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7037" w14:textId="77777777" w:rsidR="007736F9" w:rsidRPr="004B4EE1" w:rsidRDefault="007736F9" w:rsidP="00125A5B">
      <w:pPr>
        <w:rPr>
          <w:rFonts w:cstheme="minorHAnsi"/>
          <w:sz w:val="24"/>
          <w:szCs w:val="24"/>
        </w:rPr>
      </w:pPr>
    </w:p>
    <w:p w14:paraId="39BBDCBC" w14:textId="19EA1C13" w:rsidR="007736F9" w:rsidRPr="00FF7AFD" w:rsidRDefault="007736F9" w:rsidP="007736F9">
      <w:pPr>
        <w:jc w:val="center"/>
        <w:rPr>
          <w:rFonts w:eastAsia="Times New Roman" w:cstheme="minorHAnsi"/>
          <w:b/>
          <w:bCs/>
          <w:noProof/>
          <w:sz w:val="24"/>
          <w:szCs w:val="24"/>
          <w:lang w:eastAsia="ro-RO"/>
        </w:rPr>
      </w:pPr>
      <w:r w:rsidRPr="00FF7AFD">
        <w:rPr>
          <w:rFonts w:eastAsia="Times New Roman" w:cstheme="minorHAnsi"/>
          <w:b/>
          <w:bCs/>
          <w:noProof/>
          <w:sz w:val="24"/>
          <w:szCs w:val="24"/>
          <w:lang w:eastAsia="ro-RO"/>
        </w:rPr>
        <w:t>Anexa 1 - Garanţia de participare</w:t>
      </w:r>
    </w:p>
    <w:p w14:paraId="4543B621" w14:textId="51AEF6CA" w:rsidR="00480B0B" w:rsidRPr="00FF7AFD" w:rsidRDefault="00480B0B" w:rsidP="007736F9">
      <w:pPr>
        <w:jc w:val="center"/>
        <w:rPr>
          <w:rFonts w:eastAsia="Times New Roman" w:cstheme="minorHAnsi"/>
          <w:b/>
          <w:bCs/>
          <w:noProof/>
          <w:sz w:val="24"/>
          <w:szCs w:val="24"/>
          <w:lang w:eastAsia="ro-RO"/>
        </w:rPr>
      </w:pPr>
    </w:p>
    <w:p w14:paraId="1D0ED456" w14:textId="5CF4A5A8" w:rsidR="009E6434" w:rsidRPr="00FF7AFD" w:rsidRDefault="009E6434" w:rsidP="007736F9">
      <w:pPr>
        <w:jc w:val="both"/>
        <w:rPr>
          <w:rFonts w:cstheme="minorHAnsi"/>
          <w:sz w:val="24"/>
          <w:szCs w:val="24"/>
        </w:rPr>
      </w:pPr>
    </w:p>
    <w:p w14:paraId="66C579BE" w14:textId="72802AF0" w:rsidR="00473BD4" w:rsidRPr="00FF7AFD" w:rsidRDefault="00473BD4" w:rsidP="005864AE">
      <w:pPr>
        <w:spacing w:after="0" w:line="240" w:lineRule="auto"/>
        <w:jc w:val="both"/>
        <w:rPr>
          <w:rFonts w:eastAsia="Times New Roman" w:cstheme="minorHAnsi"/>
          <w:noProof/>
          <w:sz w:val="24"/>
          <w:szCs w:val="24"/>
          <w:lang w:eastAsia="ro-RO"/>
        </w:rPr>
      </w:pPr>
      <w:r w:rsidRPr="00FF7AFD">
        <w:rPr>
          <w:rFonts w:eastAsia="Times New Roman" w:cstheme="minorHAnsi"/>
          <w:noProof/>
          <w:sz w:val="24"/>
          <w:szCs w:val="24"/>
          <w:lang w:eastAsia="ro-RO"/>
        </w:rPr>
        <w:t xml:space="preserve">Garanţia de participare trebuie să fie irevocabilă, necondiţionată şi se constituie </w:t>
      </w:r>
      <w:r w:rsidR="00617740" w:rsidRPr="00FF7AFD">
        <w:rPr>
          <w:rFonts w:eastAsia="Times New Roman" w:cstheme="minorHAnsi"/>
          <w:noProof/>
          <w:sz w:val="24"/>
          <w:szCs w:val="24"/>
          <w:lang w:eastAsia="ro-RO"/>
        </w:rPr>
        <w:t xml:space="preserve">conform </w:t>
      </w:r>
      <w:r w:rsidR="00617740" w:rsidRPr="00FF7AFD">
        <w:rPr>
          <w:rFonts w:cstheme="minorHAnsi"/>
          <w:sz w:val="24"/>
          <w:szCs w:val="24"/>
        </w:rPr>
        <w:t xml:space="preserve">art. 164 din Legea nr. 99/2016 </w:t>
      </w:r>
      <w:r w:rsidRPr="00FF7AFD">
        <w:rPr>
          <w:rFonts w:eastAsia="Times New Roman" w:cstheme="minorHAnsi"/>
          <w:noProof/>
          <w:sz w:val="24"/>
          <w:szCs w:val="24"/>
          <w:lang w:eastAsia="ro-RO"/>
        </w:rPr>
        <w:t>prin:</w:t>
      </w:r>
    </w:p>
    <w:p w14:paraId="39FC26BC" w14:textId="77777777" w:rsidR="00617740" w:rsidRPr="00FF7AFD" w:rsidRDefault="00617740" w:rsidP="00473BD4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ro-RO"/>
        </w:rPr>
      </w:pPr>
    </w:p>
    <w:p w14:paraId="7CAE2DD3" w14:textId="69AC743A" w:rsidR="00473BD4" w:rsidRPr="00FF7AFD" w:rsidRDefault="00473BD4" w:rsidP="00473BD4">
      <w:pPr>
        <w:jc w:val="both"/>
        <w:rPr>
          <w:rFonts w:cstheme="minorHAnsi"/>
          <w:sz w:val="24"/>
          <w:szCs w:val="24"/>
        </w:rPr>
      </w:pPr>
      <w:r w:rsidRPr="00FF7AFD">
        <w:rPr>
          <w:rFonts w:cstheme="minorHAnsi"/>
          <w:b/>
          <w:bCs/>
          <w:sz w:val="24"/>
          <w:szCs w:val="24"/>
        </w:rPr>
        <w:t>a)</w:t>
      </w:r>
      <w:r w:rsidRPr="00FF7AFD">
        <w:rPr>
          <w:rFonts w:cstheme="minorHAnsi"/>
          <w:sz w:val="24"/>
          <w:szCs w:val="24"/>
        </w:rPr>
        <w:t xml:space="preserve"> virament bancar în contul Companiei</w:t>
      </w:r>
      <w:r w:rsidR="00894941">
        <w:rPr>
          <w:rFonts w:cstheme="minorHAnsi"/>
          <w:sz w:val="24"/>
          <w:szCs w:val="24"/>
        </w:rPr>
        <w:t xml:space="preserve"> de </w:t>
      </w:r>
      <w:r w:rsidRPr="00FF7AFD">
        <w:rPr>
          <w:rFonts w:cstheme="minorHAnsi"/>
          <w:sz w:val="24"/>
          <w:szCs w:val="24"/>
        </w:rPr>
        <w:t xml:space="preserve"> APA  </w:t>
      </w:r>
      <w:r w:rsidR="00894941">
        <w:rPr>
          <w:rFonts w:cstheme="minorHAnsi"/>
          <w:sz w:val="24"/>
          <w:szCs w:val="24"/>
        </w:rPr>
        <w:t>Aries</w:t>
      </w:r>
      <w:r w:rsidRPr="00FF7AFD">
        <w:rPr>
          <w:rFonts w:cstheme="minorHAnsi"/>
          <w:sz w:val="24"/>
          <w:szCs w:val="24"/>
        </w:rPr>
        <w:t xml:space="preserve"> S</w:t>
      </w:r>
      <w:r w:rsidR="005864AE" w:rsidRPr="00FF7AFD">
        <w:rPr>
          <w:rFonts w:cstheme="minorHAnsi"/>
          <w:sz w:val="24"/>
          <w:szCs w:val="24"/>
        </w:rPr>
        <w:t>.</w:t>
      </w:r>
      <w:r w:rsidRPr="00FF7AFD">
        <w:rPr>
          <w:rFonts w:cstheme="minorHAnsi"/>
          <w:sz w:val="24"/>
          <w:szCs w:val="24"/>
        </w:rPr>
        <w:t>A</w:t>
      </w:r>
      <w:r w:rsidR="005864AE" w:rsidRPr="00FF7AFD">
        <w:rPr>
          <w:rFonts w:cstheme="minorHAnsi"/>
          <w:sz w:val="24"/>
          <w:szCs w:val="24"/>
        </w:rPr>
        <w:t>.</w:t>
      </w:r>
      <w:r w:rsidRPr="00FF7AFD">
        <w:rPr>
          <w:rFonts w:cstheme="minorHAnsi"/>
          <w:sz w:val="24"/>
          <w:szCs w:val="24"/>
        </w:rPr>
        <w:t xml:space="preserve"> </w:t>
      </w:r>
      <w:r w:rsidR="00894941">
        <w:rPr>
          <w:rFonts w:cstheme="minorHAnsi"/>
          <w:sz w:val="24"/>
          <w:szCs w:val="24"/>
        </w:rPr>
        <w:t>RO43BTRL05101202A72617XX</w:t>
      </w:r>
    </w:p>
    <w:p w14:paraId="3F476ADD" w14:textId="77777777" w:rsidR="00B04027" w:rsidRPr="00FF7AFD" w:rsidRDefault="00B04027" w:rsidP="00473BD4">
      <w:pPr>
        <w:spacing w:after="0" w:line="240" w:lineRule="auto"/>
        <w:rPr>
          <w:rFonts w:cstheme="minorHAnsi"/>
          <w:sz w:val="24"/>
          <w:szCs w:val="24"/>
        </w:rPr>
      </w:pPr>
      <w:r w:rsidRPr="00FF7AFD">
        <w:rPr>
          <w:rFonts w:cstheme="minorHAnsi"/>
          <w:b/>
          <w:bCs/>
          <w:sz w:val="24"/>
          <w:szCs w:val="24"/>
        </w:rPr>
        <w:t>b)</w:t>
      </w:r>
      <w:r w:rsidRPr="00FF7AFD">
        <w:rPr>
          <w:rFonts w:cstheme="minorHAnsi"/>
          <w:sz w:val="24"/>
          <w:szCs w:val="24"/>
        </w:rPr>
        <w:t xml:space="preserve"> instrumente de garantare emise în condițiile legii astfel: </w:t>
      </w:r>
    </w:p>
    <w:p w14:paraId="4E0DF698" w14:textId="77777777" w:rsidR="00B04027" w:rsidRPr="00FF7AFD" w:rsidRDefault="00B04027" w:rsidP="00473BD4">
      <w:pPr>
        <w:spacing w:after="0" w:line="240" w:lineRule="auto"/>
        <w:rPr>
          <w:rFonts w:cstheme="minorHAnsi"/>
          <w:sz w:val="24"/>
          <w:szCs w:val="24"/>
        </w:rPr>
      </w:pPr>
      <w:r w:rsidRPr="00FF7AFD">
        <w:rPr>
          <w:rFonts w:cstheme="minorHAnsi"/>
          <w:sz w:val="24"/>
          <w:szCs w:val="24"/>
        </w:rPr>
        <w:t xml:space="preserve">(i) scrisori de garanție emise de instituții de credit bancare din România sau din alt stat; </w:t>
      </w:r>
    </w:p>
    <w:p w14:paraId="652F74F4" w14:textId="77777777" w:rsidR="00B04027" w:rsidRPr="00FF7AFD" w:rsidRDefault="00B04027" w:rsidP="00473BD4">
      <w:pPr>
        <w:spacing w:after="0" w:line="240" w:lineRule="auto"/>
        <w:rPr>
          <w:rFonts w:cstheme="minorHAnsi"/>
          <w:sz w:val="24"/>
          <w:szCs w:val="24"/>
        </w:rPr>
      </w:pPr>
      <w:r w:rsidRPr="00FF7AFD">
        <w:rPr>
          <w:rFonts w:cstheme="minorHAnsi"/>
          <w:sz w:val="24"/>
          <w:szCs w:val="24"/>
        </w:rPr>
        <w:t xml:space="preserve">(ii) scrisori de garanție emise de instituții financiare nebancare din România sau din alt stat pentru achizițiile de lucrări a căror valoare estimată este mai mică sau egală cu 40.000.000 lei fără TVA și respectiv pentru achizițiile de produse sau servicii a căror valoare estimată este mai mică sau egală cu 7.000.000 lei fără TVA; </w:t>
      </w:r>
    </w:p>
    <w:p w14:paraId="432CA071" w14:textId="77777777" w:rsidR="009F523E" w:rsidRPr="00FF7AFD" w:rsidRDefault="00B04027" w:rsidP="00473BD4">
      <w:pPr>
        <w:spacing w:after="0" w:line="240" w:lineRule="auto"/>
        <w:rPr>
          <w:rFonts w:cstheme="minorHAnsi"/>
          <w:sz w:val="24"/>
          <w:szCs w:val="24"/>
        </w:rPr>
      </w:pPr>
      <w:r w:rsidRPr="00FF7AFD">
        <w:rPr>
          <w:rFonts w:cstheme="minorHAnsi"/>
          <w:sz w:val="24"/>
          <w:szCs w:val="24"/>
        </w:rPr>
        <w:t xml:space="preserve">(iii) asigurări de garanții emise: </w:t>
      </w:r>
    </w:p>
    <w:p w14:paraId="70D1A4E3" w14:textId="77777777" w:rsidR="009F523E" w:rsidRPr="00FF7AFD" w:rsidRDefault="00B04027" w:rsidP="00473BD4">
      <w:pPr>
        <w:spacing w:after="0" w:line="240" w:lineRule="auto"/>
        <w:rPr>
          <w:rFonts w:cstheme="minorHAnsi"/>
          <w:sz w:val="24"/>
          <w:szCs w:val="24"/>
        </w:rPr>
      </w:pPr>
      <w:r w:rsidRPr="00FF7AFD">
        <w:rPr>
          <w:rFonts w:cstheme="minorHAnsi"/>
          <w:sz w:val="24"/>
          <w:szCs w:val="24"/>
        </w:rPr>
        <w:t xml:space="preserve">— fie de societăți de asigurare care dețin autorizații de funcționare emise în România sau într-un alt stat membru al Uniunii Europene și/sau care sunt înscrise în registrele publicate pe site-ul Autorității de Supraveghere Financiară, după caz; </w:t>
      </w:r>
    </w:p>
    <w:p w14:paraId="394A4D31" w14:textId="2213E8AB" w:rsidR="00617740" w:rsidRPr="00FF7AFD" w:rsidRDefault="00B04027" w:rsidP="00473BD4">
      <w:pPr>
        <w:spacing w:after="0" w:line="240" w:lineRule="auto"/>
        <w:rPr>
          <w:rFonts w:cstheme="minorHAnsi"/>
          <w:sz w:val="24"/>
          <w:szCs w:val="24"/>
        </w:rPr>
      </w:pPr>
      <w:r w:rsidRPr="00FF7AFD">
        <w:rPr>
          <w:rFonts w:cstheme="minorHAnsi"/>
          <w:sz w:val="24"/>
          <w:szCs w:val="24"/>
        </w:rPr>
        <w:t xml:space="preserve">— fie de societăți de asigurare din state terțe prin sucursale autorizate în România de către Autoritatea de Supraveghere Financiară; </w:t>
      </w:r>
    </w:p>
    <w:p w14:paraId="0EE3631D" w14:textId="0A217C4D" w:rsidR="00617740" w:rsidRPr="00FF7AFD" w:rsidRDefault="00473BD4" w:rsidP="00617740">
      <w:pPr>
        <w:jc w:val="both"/>
        <w:rPr>
          <w:rFonts w:cstheme="minorHAnsi"/>
          <w:sz w:val="24"/>
          <w:szCs w:val="24"/>
        </w:rPr>
      </w:pPr>
      <w:r w:rsidRPr="00FF7AFD">
        <w:rPr>
          <w:rFonts w:eastAsia="Times New Roman" w:cstheme="minorHAnsi"/>
          <w:b/>
          <w:bCs/>
          <w:noProof/>
          <w:sz w:val="24"/>
          <w:szCs w:val="24"/>
          <w:lang w:eastAsia="ro-RO"/>
        </w:rPr>
        <w:t>c)</w:t>
      </w:r>
      <w:r w:rsidRPr="00FF7AFD">
        <w:rPr>
          <w:rFonts w:eastAsia="Times New Roman" w:cstheme="minorHAnsi"/>
          <w:noProof/>
          <w:sz w:val="24"/>
          <w:szCs w:val="24"/>
          <w:lang w:eastAsia="ro-RO"/>
        </w:rPr>
        <w:t xml:space="preserve"> prin depunerea la casierie a unor sume în numerar dacă valoarea este mai mică de 5.000 lei</w:t>
      </w:r>
      <w:r w:rsidR="00617740" w:rsidRPr="00FF7AFD">
        <w:rPr>
          <w:rFonts w:eastAsia="Times New Roman" w:cstheme="minorHAnsi"/>
          <w:noProof/>
          <w:sz w:val="24"/>
          <w:szCs w:val="24"/>
          <w:lang w:eastAsia="ro-RO"/>
        </w:rPr>
        <w:t xml:space="preserve"> (</w:t>
      </w:r>
      <w:r w:rsidR="00617740" w:rsidRPr="00FF7AFD">
        <w:rPr>
          <w:rFonts w:cstheme="minorHAnsi"/>
          <w:sz w:val="24"/>
          <w:szCs w:val="24"/>
        </w:rPr>
        <w:t xml:space="preserve">la Casieria  Companiei </w:t>
      </w:r>
      <w:r w:rsidR="00E23B4C">
        <w:rPr>
          <w:rFonts w:cstheme="minorHAnsi"/>
          <w:sz w:val="24"/>
          <w:szCs w:val="24"/>
        </w:rPr>
        <w:t xml:space="preserve"> de </w:t>
      </w:r>
      <w:r w:rsidR="00617740" w:rsidRPr="00FF7AFD">
        <w:rPr>
          <w:rFonts w:cstheme="minorHAnsi"/>
          <w:sz w:val="24"/>
          <w:szCs w:val="24"/>
        </w:rPr>
        <w:t xml:space="preserve">APA </w:t>
      </w:r>
      <w:r w:rsidR="00E23B4C">
        <w:rPr>
          <w:rFonts w:cstheme="minorHAnsi"/>
          <w:sz w:val="24"/>
          <w:szCs w:val="24"/>
        </w:rPr>
        <w:t>Aries</w:t>
      </w:r>
      <w:r w:rsidR="00617740" w:rsidRPr="00FF7AFD">
        <w:rPr>
          <w:rFonts w:cstheme="minorHAnsi"/>
          <w:sz w:val="24"/>
          <w:szCs w:val="24"/>
        </w:rPr>
        <w:t xml:space="preserve"> S.A., din </w:t>
      </w:r>
      <w:r w:rsidR="00E23B4C">
        <w:rPr>
          <w:rFonts w:cstheme="minorHAnsi"/>
          <w:sz w:val="24"/>
          <w:szCs w:val="24"/>
        </w:rPr>
        <w:t>Turda</w:t>
      </w:r>
      <w:r w:rsidR="00617740" w:rsidRPr="00FF7AFD">
        <w:rPr>
          <w:rFonts w:cstheme="minorHAnsi"/>
          <w:sz w:val="24"/>
          <w:szCs w:val="24"/>
        </w:rPr>
        <w:t xml:space="preserve">, str. </w:t>
      </w:r>
      <w:r w:rsidR="00E23B4C">
        <w:rPr>
          <w:rFonts w:cstheme="minorHAnsi"/>
          <w:sz w:val="24"/>
          <w:szCs w:val="24"/>
        </w:rPr>
        <w:t>Axente Sever</w:t>
      </w:r>
      <w:r w:rsidR="00617740" w:rsidRPr="00FF7AFD">
        <w:rPr>
          <w:rFonts w:cstheme="minorHAnsi"/>
          <w:sz w:val="24"/>
          <w:szCs w:val="24"/>
        </w:rPr>
        <w:t xml:space="preserve"> nr.</w:t>
      </w:r>
      <w:r w:rsidR="00E23B4C">
        <w:rPr>
          <w:rFonts w:cstheme="minorHAnsi"/>
          <w:sz w:val="24"/>
          <w:szCs w:val="24"/>
        </w:rPr>
        <w:t>2)</w:t>
      </w:r>
    </w:p>
    <w:p w14:paraId="28351ACC" w14:textId="07D638F6" w:rsidR="00125A5B" w:rsidRPr="00FF7AFD" w:rsidRDefault="007D01CA" w:rsidP="007736F9">
      <w:pPr>
        <w:jc w:val="both"/>
        <w:rPr>
          <w:rFonts w:cstheme="minorHAnsi"/>
          <w:sz w:val="24"/>
          <w:szCs w:val="24"/>
        </w:rPr>
      </w:pPr>
      <w:r w:rsidRPr="00FF7AFD">
        <w:rPr>
          <w:rFonts w:cstheme="minorHAnsi"/>
          <w:sz w:val="24"/>
          <w:szCs w:val="24"/>
        </w:rPr>
        <w:t>Documentul</w:t>
      </w:r>
      <w:r w:rsidR="00125A5B" w:rsidRPr="00FF7AFD">
        <w:rPr>
          <w:rFonts w:cstheme="minorHAnsi"/>
          <w:sz w:val="24"/>
          <w:szCs w:val="24"/>
        </w:rPr>
        <w:t xml:space="preserve"> de garant</w:t>
      </w:r>
      <w:r w:rsidR="00617740" w:rsidRPr="00FF7AFD">
        <w:rPr>
          <w:rFonts w:cstheme="minorHAnsi"/>
          <w:sz w:val="24"/>
          <w:szCs w:val="24"/>
        </w:rPr>
        <w:t>are</w:t>
      </w:r>
      <w:r w:rsidR="00125A5B" w:rsidRPr="00FF7AFD">
        <w:rPr>
          <w:rFonts w:cstheme="minorHAnsi"/>
          <w:sz w:val="24"/>
          <w:szCs w:val="24"/>
        </w:rPr>
        <w:t xml:space="preserve"> consti</w:t>
      </w:r>
      <w:r w:rsidR="0070448E" w:rsidRPr="00FF7AFD">
        <w:rPr>
          <w:rFonts w:cstheme="minorHAnsi"/>
          <w:sz w:val="24"/>
          <w:szCs w:val="24"/>
        </w:rPr>
        <w:t>tuit</w:t>
      </w:r>
      <w:r w:rsidR="00125A5B" w:rsidRPr="00FF7AFD">
        <w:rPr>
          <w:rFonts w:cstheme="minorHAnsi"/>
          <w:sz w:val="24"/>
          <w:szCs w:val="24"/>
        </w:rPr>
        <w:t xml:space="preserve"> prin oricare din modal</w:t>
      </w:r>
      <w:r w:rsidR="0070448E" w:rsidRPr="00FF7AFD">
        <w:rPr>
          <w:rFonts w:cstheme="minorHAnsi"/>
          <w:sz w:val="24"/>
          <w:szCs w:val="24"/>
        </w:rPr>
        <w:t>itatile</w:t>
      </w:r>
      <w:r w:rsidR="00125A5B" w:rsidRPr="00FF7AFD">
        <w:rPr>
          <w:rFonts w:cstheme="minorHAnsi"/>
          <w:sz w:val="24"/>
          <w:szCs w:val="24"/>
        </w:rPr>
        <w:t xml:space="preserve"> legale prezentate, va fi transmis obligatoriu în SEAP impreuna cu oferta si celelalte documente ale acesteia, cel mai tarziu la data si ora-limita de depunere a ofertelor</w:t>
      </w:r>
      <w:r w:rsidR="0084726F" w:rsidRPr="00FF7AFD">
        <w:rPr>
          <w:rFonts w:cstheme="minorHAnsi"/>
          <w:sz w:val="24"/>
          <w:szCs w:val="24"/>
        </w:rPr>
        <w:t>.</w:t>
      </w:r>
    </w:p>
    <w:p w14:paraId="7761F898" w14:textId="069AB0BE" w:rsidR="004B0D5B" w:rsidRPr="00FF7AFD" w:rsidRDefault="004B0D5B" w:rsidP="004B0D5B">
      <w:pPr>
        <w:jc w:val="both"/>
        <w:rPr>
          <w:rFonts w:cstheme="minorHAnsi"/>
          <w:sz w:val="24"/>
          <w:szCs w:val="24"/>
        </w:rPr>
      </w:pPr>
      <w:r w:rsidRPr="004B0D5B">
        <w:rPr>
          <w:rFonts w:cstheme="minorHAnsi"/>
          <w:sz w:val="24"/>
          <w:szCs w:val="24"/>
        </w:rPr>
        <w:t>Instrumentele de garantare prevăzute la art. 164 alin. (4) lit. b) din Lege se transmit în SEAP împreună</w:t>
      </w:r>
      <w:r w:rsidR="001F1887">
        <w:rPr>
          <w:rFonts w:cstheme="minorHAnsi"/>
          <w:sz w:val="24"/>
          <w:szCs w:val="24"/>
        </w:rPr>
        <w:t xml:space="preserve"> </w:t>
      </w:r>
      <w:r w:rsidRPr="004B0D5B">
        <w:rPr>
          <w:rFonts w:cstheme="minorHAnsi"/>
          <w:sz w:val="24"/>
          <w:szCs w:val="24"/>
        </w:rPr>
        <w:t>cu oferta şi celelalte documente ale acesteia, cel mai târziu la data şi ora-limită de depunere a ofertelor.</w:t>
      </w:r>
    </w:p>
    <w:p w14:paraId="5097E283" w14:textId="77777777" w:rsidR="0054735A" w:rsidRPr="00FF7AFD" w:rsidRDefault="0054735A" w:rsidP="0054735A">
      <w:pPr>
        <w:jc w:val="both"/>
        <w:rPr>
          <w:rFonts w:cstheme="minorHAnsi"/>
          <w:sz w:val="24"/>
          <w:szCs w:val="24"/>
        </w:rPr>
      </w:pPr>
      <w:r w:rsidRPr="00FF7AFD">
        <w:rPr>
          <w:rFonts w:cstheme="minorHAnsi"/>
          <w:sz w:val="24"/>
          <w:szCs w:val="24"/>
        </w:rPr>
        <w:t>Plata se poate face şi în altă valută, avându-se în vedere cursul BNR  leu/valută din data  publicarii anunțului de participare.</w:t>
      </w:r>
    </w:p>
    <w:p w14:paraId="399BC40A" w14:textId="546827FA" w:rsidR="00125A5B" w:rsidRDefault="00125A5B" w:rsidP="007736F9">
      <w:pPr>
        <w:jc w:val="both"/>
        <w:rPr>
          <w:rFonts w:cstheme="minorHAnsi"/>
          <w:sz w:val="24"/>
          <w:szCs w:val="24"/>
        </w:rPr>
      </w:pPr>
      <w:r w:rsidRPr="00FF7AFD">
        <w:rPr>
          <w:rFonts w:cstheme="minorHAnsi"/>
          <w:sz w:val="24"/>
          <w:szCs w:val="24"/>
        </w:rPr>
        <w:t>Restituirea garantiei se face conf</w:t>
      </w:r>
      <w:r w:rsidR="00F57408" w:rsidRPr="00FF7AFD">
        <w:rPr>
          <w:rFonts w:cstheme="minorHAnsi"/>
          <w:sz w:val="24"/>
          <w:szCs w:val="24"/>
        </w:rPr>
        <w:t xml:space="preserve">orm </w:t>
      </w:r>
      <w:r w:rsidRPr="00FF7AFD">
        <w:rPr>
          <w:rFonts w:cstheme="minorHAnsi"/>
          <w:sz w:val="24"/>
          <w:szCs w:val="24"/>
        </w:rPr>
        <w:t>art.</w:t>
      </w:r>
      <w:r w:rsidR="009E6434" w:rsidRPr="00FF7AFD">
        <w:rPr>
          <w:rFonts w:cstheme="minorHAnsi"/>
          <w:sz w:val="24"/>
          <w:szCs w:val="24"/>
        </w:rPr>
        <w:t xml:space="preserve"> 164</w:t>
      </w:r>
      <w:r w:rsidR="009E6434" w:rsidRPr="00FF7AFD">
        <w:rPr>
          <w:rFonts w:cstheme="minorHAnsi"/>
          <w:sz w:val="24"/>
          <w:szCs w:val="24"/>
          <w:vertAlign w:val="superscript"/>
        </w:rPr>
        <w:t>1</w:t>
      </w:r>
      <w:r w:rsidRPr="00FF7AFD">
        <w:rPr>
          <w:rFonts w:cstheme="minorHAnsi"/>
          <w:sz w:val="24"/>
          <w:szCs w:val="24"/>
        </w:rPr>
        <w:t xml:space="preserve"> din </w:t>
      </w:r>
      <w:r w:rsidR="009E6434" w:rsidRPr="00FF7AFD">
        <w:rPr>
          <w:rFonts w:cstheme="minorHAnsi"/>
          <w:sz w:val="24"/>
          <w:szCs w:val="24"/>
        </w:rPr>
        <w:t xml:space="preserve">Legea nr. </w:t>
      </w:r>
      <w:r w:rsidR="00617740" w:rsidRPr="00FF7AFD">
        <w:rPr>
          <w:rFonts w:cstheme="minorHAnsi"/>
          <w:sz w:val="24"/>
          <w:szCs w:val="24"/>
        </w:rPr>
        <w:t>99</w:t>
      </w:r>
      <w:r w:rsidR="009E6434" w:rsidRPr="00FF7AFD">
        <w:rPr>
          <w:rFonts w:cstheme="minorHAnsi"/>
          <w:sz w:val="24"/>
          <w:szCs w:val="24"/>
        </w:rPr>
        <w:t>/2016.</w:t>
      </w:r>
    </w:p>
    <w:p w14:paraId="37FBDD5E" w14:textId="77777777" w:rsidR="0054735A" w:rsidRPr="004B4EE1" w:rsidRDefault="0054735A" w:rsidP="007736F9">
      <w:pPr>
        <w:jc w:val="both"/>
        <w:rPr>
          <w:rFonts w:cstheme="minorHAnsi"/>
          <w:sz w:val="24"/>
          <w:szCs w:val="24"/>
        </w:rPr>
      </w:pPr>
    </w:p>
    <w:sectPr w:rsidR="0054735A" w:rsidRPr="004B4EE1" w:rsidSect="00D158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89"/>
    <w:rsid w:val="001066EF"/>
    <w:rsid w:val="00125A5B"/>
    <w:rsid w:val="00163689"/>
    <w:rsid w:val="00167A8F"/>
    <w:rsid w:val="001F1887"/>
    <w:rsid w:val="00237A7A"/>
    <w:rsid w:val="00262696"/>
    <w:rsid w:val="002E5625"/>
    <w:rsid w:val="00473BD4"/>
    <w:rsid w:val="00480B0B"/>
    <w:rsid w:val="004B0D5B"/>
    <w:rsid w:val="004B4EE1"/>
    <w:rsid w:val="0054735A"/>
    <w:rsid w:val="005864AE"/>
    <w:rsid w:val="005E300E"/>
    <w:rsid w:val="00617740"/>
    <w:rsid w:val="00685CB7"/>
    <w:rsid w:val="0070448E"/>
    <w:rsid w:val="007736F9"/>
    <w:rsid w:val="007B3090"/>
    <w:rsid w:val="007D01CA"/>
    <w:rsid w:val="0084726F"/>
    <w:rsid w:val="00894941"/>
    <w:rsid w:val="009B6F21"/>
    <w:rsid w:val="009E6434"/>
    <w:rsid w:val="009F523E"/>
    <w:rsid w:val="00A511E6"/>
    <w:rsid w:val="00A62B59"/>
    <w:rsid w:val="00B04027"/>
    <w:rsid w:val="00B60852"/>
    <w:rsid w:val="00BD0B4A"/>
    <w:rsid w:val="00C92E33"/>
    <w:rsid w:val="00D064B0"/>
    <w:rsid w:val="00D12C7A"/>
    <w:rsid w:val="00D15838"/>
    <w:rsid w:val="00DA5F5D"/>
    <w:rsid w:val="00E02553"/>
    <w:rsid w:val="00E23B4C"/>
    <w:rsid w:val="00F403AC"/>
    <w:rsid w:val="00F57408"/>
    <w:rsid w:val="00FE57DA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845C6"/>
  <w15:chartTrackingRefBased/>
  <w15:docId w15:val="{1484DB35-46E3-49AA-A2F9-BA62CB7D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300E"/>
    <w:rPr>
      <w:rFonts w:ascii="Times New Roman" w:hAnsi="Times New Roman" w:cs="Times New Roman"/>
      <w:sz w:val="24"/>
      <w:szCs w:val="24"/>
    </w:rPr>
  </w:style>
  <w:style w:type="character" w:customStyle="1" w:styleId="salnttl">
    <w:name w:val="s_aln_ttl"/>
    <w:basedOn w:val="DefaultParagraphFont"/>
    <w:rsid w:val="00473BD4"/>
  </w:style>
  <w:style w:type="character" w:customStyle="1" w:styleId="salnbdy">
    <w:name w:val="s_aln_bdy"/>
    <w:basedOn w:val="DefaultParagraphFont"/>
    <w:rsid w:val="00473BD4"/>
  </w:style>
  <w:style w:type="character" w:customStyle="1" w:styleId="slitttl">
    <w:name w:val="s_lit_ttl"/>
    <w:basedOn w:val="DefaultParagraphFont"/>
    <w:rsid w:val="00473BD4"/>
  </w:style>
  <w:style w:type="character" w:customStyle="1" w:styleId="slitbdy">
    <w:name w:val="s_lit_bdy"/>
    <w:basedOn w:val="DefaultParagraphFont"/>
    <w:rsid w:val="00473BD4"/>
  </w:style>
  <w:style w:type="character" w:customStyle="1" w:styleId="spctttl">
    <w:name w:val="s_pct_ttl"/>
    <w:basedOn w:val="DefaultParagraphFont"/>
    <w:rsid w:val="00473BD4"/>
  </w:style>
  <w:style w:type="character" w:customStyle="1" w:styleId="spctbdy">
    <w:name w:val="s_pct_bdy"/>
    <w:basedOn w:val="DefaultParagraphFont"/>
    <w:rsid w:val="00473BD4"/>
  </w:style>
  <w:style w:type="character" w:customStyle="1" w:styleId="slinttl">
    <w:name w:val="s_lin_ttl"/>
    <w:basedOn w:val="DefaultParagraphFont"/>
    <w:rsid w:val="00473BD4"/>
  </w:style>
  <w:style w:type="character" w:customStyle="1" w:styleId="slinbdy">
    <w:name w:val="s_lin_bdy"/>
    <w:basedOn w:val="DefaultParagraphFont"/>
    <w:rsid w:val="00473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6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4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2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528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AchizitiiPublice3</cp:lastModifiedBy>
  <cp:revision>4</cp:revision>
  <dcterms:created xsi:type="dcterms:W3CDTF">2024-01-12T07:10:00Z</dcterms:created>
  <dcterms:modified xsi:type="dcterms:W3CDTF">2026-03-09T08:29:00Z</dcterms:modified>
</cp:coreProperties>
</file>