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5E2" w:rsidRDefault="009E05E2" w:rsidP="009E05E2">
      <w:pPr>
        <w:tabs>
          <w:tab w:val="left" w:pos="3516"/>
          <w:tab w:val="center" w:pos="4536"/>
        </w:tabs>
        <w:spacing w:after="0" w:line="360" w:lineRule="exact"/>
        <w:jc w:val="center"/>
        <w:rPr>
          <w:rFonts w:cs="Calibri"/>
          <w:bCs/>
        </w:rPr>
      </w:pPr>
      <w:r>
        <w:rPr>
          <w:rFonts w:cs="Calibri"/>
          <w:b/>
          <w:u w:val="single"/>
        </w:rPr>
        <w:t>Caiet de Sarcini pentru achizitia de servicii de semanat – Lot 1</w:t>
      </w:r>
    </w:p>
    <w:p w:rsidR="009E05E2" w:rsidRDefault="009E05E2" w:rsidP="009E05E2">
      <w:pPr>
        <w:spacing w:after="0" w:line="360" w:lineRule="exact"/>
        <w:jc w:val="center"/>
        <w:rPr>
          <w:rFonts w:cs="Calibri"/>
          <w:b/>
          <w:u w:val="single"/>
        </w:rPr>
      </w:pPr>
      <w:r>
        <w:rPr>
          <w:rFonts w:cs="Calibri"/>
          <w:b/>
          <w:u w:val="single"/>
        </w:rPr>
        <w:t>ACORD CADRU</w:t>
      </w:r>
    </w:p>
    <w:p w:rsidR="009E05E2" w:rsidRDefault="009E05E2" w:rsidP="009E05E2">
      <w:pPr>
        <w:spacing w:after="100" w:afterAutospacing="1" w:line="240" w:lineRule="auto"/>
        <w:ind w:firstLine="706"/>
        <w:jc w:val="both"/>
        <w:rPr>
          <w:rFonts w:eastAsia="Times New Roman" w:cs="Calibri"/>
        </w:rPr>
      </w:pPr>
      <w:r>
        <w:rPr>
          <w:rFonts w:eastAsia="Times New Roman" w:cs="Calibri"/>
        </w:rPr>
        <w:t>Caietul de sarcini conţine indicaţii privind regulile de bază care trebuie respectate astfel încât potenţialii ofertanţi să elaboreze propunerea tehnică corespunzător cu necesităţile autorităţii contractante.</w:t>
      </w:r>
    </w:p>
    <w:p w:rsidR="009E05E2" w:rsidRDefault="009E05E2" w:rsidP="009E05E2">
      <w:pPr>
        <w:spacing w:after="0" w:line="360" w:lineRule="exact"/>
        <w:jc w:val="center"/>
        <w:rPr>
          <w:rFonts w:cs="Calibri"/>
          <w:b/>
          <w:u w:val="single"/>
        </w:rPr>
      </w:pPr>
      <w:r>
        <w:rPr>
          <w:rFonts w:cs="Calibri"/>
          <w:b/>
          <w:u w:val="single"/>
        </w:rPr>
        <w:t xml:space="preserve">Cuprins </w:t>
      </w:r>
    </w:p>
    <w:p w:rsidR="009E05E2" w:rsidRDefault="009E05E2" w:rsidP="009E05E2">
      <w:pPr>
        <w:spacing w:after="0" w:line="360" w:lineRule="exact"/>
        <w:jc w:val="center"/>
        <w:rPr>
          <w:rFonts w:cs="Calibri"/>
          <w:b/>
          <w:u w:val="single"/>
        </w:rPr>
      </w:pPr>
    </w:p>
    <w:p w:rsidR="009E05E2" w:rsidRDefault="009E05E2" w:rsidP="009E05E2">
      <w:pPr>
        <w:pStyle w:val="TOC1"/>
        <w:tabs>
          <w:tab w:val="left" w:pos="440"/>
          <w:tab w:val="right" w:leader="dot" w:pos="9033"/>
        </w:tabs>
        <w:rPr>
          <w:rFonts w:eastAsia="Times New Roman"/>
          <w:b w:val="0"/>
          <w:bCs w:val="0"/>
          <w:caps w:val="0"/>
          <w:noProof/>
          <w:szCs w:val="22"/>
          <w:lang w:val="en-US"/>
        </w:rPr>
      </w:pPr>
      <w:r w:rsidRPr="000B6679">
        <w:rPr>
          <w:rFonts w:cs="Calibri"/>
          <w:caps w:val="0"/>
          <w:szCs w:val="22"/>
        </w:rPr>
        <w:fldChar w:fldCharType="begin"/>
      </w:r>
      <w:r>
        <w:rPr>
          <w:rFonts w:cs="Calibri"/>
          <w:caps w:val="0"/>
          <w:szCs w:val="22"/>
        </w:rPr>
        <w:instrText xml:space="preserve"> TOC \o "1-2" \h \z \u </w:instrText>
      </w:r>
      <w:r w:rsidRPr="000B6679">
        <w:rPr>
          <w:rFonts w:cs="Calibri"/>
          <w:caps w:val="0"/>
          <w:szCs w:val="22"/>
        </w:rPr>
        <w:fldChar w:fldCharType="separate"/>
      </w:r>
      <w:hyperlink r:id="rId7" w:anchor="_Toc95121231#_Toc95121231" w:history="1">
        <w:r>
          <w:rPr>
            <w:rStyle w:val="Hyperlink"/>
            <w:rFonts w:cs="Calibri"/>
            <w:noProof/>
          </w:rPr>
          <w:t>1</w:t>
        </w:r>
        <w:r>
          <w:rPr>
            <w:rStyle w:val="Hyperlink"/>
            <w:b w:val="0"/>
            <w:bCs w:val="0"/>
            <w:caps w:val="0"/>
            <w:noProof/>
            <w:szCs w:val="22"/>
            <w:lang w:val="en-US"/>
          </w:rPr>
          <w:tab/>
        </w:r>
        <w:r>
          <w:rPr>
            <w:rStyle w:val="Hyperlink"/>
            <w:rFonts w:cs="Calibri"/>
            <w:noProof/>
          </w:rPr>
          <w:t>INTRODUCERE</w:t>
        </w:r>
        <w:r>
          <w:rPr>
            <w:rStyle w:val="Hyperlink"/>
            <w:noProof/>
            <w:webHidden/>
          </w:rPr>
          <w:tab/>
        </w:r>
        <w:r>
          <w:rPr>
            <w:rStyle w:val="Hyperlink"/>
            <w:noProof/>
            <w:webHidden/>
          </w:rPr>
          <w:fldChar w:fldCharType="begin"/>
        </w:r>
        <w:r>
          <w:rPr>
            <w:rStyle w:val="Hyperlink"/>
            <w:noProof/>
            <w:webHidden/>
          </w:rPr>
          <w:instrText xml:space="preserve"> PAGEREF _Toc95121231 \h </w:instrText>
        </w:r>
        <w:r>
          <w:rPr>
            <w:rStyle w:val="Hyperlink"/>
            <w:noProof/>
            <w:webHidden/>
          </w:rPr>
        </w:r>
        <w:r>
          <w:rPr>
            <w:rStyle w:val="Hyperlink"/>
            <w:noProof/>
            <w:webHidden/>
          </w:rPr>
          <w:fldChar w:fldCharType="separate"/>
        </w:r>
        <w:r>
          <w:rPr>
            <w:rStyle w:val="Hyperlink"/>
            <w:noProof/>
            <w:webHidden/>
          </w:rPr>
          <w:t>2</w:t>
        </w:r>
        <w:r>
          <w:rPr>
            <w:rStyle w:val="Hyperlink"/>
            <w:noProof/>
            <w:webHidden/>
          </w:rPr>
          <w:fldChar w:fldCharType="end"/>
        </w:r>
      </w:hyperlink>
    </w:p>
    <w:p w:rsidR="009E05E2" w:rsidRDefault="009E05E2" w:rsidP="009E05E2">
      <w:pPr>
        <w:pStyle w:val="TOC1"/>
        <w:tabs>
          <w:tab w:val="left" w:pos="440"/>
          <w:tab w:val="right" w:leader="dot" w:pos="9033"/>
        </w:tabs>
        <w:rPr>
          <w:rFonts w:eastAsia="Times New Roman"/>
          <w:b w:val="0"/>
          <w:bCs w:val="0"/>
          <w:caps w:val="0"/>
          <w:noProof/>
          <w:szCs w:val="22"/>
          <w:lang w:val="en-US"/>
        </w:rPr>
      </w:pPr>
      <w:hyperlink r:id="rId8" w:anchor="_Toc95121232#_Toc95121232" w:history="1">
        <w:r>
          <w:rPr>
            <w:rStyle w:val="Hyperlink"/>
            <w:rFonts w:cs="Calibri"/>
            <w:noProof/>
          </w:rPr>
          <w:t>2</w:t>
        </w:r>
        <w:r>
          <w:rPr>
            <w:rStyle w:val="Hyperlink"/>
            <w:b w:val="0"/>
            <w:bCs w:val="0"/>
            <w:caps w:val="0"/>
            <w:noProof/>
            <w:szCs w:val="22"/>
            <w:lang w:val="en-US"/>
          </w:rPr>
          <w:tab/>
        </w:r>
        <w:r>
          <w:rPr>
            <w:rStyle w:val="Hyperlink"/>
            <w:rFonts w:cs="Calibri"/>
            <w:noProof/>
          </w:rPr>
          <w:t>CONTEXTUL REALIZĂRII ACESTEI ACHIZIȚII DE SERVICII</w:t>
        </w:r>
        <w:r>
          <w:rPr>
            <w:rStyle w:val="Hyperlink"/>
            <w:noProof/>
            <w:webHidden/>
          </w:rPr>
          <w:tab/>
        </w:r>
        <w:r>
          <w:rPr>
            <w:rStyle w:val="Hyperlink"/>
            <w:noProof/>
            <w:webHidden/>
          </w:rPr>
          <w:fldChar w:fldCharType="begin"/>
        </w:r>
        <w:r>
          <w:rPr>
            <w:rStyle w:val="Hyperlink"/>
            <w:noProof/>
            <w:webHidden/>
          </w:rPr>
          <w:instrText xml:space="preserve"> PAGEREF _Toc95121232 \h </w:instrText>
        </w:r>
        <w:r>
          <w:rPr>
            <w:rStyle w:val="Hyperlink"/>
            <w:noProof/>
            <w:webHidden/>
          </w:rPr>
        </w:r>
        <w:r>
          <w:rPr>
            <w:rStyle w:val="Hyperlink"/>
            <w:noProof/>
            <w:webHidden/>
          </w:rPr>
          <w:fldChar w:fldCharType="separate"/>
        </w:r>
        <w:r>
          <w:rPr>
            <w:rStyle w:val="Hyperlink"/>
            <w:noProof/>
            <w:webHidden/>
          </w:rPr>
          <w:t>2</w:t>
        </w:r>
        <w:r>
          <w:rPr>
            <w:rStyle w:val="Hyperlink"/>
            <w:noProof/>
            <w:webHidden/>
          </w:rPr>
          <w:fldChar w:fldCharType="end"/>
        </w:r>
      </w:hyperlink>
    </w:p>
    <w:p w:rsidR="009E05E2" w:rsidRDefault="009E05E2" w:rsidP="009E05E2">
      <w:pPr>
        <w:pStyle w:val="TOC2"/>
        <w:rPr>
          <w:rFonts w:eastAsia="Times New Roman"/>
          <w:noProof/>
          <w:sz w:val="22"/>
          <w:szCs w:val="22"/>
          <w:lang w:val="en-US"/>
        </w:rPr>
      </w:pPr>
      <w:hyperlink r:id="rId9" w:anchor="_Toc95121233#_Toc95121233" w:history="1">
        <w:r>
          <w:rPr>
            <w:rStyle w:val="Hyperlink"/>
            <w:rFonts w:cs="Calibri"/>
            <w:noProof/>
          </w:rPr>
          <w:t>2.1</w:t>
        </w:r>
        <w:r>
          <w:rPr>
            <w:rStyle w:val="Hyperlink"/>
            <w:noProof/>
            <w:szCs w:val="22"/>
            <w:lang w:val="en-US"/>
          </w:rPr>
          <w:tab/>
        </w:r>
        <w:r>
          <w:rPr>
            <w:rStyle w:val="Hyperlink"/>
            <w:rFonts w:cs="Calibri"/>
            <w:noProof/>
          </w:rPr>
          <w:t>Informații despre Autoritatea Contractantă</w:t>
        </w:r>
        <w:r>
          <w:rPr>
            <w:rStyle w:val="Hyperlink"/>
            <w:noProof/>
            <w:webHidden/>
          </w:rPr>
          <w:tab/>
        </w:r>
        <w:r>
          <w:rPr>
            <w:rStyle w:val="Hyperlink"/>
            <w:noProof/>
            <w:webHidden/>
          </w:rPr>
          <w:fldChar w:fldCharType="begin"/>
        </w:r>
        <w:r>
          <w:rPr>
            <w:rStyle w:val="Hyperlink"/>
            <w:noProof/>
            <w:webHidden/>
          </w:rPr>
          <w:instrText xml:space="preserve"> PAGEREF _Toc95121233 \h </w:instrText>
        </w:r>
        <w:r>
          <w:rPr>
            <w:rStyle w:val="Hyperlink"/>
            <w:noProof/>
            <w:webHidden/>
          </w:rPr>
        </w:r>
        <w:r>
          <w:rPr>
            <w:rStyle w:val="Hyperlink"/>
            <w:noProof/>
            <w:webHidden/>
          </w:rPr>
          <w:fldChar w:fldCharType="separate"/>
        </w:r>
        <w:r>
          <w:rPr>
            <w:rStyle w:val="Hyperlink"/>
            <w:noProof/>
            <w:webHidden/>
          </w:rPr>
          <w:t>2</w:t>
        </w:r>
        <w:r>
          <w:rPr>
            <w:rStyle w:val="Hyperlink"/>
            <w:noProof/>
            <w:webHidden/>
          </w:rPr>
          <w:fldChar w:fldCharType="end"/>
        </w:r>
      </w:hyperlink>
    </w:p>
    <w:p w:rsidR="009E05E2" w:rsidRDefault="009E05E2" w:rsidP="009E05E2">
      <w:pPr>
        <w:pStyle w:val="TOC2"/>
        <w:rPr>
          <w:rFonts w:eastAsia="Times New Roman"/>
          <w:noProof/>
          <w:sz w:val="22"/>
          <w:szCs w:val="22"/>
          <w:lang w:val="en-US"/>
        </w:rPr>
      </w:pPr>
      <w:hyperlink r:id="rId10" w:anchor="_Toc95121234#_Toc95121234" w:history="1">
        <w:r>
          <w:rPr>
            <w:rStyle w:val="Hyperlink"/>
            <w:rFonts w:cs="Calibri"/>
            <w:noProof/>
          </w:rPr>
          <w:t>2.2</w:t>
        </w:r>
        <w:r>
          <w:rPr>
            <w:rStyle w:val="Hyperlink"/>
            <w:noProof/>
            <w:szCs w:val="22"/>
            <w:lang w:val="en-US"/>
          </w:rPr>
          <w:tab/>
        </w:r>
        <w:r>
          <w:rPr>
            <w:rStyle w:val="Hyperlink"/>
            <w:rFonts w:cs="Calibri"/>
            <w:noProof/>
          </w:rPr>
          <w:t>Informații despre contextul care a determinat achiziționarea produselor</w:t>
        </w:r>
        <w:r>
          <w:rPr>
            <w:rStyle w:val="Hyperlink"/>
            <w:noProof/>
            <w:webHidden/>
          </w:rPr>
          <w:tab/>
        </w:r>
        <w:r>
          <w:rPr>
            <w:rStyle w:val="Hyperlink"/>
            <w:noProof/>
            <w:webHidden/>
          </w:rPr>
          <w:fldChar w:fldCharType="begin"/>
        </w:r>
        <w:r>
          <w:rPr>
            <w:rStyle w:val="Hyperlink"/>
            <w:noProof/>
            <w:webHidden/>
          </w:rPr>
          <w:instrText xml:space="preserve"> PAGEREF _Toc95121234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rsidR="009E05E2" w:rsidRDefault="009E05E2" w:rsidP="009E05E2">
      <w:pPr>
        <w:pStyle w:val="TOC2"/>
        <w:rPr>
          <w:rFonts w:eastAsia="Times New Roman"/>
          <w:noProof/>
          <w:sz w:val="22"/>
          <w:szCs w:val="22"/>
          <w:lang w:val="en-US"/>
        </w:rPr>
      </w:pPr>
      <w:hyperlink r:id="rId11" w:anchor="_Toc95121235#_Toc95121235" w:history="1">
        <w:r>
          <w:rPr>
            <w:rStyle w:val="Hyperlink"/>
            <w:rFonts w:cs="Calibri"/>
            <w:noProof/>
          </w:rPr>
          <w:t>2.3</w:t>
        </w:r>
        <w:r>
          <w:rPr>
            <w:rStyle w:val="Hyperlink"/>
            <w:noProof/>
            <w:szCs w:val="22"/>
            <w:lang w:val="en-US"/>
          </w:rPr>
          <w:tab/>
        </w:r>
        <w:r>
          <w:rPr>
            <w:rStyle w:val="Hyperlink"/>
            <w:rFonts w:cs="Calibri"/>
            <w:noProof/>
          </w:rPr>
          <w:t>Informații despre beneficiile anticipate de către Autoritatea Contractantă</w:t>
        </w:r>
        <w:r>
          <w:rPr>
            <w:rStyle w:val="Hyperlink"/>
            <w:noProof/>
            <w:webHidden/>
          </w:rPr>
          <w:tab/>
        </w:r>
        <w:r>
          <w:rPr>
            <w:rStyle w:val="Hyperlink"/>
            <w:noProof/>
            <w:webHidden/>
          </w:rPr>
          <w:fldChar w:fldCharType="begin"/>
        </w:r>
        <w:r>
          <w:rPr>
            <w:rStyle w:val="Hyperlink"/>
            <w:noProof/>
            <w:webHidden/>
          </w:rPr>
          <w:instrText xml:space="preserve"> PAGEREF _Toc95121235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rsidR="009E05E2" w:rsidRDefault="009E05E2" w:rsidP="009E05E2">
      <w:pPr>
        <w:pStyle w:val="TOC2"/>
        <w:rPr>
          <w:rFonts w:eastAsia="Times New Roman"/>
          <w:noProof/>
          <w:sz w:val="22"/>
          <w:szCs w:val="22"/>
          <w:lang w:val="en-US"/>
        </w:rPr>
      </w:pPr>
      <w:hyperlink r:id="rId12" w:anchor="_Toc95121236#_Toc95121236" w:history="1">
        <w:r>
          <w:rPr>
            <w:rStyle w:val="Hyperlink"/>
            <w:rFonts w:cs="Calibri"/>
            <w:noProof/>
          </w:rPr>
          <w:t>2.4</w:t>
        </w:r>
        <w:r>
          <w:rPr>
            <w:rStyle w:val="Hyperlink"/>
            <w:noProof/>
            <w:szCs w:val="22"/>
            <w:lang w:val="en-US"/>
          </w:rPr>
          <w:tab/>
        </w:r>
        <w:r>
          <w:rPr>
            <w:rStyle w:val="Hyperlink"/>
            <w:rFonts w:cs="Calibri"/>
            <w:noProof/>
          </w:rPr>
          <w:t>Alte inițiative/proiecte/programe asociate cu această achiziție de produse.</w:t>
        </w:r>
        <w:r>
          <w:rPr>
            <w:rStyle w:val="Hyperlink"/>
            <w:noProof/>
            <w:webHidden/>
          </w:rPr>
          <w:tab/>
        </w:r>
        <w:r>
          <w:rPr>
            <w:rStyle w:val="Hyperlink"/>
            <w:noProof/>
            <w:webHidden/>
          </w:rPr>
          <w:fldChar w:fldCharType="begin"/>
        </w:r>
        <w:r>
          <w:rPr>
            <w:rStyle w:val="Hyperlink"/>
            <w:noProof/>
            <w:webHidden/>
          </w:rPr>
          <w:instrText xml:space="preserve"> PAGEREF _Toc95121236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rsidR="009E05E2" w:rsidRDefault="009E05E2" w:rsidP="009E05E2">
      <w:pPr>
        <w:pStyle w:val="TOC2"/>
        <w:rPr>
          <w:rFonts w:eastAsia="Times New Roman"/>
          <w:noProof/>
          <w:sz w:val="22"/>
          <w:szCs w:val="22"/>
          <w:lang w:val="en-US"/>
        </w:rPr>
      </w:pPr>
      <w:hyperlink r:id="rId13" w:anchor="_Toc95121237#_Toc95121237" w:history="1">
        <w:r>
          <w:rPr>
            <w:rStyle w:val="Hyperlink"/>
            <w:rFonts w:cs="Calibri"/>
            <w:noProof/>
          </w:rPr>
          <w:t>2.5</w:t>
        </w:r>
        <w:r>
          <w:rPr>
            <w:rStyle w:val="Hyperlink"/>
            <w:noProof/>
            <w:szCs w:val="22"/>
            <w:lang w:val="en-US"/>
          </w:rPr>
          <w:tab/>
        </w:r>
        <w:r>
          <w:rPr>
            <w:rStyle w:val="Hyperlink"/>
            <w:rFonts w:cs="Calibri"/>
            <w:noProof/>
          </w:rPr>
          <w:t>Cadrul general al sectorului în care Autoritatea Contractantă își desfășoară activitatea</w:t>
        </w:r>
        <w:r>
          <w:rPr>
            <w:rStyle w:val="Hyperlink"/>
            <w:noProof/>
            <w:webHidden/>
          </w:rPr>
          <w:tab/>
        </w:r>
        <w:r>
          <w:rPr>
            <w:rStyle w:val="Hyperlink"/>
            <w:noProof/>
            <w:webHidden/>
          </w:rPr>
          <w:fldChar w:fldCharType="begin"/>
        </w:r>
        <w:r>
          <w:rPr>
            <w:rStyle w:val="Hyperlink"/>
            <w:noProof/>
            <w:webHidden/>
          </w:rPr>
          <w:instrText xml:space="preserve"> PAGEREF _Toc95121237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rsidR="009E05E2" w:rsidRDefault="009E05E2" w:rsidP="009E05E2">
      <w:pPr>
        <w:pStyle w:val="TOC2"/>
        <w:rPr>
          <w:rFonts w:eastAsia="Times New Roman"/>
          <w:noProof/>
          <w:sz w:val="22"/>
          <w:szCs w:val="22"/>
          <w:lang w:val="en-US"/>
        </w:rPr>
      </w:pPr>
      <w:hyperlink r:id="rId14" w:anchor="_Toc95121238#_Toc95121238" w:history="1">
        <w:r>
          <w:rPr>
            <w:rStyle w:val="Hyperlink"/>
            <w:rFonts w:cs="Calibri"/>
            <w:noProof/>
          </w:rPr>
          <w:t>2.6</w:t>
        </w:r>
        <w:r>
          <w:rPr>
            <w:rStyle w:val="Hyperlink"/>
            <w:noProof/>
            <w:szCs w:val="22"/>
            <w:lang w:val="en-US"/>
          </w:rPr>
          <w:tab/>
        </w:r>
        <w:r>
          <w:rPr>
            <w:rStyle w:val="Hyperlink"/>
            <w:rFonts w:cs="Calibri"/>
            <w:noProof/>
          </w:rPr>
          <w:t>Factori interesați și rolul acestora</w:t>
        </w:r>
        <w:r>
          <w:rPr>
            <w:rStyle w:val="Hyperlink"/>
            <w:noProof/>
            <w:webHidden/>
          </w:rPr>
          <w:tab/>
        </w:r>
        <w:r>
          <w:rPr>
            <w:rStyle w:val="Hyperlink"/>
            <w:noProof/>
            <w:webHidden/>
          </w:rPr>
          <w:fldChar w:fldCharType="begin"/>
        </w:r>
        <w:r>
          <w:rPr>
            <w:rStyle w:val="Hyperlink"/>
            <w:noProof/>
            <w:webHidden/>
          </w:rPr>
          <w:instrText xml:space="preserve"> PAGEREF _Toc95121238 \h </w:instrText>
        </w:r>
        <w:r>
          <w:rPr>
            <w:rStyle w:val="Hyperlink"/>
            <w:noProof/>
            <w:webHidden/>
          </w:rPr>
        </w:r>
        <w:r>
          <w:rPr>
            <w:rStyle w:val="Hyperlink"/>
            <w:noProof/>
            <w:webHidden/>
          </w:rPr>
          <w:fldChar w:fldCharType="separate"/>
        </w:r>
        <w:r>
          <w:rPr>
            <w:rStyle w:val="Hyperlink"/>
            <w:noProof/>
            <w:webHidden/>
          </w:rPr>
          <w:t>4</w:t>
        </w:r>
        <w:r>
          <w:rPr>
            <w:rStyle w:val="Hyperlink"/>
            <w:noProof/>
            <w:webHidden/>
          </w:rPr>
          <w:fldChar w:fldCharType="end"/>
        </w:r>
      </w:hyperlink>
    </w:p>
    <w:p w:rsidR="009E05E2" w:rsidRDefault="009E05E2" w:rsidP="009E05E2">
      <w:pPr>
        <w:pStyle w:val="TOC1"/>
        <w:tabs>
          <w:tab w:val="left" w:pos="440"/>
          <w:tab w:val="right" w:leader="dot" w:pos="9033"/>
        </w:tabs>
        <w:rPr>
          <w:rFonts w:eastAsia="Times New Roman"/>
          <w:b w:val="0"/>
          <w:bCs w:val="0"/>
          <w:caps w:val="0"/>
          <w:noProof/>
          <w:szCs w:val="22"/>
          <w:lang w:val="en-US"/>
        </w:rPr>
      </w:pPr>
      <w:hyperlink r:id="rId15" w:anchor="_Toc95121239#_Toc95121239" w:history="1">
        <w:r>
          <w:rPr>
            <w:rStyle w:val="Hyperlink"/>
            <w:rFonts w:cs="Calibri"/>
            <w:noProof/>
          </w:rPr>
          <w:t>3</w:t>
        </w:r>
        <w:r>
          <w:rPr>
            <w:rStyle w:val="Hyperlink"/>
            <w:b w:val="0"/>
            <w:bCs w:val="0"/>
            <w:caps w:val="0"/>
            <w:noProof/>
            <w:szCs w:val="22"/>
            <w:lang w:val="en-US"/>
          </w:rPr>
          <w:tab/>
        </w:r>
        <w:r>
          <w:rPr>
            <w:rStyle w:val="Hyperlink"/>
            <w:rFonts w:cs="Calibri"/>
            <w:noProof/>
          </w:rPr>
          <w:t>Descrierea serviciilor solicitate</w:t>
        </w:r>
        <w:r>
          <w:rPr>
            <w:rStyle w:val="Hyperlink"/>
            <w:noProof/>
            <w:webHidden/>
          </w:rPr>
          <w:tab/>
        </w:r>
        <w:r>
          <w:rPr>
            <w:rStyle w:val="Hyperlink"/>
            <w:noProof/>
            <w:webHidden/>
          </w:rPr>
          <w:fldChar w:fldCharType="begin"/>
        </w:r>
        <w:r>
          <w:rPr>
            <w:rStyle w:val="Hyperlink"/>
            <w:noProof/>
            <w:webHidden/>
          </w:rPr>
          <w:instrText xml:space="preserve"> PAGEREF _Toc95121239 \h </w:instrText>
        </w:r>
        <w:r>
          <w:rPr>
            <w:rStyle w:val="Hyperlink"/>
            <w:noProof/>
            <w:webHidden/>
          </w:rPr>
        </w:r>
        <w:r>
          <w:rPr>
            <w:rStyle w:val="Hyperlink"/>
            <w:noProof/>
            <w:webHidden/>
          </w:rPr>
          <w:fldChar w:fldCharType="separate"/>
        </w:r>
        <w:r>
          <w:rPr>
            <w:rStyle w:val="Hyperlink"/>
            <w:noProof/>
            <w:webHidden/>
          </w:rPr>
          <w:t>4</w:t>
        </w:r>
        <w:r>
          <w:rPr>
            <w:rStyle w:val="Hyperlink"/>
            <w:noProof/>
            <w:webHidden/>
          </w:rPr>
          <w:fldChar w:fldCharType="end"/>
        </w:r>
      </w:hyperlink>
    </w:p>
    <w:p w:rsidR="009E05E2" w:rsidRDefault="009E05E2" w:rsidP="009E05E2">
      <w:pPr>
        <w:pStyle w:val="TOC2"/>
        <w:rPr>
          <w:rFonts w:eastAsia="Times New Roman"/>
          <w:noProof/>
          <w:sz w:val="22"/>
          <w:szCs w:val="22"/>
          <w:lang w:val="en-US"/>
        </w:rPr>
      </w:pPr>
      <w:hyperlink r:id="rId16" w:anchor="_Toc95121240#_Toc95121240" w:history="1">
        <w:r>
          <w:rPr>
            <w:rStyle w:val="Hyperlink"/>
            <w:rFonts w:cs="Calibri"/>
            <w:noProof/>
          </w:rPr>
          <w:t>3.1</w:t>
        </w:r>
        <w:r>
          <w:rPr>
            <w:rStyle w:val="Hyperlink"/>
            <w:noProof/>
            <w:szCs w:val="22"/>
            <w:lang w:val="en-US"/>
          </w:rPr>
          <w:tab/>
        </w:r>
        <w:r>
          <w:rPr>
            <w:rStyle w:val="Hyperlink"/>
            <w:rFonts w:cs="Calibri"/>
            <w:noProof/>
          </w:rPr>
          <w:t>Descrierea situației actuale la nivelul Autorității Contractante</w:t>
        </w:r>
        <w:r>
          <w:rPr>
            <w:rStyle w:val="Hyperlink"/>
            <w:noProof/>
            <w:webHidden/>
          </w:rPr>
          <w:tab/>
        </w:r>
        <w:r>
          <w:rPr>
            <w:rStyle w:val="Hyperlink"/>
            <w:noProof/>
            <w:webHidden/>
          </w:rPr>
          <w:fldChar w:fldCharType="begin"/>
        </w:r>
        <w:r>
          <w:rPr>
            <w:rStyle w:val="Hyperlink"/>
            <w:noProof/>
            <w:webHidden/>
          </w:rPr>
          <w:instrText xml:space="preserve"> PAGEREF _Toc95121240 \h </w:instrText>
        </w:r>
        <w:r>
          <w:rPr>
            <w:rStyle w:val="Hyperlink"/>
            <w:noProof/>
            <w:webHidden/>
          </w:rPr>
        </w:r>
        <w:r>
          <w:rPr>
            <w:rStyle w:val="Hyperlink"/>
            <w:noProof/>
            <w:webHidden/>
          </w:rPr>
          <w:fldChar w:fldCharType="separate"/>
        </w:r>
        <w:r>
          <w:rPr>
            <w:rStyle w:val="Hyperlink"/>
            <w:noProof/>
            <w:webHidden/>
          </w:rPr>
          <w:t>4</w:t>
        </w:r>
        <w:r>
          <w:rPr>
            <w:rStyle w:val="Hyperlink"/>
            <w:noProof/>
            <w:webHidden/>
          </w:rPr>
          <w:fldChar w:fldCharType="end"/>
        </w:r>
      </w:hyperlink>
    </w:p>
    <w:p w:rsidR="009E05E2" w:rsidRDefault="009E05E2" w:rsidP="009E05E2">
      <w:pPr>
        <w:pStyle w:val="TOC2"/>
        <w:rPr>
          <w:rFonts w:eastAsia="Times New Roman"/>
          <w:noProof/>
          <w:sz w:val="22"/>
          <w:szCs w:val="22"/>
          <w:lang w:val="en-US"/>
        </w:rPr>
      </w:pPr>
      <w:hyperlink r:id="rId17" w:anchor="_Toc95121241#_Toc95121241" w:history="1">
        <w:r>
          <w:rPr>
            <w:rStyle w:val="Hyperlink"/>
            <w:rFonts w:cs="Calibri"/>
            <w:noProof/>
          </w:rPr>
          <w:t>3.2</w:t>
        </w:r>
        <w:r>
          <w:rPr>
            <w:rStyle w:val="Hyperlink"/>
            <w:noProof/>
            <w:szCs w:val="22"/>
            <w:lang w:val="en-US"/>
          </w:rPr>
          <w:tab/>
        </w:r>
        <w:r>
          <w:rPr>
            <w:rStyle w:val="Hyperlink"/>
            <w:rFonts w:cs="Calibri"/>
            <w:noProof/>
          </w:rPr>
          <w:t>Obiectivul general la care contribuie furnizarea produselor</w:t>
        </w:r>
        <w:r>
          <w:rPr>
            <w:rStyle w:val="Hyperlink"/>
            <w:noProof/>
            <w:webHidden/>
          </w:rPr>
          <w:tab/>
        </w:r>
        <w:r>
          <w:rPr>
            <w:rStyle w:val="Hyperlink"/>
            <w:noProof/>
            <w:webHidden/>
          </w:rPr>
          <w:fldChar w:fldCharType="begin"/>
        </w:r>
        <w:r>
          <w:rPr>
            <w:rStyle w:val="Hyperlink"/>
            <w:noProof/>
            <w:webHidden/>
          </w:rPr>
          <w:instrText xml:space="preserve"> PAGEREF _Toc95121241 \h </w:instrText>
        </w:r>
        <w:r>
          <w:rPr>
            <w:rStyle w:val="Hyperlink"/>
            <w:noProof/>
            <w:webHidden/>
          </w:rPr>
        </w:r>
        <w:r>
          <w:rPr>
            <w:rStyle w:val="Hyperlink"/>
            <w:noProof/>
            <w:webHidden/>
          </w:rPr>
          <w:fldChar w:fldCharType="separate"/>
        </w:r>
        <w:r>
          <w:rPr>
            <w:rStyle w:val="Hyperlink"/>
            <w:noProof/>
            <w:webHidden/>
          </w:rPr>
          <w:t>4</w:t>
        </w:r>
        <w:r>
          <w:rPr>
            <w:rStyle w:val="Hyperlink"/>
            <w:noProof/>
            <w:webHidden/>
          </w:rPr>
          <w:fldChar w:fldCharType="end"/>
        </w:r>
      </w:hyperlink>
    </w:p>
    <w:p w:rsidR="009E05E2" w:rsidRDefault="009E05E2" w:rsidP="009E05E2">
      <w:pPr>
        <w:pStyle w:val="TOC2"/>
        <w:rPr>
          <w:rFonts w:eastAsia="Times New Roman"/>
          <w:noProof/>
          <w:sz w:val="22"/>
          <w:szCs w:val="22"/>
          <w:lang w:val="en-US"/>
        </w:rPr>
      </w:pPr>
      <w:hyperlink r:id="rId18" w:anchor="_Toc95121242#_Toc95121242" w:history="1">
        <w:r>
          <w:rPr>
            <w:rStyle w:val="Hyperlink"/>
            <w:rFonts w:cs="Calibri"/>
            <w:noProof/>
          </w:rPr>
          <w:t>3.3</w:t>
        </w:r>
        <w:r>
          <w:rPr>
            <w:rStyle w:val="Hyperlink"/>
            <w:noProof/>
            <w:szCs w:val="22"/>
            <w:lang w:val="en-US"/>
          </w:rPr>
          <w:tab/>
        </w:r>
        <w:r>
          <w:rPr>
            <w:rStyle w:val="Hyperlink"/>
            <w:rFonts w:cs="Calibri"/>
            <w:noProof/>
          </w:rPr>
          <w:t>Serviciile solicitate si operatiunile cu titlu accesoriu necesar a fi realizate</w:t>
        </w:r>
        <w:r>
          <w:rPr>
            <w:rStyle w:val="Hyperlink"/>
            <w:noProof/>
            <w:webHidden/>
          </w:rPr>
          <w:tab/>
        </w:r>
        <w:r>
          <w:rPr>
            <w:rStyle w:val="Hyperlink"/>
            <w:noProof/>
            <w:webHidden/>
          </w:rPr>
          <w:fldChar w:fldCharType="begin"/>
        </w:r>
        <w:r>
          <w:rPr>
            <w:rStyle w:val="Hyperlink"/>
            <w:noProof/>
            <w:webHidden/>
          </w:rPr>
          <w:instrText xml:space="preserve"> PAGEREF _Toc95121242 \h </w:instrText>
        </w:r>
        <w:r>
          <w:rPr>
            <w:rStyle w:val="Hyperlink"/>
            <w:noProof/>
            <w:webHidden/>
          </w:rPr>
        </w:r>
        <w:r>
          <w:rPr>
            <w:rStyle w:val="Hyperlink"/>
            <w:noProof/>
            <w:webHidden/>
          </w:rPr>
          <w:fldChar w:fldCharType="separate"/>
        </w:r>
        <w:r>
          <w:rPr>
            <w:rStyle w:val="Hyperlink"/>
            <w:noProof/>
            <w:webHidden/>
          </w:rPr>
          <w:t>5</w:t>
        </w:r>
        <w:r>
          <w:rPr>
            <w:rStyle w:val="Hyperlink"/>
            <w:noProof/>
            <w:webHidden/>
          </w:rPr>
          <w:fldChar w:fldCharType="end"/>
        </w:r>
      </w:hyperlink>
    </w:p>
    <w:p w:rsidR="009E05E2" w:rsidRDefault="009E05E2" w:rsidP="009E05E2">
      <w:pPr>
        <w:pStyle w:val="TOC2"/>
        <w:rPr>
          <w:rFonts w:eastAsia="Times New Roman"/>
          <w:noProof/>
          <w:sz w:val="22"/>
          <w:szCs w:val="22"/>
          <w:lang w:val="en-US"/>
        </w:rPr>
      </w:pPr>
      <w:hyperlink r:id="rId19" w:anchor="_Toc95121243#_Toc95121243" w:history="1">
        <w:r>
          <w:rPr>
            <w:rStyle w:val="Hyperlink"/>
            <w:rFonts w:cs="Calibri"/>
            <w:noProof/>
          </w:rPr>
          <w:t>3.3.1</w:t>
        </w:r>
        <w:r>
          <w:rPr>
            <w:rStyle w:val="Hyperlink"/>
            <w:noProof/>
            <w:szCs w:val="22"/>
            <w:lang w:val="en-US"/>
          </w:rPr>
          <w:tab/>
        </w:r>
        <w:r>
          <w:rPr>
            <w:rStyle w:val="Hyperlink"/>
            <w:rFonts w:cs="Calibri"/>
            <w:noProof/>
          </w:rPr>
          <w:t>Serviciile solicitate</w:t>
        </w:r>
        <w:r>
          <w:rPr>
            <w:rStyle w:val="Hyperlink"/>
            <w:noProof/>
            <w:webHidden/>
          </w:rPr>
          <w:tab/>
        </w:r>
        <w:r>
          <w:rPr>
            <w:rStyle w:val="Hyperlink"/>
            <w:noProof/>
            <w:webHidden/>
          </w:rPr>
          <w:fldChar w:fldCharType="begin"/>
        </w:r>
        <w:r>
          <w:rPr>
            <w:rStyle w:val="Hyperlink"/>
            <w:noProof/>
            <w:webHidden/>
          </w:rPr>
          <w:instrText xml:space="preserve"> PAGEREF _Toc95121243 \h </w:instrText>
        </w:r>
        <w:r>
          <w:rPr>
            <w:rStyle w:val="Hyperlink"/>
            <w:noProof/>
            <w:webHidden/>
          </w:rPr>
        </w:r>
        <w:r>
          <w:rPr>
            <w:rStyle w:val="Hyperlink"/>
            <w:noProof/>
            <w:webHidden/>
          </w:rPr>
          <w:fldChar w:fldCharType="separate"/>
        </w:r>
        <w:r>
          <w:rPr>
            <w:rStyle w:val="Hyperlink"/>
            <w:noProof/>
            <w:webHidden/>
          </w:rPr>
          <w:t>5</w:t>
        </w:r>
        <w:r>
          <w:rPr>
            <w:rStyle w:val="Hyperlink"/>
            <w:noProof/>
            <w:webHidden/>
          </w:rPr>
          <w:fldChar w:fldCharType="end"/>
        </w:r>
      </w:hyperlink>
    </w:p>
    <w:p w:rsidR="009E05E2" w:rsidRDefault="009E05E2" w:rsidP="009E05E2">
      <w:pPr>
        <w:pStyle w:val="TOC1"/>
        <w:tabs>
          <w:tab w:val="right" w:leader="dot" w:pos="9033"/>
        </w:tabs>
        <w:rPr>
          <w:rFonts w:eastAsia="Times New Roman"/>
          <w:b w:val="0"/>
          <w:bCs w:val="0"/>
          <w:caps w:val="0"/>
          <w:noProof/>
          <w:szCs w:val="22"/>
          <w:lang w:val="en-US"/>
        </w:rPr>
      </w:pPr>
      <w:hyperlink r:id="rId20" w:anchor="_Toc95121244#_Toc95121244" w:history="1">
        <w:r>
          <w:rPr>
            <w:rStyle w:val="Hyperlink"/>
            <w:rFonts w:cs="Calibri"/>
            <w:noProof/>
            <w:snapToGrid w:val="0"/>
          </w:rPr>
          <w:t>Condiţii de calitate privind efectuarea transportului</w:t>
        </w:r>
        <w:r>
          <w:rPr>
            <w:rStyle w:val="Hyperlink"/>
            <w:noProof/>
            <w:webHidden/>
          </w:rPr>
          <w:tab/>
        </w:r>
        <w:r>
          <w:rPr>
            <w:rStyle w:val="Hyperlink"/>
            <w:noProof/>
            <w:webHidden/>
          </w:rPr>
          <w:fldChar w:fldCharType="begin"/>
        </w:r>
        <w:r>
          <w:rPr>
            <w:rStyle w:val="Hyperlink"/>
            <w:noProof/>
            <w:webHidden/>
          </w:rPr>
          <w:instrText xml:space="preserve"> PAGEREF _Toc95121244 \h </w:instrText>
        </w:r>
        <w:r>
          <w:rPr>
            <w:rStyle w:val="Hyperlink"/>
            <w:noProof/>
            <w:webHidden/>
          </w:rPr>
        </w:r>
        <w:r>
          <w:rPr>
            <w:rStyle w:val="Hyperlink"/>
            <w:noProof/>
            <w:webHidden/>
          </w:rPr>
          <w:fldChar w:fldCharType="separate"/>
        </w:r>
        <w:r>
          <w:rPr>
            <w:rStyle w:val="Hyperlink"/>
            <w:noProof/>
            <w:webHidden/>
          </w:rPr>
          <w:t>7</w:t>
        </w:r>
        <w:r>
          <w:rPr>
            <w:rStyle w:val="Hyperlink"/>
            <w:noProof/>
            <w:webHidden/>
          </w:rPr>
          <w:fldChar w:fldCharType="end"/>
        </w:r>
      </w:hyperlink>
    </w:p>
    <w:p w:rsidR="009E05E2" w:rsidRDefault="009E05E2" w:rsidP="009E05E2">
      <w:pPr>
        <w:pStyle w:val="TOC1"/>
        <w:tabs>
          <w:tab w:val="right" w:leader="dot" w:pos="9033"/>
        </w:tabs>
        <w:rPr>
          <w:rFonts w:eastAsia="Times New Roman"/>
          <w:b w:val="0"/>
          <w:bCs w:val="0"/>
          <w:caps w:val="0"/>
          <w:noProof/>
          <w:szCs w:val="22"/>
          <w:lang w:val="en-US"/>
        </w:rPr>
      </w:pPr>
      <w:hyperlink r:id="rId21" w:anchor="_Toc95121245#_Toc95121245" w:history="1">
        <w:r>
          <w:rPr>
            <w:rStyle w:val="Hyperlink"/>
            <w:rFonts w:cs="Calibri"/>
            <w:noProof/>
            <w:snapToGrid w:val="0"/>
          </w:rPr>
          <w:t>În caz de defecţiuni ale mijlocului de transport să asigure înlocuirea acestuia cu mijloc de transport cu aceleaşi caracteristici tehnice.</w:t>
        </w:r>
        <w:r>
          <w:rPr>
            <w:rStyle w:val="Hyperlink"/>
            <w:noProof/>
            <w:webHidden/>
          </w:rPr>
          <w:tab/>
        </w:r>
        <w:r>
          <w:rPr>
            <w:rStyle w:val="Hyperlink"/>
            <w:noProof/>
            <w:webHidden/>
          </w:rPr>
          <w:fldChar w:fldCharType="begin"/>
        </w:r>
        <w:r>
          <w:rPr>
            <w:rStyle w:val="Hyperlink"/>
            <w:noProof/>
            <w:webHidden/>
          </w:rPr>
          <w:instrText xml:space="preserve"> PAGEREF _Toc95121245 \h </w:instrText>
        </w:r>
        <w:r>
          <w:rPr>
            <w:rStyle w:val="Hyperlink"/>
            <w:noProof/>
            <w:webHidden/>
          </w:rPr>
        </w:r>
        <w:r>
          <w:rPr>
            <w:rStyle w:val="Hyperlink"/>
            <w:noProof/>
            <w:webHidden/>
          </w:rPr>
          <w:fldChar w:fldCharType="separate"/>
        </w:r>
        <w:r>
          <w:rPr>
            <w:rStyle w:val="Hyperlink"/>
            <w:noProof/>
            <w:webHidden/>
          </w:rPr>
          <w:t>7</w:t>
        </w:r>
        <w:r>
          <w:rPr>
            <w:rStyle w:val="Hyperlink"/>
            <w:noProof/>
            <w:webHidden/>
          </w:rPr>
          <w:fldChar w:fldCharType="end"/>
        </w:r>
      </w:hyperlink>
    </w:p>
    <w:p w:rsidR="009E05E2" w:rsidRDefault="009E05E2" w:rsidP="009E05E2">
      <w:pPr>
        <w:pStyle w:val="TOC2"/>
        <w:rPr>
          <w:rFonts w:eastAsia="Times New Roman"/>
          <w:noProof/>
          <w:sz w:val="22"/>
          <w:szCs w:val="22"/>
          <w:lang w:val="en-US"/>
        </w:rPr>
      </w:pPr>
      <w:hyperlink r:id="rId22" w:anchor="_Toc95121246#_Toc95121246" w:history="1">
        <w:r>
          <w:rPr>
            <w:rStyle w:val="Hyperlink"/>
            <w:rFonts w:cs="Calibri"/>
            <w:noProof/>
          </w:rPr>
          <w:t>3.3.2. Disponibilitate</w:t>
        </w:r>
        <w:r>
          <w:rPr>
            <w:rStyle w:val="Hyperlink"/>
            <w:noProof/>
            <w:webHidden/>
          </w:rPr>
          <w:tab/>
        </w:r>
        <w:r>
          <w:rPr>
            <w:rStyle w:val="Hyperlink"/>
            <w:noProof/>
            <w:webHidden/>
          </w:rPr>
          <w:fldChar w:fldCharType="begin"/>
        </w:r>
        <w:r>
          <w:rPr>
            <w:rStyle w:val="Hyperlink"/>
            <w:noProof/>
            <w:webHidden/>
          </w:rPr>
          <w:instrText xml:space="preserve"> PAGEREF _Toc95121246 \h </w:instrText>
        </w:r>
        <w:r>
          <w:rPr>
            <w:rStyle w:val="Hyperlink"/>
            <w:noProof/>
            <w:webHidden/>
          </w:rPr>
        </w:r>
        <w:r>
          <w:rPr>
            <w:rStyle w:val="Hyperlink"/>
            <w:noProof/>
            <w:webHidden/>
          </w:rPr>
          <w:fldChar w:fldCharType="separate"/>
        </w:r>
        <w:r>
          <w:rPr>
            <w:rStyle w:val="Hyperlink"/>
            <w:noProof/>
            <w:webHidden/>
          </w:rPr>
          <w:t>7</w:t>
        </w:r>
        <w:r>
          <w:rPr>
            <w:rStyle w:val="Hyperlink"/>
            <w:noProof/>
            <w:webHidden/>
          </w:rPr>
          <w:fldChar w:fldCharType="end"/>
        </w:r>
      </w:hyperlink>
    </w:p>
    <w:p w:rsidR="009E05E2" w:rsidRDefault="009E05E2" w:rsidP="009E05E2">
      <w:pPr>
        <w:pStyle w:val="TOC2"/>
        <w:rPr>
          <w:rFonts w:eastAsia="Times New Roman"/>
          <w:noProof/>
          <w:sz w:val="22"/>
          <w:szCs w:val="22"/>
          <w:lang w:val="en-US"/>
        </w:rPr>
      </w:pPr>
      <w:hyperlink r:id="rId23" w:anchor="_Toc95121247#_Toc95121247" w:history="1">
        <w:r>
          <w:rPr>
            <w:rStyle w:val="Hyperlink"/>
            <w:rFonts w:cs="Calibri"/>
            <w:noProof/>
          </w:rPr>
          <w:t>3.4</w:t>
        </w:r>
        <w:r>
          <w:rPr>
            <w:rStyle w:val="Hyperlink"/>
            <w:noProof/>
            <w:szCs w:val="22"/>
            <w:lang w:val="en-US"/>
          </w:rPr>
          <w:tab/>
        </w:r>
        <w:r>
          <w:rPr>
            <w:rStyle w:val="Hyperlink"/>
            <w:rFonts w:cs="Calibri"/>
            <w:noProof/>
          </w:rPr>
          <w:t>Extensibilitate/Modernizare</w:t>
        </w:r>
        <w:r>
          <w:rPr>
            <w:rStyle w:val="Hyperlink"/>
            <w:noProof/>
            <w:webHidden/>
          </w:rPr>
          <w:tab/>
        </w:r>
        <w:r>
          <w:rPr>
            <w:rStyle w:val="Hyperlink"/>
            <w:noProof/>
            <w:webHidden/>
          </w:rPr>
          <w:fldChar w:fldCharType="begin"/>
        </w:r>
        <w:r>
          <w:rPr>
            <w:rStyle w:val="Hyperlink"/>
            <w:noProof/>
            <w:webHidden/>
          </w:rPr>
          <w:instrText xml:space="preserve"> PAGEREF _Toc95121247 \h </w:instrText>
        </w:r>
        <w:r>
          <w:rPr>
            <w:rStyle w:val="Hyperlink"/>
            <w:noProof/>
            <w:webHidden/>
          </w:rPr>
        </w:r>
        <w:r>
          <w:rPr>
            <w:rStyle w:val="Hyperlink"/>
            <w:noProof/>
            <w:webHidden/>
          </w:rPr>
          <w:fldChar w:fldCharType="separate"/>
        </w:r>
        <w:r>
          <w:rPr>
            <w:rStyle w:val="Hyperlink"/>
            <w:noProof/>
            <w:webHidden/>
          </w:rPr>
          <w:t>7</w:t>
        </w:r>
        <w:r>
          <w:rPr>
            <w:rStyle w:val="Hyperlink"/>
            <w:noProof/>
            <w:webHidden/>
          </w:rPr>
          <w:fldChar w:fldCharType="end"/>
        </w:r>
      </w:hyperlink>
    </w:p>
    <w:p w:rsidR="009E05E2" w:rsidRDefault="009E05E2" w:rsidP="009E05E2">
      <w:pPr>
        <w:pStyle w:val="TOC2"/>
        <w:rPr>
          <w:rFonts w:eastAsia="Times New Roman"/>
          <w:noProof/>
          <w:sz w:val="22"/>
          <w:szCs w:val="22"/>
          <w:lang w:val="en-US"/>
        </w:rPr>
      </w:pPr>
      <w:hyperlink r:id="rId24" w:anchor="_Toc95121248#_Toc95121248" w:history="1">
        <w:r>
          <w:rPr>
            <w:rStyle w:val="Hyperlink"/>
            <w:rFonts w:cs="Calibri"/>
            <w:noProof/>
          </w:rPr>
          <w:t>3.4.1</w:t>
        </w:r>
        <w:r>
          <w:rPr>
            <w:rStyle w:val="Hyperlink"/>
            <w:noProof/>
            <w:szCs w:val="22"/>
            <w:lang w:val="en-US"/>
          </w:rPr>
          <w:tab/>
        </w:r>
        <w:r>
          <w:rPr>
            <w:rStyle w:val="Hyperlink"/>
            <w:rFonts w:cs="Calibri"/>
            <w:noProof/>
          </w:rPr>
          <w:t>Operatiuni cu titlu accesoriu</w:t>
        </w:r>
        <w:r>
          <w:rPr>
            <w:rStyle w:val="Hyperlink"/>
            <w:noProof/>
            <w:webHidden/>
          </w:rPr>
          <w:tab/>
        </w:r>
        <w:r>
          <w:rPr>
            <w:rStyle w:val="Hyperlink"/>
            <w:noProof/>
            <w:webHidden/>
          </w:rPr>
          <w:fldChar w:fldCharType="begin"/>
        </w:r>
        <w:r>
          <w:rPr>
            <w:rStyle w:val="Hyperlink"/>
            <w:noProof/>
            <w:webHidden/>
          </w:rPr>
          <w:instrText xml:space="preserve"> PAGEREF _Toc95121248 \h </w:instrText>
        </w:r>
        <w:r>
          <w:rPr>
            <w:rStyle w:val="Hyperlink"/>
            <w:noProof/>
            <w:webHidden/>
          </w:rPr>
        </w:r>
        <w:r>
          <w:rPr>
            <w:rStyle w:val="Hyperlink"/>
            <w:noProof/>
            <w:webHidden/>
          </w:rPr>
          <w:fldChar w:fldCharType="separate"/>
        </w:r>
        <w:r>
          <w:rPr>
            <w:rStyle w:val="Hyperlink"/>
            <w:noProof/>
            <w:webHidden/>
          </w:rPr>
          <w:t>7</w:t>
        </w:r>
        <w:r>
          <w:rPr>
            <w:rStyle w:val="Hyperlink"/>
            <w:noProof/>
            <w:webHidden/>
          </w:rPr>
          <w:fldChar w:fldCharType="end"/>
        </w:r>
      </w:hyperlink>
    </w:p>
    <w:p w:rsidR="009E05E2" w:rsidRDefault="009E05E2" w:rsidP="009E05E2">
      <w:pPr>
        <w:pStyle w:val="TOC2"/>
        <w:rPr>
          <w:rFonts w:eastAsia="Times New Roman"/>
          <w:noProof/>
          <w:sz w:val="22"/>
          <w:szCs w:val="22"/>
          <w:lang w:val="en-US"/>
        </w:rPr>
      </w:pPr>
      <w:hyperlink r:id="rId25" w:anchor="_Toc95121249#_Toc95121249" w:history="1">
        <w:r>
          <w:rPr>
            <w:rStyle w:val="Hyperlink"/>
            <w:rFonts w:cs="Calibri"/>
            <w:noProof/>
          </w:rPr>
          <w:t>3.5</w:t>
        </w:r>
        <w:r>
          <w:rPr>
            <w:rStyle w:val="Hyperlink"/>
            <w:noProof/>
            <w:szCs w:val="22"/>
            <w:lang w:val="en-US"/>
          </w:rPr>
          <w:tab/>
        </w:r>
        <w:r>
          <w:rPr>
            <w:rStyle w:val="Hyperlink"/>
            <w:rFonts w:cs="Calibri"/>
            <w:noProof/>
          </w:rPr>
          <w:t>Atribuțiile și responsabilitățile Părților</w:t>
        </w:r>
        <w:r>
          <w:rPr>
            <w:rStyle w:val="Hyperlink"/>
            <w:noProof/>
            <w:webHidden/>
          </w:rPr>
          <w:tab/>
        </w:r>
        <w:r>
          <w:rPr>
            <w:rStyle w:val="Hyperlink"/>
            <w:noProof/>
            <w:webHidden/>
          </w:rPr>
          <w:fldChar w:fldCharType="begin"/>
        </w:r>
        <w:r>
          <w:rPr>
            <w:rStyle w:val="Hyperlink"/>
            <w:noProof/>
            <w:webHidden/>
          </w:rPr>
          <w:instrText xml:space="preserve"> PAGEREF _Toc95121249 \h </w:instrText>
        </w:r>
        <w:r>
          <w:rPr>
            <w:rStyle w:val="Hyperlink"/>
            <w:noProof/>
            <w:webHidden/>
          </w:rPr>
        </w:r>
        <w:r>
          <w:rPr>
            <w:rStyle w:val="Hyperlink"/>
            <w:noProof/>
            <w:webHidden/>
          </w:rPr>
          <w:fldChar w:fldCharType="separate"/>
        </w:r>
        <w:r>
          <w:rPr>
            <w:rStyle w:val="Hyperlink"/>
            <w:noProof/>
            <w:webHidden/>
          </w:rPr>
          <w:t>7</w:t>
        </w:r>
        <w:r>
          <w:rPr>
            <w:rStyle w:val="Hyperlink"/>
            <w:noProof/>
            <w:webHidden/>
          </w:rPr>
          <w:fldChar w:fldCharType="end"/>
        </w:r>
      </w:hyperlink>
    </w:p>
    <w:p w:rsidR="009E05E2" w:rsidRDefault="009E05E2" w:rsidP="009E05E2">
      <w:pPr>
        <w:pStyle w:val="TOC1"/>
        <w:tabs>
          <w:tab w:val="right" w:leader="dot" w:pos="9033"/>
        </w:tabs>
        <w:rPr>
          <w:rFonts w:eastAsia="Times New Roman"/>
          <w:b w:val="0"/>
          <w:bCs w:val="0"/>
          <w:caps w:val="0"/>
          <w:noProof/>
          <w:szCs w:val="22"/>
          <w:lang w:val="en-US"/>
        </w:rPr>
      </w:pPr>
      <w:hyperlink r:id="rId26" w:anchor="_Toc95121250#_Toc95121250" w:history="1">
        <w:r>
          <w:rPr>
            <w:rStyle w:val="Hyperlink"/>
            <w:rFonts w:cs="Calibri"/>
            <w:noProof/>
          </w:rPr>
          <w:t>CADRUL LEGAL CARE GUVERNEAZĂ RELAȚIA DINTRE AUTORITATEA CONTRACTANTĂ ȘI CONTRACTANT (INCLUSIV ÎN DOMENIILE MEDIULUI, SOCIAL ȘI AL RELAȚIILOR DE MUNCĂ)</w:t>
        </w:r>
        <w:r>
          <w:rPr>
            <w:rStyle w:val="Hyperlink"/>
            <w:noProof/>
            <w:webHidden/>
          </w:rPr>
          <w:tab/>
        </w:r>
        <w:r>
          <w:rPr>
            <w:rStyle w:val="Hyperlink"/>
            <w:noProof/>
            <w:webHidden/>
          </w:rPr>
          <w:fldChar w:fldCharType="begin"/>
        </w:r>
        <w:r>
          <w:rPr>
            <w:rStyle w:val="Hyperlink"/>
            <w:noProof/>
            <w:webHidden/>
          </w:rPr>
          <w:instrText xml:space="preserve"> PAGEREF _Toc95121250 \h </w:instrText>
        </w:r>
        <w:r>
          <w:rPr>
            <w:rStyle w:val="Hyperlink"/>
            <w:noProof/>
            <w:webHidden/>
          </w:rPr>
        </w:r>
        <w:r>
          <w:rPr>
            <w:rStyle w:val="Hyperlink"/>
            <w:noProof/>
            <w:webHidden/>
          </w:rPr>
          <w:fldChar w:fldCharType="separate"/>
        </w:r>
        <w:r>
          <w:rPr>
            <w:rStyle w:val="Hyperlink"/>
            <w:noProof/>
            <w:webHidden/>
          </w:rPr>
          <w:t>9</w:t>
        </w:r>
        <w:r>
          <w:rPr>
            <w:rStyle w:val="Hyperlink"/>
            <w:noProof/>
            <w:webHidden/>
          </w:rPr>
          <w:fldChar w:fldCharType="end"/>
        </w:r>
      </w:hyperlink>
    </w:p>
    <w:p w:rsidR="009E05E2" w:rsidRDefault="009E05E2" w:rsidP="009E05E2">
      <w:pPr>
        <w:pStyle w:val="TOC1"/>
        <w:tabs>
          <w:tab w:val="right" w:leader="dot" w:pos="9033"/>
        </w:tabs>
        <w:rPr>
          <w:rFonts w:eastAsia="Times New Roman"/>
          <w:b w:val="0"/>
          <w:bCs w:val="0"/>
          <w:caps w:val="0"/>
          <w:noProof/>
          <w:szCs w:val="22"/>
          <w:lang w:val="en-US"/>
        </w:rPr>
      </w:pPr>
      <w:hyperlink r:id="rId27" w:anchor="_Toc95121251#_Toc95121251" w:history="1">
        <w:r>
          <w:rPr>
            <w:rStyle w:val="Hyperlink"/>
            <w:rFonts w:cs="Calibri"/>
            <w:noProof/>
          </w:rPr>
          <w:t>Managementul/Gestionarea Contractului și activități de raportare în cadrul Contractului</w:t>
        </w:r>
        <w:r>
          <w:rPr>
            <w:rStyle w:val="Hyperlink"/>
            <w:noProof/>
            <w:webHidden/>
          </w:rPr>
          <w:tab/>
        </w:r>
        <w:r>
          <w:rPr>
            <w:rStyle w:val="Hyperlink"/>
            <w:noProof/>
            <w:webHidden/>
          </w:rPr>
          <w:fldChar w:fldCharType="begin"/>
        </w:r>
        <w:r>
          <w:rPr>
            <w:rStyle w:val="Hyperlink"/>
            <w:noProof/>
            <w:webHidden/>
          </w:rPr>
          <w:instrText xml:space="preserve"> PAGEREF _Toc95121251 \h </w:instrText>
        </w:r>
        <w:r>
          <w:rPr>
            <w:rStyle w:val="Hyperlink"/>
            <w:noProof/>
            <w:webHidden/>
          </w:rPr>
        </w:r>
        <w:r>
          <w:rPr>
            <w:rStyle w:val="Hyperlink"/>
            <w:noProof/>
            <w:webHidden/>
          </w:rPr>
          <w:fldChar w:fldCharType="separate"/>
        </w:r>
        <w:r>
          <w:rPr>
            <w:rStyle w:val="Hyperlink"/>
            <w:noProof/>
            <w:webHidden/>
          </w:rPr>
          <w:t>9</w:t>
        </w:r>
        <w:r>
          <w:rPr>
            <w:rStyle w:val="Hyperlink"/>
            <w:noProof/>
            <w:webHidden/>
          </w:rPr>
          <w:fldChar w:fldCharType="end"/>
        </w:r>
      </w:hyperlink>
    </w:p>
    <w:p w:rsidR="009E05E2" w:rsidRDefault="009E05E2" w:rsidP="009E05E2">
      <w:pPr>
        <w:spacing w:after="0" w:line="360" w:lineRule="exact"/>
        <w:jc w:val="both"/>
        <w:rPr>
          <w:rFonts w:cs="Calibri"/>
        </w:rPr>
      </w:pPr>
      <w:r>
        <w:rPr>
          <w:rFonts w:cs="Calibri"/>
        </w:rPr>
        <w:fldChar w:fldCharType="end"/>
      </w:r>
    </w:p>
    <w:p w:rsidR="009E05E2" w:rsidRDefault="009E05E2" w:rsidP="009E05E2">
      <w:pPr>
        <w:spacing w:after="0" w:line="360" w:lineRule="exact"/>
        <w:jc w:val="both"/>
        <w:rPr>
          <w:rFonts w:cs="Calibri"/>
        </w:rPr>
      </w:pPr>
    </w:p>
    <w:p w:rsidR="009E05E2" w:rsidRDefault="009E05E2" w:rsidP="009E05E2">
      <w:pPr>
        <w:spacing w:after="0" w:line="360" w:lineRule="exact"/>
        <w:jc w:val="both"/>
        <w:rPr>
          <w:rFonts w:cs="Calibri"/>
        </w:rPr>
      </w:pPr>
    </w:p>
    <w:p w:rsidR="009E05E2" w:rsidRDefault="009E05E2" w:rsidP="009E05E2">
      <w:pPr>
        <w:spacing w:after="0" w:line="360" w:lineRule="exact"/>
        <w:jc w:val="both"/>
        <w:rPr>
          <w:rFonts w:cs="Calibri"/>
        </w:rPr>
      </w:pPr>
    </w:p>
    <w:p w:rsidR="009E05E2" w:rsidRDefault="009E05E2" w:rsidP="009E05E2">
      <w:pPr>
        <w:spacing w:after="0" w:line="360" w:lineRule="exact"/>
        <w:jc w:val="both"/>
        <w:rPr>
          <w:rFonts w:cs="Calibri"/>
        </w:rPr>
      </w:pPr>
    </w:p>
    <w:p w:rsidR="009E05E2" w:rsidRDefault="009E05E2" w:rsidP="009E05E2">
      <w:pPr>
        <w:spacing w:after="0" w:line="360" w:lineRule="exact"/>
        <w:jc w:val="both"/>
        <w:rPr>
          <w:rFonts w:cs="Calibri"/>
        </w:rPr>
      </w:pPr>
    </w:p>
    <w:p w:rsidR="009E05E2" w:rsidRDefault="009E05E2" w:rsidP="009E05E2">
      <w:pPr>
        <w:spacing w:after="0" w:line="360" w:lineRule="exact"/>
        <w:jc w:val="both"/>
        <w:rPr>
          <w:rFonts w:cs="Calibri"/>
        </w:rPr>
      </w:pPr>
    </w:p>
    <w:p w:rsidR="009E05E2" w:rsidRDefault="009E05E2" w:rsidP="009E05E2">
      <w:pPr>
        <w:pStyle w:val="Heading1"/>
        <w:numPr>
          <w:ilvl w:val="0"/>
          <w:numId w:val="8"/>
        </w:numPr>
        <w:spacing w:before="0" w:after="100" w:afterAutospacing="1" w:line="360" w:lineRule="exact"/>
        <w:rPr>
          <w:rFonts w:cs="Calibri"/>
          <w:szCs w:val="22"/>
        </w:rPr>
      </w:pPr>
      <w:bookmarkStart w:id="0" w:name="_Toc95121231"/>
      <w:r>
        <w:rPr>
          <w:rFonts w:cs="Calibri"/>
          <w:szCs w:val="22"/>
        </w:rPr>
        <w:lastRenderedPageBreak/>
        <w:t>INTRODUCERE</w:t>
      </w:r>
      <w:bookmarkEnd w:id="0"/>
    </w:p>
    <w:p w:rsidR="009E05E2" w:rsidRDefault="009E05E2" w:rsidP="009E05E2">
      <w:pPr>
        <w:spacing w:after="120" w:line="360" w:lineRule="exact"/>
        <w:jc w:val="both"/>
        <w:rPr>
          <w:rFonts w:cs="Calibri"/>
        </w:rPr>
      </w:pPr>
      <w:r>
        <w:rPr>
          <w:rFonts w:cs="Calibri"/>
        </w:rPr>
        <w:t>Această secțiune a Documentației de Atribuire include ansamblul cerințelor pe baza cărora fiecare Ofertant va elabora Oferta (Propunerea Tehnică și Propunerea Financiară) pentru furnizarea produselor care fac obiectul Contractului ce rezultă din această procedură.</w:t>
      </w:r>
    </w:p>
    <w:p w:rsidR="009E05E2" w:rsidRDefault="009E05E2" w:rsidP="009E05E2">
      <w:pPr>
        <w:spacing w:after="120" w:line="360" w:lineRule="exact"/>
        <w:jc w:val="both"/>
        <w:rPr>
          <w:rFonts w:cs="Calibri"/>
        </w:rPr>
      </w:pPr>
      <w:r>
        <w:rPr>
          <w:rFonts w:cs="Calibri"/>
        </w:rPr>
        <w:t xml:space="preserve">În cadrul acestei proceduri, </w:t>
      </w:r>
      <w:r>
        <w:rPr>
          <w:rFonts w:cs="Calibri"/>
          <w:b/>
          <w:bCs/>
          <w:i/>
        </w:rPr>
        <w:t>Statiunea de Cercetare-Dezvoltare Agricola Teleorman</w:t>
      </w:r>
      <w:r>
        <w:rPr>
          <w:rFonts w:cs="Calibri"/>
          <w:i/>
        </w:rPr>
        <w:t xml:space="preserve"> </w:t>
      </w:r>
      <w:r>
        <w:rPr>
          <w:rFonts w:cs="Calibri"/>
        </w:rPr>
        <w:t>îndeplinește rolul de Autoritate Contractantă, respectiv Achizitor în cadrul Contractului.</w:t>
      </w:r>
    </w:p>
    <w:p w:rsidR="009E05E2" w:rsidRDefault="009E05E2" w:rsidP="009E05E2">
      <w:pPr>
        <w:spacing w:after="100" w:afterAutospacing="1" w:line="360" w:lineRule="exact"/>
        <w:jc w:val="both"/>
        <w:rPr>
          <w:rFonts w:cs="Calibri"/>
        </w:rPr>
      </w:pPr>
      <w:r>
        <w:rPr>
          <w:rFonts w:cs="Calibri"/>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rsidR="009E05E2" w:rsidRDefault="009E05E2" w:rsidP="009E05E2">
      <w:pPr>
        <w:pStyle w:val="Heading1"/>
        <w:numPr>
          <w:ilvl w:val="0"/>
          <w:numId w:val="8"/>
        </w:numPr>
        <w:spacing w:before="0" w:line="360" w:lineRule="exact"/>
        <w:jc w:val="both"/>
        <w:rPr>
          <w:rFonts w:cs="Calibri"/>
          <w:szCs w:val="22"/>
        </w:rPr>
      </w:pPr>
      <w:bookmarkStart w:id="1" w:name="_Toc95121232"/>
      <w:r>
        <w:rPr>
          <w:rFonts w:cs="Calibri"/>
          <w:szCs w:val="22"/>
        </w:rPr>
        <w:t>CONTEXTUL REALIZĂRII ACESTEI ACHIZIȚII DE SERVICII</w:t>
      </w:r>
      <w:bookmarkEnd w:id="1"/>
    </w:p>
    <w:p w:rsidR="009E05E2" w:rsidRDefault="009E05E2" w:rsidP="009E05E2">
      <w:pPr>
        <w:pStyle w:val="Heading2"/>
        <w:numPr>
          <w:ilvl w:val="1"/>
          <w:numId w:val="8"/>
        </w:numPr>
        <w:spacing w:before="0" w:after="120" w:line="360" w:lineRule="exact"/>
        <w:ind w:left="432" w:hanging="432"/>
        <w:jc w:val="both"/>
        <w:rPr>
          <w:rFonts w:cs="Calibri"/>
          <w:sz w:val="22"/>
          <w:szCs w:val="22"/>
        </w:rPr>
      </w:pPr>
      <w:bookmarkStart w:id="2" w:name="_Toc95121233"/>
      <w:r>
        <w:rPr>
          <w:rFonts w:cs="Calibri"/>
          <w:sz w:val="22"/>
          <w:szCs w:val="22"/>
        </w:rPr>
        <w:t>Informații despre Autoritatea Contractantă</w:t>
      </w:r>
      <w:bookmarkEnd w:id="2"/>
    </w:p>
    <w:p w:rsidR="009E05E2" w:rsidRDefault="009E05E2" w:rsidP="009E05E2">
      <w:pPr>
        <w:spacing w:after="120" w:line="360" w:lineRule="exact"/>
        <w:jc w:val="both"/>
        <w:rPr>
          <w:rFonts w:cs="Calibri"/>
          <w:shd w:val="clear" w:color="auto" w:fill="FFFFFF"/>
        </w:rPr>
      </w:pPr>
      <w:r>
        <w:rPr>
          <w:rFonts w:cs="Calibri"/>
          <w:shd w:val="clear" w:color="auto" w:fill="FFFFFF"/>
        </w:rPr>
        <w:t>Staţiunea de Cercetare-Dezvoltare Agricolă - Teleorman s-a înfiinţat în anul 1972, ca unitate de cercetare ştiinţifică agricolă zonală, pentru Câmpia Burnasului, Câmpia Burdei şi Câmpia Boianului, în scopul elaborării şi introducerii tehnologiilor moderne în agricultură şi producerea de sămânţă din categoriile superioare, la principalele culturi agricole.</w:t>
      </w:r>
    </w:p>
    <w:p w:rsidR="009E05E2" w:rsidRDefault="009E05E2" w:rsidP="009E05E2">
      <w:pPr>
        <w:spacing w:after="120" w:line="360" w:lineRule="exact"/>
        <w:jc w:val="both"/>
        <w:rPr>
          <w:rFonts w:cs="Calibri"/>
          <w:shd w:val="clear" w:color="auto" w:fill="FFFFFF"/>
        </w:rPr>
      </w:pPr>
      <w:r>
        <w:rPr>
          <w:rFonts w:cs="Calibri"/>
          <w:shd w:val="clear" w:color="auto" w:fill="FFFFFF"/>
        </w:rPr>
        <w:t>Cercetările efectuate la S.C.D.A. Teleorman s-au derulat în cadrul programelor naţionale de cercetare-dezvoltare; în prezent, susţinerea financiară fiind asigurată din proiecte atribuite direct în sistem competitiv, din parteneriat şi colaborări la proiecte de cercetare-dezvoltare naţionale şi din veniturile proprii.</w:t>
      </w:r>
    </w:p>
    <w:p w:rsidR="009E05E2" w:rsidRDefault="009E05E2" w:rsidP="009E05E2">
      <w:pPr>
        <w:spacing w:after="120" w:line="360" w:lineRule="exact"/>
        <w:jc w:val="both"/>
        <w:rPr>
          <w:rFonts w:cs="Calibri"/>
        </w:rPr>
      </w:pPr>
      <w:r>
        <w:rPr>
          <w:rFonts w:cs="Calibri"/>
        </w:rPr>
        <w:t>Principalele domenii de activitate sunt:</w:t>
      </w:r>
    </w:p>
    <w:p w:rsidR="009E05E2" w:rsidRDefault="009E05E2" w:rsidP="009E05E2">
      <w:pPr>
        <w:pStyle w:val="msonormalcxsplast"/>
        <w:spacing w:after="120" w:afterAutospacing="0" w:line="360" w:lineRule="exact"/>
        <w:contextualSpacing/>
        <w:jc w:val="both"/>
        <w:rPr>
          <w:rFonts w:ascii="Calibri" w:hAnsi="Calibri" w:cs="Calibri"/>
          <w:sz w:val="22"/>
          <w:szCs w:val="22"/>
          <w:shd w:val="clear" w:color="auto" w:fill="FFFFFF"/>
          <w:lang w:val="ro-RO"/>
        </w:rPr>
      </w:pPr>
      <w:r>
        <w:rPr>
          <w:rFonts w:ascii="Calibri" w:hAnsi="Calibri" w:cs="Calibri"/>
          <w:sz w:val="22"/>
          <w:szCs w:val="22"/>
          <w:shd w:val="clear" w:color="auto" w:fill="FFFFFF"/>
          <w:lang w:val="ro-RO"/>
        </w:rPr>
        <w:t>-         Crearea de noi soiuri, adaptate condiţiilor pedoclimatice din sudul României, cu însuşiri de productivitate şi calitate îmbunătăţite, la ricin, mazăre, năut, păstrarea calităţii materialului de ameliorare la bumbac, material aflat în conservare.</w:t>
      </w:r>
    </w:p>
    <w:p w:rsidR="009E05E2" w:rsidRDefault="009E05E2" w:rsidP="009E05E2">
      <w:pPr>
        <w:pStyle w:val="msonormalcxsplastcxspmiddle"/>
        <w:spacing w:after="120" w:afterAutospacing="0" w:line="360" w:lineRule="exact"/>
        <w:contextualSpacing/>
        <w:jc w:val="both"/>
        <w:rPr>
          <w:rFonts w:ascii="Calibri" w:hAnsi="Calibri" w:cs="Calibri"/>
          <w:sz w:val="22"/>
          <w:szCs w:val="22"/>
          <w:shd w:val="clear" w:color="auto" w:fill="FFFFFF"/>
          <w:lang w:val="ro-RO"/>
        </w:rPr>
      </w:pPr>
      <w:r>
        <w:rPr>
          <w:rFonts w:ascii="Calibri" w:hAnsi="Calibri" w:cs="Calibri"/>
          <w:sz w:val="22"/>
          <w:szCs w:val="22"/>
          <w:shd w:val="clear" w:color="auto" w:fill="FFFFFF"/>
          <w:lang w:val="ro-RO"/>
        </w:rPr>
        <w:t>-         Fundamentarea tehnologiilor de cultură în vederea reducerii efectelor negative ale factorilor de stres (hidric, termic) în condiţiile protecţiei mediului.</w:t>
      </w:r>
    </w:p>
    <w:p w:rsidR="009E05E2" w:rsidRDefault="009E05E2" w:rsidP="009E05E2">
      <w:pPr>
        <w:pStyle w:val="msonormalcxsplastcxspmiddle"/>
        <w:spacing w:after="120" w:afterAutospacing="0" w:line="360" w:lineRule="exact"/>
        <w:contextualSpacing/>
        <w:jc w:val="both"/>
        <w:rPr>
          <w:rFonts w:ascii="Calibri" w:hAnsi="Calibri" w:cs="Calibri"/>
          <w:sz w:val="22"/>
          <w:szCs w:val="22"/>
          <w:shd w:val="clear" w:color="auto" w:fill="FFFFFF"/>
          <w:lang w:val="ro-RO"/>
        </w:rPr>
      </w:pPr>
      <w:r>
        <w:rPr>
          <w:rFonts w:ascii="Calibri" w:hAnsi="Calibri" w:cs="Calibri"/>
          <w:sz w:val="22"/>
          <w:szCs w:val="22"/>
          <w:shd w:val="clear" w:color="auto" w:fill="FFFFFF"/>
          <w:lang w:val="ro-RO"/>
        </w:rPr>
        <w:t>-         Producerea materialului semincer din categoriile biologice superioare la plantele de cultură din sudul României, cu însuşiri biologice şi fitosanitare conform standardelor naţionale şi europene.</w:t>
      </w:r>
    </w:p>
    <w:p w:rsidR="009E05E2" w:rsidRDefault="009E05E2" w:rsidP="009E05E2">
      <w:pPr>
        <w:pStyle w:val="msonormalcxsplastcxspmiddle"/>
        <w:spacing w:after="120" w:afterAutospacing="0" w:line="360" w:lineRule="exact"/>
        <w:contextualSpacing/>
        <w:jc w:val="both"/>
        <w:rPr>
          <w:rFonts w:ascii="Calibri" w:hAnsi="Calibri" w:cs="Calibri"/>
          <w:sz w:val="22"/>
          <w:szCs w:val="22"/>
          <w:shd w:val="clear" w:color="auto" w:fill="FFFFFF"/>
          <w:lang w:val="ro-RO"/>
        </w:rPr>
      </w:pPr>
      <w:r>
        <w:rPr>
          <w:rFonts w:ascii="Calibri" w:hAnsi="Calibri" w:cs="Calibri"/>
          <w:sz w:val="22"/>
          <w:szCs w:val="22"/>
          <w:shd w:val="clear" w:color="auto" w:fill="FFFFFF"/>
          <w:lang w:val="ro-RO"/>
        </w:rPr>
        <w:t>-         Extensia rezultatelor, transferul tehnologic, consultanţă şi asistenţă tehnică de specialitate.</w:t>
      </w:r>
    </w:p>
    <w:p w:rsidR="009E05E2" w:rsidRDefault="009E05E2" w:rsidP="009E05E2">
      <w:pPr>
        <w:pStyle w:val="msonormalcxsplastcxspmiddle"/>
        <w:spacing w:after="120" w:afterAutospacing="0" w:line="360" w:lineRule="exact"/>
        <w:contextualSpacing/>
        <w:jc w:val="both"/>
        <w:rPr>
          <w:rFonts w:ascii="Calibri" w:hAnsi="Calibri" w:cs="Calibri"/>
          <w:sz w:val="22"/>
          <w:szCs w:val="22"/>
          <w:shd w:val="clear" w:color="auto" w:fill="FFFFFF"/>
          <w:lang w:val="ro-RO"/>
        </w:rPr>
      </w:pPr>
      <w:r>
        <w:rPr>
          <w:rFonts w:ascii="Calibri" w:hAnsi="Calibri" w:cs="Calibri"/>
          <w:sz w:val="22"/>
          <w:szCs w:val="22"/>
          <w:shd w:val="clear" w:color="auto" w:fill="FFFFFF"/>
          <w:lang w:val="ro-RO"/>
        </w:rPr>
        <w:t>-         Integrarea activităţii în reţeaua ştiinţifică naţională şi internaţională.</w:t>
      </w:r>
    </w:p>
    <w:p w:rsidR="009E05E2" w:rsidRDefault="009E05E2" w:rsidP="009E05E2">
      <w:pPr>
        <w:pStyle w:val="msonormalcxsplastcxsplast"/>
        <w:spacing w:after="120" w:afterAutospacing="0" w:line="360" w:lineRule="exact"/>
        <w:contextualSpacing/>
        <w:jc w:val="both"/>
        <w:rPr>
          <w:rFonts w:ascii="Calibri" w:hAnsi="Calibri" w:cs="Calibri"/>
          <w:b/>
          <w:bCs/>
          <w:sz w:val="22"/>
          <w:szCs w:val="22"/>
          <w:lang w:val="ro-RO" w:eastAsia="en-GB"/>
        </w:rPr>
      </w:pPr>
      <w:r>
        <w:rPr>
          <w:rFonts w:ascii="Calibri" w:hAnsi="Calibri" w:cs="Calibri"/>
          <w:sz w:val="22"/>
          <w:szCs w:val="22"/>
          <w:shd w:val="clear" w:color="auto" w:fill="FFFFFF"/>
          <w:lang w:val="ro-RO"/>
        </w:rPr>
        <w:t>-         Modernizarea întregii activităţi în concordanţă cu standardele Uniunii Europene din domeniu.</w:t>
      </w:r>
      <w:r>
        <w:rPr>
          <w:rFonts w:ascii="Calibri" w:hAnsi="Calibri" w:cs="Calibri"/>
          <w:sz w:val="22"/>
          <w:szCs w:val="22"/>
          <w:lang w:val="ro-RO"/>
        </w:rPr>
        <w:br/>
      </w:r>
    </w:p>
    <w:p w:rsidR="009E05E2" w:rsidRDefault="009E05E2" w:rsidP="009E05E2">
      <w:pPr>
        <w:pStyle w:val="Heading2"/>
        <w:numPr>
          <w:ilvl w:val="1"/>
          <w:numId w:val="8"/>
        </w:numPr>
        <w:spacing w:before="0" w:after="120" w:line="360" w:lineRule="exact"/>
        <w:rPr>
          <w:rFonts w:cs="Calibri"/>
          <w:sz w:val="22"/>
          <w:szCs w:val="22"/>
        </w:rPr>
      </w:pPr>
      <w:bookmarkStart w:id="3" w:name="_Toc95121234"/>
      <w:r>
        <w:rPr>
          <w:rFonts w:cs="Calibri"/>
          <w:sz w:val="22"/>
          <w:szCs w:val="22"/>
        </w:rPr>
        <w:t>Informații despre contextul care a determinat achiziționarea produselor</w:t>
      </w:r>
      <w:bookmarkEnd w:id="3"/>
    </w:p>
    <w:p w:rsidR="009E05E2" w:rsidRDefault="009E05E2" w:rsidP="009E05E2">
      <w:pPr>
        <w:pStyle w:val="NormalWeb"/>
        <w:shd w:val="clear" w:color="auto" w:fill="FFFFFF"/>
        <w:spacing w:before="0" w:beforeAutospacing="0" w:after="340" w:afterAutospacing="0" w:line="360" w:lineRule="auto"/>
        <w:ind w:firstLine="576"/>
        <w:jc w:val="both"/>
        <w:rPr>
          <w:rFonts w:ascii="Calibri" w:hAnsi="Calibri" w:cs="Calibri"/>
          <w:sz w:val="22"/>
          <w:szCs w:val="22"/>
        </w:rPr>
      </w:pPr>
      <w:r>
        <w:rPr>
          <w:rFonts w:ascii="Calibri" w:hAnsi="Calibri" w:cs="Calibri"/>
          <w:iCs/>
          <w:sz w:val="22"/>
          <w:szCs w:val="22"/>
        </w:rPr>
        <w:t xml:space="preserve">În condiţiile unei agriculturi moderne care să ofere cantităţi ridicate de produse agricole, în condiţiile creşterii demografice mondiale, dar şi pentru producţia ecologică, o importanţă majoră o </w:t>
      </w:r>
      <w:r>
        <w:rPr>
          <w:rFonts w:ascii="Calibri" w:hAnsi="Calibri" w:cs="Calibri"/>
          <w:iCs/>
          <w:sz w:val="22"/>
          <w:szCs w:val="22"/>
        </w:rPr>
        <w:lastRenderedPageBreak/>
        <w:t xml:space="preserve">reprezintă orientările spre o agricultură durabilă. Avand in vedere parcul de utilaje din cadrul unitatii care este invechit si nu mai corespunde cerintelor actuale cu </w:t>
      </w:r>
      <w:r>
        <w:rPr>
          <w:rFonts w:ascii="Calibri" w:hAnsi="Calibri" w:cs="Calibri"/>
          <w:color w:val="191919"/>
          <w:sz w:val="22"/>
          <w:szCs w:val="22"/>
          <w:shd w:val="clear" w:color="auto" w:fill="FFFFFF"/>
        </w:rPr>
        <w:t>practicile tehnologice avand in vedere rezultatul modificarilor permanente in sistemele de productie agricola, in metodele de lucrare a solului, in modernizarea si perfectionarea sistemei de masini si, in acelasi timp, este consecinta intensificarii proceselor degradarii solului si altor resurse ale mediului inconjurator, specifice tehnologiilor conventionale.</w:t>
      </w:r>
      <w:r>
        <w:rPr>
          <w:rFonts w:ascii="Calibri" w:hAnsi="Calibri" w:cs="Calibri"/>
          <w:iCs/>
          <w:sz w:val="22"/>
          <w:szCs w:val="22"/>
        </w:rPr>
        <w:t xml:space="preserve"> </w:t>
      </w:r>
      <w:r>
        <w:rPr>
          <w:rFonts w:ascii="Calibri" w:hAnsi="Calibri" w:cs="Calibri"/>
          <w:sz w:val="22"/>
          <w:szCs w:val="22"/>
        </w:rPr>
        <w:t xml:space="preserve">Un important factor in obtinerea de productii mari si de calitate o reprezinta modul in care sunt efectuate lucrarile de semanat si premergatoare culturii pe care o dorim sa o infiintam. Pentru aceasta sunt necesare utilaje performante care sa efectueze lucrari de calitate  cu un randament sporit si </w:t>
      </w:r>
      <w:r>
        <w:rPr>
          <w:rFonts w:ascii="Calibri" w:hAnsi="Calibri" w:cs="Calibri"/>
          <w:sz w:val="22"/>
          <w:szCs w:val="22"/>
          <w:lang w:val="ro-RO"/>
        </w:rPr>
        <w:t>diversivitate</w:t>
      </w:r>
      <w:r>
        <w:rPr>
          <w:rFonts w:ascii="Calibri" w:hAnsi="Calibri" w:cs="Calibri"/>
          <w:sz w:val="22"/>
          <w:szCs w:val="22"/>
        </w:rPr>
        <w:t xml:space="preserve">. </w:t>
      </w:r>
    </w:p>
    <w:p w:rsidR="009E05E2" w:rsidRDefault="009E05E2" w:rsidP="009E05E2">
      <w:pPr>
        <w:pStyle w:val="Heading2"/>
        <w:numPr>
          <w:ilvl w:val="1"/>
          <w:numId w:val="8"/>
        </w:numPr>
        <w:spacing w:before="0" w:after="120" w:line="360" w:lineRule="exact"/>
        <w:jc w:val="both"/>
        <w:rPr>
          <w:rFonts w:cs="Calibri"/>
          <w:sz w:val="22"/>
          <w:szCs w:val="22"/>
        </w:rPr>
      </w:pPr>
      <w:bookmarkStart w:id="4" w:name="_Toc95121235"/>
      <w:r>
        <w:rPr>
          <w:rFonts w:cs="Calibri"/>
          <w:sz w:val="22"/>
          <w:szCs w:val="22"/>
        </w:rPr>
        <w:t>Informații despre beneficiile anticipate de către Autoritatea Contractantă</w:t>
      </w:r>
      <w:bookmarkEnd w:id="4"/>
    </w:p>
    <w:p w:rsidR="009E05E2" w:rsidRPr="00C903D7" w:rsidRDefault="009E05E2" w:rsidP="009E05E2">
      <w:pPr>
        <w:numPr>
          <w:ilvl w:val="0"/>
          <w:numId w:val="9"/>
        </w:numPr>
        <w:ind w:hanging="90"/>
        <w:jc w:val="both"/>
        <w:rPr>
          <w:rFonts w:cs="Calibri"/>
        </w:rPr>
      </w:pPr>
      <w:r w:rsidRPr="00C903D7">
        <w:rPr>
          <w:rFonts w:cs="Calibri"/>
        </w:rPr>
        <w:t>Infiintare de culturi:</w:t>
      </w:r>
    </w:p>
    <w:p w:rsidR="009E05E2" w:rsidRPr="00C903D7" w:rsidRDefault="009E05E2" w:rsidP="009E05E2">
      <w:pPr>
        <w:pStyle w:val="ListParagraph"/>
        <w:shd w:val="clear" w:color="auto" w:fill="FFFFFF"/>
        <w:ind w:left="450"/>
        <w:jc w:val="both"/>
        <w:rPr>
          <w:rFonts w:cs="Calibri"/>
          <w:highlight w:val="yellow"/>
        </w:rPr>
      </w:pPr>
      <w:r>
        <w:rPr>
          <w:rFonts w:cs="Calibri"/>
        </w:rPr>
        <w:t>-</w:t>
      </w:r>
      <w:r w:rsidRPr="00C903D7">
        <w:rPr>
          <w:rFonts w:cs="Calibri"/>
        </w:rPr>
        <w:t>Semanat toamna direct in miriste rapita pe o suprafata de 500 ha;</w:t>
      </w:r>
    </w:p>
    <w:p w:rsidR="009E05E2" w:rsidRDefault="009E05E2" w:rsidP="009E05E2">
      <w:pPr>
        <w:pStyle w:val="Heading2"/>
        <w:numPr>
          <w:ilvl w:val="1"/>
          <w:numId w:val="8"/>
        </w:numPr>
        <w:spacing w:before="0" w:after="120" w:line="360" w:lineRule="exact"/>
        <w:jc w:val="both"/>
        <w:rPr>
          <w:rFonts w:cs="Calibri"/>
          <w:sz w:val="22"/>
          <w:szCs w:val="22"/>
        </w:rPr>
      </w:pPr>
      <w:bookmarkStart w:id="5" w:name="_Toc95121236"/>
      <w:r>
        <w:rPr>
          <w:rFonts w:cs="Calibri"/>
          <w:sz w:val="22"/>
          <w:szCs w:val="22"/>
        </w:rPr>
        <w:t>Alte inițiative/proiecte/programe asociate cu această achiziție de produse.</w:t>
      </w:r>
      <w:bookmarkEnd w:id="5"/>
    </w:p>
    <w:p w:rsidR="009E05E2" w:rsidRDefault="009E05E2" w:rsidP="009E05E2">
      <w:pPr>
        <w:spacing w:after="100" w:afterAutospacing="1" w:line="360" w:lineRule="exact"/>
        <w:jc w:val="both"/>
        <w:rPr>
          <w:rFonts w:cs="Calibri"/>
          <w:i/>
        </w:rPr>
      </w:pPr>
      <w:r>
        <w:rPr>
          <w:rFonts w:cs="Calibri"/>
          <w:i/>
        </w:rPr>
        <w:t>Nu este cazul</w:t>
      </w:r>
    </w:p>
    <w:p w:rsidR="009E05E2" w:rsidRDefault="009E05E2" w:rsidP="009E05E2">
      <w:pPr>
        <w:pStyle w:val="Heading2"/>
        <w:numPr>
          <w:ilvl w:val="1"/>
          <w:numId w:val="8"/>
        </w:numPr>
        <w:spacing w:before="0" w:after="120" w:line="360" w:lineRule="exact"/>
        <w:jc w:val="both"/>
        <w:rPr>
          <w:rFonts w:cs="Calibri"/>
          <w:sz w:val="22"/>
          <w:szCs w:val="22"/>
        </w:rPr>
      </w:pPr>
      <w:bookmarkStart w:id="6" w:name="_Toc95121237"/>
      <w:r>
        <w:rPr>
          <w:rFonts w:cs="Calibri"/>
          <w:sz w:val="22"/>
          <w:szCs w:val="22"/>
        </w:rPr>
        <w:t>Cadrul general al sectorului în care Autoritatea Contractantă își desfășoară activitatea</w:t>
      </w:r>
      <w:bookmarkEnd w:id="6"/>
    </w:p>
    <w:p w:rsidR="009E05E2" w:rsidRDefault="009E05E2" w:rsidP="009E05E2">
      <w:pPr>
        <w:spacing w:after="0" w:line="360" w:lineRule="exact"/>
        <w:jc w:val="both"/>
        <w:rPr>
          <w:rFonts w:cs="Calibri"/>
          <w:iCs/>
        </w:rPr>
      </w:pPr>
      <w:r>
        <w:rPr>
          <w:rFonts w:cs="Calibri"/>
          <w:iCs/>
        </w:rPr>
        <w:t>S.C.D.A. Teleorman este o unitate de cercetare – dezvoltare agricolă din România. Este institutie de drept public cu personalitate juridica in subordinea A.S.A.S.. Activitatea de cercetare-dezvoltare-inovare din domeniul agricol cuprinde cercetarea stiintifica, dezvoltarea tehnologica si inovarea. Toate aceste activitati au ca scop generarea-gestionarea-valorificarea si implementarea rezultatelor cercetarii stiintifice si ale dezvoltarii tehnologice. S.C.D.A Teleorman este cunoscuta datorită atât rezultatelor obţinute în diferitele sectoare ale cercetării agricole privind cerealele, leguminoase pentru boabe, plantele tehnice, cât şi în valorificarea acestor rezultate de către cultivatori.</w:t>
      </w:r>
    </w:p>
    <w:p w:rsidR="009E05E2" w:rsidRDefault="009E05E2" w:rsidP="009E05E2">
      <w:pPr>
        <w:spacing w:after="120" w:line="360" w:lineRule="exact"/>
        <w:jc w:val="both"/>
        <w:rPr>
          <w:rFonts w:cs="Calibri"/>
        </w:rPr>
      </w:pPr>
      <w:r>
        <w:rPr>
          <w:rFonts w:cs="Calibri"/>
        </w:rPr>
        <w:t>Tematica de cercetare se realizează prin finantare surse proprii, finantare bugetara, in colaborare cu alte unitati aflate in subordinea A.S.A.S. si  pe baze contractuale cu firme private de cercetare si altele.</w:t>
      </w:r>
    </w:p>
    <w:p w:rsidR="009E05E2" w:rsidRDefault="009E05E2" w:rsidP="009E05E2">
      <w:pPr>
        <w:spacing w:after="0" w:line="360" w:lineRule="exact"/>
        <w:jc w:val="both"/>
        <w:rPr>
          <w:rFonts w:cs="Calibri"/>
          <w:b/>
          <w:bCs/>
          <w:u w:val="single"/>
        </w:rPr>
      </w:pPr>
      <w:r>
        <w:rPr>
          <w:rFonts w:cs="Calibri"/>
          <w:b/>
          <w:bCs/>
          <w:u w:val="single"/>
        </w:rPr>
        <w:t>Schema organizatorica a statiunii</w:t>
      </w:r>
    </w:p>
    <w:p w:rsidR="009E05E2" w:rsidRDefault="009E05E2" w:rsidP="009E05E2">
      <w:pPr>
        <w:spacing w:after="0" w:line="360" w:lineRule="exact"/>
        <w:jc w:val="both"/>
        <w:rPr>
          <w:rFonts w:cs="Calibri"/>
        </w:rPr>
      </w:pPr>
      <w:r>
        <w:rPr>
          <w:rFonts w:cs="Calibri"/>
        </w:rPr>
        <w:t xml:space="preserve">Potrivit legii, Conducerea Statiunii se realizează prin: </w:t>
      </w:r>
    </w:p>
    <w:p w:rsidR="009E05E2" w:rsidRDefault="009E05E2" w:rsidP="009E05E2">
      <w:pPr>
        <w:pStyle w:val="ListParagraph1"/>
        <w:numPr>
          <w:ilvl w:val="0"/>
          <w:numId w:val="2"/>
        </w:numPr>
        <w:spacing w:after="0" w:line="360" w:lineRule="exact"/>
        <w:jc w:val="both"/>
        <w:rPr>
          <w:rFonts w:ascii="Calibri" w:hAnsi="Calibri" w:cs="Calibri"/>
        </w:rPr>
      </w:pPr>
      <w:r>
        <w:rPr>
          <w:rFonts w:ascii="Calibri" w:hAnsi="Calibri" w:cs="Calibri"/>
        </w:rPr>
        <w:t>Consiliul de administraţie;</w:t>
      </w:r>
    </w:p>
    <w:p w:rsidR="009E05E2" w:rsidRDefault="009E05E2" w:rsidP="009E05E2">
      <w:pPr>
        <w:numPr>
          <w:ilvl w:val="0"/>
          <w:numId w:val="2"/>
        </w:numPr>
        <w:spacing w:after="120" w:line="360" w:lineRule="exact"/>
        <w:contextualSpacing/>
        <w:rPr>
          <w:rFonts w:eastAsia="Times New Roman" w:cs="Calibri"/>
        </w:rPr>
      </w:pPr>
      <w:r>
        <w:rPr>
          <w:rFonts w:eastAsia="Times New Roman" w:cs="Calibri"/>
        </w:rPr>
        <w:t>Director.</w:t>
      </w:r>
    </w:p>
    <w:p w:rsidR="009E05E2" w:rsidRDefault="009E05E2" w:rsidP="009E05E2">
      <w:pPr>
        <w:spacing w:after="0" w:line="360" w:lineRule="exact"/>
        <w:jc w:val="both"/>
        <w:rPr>
          <w:rFonts w:cs="Calibri"/>
        </w:rPr>
      </w:pPr>
      <w:r>
        <w:rPr>
          <w:rFonts w:cs="Calibri"/>
        </w:rPr>
        <w:t>Orientarea şi coordonarea activităţii tehnico-ştiinţifice sunt asigurate de Consiliul ştiinţific.</w:t>
      </w:r>
    </w:p>
    <w:p w:rsidR="009E05E2" w:rsidRDefault="009E05E2" w:rsidP="009E05E2">
      <w:pPr>
        <w:spacing w:after="120" w:line="360" w:lineRule="exact"/>
        <w:jc w:val="both"/>
        <w:rPr>
          <w:rFonts w:cs="Calibri"/>
        </w:rPr>
      </w:pPr>
      <w:r>
        <w:rPr>
          <w:rFonts w:cs="Calibri"/>
          <w:b/>
          <w:bCs/>
        </w:rPr>
        <w:t>Consiliul de administraţie</w:t>
      </w:r>
      <w:r>
        <w:rPr>
          <w:rFonts w:cs="Calibri"/>
        </w:rPr>
        <w:t xml:space="preserve"> este constituit din 5 membri  şi funcţionează în conformitate cu prevederile </w:t>
      </w:r>
      <w:r>
        <w:rPr>
          <w:rFonts w:cs="Calibri"/>
          <w:b/>
          <w:bCs/>
        </w:rPr>
        <w:t>H.G. nr. 1882/2005</w:t>
      </w:r>
      <w:r>
        <w:rPr>
          <w:rFonts w:cs="Calibri"/>
        </w:rPr>
        <w:t xml:space="preserve"> şi ale Regulamentului propriu de organizare şi funcţionare a Consiliului de Administraţie.</w:t>
      </w:r>
    </w:p>
    <w:p w:rsidR="009E05E2" w:rsidRDefault="009E05E2" w:rsidP="009E05E2">
      <w:pPr>
        <w:spacing w:after="120" w:line="360" w:lineRule="exact"/>
        <w:jc w:val="both"/>
        <w:rPr>
          <w:rFonts w:cs="Calibri"/>
        </w:rPr>
      </w:pPr>
      <w:r>
        <w:rPr>
          <w:rFonts w:cs="Calibri"/>
        </w:rPr>
        <w:t xml:space="preserve">Activitatea curentă este condusă de </w:t>
      </w:r>
      <w:r>
        <w:rPr>
          <w:rFonts w:cs="Calibri"/>
          <w:b/>
          <w:bCs/>
        </w:rPr>
        <w:t>Director</w:t>
      </w:r>
      <w:r>
        <w:rPr>
          <w:rFonts w:cs="Calibri"/>
        </w:rPr>
        <w:t>.</w:t>
      </w:r>
    </w:p>
    <w:p w:rsidR="009E05E2" w:rsidRDefault="009E05E2" w:rsidP="009E05E2">
      <w:pPr>
        <w:keepLines/>
        <w:spacing w:line="360" w:lineRule="auto"/>
        <w:jc w:val="both"/>
        <w:rPr>
          <w:rStyle w:val="Strong"/>
          <w:color w:val="333333"/>
          <w:shd w:val="clear" w:color="auto" w:fill="FFFFFF"/>
        </w:rPr>
      </w:pPr>
      <w:r>
        <w:rPr>
          <w:rStyle w:val="Strong"/>
          <w:rFonts w:cs="Calibri"/>
          <w:color w:val="333333"/>
          <w:shd w:val="clear" w:color="auto" w:fill="FFFFFF"/>
        </w:rPr>
        <w:t>Activitatea de cercetare este structurată :</w:t>
      </w:r>
    </w:p>
    <w:p w:rsidR="009E05E2" w:rsidRDefault="009E05E2" w:rsidP="009E05E2">
      <w:pPr>
        <w:keepLines/>
        <w:spacing w:line="360" w:lineRule="auto"/>
        <w:jc w:val="both"/>
      </w:pPr>
      <w:r>
        <w:rPr>
          <w:rFonts w:cs="Calibri"/>
          <w:color w:val="333333"/>
        </w:rPr>
        <w:lastRenderedPageBreak/>
        <w:t>C</w:t>
      </w:r>
      <w:r>
        <w:rPr>
          <w:rFonts w:cs="Calibri"/>
          <w:color w:val="333333"/>
          <w:shd w:val="clear" w:color="auto" w:fill="FFFFFF"/>
        </w:rPr>
        <w:t>olectivul de ameliorare ricin, mazăre, năut, Colectivul de testare ecologică a soiurilor şi hibrizilor,  Colectivul de producere sămânţă din categoriile biologice superioare, Colectivul de erbicide, Colectivul de testare ecologica.</w:t>
      </w:r>
    </w:p>
    <w:p w:rsidR="009E05E2" w:rsidRDefault="009E05E2" w:rsidP="009E05E2">
      <w:pPr>
        <w:keepLines/>
        <w:spacing w:line="360" w:lineRule="auto"/>
        <w:jc w:val="both"/>
        <w:rPr>
          <w:rFonts w:cs="Calibri"/>
          <w:color w:val="333333"/>
          <w:shd w:val="clear" w:color="auto" w:fill="FFFFFF"/>
        </w:rPr>
      </w:pPr>
      <w:r>
        <w:rPr>
          <w:rFonts w:cs="Calibri"/>
          <w:color w:val="333333"/>
          <w:shd w:val="clear" w:color="auto" w:fill="FFFFFF"/>
        </w:rPr>
        <w:t>Colectivul de ameliorare ricin, mazăre, năut şi bumbac şi-a direcţionat activitatea către obţinerea de noi soiuri adaptate condiţiilor climatice in zona de cultură, superioare din punct de vedere productiv, calitativ, al stabilităţii producţiei, pretabile la recoltarea mecanizată, rezistente la boli şi dăunători şi condiţii de stres hidric şi termic.</w:t>
      </w:r>
    </w:p>
    <w:p w:rsidR="009E05E2" w:rsidRDefault="009E05E2" w:rsidP="009E05E2">
      <w:pPr>
        <w:spacing w:after="0" w:line="360" w:lineRule="exact"/>
        <w:jc w:val="both"/>
        <w:rPr>
          <w:rFonts w:cs="Calibri"/>
          <w:b/>
          <w:bCs/>
        </w:rPr>
      </w:pPr>
      <w:r>
        <w:rPr>
          <w:rFonts w:cs="Calibri"/>
          <w:b/>
          <w:bCs/>
        </w:rPr>
        <w:t>Sector dezvoltare</w:t>
      </w:r>
    </w:p>
    <w:p w:rsidR="009E05E2" w:rsidRDefault="009E05E2" w:rsidP="009E05E2">
      <w:pPr>
        <w:spacing w:after="0" w:line="360" w:lineRule="exact"/>
        <w:jc w:val="both"/>
        <w:rPr>
          <w:rFonts w:cs="Calibri"/>
        </w:rPr>
      </w:pPr>
      <w:r>
        <w:rPr>
          <w:rFonts w:cs="Calibri"/>
        </w:rPr>
        <w:t>Activităţile de dezvoltare tehnologică se derulează în cadrul fermei vegetale pentru producerea de seminţe din verigi biologice superioare, precum şi în cadrul sectorului de procesare seminţe şi al sectorului mecanic.</w:t>
      </w:r>
    </w:p>
    <w:p w:rsidR="009E05E2" w:rsidRDefault="009E05E2" w:rsidP="009E05E2">
      <w:pPr>
        <w:spacing w:after="0" w:line="360" w:lineRule="exact"/>
        <w:jc w:val="both"/>
        <w:rPr>
          <w:rFonts w:cs="Calibri"/>
        </w:rPr>
      </w:pPr>
    </w:p>
    <w:p w:rsidR="009E05E2" w:rsidRDefault="009E05E2" w:rsidP="009E05E2">
      <w:pPr>
        <w:pStyle w:val="Heading2"/>
        <w:numPr>
          <w:ilvl w:val="1"/>
          <w:numId w:val="8"/>
        </w:numPr>
        <w:spacing w:before="0" w:line="360" w:lineRule="exact"/>
        <w:rPr>
          <w:rFonts w:cs="Calibri"/>
          <w:sz w:val="22"/>
          <w:szCs w:val="22"/>
        </w:rPr>
      </w:pPr>
      <w:bookmarkStart w:id="7" w:name="_Toc95121238"/>
      <w:r>
        <w:rPr>
          <w:rFonts w:cs="Calibri"/>
          <w:sz w:val="22"/>
          <w:szCs w:val="22"/>
        </w:rPr>
        <w:t>Factori interesați și rolul acestora</w:t>
      </w:r>
      <w:bookmarkEnd w:id="7"/>
    </w:p>
    <w:p w:rsidR="009E05E2" w:rsidRDefault="009E05E2" w:rsidP="009E05E2">
      <w:pPr>
        <w:spacing w:after="100" w:afterAutospacing="1" w:line="360" w:lineRule="exact"/>
        <w:jc w:val="both"/>
        <w:rPr>
          <w:rFonts w:cs="Calibri"/>
          <w:i/>
        </w:rPr>
      </w:pPr>
      <w:r>
        <w:rPr>
          <w:rFonts w:cs="Calibri"/>
          <w:i/>
        </w:rPr>
        <w:t>Nu este cazul.</w:t>
      </w:r>
    </w:p>
    <w:p w:rsidR="009E05E2" w:rsidRDefault="009E05E2" w:rsidP="009E05E2">
      <w:pPr>
        <w:pStyle w:val="Heading1"/>
        <w:numPr>
          <w:ilvl w:val="0"/>
          <w:numId w:val="8"/>
        </w:numPr>
        <w:spacing w:before="0" w:line="360" w:lineRule="exact"/>
        <w:jc w:val="both"/>
        <w:rPr>
          <w:rFonts w:cs="Calibri"/>
          <w:szCs w:val="22"/>
        </w:rPr>
      </w:pPr>
      <w:bookmarkStart w:id="8" w:name="_Toc95121239"/>
      <w:r>
        <w:rPr>
          <w:rFonts w:cs="Calibri"/>
          <w:szCs w:val="22"/>
        </w:rPr>
        <w:t>Descrierea serviciilor solicitate</w:t>
      </w:r>
      <w:bookmarkEnd w:id="8"/>
    </w:p>
    <w:p w:rsidR="009E05E2" w:rsidRDefault="009E05E2" w:rsidP="009E05E2">
      <w:pPr>
        <w:pStyle w:val="Heading2"/>
        <w:numPr>
          <w:ilvl w:val="1"/>
          <w:numId w:val="8"/>
        </w:numPr>
        <w:spacing w:before="0" w:after="120" w:line="360" w:lineRule="exact"/>
        <w:rPr>
          <w:rFonts w:cs="Calibri"/>
          <w:sz w:val="22"/>
          <w:szCs w:val="22"/>
        </w:rPr>
      </w:pPr>
      <w:bookmarkStart w:id="9" w:name="_Toc95121240"/>
      <w:r>
        <w:rPr>
          <w:rFonts w:cs="Calibri"/>
          <w:sz w:val="22"/>
          <w:szCs w:val="22"/>
        </w:rPr>
        <w:t>Descrierea situației actuale la nivelul Autorității Contractante</w:t>
      </w:r>
      <w:bookmarkEnd w:id="9"/>
    </w:p>
    <w:p w:rsidR="009E05E2" w:rsidRDefault="009E05E2" w:rsidP="009E05E2">
      <w:pPr>
        <w:spacing w:after="120" w:line="360" w:lineRule="exact"/>
        <w:rPr>
          <w:rFonts w:cs="Calibri"/>
        </w:rPr>
      </w:pPr>
      <w:r>
        <w:rPr>
          <w:rFonts w:cs="Calibri"/>
        </w:rPr>
        <w:t>Serviciile  solicitate în Caietul de Sarcini sunt destinate pentru desfăşurarea în bune condiţii a activităţilor specifice în cadrul SCDA Teleorman.</w:t>
      </w:r>
    </w:p>
    <w:tbl>
      <w:tblPr>
        <w:tblW w:w="4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2"/>
        <w:gridCol w:w="1262"/>
        <w:gridCol w:w="721"/>
      </w:tblGrid>
      <w:tr w:rsidR="009E05E2" w:rsidTr="007C0587">
        <w:trPr>
          <w:trHeight w:val="269"/>
          <w:tblHeader/>
          <w:jc w:val="center"/>
        </w:trPr>
        <w:tc>
          <w:tcPr>
            <w:tcW w:w="2892"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9E05E2" w:rsidRDefault="009E05E2" w:rsidP="007C0587">
            <w:pPr>
              <w:spacing w:after="0" w:line="240" w:lineRule="auto"/>
              <w:jc w:val="center"/>
              <w:rPr>
                <w:rFonts w:eastAsia="Times New Roman" w:cs="Calibri"/>
                <w:b/>
                <w:bCs/>
              </w:rPr>
            </w:pPr>
            <w:r>
              <w:rPr>
                <w:rFonts w:eastAsia="Times New Roman" w:cs="Calibri"/>
                <w:b/>
                <w:bCs/>
              </w:rPr>
              <w:t>Denumirea serviciului</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9E05E2" w:rsidRDefault="009E05E2" w:rsidP="007C0587">
            <w:pPr>
              <w:spacing w:after="0" w:line="240" w:lineRule="auto"/>
              <w:jc w:val="center"/>
              <w:rPr>
                <w:rFonts w:eastAsia="Times New Roman" w:cs="Calibri"/>
                <w:b/>
                <w:bCs/>
              </w:rPr>
            </w:pPr>
            <w:r>
              <w:rPr>
                <w:rFonts w:eastAsia="Times New Roman" w:cs="Calibri"/>
                <w:b/>
                <w:bCs/>
              </w:rPr>
              <w:t xml:space="preserve">Cantitate maxima AC  </w:t>
            </w:r>
          </w:p>
        </w:tc>
        <w:tc>
          <w:tcPr>
            <w:tcW w:w="72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9E05E2" w:rsidRDefault="009E05E2" w:rsidP="007C0587">
            <w:pPr>
              <w:spacing w:after="0" w:line="240" w:lineRule="auto"/>
              <w:jc w:val="center"/>
              <w:rPr>
                <w:rFonts w:eastAsia="Times New Roman" w:cs="Calibri"/>
                <w:b/>
                <w:bCs/>
              </w:rPr>
            </w:pPr>
            <w:r>
              <w:rPr>
                <w:rFonts w:eastAsia="Times New Roman" w:cs="Calibri"/>
                <w:b/>
                <w:bCs/>
              </w:rPr>
              <w:t>U/M</w:t>
            </w:r>
          </w:p>
        </w:tc>
      </w:tr>
      <w:tr w:rsidR="009E05E2" w:rsidTr="007C0587">
        <w:trPr>
          <w:trHeight w:val="269"/>
          <w:tblHeader/>
          <w:jc w:val="center"/>
        </w:trPr>
        <w:tc>
          <w:tcPr>
            <w:tcW w:w="2892" w:type="dxa"/>
            <w:vMerge/>
            <w:tcBorders>
              <w:top w:val="single" w:sz="4" w:space="0" w:color="auto"/>
              <w:left w:val="single" w:sz="4" w:space="0" w:color="auto"/>
              <w:bottom w:val="single" w:sz="4" w:space="0" w:color="auto"/>
              <w:right w:val="single" w:sz="4" w:space="0" w:color="auto"/>
            </w:tcBorders>
            <w:vAlign w:val="center"/>
          </w:tcPr>
          <w:p w:rsidR="009E05E2" w:rsidRDefault="009E05E2" w:rsidP="007C0587">
            <w:pPr>
              <w:spacing w:after="0" w:line="240" w:lineRule="auto"/>
              <w:rPr>
                <w:rFonts w:eastAsia="Times New Roman" w:cs="Calibri"/>
                <w:b/>
                <w:bCs/>
              </w:rPr>
            </w:pPr>
          </w:p>
        </w:tc>
        <w:tc>
          <w:tcPr>
            <w:tcW w:w="1262" w:type="dxa"/>
            <w:vMerge/>
            <w:tcBorders>
              <w:top w:val="single" w:sz="4" w:space="0" w:color="auto"/>
              <w:left w:val="single" w:sz="4" w:space="0" w:color="auto"/>
              <w:bottom w:val="single" w:sz="4" w:space="0" w:color="auto"/>
              <w:right w:val="single" w:sz="4" w:space="0" w:color="auto"/>
            </w:tcBorders>
            <w:vAlign w:val="center"/>
          </w:tcPr>
          <w:p w:rsidR="009E05E2" w:rsidRDefault="009E05E2" w:rsidP="007C0587">
            <w:pPr>
              <w:spacing w:after="0" w:line="240" w:lineRule="auto"/>
              <w:rPr>
                <w:rFonts w:eastAsia="Times New Roman" w:cs="Calibri"/>
                <w:b/>
                <w:bCs/>
              </w:rPr>
            </w:pPr>
          </w:p>
        </w:tc>
        <w:tc>
          <w:tcPr>
            <w:tcW w:w="721" w:type="dxa"/>
            <w:vMerge/>
            <w:tcBorders>
              <w:top w:val="single" w:sz="4" w:space="0" w:color="auto"/>
              <w:left w:val="single" w:sz="4" w:space="0" w:color="auto"/>
              <w:bottom w:val="single" w:sz="4" w:space="0" w:color="auto"/>
              <w:right w:val="single" w:sz="4" w:space="0" w:color="auto"/>
            </w:tcBorders>
            <w:vAlign w:val="center"/>
          </w:tcPr>
          <w:p w:rsidR="009E05E2" w:rsidRDefault="009E05E2" w:rsidP="007C0587">
            <w:pPr>
              <w:spacing w:after="0" w:line="240" w:lineRule="auto"/>
              <w:rPr>
                <w:rFonts w:eastAsia="Times New Roman" w:cs="Calibri"/>
                <w:b/>
                <w:bCs/>
              </w:rPr>
            </w:pPr>
          </w:p>
        </w:tc>
      </w:tr>
      <w:tr w:rsidR="009E05E2" w:rsidTr="007C0587">
        <w:trPr>
          <w:jc w:val="center"/>
        </w:trPr>
        <w:tc>
          <w:tcPr>
            <w:tcW w:w="2892" w:type="dxa"/>
            <w:tcBorders>
              <w:top w:val="single" w:sz="4" w:space="0" w:color="auto"/>
              <w:left w:val="single" w:sz="4" w:space="0" w:color="auto"/>
              <w:bottom w:val="single" w:sz="4" w:space="0" w:color="auto"/>
              <w:right w:val="single" w:sz="4" w:space="0" w:color="auto"/>
            </w:tcBorders>
          </w:tcPr>
          <w:p w:rsidR="009E05E2" w:rsidRDefault="009E05E2" w:rsidP="007C0587">
            <w:pPr>
              <w:spacing w:after="0" w:line="240" w:lineRule="auto"/>
              <w:jc w:val="center"/>
              <w:rPr>
                <w:rFonts w:eastAsia="Times New Roman" w:cs="Calibri"/>
                <w:bCs/>
              </w:rPr>
            </w:pPr>
            <w:r>
              <w:rPr>
                <w:rFonts w:eastAsia="Times New Roman" w:cs="Calibri"/>
                <w:bCs/>
              </w:rPr>
              <w:t>Semanat rapita</w:t>
            </w:r>
          </w:p>
        </w:tc>
        <w:tc>
          <w:tcPr>
            <w:tcW w:w="1262" w:type="dxa"/>
            <w:tcBorders>
              <w:top w:val="single" w:sz="4" w:space="0" w:color="auto"/>
              <w:left w:val="single" w:sz="4" w:space="0" w:color="auto"/>
              <w:bottom w:val="single" w:sz="4" w:space="0" w:color="auto"/>
              <w:right w:val="single" w:sz="4" w:space="0" w:color="auto"/>
            </w:tcBorders>
          </w:tcPr>
          <w:p w:rsidR="009E05E2" w:rsidRDefault="009E05E2" w:rsidP="007C0587">
            <w:pPr>
              <w:spacing w:after="0" w:line="240" w:lineRule="auto"/>
              <w:jc w:val="center"/>
              <w:rPr>
                <w:rFonts w:eastAsia="Times New Roman" w:cs="Calibri"/>
                <w:bCs/>
              </w:rPr>
            </w:pPr>
            <w:r>
              <w:rPr>
                <w:rFonts w:eastAsia="Times New Roman" w:cs="Calibri"/>
                <w:bCs/>
              </w:rPr>
              <w:t>500</w:t>
            </w:r>
          </w:p>
        </w:tc>
        <w:tc>
          <w:tcPr>
            <w:tcW w:w="721" w:type="dxa"/>
            <w:tcBorders>
              <w:top w:val="single" w:sz="4" w:space="0" w:color="auto"/>
              <w:left w:val="single" w:sz="4" w:space="0" w:color="auto"/>
              <w:bottom w:val="single" w:sz="4" w:space="0" w:color="auto"/>
              <w:right w:val="single" w:sz="4" w:space="0" w:color="auto"/>
            </w:tcBorders>
          </w:tcPr>
          <w:p w:rsidR="009E05E2" w:rsidRDefault="009E05E2" w:rsidP="007C0587">
            <w:pPr>
              <w:spacing w:after="0" w:line="240" w:lineRule="auto"/>
              <w:jc w:val="center"/>
              <w:rPr>
                <w:rFonts w:eastAsia="Times New Roman" w:cs="Calibri"/>
                <w:bCs/>
              </w:rPr>
            </w:pPr>
            <w:r>
              <w:rPr>
                <w:rFonts w:eastAsia="Times New Roman" w:cs="Calibri"/>
                <w:bCs/>
              </w:rPr>
              <w:t>Ha</w:t>
            </w:r>
          </w:p>
        </w:tc>
      </w:tr>
      <w:tr w:rsidR="009E05E2" w:rsidTr="007C0587">
        <w:trPr>
          <w:jc w:val="center"/>
        </w:trPr>
        <w:tc>
          <w:tcPr>
            <w:tcW w:w="2892" w:type="dxa"/>
            <w:tcBorders>
              <w:top w:val="single" w:sz="4" w:space="0" w:color="auto"/>
              <w:left w:val="single" w:sz="4" w:space="0" w:color="auto"/>
              <w:bottom w:val="single" w:sz="4" w:space="0" w:color="auto"/>
              <w:right w:val="single" w:sz="4" w:space="0" w:color="auto"/>
            </w:tcBorders>
          </w:tcPr>
          <w:p w:rsidR="009E05E2" w:rsidRDefault="009E05E2" w:rsidP="007C0587">
            <w:pPr>
              <w:spacing w:after="0" w:line="240" w:lineRule="auto"/>
              <w:rPr>
                <w:rFonts w:eastAsia="Times New Roman" w:cs="Calibri"/>
                <w:b/>
                <w:bCs/>
              </w:rPr>
            </w:pPr>
            <w:r>
              <w:rPr>
                <w:rFonts w:eastAsia="Times New Roman" w:cs="Calibri"/>
                <w:b/>
                <w:bCs/>
              </w:rPr>
              <w:t>Total semanat</w:t>
            </w:r>
          </w:p>
        </w:tc>
        <w:tc>
          <w:tcPr>
            <w:tcW w:w="1262" w:type="dxa"/>
            <w:tcBorders>
              <w:top w:val="single" w:sz="4" w:space="0" w:color="auto"/>
              <w:left w:val="single" w:sz="4" w:space="0" w:color="auto"/>
              <w:bottom w:val="single" w:sz="4" w:space="0" w:color="auto"/>
              <w:right w:val="single" w:sz="4" w:space="0" w:color="auto"/>
            </w:tcBorders>
          </w:tcPr>
          <w:p w:rsidR="009E05E2" w:rsidRDefault="009E05E2" w:rsidP="007C0587">
            <w:pPr>
              <w:spacing w:after="0" w:line="240" w:lineRule="auto"/>
              <w:jc w:val="center"/>
              <w:rPr>
                <w:rFonts w:eastAsia="Times New Roman" w:cs="Calibri"/>
                <w:b/>
                <w:bCs/>
              </w:rPr>
            </w:pPr>
            <w:r>
              <w:rPr>
                <w:rFonts w:eastAsia="Times New Roman" w:cs="Calibri"/>
                <w:b/>
                <w:bCs/>
              </w:rPr>
              <w:t>500</w:t>
            </w:r>
          </w:p>
        </w:tc>
        <w:tc>
          <w:tcPr>
            <w:tcW w:w="721" w:type="dxa"/>
            <w:tcBorders>
              <w:top w:val="single" w:sz="4" w:space="0" w:color="auto"/>
              <w:left w:val="single" w:sz="4" w:space="0" w:color="auto"/>
              <w:bottom w:val="single" w:sz="4" w:space="0" w:color="auto"/>
              <w:right w:val="single" w:sz="4" w:space="0" w:color="auto"/>
            </w:tcBorders>
          </w:tcPr>
          <w:p w:rsidR="009E05E2" w:rsidRDefault="009E05E2" w:rsidP="007C0587">
            <w:pPr>
              <w:spacing w:after="0" w:line="240" w:lineRule="auto"/>
              <w:jc w:val="center"/>
              <w:rPr>
                <w:rFonts w:eastAsia="Times New Roman" w:cs="Calibri"/>
                <w:b/>
                <w:bCs/>
              </w:rPr>
            </w:pPr>
            <w:r>
              <w:rPr>
                <w:rFonts w:eastAsia="Times New Roman" w:cs="Calibri"/>
                <w:b/>
                <w:bCs/>
              </w:rPr>
              <w:t>Ha</w:t>
            </w:r>
          </w:p>
        </w:tc>
      </w:tr>
    </w:tbl>
    <w:p w:rsidR="009E05E2" w:rsidRDefault="009E05E2" w:rsidP="009E05E2">
      <w:pPr>
        <w:pStyle w:val="Heading2"/>
        <w:numPr>
          <w:ilvl w:val="0"/>
          <w:numId w:val="0"/>
        </w:numPr>
        <w:spacing w:before="0" w:after="120" w:line="360" w:lineRule="exact"/>
        <w:ind w:left="576"/>
        <w:rPr>
          <w:rFonts w:cs="Calibri"/>
          <w:sz w:val="22"/>
          <w:szCs w:val="22"/>
        </w:rPr>
      </w:pPr>
      <w:bookmarkStart w:id="10" w:name="_Toc95121241"/>
    </w:p>
    <w:p w:rsidR="009E05E2" w:rsidRDefault="009E05E2" w:rsidP="009E05E2">
      <w:pPr>
        <w:pStyle w:val="Heading2"/>
        <w:numPr>
          <w:ilvl w:val="1"/>
          <w:numId w:val="8"/>
        </w:numPr>
        <w:spacing w:before="0" w:after="120" w:line="360" w:lineRule="exact"/>
        <w:rPr>
          <w:rFonts w:cs="Calibri"/>
          <w:sz w:val="22"/>
          <w:szCs w:val="22"/>
        </w:rPr>
      </w:pPr>
      <w:r>
        <w:rPr>
          <w:rFonts w:cs="Calibri"/>
          <w:sz w:val="22"/>
          <w:szCs w:val="22"/>
        </w:rPr>
        <w:t>Obiectivul general la care contribuie furnizarea produselor</w:t>
      </w:r>
      <w:bookmarkEnd w:id="10"/>
    </w:p>
    <w:p w:rsidR="009E05E2" w:rsidRDefault="009E05E2" w:rsidP="009E05E2">
      <w:pPr>
        <w:spacing w:after="120" w:line="360" w:lineRule="exact"/>
        <w:jc w:val="both"/>
        <w:rPr>
          <w:rFonts w:cs="Calibri"/>
        </w:rPr>
      </w:pPr>
      <w:r>
        <w:rPr>
          <w:rFonts w:cs="Calibri"/>
        </w:rPr>
        <w:t>Obiectivul fundamantal al activitatii desfasurate il reprezinta infiintarea culturilor de cereale si plante tehnice, recoltarea acestora si transportul la spatiile de depozitare aflate in incinta unitatii</w:t>
      </w:r>
    </w:p>
    <w:p w:rsidR="009E05E2" w:rsidRDefault="009E05E2" w:rsidP="009E05E2">
      <w:pPr>
        <w:spacing w:after="120" w:line="360" w:lineRule="exact"/>
        <w:jc w:val="both"/>
        <w:rPr>
          <w:rFonts w:cs="Calibri"/>
        </w:rPr>
      </w:pPr>
      <w:r>
        <w:rPr>
          <w:rFonts w:cs="Calibri"/>
        </w:rPr>
        <w:t>Obiectivul specific la care contribuie furnizarea serviciilor.</w:t>
      </w:r>
    </w:p>
    <w:p w:rsidR="009E05E2" w:rsidRDefault="009E05E2" w:rsidP="009E05E2">
      <w:pPr>
        <w:shd w:val="clear" w:color="auto" w:fill="FFFFFF"/>
        <w:spacing w:before="75" w:after="75"/>
        <w:ind w:firstLine="720"/>
        <w:jc w:val="both"/>
        <w:rPr>
          <w:rFonts w:cs="Calibri"/>
          <w:color w:val="191919"/>
        </w:rPr>
      </w:pPr>
      <w:r>
        <w:rPr>
          <w:rFonts w:cs="Calibri"/>
        </w:rPr>
        <w:t xml:space="preserve">- Semanat direct in miriste rapita. </w:t>
      </w:r>
      <w:r>
        <w:rPr>
          <w:rFonts w:cs="Calibri"/>
          <w:color w:val="191919"/>
          <w:lang w:val="fr-FR"/>
        </w:rPr>
        <w:t>Semanatul direct in miriste este considerat ca cel mai conservativ sistem de lucrare a solului, intrucat se apropie in cea mai mare masura de starea de asezare naturala a solului, de sub plantele perene.</w:t>
      </w:r>
    </w:p>
    <w:p w:rsidR="009E05E2" w:rsidRDefault="009E05E2" w:rsidP="009E05E2">
      <w:pPr>
        <w:shd w:val="clear" w:color="auto" w:fill="FFFFFF"/>
        <w:spacing w:before="75" w:after="75"/>
        <w:ind w:firstLine="720"/>
        <w:jc w:val="both"/>
        <w:rPr>
          <w:rFonts w:cs="Calibri"/>
          <w:color w:val="191919"/>
        </w:rPr>
      </w:pPr>
      <w:r>
        <w:rPr>
          <w:rFonts w:cs="Calibri"/>
          <w:bCs/>
          <w:lang w:val="fr-FR"/>
        </w:rPr>
        <w:t>Acesta este sistemul care imbina</w:t>
      </w:r>
      <w:r>
        <w:rPr>
          <w:rFonts w:cs="Calibri"/>
          <w:lang w:val="fr-FR"/>
        </w:rPr>
        <w:t>,</w:t>
      </w:r>
      <w:r>
        <w:rPr>
          <w:rFonts w:cs="Calibri"/>
          <w:color w:val="191919"/>
          <w:lang w:val="fr-FR"/>
        </w:rPr>
        <w:t xml:space="preserve"> la modul cel mai sugestiv, cea mai veche practica de semanat, de introducere a semintelor intr-un sol cat mai aproape de starea sa naturala, cu cea mai moderna metoda de combatere a buruienilor, cea pe cale chimica.</w:t>
      </w:r>
    </w:p>
    <w:p w:rsidR="009E05E2" w:rsidRDefault="009E05E2" w:rsidP="009E05E2">
      <w:pPr>
        <w:pStyle w:val="Heading2"/>
        <w:numPr>
          <w:ilvl w:val="1"/>
          <w:numId w:val="8"/>
        </w:numPr>
        <w:spacing w:before="0" w:line="360" w:lineRule="exact"/>
        <w:rPr>
          <w:rFonts w:cs="Calibri"/>
          <w:sz w:val="22"/>
          <w:szCs w:val="22"/>
        </w:rPr>
      </w:pPr>
      <w:bookmarkStart w:id="11" w:name="_Toc95121242"/>
      <w:r>
        <w:rPr>
          <w:rFonts w:cs="Calibri"/>
          <w:sz w:val="22"/>
          <w:szCs w:val="22"/>
        </w:rPr>
        <w:t>Serviciile solicitate si operatiunile cu titlu accesoriu necesar a fi realizate</w:t>
      </w:r>
      <w:bookmarkEnd w:id="11"/>
    </w:p>
    <w:p w:rsidR="009E05E2" w:rsidRDefault="009E05E2" w:rsidP="009E05E2">
      <w:pPr>
        <w:pStyle w:val="Heading2"/>
        <w:numPr>
          <w:ilvl w:val="2"/>
          <w:numId w:val="8"/>
        </w:numPr>
        <w:spacing w:before="0" w:line="360" w:lineRule="exact"/>
        <w:rPr>
          <w:rFonts w:cs="Calibri"/>
          <w:sz w:val="22"/>
          <w:szCs w:val="22"/>
        </w:rPr>
      </w:pPr>
      <w:bookmarkStart w:id="12" w:name="_Toc95121243"/>
      <w:r>
        <w:rPr>
          <w:rFonts w:cs="Calibri"/>
          <w:sz w:val="22"/>
          <w:szCs w:val="22"/>
        </w:rPr>
        <w:t>Serviciile solicitate</w:t>
      </w:r>
      <w:bookmarkEnd w:id="12"/>
    </w:p>
    <w:p w:rsidR="009E05E2" w:rsidRDefault="009E05E2" w:rsidP="009E05E2">
      <w:pPr>
        <w:jc w:val="both"/>
        <w:rPr>
          <w:rFonts w:cs="Calibri"/>
        </w:rPr>
      </w:pPr>
      <w:r>
        <w:rPr>
          <w:rFonts w:cs="Calibri"/>
        </w:rPr>
        <w:t>Cerinţele din caietul de sarcini vor fi considerate ca fiind minimale. În acest sens vor fi luate în considerare toate ofertele care, prin propunerea tehnică, asigură un nivel egal sau superior cerinţelor minimale din caietul de sarcini; ofertele de servicii cu caracteristici tehnice inferioare celor prevăzute în caietul de sarcini vor fi declarate neconforme.</w:t>
      </w:r>
    </w:p>
    <w:tbl>
      <w:tblPr>
        <w:tblW w:w="1114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50"/>
        <w:gridCol w:w="890"/>
        <w:gridCol w:w="732"/>
        <w:gridCol w:w="480"/>
        <w:gridCol w:w="972"/>
        <w:gridCol w:w="1269"/>
        <w:gridCol w:w="4125"/>
        <w:gridCol w:w="1123"/>
      </w:tblGrid>
      <w:tr w:rsidR="009E05E2" w:rsidTr="007C0587">
        <w:trPr>
          <w:cantSplit/>
          <w:trHeight w:val="2486"/>
          <w:tblHeader/>
          <w:jc w:val="center"/>
        </w:trPr>
        <w:tc>
          <w:tcPr>
            <w:tcW w:w="1550" w:type="dxa"/>
            <w:tcBorders>
              <w:top w:val="double" w:sz="4" w:space="0" w:color="auto"/>
              <w:left w:val="double" w:sz="4" w:space="0" w:color="auto"/>
              <w:bottom w:val="single" w:sz="6" w:space="0" w:color="auto"/>
              <w:right w:val="single" w:sz="6" w:space="0" w:color="auto"/>
            </w:tcBorders>
            <w:textDirection w:val="btLr"/>
            <w:vAlign w:val="center"/>
          </w:tcPr>
          <w:p w:rsidR="009E05E2" w:rsidRDefault="009E05E2" w:rsidP="007C0587">
            <w:pPr>
              <w:spacing w:after="0" w:line="240" w:lineRule="exact"/>
              <w:ind w:left="113" w:right="113"/>
              <w:jc w:val="center"/>
              <w:rPr>
                <w:rFonts w:cs="Calibri"/>
                <w:b/>
              </w:rPr>
            </w:pPr>
            <w:r>
              <w:rPr>
                <w:rFonts w:cs="Calibri"/>
                <w:b/>
                <w:iCs/>
              </w:rPr>
              <w:lastRenderedPageBreak/>
              <w:t>Denumire produs</w:t>
            </w:r>
          </w:p>
        </w:tc>
        <w:tc>
          <w:tcPr>
            <w:tcW w:w="890" w:type="dxa"/>
            <w:tcBorders>
              <w:top w:val="double" w:sz="4" w:space="0" w:color="auto"/>
              <w:left w:val="single" w:sz="6" w:space="0" w:color="auto"/>
              <w:bottom w:val="single" w:sz="6" w:space="0" w:color="auto"/>
              <w:right w:val="single" w:sz="6" w:space="0" w:color="auto"/>
            </w:tcBorders>
            <w:textDirection w:val="btLr"/>
          </w:tcPr>
          <w:p w:rsidR="009E05E2" w:rsidRDefault="009E05E2" w:rsidP="007C0587">
            <w:pPr>
              <w:spacing w:after="0" w:line="240" w:lineRule="exact"/>
              <w:ind w:left="113" w:right="113"/>
              <w:jc w:val="center"/>
              <w:rPr>
                <w:rFonts w:cs="Calibri"/>
                <w:b/>
                <w:iCs/>
              </w:rPr>
            </w:pPr>
            <w:r w:rsidRPr="00BF1486">
              <w:rPr>
                <w:rFonts w:cs="Calibri"/>
                <w:b/>
                <w:iCs/>
              </w:rPr>
              <w:t xml:space="preserve">Cantitate </w:t>
            </w:r>
            <w:r>
              <w:rPr>
                <w:rFonts w:cs="Calibri"/>
                <w:b/>
                <w:iCs/>
              </w:rPr>
              <w:t>minima</w:t>
            </w:r>
            <w:r w:rsidRPr="00BF1486">
              <w:rPr>
                <w:rFonts w:cs="Calibri"/>
                <w:b/>
                <w:iCs/>
              </w:rPr>
              <w:t xml:space="preserve"> acord cadru</w:t>
            </w:r>
          </w:p>
        </w:tc>
        <w:tc>
          <w:tcPr>
            <w:tcW w:w="732" w:type="dxa"/>
            <w:tcBorders>
              <w:top w:val="double" w:sz="4" w:space="0" w:color="auto"/>
              <w:left w:val="single" w:sz="6" w:space="0" w:color="auto"/>
              <w:bottom w:val="single" w:sz="6" w:space="0" w:color="auto"/>
              <w:right w:val="single" w:sz="6" w:space="0" w:color="auto"/>
            </w:tcBorders>
            <w:textDirection w:val="btLr"/>
          </w:tcPr>
          <w:p w:rsidR="009E05E2" w:rsidRDefault="009E05E2" w:rsidP="007C0587">
            <w:pPr>
              <w:spacing w:after="0" w:line="240" w:lineRule="exact"/>
              <w:ind w:left="113" w:right="113"/>
              <w:jc w:val="center"/>
              <w:rPr>
                <w:rFonts w:cs="Calibri"/>
                <w:b/>
                <w:iCs/>
              </w:rPr>
            </w:pPr>
            <w:r w:rsidRPr="00BF1486">
              <w:rPr>
                <w:rFonts w:cs="Calibri"/>
                <w:b/>
                <w:iCs/>
              </w:rPr>
              <w:t>Cantitate maxima acord cadru</w:t>
            </w:r>
          </w:p>
        </w:tc>
        <w:tc>
          <w:tcPr>
            <w:tcW w:w="480" w:type="dxa"/>
            <w:tcBorders>
              <w:top w:val="double" w:sz="4" w:space="0" w:color="auto"/>
              <w:left w:val="single" w:sz="6" w:space="0" w:color="auto"/>
              <w:bottom w:val="single" w:sz="6" w:space="0" w:color="auto"/>
              <w:right w:val="single" w:sz="6" w:space="0" w:color="auto"/>
            </w:tcBorders>
            <w:textDirection w:val="btLr"/>
            <w:vAlign w:val="center"/>
          </w:tcPr>
          <w:p w:rsidR="009E05E2" w:rsidRDefault="009E05E2" w:rsidP="007C0587">
            <w:pPr>
              <w:spacing w:after="0" w:line="240" w:lineRule="exact"/>
              <w:ind w:left="113" w:right="113"/>
              <w:jc w:val="center"/>
              <w:rPr>
                <w:rFonts w:cs="Calibri"/>
                <w:b/>
                <w:iCs/>
              </w:rPr>
            </w:pPr>
            <w:r>
              <w:rPr>
                <w:rFonts w:cs="Calibri"/>
                <w:b/>
                <w:iCs/>
              </w:rPr>
              <w:t>Unitate de măsură</w:t>
            </w:r>
          </w:p>
        </w:tc>
        <w:tc>
          <w:tcPr>
            <w:tcW w:w="972" w:type="dxa"/>
            <w:tcBorders>
              <w:top w:val="double" w:sz="4" w:space="0" w:color="auto"/>
              <w:left w:val="single" w:sz="6" w:space="0" w:color="auto"/>
              <w:bottom w:val="single" w:sz="6" w:space="0" w:color="auto"/>
              <w:right w:val="single" w:sz="6" w:space="0" w:color="auto"/>
            </w:tcBorders>
            <w:vAlign w:val="center"/>
          </w:tcPr>
          <w:p w:rsidR="009E05E2" w:rsidRDefault="009E05E2" w:rsidP="007C0587">
            <w:pPr>
              <w:spacing w:after="0" w:line="240" w:lineRule="exact"/>
              <w:jc w:val="center"/>
              <w:rPr>
                <w:rFonts w:cs="Calibri"/>
                <w:b/>
                <w:iCs/>
              </w:rPr>
            </w:pPr>
            <w:r>
              <w:rPr>
                <w:rFonts w:cs="Calibri"/>
                <w:b/>
                <w:iCs/>
              </w:rPr>
              <w:t>Loc de livrare</w:t>
            </w:r>
          </w:p>
        </w:tc>
        <w:tc>
          <w:tcPr>
            <w:tcW w:w="1269" w:type="dxa"/>
            <w:tcBorders>
              <w:top w:val="double" w:sz="4" w:space="0" w:color="auto"/>
              <w:left w:val="single" w:sz="6" w:space="0" w:color="auto"/>
              <w:bottom w:val="single" w:sz="6" w:space="0" w:color="auto"/>
              <w:right w:val="single" w:sz="6" w:space="0" w:color="auto"/>
            </w:tcBorders>
            <w:vAlign w:val="center"/>
          </w:tcPr>
          <w:p w:rsidR="009E05E2" w:rsidRDefault="009E05E2" w:rsidP="007C0587">
            <w:pPr>
              <w:spacing w:after="0" w:line="240" w:lineRule="exact"/>
              <w:jc w:val="center"/>
              <w:rPr>
                <w:rFonts w:cs="Calibri"/>
                <w:b/>
                <w:iCs/>
              </w:rPr>
            </w:pPr>
            <w:r>
              <w:rPr>
                <w:rFonts w:cs="Calibri"/>
                <w:b/>
                <w:iCs/>
              </w:rPr>
              <w:t>Data de livrare solicitată</w:t>
            </w:r>
            <w:r>
              <w:rPr>
                <w:rStyle w:val="FootnoteReference"/>
                <w:rFonts w:cs="Calibri"/>
                <w:b/>
                <w:iCs/>
              </w:rPr>
              <w:footnoteReference w:id="1"/>
            </w:r>
          </w:p>
        </w:tc>
        <w:tc>
          <w:tcPr>
            <w:tcW w:w="4125" w:type="dxa"/>
            <w:tcBorders>
              <w:top w:val="double" w:sz="4" w:space="0" w:color="auto"/>
              <w:left w:val="single" w:sz="6" w:space="0" w:color="auto"/>
              <w:bottom w:val="single" w:sz="6" w:space="0" w:color="auto"/>
              <w:right w:val="single" w:sz="6" w:space="0" w:color="auto"/>
            </w:tcBorders>
            <w:vAlign w:val="center"/>
          </w:tcPr>
          <w:p w:rsidR="009E05E2" w:rsidRDefault="009E05E2" w:rsidP="007C0587">
            <w:pPr>
              <w:spacing w:after="0" w:line="240" w:lineRule="exact"/>
              <w:jc w:val="center"/>
              <w:rPr>
                <w:rFonts w:cs="Calibri"/>
                <w:b/>
                <w:iCs/>
              </w:rPr>
            </w:pPr>
            <w:r>
              <w:rPr>
                <w:rFonts w:cs="Calibri"/>
                <w:b/>
                <w:iCs/>
              </w:rPr>
              <w:t>Specificaţii tehnice SAU cerinte functionale minime</w:t>
            </w:r>
          </w:p>
        </w:tc>
        <w:tc>
          <w:tcPr>
            <w:tcW w:w="1123" w:type="dxa"/>
            <w:tcBorders>
              <w:top w:val="double" w:sz="4" w:space="0" w:color="auto"/>
              <w:left w:val="single" w:sz="6" w:space="0" w:color="auto"/>
              <w:bottom w:val="single" w:sz="6" w:space="0" w:color="auto"/>
              <w:right w:val="single" w:sz="6" w:space="0" w:color="auto"/>
            </w:tcBorders>
            <w:vAlign w:val="center"/>
          </w:tcPr>
          <w:p w:rsidR="009E05E2" w:rsidRDefault="009E05E2" w:rsidP="007C0587">
            <w:pPr>
              <w:spacing w:after="0" w:line="240" w:lineRule="exact"/>
              <w:jc w:val="center"/>
              <w:rPr>
                <w:rFonts w:cs="Calibri"/>
                <w:b/>
                <w:iCs/>
              </w:rPr>
            </w:pPr>
            <w:r>
              <w:rPr>
                <w:rFonts w:cs="Calibri"/>
                <w:b/>
                <w:iCs/>
              </w:rPr>
              <w:t xml:space="preserve">Specificaţii tehnice SAU cerinte functionale extinse </w:t>
            </w:r>
          </w:p>
        </w:tc>
      </w:tr>
      <w:tr w:rsidR="009E05E2" w:rsidTr="007C0587">
        <w:trPr>
          <w:trHeight w:val="200"/>
          <w:tblHeader/>
          <w:jc w:val="center"/>
        </w:trPr>
        <w:tc>
          <w:tcPr>
            <w:tcW w:w="1550" w:type="dxa"/>
            <w:tcBorders>
              <w:top w:val="single" w:sz="6" w:space="0" w:color="auto"/>
              <w:left w:val="double" w:sz="4" w:space="0" w:color="auto"/>
              <w:bottom w:val="single" w:sz="6" w:space="0" w:color="auto"/>
              <w:right w:val="single" w:sz="6" w:space="0" w:color="auto"/>
            </w:tcBorders>
            <w:vAlign w:val="center"/>
          </w:tcPr>
          <w:p w:rsidR="009E05E2" w:rsidRDefault="009E05E2" w:rsidP="007C0587">
            <w:pPr>
              <w:pStyle w:val="ListParagraph1"/>
              <w:numPr>
                <w:ilvl w:val="0"/>
                <w:numId w:val="3"/>
              </w:numPr>
              <w:spacing w:after="0" w:line="360" w:lineRule="exact"/>
              <w:jc w:val="center"/>
              <w:rPr>
                <w:rFonts w:ascii="Calibri" w:hAnsi="Calibri" w:cs="Calibri"/>
                <w:b/>
                <w:iCs/>
              </w:rPr>
            </w:pPr>
          </w:p>
        </w:tc>
        <w:tc>
          <w:tcPr>
            <w:tcW w:w="890" w:type="dxa"/>
            <w:tcBorders>
              <w:top w:val="single" w:sz="6" w:space="0" w:color="auto"/>
              <w:left w:val="single" w:sz="6" w:space="0" w:color="auto"/>
              <w:bottom w:val="single" w:sz="6" w:space="0" w:color="auto"/>
              <w:right w:val="single" w:sz="6" w:space="0" w:color="auto"/>
            </w:tcBorders>
          </w:tcPr>
          <w:p w:rsidR="009E05E2" w:rsidRDefault="009E05E2" w:rsidP="007C0587">
            <w:pPr>
              <w:pStyle w:val="msonormalcxspmiddle"/>
              <w:numPr>
                <w:ilvl w:val="0"/>
                <w:numId w:val="3"/>
              </w:numPr>
              <w:spacing w:beforeAutospacing="0" w:after="0" w:afterAutospacing="0" w:line="360" w:lineRule="exact"/>
              <w:ind w:left="0" w:right="-116"/>
              <w:contextualSpacing/>
              <w:jc w:val="center"/>
              <w:rPr>
                <w:rFonts w:ascii="Calibri" w:hAnsi="Calibri" w:cs="Calibri"/>
                <w:b/>
                <w:iCs/>
                <w:sz w:val="22"/>
                <w:szCs w:val="22"/>
                <w:lang w:val="ro-RO"/>
              </w:rPr>
            </w:pPr>
          </w:p>
        </w:tc>
        <w:tc>
          <w:tcPr>
            <w:tcW w:w="732" w:type="dxa"/>
            <w:tcBorders>
              <w:top w:val="single" w:sz="6" w:space="0" w:color="auto"/>
              <w:left w:val="single" w:sz="6" w:space="0" w:color="auto"/>
              <w:bottom w:val="single" w:sz="6" w:space="0" w:color="auto"/>
              <w:right w:val="single" w:sz="6" w:space="0" w:color="auto"/>
            </w:tcBorders>
          </w:tcPr>
          <w:p w:rsidR="009E05E2" w:rsidRDefault="009E05E2" w:rsidP="007C0587">
            <w:pPr>
              <w:pStyle w:val="msonormalcxspmiddlecxspmiddle"/>
              <w:numPr>
                <w:ilvl w:val="0"/>
                <w:numId w:val="3"/>
              </w:numPr>
              <w:spacing w:beforeAutospacing="0" w:after="0" w:afterAutospacing="0" w:line="360" w:lineRule="exact"/>
              <w:ind w:left="0"/>
              <w:contextualSpacing/>
              <w:jc w:val="center"/>
              <w:rPr>
                <w:rFonts w:ascii="Calibri" w:hAnsi="Calibri" w:cs="Calibri"/>
                <w:b/>
                <w:iCs/>
                <w:sz w:val="22"/>
                <w:szCs w:val="22"/>
                <w:lang w:val="ro-RO"/>
              </w:rPr>
            </w:pPr>
          </w:p>
        </w:tc>
        <w:tc>
          <w:tcPr>
            <w:tcW w:w="480" w:type="dxa"/>
            <w:tcBorders>
              <w:top w:val="single" w:sz="6" w:space="0" w:color="auto"/>
              <w:left w:val="single" w:sz="6" w:space="0" w:color="auto"/>
              <w:bottom w:val="single" w:sz="6" w:space="0" w:color="auto"/>
              <w:right w:val="single" w:sz="6" w:space="0" w:color="auto"/>
            </w:tcBorders>
            <w:vAlign w:val="center"/>
          </w:tcPr>
          <w:p w:rsidR="009E05E2" w:rsidRDefault="009E05E2" w:rsidP="007C0587">
            <w:pPr>
              <w:pStyle w:val="msonormalcxspmiddlecxspmiddle"/>
              <w:numPr>
                <w:ilvl w:val="0"/>
                <w:numId w:val="3"/>
              </w:numPr>
              <w:spacing w:beforeAutospacing="0" w:after="0" w:afterAutospacing="0" w:line="360" w:lineRule="exact"/>
              <w:ind w:left="0" w:right="-294"/>
              <w:contextualSpacing/>
              <w:jc w:val="center"/>
              <w:rPr>
                <w:rFonts w:ascii="Calibri" w:hAnsi="Calibri" w:cs="Calibri"/>
                <w:b/>
                <w:iCs/>
                <w:sz w:val="22"/>
                <w:szCs w:val="22"/>
                <w:lang w:val="ro-RO"/>
              </w:rPr>
            </w:pPr>
          </w:p>
        </w:tc>
        <w:tc>
          <w:tcPr>
            <w:tcW w:w="972" w:type="dxa"/>
            <w:tcBorders>
              <w:top w:val="single" w:sz="6" w:space="0" w:color="auto"/>
              <w:left w:val="single" w:sz="6" w:space="0" w:color="auto"/>
              <w:bottom w:val="single" w:sz="6" w:space="0" w:color="auto"/>
              <w:right w:val="single" w:sz="6" w:space="0" w:color="auto"/>
            </w:tcBorders>
          </w:tcPr>
          <w:p w:rsidR="009E05E2" w:rsidRDefault="009E05E2" w:rsidP="007C0587">
            <w:pPr>
              <w:pStyle w:val="msonormalcxspmiddlecxspmiddle"/>
              <w:numPr>
                <w:ilvl w:val="0"/>
                <w:numId w:val="3"/>
              </w:numPr>
              <w:spacing w:beforeAutospacing="0" w:after="0" w:afterAutospacing="0" w:line="360" w:lineRule="exact"/>
              <w:ind w:left="0"/>
              <w:contextualSpacing/>
              <w:jc w:val="center"/>
              <w:rPr>
                <w:rFonts w:ascii="Calibri" w:hAnsi="Calibri" w:cs="Calibri"/>
                <w:b/>
                <w:iCs/>
                <w:sz w:val="22"/>
                <w:szCs w:val="22"/>
                <w:lang w:val="ro-RO"/>
              </w:rPr>
            </w:pPr>
          </w:p>
        </w:tc>
        <w:tc>
          <w:tcPr>
            <w:tcW w:w="1269" w:type="dxa"/>
            <w:tcBorders>
              <w:top w:val="single" w:sz="6" w:space="0" w:color="auto"/>
              <w:left w:val="single" w:sz="6" w:space="0" w:color="auto"/>
              <w:bottom w:val="single" w:sz="6" w:space="0" w:color="auto"/>
              <w:right w:val="single" w:sz="6" w:space="0" w:color="auto"/>
            </w:tcBorders>
          </w:tcPr>
          <w:p w:rsidR="009E05E2" w:rsidRDefault="009E05E2" w:rsidP="007C0587">
            <w:pPr>
              <w:pStyle w:val="msonormalcxspmiddlecxspmiddle"/>
              <w:numPr>
                <w:ilvl w:val="0"/>
                <w:numId w:val="3"/>
              </w:numPr>
              <w:spacing w:beforeAutospacing="0" w:after="0" w:afterAutospacing="0" w:line="360" w:lineRule="exact"/>
              <w:ind w:left="0"/>
              <w:contextualSpacing/>
              <w:jc w:val="center"/>
              <w:rPr>
                <w:rFonts w:ascii="Calibri" w:hAnsi="Calibri" w:cs="Calibri"/>
                <w:b/>
                <w:iCs/>
                <w:sz w:val="22"/>
                <w:szCs w:val="22"/>
                <w:lang w:val="ro-RO"/>
              </w:rPr>
            </w:pPr>
          </w:p>
        </w:tc>
        <w:tc>
          <w:tcPr>
            <w:tcW w:w="4125" w:type="dxa"/>
            <w:tcBorders>
              <w:top w:val="single" w:sz="6" w:space="0" w:color="auto"/>
              <w:left w:val="single" w:sz="6" w:space="0" w:color="auto"/>
              <w:bottom w:val="single" w:sz="6" w:space="0" w:color="auto"/>
              <w:right w:val="single" w:sz="6" w:space="0" w:color="auto"/>
            </w:tcBorders>
          </w:tcPr>
          <w:p w:rsidR="009E05E2" w:rsidRDefault="009E05E2" w:rsidP="007C0587">
            <w:pPr>
              <w:pStyle w:val="msonormalcxspmiddlecxspmiddle"/>
              <w:numPr>
                <w:ilvl w:val="0"/>
                <w:numId w:val="3"/>
              </w:numPr>
              <w:spacing w:beforeAutospacing="0" w:after="0" w:afterAutospacing="0" w:line="360" w:lineRule="exact"/>
              <w:ind w:left="0"/>
              <w:contextualSpacing/>
              <w:jc w:val="center"/>
              <w:rPr>
                <w:rFonts w:ascii="Calibri" w:hAnsi="Calibri" w:cs="Calibri"/>
                <w:b/>
                <w:iCs/>
                <w:sz w:val="22"/>
                <w:szCs w:val="22"/>
                <w:lang w:val="ro-RO"/>
              </w:rPr>
            </w:pPr>
          </w:p>
        </w:tc>
        <w:tc>
          <w:tcPr>
            <w:tcW w:w="1123" w:type="dxa"/>
            <w:tcBorders>
              <w:top w:val="single" w:sz="6" w:space="0" w:color="auto"/>
              <w:left w:val="single" w:sz="6" w:space="0" w:color="auto"/>
              <w:bottom w:val="single" w:sz="6" w:space="0" w:color="auto"/>
              <w:right w:val="single" w:sz="6" w:space="0" w:color="auto"/>
            </w:tcBorders>
          </w:tcPr>
          <w:p w:rsidR="009E05E2" w:rsidRDefault="009E05E2" w:rsidP="007C0587">
            <w:pPr>
              <w:pStyle w:val="msonormalcxspmiddlecxsplast"/>
              <w:numPr>
                <w:ilvl w:val="0"/>
                <w:numId w:val="3"/>
              </w:numPr>
              <w:spacing w:beforeAutospacing="0" w:after="0" w:afterAutospacing="0" w:line="360" w:lineRule="exact"/>
              <w:ind w:left="0"/>
              <w:contextualSpacing/>
              <w:jc w:val="center"/>
              <w:rPr>
                <w:rFonts w:ascii="Calibri" w:hAnsi="Calibri" w:cs="Calibri"/>
                <w:b/>
                <w:iCs/>
                <w:sz w:val="22"/>
                <w:szCs w:val="22"/>
                <w:lang w:val="ro-RO"/>
              </w:rPr>
            </w:pPr>
          </w:p>
        </w:tc>
      </w:tr>
      <w:tr w:rsidR="009E05E2" w:rsidTr="007C0587">
        <w:trPr>
          <w:trHeight w:val="2240"/>
          <w:tblHeader/>
          <w:jc w:val="center"/>
        </w:trPr>
        <w:tc>
          <w:tcPr>
            <w:tcW w:w="1550" w:type="dxa"/>
            <w:tcBorders>
              <w:top w:val="single" w:sz="4" w:space="0" w:color="auto"/>
              <w:left w:val="double" w:sz="4" w:space="0" w:color="auto"/>
              <w:bottom w:val="single" w:sz="4" w:space="0" w:color="auto"/>
              <w:right w:val="single" w:sz="6" w:space="0" w:color="auto"/>
            </w:tcBorders>
            <w:textDirection w:val="btLr"/>
            <w:vAlign w:val="center"/>
          </w:tcPr>
          <w:p w:rsidR="009E05E2" w:rsidRDefault="009E05E2" w:rsidP="007C0587">
            <w:pPr>
              <w:spacing w:after="0" w:line="240" w:lineRule="exact"/>
              <w:ind w:left="113" w:right="113"/>
              <w:jc w:val="center"/>
              <w:rPr>
                <w:rFonts w:cs="Calibri"/>
                <w:b/>
              </w:rPr>
            </w:pPr>
            <w:r>
              <w:rPr>
                <w:rFonts w:cs="Calibri"/>
                <w:b/>
                <w:iCs/>
              </w:rPr>
              <w:t>Denumire produs</w:t>
            </w:r>
          </w:p>
        </w:tc>
        <w:tc>
          <w:tcPr>
            <w:tcW w:w="890" w:type="dxa"/>
            <w:tcBorders>
              <w:top w:val="single" w:sz="4" w:space="0" w:color="auto"/>
              <w:left w:val="single" w:sz="6" w:space="0" w:color="auto"/>
              <w:bottom w:val="single" w:sz="4" w:space="0" w:color="auto"/>
              <w:right w:val="single" w:sz="6" w:space="0" w:color="auto"/>
            </w:tcBorders>
            <w:textDirection w:val="btLr"/>
          </w:tcPr>
          <w:p w:rsidR="009E05E2" w:rsidRDefault="009E05E2" w:rsidP="007C0587">
            <w:pPr>
              <w:spacing w:after="0" w:line="240" w:lineRule="exact"/>
              <w:ind w:left="113" w:right="113"/>
              <w:jc w:val="center"/>
              <w:rPr>
                <w:rFonts w:cs="Calibri"/>
                <w:b/>
                <w:iCs/>
              </w:rPr>
            </w:pPr>
            <w:r w:rsidRPr="00BF1486">
              <w:rPr>
                <w:rFonts w:cs="Calibri"/>
                <w:b/>
                <w:iCs/>
              </w:rPr>
              <w:t xml:space="preserve">Cantitate </w:t>
            </w:r>
            <w:r>
              <w:rPr>
                <w:rFonts w:cs="Calibri"/>
                <w:b/>
                <w:iCs/>
              </w:rPr>
              <w:t xml:space="preserve">minima </w:t>
            </w:r>
            <w:r w:rsidRPr="00BF1486">
              <w:rPr>
                <w:rFonts w:cs="Calibri"/>
                <w:b/>
                <w:iCs/>
              </w:rPr>
              <w:t>acord cadru</w:t>
            </w:r>
          </w:p>
        </w:tc>
        <w:tc>
          <w:tcPr>
            <w:tcW w:w="732" w:type="dxa"/>
            <w:tcBorders>
              <w:top w:val="single" w:sz="4" w:space="0" w:color="auto"/>
              <w:left w:val="single" w:sz="6" w:space="0" w:color="auto"/>
              <w:bottom w:val="single" w:sz="4" w:space="0" w:color="auto"/>
              <w:right w:val="single" w:sz="6" w:space="0" w:color="auto"/>
            </w:tcBorders>
            <w:textDirection w:val="btLr"/>
          </w:tcPr>
          <w:p w:rsidR="009E05E2" w:rsidRDefault="009E05E2" w:rsidP="007C0587">
            <w:pPr>
              <w:spacing w:after="0" w:line="240" w:lineRule="exact"/>
              <w:ind w:left="113" w:right="113"/>
              <w:jc w:val="center"/>
              <w:rPr>
                <w:rFonts w:cs="Calibri"/>
                <w:b/>
                <w:iCs/>
              </w:rPr>
            </w:pPr>
            <w:r w:rsidRPr="00BF1486">
              <w:rPr>
                <w:rFonts w:cs="Calibri"/>
                <w:b/>
                <w:iCs/>
              </w:rPr>
              <w:t>Cantitate maxima acord cadru</w:t>
            </w:r>
          </w:p>
        </w:tc>
        <w:tc>
          <w:tcPr>
            <w:tcW w:w="480" w:type="dxa"/>
            <w:tcBorders>
              <w:top w:val="single" w:sz="4" w:space="0" w:color="auto"/>
              <w:left w:val="single" w:sz="6" w:space="0" w:color="auto"/>
              <w:bottom w:val="single" w:sz="4" w:space="0" w:color="auto"/>
              <w:right w:val="single" w:sz="6" w:space="0" w:color="auto"/>
            </w:tcBorders>
            <w:textDirection w:val="btLr"/>
            <w:vAlign w:val="center"/>
          </w:tcPr>
          <w:p w:rsidR="009E05E2" w:rsidRDefault="009E05E2" w:rsidP="007C0587">
            <w:pPr>
              <w:spacing w:after="0" w:line="240" w:lineRule="exact"/>
              <w:ind w:left="113" w:right="113"/>
              <w:jc w:val="center"/>
              <w:rPr>
                <w:rFonts w:cs="Calibri"/>
                <w:b/>
                <w:iCs/>
              </w:rPr>
            </w:pPr>
            <w:r>
              <w:rPr>
                <w:rFonts w:cs="Calibri"/>
                <w:b/>
                <w:iCs/>
              </w:rPr>
              <w:t>Unitate de măsură</w:t>
            </w:r>
          </w:p>
        </w:tc>
        <w:tc>
          <w:tcPr>
            <w:tcW w:w="972" w:type="dxa"/>
            <w:tcBorders>
              <w:top w:val="single" w:sz="4" w:space="0" w:color="auto"/>
              <w:left w:val="single" w:sz="6" w:space="0" w:color="auto"/>
              <w:bottom w:val="single" w:sz="4" w:space="0" w:color="auto"/>
              <w:right w:val="single" w:sz="6" w:space="0" w:color="auto"/>
            </w:tcBorders>
            <w:vAlign w:val="center"/>
          </w:tcPr>
          <w:p w:rsidR="009E05E2" w:rsidRDefault="009E05E2" w:rsidP="007C0587">
            <w:pPr>
              <w:spacing w:after="0" w:line="240" w:lineRule="exact"/>
              <w:jc w:val="center"/>
              <w:rPr>
                <w:rFonts w:cs="Calibri"/>
                <w:b/>
                <w:iCs/>
              </w:rPr>
            </w:pPr>
            <w:r>
              <w:rPr>
                <w:rFonts w:cs="Calibri"/>
                <w:b/>
                <w:iCs/>
              </w:rPr>
              <w:t>Loc de livrare</w:t>
            </w:r>
          </w:p>
        </w:tc>
        <w:tc>
          <w:tcPr>
            <w:tcW w:w="1269" w:type="dxa"/>
            <w:tcBorders>
              <w:top w:val="single" w:sz="4" w:space="0" w:color="auto"/>
              <w:left w:val="single" w:sz="6" w:space="0" w:color="auto"/>
              <w:bottom w:val="single" w:sz="4" w:space="0" w:color="auto"/>
              <w:right w:val="single" w:sz="6" w:space="0" w:color="auto"/>
            </w:tcBorders>
            <w:vAlign w:val="center"/>
          </w:tcPr>
          <w:p w:rsidR="009E05E2" w:rsidRDefault="009E05E2" w:rsidP="007C0587">
            <w:pPr>
              <w:spacing w:after="0" w:line="240" w:lineRule="exact"/>
              <w:jc w:val="center"/>
              <w:rPr>
                <w:rFonts w:cs="Calibri"/>
                <w:b/>
                <w:iCs/>
              </w:rPr>
            </w:pPr>
            <w:r>
              <w:rPr>
                <w:rFonts w:cs="Calibri"/>
                <w:b/>
                <w:iCs/>
              </w:rPr>
              <w:t>Data de livrare solicitată</w:t>
            </w:r>
            <w:r>
              <w:rPr>
                <w:rStyle w:val="FootnoteReference"/>
                <w:rFonts w:cs="Calibri"/>
                <w:b/>
                <w:iCs/>
              </w:rPr>
              <w:footnoteReference w:id="2"/>
            </w:r>
          </w:p>
        </w:tc>
        <w:tc>
          <w:tcPr>
            <w:tcW w:w="4125" w:type="dxa"/>
            <w:tcBorders>
              <w:top w:val="single" w:sz="4" w:space="0" w:color="auto"/>
              <w:left w:val="single" w:sz="6" w:space="0" w:color="auto"/>
              <w:bottom w:val="single" w:sz="4" w:space="0" w:color="auto"/>
              <w:right w:val="single" w:sz="6" w:space="0" w:color="auto"/>
            </w:tcBorders>
            <w:vAlign w:val="center"/>
          </w:tcPr>
          <w:p w:rsidR="009E05E2" w:rsidRDefault="009E05E2" w:rsidP="007C0587">
            <w:pPr>
              <w:spacing w:after="0" w:line="240" w:lineRule="exact"/>
              <w:jc w:val="center"/>
              <w:rPr>
                <w:rFonts w:cs="Calibri"/>
                <w:b/>
                <w:iCs/>
              </w:rPr>
            </w:pPr>
            <w:r>
              <w:rPr>
                <w:rFonts w:cs="Calibri"/>
                <w:b/>
                <w:iCs/>
              </w:rPr>
              <w:t>Specificaţii tehnice SAU cerinte functionale minime</w:t>
            </w:r>
          </w:p>
        </w:tc>
        <w:tc>
          <w:tcPr>
            <w:tcW w:w="1123" w:type="dxa"/>
            <w:tcBorders>
              <w:top w:val="single" w:sz="4" w:space="0" w:color="auto"/>
              <w:left w:val="single" w:sz="6" w:space="0" w:color="auto"/>
              <w:bottom w:val="single" w:sz="4" w:space="0" w:color="auto"/>
              <w:right w:val="single" w:sz="6" w:space="0" w:color="auto"/>
            </w:tcBorders>
            <w:vAlign w:val="center"/>
          </w:tcPr>
          <w:p w:rsidR="009E05E2" w:rsidRDefault="009E05E2" w:rsidP="007C0587">
            <w:pPr>
              <w:spacing w:after="0" w:line="240" w:lineRule="exact"/>
              <w:jc w:val="center"/>
              <w:rPr>
                <w:rFonts w:cs="Calibri"/>
                <w:b/>
                <w:iCs/>
              </w:rPr>
            </w:pPr>
            <w:r>
              <w:rPr>
                <w:rFonts w:cs="Calibri"/>
                <w:b/>
                <w:iCs/>
              </w:rPr>
              <w:t xml:space="preserve">Specificaţii tehnice SAU cerinte functionale extinse </w:t>
            </w:r>
          </w:p>
        </w:tc>
      </w:tr>
      <w:tr w:rsidR="009E05E2" w:rsidTr="007C0587">
        <w:trPr>
          <w:trHeight w:val="7793"/>
          <w:tblHeader/>
          <w:jc w:val="center"/>
        </w:trPr>
        <w:tc>
          <w:tcPr>
            <w:tcW w:w="1550" w:type="dxa"/>
            <w:tcBorders>
              <w:top w:val="single" w:sz="4" w:space="0" w:color="auto"/>
              <w:left w:val="double" w:sz="4" w:space="0" w:color="auto"/>
              <w:bottom w:val="single" w:sz="4" w:space="0" w:color="auto"/>
              <w:right w:val="single" w:sz="6" w:space="0" w:color="auto"/>
            </w:tcBorders>
          </w:tcPr>
          <w:p w:rsidR="009E05E2" w:rsidRDefault="009E05E2" w:rsidP="007C0587">
            <w:pPr>
              <w:spacing w:after="0" w:line="360" w:lineRule="exact"/>
              <w:ind w:right="-160" w:hanging="62"/>
              <w:rPr>
                <w:rFonts w:cs="Calibri"/>
                <w:b/>
              </w:rPr>
            </w:pPr>
            <w:r>
              <w:rPr>
                <w:rFonts w:cs="Calibri"/>
                <w:b/>
              </w:rPr>
              <w:t>Semanat rapita</w:t>
            </w:r>
          </w:p>
        </w:tc>
        <w:tc>
          <w:tcPr>
            <w:tcW w:w="890" w:type="dxa"/>
            <w:tcBorders>
              <w:top w:val="single" w:sz="4" w:space="0" w:color="auto"/>
              <w:left w:val="single" w:sz="6" w:space="0" w:color="auto"/>
              <w:bottom w:val="single" w:sz="4" w:space="0" w:color="auto"/>
              <w:right w:val="single" w:sz="6" w:space="0" w:color="auto"/>
            </w:tcBorders>
          </w:tcPr>
          <w:p w:rsidR="009E05E2" w:rsidRDefault="009E05E2" w:rsidP="007C0587">
            <w:pPr>
              <w:spacing w:after="0" w:line="360" w:lineRule="exact"/>
              <w:rPr>
                <w:rFonts w:cs="Calibri"/>
                <w:bCs/>
                <w:i/>
                <w:iCs/>
              </w:rPr>
            </w:pPr>
            <w:r>
              <w:rPr>
                <w:rFonts w:cs="Calibri"/>
                <w:bCs/>
                <w:i/>
                <w:iCs/>
              </w:rPr>
              <w:t>10</w:t>
            </w:r>
          </w:p>
        </w:tc>
        <w:tc>
          <w:tcPr>
            <w:tcW w:w="732" w:type="dxa"/>
            <w:tcBorders>
              <w:top w:val="single" w:sz="4" w:space="0" w:color="auto"/>
              <w:left w:val="single" w:sz="6" w:space="0" w:color="auto"/>
              <w:bottom w:val="single" w:sz="4" w:space="0" w:color="auto"/>
              <w:right w:val="single" w:sz="6" w:space="0" w:color="auto"/>
            </w:tcBorders>
          </w:tcPr>
          <w:p w:rsidR="009E05E2" w:rsidRDefault="009E05E2" w:rsidP="007C0587">
            <w:pPr>
              <w:spacing w:after="0" w:line="360" w:lineRule="exact"/>
              <w:rPr>
                <w:rFonts w:cs="Calibri"/>
                <w:b/>
                <w:i/>
                <w:iCs/>
              </w:rPr>
            </w:pPr>
            <w:r>
              <w:rPr>
                <w:rFonts w:cs="Calibri"/>
                <w:bCs/>
                <w:i/>
                <w:iCs/>
              </w:rPr>
              <w:t>500</w:t>
            </w:r>
          </w:p>
        </w:tc>
        <w:tc>
          <w:tcPr>
            <w:tcW w:w="480" w:type="dxa"/>
            <w:tcBorders>
              <w:top w:val="single" w:sz="4" w:space="0" w:color="auto"/>
              <w:left w:val="single" w:sz="6" w:space="0" w:color="auto"/>
              <w:bottom w:val="single" w:sz="4" w:space="0" w:color="auto"/>
              <w:right w:val="single" w:sz="6" w:space="0" w:color="auto"/>
            </w:tcBorders>
          </w:tcPr>
          <w:p w:rsidR="009E05E2" w:rsidRDefault="009E05E2" w:rsidP="007C0587">
            <w:pPr>
              <w:spacing w:after="0" w:line="360" w:lineRule="exact"/>
              <w:rPr>
                <w:rFonts w:cs="Calibri"/>
                <w:b/>
                <w:i/>
                <w:iCs/>
              </w:rPr>
            </w:pPr>
            <w:r>
              <w:rPr>
                <w:rFonts w:cs="Calibri"/>
                <w:b/>
                <w:i/>
                <w:iCs/>
              </w:rPr>
              <w:t xml:space="preserve">Ha </w:t>
            </w:r>
          </w:p>
        </w:tc>
        <w:tc>
          <w:tcPr>
            <w:tcW w:w="972" w:type="dxa"/>
            <w:tcBorders>
              <w:top w:val="single" w:sz="4" w:space="0" w:color="auto"/>
              <w:left w:val="single" w:sz="6" w:space="0" w:color="auto"/>
              <w:bottom w:val="single" w:sz="4" w:space="0" w:color="auto"/>
              <w:right w:val="single" w:sz="6" w:space="0" w:color="auto"/>
            </w:tcBorders>
          </w:tcPr>
          <w:p w:rsidR="009E05E2" w:rsidRDefault="009E05E2" w:rsidP="007C0587">
            <w:pPr>
              <w:spacing w:after="0" w:line="360" w:lineRule="exact"/>
              <w:rPr>
                <w:rFonts w:cs="Calibri"/>
                <w:bCs/>
                <w:i/>
                <w:iCs/>
              </w:rPr>
            </w:pPr>
            <w:r>
              <w:rPr>
                <w:rFonts w:cs="Calibri"/>
                <w:bCs/>
                <w:i/>
                <w:iCs/>
              </w:rPr>
              <w:t>SCDA TELEORMAN</w:t>
            </w:r>
          </w:p>
        </w:tc>
        <w:tc>
          <w:tcPr>
            <w:tcW w:w="1269" w:type="dxa"/>
            <w:tcBorders>
              <w:top w:val="single" w:sz="4" w:space="0" w:color="auto"/>
              <w:left w:val="single" w:sz="6" w:space="0" w:color="auto"/>
              <w:bottom w:val="single" w:sz="4" w:space="0" w:color="auto"/>
              <w:right w:val="single" w:sz="6" w:space="0" w:color="auto"/>
            </w:tcBorders>
          </w:tcPr>
          <w:p w:rsidR="009E05E2" w:rsidRDefault="009E05E2" w:rsidP="007C0587">
            <w:pPr>
              <w:spacing w:after="0" w:line="360" w:lineRule="exact"/>
              <w:ind w:right="-157"/>
              <w:rPr>
                <w:rFonts w:cs="Calibri"/>
                <w:bCs/>
                <w:i/>
                <w:iCs/>
              </w:rPr>
            </w:pPr>
            <w:r>
              <w:rPr>
                <w:rFonts w:cs="Calibri"/>
                <w:bCs/>
                <w:i/>
                <w:iCs/>
              </w:rPr>
              <w:t>25.08.2026 între orele</w:t>
            </w:r>
          </w:p>
          <w:p w:rsidR="009E05E2" w:rsidRDefault="009E05E2" w:rsidP="007C0587">
            <w:pPr>
              <w:spacing w:after="0" w:line="360" w:lineRule="exact"/>
              <w:ind w:right="-157"/>
              <w:rPr>
                <w:rFonts w:cs="Calibri"/>
                <w:bCs/>
                <w:i/>
                <w:iCs/>
              </w:rPr>
            </w:pPr>
            <w:r>
              <w:rPr>
                <w:rFonts w:cs="Calibri"/>
                <w:bCs/>
                <w:i/>
                <w:iCs/>
              </w:rPr>
              <w:t xml:space="preserve"> 8-16</w:t>
            </w:r>
          </w:p>
        </w:tc>
        <w:tc>
          <w:tcPr>
            <w:tcW w:w="4125" w:type="dxa"/>
            <w:tcBorders>
              <w:top w:val="single" w:sz="4" w:space="0" w:color="auto"/>
              <w:left w:val="single" w:sz="6" w:space="0" w:color="auto"/>
              <w:bottom w:val="single" w:sz="4" w:space="0" w:color="auto"/>
              <w:right w:val="single" w:sz="6" w:space="0" w:color="auto"/>
            </w:tcBorders>
          </w:tcPr>
          <w:p w:rsidR="009E05E2" w:rsidRDefault="009E05E2" w:rsidP="007C0587">
            <w:pPr>
              <w:pStyle w:val="NormalWeb"/>
              <w:shd w:val="clear" w:color="auto" w:fill="FFFFFF"/>
              <w:jc w:val="both"/>
              <w:textAlignment w:val="baseline"/>
              <w:rPr>
                <w:rFonts w:ascii="Calibri" w:hAnsi="Calibri" w:cs="Calibri"/>
                <w:color w:val="2A2A2A"/>
                <w:sz w:val="22"/>
                <w:szCs w:val="22"/>
              </w:rPr>
            </w:pPr>
            <w:r>
              <w:rPr>
                <w:rFonts w:ascii="Calibri" w:hAnsi="Calibri" w:cs="Calibri"/>
                <w:sz w:val="22"/>
                <w:szCs w:val="22"/>
              </w:rPr>
              <w:t xml:space="preserve">- Semanat direct in miriste rapita. </w:t>
            </w:r>
            <w:r>
              <w:rPr>
                <w:rFonts w:ascii="Calibri" w:hAnsi="Calibri" w:cs="Calibri"/>
                <w:color w:val="2A2A2A"/>
                <w:sz w:val="22"/>
                <w:szCs w:val="22"/>
              </w:rPr>
              <w:t xml:space="preserve">Semănatul direct sau sistemul fără lucrări ale solului este cunoscut și sub denumirile de no-till, zero-till, zero-tillage, semănat în fantă, sistem cu mulci, sistem în mirişte, sistem ecologic. Semănatul direct presupune introducerea seminţei direct în miriştea culturii premergătoare, fără efectuarea nici unei lucrări anterioare de afânare a solului, cu excepţia deschiderii concomitent cu semănatul a unei benzi foarte înguste (fantă), de numai câţiva cm, pentru a permite introducerea seminţelor în sol. </w:t>
            </w:r>
          </w:p>
          <w:p w:rsidR="009E05E2" w:rsidRPr="00C903D7" w:rsidRDefault="009E05E2" w:rsidP="007C0587">
            <w:pPr>
              <w:pStyle w:val="NormalWeb"/>
              <w:shd w:val="clear" w:color="auto" w:fill="FFFFFF"/>
              <w:jc w:val="both"/>
              <w:textAlignment w:val="baseline"/>
              <w:rPr>
                <w:rFonts w:ascii="Calibri" w:hAnsi="Calibri" w:cs="Calibri"/>
                <w:color w:val="2A2A2A"/>
                <w:sz w:val="22"/>
                <w:szCs w:val="22"/>
              </w:rPr>
            </w:pPr>
            <w:r>
              <w:rPr>
                <w:rFonts w:ascii="Calibri" w:hAnsi="Calibri" w:cs="Calibri"/>
                <w:color w:val="2A2A2A"/>
                <w:sz w:val="22"/>
                <w:szCs w:val="22"/>
              </w:rPr>
              <w:t>Pentru practicarea semănatului direct, sunt necesare maşini speciale de semănat, care să asigure concomitent cu deschiderea fantei şi introducerea seminţelor în sol. Lucrările ca arătura, discuirea, grăpatul, praşilele mecanice nu se mai efectuează, suprafaţa solului după semănat fiind acoperită aproape în totalitate cu resturi vegetale. Controlul buruienilor, inclusiv pentru plantele prăşitoare, se efectuează doar prin metode chimice, cu ajutorul erbicidelor, şi/sau prin metode biologice dacă este posibil.</w:t>
            </w:r>
          </w:p>
        </w:tc>
        <w:tc>
          <w:tcPr>
            <w:tcW w:w="1123" w:type="dxa"/>
            <w:tcBorders>
              <w:top w:val="single" w:sz="4" w:space="0" w:color="auto"/>
              <w:left w:val="single" w:sz="6" w:space="0" w:color="auto"/>
              <w:bottom w:val="single" w:sz="4" w:space="0" w:color="auto"/>
              <w:right w:val="single" w:sz="6" w:space="0" w:color="auto"/>
            </w:tcBorders>
            <w:vAlign w:val="center"/>
          </w:tcPr>
          <w:p w:rsidR="009E05E2" w:rsidRDefault="009E05E2" w:rsidP="007C0587">
            <w:pPr>
              <w:spacing w:after="0" w:line="240" w:lineRule="exact"/>
              <w:jc w:val="center"/>
              <w:rPr>
                <w:rFonts w:cs="Calibri"/>
                <w:b/>
                <w:iCs/>
              </w:rPr>
            </w:pPr>
          </w:p>
        </w:tc>
      </w:tr>
      <w:tr w:rsidR="009E05E2" w:rsidTr="007C0587">
        <w:trPr>
          <w:trHeight w:val="525"/>
          <w:tblHeader/>
          <w:jc w:val="center"/>
        </w:trPr>
        <w:tc>
          <w:tcPr>
            <w:tcW w:w="1550" w:type="dxa"/>
            <w:tcBorders>
              <w:top w:val="single" w:sz="4" w:space="0" w:color="auto"/>
              <w:left w:val="double" w:sz="4" w:space="0" w:color="auto"/>
              <w:bottom w:val="single" w:sz="6" w:space="0" w:color="auto"/>
              <w:right w:val="single" w:sz="6" w:space="0" w:color="auto"/>
            </w:tcBorders>
          </w:tcPr>
          <w:p w:rsidR="009E05E2" w:rsidRDefault="009E05E2" w:rsidP="007C0587">
            <w:pPr>
              <w:spacing w:line="360" w:lineRule="exact"/>
              <w:ind w:right="-160" w:hanging="62"/>
              <w:rPr>
                <w:rFonts w:cs="Calibri"/>
                <w:b/>
              </w:rPr>
            </w:pPr>
            <w:r>
              <w:rPr>
                <w:rFonts w:cs="Calibri"/>
                <w:b/>
              </w:rPr>
              <w:t>Total Semanat</w:t>
            </w:r>
          </w:p>
        </w:tc>
        <w:tc>
          <w:tcPr>
            <w:tcW w:w="890" w:type="dxa"/>
            <w:tcBorders>
              <w:top w:val="single" w:sz="4" w:space="0" w:color="auto"/>
              <w:left w:val="single" w:sz="6" w:space="0" w:color="auto"/>
              <w:bottom w:val="single" w:sz="6" w:space="0" w:color="auto"/>
              <w:right w:val="single" w:sz="6" w:space="0" w:color="auto"/>
            </w:tcBorders>
          </w:tcPr>
          <w:p w:rsidR="009E05E2" w:rsidRDefault="009E05E2" w:rsidP="007C0587">
            <w:pPr>
              <w:spacing w:line="360" w:lineRule="exact"/>
              <w:rPr>
                <w:rFonts w:cs="Calibri"/>
                <w:b/>
                <w:strike/>
              </w:rPr>
            </w:pPr>
            <w:r>
              <w:rPr>
                <w:rFonts w:cs="Calibri"/>
                <w:b/>
              </w:rPr>
              <w:t>10</w:t>
            </w:r>
          </w:p>
        </w:tc>
        <w:tc>
          <w:tcPr>
            <w:tcW w:w="732" w:type="dxa"/>
            <w:tcBorders>
              <w:top w:val="single" w:sz="4" w:space="0" w:color="auto"/>
              <w:left w:val="single" w:sz="6" w:space="0" w:color="auto"/>
              <w:bottom w:val="single" w:sz="6" w:space="0" w:color="auto"/>
              <w:right w:val="single" w:sz="6" w:space="0" w:color="auto"/>
            </w:tcBorders>
          </w:tcPr>
          <w:p w:rsidR="009E05E2" w:rsidRDefault="009E05E2" w:rsidP="007C0587">
            <w:pPr>
              <w:spacing w:line="360" w:lineRule="exact"/>
              <w:rPr>
                <w:rFonts w:cs="Calibri"/>
                <w:b/>
                <w:i/>
                <w:iCs/>
              </w:rPr>
            </w:pPr>
            <w:r>
              <w:rPr>
                <w:rFonts w:cs="Calibri"/>
                <w:b/>
                <w:i/>
                <w:iCs/>
              </w:rPr>
              <w:t>500</w:t>
            </w:r>
          </w:p>
        </w:tc>
        <w:tc>
          <w:tcPr>
            <w:tcW w:w="480" w:type="dxa"/>
            <w:tcBorders>
              <w:top w:val="single" w:sz="4" w:space="0" w:color="auto"/>
              <w:left w:val="single" w:sz="6" w:space="0" w:color="auto"/>
              <w:bottom w:val="single" w:sz="6" w:space="0" w:color="auto"/>
              <w:right w:val="single" w:sz="6" w:space="0" w:color="auto"/>
            </w:tcBorders>
          </w:tcPr>
          <w:p w:rsidR="009E05E2" w:rsidRDefault="009E05E2" w:rsidP="007C0587">
            <w:pPr>
              <w:spacing w:line="360" w:lineRule="exact"/>
              <w:rPr>
                <w:rFonts w:cs="Calibri"/>
                <w:b/>
                <w:i/>
                <w:iCs/>
              </w:rPr>
            </w:pPr>
            <w:r>
              <w:rPr>
                <w:rFonts w:cs="Calibri"/>
                <w:b/>
                <w:i/>
                <w:iCs/>
              </w:rPr>
              <w:t>ha</w:t>
            </w:r>
          </w:p>
        </w:tc>
        <w:tc>
          <w:tcPr>
            <w:tcW w:w="972" w:type="dxa"/>
            <w:tcBorders>
              <w:top w:val="single" w:sz="4" w:space="0" w:color="auto"/>
              <w:left w:val="single" w:sz="6" w:space="0" w:color="auto"/>
              <w:bottom w:val="single" w:sz="6" w:space="0" w:color="auto"/>
              <w:right w:val="single" w:sz="6" w:space="0" w:color="auto"/>
            </w:tcBorders>
          </w:tcPr>
          <w:p w:rsidR="009E05E2" w:rsidRDefault="009E05E2" w:rsidP="007C0587">
            <w:pPr>
              <w:spacing w:after="0" w:line="360" w:lineRule="exact"/>
              <w:rPr>
                <w:rFonts w:cs="Calibri"/>
                <w:bCs/>
                <w:i/>
                <w:iCs/>
              </w:rPr>
            </w:pPr>
          </w:p>
        </w:tc>
        <w:tc>
          <w:tcPr>
            <w:tcW w:w="1269" w:type="dxa"/>
            <w:tcBorders>
              <w:top w:val="single" w:sz="4" w:space="0" w:color="auto"/>
              <w:left w:val="single" w:sz="6" w:space="0" w:color="auto"/>
              <w:bottom w:val="single" w:sz="6" w:space="0" w:color="auto"/>
              <w:right w:val="single" w:sz="6" w:space="0" w:color="auto"/>
            </w:tcBorders>
          </w:tcPr>
          <w:p w:rsidR="009E05E2" w:rsidRDefault="009E05E2" w:rsidP="007C0587">
            <w:pPr>
              <w:spacing w:after="0" w:line="360" w:lineRule="exact"/>
              <w:ind w:right="-157"/>
              <w:rPr>
                <w:rFonts w:cs="Calibri"/>
                <w:bCs/>
                <w:i/>
                <w:iCs/>
              </w:rPr>
            </w:pPr>
          </w:p>
        </w:tc>
        <w:tc>
          <w:tcPr>
            <w:tcW w:w="4125" w:type="dxa"/>
            <w:tcBorders>
              <w:top w:val="single" w:sz="4" w:space="0" w:color="auto"/>
              <w:left w:val="single" w:sz="6" w:space="0" w:color="auto"/>
              <w:bottom w:val="single" w:sz="6" w:space="0" w:color="auto"/>
              <w:right w:val="single" w:sz="6" w:space="0" w:color="auto"/>
            </w:tcBorders>
          </w:tcPr>
          <w:p w:rsidR="009E05E2" w:rsidRDefault="009E05E2" w:rsidP="007C0587">
            <w:pPr>
              <w:pStyle w:val="NormalWeb"/>
              <w:shd w:val="clear" w:color="auto" w:fill="FFFFFF"/>
              <w:jc w:val="both"/>
              <w:textAlignment w:val="baseline"/>
              <w:rPr>
                <w:rFonts w:ascii="Calibri" w:hAnsi="Calibri" w:cs="Calibri"/>
                <w:sz w:val="22"/>
                <w:szCs w:val="22"/>
              </w:rPr>
            </w:pPr>
          </w:p>
        </w:tc>
        <w:tc>
          <w:tcPr>
            <w:tcW w:w="1123" w:type="dxa"/>
            <w:tcBorders>
              <w:top w:val="single" w:sz="4" w:space="0" w:color="auto"/>
              <w:left w:val="single" w:sz="6" w:space="0" w:color="auto"/>
              <w:bottom w:val="single" w:sz="6" w:space="0" w:color="auto"/>
              <w:right w:val="single" w:sz="6" w:space="0" w:color="auto"/>
            </w:tcBorders>
            <w:vAlign w:val="center"/>
          </w:tcPr>
          <w:p w:rsidR="009E05E2" w:rsidRDefault="009E05E2" w:rsidP="007C0587">
            <w:pPr>
              <w:spacing w:after="0" w:line="240" w:lineRule="exact"/>
              <w:jc w:val="center"/>
              <w:rPr>
                <w:rFonts w:cs="Calibri"/>
                <w:b/>
                <w:iCs/>
              </w:rPr>
            </w:pPr>
          </w:p>
        </w:tc>
      </w:tr>
    </w:tbl>
    <w:p w:rsidR="009E05E2" w:rsidRDefault="009E05E2" w:rsidP="009E05E2">
      <w:pPr>
        <w:spacing w:after="0" w:line="360" w:lineRule="exact"/>
        <w:jc w:val="both"/>
        <w:rPr>
          <w:rFonts w:cs="Calibri"/>
          <w:b/>
        </w:rPr>
      </w:pPr>
      <w:r>
        <w:rPr>
          <w:rFonts w:cs="Calibri"/>
          <w:b/>
        </w:rPr>
        <w:lastRenderedPageBreak/>
        <w:t xml:space="preserve">        </w:t>
      </w:r>
    </w:p>
    <w:p w:rsidR="009E05E2" w:rsidRDefault="009E05E2" w:rsidP="009E05E2">
      <w:pPr>
        <w:spacing w:after="0" w:line="360" w:lineRule="exact"/>
        <w:jc w:val="both"/>
        <w:rPr>
          <w:rFonts w:cs="Calibri"/>
          <w:b/>
          <w:i/>
        </w:rPr>
      </w:pPr>
      <w:r>
        <w:rPr>
          <w:rFonts w:cs="Calibri"/>
          <w:b/>
        </w:rPr>
        <w:t xml:space="preserve">     A. </w:t>
      </w:r>
      <w:r>
        <w:rPr>
          <w:rFonts w:cs="Calibri"/>
          <w:b/>
          <w:i/>
        </w:rPr>
        <w:t>Serviciul de semanat:</w:t>
      </w:r>
    </w:p>
    <w:p w:rsidR="009E05E2" w:rsidRPr="00512AD7" w:rsidRDefault="009E05E2" w:rsidP="009E05E2">
      <w:pPr>
        <w:ind w:firstLine="720"/>
        <w:jc w:val="both"/>
        <w:rPr>
          <w:rFonts w:cs="Calibri"/>
          <w:bCs/>
        </w:rPr>
      </w:pPr>
      <w:r w:rsidRPr="00512AD7">
        <w:rPr>
          <w:rFonts w:cs="Calibri"/>
          <w:bCs/>
        </w:rPr>
        <w:t xml:space="preserve">Ofertantul va asigura, cu mijloacele materiale si tehnice proprii (cu un numar de 2 semanatori, piese etc.) prestarea serviciului de semanat pe o suprafata totala de </w:t>
      </w:r>
      <w:r>
        <w:rPr>
          <w:rFonts w:cs="Calibri"/>
          <w:bCs/>
        </w:rPr>
        <w:t>500</w:t>
      </w:r>
      <w:r w:rsidRPr="00512AD7">
        <w:rPr>
          <w:rFonts w:cs="Calibri"/>
          <w:bCs/>
        </w:rPr>
        <w:t xml:space="preserve"> ha </w:t>
      </w:r>
      <w:r>
        <w:rPr>
          <w:rFonts w:cs="Calibri"/>
          <w:bCs/>
        </w:rPr>
        <w:t>rapita</w:t>
      </w:r>
      <w:r w:rsidRPr="00512AD7">
        <w:rPr>
          <w:rFonts w:cs="Calibri"/>
          <w:bCs/>
        </w:rPr>
        <w:t>, apartinand  autoritatii contractante in  urmatoarele puncte de lucru ale acesteia:</w:t>
      </w:r>
    </w:p>
    <w:p w:rsidR="009E05E2" w:rsidRPr="00512AD7" w:rsidRDefault="009E05E2" w:rsidP="009E05E2">
      <w:pPr>
        <w:ind w:firstLine="720"/>
        <w:jc w:val="both"/>
        <w:rPr>
          <w:rFonts w:cs="Calibri"/>
          <w:bCs/>
        </w:rPr>
      </w:pPr>
      <w:r w:rsidRPr="00512AD7">
        <w:rPr>
          <w:rFonts w:cs="Calibri"/>
          <w:bCs/>
        </w:rPr>
        <w:t xml:space="preserve">-    Ferma vegetala; imprejurimile </w:t>
      </w:r>
      <w:r w:rsidRPr="00512AD7">
        <w:rPr>
          <w:rFonts w:cs="Calibri"/>
        </w:rPr>
        <w:t>Staţiunea de Cercetare Dezvoltare Agricolă Teleorman (situată în com. Draganesti Vlasca, Jud. Teleorman).</w:t>
      </w:r>
    </w:p>
    <w:p w:rsidR="009E05E2" w:rsidRPr="00512AD7" w:rsidRDefault="009E05E2" w:rsidP="009E05E2">
      <w:pPr>
        <w:ind w:firstLine="720"/>
        <w:jc w:val="both"/>
        <w:rPr>
          <w:rFonts w:cs="Calibri"/>
          <w:bCs/>
        </w:rPr>
      </w:pPr>
      <w:r w:rsidRPr="00512AD7">
        <w:rPr>
          <w:rFonts w:cs="Calibri"/>
          <w:bCs/>
        </w:rPr>
        <w:t xml:space="preserve">Ofertantul va presta serviciul de semanat cu semanatori de precizie  care trebuie sa indeplineasca urmatoarele conditii minime (cumulativ): </w:t>
      </w:r>
    </w:p>
    <w:p w:rsidR="009E05E2" w:rsidRPr="00512AD7" w:rsidRDefault="009E05E2" w:rsidP="009E05E2">
      <w:pPr>
        <w:ind w:firstLine="720"/>
        <w:rPr>
          <w:rFonts w:cs="Calibri"/>
          <w:b/>
          <w:bCs/>
        </w:rPr>
      </w:pPr>
      <w:r w:rsidRPr="00512AD7">
        <w:rPr>
          <w:rFonts w:cs="Calibri"/>
          <w:b/>
          <w:i/>
          <w:color w:val="2A2A2A"/>
          <w:shd w:val="clear" w:color="auto" w:fill="FFFFFF"/>
        </w:rPr>
        <w:t>Pentru practicarea semănat</w:t>
      </w:r>
      <w:r>
        <w:rPr>
          <w:rFonts w:cs="Calibri"/>
          <w:b/>
          <w:i/>
          <w:color w:val="2A2A2A"/>
          <w:shd w:val="clear" w:color="auto" w:fill="FFFFFF"/>
        </w:rPr>
        <w:t>ului direct in miriste</w:t>
      </w:r>
      <w:r w:rsidRPr="00512AD7">
        <w:rPr>
          <w:rFonts w:cs="Calibri"/>
          <w:b/>
          <w:i/>
          <w:color w:val="2A2A2A"/>
          <w:shd w:val="clear" w:color="auto" w:fill="FFFFFF"/>
        </w:rPr>
        <w:t xml:space="preserve">, sunt necesare maşini speciale de semănat, care să asigure concomitent cu deschiderea fantei şi introducerea seminţelor în sol. </w:t>
      </w:r>
      <w:r w:rsidRPr="00512AD7">
        <w:rPr>
          <w:rFonts w:cs="Calibri"/>
          <w:b/>
          <w:i/>
        </w:rPr>
        <w:t>Strip-till este un sistem de agricultura care utilizeaza o prelucare</w:t>
      </w:r>
      <w:r>
        <w:rPr>
          <w:rFonts w:cs="Calibri"/>
          <w:b/>
          <w:i/>
        </w:rPr>
        <w:t xml:space="preserve"> </w:t>
      </w:r>
      <w:r w:rsidRPr="00512AD7">
        <w:rPr>
          <w:rFonts w:cs="Calibri"/>
          <w:b/>
          <w:i/>
        </w:rPr>
        <w:t>minima a terenului. Acest sistem combina incalzirea solului a agriculturii clasice  cu</w:t>
      </w:r>
      <w:r>
        <w:rPr>
          <w:rFonts w:cs="Calibri"/>
          <w:b/>
          <w:i/>
        </w:rPr>
        <w:t xml:space="preserve"> </w:t>
      </w:r>
      <w:r w:rsidRPr="00512AD7">
        <w:rPr>
          <w:rFonts w:cs="Calibri"/>
          <w:b/>
          <w:i/>
        </w:rPr>
        <w:t xml:space="preserve">avantajul  conservarii apei din tehnologia No-Till si </w:t>
      </w:r>
      <w:r>
        <w:rPr>
          <w:rFonts w:cs="Calibri"/>
          <w:b/>
          <w:i/>
        </w:rPr>
        <w:t>p</w:t>
      </w:r>
      <w:r w:rsidRPr="00512AD7">
        <w:rPr>
          <w:rFonts w:cs="Calibri"/>
          <w:b/>
          <w:i/>
        </w:rPr>
        <w:t>relucrarea terenului numai unde</w:t>
      </w:r>
      <w:r>
        <w:rPr>
          <w:rFonts w:cs="Calibri"/>
          <w:b/>
          <w:i/>
        </w:rPr>
        <w:t xml:space="preserve"> </w:t>
      </w:r>
      <w:r w:rsidRPr="00512AD7">
        <w:rPr>
          <w:rFonts w:cs="Calibri"/>
          <w:b/>
          <w:i/>
        </w:rPr>
        <w:t>se seamana. Acest tip de tehnologie este facut cu echipamente speciale de prelucrarea terenului in benzi. Un alt avantaj este ca se pot aplica incrasaminte si pesticide odata</w:t>
      </w:r>
      <w:r>
        <w:rPr>
          <w:rFonts w:cs="Calibri"/>
          <w:b/>
          <w:i/>
        </w:rPr>
        <w:t xml:space="preserve"> </w:t>
      </w:r>
      <w:r w:rsidRPr="00512AD7">
        <w:rPr>
          <w:rFonts w:cs="Calibri"/>
          <w:b/>
          <w:i/>
        </w:rPr>
        <w:t>cu prelucrarea in benzi a terenului</w:t>
      </w:r>
      <w:r w:rsidRPr="00512AD7">
        <w:rPr>
          <w:rFonts w:cs="Calibri"/>
        </w:rPr>
        <w:t>.</w:t>
      </w:r>
      <w:r w:rsidRPr="00512AD7">
        <w:rPr>
          <w:rFonts w:cs="Calibri"/>
          <w:b/>
          <w:bCs/>
        </w:rPr>
        <w:t xml:space="preserve"> </w:t>
      </w:r>
    </w:p>
    <w:p w:rsidR="009E05E2" w:rsidRPr="00512AD7" w:rsidRDefault="009E05E2" w:rsidP="009E05E2">
      <w:pPr>
        <w:spacing w:line="240" w:lineRule="auto"/>
        <w:ind w:firstLine="720"/>
        <w:jc w:val="both"/>
        <w:rPr>
          <w:rFonts w:cs="Calibri"/>
          <w:bCs/>
        </w:rPr>
      </w:pPr>
      <w:r w:rsidRPr="00512AD7">
        <w:rPr>
          <w:rFonts w:cs="Calibri"/>
          <w:bCs/>
        </w:rPr>
        <w:t>- aplicarea densitatii de semanat cat si a ingrasamintului se face independent una de alta;</w:t>
      </w:r>
    </w:p>
    <w:p w:rsidR="009E05E2" w:rsidRPr="00512AD7" w:rsidRDefault="009E05E2" w:rsidP="009E05E2">
      <w:pPr>
        <w:spacing w:line="240" w:lineRule="auto"/>
        <w:ind w:firstLine="720"/>
        <w:jc w:val="both"/>
        <w:rPr>
          <w:rFonts w:cs="Calibri"/>
          <w:bCs/>
        </w:rPr>
      </w:pPr>
      <w:r w:rsidRPr="00DA5244">
        <w:rPr>
          <w:rFonts w:cs="Calibri"/>
          <w:bCs/>
        </w:rPr>
        <w:t>- anul fabricatiei utilajului sa fie cuprins intre 2018 – 202</w:t>
      </w:r>
      <w:r>
        <w:rPr>
          <w:rFonts w:cs="Calibri"/>
          <w:bCs/>
        </w:rPr>
        <w:t>5</w:t>
      </w:r>
      <w:r w:rsidRPr="00DA5244">
        <w:rPr>
          <w:rFonts w:cs="Calibri"/>
          <w:bCs/>
        </w:rPr>
        <w:t>;</w:t>
      </w:r>
    </w:p>
    <w:p w:rsidR="009E05E2" w:rsidRPr="00512AD7" w:rsidRDefault="009E05E2" w:rsidP="009E05E2">
      <w:pPr>
        <w:spacing w:line="240" w:lineRule="auto"/>
        <w:ind w:firstLine="720"/>
        <w:jc w:val="both"/>
        <w:rPr>
          <w:rFonts w:cs="Calibri"/>
          <w:bCs/>
        </w:rPr>
      </w:pPr>
      <w:r w:rsidRPr="00512AD7">
        <w:rPr>
          <w:rFonts w:cs="Calibri"/>
          <w:bCs/>
        </w:rPr>
        <w:t>- sa fie dotate cu sistem de fertilizare.</w:t>
      </w:r>
    </w:p>
    <w:p w:rsidR="009E05E2" w:rsidRDefault="009E05E2" w:rsidP="009E05E2">
      <w:pPr>
        <w:spacing w:line="240" w:lineRule="auto"/>
        <w:ind w:firstLine="720"/>
        <w:jc w:val="both"/>
        <w:rPr>
          <w:rFonts w:cs="Calibri"/>
          <w:bCs/>
        </w:rPr>
      </w:pPr>
      <w:r>
        <w:rPr>
          <w:rFonts w:cs="Calibri"/>
          <w:bCs/>
        </w:rPr>
        <w:t>Termenul de prezentare pentru inceperea serviciului de semanat este de maxim 2 zile lucratoare de la data transmiterii comenzii.</w:t>
      </w:r>
    </w:p>
    <w:p w:rsidR="009E05E2" w:rsidRDefault="009E05E2" w:rsidP="009E05E2">
      <w:pPr>
        <w:spacing w:line="240" w:lineRule="auto"/>
        <w:ind w:firstLine="720"/>
        <w:jc w:val="both"/>
        <w:rPr>
          <w:rFonts w:cs="Calibri"/>
          <w:bCs/>
        </w:rPr>
      </w:pPr>
      <w:r>
        <w:rPr>
          <w:rFonts w:cs="Calibri"/>
          <w:bCs/>
        </w:rPr>
        <w:t>Ofertantul trebuie sa detina toate autorizatiile sau/ si avizele necesare pentru prestarea serviciilor de semanat rapita  , in conformitate cu prevederile legale in vigoare.</w:t>
      </w:r>
    </w:p>
    <w:p w:rsidR="009E05E2" w:rsidRDefault="009E05E2" w:rsidP="009E05E2">
      <w:pPr>
        <w:spacing w:line="240" w:lineRule="auto"/>
        <w:ind w:right="425"/>
        <w:jc w:val="both"/>
        <w:outlineLvl w:val="0"/>
        <w:rPr>
          <w:rFonts w:cs="Calibri"/>
          <w:b/>
          <w:snapToGrid w:val="0"/>
        </w:rPr>
      </w:pPr>
      <w:bookmarkStart w:id="13" w:name="_Toc95121244"/>
      <w:r>
        <w:rPr>
          <w:rFonts w:cs="Calibri"/>
          <w:b/>
          <w:snapToGrid w:val="0"/>
        </w:rPr>
        <w:t>Condiţii de calitate privind efectuarea transportului</w:t>
      </w:r>
      <w:bookmarkEnd w:id="13"/>
    </w:p>
    <w:p w:rsidR="009E05E2" w:rsidRDefault="009E05E2" w:rsidP="009E05E2">
      <w:pPr>
        <w:spacing w:line="240" w:lineRule="auto"/>
        <w:ind w:right="425"/>
        <w:jc w:val="both"/>
        <w:outlineLvl w:val="0"/>
        <w:rPr>
          <w:rFonts w:cs="Calibri"/>
          <w:b/>
          <w:snapToGrid w:val="0"/>
        </w:rPr>
      </w:pPr>
      <w:bookmarkStart w:id="14" w:name="_Toc95121245"/>
      <w:r>
        <w:rPr>
          <w:rFonts w:cs="Calibri"/>
          <w:snapToGrid w:val="0"/>
        </w:rPr>
        <w:t>În caz de defecţiuni ale mijlocului de transport să asigure înlocuirea acestuia cu mijloc de transport cu aceleaşi caracteristici tehnice.</w:t>
      </w:r>
      <w:bookmarkEnd w:id="14"/>
    </w:p>
    <w:p w:rsidR="009E05E2" w:rsidRDefault="009E05E2" w:rsidP="009E05E2">
      <w:pPr>
        <w:pStyle w:val="Heading2"/>
        <w:numPr>
          <w:ilvl w:val="0"/>
          <w:numId w:val="0"/>
        </w:numPr>
        <w:spacing w:before="0" w:after="120" w:line="360" w:lineRule="exact"/>
        <w:ind w:left="720"/>
        <w:jc w:val="both"/>
        <w:rPr>
          <w:rFonts w:cs="Calibri"/>
          <w:sz w:val="22"/>
          <w:szCs w:val="22"/>
        </w:rPr>
      </w:pPr>
      <w:bookmarkStart w:id="15" w:name="_Toc95121246"/>
      <w:r>
        <w:rPr>
          <w:rFonts w:cs="Calibri"/>
          <w:sz w:val="22"/>
          <w:szCs w:val="22"/>
        </w:rPr>
        <w:t>3.3.2. Disponibilitate</w:t>
      </w:r>
      <w:bookmarkEnd w:id="15"/>
    </w:p>
    <w:p w:rsidR="009E05E2" w:rsidRDefault="009E05E2" w:rsidP="009E05E2">
      <w:pPr>
        <w:pStyle w:val="ListParagraph1"/>
        <w:numPr>
          <w:ilvl w:val="0"/>
          <w:numId w:val="4"/>
        </w:numPr>
        <w:spacing w:after="0" w:line="360" w:lineRule="exact"/>
        <w:jc w:val="both"/>
        <w:rPr>
          <w:rFonts w:ascii="Calibri" w:hAnsi="Calibri" w:cs="Calibri"/>
        </w:rPr>
      </w:pPr>
      <w:r>
        <w:rPr>
          <w:rFonts w:ascii="Calibri" w:hAnsi="Calibri" w:cs="Calibri"/>
        </w:rPr>
        <w:t>Serviciile vor fi prestate la:  S.C.D.A. Teleorman, com. Draganesti-Vlasca, Jud. Teleorman.</w:t>
      </w:r>
    </w:p>
    <w:p w:rsidR="009E05E2" w:rsidRDefault="009E05E2" w:rsidP="009E05E2">
      <w:pPr>
        <w:numPr>
          <w:ilvl w:val="0"/>
          <w:numId w:val="4"/>
        </w:numPr>
        <w:spacing w:after="0" w:line="360" w:lineRule="exact"/>
        <w:contextualSpacing/>
        <w:jc w:val="both"/>
        <w:rPr>
          <w:rFonts w:cs="Calibri"/>
          <w:lang w:eastAsia="en-GB"/>
        </w:rPr>
      </w:pPr>
      <w:r>
        <w:rPr>
          <w:rFonts w:cs="Calibri"/>
          <w:lang w:eastAsia="en-GB"/>
        </w:rPr>
        <w:t xml:space="preserve">Înainte de inceperea activitatii la </w:t>
      </w:r>
      <w:r>
        <w:rPr>
          <w:rFonts w:cs="Calibri"/>
        </w:rPr>
        <w:t>S.C.D.A. Teleorman</w:t>
      </w:r>
      <w:r>
        <w:rPr>
          <w:rFonts w:cs="Calibri"/>
          <w:lang w:eastAsia="en-GB"/>
        </w:rPr>
        <w:t xml:space="preserve">, prestatorul are obligația de a contacta </w:t>
      </w:r>
      <w:r>
        <w:rPr>
          <w:rFonts w:cs="Calibri"/>
        </w:rPr>
        <w:t>S.C.D.A. Teleorman</w:t>
      </w:r>
      <w:r>
        <w:rPr>
          <w:rFonts w:cs="Calibri"/>
          <w:lang w:eastAsia="en-GB"/>
        </w:rPr>
        <w:t>.</w:t>
      </w:r>
    </w:p>
    <w:p w:rsidR="009E05E2" w:rsidRDefault="009E05E2" w:rsidP="009E05E2">
      <w:pPr>
        <w:numPr>
          <w:ilvl w:val="0"/>
          <w:numId w:val="10"/>
        </w:numPr>
        <w:tabs>
          <w:tab w:val="left" w:pos="3465"/>
        </w:tabs>
        <w:spacing w:after="0" w:line="240" w:lineRule="auto"/>
        <w:jc w:val="both"/>
        <w:rPr>
          <w:rFonts w:cs="Calibri"/>
          <w:lang w:val="pt-BR"/>
        </w:rPr>
      </w:pPr>
      <w:r>
        <w:rPr>
          <w:rFonts w:cs="Calibri"/>
        </w:rPr>
        <w:t>Recepţia serviciilor se va efectua  zilnic la sfarsitul timpul programului de lucru;</w:t>
      </w:r>
    </w:p>
    <w:p w:rsidR="009E05E2" w:rsidRDefault="009E05E2" w:rsidP="009E05E2">
      <w:pPr>
        <w:numPr>
          <w:ilvl w:val="0"/>
          <w:numId w:val="11"/>
        </w:numPr>
        <w:spacing w:after="0" w:line="240" w:lineRule="auto"/>
        <w:jc w:val="both"/>
        <w:rPr>
          <w:rFonts w:cs="Calibri"/>
          <w:lang w:val="pt-BR"/>
        </w:rPr>
      </w:pPr>
      <w:r>
        <w:rPr>
          <w:rFonts w:cs="Calibri"/>
          <w:lang w:val="pt-BR"/>
        </w:rPr>
        <w:t>Receptia se va efectua obligatoriu prin delegat din partea firmei, astfel incat sa poata fi respectata clauza privind intocmirea procesului verbal de receptie cantitativa semnat de ambele parti.</w:t>
      </w:r>
    </w:p>
    <w:p w:rsidR="009E05E2" w:rsidRDefault="009E05E2" w:rsidP="009E05E2">
      <w:pPr>
        <w:pStyle w:val="msonormalcxspmiddle"/>
        <w:numPr>
          <w:ilvl w:val="0"/>
          <w:numId w:val="4"/>
        </w:numPr>
        <w:spacing w:line="360" w:lineRule="exact"/>
        <w:contextualSpacing/>
        <w:jc w:val="both"/>
        <w:rPr>
          <w:rFonts w:ascii="Calibri" w:hAnsi="Calibri" w:cs="Calibri"/>
          <w:sz w:val="22"/>
          <w:szCs w:val="22"/>
          <w:lang w:val="ro-RO"/>
        </w:rPr>
      </w:pPr>
      <w:r>
        <w:rPr>
          <w:rFonts w:ascii="Calibri" w:hAnsi="Calibri" w:cs="Calibri"/>
          <w:sz w:val="22"/>
          <w:szCs w:val="22"/>
          <w:lang w:val="ro-RO"/>
        </w:rPr>
        <w:t>Recepţia cantitativă finala se va face în prezenţa ambelor părţi şi va fi consemată într-un proces verbal de recepție cantitativă semnat de ambele părţi.</w:t>
      </w:r>
    </w:p>
    <w:p w:rsidR="009E05E2" w:rsidRDefault="009E05E2" w:rsidP="009E05E2">
      <w:pPr>
        <w:pStyle w:val="msonormalcxspmiddlecxsplast"/>
        <w:numPr>
          <w:ilvl w:val="0"/>
          <w:numId w:val="4"/>
        </w:numPr>
        <w:spacing w:line="360" w:lineRule="exact"/>
        <w:contextualSpacing/>
        <w:jc w:val="both"/>
        <w:rPr>
          <w:rFonts w:ascii="Calibri" w:hAnsi="Calibri" w:cs="Calibri"/>
          <w:sz w:val="22"/>
          <w:szCs w:val="22"/>
          <w:lang w:val="ro-RO"/>
        </w:rPr>
      </w:pPr>
      <w:r>
        <w:rPr>
          <w:rFonts w:ascii="Calibri" w:hAnsi="Calibri" w:cs="Calibri"/>
          <w:sz w:val="22"/>
          <w:szCs w:val="22"/>
          <w:lang w:val="ro-RO"/>
        </w:rPr>
        <w:t>Instruirea personalului utilizator se efectueaza gratuit la sediul beneficiarului.</w:t>
      </w:r>
    </w:p>
    <w:p w:rsidR="009E05E2" w:rsidRDefault="009E05E2" w:rsidP="009E05E2">
      <w:pPr>
        <w:pStyle w:val="msonormalcxsplast"/>
        <w:numPr>
          <w:ilvl w:val="0"/>
          <w:numId w:val="4"/>
        </w:numPr>
        <w:spacing w:line="360" w:lineRule="exact"/>
        <w:contextualSpacing/>
        <w:jc w:val="both"/>
        <w:rPr>
          <w:rFonts w:ascii="Calibri" w:hAnsi="Calibri" w:cs="Calibri"/>
          <w:sz w:val="22"/>
          <w:szCs w:val="22"/>
          <w:lang w:val="ro-RO" w:eastAsia="en-GB"/>
        </w:rPr>
      </w:pPr>
      <w:r>
        <w:rPr>
          <w:rFonts w:ascii="Calibri" w:hAnsi="Calibri" w:cs="Calibri"/>
          <w:sz w:val="22"/>
          <w:szCs w:val="22"/>
          <w:lang w:val="ro-RO" w:eastAsia="en-GB"/>
        </w:rPr>
        <w:t xml:space="preserve">Toate cheltuielile cu transportul echipamentelor la sediul </w:t>
      </w:r>
      <w:r>
        <w:rPr>
          <w:rFonts w:ascii="Calibri" w:hAnsi="Calibri" w:cs="Calibri"/>
          <w:sz w:val="22"/>
          <w:szCs w:val="22"/>
          <w:lang w:val="ro-RO"/>
        </w:rPr>
        <w:t>S.C.D.A. Teleorman cad in sarcina ofertantului.</w:t>
      </w:r>
    </w:p>
    <w:p w:rsidR="009E05E2" w:rsidRDefault="009E05E2" w:rsidP="009E05E2">
      <w:pPr>
        <w:pStyle w:val="Heading2"/>
        <w:numPr>
          <w:ilvl w:val="1"/>
          <w:numId w:val="8"/>
        </w:numPr>
        <w:spacing w:before="0" w:after="120" w:line="360" w:lineRule="exact"/>
        <w:rPr>
          <w:rFonts w:cs="Calibri"/>
          <w:sz w:val="22"/>
          <w:szCs w:val="22"/>
        </w:rPr>
      </w:pPr>
      <w:bookmarkStart w:id="16" w:name="_Toc95121247"/>
      <w:r>
        <w:rPr>
          <w:rFonts w:cs="Calibri"/>
          <w:sz w:val="22"/>
          <w:szCs w:val="22"/>
        </w:rPr>
        <w:lastRenderedPageBreak/>
        <w:t>Extensibilitate/Modernizare</w:t>
      </w:r>
      <w:bookmarkEnd w:id="16"/>
    </w:p>
    <w:p w:rsidR="009E05E2" w:rsidRDefault="009E05E2" w:rsidP="009E05E2">
      <w:pPr>
        <w:spacing w:after="100" w:afterAutospacing="1" w:line="360" w:lineRule="exact"/>
        <w:jc w:val="both"/>
        <w:rPr>
          <w:rFonts w:cs="Calibri"/>
        </w:rPr>
      </w:pPr>
      <w:r>
        <w:rPr>
          <w:rFonts w:cs="Calibri"/>
        </w:rPr>
        <w:t>Nu este cazul.</w:t>
      </w:r>
    </w:p>
    <w:p w:rsidR="009E05E2" w:rsidRDefault="009E05E2" w:rsidP="009E05E2">
      <w:pPr>
        <w:pStyle w:val="Heading2"/>
        <w:numPr>
          <w:ilvl w:val="2"/>
          <w:numId w:val="8"/>
        </w:numPr>
        <w:spacing w:before="0" w:after="120" w:line="360" w:lineRule="exact"/>
        <w:rPr>
          <w:rFonts w:cs="Calibri"/>
          <w:sz w:val="22"/>
          <w:szCs w:val="22"/>
        </w:rPr>
      </w:pPr>
      <w:bookmarkStart w:id="17" w:name="_Toc95121248"/>
      <w:r>
        <w:rPr>
          <w:rFonts w:cs="Calibri"/>
          <w:sz w:val="22"/>
          <w:szCs w:val="22"/>
        </w:rPr>
        <w:t>Operatiuni cu titlu accesoriu</w:t>
      </w:r>
      <w:bookmarkEnd w:id="17"/>
    </w:p>
    <w:p w:rsidR="009E05E2" w:rsidRDefault="009E05E2" w:rsidP="009E05E2">
      <w:pPr>
        <w:spacing w:after="100" w:afterAutospacing="1" w:line="360" w:lineRule="exact"/>
        <w:jc w:val="both"/>
        <w:rPr>
          <w:rFonts w:cs="Calibri"/>
          <w:bCs/>
          <w:i/>
          <w:iCs/>
        </w:rPr>
      </w:pPr>
      <w:r>
        <w:rPr>
          <w:rFonts w:cs="Calibri"/>
          <w:bCs/>
          <w:i/>
          <w:iCs/>
        </w:rPr>
        <w:t>Nu este cazul</w:t>
      </w:r>
    </w:p>
    <w:p w:rsidR="009E05E2" w:rsidRDefault="009E05E2" w:rsidP="009E05E2">
      <w:pPr>
        <w:pStyle w:val="Heading2"/>
        <w:numPr>
          <w:ilvl w:val="1"/>
          <w:numId w:val="8"/>
        </w:numPr>
        <w:spacing w:before="0" w:after="120" w:line="360" w:lineRule="exact"/>
        <w:rPr>
          <w:rFonts w:cs="Calibri"/>
          <w:sz w:val="22"/>
          <w:szCs w:val="22"/>
        </w:rPr>
      </w:pPr>
      <w:bookmarkStart w:id="18" w:name="_Toc95121249"/>
      <w:r>
        <w:rPr>
          <w:rFonts w:cs="Calibri"/>
          <w:sz w:val="22"/>
          <w:szCs w:val="22"/>
        </w:rPr>
        <w:t>Atribuțiile și responsabilitățile Părților</w:t>
      </w:r>
      <w:bookmarkEnd w:id="18"/>
    </w:p>
    <w:p w:rsidR="009E05E2" w:rsidRDefault="009E05E2" w:rsidP="009E05E2">
      <w:pPr>
        <w:spacing w:after="0" w:line="360" w:lineRule="exact"/>
        <w:rPr>
          <w:rFonts w:cs="Calibri"/>
          <w:b/>
          <w:bCs/>
          <w:iCs/>
        </w:rPr>
      </w:pPr>
      <w:r>
        <w:rPr>
          <w:rFonts w:cs="Calibri"/>
          <w:b/>
          <w:bCs/>
          <w:iCs/>
        </w:rPr>
        <w:t>3.6.1 Obligațiile principale ale furnizorului:</w:t>
      </w:r>
    </w:p>
    <w:p w:rsidR="009E05E2" w:rsidRDefault="009E05E2" w:rsidP="009E05E2">
      <w:pPr>
        <w:spacing w:after="0" w:line="360" w:lineRule="exact"/>
        <w:jc w:val="both"/>
        <w:rPr>
          <w:rFonts w:cs="Calibri"/>
          <w:iCs/>
        </w:rPr>
      </w:pPr>
      <w:r>
        <w:rPr>
          <w:rFonts w:cs="Calibri"/>
          <w:iCs/>
        </w:rPr>
        <w:t>•  Prestatorul se obligă să presteze serviciile care fac obiectul prezentul contract în perioada/perioadele convenite şi în conformitate cu obligaţiile asumate.</w:t>
      </w:r>
    </w:p>
    <w:p w:rsidR="009E05E2" w:rsidRDefault="009E05E2" w:rsidP="009E05E2">
      <w:pPr>
        <w:spacing w:after="0" w:line="360" w:lineRule="exact"/>
        <w:jc w:val="both"/>
        <w:rPr>
          <w:rFonts w:cs="Calibri"/>
          <w:b/>
          <w:iCs/>
        </w:rPr>
      </w:pPr>
      <w:r>
        <w:rPr>
          <w:rFonts w:cs="Calibri"/>
          <w:iCs/>
        </w:rPr>
        <w:t>• Prestatorul se obligă să presteze serviciile la standardele şi/sau performanţele prezentate în propunerea tehnică, anexă la contract.</w:t>
      </w:r>
      <w:r>
        <w:rPr>
          <w:rFonts w:cs="Calibri"/>
          <w:b/>
          <w:iCs/>
        </w:rPr>
        <w:t xml:space="preserve"> </w:t>
      </w:r>
    </w:p>
    <w:p w:rsidR="009E05E2" w:rsidRDefault="009E05E2" w:rsidP="009E05E2">
      <w:pPr>
        <w:spacing w:after="0" w:line="360" w:lineRule="exact"/>
        <w:jc w:val="both"/>
        <w:rPr>
          <w:rFonts w:cs="Calibri"/>
          <w:iCs/>
        </w:rPr>
      </w:pPr>
      <w:r>
        <w:rPr>
          <w:rFonts w:cs="Calibri"/>
          <w:iCs/>
        </w:rPr>
        <w:t>• Prestatorul se obligă să presteze serviciile în conformitate cu termenul de prestare prezentat în propunerea tehnică.</w:t>
      </w:r>
    </w:p>
    <w:p w:rsidR="009E05E2" w:rsidRDefault="009E05E2" w:rsidP="009E05E2">
      <w:pPr>
        <w:spacing w:after="0" w:line="360" w:lineRule="exact"/>
        <w:jc w:val="both"/>
        <w:rPr>
          <w:rFonts w:cs="Calibri"/>
          <w:b/>
          <w:iCs/>
        </w:rPr>
      </w:pPr>
      <w:r>
        <w:rPr>
          <w:rFonts w:cs="Calibri"/>
          <w:iCs/>
        </w:rPr>
        <w:t>• Prestatorul se obligă să despăgubească achizitorul împotriva oricăror:</w:t>
      </w:r>
    </w:p>
    <w:p w:rsidR="009E05E2" w:rsidRDefault="009E05E2" w:rsidP="009E05E2">
      <w:pPr>
        <w:numPr>
          <w:ilvl w:val="0"/>
          <w:numId w:val="6"/>
        </w:numPr>
        <w:spacing w:after="0" w:line="360" w:lineRule="exact"/>
        <w:jc w:val="both"/>
        <w:rPr>
          <w:rFonts w:cs="Calibri"/>
          <w:iCs/>
        </w:rPr>
      </w:pPr>
      <w:r>
        <w:rPr>
          <w:rFonts w:cs="Calibri"/>
          <w:iCs/>
        </w:rPr>
        <w:t>- 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9E05E2" w:rsidRDefault="009E05E2" w:rsidP="009E05E2">
      <w:pPr>
        <w:numPr>
          <w:ilvl w:val="0"/>
          <w:numId w:val="6"/>
        </w:numPr>
        <w:spacing w:after="0" w:line="360" w:lineRule="exact"/>
        <w:jc w:val="both"/>
        <w:rPr>
          <w:rFonts w:cs="Calibri"/>
          <w:iCs/>
        </w:rPr>
      </w:pPr>
      <w:r>
        <w:rPr>
          <w:rFonts w:cs="Calibri"/>
          <w:iCs/>
        </w:rPr>
        <w:t>- daune-interese, costuri, taxe şi cheltuieli de orice natură, aferente, cu excepţia situaţiei în care o astfel de încălcare rezultă din respectarea caietului de sarcini întocmit de către achizitor.</w:t>
      </w:r>
    </w:p>
    <w:p w:rsidR="009E05E2" w:rsidRDefault="009E05E2" w:rsidP="009E05E2">
      <w:pPr>
        <w:spacing w:after="0" w:line="360" w:lineRule="exact"/>
        <w:rPr>
          <w:rFonts w:cs="Calibri"/>
          <w:b/>
          <w:bCs/>
          <w:i/>
        </w:rPr>
      </w:pPr>
      <w:r>
        <w:rPr>
          <w:rFonts w:cs="Calibri"/>
          <w:b/>
          <w:bCs/>
          <w:i/>
        </w:rPr>
        <w:t>3.6.2. Obligațiile principale ale achizitorului</w:t>
      </w:r>
    </w:p>
    <w:p w:rsidR="009E05E2" w:rsidRDefault="009E05E2" w:rsidP="009E05E2">
      <w:pPr>
        <w:spacing w:after="0" w:line="360" w:lineRule="exact"/>
        <w:jc w:val="both"/>
        <w:rPr>
          <w:rFonts w:cs="Calibri"/>
          <w:iCs/>
          <w:lang w:val="pt-BR"/>
        </w:rPr>
      </w:pPr>
      <w:r>
        <w:rPr>
          <w:rFonts w:cs="Calibri"/>
          <w:iCs/>
        </w:rPr>
        <w:t xml:space="preserve">• </w:t>
      </w:r>
      <w:r>
        <w:rPr>
          <w:rFonts w:cs="Calibri"/>
          <w:iCs/>
          <w:lang w:val="pt-BR"/>
        </w:rPr>
        <w:t>Achizitorul se obligă să recepţioneze serviciile prestate în condiţiile prezentului contract.</w:t>
      </w:r>
    </w:p>
    <w:p w:rsidR="009E05E2" w:rsidRDefault="009E05E2" w:rsidP="009E05E2">
      <w:pPr>
        <w:spacing w:after="0" w:line="360" w:lineRule="exact"/>
        <w:jc w:val="both"/>
        <w:rPr>
          <w:rFonts w:cs="Calibri"/>
          <w:iCs/>
          <w:lang w:val="pt-BR"/>
        </w:rPr>
      </w:pPr>
      <w:r>
        <w:rPr>
          <w:rFonts w:cs="Calibri"/>
          <w:iCs/>
        </w:rPr>
        <w:t>•</w:t>
      </w:r>
      <w:r>
        <w:rPr>
          <w:rFonts w:cs="Calibri"/>
          <w:iCs/>
          <w:lang w:val="pt-BR"/>
        </w:rPr>
        <w:t xml:space="preserve">  Achizitorul se obligă să plătească preţul către prestator la termenele stabilite în prezentul contract.</w:t>
      </w:r>
    </w:p>
    <w:p w:rsidR="009E05E2" w:rsidRDefault="009E05E2" w:rsidP="009E05E2">
      <w:pPr>
        <w:spacing w:after="0" w:line="360" w:lineRule="exact"/>
        <w:jc w:val="both"/>
        <w:rPr>
          <w:rFonts w:cs="Calibri"/>
          <w:iCs/>
          <w:lang w:val="pt-BR"/>
        </w:rPr>
      </w:pPr>
      <w:r>
        <w:rPr>
          <w:rFonts w:cs="Calibri"/>
          <w:iCs/>
        </w:rPr>
        <w:t>•</w:t>
      </w:r>
      <w:r>
        <w:rPr>
          <w:rFonts w:cs="Calibri"/>
          <w:iCs/>
          <w:lang w:val="pt-BR"/>
        </w:rPr>
        <w:t xml:space="preserve">  Achizitorul va refuza factura sau va solicita modificarea facturii, după cum va considera necesar, în cazul în care serviciile facturate nu au fost prestate, nu au fost prestate corespunzător ori integral, dacă documentele anexate nu sunt corespunzătoare sau complete, factura nu conţine toate informaţiile necesare ori nu corespunde sub orice aspect condiţiilor prevăzute în prezentul Contract.</w:t>
      </w:r>
    </w:p>
    <w:p w:rsidR="009E05E2" w:rsidRDefault="009E05E2" w:rsidP="009E05E2">
      <w:pPr>
        <w:spacing w:after="0" w:line="360" w:lineRule="exact"/>
        <w:jc w:val="both"/>
        <w:rPr>
          <w:rFonts w:cs="Calibri"/>
          <w:iCs/>
          <w:lang w:val="it-IT"/>
        </w:rPr>
      </w:pPr>
      <w:r>
        <w:rPr>
          <w:rFonts w:cs="Calibri"/>
          <w:iCs/>
        </w:rPr>
        <w:t xml:space="preserve">• </w:t>
      </w:r>
      <w:r>
        <w:rPr>
          <w:rFonts w:cs="Calibri"/>
          <w:iCs/>
          <w:lang w:val="pt-BR"/>
        </w:rPr>
        <w:t xml:space="preserve">Dacă achizitorul nu onorează facturile în termen de </w:t>
      </w:r>
      <w:r>
        <w:rPr>
          <w:rFonts w:cs="Calibri"/>
          <w:b/>
          <w:iCs/>
          <w:lang w:val="pt-BR"/>
        </w:rPr>
        <w:t>20 de zile</w:t>
      </w:r>
      <w:r>
        <w:rPr>
          <w:rFonts w:cs="Calibri"/>
          <w:iCs/>
          <w:lang w:val="pt-BR"/>
        </w:rPr>
        <w:t xml:space="preserve"> de la expirarea perioadei prevăzute convenite, prestatorul are dreptul de a sista prestarea serviciilor. </w:t>
      </w:r>
      <w:r>
        <w:rPr>
          <w:rFonts w:cs="Calibri"/>
          <w:iCs/>
          <w:lang w:val="it-IT"/>
        </w:rPr>
        <w:t>Imediat ce achizitorul onorează factura, prestatorul va relua prestarea serviciilor.</w:t>
      </w:r>
    </w:p>
    <w:p w:rsidR="009E05E2" w:rsidRDefault="009E05E2" w:rsidP="009E05E2">
      <w:pPr>
        <w:spacing w:after="0" w:line="360" w:lineRule="exact"/>
        <w:jc w:val="both"/>
        <w:rPr>
          <w:rFonts w:cs="Calibri"/>
          <w:iCs/>
          <w:lang w:val="pt-BR"/>
        </w:rPr>
      </w:pPr>
      <w:r>
        <w:rPr>
          <w:rFonts w:cs="Calibri"/>
          <w:iCs/>
        </w:rPr>
        <w:t>•</w:t>
      </w:r>
      <w:r>
        <w:rPr>
          <w:rFonts w:cs="Calibri"/>
          <w:iCs/>
          <w:lang w:val="pt-BR"/>
        </w:rPr>
        <w:t xml:space="preserve">  Achizitorul se obligă să pună la dispoziţia prestatorului orice facilităţi şi/sau informaţii pe care acesta le-a cerut în propunerea tehnică şi pe care le consideră necesare îndeplinirii contractului. </w:t>
      </w:r>
    </w:p>
    <w:p w:rsidR="009E05E2" w:rsidRDefault="009E05E2" w:rsidP="009E05E2">
      <w:pPr>
        <w:spacing w:after="0" w:line="360" w:lineRule="exact"/>
        <w:rPr>
          <w:rFonts w:cs="Calibri"/>
          <w:iCs/>
        </w:rPr>
      </w:pPr>
      <w:r>
        <w:rPr>
          <w:rFonts w:cs="Calibri"/>
          <w:iCs/>
        </w:rPr>
        <w:t>• Achizitorul va pune la dispoziţia Prestatorului cu promptitudine orice informaţii şi/sau documente pe care le deţine şi care pot fi relevante pentru realizarea contractului. Aceste documente vor fi returnate Achizitorului la sfârşitul perioadei de execuţie a contractului.</w:t>
      </w:r>
    </w:p>
    <w:p w:rsidR="009E05E2" w:rsidRDefault="009E05E2" w:rsidP="009E05E2">
      <w:pPr>
        <w:spacing w:after="0" w:line="360" w:lineRule="exact"/>
        <w:rPr>
          <w:rFonts w:cs="Calibri"/>
          <w:i/>
        </w:rPr>
      </w:pPr>
      <w:r>
        <w:rPr>
          <w:rFonts w:cs="Calibri"/>
          <w:iCs/>
        </w:rPr>
        <w:t>• Achizitorul va colabora, atât cât este posibil, cu Prestatorul pentru furnizarea informaţiilor pe care acesta din urmă le poate solicita în mod rezonabil pentru realizarea contractului.</w:t>
      </w:r>
      <w:r>
        <w:rPr>
          <w:rFonts w:cs="Calibri"/>
          <w:i/>
        </w:rPr>
        <w:t xml:space="preserve"> </w:t>
      </w:r>
    </w:p>
    <w:p w:rsidR="009E05E2" w:rsidRDefault="009E05E2" w:rsidP="009E05E2">
      <w:pPr>
        <w:spacing w:after="0" w:line="360" w:lineRule="exact"/>
        <w:rPr>
          <w:rFonts w:cs="Calibri"/>
        </w:rPr>
      </w:pPr>
    </w:p>
    <w:p w:rsidR="009E05E2" w:rsidRDefault="009E05E2" w:rsidP="009E05E2">
      <w:pPr>
        <w:spacing w:after="0" w:line="360" w:lineRule="exact"/>
        <w:rPr>
          <w:rFonts w:cs="Calibri"/>
        </w:rPr>
      </w:pPr>
      <w:r>
        <w:rPr>
          <w:rFonts w:cs="Calibri"/>
        </w:rPr>
        <w:t>RECEPTIA PRODUSELOR</w:t>
      </w:r>
    </w:p>
    <w:p w:rsidR="009E05E2" w:rsidRDefault="009E05E2" w:rsidP="009E05E2">
      <w:pPr>
        <w:widowControl w:val="0"/>
        <w:spacing w:after="0" w:line="360" w:lineRule="exact"/>
        <w:jc w:val="both"/>
        <w:rPr>
          <w:rFonts w:cs="Calibri"/>
        </w:rPr>
      </w:pPr>
      <w:r>
        <w:rPr>
          <w:rFonts w:cs="Calibri"/>
        </w:rPr>
        <w:t xml:space="preserve">Recepția produselor se va efectua pe bază de proces verbal semnat de Contractant și Autoritatea Contractanta. </w:t>
      </w:r>
      <w:bookmarkStart w:id="19" w:name="_Toc464743182"/>
      <w:bookmarkStart w:id="20" w:name="_Toc419291373"/>
      <w:bookmarkStart w:id="21" w:name="_Toc367969412"/>
    </w:p>
    <w:p w:rsidR="009E05E2" w:rsidRDefault="009E05E2" w:rsidP="009E05E2">
      <w:pPr>
        <w:widowControl w:val="0"/>
        <w:spacing w:after="0" w:line="360" w:lineRule="exact"/>
        <w:jc w:val="both"/>
        <w:rPr>
          <w:rFonts w:cs="Calibri"/>
          <w:lang w:val="it-IT"/>
        </w:rPr>
      </w:pPr>
      <w:r>
        <w:rPr>
          <w:rFonts w:cs="Calibri"/>
          <w:iCs/>
        </w:rPr>
        <w:lastRenderedPageBreak/>
        <w:t xml:space="preserve">• </w:t>
      </w:r>
      <w:r>
        <w:rPr>
          <w:rFonts w:cs="Calibri"/>
          <w:lang w:val="it-IT"/>
        </w:rPr>
        <w:t xml:space="preserve">Achizitorul are dreptul de a verifica modul de prestare a serviciilor pentru a stabili conformitatea lor cu prevederile din propunerea tehnică şi din caietul de sarcini. </w:t>
      </w:r>
    </w:p>
    <w:p w:rsidR="009E05E2" w:rsidRDefault="009E05E2" w:rsidP="009E05E2">
      <w:pPr>
        <w:widowControl w:val="0"/>
        <w:spacing w:after="0" w:line="360" w:lineRule="exact"/>
        <w:jc w:val="both"/>
        <w:rPr>
          <w:rFonts w:cs="Calibri"/>
          <w:lang w:val="it-IT"/>
        </w:rPr>
      </w:pPr>
      <w:r>
        <w:rPr>
          <w:rFonts w:cs="Calibri"/>
          <w:iCs/>
        </w:rPr>
        <w:t xml:space="preserve">• </w:t>
      </w:r>
      <w:r>
        <w:rPr>
          <w:rFonts w:cs="Calibri"/>
          <w:lang w:val="it-IT"/>
        </w:rPr>
        <w:t>Verificările vor fi efectuate în conformitate cu prevederile din prezentul contract. Achizitorul are obligaţia de a notifica, în scris, Prestatorului identitatea reprezentanţilor săi împuterniciţi pentru acest scop.</w:t>
      </w:r>
    </w:p>
    <w:p w:rsidR="009E05E2" w:rsidRDefault="009E05E2" w:rsidP="009E05E2">
      <w:pPr>
        <w:widowControl w:val="0"/>
        <w:spacing w:after="0" w:line="360" w:lineRule="exact"/>
        <w:rPr>
          <w:rFonts w:cs="Calibri"/>
        </w:rPr>
      </w:pPr>
    </w:p>
    <w:p w:rsidR="009E05E2" w:rsidRDefault="009E05E2" w:rsidP="009E05E2">
      <w:pPr>
        <w:widowControl w:val="0"/>
        <w:spacing w:after="0" w:line="360" w:lineRule="exact"/>
        <w:rPr>
          <w:rFonts w:cs="Calibri"/>
          <w:b/>
          <w:bCs/>
        </w:rPr>
      </w:pPr>
      <w:r>
        <w:rPr>
          <w:rFonts w:cs="Calibri"/>
          <w:b/>
          <w:bCs/>
        </w:rPr>
        <w:t>Modalitati si conditii de plat</w:t>
      </w:r>
      <w:bookmarkEnd w:id="19"/>
      <w:bookmarkEnd w:id="20"/>
      <w:bookmarkEnd w:id="21"/>
      <w:r>
        <w:rPr>
          <w:rFonts w:cs="Calibri"/>
          <w:b/>
          <w:bCs/>
        </w:rPr>
        <w:t>ă</w:t>
      </w:r>
    </w:p>
    <w:p w:rsidR="009E05E2" w:rsidRDefault="009E05E2" w:rsidP="009E05E2">
      <w:pPr>
        <w:widowControl w:val="0"/>
        <w:spacing w:after="0" w:line="360" w:lineRule="exact"/>
        <w:rPr>
          <w:rFonts w:cs="Calibri"/>
        </w:rPr>
      </w:pPr>
      <w:r>
        <w:rPr>
          <w:rFonts w:cs="Calibri"/>
        </w:rPr>
        <w:t>Contractantul va emite factura pentru serviciile prestate. Fiecare factură va avea menționat numărul contractului, datele de emitere și de scadență ale facturii respective. Facturile vor fi trimise în original la adresa specificată de Autoritatea Contractantă.</w:t>
      </w:r>
    </w:p>
    <w:p w:rsidR="009E05E2" w:rsidRDefault="009E05E2" w:rsidP="009E05E2">
      <w:pPr>
        <w:widowControl w:val="0"/>
        <w:spacing w:after="0" w:line="360" w:lineRule="exact"/>
        <w:rPr>
          <w:rFonts w:cs="Calibri"/>
        </w:rPr>
      </w:pPr>
      <w:r>
        <w:rPr>
          <w:rFonts w:cs="Calibri"/>
        </w:rPr>
        <w:t>Factura va fi emisă după semnarea de către Autoritatea Contractantă a procesului verbal de recepție cantitativa si terminarea lucrarii. Procesul verbal de recepție cantitativa va insoți factura și reprezintă elementul necesar realizării plății.</w:t>
      </w:r>
    </w:p>
    <w:p w:rsidR="009E05E2" w:rsidRDefault="009E05E2" w:rsidP="009E05E2">
      <w:pPr>
        <w:widowControl w:val="0"/>
        <w:spacing w:after="100" w:afterAutospacing="1" w:line="360" w:lineRule="exact"/>
        <w:rPr>
          <w:rFonts w:cs="Calibri"/>
        </w:rPr>
      </w:pPr>
      <w:r>
        <w:rPr>
          <w:rFonts w:cs="Calibri"/>
        </w:rPr>
        <w:t xml:space="preserve">Plățile în favoarea Contractantului se vor efectua  în termen de 30 de zile  de la data emiterii facturii fiscale în original și a tuturor documentelor justificative. </w:t>
      </w:r>
    </w:p>
    <w:p w:rsidR="009E05E2" w:rsidRDefault="009E05E2" w:rsidP="009E05E2">
      <w:pPr>
        <w:widowControl w:val="0"/>
        <w:spacing w:after="100" w:afterAutospacing="1" w:line="360" w:lineRule="exact"/>
        <w:jc w:val="both"/>
        <w:rPr>
          <w:rFonts w:cs="Calibri"/>
        </w:rPr>
      </w:pPr>
    </w:p>
    <w:p w:rsidR="009E05E2" w:rsidRDefault="009E05E2" w:rsidP="009E05E2">
      <w:pPr>
        <w:pStyle w:val="Heading1"/>
        <w:numPr>
          <w:ilvl w:val="0"/>
          <w:numId w:val="0"/>
        </w:numPr>
        <w:spacing w:before="0" w:after="120" w:line="360" w:lineRule="exact"/>
        <w:ind w:left="432"/>
        <w:rPr>
          <w:rFonts w:cs="Calibri"/>
          <w:szCs w:val="22"/>
        </w:rPr>
      </w:pPr>
      <w:bookmarkStart w:id="22" w:name="_Toc95121250"/>
      <w:r>
        <w:rPr>
          <w:rFonts w:cs="Calibri"/>
          <w:szCs w:val="22"/>
        </w:rPr>
        <w:t>CADRUL LEGAL CARE GUVERNEAZĂ RELAȚIA DINTRE AUTORITATEA CONTRACTANTĂ ȘI CONTRACTANT (INCLUSIV ÎN DOMENIILE MEDIULUI, SOCIAL ȘI AL RELAȚIILOR DE MUNCĂ)</w:t>
      </w:r>
      <w:bookmarkEnd w:id="22"/>
    </w:p>
    <w:p w:rsidR="009E05E2" w:rsidRDefault="009E05E2" w:rsidP="009E05E2">
      <w:pPr>
        <w:jc w:val="both"/>
        <w:rPr>
          <w:rFonts w:cs="Calibri"/>
          <w:noProof/>
        </w:rPr>
      </w:pPr>
      <w:r>
        <w:rPr>
          <w:rFonts w:cs="Calibri"/>
          <w:noProof/>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 [selectați din lista de mai jos după cum este aplicabil:</w:t>
      </w:r>
    </w:p>
    <w:p w:rsidR="009E05E2" w:rsidRDefault="009E05E2" w:rsidP="009E05E2">
      <w:pPr>
        <w:pStyle w:val="ListParagraph1"/>
        <w:numPr>
          <w:ilvl w:val="0"/>
          <w:numId w:val="5"/>
        </w:numPr>
        <w:spacing w:after="0" w:line="240" w:lineRule="auto"/>
        <w:ind w:hanging="540"/>
        <w:jc w:val="both"/>
        <w:rPr>
          <w:rFonts w:ascii="Calibri" w:hAnsi="Calibri" w:cs="Calibri"/>
          <w:i/>
          <w:noProof/>
        </w:rPr>
      </w:pPr>
      <w:r>
        <w:rPr>
          <w:rFonts w:ascii="Calibri" w:hAnsi="Calibri" w:cs="Calibri"/>
          <w:i/>
          <w:noProof/>
        </w:rPr>
        <w:t>Convenția nr. 87 a OIM privind libertatea de asociere și protecția dreptului de organizare;</w:t>
      </w:r>
    </w:p>
    <w:p w:rsidR="009E05E2" w:rsidRDefault="009E05E2" w:rsidP="009E05E2">
      <w:pPr>
        <w:numPr>
          <w:ilvl w:val="0"/>
          <w:numId w:val="5"/>
        </w:numPr>
        <w:spacing w:before="100" w:beforeAutospacing="1" w:after="0" w:line="240" w:lineRule="auto"/>
        <w:ind w:left="0" w:firstLine="180"/>
        <w:contextualSpacing/>
        <w:jc w:val="both"/>
        <w:rPr>
          <w:rFonts w:eastAsia="Times New Roman" w:cs="Calibri"/>
          <w:i/>
          <w:noProof/>
        </w:rPr>
      </w:pPr>
      <w:r>
        <w:rPr>
          <w:rFonts w:eastAsia="Times New Roman" w:cs="Calibri"/>
          <w:i/>
          <w:noProof/>
        </w:rPr>
        <w:t>Convenția nr. 98 a OIM privind dreptul de organizare și negociere colectivă;</w:t>
      </w:r>
    </w:p>
    <w:p w:rsidR="009E05E2" w:rsidRDefault="009E05E2" w:rsidP="009E05E2">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nr. 29 a OIM privind munca forțată;</w:t>
      </w:r>
    </w:p>
    <w:p w:rsidR="009E05E2" w:rsidRDefault="009E05E2" w:rsidP="009E05E2">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nr. 105 a OIM privind abolirea muncii forțate;</w:t>
      </w:r>
    </w:p>
    <w:p w:rsidR="009E05E2" w:rsidRDefault="009E05E2" w:rsidP="009E05E2">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nr. 138 a OIM privind vârsta minimă de încadrare în muncă;</w:t>
      </w:r>
    </w:p>
    <w:p w:rsidR="009E05E2" w:rsidRDefault="009E05E2" w:rsidP="009E05E2">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nr. 111 a OIM privind discriminarea (ocuparea forței de muncă și profesie);</w:t>
      </w:r>
    </w:p>
    <w:p w:rsidR="009E05E2" w:rsidRDefault="009E05E2" w:rsidP="009E05E2">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nr. 100 a OIM privind egalitatea remunerației;</w:t>
      </w:r>
    </w:p>
    <w:p w:rsidR="009E05E2" w:rsidRDefault="009E05E2" w:rsidP="009E05E2">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nr. 182 a OIM privind cele mai grave forme ale muncii copiilor;</w:t>
      </w:r>
    </w:p>
    <w:p w:rsidR="009E05E2" w:rsidRDefault="009E05E2" w:rsidP="009E05E2">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de la Viena privind protecția stratului de ozon și Protocolul său de la Montreal privind substanțele care epuizează stratul de ozon;</w:t>
      </w:r>
    </w:p>
    <w:p w:rsidR="009E05E2" w:rsidRDefault="009E05E2" w:rsidP="009E05E2">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de la Basel privind controlul circulației transfrontaliere a deșeurilor periculoase și al eliminării acestora (Convenția de la Basel);</w:t>
      </w:r>
    </w:p>
    <w:p w:rsidR="009E05E2" w:rsidRDefault="009E05E2" w:rsidP="009E05E2">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de la Stockholm privind poluanții organici persistenți (Convenția de la Stockholm privind POP);</w:t>
      </w:r>
    </w:p>
    <w:p w:rsidR="009E05E2" w:rsidRDefault="009E05E2" w:rsidP="009E05E2">
      <w:pPr>
        <w:pStyle w:val="msonormalcxspmiddle"/>
        <w:numPr>
          <w:ilvl w:val="0"/>
          <w:numId w:val="5"/>
        </w:numPr>
        <w:spacing w:after="0" w:afterAutospacing="0"/>
        <w:ind w:left="0" w:firstLine="180"/>
        <w:contextualSpacing/>
        <w:jc w:val="both"/>
        <w:rPr>
          <w:rFonts w:eastAsia="Times New Roman" w:cs="Calibri"/>
          <w:i/>
          <w:noProof/>
          <w:lang w:val="ro-RO"/>
        </w:rPr>
      </w:pPr>
      <w:r>
        <w:rPr>
          <w:rFonts w:eastAsia="Times New Roman" w:cs="Calibri"/>
          <w:i/>
          <w:noProof/>
          <w:lang w:val="ro-RO"/>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rsidR="009E05E2" w:rsidRDefault="009E05E2" w:rsidP="009E05E2">
      <w:pPr>
        <w:pStyle w:val="msonormalcxsplast"/>
        <w:numPr>
          <w:ilvl w:val="0"/>
          <w:numId w:val="5"/>
        </w:numPr>
        <w:ind w:left="0" w:firstLine="180"/>
        <w:contextualSpacing/>
        <w:jc w:val="both"/>
        <w:rPr>
          <w:rFonts w:cs="Calibri"/>
          <w:i/>
          <w:noProof/>
          <w:lang w:val="ro-RO"/>
        </w:rPr>
      </w:pPr>
      <w:r>
        <w:rPr>
          <w:rFonts w:cs="Calibri"/>
          <w:i/>
          <w:noProof/>
          <w:lang w:val="ro-RO"/>
        </w:rPr>
        <w:t>Legislația generală și specifică, aplicabilă în România</w:t>
      </w:r>
    </w:p>
    <w:p w:rsidR="009E05E2" w:rsidRDefault="009E05E2" w:rsidP="009E05E2">
      <w:pPr>
        <w:pStyle w:val="Heading1"/>
        <w:numPr>
          <w:ilvl w:val="0"/>
          <w:numId w:val="0"/>
        </w:numPr>
        <w:spacing w:before="0" w:after="120" w:line="360" w:lineRule="exact"/>
        <w:ind w:left="432"/>
        <w:jc w:val="both"/>
        <w:rPr>
          <w:rFonts w:cs="Calibri"/>
          <w:szCs w:val="22"/>
        </w:rPr>
      </w:pPr>
      <w:bookmarkStart w:id="23" w:name="_Toc95121251"/>
      <w:r>
        <w:rPr>
          <w:rFonts w:cs="Calibri"/>
          <w:szCs w:val="22"/>
        </w:rPr>
        <w:lastRenderedPageBreak/>
        <w:t>Managementul/Gestionarea Contractului și activități de raportare în cadrul Contractului</w:t>
      </w:r>
      <w:bookmarkEnd w:id="23"/>
    </w:p>
    <w:p w:rsidR="009E05E2" w:rsidRDefault="009E05E2" w:rsidP="009E05E2">
      <w:pPr>
        <w:pStyle w:val="ListParagraph1"/>
        <w:numPr>
          <w:ilvl w:val="1"/>
          <w:numId w:val="8"/>
        </w:numPr>
        <w:spacing w:after="120" w:line="240" w:lineRule="auto"/>
        <w:rPr>
          <w:rFonts w:ascii="Calibri" w:hAnsi="Calibri" w:cs="Calibri"/>
          <w:b/>
          <w:bCs/>
          <w:noProof/>
        </w:rPr>
      </w:pPr>
      <w:r>
        <w:rPr>
          <w:rFonts w:ascii="Calibri" w:hAnsi="Calibri" w:cs="Calibri"/>
          <w:b/>
          <w:bCs/>
          <w:noProof/>
        </w:rPr>
        <w:t>Criteriul de atribuire</w:t>
      </w:r>
    </w:p>
    <w:p w:rsidR="009E05E2" w:rsidRDefault="009E05E2" w:rsidP="009E05E2">
      <w:pPr>
        <w:jc w:val="both"/>
        <w:rPr>
          <w:rFonts w:cs="Calibri"/>
          <w:noProof/>
        </w:rPr>
      </w:pPr>
      <w:r>
        <w:rPr>
          <w:rFonts w:cs="Calibri"/>
          <w:noProof/>
        </w:rPr>
        <w:t xml:space="preserve">La evaluarea ofertei și desemnarea celei câștigătoare se vor avea în vedere prețurile ofertate conform criteriului </w:t>
      </w:r>
      <w:r>
        <w:rPr>
          <w:rFonts w:cs="Calibri"/>
          <w:b/>
          <w:bCs/>
          <w:i/>
          <w:noProof/>
        </w:rPr>
        <w:t>„prețul cel mai scăzut”</w:t>
      </w:r>
      <w:r>
        <w:rPr>
          <w:rFonts w:cs="Calibri"/>
          <w:b/>
          <w:bCs/>
          <w:noProof/>
        </w:rPr>
        <w:t xml:space="preserve">, </w:t>
      </w:r>
      <w:r>
        <w:rPr>
          <w:rFonts w:cs="Calibri"/>
          <w:noProof/>
        </w:rPr>
        <w:t>precum și respectarea condițiilor minime de calificare solicitate de autoritatea contractantă în Fișa de date a achiziției și cerințelor solicitate în Caietul de sarcini.</w:t>
      </w:r>
    </w:p>
    <w:p w:rsidR="009E05E2" w:rsidRDefault="009E05E2" w:rsidP="009E05E2">
      <w:pPr>
        <w:rPr>
          <w:rFonts w:cs="Calibri"/>
          <w:noProof/>
        </w:rPr>
      </w:pPr>
      <w:r>
        <w:rPr>
          <w:rFonts w:cs="Calibri"/>
          <w:b/>
          <w:bCs/>
          <w:noProof/>
        </w:rPr>
        <w:t xml:space="preserve">              Detalii contract</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3"/>
        <w:gridCol w:w="741"/>
        <w:gridCol w:w="1697"/>
        <w:gridCol w:w="1697"/>
        <w:gridCol w:w="1377"/>
        <w:gridCol w:w="1377"/>
      </w:tblGrid>
      <w:tr w:rsidR="009E05E2" w:rsidTr="007C0587">
        <w:trPr>
          <w:trHeight w:val="600"/>
          <w:jc w:val="center"/>
        </w:trPr>
        <w:tc>
          <w:tcPr>
            <w:tcW w:w="2733" w:type="dxa"/>
            <w:tcBorders>
              <w:top w:val="single" w:sz="4" w:space="0" w:color="auto"/>
              <w:left w:val="single" w:sz="4" w:space="0" w:color="auto"/>
              <w:bottom w:val="single" w:sz="4" w:space="0" w:color="auto"/>
              <w:right w:val="single" w:sz="4" w:space="0" w:color="auto"/>
            </w:tcBorders>
            <w:shd w:val="clear" w:color="auto" w:fill="F2F2F2"/>
            <w:vAlign w:val="center"/>
          </w:tcPr>
          <w:p w:rsidR="009E05E2" w:rsidRDefault="009E05E2" w:rsidP="007C0587">
            <w:pPr>
              <w:spacing w:after="0" w:line="240" w:lineRule="auto"/>
              <w:jc w:val="center"/>
              <w:rPr>
                <w:rFonts w:cs="Calibri"/>
                <w:b/>
                <w:bCs/>
              </w:rPr>
            </w:pPr>
            <w:r>
              <w:rPr>
                <w:rFonts w:cs="Calibri"/>
                <w:b/>
                <w:bCs/>
              </w:rPr>
              <w:t>CARACTERISTICI</w:t>
            </w:r>
          </w:p>
          <w:p w:rsidR="009E05E2" w:rsidRDefault="009E05E2" w:rsidP="007C0587">
            <w:pPr>
              <w:spacing w:after="0" w:line="240" w:lineRule="auto"/>
              <w:jc w:val="center"/>
              <w:rPr>
                <w:rFonts w:cs="Calibri"/>
              </w:rPr>
            </w:pPr>
            <w:r>
              <w:rPr>
                <w:rFonts w:cs="Calibri"/>
                <w:b/>
                <w:bCs/>
              </w:rPr>
              <w:t>serviciul</w:t>
            </w:r>
          </w:p>
        </w:tc>
        <w:tc>
          <w:tcPr>
            <w:tcW w:w="741" w:type="dxa"/>
            <w:tcBorders>
              <w:top w:val="single" w:sz="4" w:space="0" w:color="auto"/>
              <w:left w:val="single" w:sz="4" w:space="0" w:color="auto"/>
              <w:bottom w:val="single" w:sz="4" w:space="0" w:color="auto"/>
              <w:right w:val="single" w:sz="4" w:space="0" w:color="auto"/>
            </w:tcBorders>
            <w:shd w:val="clear" w:color="auto" w:fill="F2F2F2"/>
            <w:vAlign w:val="center"/>
          </w:tcPr>
          <w:p w:rsidR="009E05E2" w:rsidRDefault="009E05E2" w:rsidP="007C0587">
            <w:pPr>
              <w:spacing w:after="0" w:line="240" w:lineRule="auto"/>
              <w:jc w:val="center"/>
              <w:rPr>
                <w:rFonts w:cs="Calibri"/>
              </w:rPr>
            </w:pPr>
            <w:r>
              <w:rPr>
                <w:rFonts w:cs="Calibri"/>
                <w:b/>
                <w:bCs/>
              </w:rPr>
              <w:t>U/M</w:t>
            </w:r>
          </w:p>
        </w:tc>
        <w:tc>
          <w:tcPr>
            <w:tcW w:w="1697" w:type="dxa"/>
            <w:tcBorders>
              <w:top w:val="single" w:sz="4" w:space="0" w:color="auto"/>
              <w:left w:val="single" w:sz="4" w:space="0" w:color="auto"/>
              <w:bottom w:val="single" w:sz="4" w:space="0" w:color="auto"/>
              <w:right w:val="single" w:sz="4" w:space="0" w:color="auto"/>
            </w:tcBorders>
            <w:shd w:val="clear" w:color="auto" w:fill="F2F2F2"/>
          </w:tcPr>
          <w:p w:rsidR="009E05E2" w:rsidRDefault="009E05E2" w:rsidP="007C0587">
            <w:pPr>
              <w:spacing w:after="0" w:line="300" w:lineRule="exact"/>
              <w:rPr>
                <w:rFonts w:cs="Calibri"/>
              </w:rPr>
            </w:pPr>
            <w:r w:rsidRPr="00BF1486">
              <w:rPr>
                <w:rFonts w:cs="Calibri"/>
              </w:rPr>
              <w:t>Cantitate maxima acord cadru</w:t>
            </w:r>
          </w:p>
        </w:tc>
        <w:tc>
          <w:tcPr>
            <w:tcW w:w="1697" w:type="dxa"/>
            <w:tcBorders>
              <w:top w:val="single" w:sz="4" w:space="0" w:color="auto"/>
              <w:left w:val="single" w:sz="4" w:space="0" w:color="auto"/>
              <w:right w:val="single" w:sz="4" w:space="0" w:color="auto"/>
            </w:tcBorders>
            <w:shd w:val="clear" w:color="auto" w:fill="F2F2F2"/>
          </w:tcPr>
          <w:p w:rsidR="009E05E2" w:rsidRPr="00BF1486" w:rsidRDefault="009E05E2" w:rsidP="007C0587">
            <w:pPr>
              <w:spacing w:after="0" w:line="300" w:lineRule="exact"/>
              <w:rPr>
                <w:rFonts w:cs="Calibri"/>
              </w:rPr>
            </w:pPr>
            <w:r>
              <w:rPr>
                <w:rFonts w:cs="Calibri"/>
              </w:rPr>
              <w:t>Cantitate minima acord cadru</w:t>
            </w:r>
          </w:p>
        </w:tc>
        <w:tc>
          <w:tcPr>
            <w:tcW w:w="1377" w:type="dxa"/>
            <w:tcBorders>
              <w:top w:val="single" w:sz="4" w:space="0" w:color="auto"/>
              <w:left w:val="single" w:sz="4" w:space="0" w:color="auto"/>
              <w:right w:val="single" w:sz="4" w:space="0" w:color="auto"/>
            </w:tcBorders>
            <w:shd w:val="clear" w:color="auto" w:fill="F2F2F2"/>
          </w:tcPr>
          <w:p w:rsidR="009E05E2" w:rsidRDefault="009E05E2" w:rsidP="007C0587">
            <w:pPr>
              <w:spacing w:after="0" w:line="300" w:lineRule="exact"/>
              <w:rPr>
                <w:rFonts w:cs="Calibri"/>
              </w:rPr>
            </w:pPr>
            <w:r w:rsidRPr="002A3066">
              <w:t>Cant minim Subsecvent</w:t>
            </w:r>
          </w:p>
        </w:tc>
        <w:tc>
          <w:tcPr>
            <w:tcW w:w="1377" w:type="dxa"/>
            <w:tcBorders>
              <w:top w:val="single" w:sz="4" w:space="0" w:color="auto"/>
              <w:left w:val="single" w:sz="4" w:space="0" w:color="auto"/>
              <w:right w:val="single" w:sz="4" w:space="0" w:color="auto"/>
            </w:tcBorders>
            <w:shd w:val="clear" w:color="auto" w:fill="F2F2F2"/>
          </w:tcPr>
          <w:p w:rsidR="009E05E2" w:rsidRDefault="009E05E2" w:rsidP="007C0587">
            <w:pPr>
              <w:spacing w:after="0" w:line="300" w:lineRule="exact"/>
              <w:rPr>
                <w:rFonts w:cs="Calibri"/>
              </w:rPr>
            </w:pPr>
            <w:r w:rsidRPr="002A3066">
              <w:t>Cant maxim subsecvent</w:t>
            </w:r>
          </w:p>
        </w:tc>
      </w:tr>
      <w:tr w:rsidR="009E05E2" w:rsidTr="007C0587">
        <w:trPr>
          <w:jc w:val="center"/>
        </w:trPr>
        <w:tc>
          <w:tcPr>
            <w:tcW w:w="2733" w:type="dxa"/>
            <w:tcBorders>
              <w:top w:val="single" w:sz="4" w:space="0" w:color="auto"/>
              <w:left w:val="single" w:sz="4" w:space="0" w:color="auto"/>
              <w:bottom w:val="single" w:sz="4" w:space="0" w:color="auto"/>
              <w:right w:val="single" w:sz="4" w:space="0" w:color="auto"/>
            </w:tcBorders>
          </w:tcPr>
          <w:p w:rsidR="009E05E2" w:rsidRDefault="009E05E2" w:rsidP="007C0587">
            <w:pPr>
              <w:spacing w:after="0" w:line="360" w:lineRule="exact"/>
              <w:rPr>
                <w:rFonts w:cs="Calibri"/>
              </w:rPr>
            </w:pPr>
            <w:r>
              <w:rPr>
                <w:rFonts w:cs="Calibri"/>
              </w:rPr>
              <w:t>Semanat rapita</w:t>
            </w:r>
          </w:p>
        </w:tc>
        <w:tc>
          <w:tcPr>
            <w:tcW w:w="741" w:type="dxa"/>
            <w:tcBorders>
              <w:top w:val="single" w:sz="4" w:space="0" w:color="auto"/>
              <w:left w:val="single" w:sz="4" w:space="0" w:color="auto"/>
              <w:bottom w:val="single" w:sz="4" w:space="0" w:color="auto"/>
              <w:right w:val="single" w:sz="4" w:space="0" w:color="auto"/>
            </w:tcBorders>
          </w:tcPr>
          <w:p w:rsidR="009E05E2" w:rsidRDefault="009E05E2" w:rsidP="007C0587">
            <w:pPr>
              <w:spacing w:after="0" w:line="360" w:lineRule="exact"/>
              <w:jc w:val="center"/>
              <w:rPr>
                <w:rFonts w:cs="Calibri"/>
              </w:rPr>
            </w:pPr>
            <w:r>
              <w:rPr>
                <w:rFonts w:cs="Calibri"/>
              </w:rPr>
              <w:t>Ha</w:t>
            </w:r>
          </w:p>
        </w:tc>
        <w:tc>
          <w:tcPr>
            <w:tcW w:w="1697" w:type="dxa"/>
            <w:tcBorders>
              <w:top w:val="single" w:sz="4" w:space="0" w:color="auto"/>
              <w:left w:val="single" w:sz="4" w:space="0" w:color="auto"/>
              <w:bottom w:val="single" w:sz="4" w:space="0" w:color="auto"/>
              <w:right w:val="single" w:sz="4" w:space="0" w:color="auto"/>
            </w:tcBorders>
          </w:tcPr>
          <w:p w:rsidR="009E05E2" w:rsidRDefault="009E05E2" w:rsidP="007C0587">
            <w:pPr>
              <w:spacing w:after="0" w:line="360" w:lineRule="exact"/>
              <w:jc w:val="center"/>
              <w:rPr>
                <w:rFonts w:cs="Calibri"/>
              </w:rPr>
            </w:pPr>
            <w:r>
              <w:rPr>
                <w:rFonts w:cs="Calibri"/>
              </w:rPr>
              <w:t>500</w:t>
            </w:r>
          </w:p>
        </w:tc>
        <w:tc>
          <w:tcPr>
            <w:tcW w:w="1697" w:type="dxa"/>
            <w:tcBorders>
              <w:top w:val="single" w:sz="4" w:space="0" w:color="auto"/>
              <w:left w:val="single" w:sz="4" w:space="0" w:color="auto"/>
              <w:bottom w:val="single" w:sz="4" w:space="0" w:color="auto"/>
              <w:right w:val="single" w:sz="4" w:space="0" w:color="auto"/>
            </w:tcBorders>
          </w:tcPr>
          <w:p w:rsidR="009E05E2" w:rsidRDefault="009E05E2" w:rsidP="007C0587">
            <w:pPr>
              <w:spacing w:after="0" w:line="360" w:lineRule="exact"/>
              <w:jc w:val="center"/>
              <w:rPr>
                <w:rFonts w:cs="Calibri"/>
              </w:rPr>
            </w:pPr>
            <w:r>
              <w:rPr>
                <w:rFonts w:cs="Calibri"/>
              </w:rPr>
              <w:t>10</w:t>
            </w:r>
          </w:p>
        </w:tc>
        <w:tc>
          <w:tcPr>
            <w:tcW w:w="1377" w:type="dxa"/>
            <w:tcBorders>
              <w:top w:val="single" w:sz="4" w:space="0" w:color="auto"/>
              <w:left w:val="single" w:sz="4" w:space="0" w:color="auto"/>
              <w:bottom w:val="single" w:sz="4" w:space="0" w:color="auto"/>
              <w:right w:val="single" w:sz="4" w:space="0" w:color="auto"/>
            </w:tcBorders>
          </w:tcPr>
          <w:p w:rsidR="009E05E2" w:rsidRDefault="009E05E2" w:rsidP="007C0587">
            <w:pPr>
              <w:spacing w:after="0" w:line="360" w:lineRule="exact"/>
              <w:jc w:val="center"/>
              <w:rPr>
                <w:rFonts w:cs="Calibri"/>
              </w:rPr>
            </w:pPr>
            <w:r>
              <w:t>5</w:t>
            </w:r>
          </w:p>
        </w:tc>
        <w:tc>
          <w:tcPr>
            <w:tcW w:w="1377" w:type="dxa"/>
            <w:tcBorders>
              <w:top w:val="single" w:sz="4" w:space="0" w:color="auto"/>
              <w:left w:val="single" w:sz="4" w:space="0" w:color="auto"/>
              <w:bottom w:val="single" w:sz="4" w:space="0" w:color="auto"/>
              <w:right w:val="single" w:sz="4" w:space="0" w:color="auto"/>
            </w:tcBorders>
          </w:tcPr>
          <w:p w:rsidR="009E05E2" w:rsidRDefault="009E05E2" w:rsidP="007C0587">
            <w:pPr>
              <w:spacing w:after="0" w:line="360" w:lineRule="exact"/>
              <w:jc w:val="center"/>
              <w:rPr>
                <w:rFonts w:cs="Calibri"/>
              </w:rPr>
            </w:pPr>
            <w:r>
              <w:rPr>
                <w:rFonts w:cs="Calibri"/>
              </w:rPr>
              <w:t>10</w:t>
            </w:r>
          </w:p>
        </w:tc>
      </w:tr>
      <w:tr w:rsidR="009E05E2" w:rsidTr="007C0587">
        <w:trPr>
          <w:jc w:val="center"/>
        </w:trPr>
        <w:tc>
          <w:tcPr>
            <w:tcW w:w="2733" w:type="dxa"/>
            <w:tcBorders>
              <w:top w:val="single" w:sz="4" w:space="0" w:color="auto"/>
              <w:left w:val="single" w:sz="4" w:space="0" w:color="auto"/>
              <w:bottom w:val="single" w:sz="4" w:space="0" w:color="auto"/>
              <w:right w:val="single" w:sz="4" w:space="0" w:color="auto"/>
            </w:tcBorders>
          </w:tcPr>
          <w:p w:rsidR="009E05E2" w:rsidRDefault="009E05E2" w:rsidP="007C0587">
            <w:pPr>
              <w:spacing w:after="0" w:line="360" w:lineRule="exact"/>
              <w:rPr>
                <w:rFonts w:cs="Calibri"/>
                <w:b/>
                <w:i/>
              </w:rPr>
            </w:pPr>
            <w:r>
              <w:rPr>
                <w:rFonts w:cs="Calibri"/>
                <w:b/>
                <w:i/>
              </w:rPr>
              <w:t>Total semanat</w:t>
            </w:r>
          </w:p>
        </w:tc>
        <w:tc>
          <w:tcPr>
            <w:tcW w:w="741" w:type="dxa"/>
            <w:tcBorders>
              <w:top w:val="single" w:sz="4" w:space="0" w:color="auto"/>
              <w:left w:val="single" w:sz="4" w:space="0" w:color="auto"/>
              <w:bottom w:val="single" w:sz="4" w:space="0" w:color="auto"/>
              <w:right w:val="single" w:sz="4" w:space="0" w:color="auto"/>
            </w:tcBorders>
          </w:tcPr>
          <w:p w:rsidR="009E05E2" w:rsidRDefault="009E05E2" w:rsidP="007C0587">
            <w:pPr>
              <w:spacing w:after="0" w:line="360" w:lineRule="exact"/>
              <w:jc w:val="center"/>
              <w:rPr>
                <w:rFonts w:cs="Calibri"/>
                <w:b/>
                <w:i/>
              </w:rPr>
            </w:pPr>
            <w:r>
              <w:rPr>
                <w:rFonts w:cs="Calibri"/>
                <w:b/>
                <w:i/>
              </w:rPr>
              <w:t>Ha</w:t>
            </w:r>
          </w:p>
        </w:tc>
        <w:tc>
          <w:tcPr>
            <w:tcW w:w="1697" w:type="dxa"/>
            <w:tcBorders>
              <w:top w:val="single" w:sz="4" w:space="0" w:color="auto"/>
              <w:left w:val="single" w:sz="4" w:space="0" w:color="auto"/>
              <w:bottom w:val="single" w:sz="4" w:space="0" w:color="auto"/>
              <w:right w:val="single" w:sz="4" w:space="0" w:color="auto"/>
            </w:tcBorders>
          </w:tcPr>
          <w:p w:rsidR="009E05E2" w:rsidRDefault="009E05E2" w:rsidP="007C0587">
            <w:pPr>
              <w:spacing w:after="0" w:line="360" w:lineRule="exact"/>
              <w:jc w:val="center"/>
              <w:rPr>
                <w:rFonts w:cs="Calibri"/>
                <w:b/>
                <w:i/>
              </w:rPr>
            </w:pPr>
            <w:r>
              <w:rPr>
                <w:rFonts w:cs="Calibri"/>
                <w:b/>
                <w:i/>
              </w:rPr>
              <w:t>500</w:t>
            </w:r>
          </w:p>
        </w:tc>
        <w:tc>
          <w:tcPr>
            <w:tcW w:w="1697" w:type="dxa"/>
            <w:tcBorders>
              <w:top w:val="single" w:sz="4" w:space="0" w:color="auto"/>
              <w:left w:val="single" w:sz="4" w:space="0" w:color="auto"/>
              <w:bottom w:val="single" w:sz="4" w:space="0" w:color="auto"/>
              <w:right w:val="single" w:sz="4" w:space="0" w:color="auto"/>
            </w:tcBorders>
          </w:tcPr>
          <w:p w:rsidR="009E05E2" w:rsidRDefault="009E05E2" w:rsidP="007C0587">
            <w:pPr>
              <w:spacing w:after="0" w:line="360" w:lineRule="exact"/>
              <w:jc w:val="center"/>
              <w:rPr>
                <w:rFonts w:cs="Calibri"/>
                <w:b/>
                <w:i/>
              </w:rPr>
            </w:pPr>
            <w:r>
              <w:rPr>
                <w:rFonts w:cs="Calibri"/>
                <w:b/>
                <w:i/>
              </w:rPr>
              <w:t>10</w:t>
            </w:r>
          </w:p>
        </w:tc>
        <w:tc>
          <w:tcPr>
            <w:tcW w:w="1377" w:type="dxa"/>
            <w:tcBorders>
              <w:top w:val="single" w:sz="4" w:space="0" w:color="auto"/>
              <w:left w:val="single" w:sz="4" w:space="0" w:color="auto"/>
              <w:bottom w:val="single" w:sz="4" w:space="0" w:color="auto"/>
              <w:right w:val="single" w:sz="4" w:space="0" w:color="auto"/>
            </w:tcBorders>
          </w:tcPr>
          <w:p w:rsidR="009E05E2" w:rsidRDefault="009E05E2" w:rsidP="007C0587">
            <w:pPr>
              <w:spacing w:after="0" w:line="360" w:lineRule="exact"/>
              <w:jc w:val="center"/>
              <w:rPr>
                <w:rFonts w:cs="Calibri"/>
                <w:b/>
                <w:i/>
              </w:rPr>
            </w:pPr>
            <w:r>
              <w:rPr>
                <w:rFonts w:cs="Calibri"/>
                <w:b/>
                <w:i/>
              </w:rPr>
              <w:t>5</w:t>
            </w:r>
          </w:p>
        </w:tc>
        <w:tc>
          <w:tcPr>
            <w:tcW w:w="1377" w:type="dxa"/>
            <w:tcBorders>
              <w:top w:val="single" w:sz="4" w:space="0" w:color="auto"/>
              <w:left w:val="single" w:sz="4" w:space="0" w:color="auto"/>
              <w:bottom w:val="single" w:sz="4" w:space="0" w:color="auto"/>
              <w:right w:val="single" w:sz="4" w:space="0" w:color="auto"/>
            </w:tcBorders>
          </w:tcPr>
          <w:p w:rsidR="009E05E2" w:rsidRDefault="009E05E2" w:rsidP="007C0587">
            <w:pPr>
              <w:spacing w:after="0" w:line="360" w:lineRule="exact"/>
              <w:jc w:val="center"/>
              <w:rPr>
                <w:rFonts w:cs="Calibri"/>
                <w:b/>
                <w:i/>
              </w:rPr>
            </w:pPr>
            <w:r>
              <w:rPr>
                <w:rFonts w:cs="Calibri"/>
                <w:b/>
                <w:i/>
              </w:rPr>
              <w:t>10</w:t>
            </w:r>
          </w:p>
        </w:tc>
      </w:tr>
    </w:tbl>
    <w:p w:rsidR="009E05E2" w:rsidRDefault="009E05E2" w:rsidP="009E05E2">
      <w:pPr>
        <w:spacing w:before="100" w:beforeAutospacing="1" w:after="120"/>
        <w:rPr>
          <w:rFonts w:cs="Calibri"/>
          <w:b/>
          <w:bCs/>
          <w:noProof/>
        </w:rPr>
      </w:pPr>
      <w:r>
        <w:rPr>
          <w:rFonts w:cs="Calibri"/>
          <w:b/>
          <w:bCs/>
          <w:noProof/>
        </w:rPr>
        <w:t>8.3.     Precizări finale pentru ofertanți</w:t>
      </w:r>
    </w:p>
    <w:p w:rsidR="009E05E2" w:rsidRDefault="009E05E2" w:rsidP="009E05E2">
      <w:pPr>
        <w:spacing w:after="120" w:line="360" w:lineRule="exact"/>
        <w:jc w:val="both"/>
        <w:rPr>
          <w:rFonts w:cs="Calibri"/>
        </w:rPr>
      </w:pPr>
      <w:r>
        <w:rPr>
          <w:rFonts w:cs="Calibri"/>
        </w:rPr>
        <w:t>Orice referire din cuprinsul prezentului caiet de sarcini, prin care se indică o anumită origine, sursă, producție, un procedeu special, o marcă de fabrică sau de comerț, un brevet de invenție și/sau o licență de fabricație se va citi și interpreta ca fiind însoțită de mențiunea „sau echivalent”.</w:t>
      </w:r>
    </w:p>
    <w:p w:rsidR="009E05E2" w:rsidRDefault="009E05E2" w:rsidP="009E05E2">
      <w:pPr>
        <w:spacing w:after="120" w:line="360" w:lineRule="exact"/>
        <w:jc w:val="both"/>
        <w:rPr>
          <w:rFonts w:cs="Calibri"/>
        </w:rPr>
      </w:pPr>
      <w:r>
        <w:rPr>
          <w:rFonts w:cs="Calibri"/>
        </w:rPr>
        <w:t>Oferta ce nu respectă în totalitate specificațiile tehnice solicitate de către autoritatea contractantă sau condițiile minime de calificare va fi respinsă conform legii; conținutul propunerii tehnice reprezintă partea integrantă a solicitărilor din Caietul de sarcini.</w:t>
      </w:r>
    </w:p>
    <w:p w:rsidR="009E05E2" w:rsidRDefault="009E05E2" w:rsidP="009E05E2">
      <w:pPr>
        <w:spacing w:after="0" w:line="360" w:lineRule="exact"/>
        <w:jc w:val="both"/>
        <w:rPr>
          <w:rFonts w:cs="Calibri"/>
        </w:rPr>
      </w:pPr>
      <w:r>
        <w:rPr>
          <w:rFonts w:cs="Calibri"/>
        </w:rPr>
        <w:t>În cazul în care oferta conține propuneri referitoare la clauze contractuale care sunt în mod evident dezavantajoase pentru autoritatea contractantă, aceasta va fi respinsă ca neconformă.</w:t>
      </w:r>
    </w:p>
    <w:p w:rsidR="009E05E2" w:rsidRDefault="009E05E2" w:rsidP="009E05E2">
      <w:pPr>
        <w:spacing w:after="0" w:line="360" w:lineRule="exact"/>
        <w:rPr>
          <w:rFonts w:cs="Calibri"/>
        </w:rPr>
      </w:pPr>
    </w:p>
    <w:p w:rsidR="009E05E2" w:rsidRDefault="009E05E2" w:rsidP="009E05E2">
      <w:pPr>
        <w:autoSpaceDE w:val="0"/>
        <w:autoSpaceDN w:val="0"/>
        <w:adjustRightInd w:val="0"/>
        <w:ind w:firstLine="720"/>
        <w:rPr>
          <w:rFonts w:cs="Calibri"/>
          <w:b/>
          <w:color w:val="000000"/>
        </w:rPr>
      </w:pPr>
      <w:r>
        <w:rPr>
          <w:rFonts w:cs="Calibri"/>
          <w:b/>
          <w:color w:val="000000"/>
        </w:rPr>
        <w:t xml:space="preserve">        </w:t>
      </w:r>
    </w:p>
    <w:p w:rsidR="009E05E2" w:rsidRDefault="009E05E2" w:rsidP="009E05E2">
      <w:pPr>
        <w:autoSpaceDE w:val="0"/>
        <w:autoSpaceDN w:val="0"/>
        <w:adjustRightInd w:val="0"/>
        <w:ind w:firstLine="720"/>
        <w:jc w:val="center"/>
        <w:rPr>
          <w:rFonts w:cs="Calibri"/>
          <w:b/>
          <w:color w:val="000000"/>
        </w:rPr>
      </w:pPr>
      <w:r>
        <w:rPr>
          <w:rFonts w:cs="Calibri"/>
          <w:b/>
          <w:color w:val="000000"/>
        </w:rPr>
        <w:t>Întocmit,</w:t>
      </w:r>
      <w:r>
        <w:rPr>
          <w:rFonts w:cs="Calibri"/>
          <w:b/>
          <w:color w:val="000000"/>
        </w:rPr>
        <w:tab/>
      </w:r>
      <w:r>
        <w:rPr>
          <w:rFonts w:cs="Calibri"/>
          <w:b/>
          <w:color w:val="000000"/>
        </w:rPr>
        <w:tab/>
      </w:r>
      <w:r>
        <w:rPr>
          <w:rFonts w:cs="Calibri"/>
          <w:b/>
          <w:color w:val="000000"/>
        </w:rPr>
        <w:tab/>
        <w:t xml:space="preserve">              </w:t>
      </w:r>
      <w:r>
        <w:rPr>
          <w:rFonts w:cs="Calibri"/>
          <w:b/>
          <w:color w:val="000000"/>
        </w:rPr>
        <w:tab/>
        <w:t>Responsabil Achiziții,</w:t>
      </w:r>
    </w:p>
    <w:p w:rsidR="009E05E2" w:rsidRDefault="009E05E2" w:rsidP="009E05E2">
      <w:pPr>
        <w:autoSpaceDE w:val="0"/>
        <w:autoSpaceDN w:val="0"/>
        <w:adjustRightInd w:val="0"/>
        <w:ind w:firstLine="720"/>
        <w:rPr>
          <w:rFonts w:cs="Calibri"/>
          <w:b/>
          <w:color w:val="000000"/>
        </w:rPr>
      </w:pPr>
      <w:r>
        <w:rPr>
          <w:rFonts w:cs="Calibri"/>
          <w:b/>
          <w:color w:val="000000"/>
        </w:rPr>
        <w:t xml:space="preserve">                       _________________                                           _________________</w:t>
      </w:r>
    </w:p>
    <w:p w:rsidR="009E05E2" w:rsidRDefault="009E05E2" w:rsidP="009E05E2"/>
    <w:p w:rsidR="009E05E2" w:rsidRDefault="009E05E2" w:rsidP="009E05E2"/>
    <w:p w:rsidR="00540129" w:rsidRDefault="00540129" w:rsidP="00540129"/>
    <w:p w:rsidR="00540129" w:rsidRDefault="00540129" w:rsidP="00540129"/>
    <w:p w:rsidR="006556E5" w:rsidRDefault="006556E5"/>
    <w:sectPr w:rsidR="006556E5" w:rsidSect="00540129">
      <w:pgSz w:w="12240" w:h="15840"/>
      <w:pgMar w:top="360" w:right="1417" w:bottom="450"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D9E" w:rsidRDefault="00B02D9E" w:rsidP="00540129">
      <w:pPr>
        <w:spacing w:after="0" w:line="240" w:lineRule="auto"/>
      </w:pPr>
      <w:r>
        <w:separator/>
      </w:r>
    </w:p>
  </w:endnote>
  <w:endnote w:type="continuationSeparator" w:id="0">
    <w:p w:rsidR="00B02D9E" w:rsidRDefault="00B02D9E" w:rsidP="005401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D9E" w:rsidRDefault="00B02D9E" w:rsidP="00540129">
      <w:pPr>
        <w:spacing w:after="0" w:line="240" w:lineRule="auto"/>
      </w:pPr>
      <w:r>
        <w:separator/>
      </w:r>
    </w:p>
  </w:footnote>
  <w:footnote w:type="continuationSeparator" w:id="0">
    <w:p w:rsidR="00B02D9E" w:rsidRDefault="00B02D9E" w:rsidP="00540129">
      <w:pPr>
        <w:spacing w:after="0" w:line="240" w:lineRule="auto"/>
      </w:pPr>
      <w:r>
        <w:continuationSeparator/>
      </w:r>
    </w:p>
  </w:footnote>
  <w:footnote w:id="1">
    <w:p w:rsidR="009E05E2" w:rsidRDefault="009E05E2" w:rsidP="009E05E2">
      <w:pPr>
        <w:pStyle w:val="FootnoteText"/>
        <w:jc w:val="both"/>
        <w:rPr>
          <w:rFonts w:cs="Calibri"/>
          <w:sz w:val="18"/>
          <w:szCs w:val="18"/>
        </w:rPr>
      </w:pPr>
      <w:r>
        <w:rPr>
          <w:rStyle w:val="FootnoteReference"/>
          <w:rFonts w:cs="Calibri"/>
          <w:sz w:val="18"/>
          <w:szCs w:val="18"/>
        </w:rPr>
        <w:footnoteRef/>
      </w:r>
      <w:r>
        <w:rPr>
          <w:rFonts w:cs="Calibri"/>
          <w:sz w:val="18"/>
          <w:szCs w:val="18"/>
        </w:rPr>
        <w:t xml:space="preserve"> Data de livrare solicitata inseamna data cand toate activitatile au fost realizate si produsul / echipamentul este instalat si functioneaza la parametrii agreati si acceptat de autoritatea contractanta.</w:t>
      </w:r>
    </w:p>
  </w:footnote>
  <w:footnote w:id="2">
    <w:p w:rsidR="009E05E2" w:rsidRDefault="009E05E2" w:rsidP="009E05E2">
      <w:pPr>
        <w:pStyle w:val="FootnoteText"/>
        <w:jc w:val="both"/>
        <w:rPr>
          <w:rFonts w:cs="Calibri"/>
          <w:sz w:val="18"/>
          <w:szCs w:val="18"/>
        </w:rPr>
      </w:pPr>
      <w:r>
        <w:rPr>
          <w:rStyle w:val="FootnoteReference"/>
          <w:rFonts w:cs="Calibri"/>
          <w:sz w:val="18"/>
          <w:szCs w:val="18"/>
        </w:rPr>
        <w:footnoteRef/>
      </w:r>
      <w:r>
        <w:rPr>
          <w:rFonts w:cs="Calibri"/>
          <w:sz w:val="18"/>
          <w:szCs w:val="18"/>
        </w:rPr>
        <w:t xml:space="preserve"> Data de livrare solicitata inseamna data cand toate activitatile au fost realizate si produsul / echipamentul este instalat si functioneaza la parametrii agreati si acceptat de autoritatea contractanta.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9F2"/>
    <w:multiLevelType w:val="hybridMultilevel"/>
    <w:tmpl w:val="CCEC118A"/>
    <w:lvl w:ilvl="0" w:tplc="0409000B">
      <w:start w:val="1"/>
      <w:numFmt w:val="bullet"/>
      <w:lvlText w:val=""/>
      <w:lvlJc w:val="left"/>
      <w:pPr>
        <w:tabs>
          <w:tab w:val="num" w:pos="600"/>
        </w:tabs>
        <w:ind w:left="600" w:hanging="360"/>
      </w:pPr>
      <w:rPr>
        <w:rFonts w:ascii="Wingdings" w:hAnsi="Wingdings" w:hint="default"/>
      </w:rPr>
    </w:lvl>
    <w:lvl w:ilvl="1" w:tplc="3C167DF2">
      <w:numFmt w:val="bullet"/>
      <w:lvlText w:val="-"/>
      <w:lvlJc w:val="left"/>
      <w:pPr>
        <w:tabs>
          <w:tab w:val="num" w:pos="1635"/>
        </w:tabs>
        <w:ind w:left="1635" w:hanging="555"/>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A063D3"/>
    <w:multiLevelType w:val="hybridMultilevel"/>
    <w:tmpl w:val="7396DF02"/>
    <w:lvl w:ilvl="0" w:tplc="B3F69A22">
      <w:numFmt w:val="bullet"/>
      <w:lvlText w:val="-"/>
      <w:lvlJc w:val="left"/>
      <w:pPr>
        <w:tabs>
          <w:tab w:val="num" w:pos="450"/>
        </w:tabs>
        <w:ind w:left="450" w:hanging="360"/>
      </w:pPr>
      <w:rPr>
        <w:rFonts w:ascii="Calibri" w:eastAsia="Calibri" w:hAnsi="Calibri" w:cs="Times New Roman"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A2141BB"/>
    <w:multiLevelType w:val="hybridMultilevel"/>
    <w:tmpl w:val="AD3A3C3A"/>
    <w:lvl w:ilvl="0" w:tplc="0409000B">
      <w:start w:val="1"/>
      <w:numFmt w:val="bullet"/>
      <w:lvlText w:val=""/>
      <w:lvlJc w:val="left"/>
      <w:pPr>
        <w:tabs>
          <w:tab w:val="num" w:pos="600"/>
        </w:tabs>
        <w:ind w:left="6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D3C5ADB"/>
    <w:multiLevelType w:val="multilevel"/>
    <w:tmpl w:val="0409001D"/>
    <w:numStyleLink w:val="Style3"/>
  </w:abstractNum>
  <w:abstractNum w:abstractNumId="5">
    <w:nsid w:val="10C452B6"/>
    <w:multiLevelType w:val="hybridMultilevel"/>
    <w:tmpl w:val="B038EF0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CCD70F4"/>
    <w:multiLevelType w:val="hybridMultilevel"/>
    <w:tmpl w:val="06B80AE8"/>
    <w:lvl w:ilvl="0" w:tplc="08090005">
      <w:start w:val="1"/>
      <w:numFmt w:val="bullet"/>
      <w:lvlText w:val=""/>
      <w:lvlJc w:val="left"/>
      <w:pPr>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48B754AB"/>
    <w:multiLevelType w:val="multilevel"/>
    <w:tmpl w:val="556EE464"/>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4BE30A42"/>
    <w:multiLevelType w:val="hybridMultilevel"/>
    <w:tmpl w:val="4E2C7BE6"/>
    <w:lvl w:ilvl="0" w:tplc="0409000B">
      <w:start w:val="1"/>
      <w:numFmt w:val="bullet"/>
      <w:lvlText w:val=""/>
      <w:lvlJc w:val="left"/>
      <w:pPr>
        <w:ind w:left="6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09D3E1F"/>
    <w:multiLevelType w:val="hybridMultilevel"/>
    <w:tmpl w:val="BBD67736"/>
    <w:lvl w:ilvl="0" w:tplc="0809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2"/>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 w:ilvl="0">
        <w:start w:val="1"/>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1"/>
      <w:lvl w:ilvl="2">
        <w:start w:val="1"/>
        <w:numFmt w:val="decimal"/>
        <w:lvlText w:val=""/>
        <w:lvlJc w:val="left"/>
        <w:pPr>
          <w:ind w:left="0" w:firstLine="0"/>
        </w:p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7."/>
        <w:lvlJc w:val="left"/>
        <w:pPr>
          <w:tabs>
            <w:tab w:val="num" w:pos="2520"/>
          </w:tabs>
          <w:ind w:left="2520"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40129"/>
    <w:rsid w:val="00050AF4"/>
    <w:rsid w:val="00540129"/>
    <w:rsid w:val="00604C74"/>
    <w:rsid w:val="006556E5"/>
    <w:rsid w:val="009E05E2"/>
    <w:rsid w:val="00AE2970"/>
    <w:rsid w:val="00B02D9E"/>
    <w:rsid w:val="00C903D7"/>
    <w:rsid w:val="00E60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129"/>
    <w:rPr>
      <w:rFonts w:ascii="Calibri" w:eastAsia="Calibri" w:hAnsi="Calibri" w:cs="Times New Roman"/>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540129"/>
    <w:pPr>
      <w:keepNext/>
      <w:keepLines/>
      <w:numPr>
        <w:numId w:val="1"/>
      </w:numPr>
      <w:spacing w:before="480" w:after="0"/>
      <w:outlineLvl w:val="0"/>
    </w:pPr>
    <w:rPr>
      <w:rFonts w:eastAsia="Times New Roman"/>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540129"/>
    <w:pPr>
      <w:keepNext/>
      <w:keepLines/>
      <w:numPr>
        <w:ilvl w:val="1"/>
        <w:numId w:val="1"/>
      </w:numPr>
      <w:spacing w:before="200" w:after="0"/>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qFormat/>
    <w:rsid w:val="00540129"/>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aliases w:val="H4"/>
    <w:basedOn w:val="Normal"/>
    <w:next w:val="Normal"/>
    <w:link w:val="Heading4Char"/>
    <w:qFormat/>
    <w:rsid w:val="00540129"/>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540129"/>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qFormat/>
    <w:rsid w:val="00540129"/>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aliases w:val="Heading 7 (do not use)"/>
    <w:basedOn w:val="Normal"/>
    <w:next w:val="Normal"/>
    <w:link w:val="Heading7Char"/>
    <w:qFormat/>
    <w:rsid w:val="00540129"/>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aliases w:val="Heading 8 (do not use)"/>
    <w:basedOn w:val="Normal"/>
    <w:next w:val="Normal"/>
    <w:link w:val="Heading8Char"/>
    <w:qFormat/>
    <w:rsid w:val="00540129"/>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aliases w:val="Heading 9 (do not use)"/>
    <w:basedOn w:val="Normal"/>
    <w:next w:val="Normal"/>
    <w:link w:val="Heading9Char"/>
    <w:qFormat/>
    <w:rsid w:val="00540129"/>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540129"/>
    <w:rPr>
      <w:rFonts w:ascii="Calibri" w:eastAsia="Times New Roman" w:hAnsi="Calibri" w:cs="Times New Roman"/>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540129"/>
    <w:rPr>
      <w:rFonts w:ascii="Calibri" w:eastAsia="Times New Roman" w:hAnsi="Calibri" w:cs="Times New Roman"/>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540129"/>
    <w:rPr>
      <w:rFonts w:ascii="Cambria" w:eastAsia="Times New Roman" w:hAnsi="Cambria" w:cs="Times New Roman"/>
      <w:b/>
      <w:bCs/>
      <w:color w:val="4F81BD"/>
      <w:lang w:val="ro-RO"/>
    </w:rPr>
  </w:style>
  <w:style w:type="character" w:customStyle="1" w:styleId="Heading4Char">
    <w:name w:val="Heading 4 Char"/>
    <w:aliases w:val="H4 Char"/>
    <w:basedOn w:val="DefaultParagraphFont"/>
    <w:link w:val="Heading4"/>
    <w:rsid w:val="00540129"/>
    <w:rPr>
      <w:rFonts w:ascii="Cambria" w:eastAsia="Times New Roman" w:hAnsi="Cambria" w:cs="Times New Roman"/>
      <w:b/>
      <w:bCs/>
      <w:i/>
      <w:iCs/>
      <w:color w:val="4F81BD"/>
      <w:lang w:val="ro-RO"/>
    </w:rPr>
  </w:style>
  <w:style w:type="character" w:customStyle="1" w:styleId="Heading5Char">
    <w:name w:val="Heading 5 Char"/>
    <w:basedOn w:val="DefaultParagraphFont"/>
    <w:link w:val="Heading5"/>
    <w:rsid w:val="00540129"/>
    <w:rPr>
      <w:rFonts w:ascii="Cambria" w:eastAsia="Times New Roman" w:hAnsi="Cambria" w:cs="Times New Roman"/>
      <w:color w:val="243F60"/>
      <w:lang w:val="ro-RO"/>
    </w:rPr>
  </w:style>
  <w:style w:type="character" w:customStyle="1" w:styleId="Heading6Char">
    <w:name w:val="Heading 6 Char"/>
    <w:basedOn w:val="DefaultParagraphFont"/>
    <w:link w:val="Heading6"/>
    <w:rsid w:val="00540129"/>
    <w:rPr>
      <w:rFonts w:ascii="Cambria" w:eastAsia="Times New Roman" w:hAnsi="Cambria" w:cs="Times New Roman"/>
      <w:i/>
      <w:iCs/>
      <w:color w:val="243F60"/>
      <w:lang w:val="ro-RO"/>
    </w:rPr>
  </w:style>
  <w:style w:type="character" w:customStyle="1" w:styleId="Heading7Char">
    <w:name w:val="Heading 7 Char"/>
    <w:aliases w:val="Heading 7 (do not use) Char"/>
    <w:basedOn w:val="DefaultParagraphFont"/>
    <w:link w:val="Heading7"/>
    <w:rsid w:val="00540129"/>
    <w:rPr>
      <w:rFonts w:ascii="Cambria" w:eastAsia="Times New Roman" w:hAnsi="Cambria" w:cs="Times New Roman"/>
      <w:i/>
      <w:iCs/>
      <w:color w:val="404040"/>
      <w:lang w:val="ro-RO"/>
    </w:rPr>
  </w:style>
  <w:style w:type="character" w:customStyle="1" w:styleId="Heading8Char">
    <w:name w:val="Heading 8 Char"/>
    <w:aliases w:val="Heading 8 (do not use) Char"/>
    <w:basedOn w:val="DefaultParagraphFont"/>
    <w:link w:val="Heading8"/>
    <w:rsid w:val="00540129"/>
    <w:rPr>
      <w:rFonts w:ascii="Cambria" w:eastAsia="Times New Roman" w:hAnsi="Cambria" w:cs="Times New Roman"/>
      <w:color w:val="404040"/>
      <w:sz w:val="20"/>
      <w:szCs w:val="20"/>
      <w:lang w:val="ro-RO"/>
    </w:rPr>
  </w:style>
  <w:style w:type="character" w:customStyle="1" w:styleId="Heading9Char">
    <w:name w:val="Heading 9 Char"/>
    <w:aliases w:val="Heading 9 (do not use) Char"/>
    <w:basedOn w:val="DefaultParagraphFont"/>
    <w:link w:val="Heading9"/>
    <w:rsid w:val="00540129"/>
    <w:rPr>
      <w:rFonts w:ascii="Cambria" w:eastAsia="Times New Roman" w:hAnsi="Cambria" w:cs="Times New Roman"/>
      <w:i/>
      <w:iCs/>
      <w:color w:val="404040"/>
      <w:sz w:val="20"/>
      <w:szCs w:val="20"/>
      <w:lang w:val="ro-RO"/>
    </w:rPr>
  </w:style>
  <w:style w:type="character" w:styleId="Hyperlink">
    <w:name w:val="Hyperlink"/>
    <w:rsid w:val="00540129"/>
    <w:rPr>
      <w:color w:val="0000FF"/>
      <w:u w:val="single"/>
    </w:rPr>
  </w:style>
  <w:style w:type="paragraph" w:styleId="TOC1">
    <w:name w:val="toc 1"/>
    <w:basedOn w:val="Normal"/>
    <w:next w:val="Normal"/>
    <w:autoRedefine/>
    <w:semiHidden/>
    <w:rsid w:val="00540129"/>
    <w:pPr>
      <w:spacing w:before="120" w:after="120"/>
    </w:pPr>
    <w:rPr>
      <w:b/>
      <w:bCs/>
      <w:caps/>
      <w:szCs w:val="20"/>
    </w:rPr>
  </w:style>
  <w:style w:type="paragraph" w:styleId="TOC2">
    <w:name w:val="toc 2"/>
    <w:basedOn w:val="Normal"/>
    <w:next w:val="Normal"/>
    <w:autoRedefine/>
    <w:semiHidden/>
    <w:rsid w:val="00540129"/>
    <w:pPr>
      <w:tabs>
        <w:tab w:val="left" w:pos="880"/>
        <w:tab w:val="right" w:leader="dot" w:pos="9240"/>
      </w:tabs>
      <w:spacing w:after="0"/>
      <w:ind w:left="220"/>
    </w:pPr>
    <w:rPr>
      <w:smallCaps/>
      <w:sz w:val="20"/>
      <w:szCs w:val="20"/>
    </w:rPr>
  </w:style>
  <w:style w:type="character" w:customStyle="1" w:styleId="ListParagraphChar">
    <w:name w:val="List Paragraph Char"/>
    <w:aliases w:val="Forth level Char"/>
    <w:link w:val="ListParagraph1"/>
    <w:semiHidden/>
    <w:locked/>
    <w:rsid w:val="00540129"/>
    <w:rPr>
      <w:lang w:val="ro-RO"/>
    </w:rPr>
  </w:style>
  <w:style w:type="paragraph" w:customStyle="1" w:styleId="ListParagraph1">
    <w:name w:val="List Paragraph1"/>
    <w:aliases w:val="List Paragraph,Forth level"/>
    <w:basedOn w:val="Normal"/>
    <w:link w:val="ListParagraphChar"/>
    <w:semiHidden/>
    <w:rsid w:val="00540129"/>
    <w:pPr>
      <w:ind w:left="720"/>
      <w:contextualSpacing/>
    </w:pPr>
    <w:rPr>
      <w:rFonts w:asciiTheme="minorHAnsi" w:eastAsiaTheme="minorHAnsi" w:hAnsiTheme="minorHAnsi" w:cstheme="minorBidi"/>
    </w:rPr>
  </w:style>
  <w:style w:type="paragraph" w:customStyle="1" w:styleId="msonormalcxspmiddle">
    <w:name w:val="msonormalcxspmiddle"/>
    <w:basedOn w:val="Normal"/>
    <w:semiHidden/>
    <w:rsid w:val="00540129"/>
    <w:pPr>
      <w:spacing w:before="100" w:beforeAutospacing="1" w:after="100" w:afterAutospacing="1" w:line="240" w:lineRule="auto"/>
    </w:pPr>
    <w:rPr>
      <w:rFonts w:ascii="Times New Roman" w:hAnsi="Times New Roman"/>
      <w:sz w:val="24"/>
      <w:szCs w:val="24"/>
      <w:lang w:val="en-GB" w:eastAsia="en-GB"/>
    </w:rPr>
  </w:style>
  <w:style w:type="paragraph" w:styleId="NormalWeb">
    <w:name w:val="Normal (Web)"/>
    <w:basedOn w:val="Normal"/>
    <w:rsid w:val="00540129"/>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540129"/>
    <w:rPr>
      <w:b/>
      <w:bCs/>
    </w:rPr>
  </w:style>
  <w:style w:type="paragraph" w:customStyle="1" w:styleId="msonormalcxsplast">
    <w:name w:val="msonormalcxsplast"/>
    <w:basedOn w:val="Normal"/>
    <w:rsid w:val="00540129"/>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Style3">
    <w:name w:val="Style3"/>
    <w:rsid w:val="00540129"/>
    <w:pPr>
      <w:numPr>
        <w:numId w:val="7"/>
      </w:numPr>
    </w:pPr>
  </w:style>
  <w:style w:type="character" w:customStyle="1" w:styleId="FootnoteTextChar">
    <w:name w:val="Footnote Text Char"/>
    <w:link w:val="FootnoteText"/>
    <w:semiHidden/>
    <w:locked/>
    <w:rsid w:val="00540129"/>
    <w:rPr>
      <w:lang w:val="ro-RO"/>
    </w:rPr>
  </w:style>
  <w:style w:type="paragraph" w:styleId="FootnoteText">
    <w:name w:val="footnote text"/>
    <w:basedOn w:val="Normal"/>
    <w:link w:val="FootnoteTextChar"/>
    <w:semiHidden/>
    <w:rsid w:val="00540129"/>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link w:val="FootnoteText"/>
    <w:uiPriority w:val="99"/>
    <w:semiHidden/>
    <w:rsid w:val="00540129"/>
    <w:rPr>
      <w:rFonts w:ascii="Calibri" w:eastAsia="Calibri" w:hAnsi="Calibri" w:cs="Times New Roman"/>
      <w:sz w:val="20"/>
      <w:szCs w:val="20"/>
      <w:lang w:val="ro-RO"/>
    </w:rPr>
  </w:style>
  <w:style w:type="character" w:styleId="FootnoteReference">
    <w:name w:val="footnote reference"/>
    <w:rsid w:val="00540129"/>
    <w:rPr>
      <w:vertAlign w:val="superscript"/>
    </w:rPr>
  </w:style>
  <w:style w:type="paragraph" w:customStyle="1" w:styleId="msonormalcxsplastcxspmiddle">
    <w:name w:val="msonormalcxsplastcxspmiddle"/>
    <w:basedOn w:val="Normal"/>
    <w:rsid w:val="00540129"/>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lastcxsplast">
    <w:name w:val="msonormalcxsplastcxsplast"/>
    <w:basedOn w:val="Normal"/>
    <w:rsid w:val="00540129"/>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ddlecxspmiddle">
    <w:name w:val="msonormalcxspmiddlecxspmiddle"/>
    <w:basedOn w:val="Normal"/>
    <w:rsid w:val="00540129"/>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ddlecxsplast">
    <w:name w:val="msonormalcxspmiddlecxsplast"/>
    <w:basedOn w:val="Normal"/>
    <w:rsid w:val="00540129"/>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C903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Marian\Downloads\6.1%20CAIET%20DE%20SARCINI%20SERVICII%20DE%20SEMANAT%20-%20LOT%201.doc" TargetMode="External"/><Relationship Id="rId13" Type="http://schemas.openxmlformats.org/officeDocument/2006/relationships/hyperlink" Target="file:///C:\Users\Marian\Downloads\6.1%20CAIET%20DE%20SARCINI%20SERVICII%20DE%20SEMANAT%20-%20LOT%201.doc" TargetMode="External"/><Relationship Id="rId18" Type="http://schemas.openxmlformats.org/officeDocument/2006/relationships/hyperlink" Target="file:///C:\Users\Marian\Downloads\6.1%20CAIET%20DE%20SARCINI%20SERVICII%20DE%20SEMANAT%20-%20LOT%201.doc" TargetMode="External"/><Relationship Id="rId26" Type="http://schemas.openxmlformats.org/officeDocument/2006/relationships/hyperlink" Target="file:///C:\Users\Marian\Downloads\6.1%20CAIET%20DE%20SARCINI%20SERVICII%20DE%20SEMANAT%20-%20LOT%201.doc" TargetMode="External"/><Relationship Id="rId3" Type="http://schemas.openxmlformats.org/officeDocument/2006/relationships/settings" Target="settings.xml"/><Relationship Id="rId21" Type="http://schemas.openxmlformats.org/officeDocument/2006/relationships/hyperlink" Target="file:///C:\Users\Marian\Downloads\6.1%20CAIET%20DE%20SARCINI%20SERVICII%20DE%20SEMANAT%20-%20LOT%201.doc" TargetMode="External"/><Relationship Id="rId7" Type="http://schemas.openxmlformats.org/officeDocument/2006/relationships/hyperlink" Target="file:///C:\Users\Marian\Downloads\6.1%20CAIET%20DE%20SARCINI%20SERVICII%20DE%20SEMANAT%20-%20LOT%201.doc" TargetMode="External"/><Relationship Id="rId12" Type="http://schemas.openxmlformats.org/officeDocument/2006/relationships/hyperlink" Target="file:///C:\Users\Marian\Downloads\6.1%20CAIET%20DE%20SARCINI%20SERVICII%20DE%20SEMANAT%20-%20LOT%201.doc" TargetMode="External"/><Relationship Id="rId17" Type="http://schemas.openxmlformats.org/officeDocument/2006/relationships/hyperlink" Target="file:///C:\Users\Marian\Downloads\6.1%20CAIET%20DE%20SARCINI%20SERVICII%20DE%20SEMANAT%20-%20LOT%201.doc" TargetMode="External"/><Relationship Id="rId25" Type="http://schemas.openxmlformats.org/officeDocument/2006/relationships/hyperlink" Target="file:///C:\Users\Marian\Downloads\6.1%20CAIET%20DE%20SARCINI%20SERVICII%20DE%20SEMANAT%20-%20LOT%201.doc" TargetMode="External"/><Relationship Id="rId2" Type="http://schemas.openxmlformats.org/officeDocument/2006/relationships/styles" Target="styles.xml"/><Relationship Id="rId16" Type="http://schemas.openxmlformats.org/officeDocument/2006/relationships/hyperlink" Target="file:///C:\Users\Marian\Downloads\6.1%20CAIET%20DE%20SARCINI%20SERVICII%20DE%20SEMANAT%20-%20LOT%201.doc" TargetMode="External"/><Relationship Id="rId20" Type="http://schemas.openxmlformats.org/officeDocument/2006/relationships/hyperlink" Target="file:///C:\Users\Marian\Downloads\6.1%20CAIET%20DE%20SARCINI%20SERVICII%20DE%20SEMANAT%20-%20LOT%201.do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arian\Downloads\6.1%20CAIET%20DE%20SARCINI%20SERVICII%20DE%20SEMANAT%20-%20LOT%201.doc" TargetMode="External"/><Relationship Id="rId24" Type="http://schemas.openxmlformats.org/officeDocument/2006/relationships/hyperlink" Target="file:///C:\Users\Marian\Downloads\6.1%20CAIET%20DE%20SARCINI%20SERVICII%20DE%20SEMANAT%20-%20LOT%201.doc" TargetMode="External"/><Relationship Id="rId5" Type="http://schemas.openxmlformats.org/officeDocument/2006/relationships/footnotes" Target="footnotes.xml"/><Relationship Id="rId15" Type="http://schemas.openxmlformats.org/officeDocument/2006/relationships/hyperlink" Target="file:///C:\Users\Marian\Downloads\6.1%20CAIET%20DE%20SARCINI%20SERVICII%20DE%20SEMANAT%20-%20LOT%201.doc" TargetMode="External"/><Relationship Id="rId23" Type="http://schemas.openxmlformats.org/officeDocument/2006/relationships/hyperlink" Target="file:///C:\Users\Marian\Downloads\6.1%20CAIET%20DE%20SARCINI%20SERVICII%20DE%20SEMANAT%20-%20LOT%201.doc" TargetMode="External"/><Relationship Id="rId28" Type="http://schemas.openxmlformats.org/officeDocument/2006/relationships/fontTable" Target="fontTable.xml"/><Relationship Id="rId10" Type="http://schemas.openxmlformats.org/officeDocument/2006/relationships/hyperlink" Target="file:///C:\Users\Marian\Downloads\6.1%20CAIET%20DE%20SARCINI%20SERVICII%20DE%20SEMANAT%20-%20LOT%201.doc" TargetMode="External"/><Relationship Id="rId19" Type="http://schemas.openxmlformats.org/officeDocument/2006/relationships/hyperlink" Target="file:///C:\Users\Marian\Downloads\6.1%20CAIET%20DE%20SARCINI%20SERVICII%20DE%20SEMANAT%20-%20LOT%201.doc" TargetMode="External"/><Relationship Id="rId4" Type="http://schemas.openxmlformats.org/officeDocument/2006/relationships/webSettings" Target="webSettings.xml"/><Relationship Id="rId9" Type="http://schemas.openxmlformats.org/officeDocument/2006/relationships/hyperlink" Target="file:///C:\Users\Marian\Downloads\6.1%20CAIET%20DE%20SARCINI%20SERVICII%20DE%20SEMANAT%20-%20LOT%201.doc" TargetMode="External"/><Relationship Id="rId14" Type="http://schemas.openxmlformats.org/officeDocument/2006/relationships/hyperlink" Target="file:///C:\Users\Marian\Downloads\6.1%20CAIET%20DE%20SARCINI%20SERVICII%20DE%20SEMANAT%20-%20LOT%201.doc" TargetMode="External"/><Relationship Id="rId22" Type="http://schemas.openxmlformats.org/officeDocument/2006/relationships/hyperlink" Target="file:///C:\Users\Marian\Downloads\6.1%20CAIET%20DE%20SARCINI%20SERVICII%20DE%20SEMANAT%20-%20LOT%201.doc" TargetMode="External"/><Relationship Id="rId27" Type="http://schemas.openxmlformats.org/officeDocument/2006/relationships/hyperlink" Target="file:///C:\Users\Marian\Downloads\6.1%20CAIET%20DE%20SARCINI%20SERVICII%20DE%20SEMANAT%20-%20LOT%20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3783</Words>
  <Characters>21566</Characters>
  <Application>Microsoft Office Word</Application>
  <DocSecurity>0</DocSecurity>
  <Lines>179</Lines>
  <Paragraphs>50</Paragraphs>
  <ScaleCrop>false</ScaleCrop>
  <Company/>
  <LinksUpToDate>false</LinksUpToDate>
  <CharactersWithSpaces>25299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Marian</cp:lastModifiedBy>
  <cp:revision>3</cp:revision>
  <dcterms:created xsi:type="dcterms:W3CDTF">2026-02-13T12:22:00Z</dcterms:created>
  <dcterms:modified xsi:type="dcterms:W3CDTF">2026-02-23T07:10:00Z</dcterms:modified>
</cp:coreProperties>
</file>