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B26F" w14:textId="4B2703D8" w:rsidR="007C0C63" w:rsidRPr="00525100" w:rsidRDefault="007C0C63" w:rsidP="007C0C63">
      <w:pPr>
        <w:spacing w:before="120" w:after="120"/>
        <w:ind w:left="1"/>
        <w:rPr>
          <w:rFonts w:ascii="Times New Roman" w:hAnsi="Times New Roman"/>
          <w:b/>
        </w:rPr>
      </w:pPr>
      <w:r w:rsidRPr="00525100">
        <w:rPr>
          <w:rFonts w:ascii="Times New Roman" w:hAnsi="Times New Roman"/>
          <w:b/>
        </w:rPr>
        <w:t xml:space="preserve">Nr </w:t>
      </w:r>
      <w:proofErr w:type="spellStart"/>
      <w:r w:rsidRPr="00525100">
        <w:rPr>
          <w:rFonts w:ascii="Times New Roman" w:hAnsi="Times New Roman"/>
          <w:b/>
        </w:rPr>
        <w:t>inreg</w:t>
      </w:r>
      <w:proofErr w:type="spellEnd"/>
      <w:r w:rsidRPr="00525100">
        <w:rPr>
          <w:rFonts w:ascii="Times New Roman" w:hAnsi="Times New Roman"/>
          <w:b/>
        </w:rPr>
        <w:t xml:space="preserve"> 4478/29.09.2025</w:t>
      </w:r>
    </w:p>
    <w:p w14:paraId="5AC8AC7F" w14:textId="63E752F7" w:rsidR="00A12DEB" w:rsidRPr="00525100" w:rsidRDefault="00A12DEB" w:rsidP="00325A1E">
      <w:pPr>
        <w:spacing w:before="120" w:after="120"/>
        <w:ind w:left="1"/>
        <w:jc w:val="center"/>
        <w:rPr>
          <w:rFonts w:ascii="Times New Roman" w:hAnsi="Times New Roman"/>
          <w:b/>
        </w:rPr>
      </w:pPr>
      <w:r w:rsidRPr="00525100">
        <w:rPr>
          <w:rFonts w:ascii="Times New Roman" w:hAnsi="Times New Roman"/>
          <w:b/>
        </w:rPr>
        <w:t>INSTRUCȚIUNI PENTRU OFERTANȚI</w:t>
      </w:r>
    </w:p>
    <w:p w14:paraId="5AC8AC80" w14:textId="4A28EDAE" w:rsidR="006F0CAD" w:rsidRPr="00525100" w:rsidRDefault="00C748C8" w:rsidP="00325A1E">
      <w:pPr>
        <w:spacing w:before="120" w:after="120"/>
        <w:ind w:left="1"/>
        <w:jc w:val="center"/>
        <w:rPr>
          <w:rFonts w:ascii="Times New Roman" w:hAnsi="Times New Roman"/>
          <w:b/>
        </w:rPr>
      </w:pPr>
      <w:r w:rsidRPr="00525100">
        <w:rPr>
          <w:rFonts w:ascii="Times New Roman" w:hAnsi="Times New Roman"/>
          <w:b/>
        </w:rPr>
        <w:t xml:space="preserve">– model standardizat – </w:t>
      </w:r>
      <w:r w:rsidR="00915050" w:rsidRPr="00525100">
        <w:rPr>
          <w:rFonts w:ascii="Times New Roman" w:hAnsi="Times New Roman"/>
          <w:b/>
        </w:rPr>
        <w:t>Execuție l</w:t>
      </w:r>
      <w:r w:rsidRPr="00525100">
        <w:rPr>
          <w:rFonts w:ascii="Times New Roman" w:hAnsi="Times New Roman"/>
          <w:b/>
        </w:rPr>
        <w:t>ucrări</w:t>
      </w:r>
    </w:p>
    <w:p w14:paraId="5AC8AC81" w14:textId="77777777" w:rsidR="00A12DEB" w:rsidRPr="00525100" w:rsidRDefault="00C748C8" w:rsidP="00325A1E">
      <w:pPr>
        <w:spacing w:after="0" w:line="240" w:lineRule="auto"/>
        <w:jc w:val="center"/>
        <w:rPr>
          <w:rFonts w:ascii="Times New Roman" w:hAnsi="Times New Roman"/>
          <w:b/>
        </w:rPr>
      </w:pPr>
      <w:r w:rsidRPr="00525100">
        <w:rPr>
          <w:rFonts w:ascii="Times New Roman" w:hAnsi="Times New Roman"/>
          <w:b/>
        </w:rPr>
        <w:t>Anexa 1</w:t>
      </w:r>
    </w:p>
    <w:p w14:paraId="5AC8AC82" w14:textId="77777777" w:rsidR="00C748C8" w:rsidRPr="00525100" w:rsidRDefault="00C748C8" w:rsidP="00A12DEB">
      <w:pPr>
        <w:spacing w:after="0" w:line="240" w:lineRule="auto"/>
        <w:jc w:val="center"/>
        <w:rPr>
          <w:rFonts w:ascii="Times New Roman" w:hAnsi="Times New Roman"/>
          <w:b/>
        </w:rPr>
      </w:pPr>
      <w:r w:rsidRPr="00525100">
        <w:rPr>
          <w:rFonts w:ascii="Times New Roman" w:hAnsi="Times New Roman"/>
          <w:b/>
        </w:rPr>
        <w:t xml:space="preserve">Instrucțiuni </w:t>
      </w:r>
      <w:r w:rsidR="006F0CAD" w:rsidRPr="00525100">
        <w:rPr>
          <w:rFonts w:ascii="Times New Roman" w:hAnsi="Times New Roman"/>
          <w:b/>
        </w:rPr>
        <w:t>pentru atribuirea contractelor de achiziție publică</w:t>
      </w:r>
    </w:p>
    <w:p w14:paraId="5AC8AC83" w14:textId="77777777" w:rsidR="006F0CAD" w:rsidRPr="00525100" w:rsidRDefault="006F0CAD" w:rsidP="00A12DEB">
      <w:pPr>
        <w:spacing w:after="0" w:line="240" w:lineRule="auto"/>
        <w:jc w:val="center"/>
        <w:rPr>
          <w:rFonts w:ascii="Times New Roman" w:hAnsi="Times New Roman"/>
          <w:b/>
        </w:rPr>
      </w:pPr>
      <w:r w:rsidRPr="00525100">
        <w:rPr>
          <w:rFonts w:ascii="Times New Roman" w:hAnsi="Times New Roman"/>
          <w:b/>
        </w:rPr>
        <w:t>aferente proiectelor de investiții cuprinse în Programul Național pentru Dezvoltare Rurală 2014-2020 (PNDR</w:t>
      </w:r>
      <w:r w:rsidR="00D970E8" w:rsidRPr="00525100">
        <w:rPr>
          <w:rFonts w:ascii="Times New Roman" w:hAnsi="Times New Roman"/>
          <w:b/>
        </w:rPr>
        <w:t xml:space="preserve"> 2014-2020</w:t>
      </w:r>
      <w:r w:rsidRPr="00525100">
        <w:rPr>
          <w:rFonts w:ascii="Times New Roman" w:hAnsi="Times New Roman"/>
          <w:b/>
        </w:rPr>
        <w:t>)</w:t>
      </w:r>
      <w:r w:rsidR="0066076F" w:rsidRPr="00525100">
        <w:rPr>
          <w:rFonts w:ascii="Times New Roman" w:hAnsi="Times New Roman"/>
          <w:b/>
        </w:rPr>
        <w:t xml:space="preserve"> </w:t>
      </w:r>
      <w:r w:rsidR="00D970E8" w:rsidRPr="00525100">
        <w:rPr>
          <w:rFonts w:ascii="Times New Roman" w:hAnsi="Times New Roman"/>
          <w:b/>
        </w:rPr>
        <w:t>/</w:t>
      </w:r>
      <w:r w:rsidRPr="00525100">
        <w:rPr>
          <w:rFonts w:ascii="Times New Roman" w:hAnsi="Times New Roman"/>
          <w:b/>
        </w:rPr>
        <w:t xml:space="preserve"> </w:t>
      </w:r>
      <w:r w:rsidR="00CD2862" w:rsidRPr="00525100">
        <w:rPr>
          <w:rFonts w:ascii="Times New Roman" w:hAnsi="Times New Roman"/>
          <w:b/>
        </w:rPr>
        <w:t>P</w:t>
      </w:r>
      <w:r w:rsidR="00E90C8C" w:rsidRPr="00525100">
        <w:rPr>
          <w:rFonts w:ascii="Times New Roman" w:hAnsi="Times New Roman"/>
          <w:b/>
        </w:rPr>
        <w:t>lanul</w:t>
      </w:r>
      <w:r w:rsidR="00CD2862" w:rsidRPr="00525100">
        <w:rPr>
          <w:rFonts w:ascii="Times New Roman" w:hAnsi="Times New Roman"/>
          <w:b/>
        </w:rPr>
        <w:t xml:space="preserve"> Strategic</w:t>
      </w:r>
      <w:r w:rsidR="00D970E8" w:rsidRPr="00525100">
        <w:rPr>
          <w:rFonts w:ascii="Times New Roman" w:hAnsi="Times New Roman"/>
          <w:b/>
        </w:rPr>
        <w:t xml:space="preserve"> PAC</w:t>
      </w:r>
      <w:r w:rsidR="00CD2862" w:rsidRPr="00525100">
        <w:rPr>
          <w:rFonts w:ascii="Times New Roman" w:hAnsi="Times New Roman"/>
          <w:b/>
        </w:rPr>
        <w:t xml:space="preserve"> 2023-2027</w:t>
      </w:r>
      <w:r w:rsidR="00A97BF6" w:rsidRPr="00525100">
        <w:rPr>
          <w:rFonts w:ascii="Times New Roman" w:hAnsi="Times New Roman"/>
          <w:b/>
        </w:rPr>
        <w:t xml:space="preserve"> (PS 2023-2027)</w:t>
      </w:r>
    </w:p>
    <w:p w14:paraId="5AC8AC84" w14:textId="77777777" w:rsidR="006F0CAD" w:rsidRPr="00525100" w:rsidRDefault="006F0CAD" w:rsidP="00A12DEB">
      <w:pPr>
        <w:spacing w:before="120" w:after="120"/>
        <w:jc w:val="center"/>
        <w:rPr>
          <w:rFonts w:ascii="Times New Roman" w:hAnsi="Times New Roman"/>
        </w:rPr>
      </w:pPr>
    </w:p>
    <w:p w14:paraId="5AC8AC85" w14:textId="77777777" w:rsidR="006F0CAD" w:rsidRPr="00525100" w:rsidRDefault="006F0CAD" w:rsidP="006F0CAD">
      <w:pPr>
        <w:spacing w:before="120" w:after="120"/>
        <w:ind w:left="1"/>
        <w:jc w:val="both"/>
        <w:rPr>
          <w:rFonts w:ascii="Times New Roman" w:hAnsi="Times New Roman"/>
          <w:i/>
        </w:rPr>
      </w:pPr>
      <w:r w:rsidRPr="00525100">
        <w:rPr>
          <w:rFonts w:ascii="Times New Roman" w:hAnsi="Times New Roman"/>
          <w:i/>
        </w:rPr>
        <w:t xml:space="preserve">Prezenta secțiune </w:t>
      </w:r>
      <w:r w:rsidR="00CD2862" w:rsidRPr="00525100">
        <w:rPr>
          <w:rFonts w:ascii="Times New Roman" w:hAnsi="Times New Roman"/>
          <w:i/>
        </w:rPr>
        <w:t>este dedicată beneficiarilor proiectelor finanțate prin</w:t>
      </w:r>
      <w:r w:rsidR="00E74D69" w:rsidRPr="00525100">
        <w:rPr>
          <w:rFonts w:ascii="Times New Roman" w:hAnsi="Times New Roman"/>
          <w:i/>
        </w:rPr>
        <w:t xml:space="preserve"> FEADR (PNDR 2014-2020 </w:t>
      </w:r>
      <w:r w:rsidR="00EB1967" w:rsidRPr="00525100">
        <w:rPr>
          <w:rFonts w:ascii="Times New Roman" w:hAnsi="Times New Roman"/>
          <w:i/>
        </w:rPr>
        <w:t>ș</w:t>
      </w:r>
      <w:r w:rsidR="00E74D69" w:rsidRPr="00525100">
        <w:rPr>
          <w:rFonts w:ascii="Times New Roman" w:hAnsi="Times New Roman"/>
          <w:i/>
        </w:rPr>
        <w:t>i PS 2023-2027</w:t>
      </w:r>
      <w:r w:rsidR="00912ADF" w:rsidRPr="00525100">
        <w:rPr>
          <w:rFonts w:ascii="Times New Roman" w:hAnsi="Times New Roman"/>
          <w:i/>
        </w:rPr>
        <w:t>)</w:t>
      </w:r>
      <w:r w:rsidR="00CD2862" w:rsidRPr="00525100">
        <w:rPr>
          <w:rFonts w:ascii="Times New Roman" w:hAnsi="Times New Roman"/>
          <w:i/>
        </w:rPr>
        <w:t xml:space="preserve"> și </w:t>
      </w:r>
      <w:r w:rsidRPr="00525100">
        <w:rPr>
          <w:rFonts w:ascii="Times New Roman" w:hAnsi="Times New Roman"/>
          <w:i/>
        </w:rPr>
        <w:t xml:space="preserve">detaliază formalitățile ce trebuie îndeplinite, modul în care operatorii economici trebuie să structureze informațiile ce urmează a fi prezentate pentru a răspunde cerințelor din Anunțul de participare simplificat,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w:t>
      </w:r>
      <w:r w:rsidR="00454914" w:rsidRPr="00525100">
        <w:rPr>
          <w:rFonts w:ascii="Times New Roman" w:hAnsi="Times New Roman"/>
          <w:i/>
        </w:rPr>
        <w:t>SEAP</w:t>
      </w:r>
      <w:r w:rsidRPr="00525100">
        <w:rPr>
          <w:rFonts w:ascii="Times New Roman" w:hAnsi="Times New Roman"/>
          <w:i/>
        </w:rPr>
        <w:t xml:space="preserve"> (secțiunea IV.4).</w:t>
      </w:r>
    </w:p>
    <w:p w14:paraId="5AC8AC86" w14:textId="77777777" w:rsidR="006F0CAD" w:rsidRPr="00525100" w:rsidRDefault="006F0CAD" w:rsidP="006F0CAD">
      <w:pPr>
        <w:spacing w:before="120" w:after="120"/>
        <w:ind w:left="1"/>
        <w:jc w:val="both"/>
        <w:rPr>
          <w:rFonts w:ascii="Times New Roman" w:hAnsi="Times New Roman"/>
          <w:i/>
        </w:rPr>
      </w:pPr>
      <w:r w:rsidRPr="00525100">
        <w:rPr>
          <w:rFonts w:ascii="Times New Roman" w:hAnsi="Times New Roman"/>
          <w:i/>
        </w:rPr>
        <w:t>Conținutul prezentului document poate fi utilizat ca parte integrantă a documentațiilor de atribuire a contractelor de achiziție publică pentru următoarele domenii:</w:t>
      </w:r>
    </w:p>
    <w:p w14:paraId="5AC8AC87" w14:textId="77777777" w:rsidR="006F0CAD" w:rsidRPr="00525100" w:rsidRDefault="00D970E8" w:rsidP="006F0CAD">
      <w:pPr>
        <w:spacing w:before="120" w:after="120"/>
        <w:ind w:left="1"/>
        <w:jc w:val="both"/>
        <w:rPr>
          <w:rFonts w:ascii="Times New Roman" w:hAnsi="Times New Roman"/>
          <w:b/>
          <w:i/>
        </w:rPr>
      </w:pPr>
      <w:r w:rsidRPr="00525100">
        <w:rPr>
          <w:rFonts w:ascii="Times New Roman" w:hAnsi="Times New Roman"/>
          <w:b/>
          <w:i/>
        </w:rPr>
        <w:t xml:space="preserve">- </w:t>
      </w:r>
      <w:r w:rsidR="006F0CAD" w:rsidRPr="00525100">
        <w:rPr>
          <w:rFonts w:ascii="Times New Roman" w:hAnsi="Times New Roman"/>
          <w:b/>
          <w:i/>
        </w:rPr>
        <w:tab/>
        <w:t>Construcția, extinderea și/sau modernizarea drumurilor de acces agricole, a drumurilor de interes local)</w:t>
      </w:r>
    </w:p>
    <w:p w14:paraId="5AC8AC88" w14:textId="77777777" w:rsidR="00840DC7" w:rsidRPr="00525100" w:rsidRDefault="00840DC7" w:rsidP="00840DC7">
      <w:pPr>
        <w:spacing w:before="120" w:after="120"/>
        <w:ind w:left="1"/>
        <w:jc w:val="both"/>
        <w:rPr>
          <w:rFonts w:ascii="Times New Roman" w:hAnsi="Times New Roman"/>
          <w:b/>
          <w:i/>
        </w:rPr>
      </w:pPr>
      <w:r w:rsidRPr="00525100">
        <w:rPr>
          <w:rFonts w:ascii="Times New Roman" w:hAnsi="Times New Roman"/>
          <w:b/>
          <w:i/>
        </w:rPr>
        <w:t>Prezentele instrucțiuni se aplică beneficiarilor proiectelor finan</w:t>
      </w:r>
      <w:r w:rsidR="00FC2849" w:rsidRPr="00525100">
        <w:rPr>
          <w:rFonts w:ascii="Times New Roman" w:hAnsi="Times New Roman"/>
          <w:b/>
          <w:i/>
        </w:rPr>
        <w:t>ț</w:t>
      </w:r>
      <w:r w:rsidRPr="00525100">
        <w:rPr>
          <w:rFonts w:ascii="Times New Roman" w:hAnsi="Times New Roman"/>
          <w:b/>
          <w:i/>
        </w:rPr>
        <w:t>ate prin Programul Național pentru Dezvoltare Rurală 2014-2020 (PNDR 2014-2020) care nu au finalizat procedurile de achiziții până la intrarea în vigoare a acestora, având obligația utilizării codurilor CPV specifice fiecărei achiziții în parte precum și a legislației obligatorii în domeniul achiziției efectuate, în funcție de specificul fiecărui proiect.</w:t>
      </w:r>
    </w:p>
    <w:p w14:paraId="5AC8AC89" w14:textId="77777777" w:rsidR="006F0CAD" w:rsidRPr="00525100" w:rsidRDefault="006F0CAD" w:rsidP="006F0CAD">
      <w:pPr>
        <w:spacing w:before="120" w:after="120"/>
        <w:ind w:left="1"/>
        <w:jc w:val="both"/>
        <w:rPr>
          <w:rFonts w:ascii="Times New Roman" w:hAnsi="Times New Roman"/>
        </w:rPr>
      </w:pPr>
    </w:p>
    <w:p w14:paraId="5AC8AC8A" w14:textId="77777777" w:rsidR="006F0CAD" w:rsidRPr="00525100" w:rsidRDefault="006F0CAD" w:rsidP="006F0CAD">
      <w:pPr>
        <w:pStyle w:val="Listparagraf"/>
        <w:numPr>
          <w:ilvl w:val="0"/>
          <w:numId w:val="28"/>
        </w:numPr>
        <w:spacing w:before="120" w:after="120" w:line="276" w:lineRule="auto"/>
        <w:ind w:left="0" w:firstLine="0"/>
        <w:rPr>
          <w:b/>
          <w:i/>
          <w:sz w:val="22"/>
          <w:szCs w:val="22"/>
          <w:lang w:val="ro-RO"/>
        </w:rPr>
      </w:pPr>
      <w:r w:rsidRPr="00525100">
        <w:rPr>
          <w:b/>
          <w:i/>
          <w:sz w:val="22"/>
          <w:szCs w:val="22"/>
          <w:lang w:val="ro-RO"/>
        </w:rPr>
        <w:t>INSTRUCȚIUNI PRIVIND DUAE</w:t>
      </w:r>
    </w:p>
    <w:p w14:paraId="5AC8AC8B" w14:textId="77777777" w:rsidR="006F0CAD" w:rsidRPr="00525100" w:rsidRDefault="006F0CAD" w:rsidP="006F0CAD">
      <w:pPr>
        <w:spacing w:before="120" w:after="120"/>
        <w:jc w:val="both"/>
        <w:rPr>
          <w:rFonts w:ascii="Times New Roman" w:hAnsi="Times New Roman"/>
          <w:b/>
          <w:i/>
        </w:rPr>
      </w:pPr>
      <w:r w:rsidRPr="00525100">
        <w:rPr>
          <w:rFonts w:ascii="Times New Roman" w:hAnsi="Times New Roman"/>
          <w:i/>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5AC8AC8C"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Atunci când pregătește documentele achiziției pentru o anumită procedură de achiziții publice, autoritatea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5AC8AC8D"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Ofertele 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5AC8AC8E"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Autoritatea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5AC8AC8F"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lastRenderedPageBreak/>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5AC8AC90"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5AC8AC91"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14:paraId="5AC8AC92"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Atunci când achizițiile publice/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5AC8AC93"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Pe lângă acestea, DUAE identifică autoritatea publică/  sau partea terță responsabilă de întocmirea documentelor justificative și conține o declarație oficială care atestă că operatorul economic va putea să furnizeze, la cerere și fără întârziere, documentele justificative respective.</w:t>
      </w:r>
    </w:p>
    <w:p w14:paraId="5AC8AC94"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Autoritatea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5AC8AC95"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Obligațiile autorității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informațiile necesare pentru a obține documentele în cauză în momentul verificării criteriilor de selecție, mai degrabă decât direct în DUAE.</w:t>
      </w:r>
    </w:p>
    <w:p w14:paraId="5AC8AC96"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În cazul în care un extras din registrul pertinent, cum ar fi cazierul judiciar, poate fi consultat de către autoritatea  contractantă în format electronic, operatorul economic poate preciza unde pot fi găsite informațiile (și anume denumirea arhivei, adresa de internet, identificarea dosarului sau a registrului etc.), astfel încât autoritatea contractantă să poate extrage aceste informații. Prin indicarea acestor informații, 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5AC8AC97"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certificatul de înscriere eliberat de autoritatea competentă sau certificatul eliberat de organismul de certificare competent.</w:t>
      </w:r>
    </w:p>
    <w:p w14:paraId="5AC8AC98"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Un operator economic care participă pe cont propriu și care nu se bazează pe capacitățile altor entități pentru a îndeplini criteriile de selecție, trebuie să completeze un singur DUAE.</w:t>
      </w:r>
    </w:p>
    <w:p w14:paraId="5AC8AC99"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lastRenderedPageBreak/>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5AC8AC9A"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5AC8AC9B"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5AC8AC9C"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5AC8AC9D" w14:textId="77777777" w:rsidR="006F0CAD" w:rsidRPr="00525100" w:rsidRDefault="006F0CAD" w:rsidP="006F0CAD">
      <w:pPr>
        <w:spacing w:before="120" w:after="120"/>
        <w:jc w:val="both"/>
        <w:rPr>
          <w:rFonts w:ascii="Times New Roman" w:hAnsi="Times New Roman"/>
        </w:rPr>
      </w:pPr>
    </w:p>
    <w:p w14:paraId="5AC8AC9E" w14:textId="77777777" w:rsidR="006F0CAD" w:rsidRPr="00525100" w:rsidRDefault="006F0CAD" w:rsidP="006F0CAD">
      <w:pPr>
        <w:pStyle w:val="Listparagraf"/>
        <w:numPr>
          <w:ilvl w:val="0"/>
          <w:numId w:val="28"/>
        </w:numPr>
        <w:spacing w:before="120" w:after="120" w:line="276" w:lineRule="auto"/>
        <w:ind w:left="0" w:firstLine="0"/>
        <w:contextualSpacing w:val="0"/>
        <w:rPr>
          <w:b/>
          <w:sz w:val="22"/>
          <w:szCs w:val="22"/>
          <w:lang w:val="ro-RO"/>
        </w:rPr>
      </w:pPr>
      <w:r w:rsidRPr="00525100">
        <w:rPr>
          <w:b/>
          <w:sz w:val="22"/>
          <w:szCs w:val="22"/>
          <w:lang w:val="ro-RO"/>
        </w:rPr>
        <w:t>INSTRUCȚIUNI PRIVIND GARANȚIILE SOLICITATE</w:t>
      </w:r>
    </w:p>
    <w:p w14:paraId="5AC8AC9F" w14:textId="77777777" w:rsidR="006F0CAD" w:rsidRPr="00525100" w:rsidRDefault="006F0CAD" w:rsidP="006F0CAD">
      <w:pPr>
        <w:pStyle w:val="Listparagraf"/>
        <w:numPr>
          <w:ilvl w:val="0"/>
          <w:numId w:val="27"/>
        </w:numPr>
        <w:spacing w:before="120" w:after="120" w:line="276" w:lineRule="auto"/>
        <w:ind w:left="0" w:firstLine="0"/>
        <w:contextualSpacing w:val="0"/>
        <w:rPr>
          <w:b/>
          <w:sz w:val="22"/>
          <w:szCs w:val="22"/>
          <w:lang w:val="ro-RO"/>
        </w:rPr>
      </w:pPr>
      <w:r w:rsidRPr="00525100">
        <w:rPr>
          <w:b/>
          <w:sz w:val="22"/>
          <w:szCs w:val="22"/>
          <w:lang w:val="ro-RO"/>
        </w:rPr>
        <w:t>Garanția de participare</w:t>
      </w:r>
    </w:p>
    <w:p w14:paraId="5AC8ACA1" w14:textId="484271D6" w:rsidR="006F0CAD" w:rsidRPr="00525100" w:rsidRDefault="006F0CAD" w:rsidP="006F0CAD">
      <w:pPr>
        <w:pStyle w:val="Listparagraf"/>
        <w:numPr>
          <w:ilvl w:val="0"/>
          <w:numId w:val="32"/>
        </w:numPr>
        <w:spacing w:before="120" w:after="120" w:line="276" w:lineRule="auto"/>
        <w:jc w:val="both"/>
        <w:rPr>
          <w:i/>
          <w:sz w:val="22"/>
          <w:szCs w:val="22"/>
          <w:lang w:val="ro-RO"/>
        </w:rPr>
      </w:pPr>
      <w:r w:rsidRPr="00525100">
        <w:rPr>
          <w:i/>
          <w:sz w:val="22"/>
          <w:szCs w:val="22"/>
          <w:lang w:val="ro-RO"/>
        </w:rPr>
        <w:t xml:space="preserve">cuantumul garanției de participare </w:t>
      </w:r>
      <w:r w:rsidR="00302676" w:rsidRPr="00525100">
        <w:rPr>
          <w:b/>
          <w:bCs/>
          <w:i/>
          <w:sz w:val="22"/>
          <w:szCs w:val="22"/>
          <w:lang w:val="ro-RO"/>
        </w:rPr>
        <w:t>45</w:t>
      </w:r>
      <w:r w:rsidR="00A567BC" w:rsidRPr="00525100">
        <w:rPr>
          <w:b/>
          <w:bCs/>
          <w:i/>
          <w:sz w:val="22"/>
          <w:szCs w:val="22"/>
          <w:lang w:val="ro-RO"/>
        </w:rPr>
        <w:t>.000 lei</w:t>
      </w:r>
      <w:r w:rsidRPr="00525100">
        <w:rPr>
          <w:i/>
          <w:sz w:val="22"/>
          <w:szCs w:val="22"/>
          <w:lang w:val="ro-RO"/>
        </w:rPr>
        <w:t>;</w:t>
      </w:r>
    </w:p>
    <w:p w14:paraId="2E733A5B" w14:textId="77777777" w:rsidR="00A567BC" w:rsidRPr="00525100" w:rsidRDefault="006F0CAD" w:rsidP="003314C4">
      <w:pPr>
        <w:pStyle w:val="Listparagraf"/>
        <w:numPr>
          <w:ilvl w:val="0"/>
          <w:numId w:val="32"/>
        </w:numPr>
        <w:spacing w:before="120" w:after="120" w:line="276" w:lineRule="auto"/>
        <w:jc w:val="both"/>
        <w:rPr>
          <w:sz w:val="22"/>
          <w:szCs w:val="22"/>
        </w:rPr>
      </w:pPr>
      <w:r w:rsidRPr="00525100">
        <w:rPr>
          <w:i/>
          <w:sz w:val="22"/>
          <w:szCs w:val="22"/>
          <w:lang w:val="ro-RO"/>
        </w:rPr>
        <w:t>perioada de valabilitate a garanției de participare: egala cu perioada de valabilitate a ofertei,</w:t>
      </w:r>
    </w:p>
    <w:p w14:paraId="5AC8ACA3" w14:textId="159289BB" w:rsidR="006F0CAD" w:rsidRPr="00525100" w:rsidRDefault="006F0CAD" w:rsidP="003314C4">
      <w:pPr>
        <w:pStyle w:val="Listparagraf"/>
        <w:numPr>
          <w:ilvl w:val="0"/>
          <w:numId w:val="32"/>
        </w:numPr>
        <w:spacing w:before="120" w:after="120" w:line="276" w:lineRule="auto"/>
        <w:jc w:val="both"/>
        <w:rPr>
          <w:sz w:val="22"/>
          <w:szCs w:val="22"/>
        </w:rPr>
      </w:pPr>
      <w:r w:rsidRPr="00525100">
        <w:rPr>
          <w:i/>
          <w:sz w:val="22"/>
          <w:szCs w:val="22"/>
          <w:lang w:val="ro-RO"/>
        </w:rPr>
        <w:t xml:space="preserve"> </w:t>
      </w:r>
      <w:proofErr w:type="spellStart"/>
      <w:r w:rsidRPr="00525100">
        <w:rPr>
          <w:i/>
          <w:sz w:val="22"/>
          <w:szCs w:val="22"/>
        </w:rPr>
        <w:t>Garanția</w:t>
      </w:r>
      <w:proofErr w:type="spellEnd"/>
      <w:r w:rsidRPr="00525100">
        <w:rPr>
          <w:i/>
          <w:sz w:val="22"/>
          <w:szCs w:val="22"/>
        </w:rPr>
        <w:t xml:space="preserve"> de </w:t>
      </w:r>
      <w:proofErr w:type="spellStart"/>
      <w:r w:rsidRPr="00525100">
        <w:rPr>
          <w:i/>
          <w:sz w:val="22"/>
          <w:szCs w:val="22"/>
        </w:rPr>
        <w:t>participare</w:t>
      </w:r>
      <w:proofErr w:type="spellEnd"/>
      <w:r w:rsidRPr="00525100">
        <w:rPr>
          <w:i/>
          <w:sz w:val="22"/>
          <w:szCs w:val="22"/>
        </w:rPr>
        <w:t xml:space="preserve"> se </w:t>
      </w:r>
      <w:proofErr w:type="spellStart"/>
      <w:r w:rsidRPr="00525100">
        <w:rPr>
          <w:i/>
          <w:sz w:val="22"/>
          <w:szCs w:val="22"/>
        </w:rPr>
        <w:t>va</w:t>
      </w:r>
      <w:proofErr w:type="spellEnd"/>
      <w:r w:rsidRPr="00525100">
        <w:rPr>
          <w:i/>
          <w:sz w:val="22"/>
          <w:szCs w:val="22"/>
        </w:rPr>
        <w:t xml:space="preserve"> </w:t>
      </w:r>
      <w:proofErr w:type="spellStart"/>
      <w:r w:rsidRPr="00525100">
        <w:rPr>
          <w:i/>
          <w:sz w:val="22"/>
          <w:szCs w:val="22"/>
        </w:rPr>
        <w:t>depune</w:t>
      </w:r>
      <w:proofErr w:type="spellEnd"/>
      <w:r w:rsidRPr="00525100">
        <w:rPr>
          <w:i/>
          <w:sz w:val="22"/>
          <w:szCs w:val="22"/>
        </w:rPr>
        <w:t xml:space="preserve"> de </w:t>
      </w:r>
      <w:proofErr w:type="spellStart"/>
      <w:r w:rsidRPr="00525100">
        <w:rPr>
          <w:i/>
          <w:sz w:val="22"/>
          <w:szCs w:val="22"/>
        </w:rPr>
        <w:t>către</w:t>
      </w:r>
      <w:proofErr w:type="spellEnd"/>
      <w:r w:rsidRPr="00525100">
        <w:rPr>
          <w:i/>
          <w:sz w:val="22"/>
          <w:szCs w:val="22"/>
        </w:rPr>
        <w:t xml:space="preserve"> </w:t>
      </w:r>
      <w:proofErr w:type="spellStart"/>
      <w:r w:rsidRPr="00525100">
        <w:rPr>
          <w:i/>
          <w:sz w:val="22"/>
          <w:szCs w:val="22"/>
        </w:rPr>
        <w:t>ofertant</w:t>
      </w:r>
      <w:proofErr w:type="spellEnd"/>
      <w:r w:rsidRPr="00525100">
        <w:rPr>
          <w:i/>
          <w:sz w:val="22"/>
          <w:szCs w:val="22"/>
        </w:rPr>
        <w:t xml:space="preserve"> </w:t>
      </w:r>
      <w:proofErr w:type="spellStart"/>
      <w:r w:rsidRPr="00525100">
        <w:rPr>
          <w:i/>
          <w:sz w:val="22"/>
          <w:szCs w:val="22"/>
        </w:rPr>
        <w:t>în</w:t>
      </w:r>
      <w:proofErr w:type="spellEnd"/>
      <w:r w:rsidRPr="00525100">
        <w:rPr>
          <w:i/>
          <w:sz w:val="22"/>
          <w:szCs w:val="22"/>
        </w:rPr>
        <w:t xml:space="preserve"> </w:t>
      </w:r>
      <w:proofErr w:type="spellStart"/>
      <w:r w:rsidRPr="00525100">
        <w:rPr>
          <w:i/>
          <w:sz w:val="22"/>
          <w:szCs w:val="22"/>
        </w:rPr>
        <w:t>etapa</w:t>
      </w:r>
      <w:proofErr w:type="spellEnd"/>
      <w:r w:rsidRPr="00525100">
        <w:rPr>
          <w:i/>
          <w:sz w:val="22"/>
          <w:szCs w:val="22"/>
        </w:rPr>
        <w:t xml:space="preserve"> de </w:t>
      </w:r>
      <w:proofErr w:type="spellStart"/>
      <w:r w:rsidRPr="00525100">
        <w:rPr>
          <w:i/>
          <w:sz w:val="22"/>
          <w:szCs w:val="22"/>
        </w:rPr>
        <w:t>depunere</w:t>
      </w:r>
      <w:proofErr w:type="spellEnd"/>
      <w:r w:rsidRPr="00525100">
        <w:rPr>
          <w:i/>
          <w:sz w:val="22"/>
          <w:szCs w:val="22"/>
        </w:rPr>
        <w:t xml:space="preserve"> </w:t>
      </w:r>
      <w:proofErr w:type="gramStart"/>
      <w:r w:rsidRPr="00525100">
        <w:rPr>
          <w:i/>
          <w:sz w:val="22"/>
          <w:szCs w:val="22"/>
        </w:rPr>
        <w:t>a</w:t>
      </w:r>
      <w:proofErr w:type="gramEnd"/>
      <w:r w:rsidRPr="00525100">
        <w:rPr>
          <w:i/>
          <w:sz w:val="22"/>
          <w:szCs w:val="22"/>
        </w:rPr>
        <w:t xml:space="preserve"> </w:t>
      </w:r>
      <w:proofErr w:type="spellStart"/>
      <w:r w:rsidRPr="00525100">
        <w:rPr>
          <w:i/>
          <w:sz w:val="22"/>
          <w:szCs w:val="22"/>
        </w:rPr>
        <w:t>ofertei</w:t>
      </w:r>
      <w:proofErr w:type="spellEnd"/>
      <w:r w:rsidRPr="00525100">
        <w:rPr>
          <w:i/>
          <w:sz w:val="22"/>
          <w:szCs w:val="22"/>
        </w:rPr>
        <w:t>.</w:t>
      </w:r>
    </w:p>
    <w:p w14:paraId="5AC8ACA4"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Garanția de participare se constituie prin virament bancar sau printr-un instrument de garantare</w:t>
      </w:r>
      <w:r w:rsidR="005823DC" w:rsidRPr="00525100">
        <w:rPr>
          <w:rFonts w:ascii="Times New Roman" w:hAnsi="Times New Roman"/>
        </w:rPr>
        <w:t xml:space="preserve"> emise</w:t>
      </w:r>
      <w:r w:rsidRPr="00525100">
        <w:rPr>
          <w:rFonts w:ascii="Times New Roman" w:hAnsi="Times New Roman"/>
        </w:rPr>
        <w:t xml:space="preserve"> în condițiile legii</w:t>
      </w:r>
      <w:r w:rsidR="005823DC" w:rsidRPr="00525100">
        <w:rPr>
          <w:rFonts w:ascii="Times New Roman" w:hAnsi="Times New Roman"/>
        </w:rPr>
        <w:t xml:space="preserve"> prevăzute la art. 154 alin. (4), lit. b) din Legea 98/2016</w:t>
      </w:r>
      <w:r w:rsidRPr="00525100">
        <w:rPr>
          <w:rFonts w:ascii="Times New Roman" w:hAnsi="Times New Roman"/>
        </w:rPr>
        <w:t>.  Garanția de participare trebuie să fie irevocabilă și să fie constituită în suma și pentru perioada de valabilitate prevăzute în documentația de atribuire.</w:t>
      </w:r>
    </w:p>
    <w:p w14:paraId="5AC8ACA5"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 xml:space="preserve">Instrumentul de garantare sau ordinul de virament se transmite în </w:t>
      </w:r>
      <w:r w:rsidR="00454914" w:rsidRPr="00525100">
        <w:rPr>
          <w:rFonts w:ascii="Times New Roman" w:hAnsi="Times New Roman"/>
        </w:rPr>
        <w:t>SEAP</w:t>
      </w:r>
      <w:r w:rsidRPr="00525100">
        <w:rPr>
          <w:rFonts w:ascii="Times New Roman" w:hAnsi="Times New Roman"/>
        </w:rPr>
        <w:t xml:space="preserve"> împreună cu oferta și celelalte documente ale acesteia, cel mai târziu la data și ora-limită de depunere a ofertelor; Instrumentul de garantare trebuie să prevadă că plata garanției de participare se va executa necondiționat, respectiv la prima cerere a autorității/  contractante, pe baza declarației acestuia cu privire la culpa persoanei garantate.</w:t>
      </w:r>
    </w:p>
    <w:p w14:paraId="5AC8ACA8" w14:textId="051E19F3" w:rsidR="006F0CAD" w:rsidRPr="00525100" w:rsidRDefault="006F0CAD" w:rsidP="006F0CAD">
      <w:pPr>
        <w:spacing w:before="120" w:after="120"/>
        <w:jc w:val="both"/>
        <w:rPr>
          <w:rFonts w:ascii="Times New Roman" w:hAnsi="Times New Roman"/>
          <w:iCs/>
        </w:rPr>
      </w:pPr>
      <w:r w:rsidRPr="00525100">
        <w:rPr>
          <w:rFonts w:ascii="Times New Roman" w:hAnsi="Times New Roman"/>
          <w:iCs/>
        </w:rPr>
        <w:t xml:space="preserve">Având in vedere principiul tratamentului egal, nu se va limita emiterea instrumentului de garantare doar de către o banca din Romania. </w:t>
      </w:r>
      <w:r w:rsidR="00DD3792" w:rsidRPr="00525100">
        <w:rPr>
          <w:rFonts w:ascii="Times New Roman" w:hAnsi="Times New Roman"/>
          <w:iCs/>
        </w:rPr>
        <w:t xml:space="preserve">Este </w:t>
      </w:r>
      <w:proofErr w:type="spellStart"/>
      <w:r w:rsidR="00DD3792" w:rsidRPr="00525100">
        <w:rPr>
          <w:rFonts w:ascii="Times New Roman" w:hAnsi="Times New Roman"/>
          <w:iCs/>
        </w:rPr>
        <w:t>insa</w:t>
      </w:r>
      <w:proofErr w:type="spellEnd"/>
      <w:r w:rsidR="00DD3792" w:rsidRPr="00525100">
        <w:rPr>
          <w:rFonts w:ascii="Times New Roman" w:hAnsi="Times New Roman"/>
          <w:iCs/>
        </w:rPr>
        <w:t xml:space="preserve"> </w:t>
      </w:r>
      <w:r w:rsidRPr="00525100">
        <w:rPr>
          <w:rFonts w:ascii="Times New Roman" w:hAnsi="Times New Roman"/>
          <w:iCs/>
        </w:rPr>
        <w:t xml:space="preserve"> recomandabil sau este de preferat ca acesta să fie emis de către o bancă cu corespondent în Romania.</w:t>
      </w:r>
    </w:p>
    <w:p w14:paraId="5AC8ACA9" w14:textId="549A726E" w:rsidR="006F0CAD" w:rsidRPr="00525100" w:rsidRDefault="006F0CAD" w:rsidP="006F0CAD">
      <w:pPr>
        <w:spacing w:before="120" w:after="120"/>
        <w:jc w:val="both"/>
        <w:rPr>
          <w:rFonts w:ascii="Times New Roman" w:hAnsi="Times New Roman"/>
          <w:i/>
        </w:rPr>
      </w:pPr>
      <w:r w:rsidRPr="00525100">
        <w:rPr>
          <w:rFonts w:ascii="Times New Roman" w:hAnsi="Times New Roman"/>
        </w:rPr>
        <w:t>În cazul viramentului bancar, plata se va realiza în contul</w:t>
      </w:r>
      <w:r w:rsidRPr="00525100">
        <w:rPr>
          <w:rFonts w:ascii="Times New Roman" w:hAnsi="Times New Roman"/>
          <w:i/>
        </w:rPr>
        <w:t xml:space="preserve"> </w:t>
      </w:r>
      <w:r w:rsidR="00200FBA" w:rsidRPr="00525100">
        <w:rPr>
          <w:rFonts w:ascii="Times New Roman" w:hAnsi="Times New Roman"/>
          <w:i/>
        </w:rPr>
        <w:t>RO87TREZ6275006XXX000649 Trezoreria SȂNNICOLAU MARE.</w:t>
      </w:r>
      <w:r w:rsidR="00CA3B65" w:rsidRPr="00525100">
        <w:rPr>
          <w:rFonts w:ascii="Times New Roman" w:hAnsi="Times New Roman"/>
          <w:i/>
        </w:rPr>
        <w:t>.</w:t>
      </w:r>
      <w:r w:rsidR="00712418" w:rsidRPr="00525100">
        <w:rPr>
          <w:rFonts w:ascii="Times New Roman" w:hAnsi="Times New Roman"/>
          <w:i/>
        </w:rPr>
        <w:t xml:space="preserve"> </w:t>
      </w:r>
      <w:r w:rsidRPr="00525100">
        <w:rPr>
          <w:rFonts w:ascii="Times New Roman" w:hAnsi="Times New Roman"/>
        </w:rPr>
        <w:t xml:space="preserve">Documentul de plată va fi încărcat în </w:t>
      </w:r>
      <w:r w:rsidR="00454914" w:rsidRPr="00525100">
        <w:rPr>
          <w:rFonts w:ascii="Times New Roman" w:hAnsi="Times New Roman"/>
        </w:rPr>
        <w:t>SEAP</w:t>
      </w:r>
      <w:r w:rsidRPr="00525100">
        <w:rPr>
          <w:rFonts w:ascii="Times New Roman" w:hAnsi="Times New Roman"/>
        </w:rPr>
        <w:t>, semnat cu semnătură electronică, până la data limită de depunere a ofertelor.</w:t>
      </w:r>
    </w:p>
    <w:p w14:paraId="5AC8ACAA"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5AC8ACAB"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În cazul participării în comun la procedura de atribuire, garanția de participare trebuie constituită în numele asocierii și să menționeze că acoperă în mod solidar toți membrii grupului de operatori economici.</w:t>
      </w:r>
    </w:p>
    <w:p w14:paraId="5AC8ACAC"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 xml:space="preserve">Garanția de participare emisă în altă limbă se va încărca în </w:t>
      </w:r>
      <w:r w:rsidR="00454914" w:rsidRPr="00525100">
        <w:rPr>
          <w:rFonts w:ascii="Times New Roman" w:hAnsi="Times New Roman"/>
        </w:rPr>
        <w:t>SEAP</w:t>
      </w:r>
      <w:r w:rsidRPr="00525100">
        <w:rPr>
          <w:rFonts w:ascii="Times New Roman" w:hAnsi="Times New Roman"/>
        </w:rPr>
        <w:t>, însoțită de traducerea autorizată în limba română, urmând ca ulterior, la solicitarea autorității contractante să fie prezentată în forma originală emisă în statul de reședință.</w:t>
      </w:r>
    </w:p>
    <w:p w14:paraId="5AC8ACAD"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 xml:space="preserve">Garanția de participare se returnează de către autoritatea contractantă în cel mult 3 zile lucrătoare de la data constituirii garanției de bună execuție. În cazul atribuirii unui contract pentru care nu este obligatorie constituirea garanției de bună execuție, garanția de participare constituită de ofertantul a cărei ofertă a fost </w:t>
      </w:r>
      <w:r w:rsidRPr="00525100">
        <w:rPr>
          <w:rFonts w:ascii="Times New Roman" w:hAnsi="Times New Roman"/>
        </w:rPr>
        <w:lastRenderedPageBreak/>
        <w:t>stabilită câștigătoare se restituie de către autoritatea contractantă în cel mult 3 zile lucrătoare de la data semnării contractului.</w:t>
      </w:r>
    </w:p>
    <w:p w14:paraId="5AC8ACAE"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Garanția de participare, constituită de ofertanții a căror ofertă nu a fost stabilită câștigătoare, se restituie de către autoritatea contractantă după semnarea contractului de achiziție publică cu ofertantul/ofertanții ale cărui/căror oferte au fost desemnate câștigătoare, dar nu mai târziu de 3 zile lucrătoare de la data semnării contractului de achiziție publică cu ofertantul declarat câștigător.</w:t>
      </w:r>
    </w:p>
    <w:p w14:paraId="5AC8ACAF"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5AC8ACB0"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 contractante o solicitare în acest sens. Autoritatea contractantă va restitui garanția de participare în cel mult 3 zile lucrătoare de la primirea unei solicitări în acest sens.</w:t>
      </w:r>
    </w:p>
    <w:p w14:paraId="5AC8ACB1" w14:textId="77777777" w:rsidR="006F0CAD" w:rsidRPr="00525100" w:rsidRDefault="006F0CAD" w:rsidP="006F0CAD">
      <w:pPr>
        <w:pStyle w:val="Listparagraf"/>
        <w:numPr>
          <w:ilvl w:val="0"/>
          <w:numId w:val="27"/>
        </w:numPr>
        <w:spacing w:before="120" w:after="120" w:line="276" w:lineRule="auto"/>
        <w:ind w:left="0" w:firstLine="0"/>
        <w:contextualSpacing w:val="0"/>
        <w:rPr>
          <w:b/>
          <w:sz w:val="22"/>
          <w:szCs w:val="22"/>
          <w:lang w:val="ro-RO"/>
        </w:rPr>
      </w:pPr>
      <w:r w:rsidRPr="00525100">
        <w:rPr>
          <w:b/>
          <w:sz w:val="22"/>
          <w:szCs w:val="22"/>
          <w:lang w:val="ro-RO"/>
        </w:rPr>
        <w:t>Garanția de bună execuție</w:t>
      </w:r>
    </w:p>
    <w:p w14:paraId="5AC8ACB3" w14:textId="3ED038E1" w:rsidR="006F0CAD" w:rsidRPr="00525100" w:rsidRDefault="006F0CAD" w:rsidP="006F0CAD">
      <w:pPr>
        <w:spacing w:before="120" w:after="120"/>
        <w:jc w:val="both"/>
        <w:rPr>
          <w:rFonts w:ascii="Times New Roman" w:hAnsi="Times New Roman"/>
        </w:rPr>
      </w:pPr>
      <w:r w:rsidRPr="00525100">
        <w:rPr>
          <w:rFonts w:ascii="Times New Roman" w:hAnsi="Times New Roman"/>
        </w:rPr>
        <w:t>Cuantumul garanției de bună execuție reprezintă</w:t>
      </w:r>
      <w:r w:rsidRPr="00525100">
        <w:rPr>
          <w:rFonts w:ascii="Times New Roman" w:hAnsi="Times New Roman"/>
          <w:i/>
        </w:rPr>
        <w:t xml:space="preserve"> </w:t>
      </w:r>
      <w:r w:rsidR="00DB5045" w:rsidRPr="00525100">
        <w:rPr>
          <w:rFonts w:ascii="Times New Roman" w:hAnsi="Times New Roman"/>
          <w:i/>
        </w:rPr>
        <w:t xml:space="preserve"> 10 </w:t>
      </w:r>
      <w:r w:rsidRPr="00525100">
        <w:rPr>
          <w:rFonts w:ascii="Times New Roman" w:hAnsi="Times New Roman"/>
        </w:rPr>
        <w:t xml:space="preserve">% din prețul contractului (fără TVA) și se va constitui în conformitate cu prevederile art. </w:t>
      </w:r>
      <w:r w:rsidR="006A54F2" w:rsidRPr="00525100">
        <w:rPr>
          <w:rFonts w:ascii="Times New Roman" w:hAnsi="Times New Roman"/>
        </w:rPr>
        <w:t>154 alin. (4) din Legea 98/2016</w:t>
      </w:r>
    </w:p>
    <w:p w14:paraId="5AC8ACB4" w14:textId="77777777" w:rsidR="006F0CAD" w:rsidRPr="00525100" w:rsidRDefault="006F0CAD" w:rsidP="006F0CAD">
      <w:pPr>
        <w:spacing w:before="120" w:after="120"/>
        <w:jc w:val="both"/>
        <w:rPr>
          <w:rFonts w:ascii="Times New Roman" w:hAnsi="Times New Roman"/>
        </w:rPr>
      </w:pPr>
    </w:p>
    <w:p w14:paraId="5AC8ACB5" w14:textId="77777777" w:rsidR="006F0CAD" w:rsidRPr="00525100" w:rsidRDefault="006F0CAD" w:rsidP="006F0CAD">
      <w:pPr>
        <w:pStyle w:val="Listparagraf"/>
        <w:numPr>
          <w:ilvl w:val="0"/>
          <w:numId w:val="28"/>
        </w:numPr>
        <w:spacing w:before="120" w:after="120" w:line="276" w:lineRule="auto"/>
        <w:ind w:left="0" w:firstLine="0"/>
        <w:contextualSpacing w:val="0"/>
        <w:rPr>
          <w:b/>
          <w:sz w:val="22"/>
          <w:szCs w:val="22"/>
          <w:lang w:val="ro-RO"/>
        </w:rPr>
      </w:pPr>
      <w:r w:rsidRPr="00525100">
        <w:rPr>
          <w:b/>
          <w:sz w:val="22"/>
          <w:szCs w:val="22"/>
          <w:lang w:val="ro-RO"/>
        </w:rPr>
        <w:t>INSTRUCȚIUNI PRIVIND OFERTA</w:t>
      </w:r>
    </w:p>
    <w:p w14:paraId="5AC8ACB6" w14:textId="77777777" w:rsidR="006F0CAD" w:rsidRPr="00525100" w:rsidRDefault="006F0CAD" w:rsidP="006F0CAD">
      <w:pPr>
        <w:pStyle w:val="Listparagraf"/>
        <w:numPr>
          <w:ilvl w:val="0"/>
          <w:numId w:val="33"/>
        </w:numPr>
        <w:spacing w:before="120" w:after="120" w:line="276" w:lineRule="auto"/>
        <w:ind w:left="0" w:firstLine="0"/>
        <w:contextualSpacing w:val="0"/>
        <w:rPr>
          <w:sz w:val="22"/>
          <w:szCs w:val="22"/>
          <w:lang w:val="ro-RO"/>
        </w:rPr>
      </w:pPr>
      <w:r w:rsidRPr="00525100">
        <w:rPr>
          <w:b/>
          <w:sz w:val="22"/>
          <w:szCs w:val="22"/>
          <w:lang w:val="ro-RO" w:eastAsia="ro-RO"/>
        </w:rPr>
        <w:t>Modul de prezentare a propunerii tehnice</w:t>
      </w:r>
    </w:p>
    <w:p w14:paraId="5AC8ACB7" w14:textId="77777777" w:rsidR="006F0CAD" w:rsidRPr="00525100" w:rsidRDefault="006F0CAD" w:rsidP="0010085D">
      <w:pPr>
        <w:spacing w:before="120" w:after="120"/>
        <w:jc w:val="both"/>
        <w:rPr>
          <w:rFonts w:ascii="Times New Roman" w:hAnsi="Times New Roman"/>
        </w:rPr>
      </w:pPr>
      <w:r w:rsidRPr="00525100">
        <w:rPr>
          <w:rFonts w:ascii="Times New Roman" w:hAnsi="Times New Roman"/>
        </w:rPr>
        <w:t>Propunerea tehnică se va prezenta la rubrica special prevăzută în S.E.A.P. în acest sens, respectiv „</w:t>
      </w:r>
      <w:r w:rsidRPr="00525100">
        <w:rPr>
          <w:rFonts w:ascii="Times New Roman" w:hAnsi="Times New Roman"/>
          <w:i/>
        </w:rPr>
        <w:t>Documente de calificare și propunere tehnică</w:t>
      </w:r>
      <w:r w:rsidRPr="00525100">
        <w:rPr>
          <w:rFonts w:ascii="Times New Roman" w:hAnsi="Times New Roman"/>
        </w:rPr>
        <w:t xml:space="preserve">” </w:t>
      </w:r>
    </w:p>
    <w:p w14:paraId="5AC8ACB8"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5AC8ACB9"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72481546" w14:textId="77777777" w:rsidR="00A4385C" w:rsidRPr="00525100" w:rsidRDefault="00A4385C" w:rsidP="00A4385C">
      <w:pPr>
        <w:spacing w:before="120" w:after="120"/>
        <w:jc w:val="both"/>
        <w:rPr>
          <w:rFonts w:ascii="Times New Roman" w:hAnsi="Times New Roman"/>
        </w:rPr>
      </w:pPr>
      <w:r w:rsidRPr="00525100">
        <w:rPr>
          <w:rFonts w:ascii="Times New Roman" w:hAnsi="Times New Roman"/>
        </w:rPr>
        <w:t>Se recomandă ca propunerea tehnică să cuprindă secțiunile din structura caietului de sarcini, după cum urmează:</w:t>
      </w:r>
    </w:p>
    <w:p w14:paraId="0A2862F8" w14:textId="77777777" w:rsidR="00E836DA" w:rsidRPr="00525100" w:rsidRDefault="00E836DA" w:rsidP="00E836DA">
      <w:pPr>
        <w:pStyle w:val="Listparagraf"/>
        <w:numPr>
          <w:ilvl w:val="0"/>
          <w:numId w:val="49"/>
        </w:numPr>
        <w:spacing w:line="276" w:lineRule="auto"/>
        <w:jc w:val="both"/>
        <w:rPr>
          <w:sz w:val="22"/>
          <w:szCs w:val="22"/>
        </w:rPr>
      </w:pPr>
      <w:proofErr w:type="spellStart"/>
      <w:r w:rsidRPr="00525100">
        <w:rPr>
          <w:b/>
          <w:bCs/>
          <w:sz w:val="22"/>
          <w:szCs w:val="22"/>
        </w:rPr>
        <w:t>Graficul</w:t>
      </w:r>
      <w:proofErr w:type="spellEnd"/>
      <w:r w:rsidRPr="00525100">
        <w:rPr>
          <w:b/>
          <w:bCs/>
          <w:sz w:val="22"/>
          <w:szCs w:val="22"/>
        </w:rPr>
        <w:t xml:space="preserve"> general de </w:t>
      </w:r>
      <w:proofErr w:type="spellStart"/>
      <w:r w:rsidRPr="00525100">
        <w:rPr>
          <w:b/>
          <w:bCs/>
          <w:sz w:val="22"/>
          <w:szCs w:val="22"/>
        </w:rPr>
        <w:t>realizare</w:t>
      </w:r>
      <w:proofErr w:type="spellEnd"/>
      <w:r w:rsidRPr="00525100">
        <w:rPr>
          <w:b/>
          <w:bCs/>
          <w:sz w:val="22"/>
          <w:szCs w:val="22"/>
        </w:rPr>
        <w:t xml:space="preserve"> </w:t>
      </w:r>
      <w:proofErr w:type="gramStart"/>
      <w:r w:rsidRPr="00525100">
        <w:rPr>
          <w:b/>
          <w:bCs/>
          <w:sz w:val="22"/>
          <w:szCs w:val="22"/>
        </w:rPr>
        <w:t>a</w:t>
      </w:r>
      <w:proofErr w:type="gramEnd"/>
      <w:r w:rsidRPr="00525100">
        <w:rPr>
          <w:b/>
          <w:bCs/>
          <w:sz w:val="22"/>
          <w:szCs w:val="22"/>
        </w:rPr>
        <w:t xml:space="preserve"> </w:t>
      </w:r>
      <w:proofErr w:type="spellStart"/>
      <w:r w:rsidRPr="00525100">
        <w:rPr>
          <w:b/>
          <w:bCs/>
          <w:sz w:val="22"/>
          <w:szCs w:val="22"/>
        </w:rPr>
        <w:t>investitiei</w:t>
      </w:r>
      <w:proofErr w:type="spellEnd"/>
      <w:r w:rsidRPr="00525100">
        <w:rPr>
          <w:b/>
          <w:bCs/>
          <w:sz w:val="22"/>
          <w:szCs w:val="22"/>
        </w:rPr>
        <w:t xml:space="preserve"> (</w:t>
      </w:r>
      <w:proofErr w:type="spellStart"/>
      <w:r w:rsidRPr="00525100">
        <w:rPr>
          <w:b/>
          <w:bCs/>
          <w:sz w:val="22"/>
          <w:szCs w:val="22"/>
        </w:rPr>
        <w:t>graficul</w:t>
      </w:r>
      <w:proofErr w:type="spellEnd"/>
      <w:r w:rsidRPr="00525100">
        <w:rPr>
          <w:b/>
          <w:bCs/>
          <w:sz w:val="22"/>
          <w:szCs w:val="22"/>
        </w:rPr>
        <w:t xml:space="preserve"> Gantt)</w:t>
      </w:r>
      <w:r w:rsidRPr="00525100">
        <w:rPr>
          <w:sz w:val="22"/>
          <w:szCs w:val="22"/>
        </w:rPr>
        <w:t xml:space="preserve"> din care </w:t>
      </w:r>
      <w:proofErr w:type="spellStart"/>
      <w:r w:rsidRPr="00525100">
        <w:rPr>
          <w:sz w:val="22"/>
          <w:szCs w:val="22"/>
        </w:rPr>
        <w:t>să</w:t>
      </w:r>
      <w:proofErr w:type="spellEnd"/>
      <w:r w:rsidRPr="00525100">
        <w:rPr>
          <w:sz w:val="22"/>
          <w:szCs w:val="22"/>
        </w:rPr>
        <w:t xml:space="preserve"> </w:t>
      </w:r>
      <w:proofErr w:type="spellStart"/>
      <w:r w:rsidRPr="00525100">
        <w:rPr>
          <w:sz w:val="22"/>
          <w:szCs w:val="22"/>
        </w:rPr>
        <w:t>rezulte</w:t>
      </w:r>
      <w:proofErr w:type="spellEnd"/>
      <w:r w:rsidRPr="00525100">
        <w:rPr>
          <w:sz w:val="22"/>
          <w:szCs w:val="22"/>
        </w:rPr>
        <w:t xml:space="preserve"> </w:t>
      </w:r>
      <w:proofErr w:type="spellStart"/>
      <w:r w:rsidRPr="00525100">
        <w:rPr>
          <w:sz w:val="22"/>
          <w:szCs w:val="22"/>
        </w:rPr>
        <w:t>încadrarea</w:t>
      </w:r>
      <w:proofErr w:type="spellEnd"/>
      <w:r w:rsidRPr="00525100">
        <w:rPr>
          <w:sz w:val="22"/>
          <w:szCs w:val="22"/>
        </w:rPr>
        <w:t xml:space="preserve"> </w:t>
      </w:r>
      <w:proofErr w:type="spellStart"/>
      <w:r w:rsidRPr="00525100">
        <w:rPr>
          <w:sz w:val="22"/>
          <w:szCs w:val="22"/>
        </w:rPr>
        <w:t>în</w:t>
      </w:r>
      <w:proofErr w:type="spellEnd"/>
      <w:r w:rsidRPr="00525100">
        <w:rPr>
          <w:sz w:val="22"/>
          <w:szCs w:val="22"/>
        </w:rPr>
        <w:t xml:space="preserve"> </w:t>
      </w:r>
      <w:proofErr w:type="spellStart"/>
      <w:r w:rsidRPr="00525100">
        <w:rPr>
          <w:sz w:val="22"/>
          <w:szCs w:val="22"/>
        </w:rPr>
        <w:t>durata</w:t>
      </w:r>
      <w:proofErr w:type="spellEnd"/>
      <w:r w:rsidRPr="00525100">
        <w:rPr>
          <w:sz w:val="22"/>
          <w:szCs w:val="22"/>
        </w:rPr>
        <w:t xml:space="preserve"> </w:t>
      </w:r>
      <w:proofErr w:type="spellStart"/>
      <w:r w:rsidRPr="00525100">
        <w:rPr>
          <w:sz w:val="22"/>
          <w:szCs w:val="22"/>
        </w:rPr>
        <w:t>contractului</w:t>
      </w:r>
      <w:proofErr w:type="spellEnd"/>
      <w:r w:rsidRPr="00525100">
        <w:rPr>
          <w:sz w:val="22"/>
          <w:szCs w:val="22"/>
        </w:rPr>
        <w:t xml:space="preserve"> de </w:t>
      </w:r>
      <w:proofErr w:type="spellStart"/>
      <w:r w:rsidRPr="00525100">
        <w:rPr>
          <w:sz w:val="22"/>
          <w:szCs w:val="22"/>
        </w:rPr>
        <w:t>achiziție</w:t>
      </w:r>
      <w:proofErr w:type="spellEnd"/>
      <w:r w:rsidRPr="00525100">
        <w:rPr>
          <w:sz w:val="22"/>
          <w:szCs w:val="22"/>
        </w:rPr>
        <w:t xml:space="preserve"> </w:t>
      </w:r>
      <w:proofErr w:type="spellStart"/>
      <w:r w:rsidRPr="00525100">
        <w:rPr>
          <w:sz w:val="22"/>
          <w:szCs w:val="22"/>
        </w:rPr>
        <w:t>publică</w:t>
      </w:r>
      <w:proofErr w:type="spellEnd"/>
      <w:r w:rsidRPr="00525100">
        <w:rPr>
          <w:sz w:val="22"/>
          <w:szCs w:val="22"/>
        </w:rPr>
        <w:t xml:space="preserve"> </w:t>
      </w:r>
      <w:proofErr w:type="spellStart"/>
      <w:r w:rsidRPr="00525100">
        <w:rPr>
          <w:sz w:val="22"/>
          <w:szCs w:val="22"/>
        </w:rPr>
        <w:t>prin</w:t>
      </w:r>
      <w:proofErr w:type="spellEnd"/>
      <w:r w:rsidRPr="00525100">
        <w:rPr>
          <w:sz w:val="22"/>
          <w:szCs w:val="22"/>
        </w:rPr>
        <w:t xml:space="preserve"> </w:t>
      </w:r>
      <w:proofErr w:type="spellStart"/>
      <w:r w:rsidRPr="00525100">
        <w:rPr>
          <w:sz w:val="22"/>
          <w:szCs w:val="22"/>
        </w:rPr>
        <w:t>Planificarea</w:t>
      </w:r>
      <w:proofErr w:type="spellEnd"/>
      <w:r w:rsidRPr="00525100">
        <w:rPr>
          <w:sz w:val="22"/>
          <w:szCs w:val="22"/>
        </w:rPr>
        <w:t xml:space="preserve"> </w:t>
      </w:r>
      <w:proofErr w:type="spellStart"/>
      <w:r w:rsidRPr="00525100">
        <w:rPr>
          <w:sz w:val="22"/>
          <w:szCs w:val="22"/>
        </w:rPr>
        <w:t>fizică</w:t>
      </w:r>
      <w:proofErr w:type="spellEnd"/>
      <w:r w:rsidRPr="00525100">
        <w:rPr>
          <w:sz w:val="22"/>
          <w:szCs w:val="22"/>
        </w:rPr>
        <w:t xml:space="preserve"> </w:t>
      </w:r>
      <w:proofErr w:type="gramStart"/>
      <w:r w:rsidRPr="00525100">
        <w:rPr>
          <w:sz w:val="22"/>
          <w:szCs w:val="22"/>
        </w:rPr>
        <w:t>a</w:t>
      </w:r>
      <w:proofErr w:type="gramEnd"/>
      <w:r w:rsidRPr="00525100">
        <w:rPr>
          <w:sz w:val="22"/>
          <w:szCs w:val="22"/>
        </w:rPr>
        <w:t xml:space="preserve"> </w:t>
      </w:r>
      <w:proofErr w:type="spellStart"/>
      <w:r w:rsidRPr="00525100">
        <w:rPr>
          <w:sz w:val="22"/>
          <w:szCs w:val="22"/>
        </w:rPr>
        <w:t>activităților</w:t>
      </w:r>
      <w:proofErr w:type="spellEnd"/>
      <w:r w:rsidRPr="00525100">
        <w:rPr>
          <w:sz w:val="22"/>
          <w:szCs w:val="22"/>
        </w:rPr>
        <w:t xml:space="preserve"> pe </w:t>
      </w:r>
      <w:proofErr w:type="spellStart"/>
      <w:r w:rsidRPr="00525100">
        <w:rPr>
          <w:sz w:val="22"/>
          <w:szCs w:val="22"/>
        </w:rPr>
        <w:t>săptămâni</w:t>
      </w:r>
      <w:proofErr w:type="spellEnd"/>
      <w:r w:rsidRPr="00525100">
        <w:rPr>
          <w:sz w:val="22"/>
          <w:szCs w:val="22"/>
        </w:rPr>
        <w:t xml:space="preserve">, cu </w:t>
      </w:r>
      <w:proofErr w:type="spellStart"/>
      <w:r w:rsidRPr="00525100">
        <w:rPr>
          <w:sz w:val="22"/>
          <w:szCs w:val="22"/>
        </w:rPr>
        <w:t>indicarea</w:t>
      </w:r>
      <w:proofErr w:type="spellEnd"/>
      <w:r w:rsidRPr="00525100">
        <w:rPr>
          <w:sz w:val="22"/>
          <w:szCs w:val="22"/>
        </w:rPr>
        <w:t xml:space="preserve"> </w:t>
      </w:r>
      <w:proofErr w:type="spellStart"/>
      <w:r w:rsidRPr="00525100">
        <w:rPr>
          <w:sz w:val="22"/>
          <w:szCs w:val="22"/>
        </w:rPr>
        <w:t>fazelor</w:t>
      </w:r>
      <w:proofErr w:type="spellEnd"/>
      <w:r w:rsidRPr="00525100">
        <w:rPr>
          <w:sz w:val="22"/>
          <w:szCs w:val="22"/>
        </w:rPr>
        <w:t>/</w:t>
      </w:r>
      <w:proofErr w:type="spellStart"/>
      <w:r w:rsidRPr="00525100">
        <w:rPr>
          <w:sz w:val="22"/>
          <w:szCs w:val="22"/>
        </w:rPr>
        <w:t>etapelor</w:t>
      </w:r>
      <w:proofErr w:type="spellEnd"/>
      <w:r w:rsidRPr="00525100">
        <w:rPr>
          <w:sz w:val="22"/>
          <w:szCs w:val="22"/>
        </w:rPr>
        <w:t xml:space="preserve"> de </w:t>
      </w:r>
      <w:proofErr w:type="spellStart"/>
      <w:r w:rsidRPr="00525100">
        <w:rPr>
          <w:sz w:val="22"/>
          <w:szCs w:val="22"/>
        </w:rPr>
        <w:t>realizare</w:t>
      </w:r>
      <w:proofErr w:type="spellEnd"/>
      <w:r w:rsidRPr="00525100">
        <w:rPr>
          <w:sz w:val="22"/>
          <w:szCs w:val="22"/>
        </w:rPr>
        <w:t xml:space="preserve"> </w:t>
      </w:r>
      <w:proofErr w:type="gramStart"/>
      <w:r w:rsidRPr="00525100">
        <w:rPr>
          <w:sz w:val="22"/>
          <w:szCs w:val="22"/>
        </w:rPr>
        <w:t>a</w:t>
      </w:r>
      <w:proofErr w:type="gramEnd"/>
      <w:r w:rsidRPr="00525100">
        <w:rPr>
          <w:sz w:val="22"/>
          <w:szCs w:val="22"/>
        </w:rPr>
        <w:t xml:space="preserve"> </w:t>
      </w:r>
      <w:proofErr w:type="spellStart"/>
      <w:r w:rsidRPr="00525100">
        <w:rPr>
          <w:sz w:val="22"/>
          <w:szCs w:val="22"/>
        </w:rPr>
        <w:t>acestora</w:t>
      </w:r>
      <w:proofErr w:type="spellEnd"/>
      <w:r w:rsidRPr="00525100">
        <w:rPr>
          <w:sz w:val="22"/>
          <w:szCs w:val="22"/>
        </w:rPr>
        <w:t xml:space="preserve">, </w:t>
      </w:r>
      <w:proofErr w:type="spellStart"/>
      <w:r w:rsidRPr="00525100">
        <w:rPr>
          <w:sz w:val="22"/>
          <w:szCs w:val="22"/>
        </w:rPr>
        <w:t>în</w:t>
      </w:r>
      <w:proofErr w:type="spellEnd"/>
      <w:r w:rsidRPr="00525100">
        <w:rPr>
          <w:sz w:val="22"/>
          <w:szCs w:val="22"/>
        </w:rPr>
        <w:t xml:space="preserve"> </w:t>
      </w:r>
      <w:proofErr w:type="spellStart"/>
      <w:r w:rsidRPr="00525100">
        <w:rPr>
          <w:sz w:val="22"/>
          <w:szCs w:val="22"/>
        </w:rPr>
        <w:t>ordinea</w:t>
      </w:r>
      <w:proofErr w:type="spellEnd"/>
      <w:r w:rsidRPr="00525100">
        <w:rPr>
          <w:sz w:val="22"/>
          <w:szCs w:val="22"/>
        </w:rPr>
        <w:t xml:space="preserve"> </w:t>
      </w:r>
      <w:proofErr w:type="spellStart"/>
      <w:r w:rsidRPr="00525100">
        <w:rPr>
          <w:sz w:val="22"/>
          <w:szCs w:val="22"/>
        </w:rPr>
        <w:t>și</w:t>
      </w:r>
      <w:proofErr w:type="spellEnd"/>
      <w:r w:rsidRPr="00525100">
        <w:rPr>
          <w:sz w:val="22"/>
          <w:szCs w:val="22"/>
        </w:rPr>
        <w:t xml:space="preserve"> </w:t>
      </w:r>
      <w:proofErr w:type="spellStart"/>
      <w:r w:rsidRPr="00525100">
        <w:rPr>
          <w:sz w:val="22"/>
          <w:szCs w:val="22"/>
        </w:rPr>
        <w:t>succesiunea</w:t>
      </w:r>
      <w:proofErr w:type="spellEnd"/>
      <w:r w:rsidRPr="00525100">
        <w:rPr>
          <w:sz w:val="22"/>
          <w:szCs w:val="22"/>
        </w:rPr>
        <w:t xml:space="preserve"> </w:t>
      </w:r>
      <w:proofErr w:type="spellStart"/>
      <w:r w:rsidRPr="00525100">
        <w:rPr>
          <w:sz w:val="22"/>
          <w:szCs w:val="22"/>
        </w:rPr>
        <w:t>logică</w:t>
      </w:r>
      <w:proofErr w:type="spellEnd"/>
      <w:r w:rsidRPr="00525100">
        <w:rPr>
          <w:sz w:val="22"/>
          <w:szCs w:val="22"/>
        </w:rPr>
        <w:t xml:space="preserve"> </w:t>
      </w:r>
      <w:proofErr w:type="gramStart"/>
      <w:r w:rsidRPr="00525100">
        <w:rPr>
          <w:sz w:val="22"/>
          <w:szCs w:val="22"/>
        </w:rPr>
        <w:t>a</w:t>
      </w:r>
      <w:proofErr w:type="gramEnd"/>
      <w:r w:rsidRPr="00525100">
        <w:rPr>
          <w:sz w:val="22"/>
          <w:szCs w:val="22"/>
        </w:rPr>
        <w:t xml:space="preserve"> </w:t>
      </w:r>
      <w:proofErr w:type="spellStart"/>
      <w:r w:rsidRPr="00525100">
        <w:rPr>
          <w:sz w:val="22"/>
          <w:szCs w:val="22"/>
        </w:rPr>
        <w:t>evenimentelor</w:t>
      </w:r>
      <w:proofErr w:type="spellEnd"/>
      <w:r w:rsidRPr="00525100">
        <w:rPr>
          <w:sz w:val="22"/>
          <w:szCs w:val="22"/>
        </w:rPr>
        <w:t xml:space="preserve"> </w:t>
      </w:r>
      <w:proofErr w:type="spellStart"/>
      <w:r w:rsidRPr="00525100">
        <w:rPr>
          <w:sz w:val="22"/>
          <w:szCs w:val="22"/>
        </w:rPr>
        <w:t>informații</w:t>
      </w:r>
      <w:proofErr w:type="spellEnd"/>
      <w:r w:rsidRPr="00525100">
        <w:rPr>
          <w:sz w:val="22"/>
          <w:szCs w:val="22"/>
        </w:rPr>
        <w:t xml:space="preserve"> care </w:t>
      </w:r>
      <w:proofErr w:type="spellStart"/>
      <w:r w:rsidRPr="00525100">
        <w:rPr>
          <w:sz w:val="22"/>
          <w:szCs w:val="22"/>
        </w:rPr>
        <w:t>vor</w:t>
      </w:r>
      <w:proofErr w:type="spellEnd"/>
      <w:r w:rsidRPr="00525100">
        <w:rPr>
          <w:sz w:val="22"/>
          <w:szCs w:val="22"/>
        </w:rPr>
        <w:t xml:space="preserve"> </w:t>
      </w:r>
      <w:proofErr w:type="spellStart"/>
      <w:r w:rsidRPr="00525100">
        <w:rPr>
          <w:sz w:val="22"/>
          <w:szCs w:val="22"/>
        </w:rPr>
        <w:t>trebui</w:t>
      </w:r>
      <w:proofErr w:type="spellEnd"/>
      <w:r w:rsidRPr="00525100">
        <w:rPr>
          <w:sz w:val="22"/>
          <w:szCs w:val="22"/>
        </w:rPr>
        <w:t xml:space="preserve"> </w:t>
      </w:r>
      <w:proofErr w:type="spellStart"/>
      <w:r w:rsidRPr="00525100">
        <w:rPr>
          <w:sz w:val="22"/>
          <w:szCs w:val="22"/>
        </w:rPr>
        <w:t>să</w:t>
      </w:r>
      <w:proofErr w:type="spellEnd"/>
      <w:r w:rsidRPr="00525100">
        <w:rPr>
          <w:sz w:val="22"/>
          <w:szCs w:val="22"/>
        </w:rPr>
        <w:t xml:space="preserve"> </w:t>
      </w:r>
      <w:proofErr w:type="spellStart"/>
      <w:r w:rsidRPr="00525100">
        <w:rPr>
          <w:sz w:val="22"/>
          <w:szCs w:val="22"/>
        </w:rPr>
        <w:t>probeze</w:t>
      </w:r>
      <w:proofErr w:type="spellEnd"/>
      <w:r w:rsidRPr="00525100">
        <w:rPr>
          <w:sz w:val="22"/>
          <w:szCs w:val="22"/>
        </w:rPr>
        <w:t xml:space="preserve"> </w:t>
      </w:r>
      <w:proofErr w:type="spellStart"/>
      <w:r w:rsidRPr="00525100">
        <w:rPr>
          <w:sz w:val="22"/>
          <w:szCs w:val="22"/>
        </w:rPr>
        <w:t>transpunerea</w:t>
      </w:r>
      <w:proofErr w:type="spellEnd"/>
      <w:r w:rsidRPr="00525100">
        <w:rPr>
          <w:sz w:val="22"/>
          <w:szCs w:val="22"/>
        </w:rPr>
        <w:t xml:space="preserve"> </w:t>
      </w:r>
      <w:proofErr w:type="spellStart"/>
      <w:r w:rsidRPr="00525100">
        <w:rPr>
          <w:sz w:val="22"/>
          <w:szCs w:val="22"/>
        </w:rPr>
        <w:t>prevederilor</w:t>
      </w:r>
      <w:proofErr w:type="spellEnd"/>
      <w:r w:rsidRPr="00525100">
        <w:rPr>
          <w:sz w:val="22"/>
          <w:szCs w:val="22"/>
        </w:rPr>
        <w:t xml:space="preserve"> </w:t>
      </w:r>
      <w:proofErr w:type="spellStart"/>
      <w:r w:rsidRPr="00525100">
        <w:rPr>
          <w:sz w:val="22"/>
          <w:szCs w:val="22"/>
        </w:rPr>
        <w:t>caietului</w:t>
      </w:r>
      <w:proofErr w:type="spellEnd"/>
      <w:r w:rsidRPr="00525100">
        <w:rPr>
          <w:sz w:val="22"/>
          <w:szCs w:val="22"/>
        </w:rPr>
        <w:t xml:space="preserve"> de </w:t>
      </w:r>
      <w:proofErr w:type="spellStart"/>
      <w:r w:rsidRPr="00525100">
        <w:rPr>
          <w:sz w:val="22"/>
          <w:szCs w:val="22"/>
        </w:rPr>
        <w:t>sarcini</w:t>
      </w:r>
      <w:proofErr w:type="spellEnd"/>
      <w:r w:rsidRPr="00525100">
        <w:rPr>
          <w:sz w:val="22"/>
          <w:szCs w:val="22"/>
        </w:rPr>
        <w:t xml:space="preserve"> </w:t>
      </w:r>
      <w:proofErr w:type="spellStart"/>
      <w:r w:rsidRPr="00525100">
        <w:rPr>
          <w:sz w:val="22"/>
          <w:szCs w:val="22"/>
        </w:rPr>
        <w:t>într</w:t>
      </w:r>
      <w:proofErr w:type="spellEnd"/>
      <w:r w:rsidRPr="00525100">
        <w:rPr>
          <w:sz w:val="22"/>
          <w:szCs w:val="22"/>
        </w:rPr>
        <w:t xml:space="preserve">-un plan de </w:t>
      </w:r>
      <w:proofErr w:type="spellStart"/>
      <w:r w:rsidRPr="00525100">
        <w:rPr>
          <w:sz w:val="22"/>
          <w:szCs w:val="22"/>
        </w:rPr>
        <w:t>implementare</w:t>
      </w:r>
      <w:proofErr w:type="spellEnd"/>
      <w:r w:rsidRPr="00525100">
        <w:rPr>
          <w:sz w:val="22"/>
          <w:szCs w:val="22"/>
        </w:rPr>
        <w:t xml:space="preserve"> </w:t>
      </w:r>
      <w:proofErr w:type="spellStart"/>
      <w:r w:rsidRPr="00525100">
        <w:rPr>
          <w:sz w:val="22"/>
          <w:szCs w:val="22"/>
        </w:rPr>
        <w:t>fezabil</w:t>
      </w:r>
      <w:proofErr w:type="spellEnd"/>
      <w:r w:rsidRPr="00525100">
        <w:rPr>
          <w:sz w:val="22"/>
          <w:szCs w:val="22"/>
        </w:rPr>
        <w:t xml:space="preserve">. Daca </w:t>
      </w:r>
      <w:proofErr w:type="spellStart"/>
      <w:r w:rsidRPr="00525100">
        <w:rPr>
          <w:sz w:val="22"/>
          <w:szCs w:val="22"/>
        </w:rPr>
        <w:t>anumite</w:t>
      </w:r>
      <w:proofErr w:type="spellEnd"/>
      <w:r w:rsidRPr="00525100">
        <w:rPr>
          <w:sz w:val="22"/>
          <w:szCs w:val="22"/>
        </w:rPr>
        <w:t xml:space="preserve"> </w:t>
      </w:r>
      <w:proofErr w:type="spellStart"/>
      <w:r w:rsidRPr="00525100">
        <w:rPr>
          <w:sz w:val="22"/>
          <w:szCs w:val="22"/>
        </w:rPr>
        <w:t>activitati</w:t>
      </w:r>
      <w:proofErr w:type="spellEnd"/>
      <w:r w:rsidRPr="00525100">
        <w:rPr>
          <w:sz w:val="22"/>
          <w:szCs w:val="22"/>
        </w:rPr>
        <w:t xml:space="preserve"> sunt </w:t>
      </w:r>
      <w:proofErr w:type="spellStart"/>
      <w:r w:rsidRPr="00525100">
        <w:rPr>
          <w:sz w:val="22"/>
          <w:szCs w:val="22"/>
        </w:rPr>
        <w:t>realizate</w:t>
      </w:r>
      <w:proofErr w:type="spellEnd"/>
      <w:r w:rsidRPr="00525100">
        <w:rPr>
          <w:sz w:val="22"/>
          <w:szCs w:val="22"/>
        </w:rPr>
        <w:t xml:space="preserve"> de </w:t>
      </w:r>
      <w:proofErr w:type="spellStart"/>
      <w:r w:rsidRPr="00525100">
        <w:rPr>
          <w:sz w:val="22"/>
          <w:szCs w:val="22"/>
        </w:rPr>
        <w:t>subcontractanti</w:t>
      </w:r>
      <w:proofErr w:type="spellEnd"/>
      <w:r w:rsidRPr="00525100">
        <w:rPr>
          <w:sz w:val="22"/>
          <w:szCs w:val="22"/>
        </w:rPr>
        <w:t xml:space="preserve"> in </w:t>
      </w:r>
      <w:proofErr w:type="spellStart"/>
      <w:r w:rsidRPr="00525100">
        <w:rPr>
          <w:sz w:val="22"/>
          <w:szCs w:val="22"/>
        </w:rPr>
        <w:t>cadrul</w:t>
      </w:r>
      <w:proofErr w:type="spellEnd"/>
      <w:r w:rsidRPr="00525100">
        <w:rPr>
          <w:sz w:val="22"/>
          <w:szCs w:val="22"/>
        </w:rPr>
        <w:t xml:space="preserve"> </w:t>
      </w:r>
      <w:proofErr w:type="spellStart"/>
      <w:r w:rsidRPr="00525100">
        <w:rPr>
          <w:sz w:val="22"/>
          <w:szCs w:val="22"/>
        </w:rPr>
        <w:t>graficului</w:t>
      </w:r>
      <w:proofErr w:type="spellEnd"/>
      <w:r w:rsidRPr="00525100">
        <w:rPr>
          <w:sz w:val="22"/>
          <w:szCs w:val="22"/>
        </w:rPr>
        <w:t xml:space="preserve"> Gantt </w:t>
      </w:r>
      <w:proofErr w:type="spellStart"/>
      <w:r w:rsidRPr="00525100">
        <w:rPr>
          <w:sz w:val="22"/>
          <w:szCs w:val="22"/>
        </w:rPr>
        <w:t>vor</w:t>
      </w:r>
      <w:proofErr w:type="spellEnd"/>
      <w:r w:rsidRPr="00525100">
        <w:rPr>
          <w:sz w:val="22"/>
          <w:szCs w:val="22"/>
        </w:rPr>
        <w:t xml:space="preserve"> fi </w:t>
      </w:r>
      <w:proofErr w:type="spellStart"/>
      <w:r w:rsidRPr="00525100">
        <w:rPr>
          <w:sz w:val="22"/>
          <w:szCs w:val="22"/>
        </w:rPr>
        <w:t>evidentiate</w:t>
      </w:r>
      <w:proofErr w:type="spellEnd"/>
      <w:r w:rsidRPr="00525100">
        <w:rPr>
          <w:sz w:val="22"/>
          <w:szCs w:val="22"/>
        </w:rPr>
        <w:t xml:space="preserve"> </w:t>
      </w:r>
      <w:proofErr w:type="gramStart"/>
      <w:r w:rsidRPr="00525100">
        <w:rPr>
          <w:sz w:val="22"/>
          <w:szCs w:val="22"/>
        </w:rPr>
        <w:t>distinct ;</w:t>
      </w:r>
      <w:proofErr w:type="gramEnd"/>
    </w:p>
    <w:p w14:paraId="4A698282" w14:textId="77777777" w:rsidR="00E836DA" w:rsidRPr="00525100" w:rsidRDefault="00E836DA" w:rsidP="00E836DA">
      <w:pPr>
        <w:pStyle w:val="Listparagraf"/>
        <w:numPr>
          <w:ilvl w:val="0"/>
          <w:numId w:val="49"/>
        </w:numPr>
        <w:spacing w:before="120" w:after="120" w:line="276" w:lineRule="auto"/>
        <w:jc w:val="both"/>
        <w:rPr>
          <w:sz w:val="22"/>
          <w:szCs w:val="22"/>
        </w:rPr>
      </w:pPr>
      <w:proofErr w:type="spellStart"/>
      <w:r w:rsidRPr="00525100">
        <w:rPr>
          <w:b/>
          <w:bCs/>
          <w:sz w:val="22"/>
          <w:szCs w:val="22"/>
        </w:rPr>
        <w:t>Personalul</w:t>
      </w:r>
      <w:proofErr w:type="spellEnd"/>
      <w:r w:rsidRPr="00525100">
        <w:rPr>
          <w:b/>
          <w:bCs/>
          <w:sz w:val="22"/>
          <w:szCs w:val="22"/>
        </w:rPr>
        <w:t xml:space="preserve"> </w:t>
      </w:r>
      <w:proofErr w:type="spellStart"/>
      <w:r w:rsidRPr="00525100">
        <w:rPr>
          <w:b/>
          <w:bCs/>
          <w:sz w:val="22"/>
          <w:szCs w:val="22"/>
        </w:rPr>
        <w:t>disponibil</w:t>
      </w:r>
      <w:proofErr w:type="spellEnd"/>
      <w:r w:rsidRPr="00525100">
        <w:rPr>
          <w:b/>
          <w:bCs/>
          <w:sz w:val="22"/>
          <w:szCs w:val="22"/>
        </w:rPr>
        <w:t xml:space="preserve"> </w:t>
      </w:r>
      <w:proofErr w:type="spellStart"/>
      <w:r w:rsidRPr="00525100">
        <w:rPr>
          <w:b/>
          <w:bCs/>
          <w:sz w:val="22"/>
          <w:szCs w:val="22"/>
        </w:rPr>
        <w:t>și</w:t>
      </w:r>
      <w:proofErr w:type="spellEnd"/>
      <w:r w:rsidRPr="00525100">
        <w:rPr>
          <w:b/>
          <w:bCs/>
          <w:sz w:val="22"/>
          <w:szCs w:val="22"/>
        </w:rPr>
        <w:t xml:space="preserve"> </w:t>
      </w:r>
      <w:proofErr w:type="spellStart"/>
      <w:r w:rsidRPr="00525100">
        <w:rPr>
          <w:b/>
          <w:bCs/>
          <w:sz w:val="22"/>
          <w:szCs w:val="22"/>
        </w:rPr>
        <w:t>propus</w:t>
      </w:r>
      <w:proofErr w:type="spellEnd"/>
      <w:r w:rsidRPr="00525100">
        <w:rPr>
          <w:b/>
          <w:bCs/>
          <w:sz w:val="22"/>
          <w:szCs w:val="22"/>
        </w:rPr>
        <w:t xml:space="preserve"> </w:t>
      </w:r>
      <w:proofErr w:type="spellStart"/>
      <w:r w:rsidRPr="00525100">
        <w:rPr>
          <w:b/>
          <w:bCs/>
          <w:sz w:val="22"/>
          <w:szCs w:val="22"/>
        </w:rPr>
        <w:t>pentru</w:t>
      </w:r>
      <w:proofErr w:type="spellEnd"/>
      <w:r w:rsidRPr="00525100">
        <w:rPr>
          <w:b/>
          <w:bCs/>
          <w:sz w:val="22"/>
          <w:szCs w:val="22"/>
        </w:rPr>
        <w:t xml:space="preserve"> </w:t>
      </w:r>
      <w:proofErr w:type="spellStart"/>
      <w:r w:rsidRPr="00525100">
        <w:rPr>
          <w:b/>
          <w:bCs/>
          <w:sz w:val="22"/>
          <w:szCs w:val="22"/>
        </w:rPr>
        <w:t>executarea</w:t>
      </w:r>
      <w:proofErr w:type="spellEnd"/>
      <w:r w:rsidRPr="00525100">
        <w:rPr>
          <w:b/>
          <w:bCs/>
          <w:sz w:val="22"/>
          <w:szCs w:val="22"/>
        </w:rPr>
        <w:t xml:space="preserve"> </w:t>
      </w:r>
      <w:proofErr w:type="spellStart"/>
      <w:proofErr w:type="gramStart"/>
      <w:r w:rsidRPr="00525100">
        <w:rPr>
          <w:b/>
          <w:bCs/>
          <w:sz w:val="22"/>
          <w:szCs w:val="22"/>
        </w:rPr>
        <w:t>contractului</w:t>
      </w:r>
      <w:proofErr w:type="spellEnd"/>
      <w:r w:rsidRPr="00525100">
        <w:rPr>
          <w:sz w:val="22"/>
          <w:szCs w:val="22"/>
        </w:rPr>
        <w:t>;</w:t>
      </w:r>
      <w:proofErr w:type="gramEnd"/>
    </w:p>
    <w:p w14:paraId="4CC09AD4" w14:textId="77777777" w:rsidR="00E836DA" w:rsidRPr="00525100" w:rsidRDefault="00E836DA" w:rsidP="00E836DA">
      <w:pPr>
        <w:pStyle w:val="Listparagraf"/>
        <w:numPr>
          <w:ilvl w:val="0"/>
          <w:numId w:val="49"/>
        </w:numPr>
        <w:spacing w:before="120" w:after="120" w:line="276" w:lineRule="auto"/>
        <w:jc w:val="both"/>
        <w:rPr>
          <w:sz w:val="22"/>
          <w:szCs w:val="22"/>
        </w:rPr>
      </w:pPr>
      <w:proofErr w:type="spellStart"/>
      <w:r w:rsidRPr="00525100">
        <w:rPr>
          <w:b/>
          <w:bCs/>
          <w:sz w:val="22"/>
          <w:szCs w:val="22"/>
        </w:rPr>
        <w:t>Termenul</w:t>
      </w:r>
      <w:proofErr w:type="spellEnd"/>
      <w:r w:rsidRPr="00525100">
        <w:rPr>
          <w:b/>
          <w:bCs/>
          <w:sz w:val="22"/>
          <w:szCs w:val="22"/>
        </w:rPr>
        <w:t xml:space="preserve"> de </w:t>
      </w:r>
      <w:proofErr w:type="spellStart"/>
      <w:r w:rsidRPr="00525100">
        <w:rPr>
          <w:b/>
          <w:bCs/>
          <w:sz w:val="22"/>
          <w:szCs w:val="22"/>
        </w:rPr>
        <w:t>garanție</w:t>
      </w:r>
      <w:proofErr w:type="spellEnd"/>
      <w:r w:rsidRPr="00525100">
        <w:rPr>
          <w:sz w:val="22"/>
          <w:szCs w:val="22"/>
        </w:rPr>
        <w:t xml:space="preserve"> </w:t>
      </w:r>
      <w:proofErr w:type="spellStart"/>
      <w:r w:rsidRPr="00525100">
        <w:rPr>
          <w:sz w:val="22"/>
          <w:szCs w:val="22"/>
        </w:rPr>
        <w:t>acordat</w:t>
      </w:r>
      <w:proofErr w:type="spellEnd"/>
      <w:r w:rsidRPr="00525100">
        <w:rPr>
          <w:sz w:val="22"/>
          <w:szCs w:val="22"/>
        </w:rPr>
        <w:t xml:space="preserve"> </w:t>
      </w:r>
      <w:proofErr w:type="spellStart"/>
      <w:r w:rsidRPr="00525100">
        <w:rPr>
          <w:sz w:val="22"/>
          <w:szCs w:val="22"/>
        </w:rPr>
        <w:t>pentru</w:t>
      </w:r>
      <w:proofErr w:type="spellEnd"/>
      <w:r w:rsidRPr="00525100">
        <w:rPr>
          <w:sz w:val="22"/>
          <w:szCs w:val="22"/>
        </w:rPr>
        <w:t xml:space="preserve"> </w:t>
      </w:r>
      <w:proofErr w:type="spellStart"/>
      <w:r w:rsidRPr="00525100">
        <w:rPr>
          <w:sz w:val="22"/>
          <w:szCs w:val="22"/>
        </w:rPr>
        <w:t>lucrările</w:t>
      </w:r>
      <w:proofErr w:type="spellEnd"/>
      <w:r w:rsidRPr="00525100">
        <w:rPr>
          <w:sz w:val="22"/>
          <w:szCs w:val="22"/>
        </w:rPr>
        <w:t xml:space="preserve"> </w:t>
      </w:r>
      <w:proofErr w:type="spellStart"/>
      <w:proofErr w:type="gramStart"/>
      <w:r w:rsidRPr="00525100">
        <w:rPr>
          <w:sz w:val="22"/>
          <w:szCs w:val="22"/>
        </w:rPr>
        <w:t>executate</w:t>
      </w:r>
      <w:proofErr w:type="spellEnd"/>
      <w:r w:rsidRPr="00525100">
        <w:rPr>
          <w:sz w:val="22"/>
          <w:szCs w:val="22"/>
        </w:rPr>
        <w:t>;-</w:t>
      </w:r>
      <w:proofErr w:type="gramEnd"/>
      <w:r w:rsidRPr="00525100">
        <w:rPr>
          <w:sz w:val="22"/>
          <w:szCs w:val="22"/>
        </w:rPr>
        <w:t xml:space="preserve"> </w:t>
      </w:r>
      <w:r w:rsidRPr="00525100">
        <w:rPr>
          <w:b/>
          <w:bCs/>
          <w:sz w:val="22"/>
          <w:szCs w:val="22"/>
        </w:rPr>
        <w:t>formular 10</w:t>
      </w:r>
    </w:p>
    <w:p w14:paraId="14009C8C" w14:textId="77777777" w:rsidR="00E836DA" w:rsidRPr="00525100" w:rsidRDefault="00E836DA" w:rsidP="00E836DA">
      <w:pPr>
        <w:pStyle w:val="Listparagraf"/>
        <w:numPr>
          <w:ilvl w:val="0"/>
          <w:numId w:val="49"/>
        </w:numPr>
        <w:spacing w:before="120" w:after="120" w:line="276" w:lineRule="auto"/>
        <w:jc w:val="both"/>
        <w:rPr>
          <w:sz w:val="22"/>
          <w:szCs w:val="22"/>
        </w:rPr>
      </w:pPr>
      <w:proofErr w:type="spellStart"/>
      <w:r w:rsidRPr="00525100">
        <w:rPr>
          <w:b/>
          <w:bCs/>
          <w:sz w:val="22"/>
          <w:szCs w:val="22"/>
        </w:rPr>
        <w:t>Propuneri</w:t>
      </w:r>
      <w:proofErr w:type="spellEnd"/>
      <w:r w:rsidRPr="00525100">
        <w:rPr>
          <w:b/>
          <w:bCs/>
          <w:sz w:val="22"/>
          <w:szCs w:val="22"/>
        </w:rPr>
        <w:t xml:space="preserve"> </w:t>
      </w:r>
      <w:proofErr w:type="spellStart"/>
      <w:r w:rsidRPr="00525100">
        <w:rPr>
          <w:b/>
          <w:bCs/>
          <w:sz w:val="22"/>
          <w:szCs w:val="22"/>
        </w:rPr>
        <w:t>privind</w:t>
      </w:r>
      <w:proofErr w:type="spellEnd"/>
      <w:r w:rsidRPr="00525100">
        <w:rPr>
          <w:b/>
          <w:bCs/>
          <w:sz w:val="22"/>
          <w:szCs w:val="22"/>
        </w:rPr>
        <w:t xml:space="preserve"> </w:t>
      </w:r>
      <w:proofErr w:type="spellStart"/>
      <w:r w:rsidRPr="00525100">
        <w:rPr>
          <w:b/>
          <w:bCs/>
          <w:sz w:val="22"/>
          <w:szCs w:val="22"/>
        </w:rPr>
        <w:t>clauzele</w:t>
      </w:r>
      <w:proofErr w:type="spellEnd"/>
      <w:r w:rsidRPr="00525100">
        <w:rPr>
          <w:b/>
          <w:bCs/>
          <w:sz w:val="22"/>
          <w:szCs w:val="22"/>
        </w:rPr>
        <w:t xml:space="preserve"> </w:t>
      </w:r>
      <w:proofErr w:type="spellStart"/>
      <w:r w:rsidRPr="00525100">
        <w:rPr>
          <w:b/>
          <w:bCs/>
          <w:sz w:val="22"/>
          <w:szCs w:val="22"/>
        </w:rPr>
        <w:t>contractuale</w:t>
      </w:r>
      <w:proofErr w:type="spellEnd"/>
      <w:r w:rsidRPr="00525100">
        <w:rPr>
          <w:b/>
          <w:bCs/>
          <w:sz w:val="22"/>
          <w:szCs w:val="22"/>
        </w:rPr>
        <w:t xml:space="preserve"> </w:t>
      </w:r>
      <w:proofErr w:type="spellStart"/>
      <w:r w:rsidRPr="00525100">
        <w:rPr>
          <w:b/>
          <w:bCs/>
          <w:sz w:val="22"/>
          <w:szCs w:val="22"/>
        </w:rPr>
        <w:t>și</w:t>
      </w:r>
      <w:proofErr w:type="spellEnd"/>
      <w:r w:rsidRPr="00525100">
        <w:rPr>
          <w:b/>
          <w:bCs/>
          <w:sz w:val="22"/>
          <w:szCs w:val="22"/>
        </w:rPr>
        <w:t>/</w:t>
      </w:r>
      <w:proofErr w:type="spellStart"/>
      <w:r w:rsidRPr="00525100">
        <w:rPr>
          <w:b/>
          <w:bCs/>
          <w:sz w:val="22"/>
          <w:szCs w:val="22"/>
        </w:rPr>
        <w:t>sau</w:t>
      </w:r>
      <w:proofErr w:type="spellEnd"/>
      <w:r w:rsidRPr="00525100">
        <w:rPr>
          <w:b/>
          <w:bCs/>
          <w:sz w:val="22"/>
          <w:szCs w:val="22"/>
        </w:rPr>
        <w:t xml:space="preserve"> </w:t>
      </w:r>
      <w:proofErr w:type="spellStart"/>
      <w:r w:rsidRPr="00525100">
        <w:rPr>
          <w:b/>
          <w:bCs/>
          <w:sz w:val="22"/>
          <w:szCs w:val="22"/>
        </w:rPr>
        <w:t>declarație</w:t>
      </w:r>
      <w:proofErr w:type="spellEnd"/>
      <w:r w:rsidRPr="00525100">
        <w:rPr>
          <w:b/>
          <w:bCs/>
          <w:sz w:val="22"/>
          <w:szCs w:val="22"/>
        </w:rPr>
        <w:t xml:space="preserve"> </w:t>
      </w:r>
      <w:proofErr w:type="spellStart"/>
      <w:r w:rsidRPr="00525100">
        <w:rPr>
          <w:b/>
          <w:bCs/>
          <w:sz w:val="22"/>
          <w:szCs w:val="22"/>
        </w:rPr>
        <w:t>privind</w:t>
      </w:r>
      <w:proofErr w:type="spellEnd"/>
      <w:r w:rsidRPr="00525100">
        <w:rPr>
          <w:b/>
          <w:bCs/>
          <w:sz w:val="22"/>
          <w:szCs w:val="22"/>
        </w:rPr>
        <w:t xml:space="preserve"> </w:t>
      </w:r>
      <w:proofErr w:type="spellStart"/>
      <w:r w:rsidRPr="00525100">
        <w:rPr>
          <w:b/>
          <w:bCs/>
          <w:sz w:val="22"/>
          <w:szCs w:val="22"/>
        </w:rPr>
        <w:t>acceptarea</w:t>
      </w:r>
      <w:proofErr w:type="spellEnd"/>
      <w:r w:rsidRPr="00525100">
        <w:rPr>
          <w:b/>
          <w:bCs/>
          <w:sz w:val="22"/>
          <w:szCs w:val="22"/>
        </w:rPr>
        <w:t xml:space="preserve"> </w:t>
      </w:r>
      <w:proofErr w:type="spellStart"/>
      <w:r w:rsidRPr="00525100">
        <w:rPr>
          <w:b/>
          <w:bCs/>
          <w:sz w:val="22"/>
          <w:szCs w:val="22"/>
        </w:rPr>
        <w:t>clauzelor</w:t>
      </w:r>
      <w:proofErr w:type="spellEnd"/>
      <w:r w:rsidRPr="00525100">
        <w:rPr>
          <w:b/>
          <w:bCs/>
          <w:sz w:val="22"/>
          <w:szCs w:val="22"/>
        </w:rPr>
        <w:t xml:space="preserve"> </w:t>
      </w:r>
      <w:proofErr w:type="spellStart"/>
      <w:r w:rsidRPr="00525100">
        <w:rPr>
          <w:b/>
          <w:bCs/>
          <w:sz w:val="22"/>
          <w:szCs w:val="22"/>
        </w:rPr>
        <w:t>contractuale</w:t>
      </w:r>
      <w:proofErr w:type="spellEnd"/>
      <w:r w:rsidRPr="00525100">
        <w:rPr>
          <w:sz w:val="22"/>
          <w:szCs w:val="22"/>
        </w:rPr>
        <w:t xml:space="preserve"> (</w:t>
      </w:r>
      <w:proofErr w:type="spellStart"/>
      <w:r w:rsidRPr="00525100">
        <w:rPr>
          <w:sz w:val="22"/>
          <w:szCs w:val="22"/>
        </w:rPr>
        <w:t>dacă</w:t>
      </w:r>
      <w:proofErr w:type="spellEnd"/>
      <w:r w:rsidRPr="00525100">
        <w:rPr>
          <w:sz w:val="22"/>
          <w:szCs w:val="22"/>
        </w:rPr>
        <w:t xml:space="preserve"> e </w:t>
      </w:r>
      <w:proofErr w:type="spellStart"/>
      <w:r w:rsidRPr="00525100">
        <w:rPr>
          <w:sz w:val="22"/>
          <w:szCs w:val="22"/>
        </w:rPr>
        <w:t>cazul</w:t>
      </w:r>
      <w:proofErr w:type="spellEnd"/>
      <w:r w:rsidRPr="00525100">
        <w:rPr>
          <w:sz w:val="22"/>
          <w:szCs w:val="22"/>
        </w:rPr>
        <w:t>).</w:t>
      </w:r>
    </w:p>
    <w:p w14:paraId="02857EC5" w14:textId="77777777" w:rsidR="00E836DA" w:rsidRPr="00525100" w:rsidRDefault="00E836DA" w:rsidP="00E836DA">
      <w:pPr>
        <w:pStyle w:val="Listparagraf"/>
        <w:numPr>
          <w:ilvl w:val="0"/>
          <w:numId w:val="49"/>
        </w:numPr>
        <w:spacing w:line="276" w:lineRule="auto"/>
        <w:jc w:val="both"/>
        <w:rPr>
          <w:sz w:val="22"/>
          <w:szCs w:val="22"/>
        </w:rPr>
      </w:pPr>
      <w:proofErr w:type="spellStart"/>
      <w:r w:rsidRPr="00525100">
        <w:rPr>
          <w:sz w:val="22"/>
          <w:szCs w:val="22"/>
        </w:rPr>
        <w:t>Angajamentul</w:t>
      </w:r>
      <w:proofErr w:type="spellEnd"/>
      <w:r w:rsidRPr="00525100">
        <w:rPr>
          <w:sz w:val="22"/>
          <w:szCs w:val="22"/>
        </w:rPr>
        <w:t xml:space="preserve"> </w:t>
      </w:r>
      <w:proofErr w:type="spellStart"/>
      <w:r w:rsidRPr="00525100">
        <w:rPr>
          <w:sz w:val="22"/>
          <w:szCs w:val="22"/>
        </w:rPr>
        <w:t>ofertantului</w:t>
      </w:r>
      <w:proofErr w:type="spellEnd"/>
      <w:r w:rsidRPr="00525100">
        <w:rPr>
          <w:sz w:val="22"/>
          <w:szCs w:val="22"/>
        </w:rPr>
        <w:t xml:space="preserve"> de a </w:t>
      </w:r>
      <w:proofErr w:type="spellStart"/>
      <w:r w:rsidRPr="00525100">
        <w:rPr>
          <w:sz w:val="22"/>
          <w:szCs w:val="22"/>
        </w:rPr>
        <w:t>nu</w:t>
      </w:r>
      <w:proofErr w:type="spellEnd"/>
      <w:r w:rsidRPr="00525100">
        <w:rPr>
          <w:sz w:val="22"/>
          <w:szCs w:val="22"/>
        </w:rPr>
        <w:t xml:space="preserve"> </w:t>
      </w:r>
      <w:proofErr w:type="spellStart"/>
      <w:r w:rsidRPr="00525100">
        <w:rPr>
          <w:sz w:val="22"/>
          <w:szCs w:val="22"/>
        </w:rPr>
        <w:t>subcontracta</w:t>
      </w:r>
      <w:proofErr w:type="spellEnd"/>
      <w:r w:rsidRPr="00525100">
        <w:rPr>
          <w:sz w:val="22"/>
          <w:szCs w:val="22"/>
        </w:rPr>
        <w:t xml:space="preserve"> </w:t>
      </w:r>
      <w:proofErr w:type="spellStart"/>
      <w:r w:rsidRPr="00525100">
        <w:rPr>
          <w:sz w:val="22"/>
          <w:szCs w:val="22"/>
        </w:rPr>
        <w:t>execuția</w:t>
      </w:r>
      <w:proofErr w:type="spellEnd"/>
      <w:r w:rsidRPr="00525100">
        <w:rPr>
          <w:sz w:val="22"/>
          <w:szCs w:val="22"/>
        </w:rPr>
        <w:t xml:space="preserve"> </w:t>
      </w:r>
      <w:proofErr w:type="spellStart"/>
      <w:r w:rsidRPr="00525100">
        <w:rPr>
          <w:sz w:val="22"/>
          <w:szCs w:val="22"/>
        </w:rPr>
        <w:t>lucrărilor</w:t>
      </w:r>
      <w:proofErr w:type="spellEnd"/>
      <w:r w:rsidRPr="00525100">
        <w:rPr>
          <w:sz w:val="22"/>
          <w:szCs w:val="22"/>
        </w:rPr>
        <w:t xml:space="preserve"> ulterior </w:t>
      </w:r>
      <w:proofErr w:type="spellStart"/>
      <w:r w:rsidRPr="00525100">
        <w:rPr>
          <w:sz w:val="22"/>
          <w:szCs w:val="22"/>
        </w:rPr>
        <w:t>emiterii</w:t>
      </w:r>
      <w:proofErr w:type="spellEnd"/>
      <w:r w:rsidRPr="00525100">
        <w:rPr>
          <w:sz w:val="22"/>
          <w:szCs w:val="22"/>
        </w:rPr>
        <w:t xml:space="preserve"> </w:t>
      </w:r>
      <w:proofErr w:type="spellStart"/>
      <w:r w:rsidRPr="00525100">
        <w:rPr>
          <w:sz w:val="22"/>
          <w:szCs w:val="22"/>
        </w:rPr>
        <w:t>dispoziției</w:t>
      </w:r>
      <w:proofErr w:type="spellEnd"/>
      <w:r w:rsidRPr="00525100">
        <w:rPr>
          <w:sz w:val="22"/>
          <w:szCs w:val="22"/>
        </w:rPr>
        <w:t xml:space="preserve"> de </w:t>
      </w:r>
      <w:proofErr w:type="spellStart"/>
      <w:r w:rsidRPr="00525100">
        <w:rPr>
          <w:sz w:val="22"/>
          <w:szCs w:val="22"/>
        </w:rPr>
        <w:t>începere</w:t>
      </w:r>
      <w:proofErr w:type="spellEnd"/>
      <w:r w:rsidRPr="00525100">
        <w:rPr>
          <w:sz w:val="22"/>
          <w:szCs w:val="22"/>
        </w:rPr>
        <w:t xml:space="preserve"> </w:t>
      </w:r>
      <w:proofErr w:type="spellStart"/>
      <w:r w:rsidRPr="00525100">
        <w:rPr>
          <w:sz w:val="22"/>
          <w:szCs w:val="22"/>
        </w:rPr>
        <w:t>lucrări</w:t>
      </w:r>
      <w:proofErr w:type="spellEnd"/>
      <w:r w:rsidRPr="00525100">
        <w:rPr>
          <w:sz w:val="22"/>
          <w:szCs w:val="22"/>
        </w:rPr>
        <w:t xml:space="preserve"> </w:t>
      </w:r>
      <w:proofErr w:type="spellStart"/>
      <w:r w:rsidRPr="00525100">
        <w:rPr>
          <w:sz w:val="22"/>
          <w:szCs w:val="22"/>
        </w:rPr>
        <w:t>fără</w:t>
      </w:r>
      <w:proofErr w:type="spellEnd"/>
      <w:r w:rsidRPr="00525100">
        <w:rPr>
          <w:sz w:val="22"/>
          <w:szCs w:val="22"/>
        </w:rPr>
        <w:t xml:space="preserve"> </w:t>
      </w:r>
      <w:proofErr w:type="spellStart"/>
      <w:r w:rsidRPr="00525100">
        <w:rPr>
          <w:sz w:val="22"/>
          <w:szCs w:val="22"/>
        </w:rPr>
        <w:t>acceptul</w:t>
      </w:r>
      <w:proofErr w:type="spellEnd"/>
      <w:r w:rsidRPr="00525100">
        <w:rPr>
          <w:sz w:val="22"/>
          <w:szCs w:val="22"/>
        </w:rPr>
        <w:t xml:space="preserve"> </w:t>
      </w:r>
      <w:proofErr w:type="spellStart"/>
      <w:r w:rsidRPr="00525100">
        <w:rPr>
          <w:sz w:val="22"/>
          <w:szCs w:val="22"/>
        </w:rPr>
        <w:t>autorității</w:t>
      </w:r>
      <w:proofErr w:type="spellEnd"/>
      <w:r w:rsidRPr="00525100">
        <w:rPr>
          <w:sz w:val="22"/>
          <w:szCs w:val="22"/>
        </w:rPr>
        <w:t xml:space="preserve"> </w:t>
      </w:r>
      <w:proofErr w:type="spellStart"/>
      <w:r w:rsidRPr="00525100">
        <w:rPr>
          <w:sz w:val="22"/>
          <w:szCs w:val="22"/>
        </w:rPr>
        <w:t>contractante</w:t>
      </w:r>
      <w:proofErr w:type="spellEnd"/>
      <w:r w:rsidRPr="00525100">
        <w:rPr>
          <w:sz w:val="22"/>
          <w:szCs w:val="22"/>
        </w:rPr>
        <w:t xml:space="preserve">, </w:t>
      </w:r>
      <w:proofErr w:type="spellStart"/>
      <w:r w:rsidRPr="00525100">
        <w:rPr>
          <w:sz w:val="22"/>
          <w:szCs w:val="22"/>
        </w:rPr>
        <w:t>către</w:t>
      </w:r>
      <w:proofErr w:type="spellEnd"/>
      <w:r w:rsidRPr="00525100">
        <w:rPr>
          <w:sz w:val="22"/>
          <w:szCs w:val="22"/>
        </w:rPr>
        <w:t xml:space="preserve"> </w:t>
      </w:r>
      <w:proofErr w:type="spellStart"/>
      <w:r w:rsidRPr="00525100">
        <w:rPr>
          <w:sz w:val="22"/>
          <w:szCs w:val="22"/>
        </w:rPr>
        <w:t>operatori</w:t>
      </w:r>
      <w:proofErr w:type="spellEnd"/>
      <w:r w:rsidRPr="00525100">
        <w:rPr>
          <w:sz w:val="22"/>
          <w:szCs w:val="22"/>
        </w:rPr>
        <w:t xml:space="preserve"> economici care nu au </w:t>
      </w:r>
      <w:proofErr w:type="spellStart"/>
      <w:r w:rsidRPr="00525100">
        <w:rPr>
          <w:sz w:val="22"/>
          <w:szCs w:val="22"/>
        </w:rPr>
        <w:t>fost</w:t>
      </w:r>
      <w:proofErr w:type="spellEnd"/>
      <w:r w:rsidRPr="00525100">
        <w:rPr>
          <w:sz w:val="22"/>
          <w:szCs w:val="22"/>
        </w:rPr>
        <w:t xml:space="preserve"> </w:t>
      </w:r>
      <w:proofErr w:type="spellStart"/>
      <w:r w:rsidRPr="00525100">
        <w:rPr>
          <w:sz w:val="22"/>
          <w:szCs w:val="22"/>
        </w:rPr>
        <w:lastRenderedPageBreak/>
        <w:t>nominalizați</w:t>
      </w:r>
      <w:proofErr w:type="spellEnd"/>
      <w:r w:rsidRPr="00525100">
        <w:rPr>
          <w:sz w:val="22"/>
          <w:szCs w:val="22"/>
        </w:rPr>
        <w:t xml:space="preserve"> ca </w:t>
      </w:r>
      <w:proofErr w:type="spellStart"/>
      <w:r w:rsidRPr="00525100">
        <w:rPr>
          <w:sz w:val="22"/>
          <w:szCs w:val="22"/>
        </w:rPr>
        <w:t>fiind</w:t>
      </w:r>
      <w:proofErr w:type="spellEnd"/>
      <w:r w:rsidRPr="00525100">
        <w:rPr>
          <w:sz w:val="22"/>
          <w:szCs w:val="22"/>
        </w:rPr>
        <w:t xml:space="preserve"> </w:t>
      </w:r>
      <w:proofErr w:type="spellStart"/>
      <w:r w:rsidRPr="00525100">
        <w:rPr>
          <w:sz w:val="22"/>
          <w:szCs w:val="22"/>
        </w:rPr>
        <w:t>subcontractanți</w:t>
      </w:r>
      <w:proofErr w:type="spellEnd"/>
      <w:r w:rsidRPr="00525100">
        <w:rPr>
          <w:sz w:val="22"/>
          <w:szCs w:val="22"/>
        </w:rPr>
        <w:t xml:space="preserve"> de </w:t>
      </w:r>
      <w:proofErr w:type="spellStart"/>
      <w:r w:rsidRPr="00525100">
        <w:rPr>
          <w:sz w:val="22"/>
          <w:szCs w:val="22"/>
        </w:rPr>
        <w:t>specialitate</w:t>
      </w:r>
      <w:proofErr w:type="spellEnd"/>
      <w:r w:rsidRPr="00525100">
        <w:rPr>
          <w:sz w:val="22"/>
          <w:szCs w:val="22"/>
        </w:rPr>
        <w:t xml:space="preserve"> </w:t>
      </w:r>
      <w:proofErr w:type="spellStart"/>
      <w:r w:rsidRPr="00525100">
        <w:rPr>
          <w:sz w:val="22"/>
          <w:szCs w:val="22"/>
        </w:rPr>
        <w:t>în</w:t>
      </w:r>
      <w:proofErr w:type="spellEnd"/>
      <w:r w:rsidRPr="00525100">
        <w:rPr>
          <w:sz w:val="22"/>
          <w:szCs w:val="22"/>
        </w:rPr>
        <w:t xml:space="preserve"> </w:t>
      </w:r>
      <w:proofErr w:type="spellStart"/>
      <w:r w:rsidRPr="00525100">
        <w:rPr>
          <w:sz w:val="22"/>
          <w:szCs w:val="22"/>
        </w:rPr>
        <w:t>cadrul</w:t>
      </w:r>
      <w:proofErr w:type="spellEnd"/>
      <w:r w:rsidRPr="00525100">
        <w:rPr>
          <w:sz w:val="22"/>
          <w:szCs w:val="22"/>
        </w:rPr>
        <w:t xml:space="preserve"> </w:t>
      </w:r>
      <w:proofErr w:type="spellStart"/>
      <w:r w:rsidRPr="00525100">
        <w:rPr>
          <w:sz w:val="22"/>
          <w:szCs w:val="22"/>
        </w:rPr>
        <w:t>ofertei</w:t>
      </w:r>
      <w:proofErr w:type="spellEnd"/>
      <w:r w:rsidRPr="00525100">
        <w:rPr>
          <w:sz w:val="22"/>
          <w:szCs w:val="22"/>
        </w:rPr>
        <w:t xml:space="preserve"> </w:t>
      </w:r>
      <w:proofErr w:type="spellStart"/>
      <w:r w:rsidRPr="00525100">
        <w:rPr>
          <w:sz w:val="22"/>
          <w:szCs w:val="22"/>
        </w:rPr>
        <w:t>în</w:t>
      </w:r>
      <w:proofErr w:type="spellEnd"/>
      <w:r w:rsidRPr="00525100">
        <w:rPr>
          <w:sz w:val="22"/>
          <w:szCs w:val="22"/>
        </w:rPr>
        <w:t xml:space="preserve"> </w:t>
      </w:r>
      <w:proofErr w:type="spellStart"/>
      <w:r w:rsidRPr="00525100">
        <w:rPr>
          <w:sz w:val="22"/>
          <w:szCs w:val="22"/>
        </w:rPr>
        <w:t>alte</w:t>
      </w:r>
      <w:proofErr w:type="spellEnd"/>
      <w:r w:rsidRPr="00525100">
        <w:rPr>
          <w:sz w:val="22"/>
          <w:szCs w:val="22"/>
        </w:rPr>
        <w:t xml:space="preserve"> </w:t>
      </w:r>
      <w:proofErr w:type="spellStart"/>
      <w:r w:rsidRPr="00525100">
        <w:rPr>
          <w:sz w:val="22"/>
          <w:szCs w:val="22"/>
        </w:rPr>
        <w:t>condiții</w:t>
      </w:r>
      <w:proofErr w:type="spellEnd"/>
      <w:r w:rsidRPr="00525100">
        <w:rPr>
          <w:sz w:val="22"/>
          <w:szCs w:val="22"/>
        </w:rPr>
        <w:t xml:space="preserve"> </w:t>
      </w:r>
      <w:proofErr w:type="spellStart"/>
      <w:r w:rsidRPr="00525100">
        <w:rPr>
          <w:sz w:val="22"/>
          <w:szCs w:val="22"/>
        </w:rPr>
        <w:t>decât</w:t>
      </w:r>
      <w:proofErr w:type="spellEnd"/>
      <w:r w:rsidRPr="00525100">
        <w:rPr>
          <w:sz w:val="22"/>
          <w:szCs w:val="22"/>
        </w:rPr>
        <w:t xml:space="preserve"> </w:t>
      </w:r>
      <w:proofErr w:type="spellStart"/>
      <w:r w:rsidRPr="00525100">
        <w:rPr>
          <w:sz w:val="22"/>
          <w:szCs w:val="22"/>
        </w:rPr>
        <w:t>cele</w:t>
      </w:r>
      <w:proofErr w:type="spellEnd"/>
      <w:r w:rsidRPr="00525100">
        <w:rPr>
          <w:sz w:val="22"/>
          <w:szCs w:val="22"/>
        </w:rPr>
        <w:t xml:space="preserve"> </w:t>
      </w:r>
      <w:proofErr w:type="spellStart"/>
      <w:r w:rsidRPr="00525100">
        <w:rPr>
          <w:sz w:val="22"/>
          <w:szCs w:val="22"/>
        </w:rPr>
        <w:t>prevăzute</w:t>
      </w:r>
      <w:proofErr w:type="spellEnd"/>
      <w:r w:rsidRPr="00525100">
        <w:rPr>
          <w:sz w:val="22"/>
          <w:szCs w:val="22"/>
        </w:rPr>
        <w:t xml:space="preserve"> la art. 219 din Legea nr. 98/2016, </w:t>
      </w:r>
      <w:proofErr w:type="spellStart"/>
      <w:r w:rsidRPr="00525100">
        <w:rPr>
          <w:sz w:val="22"/>
          <w:szCs w:val="22"/>
        </w:rPr>
        <w:t>coroborate</w:t>
      </w:r>
      <w:proofErr w:type="spellEnd"/>
      <w:r w:rsidRPr="00525100">
        <w:rPr>
          <w:sz w:val="22"/>
          <w:szCs w:val="22"/>
        </w:rPr>
        <w:t xml:space="preserve"> cu </w:t>
      </w:r>
      <w:proofErr w:type="spellStart"/>
      <w:r w:rsidRPr="00525100">
        <w:rPr>
          <w:sz w:val="22"/>
          <w:szCs w:val="22"/>
        </w:rPr>
        <w:t>cele</w:t>
      </w:r>
      <w:proofErr w:type="spellEnd"/>
      <w:r w:rsidRPr="00525100">
        <w:rPr>
          <w:sz w:val="22"/>
          <w:szCs w:val="22"/>
        </w:rPr>
        <w:t xml:space="preserve"> ale art. 151 din </w:t>
      </w:r>
      <w:proofErr w:type="spellStart"/>
      <w:r w:rsidRPr="00525100">
        <w:rPr>
          <w:sz w:val="22"/>
          <w:szCs w:val="22"/>
        </w:rPr>
        <w:t>Anexa</w:t>
      </w:r>
      <w:proofErr w:type="spellEnd"/>
      <w:r w:rsidRPr="00525100">
        <w:rPr>
          <w:sz w:val="22"/>
          <w:szCs w:val="22"/>
        </w:rPr>
        <w:t xml:space="preserve"> la H.G. nr. 395/2016, document </w:t>
      </w:r>
      <w:proofErr w:type="spellStart"/>
      <w:r w:rsidRPr="00525100">
        <w:rPr>
          <w:sz w:val="22"/>
          <w:szCs w:val="22"/>
        </w:rPr>
        <w:t>ce</w:t>
      </w:r>
      <w:proofErr w:type="spellEnd"/>
      <w:r w:rsidRPr="00525100">
        <w:rPr>
          <w:sz w:val="22"/>
          <w:szCs w:val="22"/>
        </w:rPr>
        <w:t xml:space="preserve"> </w:t>
      </w:r>
      <w:proofErr w:type="spellStart"/>
      <w:r w:rsidRPr="00525100">
        <w:rPr>
          <w:sz w:val="22"/>
          <w:szCs w:val="22"/>
        </w:rPr>
        <w:t>va</w:t>
      </w:r>
      <w:proofErr w:type="spellEnd"/>
      <w:r w:rsidRPr="00525100">
        <w:rPr>
          <w:sz w:val="22"/>
          <w:szCs w:val="22"/>
        </w:rPr>
        <w:t xml:space="preserve"> fi </w:t>
      </w:r>
      <w:proofErr w:type="spellStart"/>
      <w:r w:rsidRPr="00525100">
        <w:rPr>
          <w:sz w:val="22"/>
          <w:szCs w:val="22"/>
        </w:rPr>
        <w:t>semnat</w:t>
      </w:r>
      <w:proofErr w:type="spellEnd"/>
      <w:r w:rsidRPr="00525100">
        <w:rPr>
          <w:sz w:val="22"/>
          <w:szCs w:val="22"/>
        </w:rPr>
        <w:t xml:space="preserve"> </w:t>
      </w:r>
      <w:proofErr w:type="spellStart"/>
      <w:r w:rsidRPr="00525100">
        <w:rPr>
          <w:sz w:val="22"/>
          <w:szCs w:val="22"/>
        </w:rPr>
        <w:t>olograf</w:t>
      </w:r>
      <w:proofErr w:type="spellEnd"/>
      <w:r w:rsidRPr="00525100">
        <w:rPr>
          <w:sz w:val="22"/>
          <w:szCs w:val="22"/>
        </w:rPr>
        <w:t xml:space="preserve"> </w:t>
      </w:r>
      <w:proofErr w:type="spellStart"/>
      <w:r w:rsidRPr="00525100">
        <w:rPr>
          <w:sz w:val="22"/>
          <w:szCs w:val="22"/>
        </w:rPr>
        <w:t>ori</w:t>
      </w:r>
      <w:proofErr w:type="spellEnd"/>
      <w:r w:rsidRPr="00525100">
        <w:rPr>
          <w:sz w:val="22"/>
          <w:szCs w:val="22"/>
        </w:rPr>
        <w:t xml:space="preserve"> cu </w:t>
      </w:r>
      <w:proofErr w:type="spellStart"/>
      <w:r w:rsidRPr="00525100">
        <w:rPr>
          <w:sz w:val="22"/>
          <w:szCs w:val="22"/>
        </w:rPr>
        <w:t>semnătură</w:t>
      </w:r>
      <w:proofErr w:type="spellEnd"/>
      <w:r w:rsidRPr="00525100">
        <w:rPr>
          <w:sz w:val="22"/>
          <w:szCs w:val="22"/>
        </w:rPr>
        <w:t xml:space="preserve"> </w:t>
      </w:r>
      <w:proofErr w:type="spellStart"/>
      <w:proofErr w:type="gramStart"/>
      <w:r w:rsidRPr="00525100">
        <w:rPr>
          <w:sz w:val="22"/>
          <w:szCs w:val="22"/>
        </w:rPr>
        <w:t>electronică</w:t>
      </w:r>
      <w:proofErr w:type="spellEnd"/>
      <w:r w:rsidRPr="00525100">
        <w:rPr>
          <w:sz w:val="22"/>
          <w:szCs w:val="22"/>
        </w:rPr>
        <w:t>;</w:t>
      </w:r>
      <w:proofErr w:type="gramEnd"/>
    </w:p>
    <w:p w14:paraId="565D0795" w14:textId="77777777" w:rsidR="00E836DA" w:rsidRPr="00525100" w:rsidRDefault="00E836DA" w:rsidP="00E836DA">
      <w:pPr>
        <w:pStyle w:val="Listparagraf"/>
        <w:numPr>
          <w:ilvl w:val="0"/>
          <w:numId w:val="49"/>
        </w:numPr>
        <w:spacing w:before="120" w:after="120" w:line="276" w:lineRule="auto"/>
        <w:jc w:val="both"/>
        <w:rPr>
          <w:sz w:val="22"/>
          <w:szCs w:val="22"/>
        </w:rPr>
      </w:pPr>
      <w:proofErr w:type="spellStart"/>
      <w:r w:rsidRPr="00525100">
        <w:rPr>
          <w:sz w:val="22"/>
          <w:szCs w:val="22"/>
        </w:rPr>
        <w:t>Ofertantul</w:t>
      </w:r>
      <w:proofErr w:type="spellEnd"/>
      <w:r w:rsidRPr="00525100">
        <w:rPr>
          <w:sz w:val="22"/>
          <w:szCs w:val="22"/>
        </w:rPr>
        <w:t xml:space="preserve"> (</w:t>
      </w:r>
      <w:proofErr w:type="spellStart"/>
      <w:r w:rsidRPr="00525100">
        <w:rPr>
          <w:sz w:val="22"/>
          <w:szCs w:val="22"/>
        </w:rPr>
        <w:t>ofertant</w:t>
      </w:r>
      <w:proofErr w:type="spellEnd"/>
      <w:r w:rsidRPr="00525100">
        <w:rPr>
          <w:sz w:val="22"/>
          <w:szCs w:val="22"/>
        </w:rPr>
        <w:t xml:space="preserve"> </w:t>
      </w:r>
      <w:proofErr w:type="spellStart"/>
      <w:r w:rsidRPr="00525100">
        <w:rPr>
          <w:sz w:val="22"/>
          <w:szCs w:val="22"/>
        </w:rPr>
        <w:t>unic</w:t>
      </w:r>
      <w:proofErr w:type="spellEnd"/>
      <w:r w:rsidRPr="00525100">
        <w:rPr>
          <w:sz w:val="22"/>
          <w:szCs w:val="22"/>
        </w:rPr>
        <w:t xml:space="preserve">, </w:t>
      </w:r>
      <w:proofErr w:type="spellStart"/>
      <w:r w:rsidRPr="00525100">
        <w:rPr>
          <w:sz w:val="22"/>
          <w:szCs w:val="22"/>
        </w:rPr>
        <w:t>asociați</w:t>
      </w:r>
      <w:proofErr w:type="spellEnd"/>
      <w:r w:rsidRPr="00525100">
        <w:rPr>
          <w:sz w:val="22"/>
          <w:szCs w:val="22"/>
        </w:rPr>
        <w:t xml:space="preserve">, </w:t>
      </w:r>
      <w:proofErr w:type="spellStart"/>
      <w:r w:rsidRPr="00525100">
        <w:rPr>
          <w:sz w:val="22"/>
          <w:szCs w:val="22"/>
        </w:rPr>
        <w:t>subcontractanți</w:t>
      </w:r>
      <w:proofErr w:type="spellEnd"/>
      <w:r w:rsidRPr="00525100">
        <w:rPr>
          <w:sz w:val="22"/>
          <w:szCs w:val="22"/>
        </w:rPr>
        <w:t xml:space="preserve">) </w:t>
      </w:r>
      <w:proofErr w:type="spellStart"/>
      <w:r w:rsidRPr="00525100">
        <w:rPr>
          <w:sz w:val="22"/>
          <w:szCs w:val="22"/>
        </w:rPr>
        <w:t>vor</w:t>
      </w:r>
      <w:proofErr w:type="spellEnd"/>
      <w:r w:rsidRPr="00525100">
        <w:rPr>
          <w:sz w:val="22"/>
          <w:szCs w:val="22"/>
        </w:rPr>
        <w:t xml:space="preserve"> </w:t>
      </w:r>
      <w:proofErr w:type="spellStart"/>
      <w:r w:rsidRPr="00525100">
        <w:rPr>
          <w:sz w:val="22"/>
          <w:szCs w:val="22"/>
        </w:rPr>
        <w:t>prezenta</w:t>
      </w:r>
      <w:proofErr w:type="spellEnd"/>
      <w:r w:rsidRPr="00525100">
        <w:rPr>
          <w:sz w:val="22"/>
          <w:szCs w:val="22"/>
        </w:rPr>
        <w:t xml:space="preserve"> o </w:t>
      </w:r>
      <w:proofErr w:type="spellStart"/>
      <w:r w:rsidRPr="00525100">
        <w:rPr>
          <w:sz w:val="22"/>
          <w:szCs w:val="22"/>
        </w:rPr>
        <w:t>declarație</w:t>
      </w:r>
      <w:proofErr w:type="spellEnd"/>
      <w:r w:rsidRPr="00525100">
        <w:rPr>
          <w:sz w:val="22"/>
          <w:szCs w:val="22"/>
        </w:rPr>
        <w:t xml:space="preserve"> pe </w:t>
      </w:r>
      <w:proofErr w:type="spellStart"/>
      <w:r w:rsidRPr="00525100">
        <w:rPr>
          <w:sz w:val="22"/>
          <w:szCs w:val="22"/>
        </w:rPr>
        <w:t>proprie</w:t>
      </w:r>
      <w:proofErr w:type="spellEnd"/>
      <w:r w:rsidRPr="00525100">
        <w:rPr>
          <w:sz w:val="22"/>
          <w:szCs w:val="22"/>
        </w:rPr>
        <w:t xml:space="preserve"> </w:t>
      </w:r>
      <w:proofErr w:type="spellStart"/>
      <w:r w:rsidRPr="00525100">
        <w:rPr>
          <w:sz w:val="22"/>
          <w:szCs w:val="22"/>
        </w:rPr>
        <w:t>răspundere</w:t>
      </w:r>
      <w:proofErr w:type="spellEnd"/>
      <w:r w:rsidRPr="00525100">
        <w:rPr>
          <w:sz w:val="22"/>
          <w:szCs w:val="22"/>
        </w:rPr>
        <w:t xml:space="preserve"> </w:t>
      </w:r>
      <w:proofErr w:type="gramStart"/>
      <w:r w:rsidRPr="00525100">
        <w:rPr>
          <w:sz w:val="22"/>
          <w:szCs w:val="22"/>
        </w:rPr>
        <w:t>a</w:t>
      </w:r>
      <w:proofErr w:type="gramEnd"/>
      <w:r w:rsidRPr="00525100">
        <w:rPr>
          <w:sz w:val="22"/>
          <w:szCs w:val="22"/>
        </w:rPr>
        <w:t xml:space="preserve"> </w:t>
      </w:r>
      <w:proofErr w:type="spellStart"/>
      <w:r w:rsidRPr="00525100">
        <w:rPr>
          <w:sz w:val="22"/>
          <w:szCs w:val="22"/>
        </w:rPr>
        <w:t>ofertantului</w:t>
      </w:r>
      <w:proofErr w:type="spellEnd"/>
      <w:r w:rsidRPr="00525100">
        <w:rPr>
          <w:sz w:val="22"/>
          <w:szCs w:val="22"/>
        </w:rPr>
        <w:t xml:space="preserve"> din care </w:t>
      </w:r>
      <w:proofErr w:type="spellStart"/>
      <w:r w:rsidRPr="00525100">
        <w:rPr>
          <w:sz w:val="22"/>
          <w:szCs w:val="22"/>
        </w:rPr>
        <w:t>să</w:t>
      </w:r>
      <w:proofErr w:type="spellEnd"/>
      <w:r w:rsidRPr="00525100">
        <w:rPr>
          <w:sz w:val="22"/>
          <w:szCs w:val="22"/>
        </w:rPr>
        <w:t xml:space="preserve"> </w:t>
      </w:r>
      <w:proofErr w:type="spellStart"/>
      <w:r w:rsidRPr="00525100">
        <w:rPr>
          <w:sz w:val="22"/>
          <w:szCs w:val="22"/>
        </w:rPr>
        <w:t>rezulte</w:t>
      </w:r>
      <w:proofErr w:type="spellEnd"/>
      <w:r w:rsidRPr="00525100">
        <w:rPr>
          <w:sz w:val="22"/>
          <w:szCs w:val="22"/>
        </w:rPr>
        <w:t xml:space="preserve"> </w:t>
      </w:r>
      <w:proofErr w:type="spellStart"/>
      <w:r w:rsidRPr="00525100">
        <w:rPr>
          <w:sz w:val="22"/>
          <w:szCs w:val="22"/>
        </w:rPr>
        <w:t>faptul</w:t>
      </w:r>
      <w:proofErr w:type="spellEnd"/>
      <w:r w:rsidRPr="00525100">
        <w:rPr>
          <w:sz w:val="22"/>
          <w:szCs w:val="22"/>
        </w:rPr>
        <w:t xml:space="preserve"> </w:t>
      </w:r>
      <w:proofErr w:type="spellStart"/>
      <w:r w:rsidRPr="00525100">
        <w:rPr>
          <w:sz w:val="22"/>
          <w:szCs w:val="22"/>
        </w:rPr>
        <w:t>că</w:t>
      </w:r>
      <w:proofErr w:type="spellEnd"/>
      <w:r w:rsidRPr="00525100">
        <w:rPr>
          <w:sz w:val="22"/>
          <w:szCs w:val="22"/>
        </w:rPr>
        <w:t xml:space="preserve">, la </w:t>
      </w:r>
      <w:proofErr w:type="spellStart"/>
      <w:r w:rsidRPr="00525100">
        <w:rPr>
          <w:sz w:val="22"/>
          <w:szCs w:val="22"/>
        </w:rPr>
        <w:t>elaborarea</w:t>
      </w:r>
      <w:proofErr w:type="spellEnd"/>
      <w:r w:rsidRPr="00525100">
        <w:rPr>
          <w:sz w:val="22"/>
          <w:szCs w:val="22"/>
        </w:rPr>
        <w:t xml:space="preserve"> </w:t>
      </w:r>
      <w:proofErr w:type="spellStart"/>
      <w:r w:rsidRPr="00525100">
        <w:rPr>
          <w:sz w:val="22"/>
          <w:szCs w:val="22"/>
        </w:rPr>
        <w:t>ofertei</w:t>
      </w:r>
      <w:proofErr w:type="spellEnd"/>
      <w:r w:rsidRPr="00525100">
        <w:rPr>
          <w:sz w:val="22"/>
          <w:szCs w:val="22"/>
        </w:rPr>
        <w:t xml:space="preserve">, </w:t>
      </w:r>
      <w:proofErr w:type="spellStart"/>
      <w:r w:rsidRPr="00525100">
        <w:rPr>
          <w:sz w:val="22"/>
          <w:szCs w:val="22"/>
        </w:rPr>
        <w:t>ofertantul</w:t>
      </w:r>
      <w:proofErr w:type="spellEnd"/>
      <w:r w:rsidRPr="00525100">
        <w:rPr>
          <w:sz w:val="22"/>
          <w:szCs w:val="22"/>
        </w:rPr>
        <w:t xml:space="preserve"> a </w:t>
      </w:r>
      <w:proofErr w:type="spellStart"/>
      <w:r w:rsidRPr="00525100">
        <w:rPr>
          <w:sz w:val="22"/>
          <w:szCs w:val="22"/>
        </w:rPr>
        <w:t>ținut</w:t>
      </w:r>
      <w:proofErr w:type="spellEnd"/>
      <w:r w:rsidRPr="00525100">
        <w:rPr>
          <w:sz w:val="22"/>
          <w:szCs w:val="22"/>
        </w:rPr>
        <w:t xml:space="preserve"> </w:t>
      </w:r>
      <w:proofErr w:type="spellStart"/>
      <w:r w:rsidRPr="00525100">
        <w:rPr>
          <w:sz w:val="22"/>
          <w:szCs w:val="22"/>
        </w:rPr>
        <w:t>cont</w:t>
      </w:r>
      <w:proofErr w:type="spellEnd"/>
      <w:r w:rsidRPr="00525100">
        <w:rPr>
          <w:sz w:val="22"/>
          <w:szCs w:val="22"/>
        </w:rPr>
        <w:t xml:space="preserve"> de </w:t>
      </w:r>
      <w:proofErr w:type="spellStart"/>
      <w:r w:rsidRPr="00525100">
        <w:rPr>
          <w:sz w:val="22"/>
          <w:szCs w:val="22"/>
        </w:rPr>
        <w:t>obligațiile</w:t>
      </w:r>
      <w:proofErr w:type="spellEnd"/>
      <w:r w:rsidRPr="00525100">
        <w:rPr>
          <w:sz w:val="22"/>
          <w:szCs w:val="22"/>
        </w:rPr>
        <w:t xml:space="preserve"> </w:t>
      </w:r>
      <w:proofErr w:type="spellStart"/>
      <w:r w:rsidRPr="00525100">
        <w:rPr>
          <w:sz w:val="22"/>
          <w:szCs w:val="22"/>
        </w:rPr>
        <w:t>referitoare</w:t>
      </w:r>
      <w:proofErr w:type="spellEnd"/>
      <w:r w:rsidRPr="00525100">
        <w:rPr>
          <w:sz w:val="22"/>
          <w:szCs w:val="22"/>
        </w:rPr>
        <w:t xml:space="preserve"> la </w:t>
      </w:r>
      <w:proofErr w:type="spellStart"/>
      <w:r w:rsidRPr="00525100">
        <w:rPr>
          <w:sz w:val="22"/>
          <w:szCs w:val="22"/>
        </w:rPr>
        <w:t>condițiile</w:t>
      </w:r>
      <w:proofErr w:type="spellEnd"/>
      <w:r w:rsidRPr="00525100">
        <w:rPr>
          <w:sz w:val="22"/>
          <w:szCs w:val="22"/>
        </w:rPr>
        <w:t xml:space="preserve"> de </w:t>
      </w:r>
      <w:proofErr w:type="spellStart"/>
      <w:r w:rsidRPr="00525100">
        <w:rPr>
          <w:sz w:val="22"/>
          <w:szCs w:val="22"/>
        </w:rPr>
        <w:t>mediu</w:t>
      </w:r>
      <w:proofErr w:type="spellEnd"/>
      <w:r w:rsidRPr="00525100">
        <w:rPr>
          <w:sz w:val="22"/>
          <w:szCs w:val="22"/>
        </w:rPr>
        <w:t xml:space="preserve">, </w:t>
      </w:r>
      <w:proofErr w:type="spellStart"/>
      <w:r w:rsidRPr="00525100">
        <w:rPr>
          <w:sz w:val="22"/>
          <w:szCs w:val="22"/>
        </w:rPr>
        <w:t>sociale</w:t>
      </w:r>
      <w:proofErr w:type="spellEnd"/>
      <w:r w:rsidRPr="00525100">
        <w:rPr>
          <w:sz w:val="22"/>
          <w:szCs w:val="22"/>
        </w:rPr>
        <w:t xml:space="preserve"> </w:t>
      </w:r>
      <w:proofErr w:type="spellStart"/>
      <w:r w:rsidRPr="00525100">
        <w:rPr>
          <w:sz w:val="22"/>
          <w:szCs w:val="22"/>
        </w:rPr>
        <w:t>și</w:t>
      </w:r>
      <w:proofErr w:type="spellEnd"/>
      <w:r w:rsidRPr="00525100">
        <w:rPr>
          <w:sz w:val="22"/>
          <w:szCs w:val="22"/>
        </w:rPr>
        <w:t xml:space="preserve"> cu </w:t>
      </w:r>
      <w:proofErr w:type="spellStart"/>
      <w:r w:rsidRPr="00525100">
        <w:rPr>
          <w:sz w:val="22"/>
          <w:szCs w:val="22"/>
        </w:rPr>
        <w:t>privire</w:t>
      </w:r>
      <w:proofErr w:type="spellEnd"/>
      <w:r w:rsidRPr="00525100">
        <w:rPr>
          <w:sz w:val="22"/>
          <w:szCs w:val="22"/>
        </w:rPr>
        <w:t xml:space="preserve"> la </w:t>
      </w:r>
      <w:proofErr w:type="spellStart"/>
      <w:r w:rsidRPr="00525100">
        <w:rPr>
          <w:sz w:val="22"/>
          <w:szCs w:val="22"/>
        </w:rPr>
        <w:t>relațiile</w:t>
      </w:r>
      <w:proofErr w:type="spellEnd"/>
      <w:r w:rsidRPr="00525100">
        <w:rPr>
          <w:sz w:val="22"/>
          <w:szCs w:val="22"/>
        </w:rPr>
        <w:t xml:space="preserve"> de </w:t>
      </w:r>
      <w:proofErr w:type="spellStart"/>
      <w:r w:rsidRPr="00525100">
        <w:rPr>
          <w:sz w:val="22"/>
          <w:szCs w:val="22"/>
        </w:rPr>
        <w:t>muncă</w:t>
      </w:r>
      <w:proofErr w:type="spellEnd"/>
      <w:r w:rsidRPr="00525100">
        <w:rPr>
          <w:sz w:val="22"/>
          <w:szCs w:val="22"/>
        </w:rPr>
        <w:t xml:space="preserve"> pe </w:t>
      </w:r>
      <w:proofErr w:type="spellStart"/>
      <w:r w:rsidRPr="00525100">
        <w:rPr>
          <w:sz w:val="22"/>
          <w:szCs w:val="22"/>
        </w:rPr>
        <w:t>toată</w:t>
      </w:r>
      <w:proofErr w:type="spellEnd"/>
      <w:r w:rsidRPr="00525100">
        <w:rPr>
          <w:sz w:val="22"/>
          <w:szCs w:val="22"/>
        </w:rPr>
        <w:t xml:space="preserve"> </w:t>
      </w:r>
      <w:proofErr w:type="spellStart"/>
      <w:r w:rsidRPr="00525100">
        <w:rPr>
          <w:sz w:val="22"/>
          <w:szCs w:val="22"/>
        </w:rPr>
        <w:t>durata</w:t>
      </w:r>
      <w:proofErr w:type="spellEnd"/>
      <w:r w:rsidRPr="00525100">
        <w:rPr>
          <w:sz w:val="22"/>
          <w:szCs w:val="22"/>
        </w:rPr>
        <w:t xml:space="preserve"> de </w:t>
      </w:r>
      <w:proofErr w:type="spellStart"/>
      <w:r w:rsidRPr="00525100">
        <w:rPr>
          <w:sz w:val="22"/>
          <w:szCs w:val="22"/>
        </w:rPr>
        <w:t>îndeplinire</w:t>
      </w:r>
      <w:proofErr w:type="spellEnd"/>
      <w:r w:rsidRPr="00525100">
        <w:rPr>
          <w:sz w:val="22"/>
          <w:szCs w:val="22"/>
        </w:rPr>
        <w:t xml:space="preserve"> a </w:t>
      </w:r>
      <w:proofErr w:type="spellStart"/>
      <w:r w:rsidRPr="00525100">
        <w:rPr>
          <w:sz w:val="22"/>
          <w:szCs w:val="22"/>
        </w:rPr>
        <w:t>contractului</w:t>
      </w:r>
      <w:proofErr w:type="spellEnd"/>
      <w:r w:rsidRPr="00525100">
        <w:rPr>
          <w:sz w:val="22"/>
          <w:szCs w:val="22"/>
        </w:rPr>
        <w:t xml:space="preserve"> de </w:t>
      </w:r>
      <w:proofErr w:type="spellStart"/>
      <w:r w:rsidRPr="00525100">
        <w:rPr>
          <w:sz w:val="22"/>
          <w:szCs w:val="22"/>
        </w:rPr>
        <w:t>lucrări</w:t>
      </w:r>
      <w:proofErr w:type="spellEnd"/>
      <w:r w:rsidRPr="00525100">
        <w:rPr>
          <w:sz w:val="22"/>
          <w:szCs w:val="22"/>
        </w:rPr>
        <w:t xml:space="preserve"> (model - </w:t>
      </w:r>
      <w:proofErr w:type="spellStart"/>
      <w:r w:rsidRPr="00525100">
        <w:rPr>
          <w:b/>
          <w:bCs/>
          <w:sz w:val="22"/>
          <w:szCs w:val="22"/>
        </w:rPr>
        <w:t>formularul</w:t>
      </w:r>
      <w:proofErr w:type="spellEnd"/>
      <w:r w:rsidRPr="00525100">
        <w:rPr>
          <w:b/>
          <w:bCs/>
          <w:sz w:val="22"/>
          <w:szCs w:val="22"/>
        </w:rPr>
        <w:t xml:space="preserve"> nr. 5</w:t>
      </w:r>
      <w:r w:rsidRPr="00525100">
        <w:rPr>
          <w:sz w:val="22"/>
          <w:szCs w:val="22"/>
        </w:rPr>
        <w:t xml:space="preserve">). care sunt </w:t>
      </w:r>
      <w:proofErr w:type="spellStart"/>
      <w:r w:rsidRPr="00525100">
        <w:rPr>
          <w:sz w:val="22"/>
          <w:szCs w:val="22"/>
        </w:rPr>
        <w:t>în</w:t>
      </w:r>
      <w:proofErr w:type="spellEnd"/>
      <w:r w:rsidRPr="00525100">
        <w:rPr>
          <w:sz w:val="22"/>
          <w:szCs w:val="22"/>
        </w:rPr>
        <w:t xml:space="preserve"> </w:t>
      </w:r>
      <w:proofErr w:type="spellStart"/>
      <w:r w:rsidRPr="00525100">
        <w:rPr>
          <w:sz w:val="22"/>
          <w:szCs w:val="22"/>
        </w:rPr>
        <w:t>vigoare</w:t>
      </w:r>
      <w:proofErr w:type="spellEnd"/>
      <w:r w:rsidRPr="00525100">
        <w:rPr>
          <w:sz w:val="22"/>
          <w:szCs w:val="22"/>
        </w:rPr>
        <w:t xml:space="preserve"> </w:t>
      </w:r>
      <w:proofErr w:type="spellStart"/>
      <w:r w:rsidRPr="00525100">
        <w:rPr>
          <w:sz w:val="22"/>
          <w:szCs w:val="22"/>
        </w:rPr>
        <w:t>în</w:t>
      </w:r>
      <w:proofErr w:type="spellEnd"/>
      <w:r w:rsidRPr="00525100">
        <w:rPr>
          <w:sz w:val="22"/>
          <w:szCs w:val="22"/>
        </w:rPr>
        <w:t xml:space="preserve"> </w:t>
      </w:r>
      <w:proofErr w:type="spellStart"/>
      <w:r w:rsidRPr="00525100">
        <w:rPr>
          <w:sz w:val="22"/>
          <w:szCs w:val="22"/>
        </w:rPr>
        <w:t>România</w:t>
      </w:r>
      <w:proofErr w:type="spellEnd"/>
      <w:r w:rsidRPr="00525100">
        <w:rPr>
          <w:sz w:val="22"/>
          <w:szCs w:val="22"/>
        </w:rPr>
        <w:t xml:space="preserve">, precum </w:t>
      </w:r>
      <w:proofErr w:type="spellStart"/>
      <w:r w:rsidRPr="00525100">
        <w:rPr>
          <w:sz w:val="22"/>
          <w:szCs w:val="22"/>
        </w:rPr>
        <w:t>și</w:t>
      </w:r>
      <w:proofErr w:type="spellEnd"/>
      <w:r w:rsidRPr="00525100">
        <w:rPr>
          <w:sz w:val="22"/>
          <w:szCs w:val="22"/>
        </w:rPr>
        <w:t xml:space="preserve"> </w:t>
      </w:r>
      <w:proofErr w:type="spellStart"/>
      <w:r w:rsidRPr="00525100">
        <w:rPr>
          <w:sz w:val="22"/>
          <w:szCs w:val="22"/>
        </w:rPr>
        <w:t>că</w:t>
      </w:r>
      <w:proofErr w:type="spellEnd"/>
      <w:r w:rsidRPr="00525100">
        <w:rPr>
          <w:sz w:val="22"/>
          <w:szCs w:val="22"/>
        </w:rPr>
        <w:t xml:space="preserve"> le </w:t>
      </w:r>
      <w:proofErr w:type="spellStart"/>
      <w:r w:rsidRPr="00525100">
        <w:rPr>
          <w:sz w:val="22"/>
          <w:szCs w:val="22"/>
        </w:rPr>
        <w:t>va</w:t>
      </w:r>
      <w:proofErr w:type="spellEnd"/>
      <w:r w:rsidRPr="00525100">
        <w:rPr>
          <w:sz w:val="22"/>
          <w:szCs w:val="22"/>
        </w:rPr>
        <w:t xml:space="preserve"> </w:t>
      </w:r>
      <w:proofErr w:type="spellStart"/>
      <w:r w:rsidRPr="00525100">
        <w:rPr>
          <w:sz w:val="22"/>
          <w:szCs w:val="22"/>
        </w:rPr>
        <w:t>respecta</w:t>
      </w:r>
      <w:proofErr w:type="spellEnd"/>
      <w:r w:rsidRPr="00525100">
        <w:rPr>
          <w:sz w:val="22"/>
          <w:szCs w:val="22"/>
        </w:rPr>
        <w:t xml:space="preserve"> </w:t>
      </w:r>
      <w:proofErr w:type="spellStart"/>
      <w:r w:rsidRPr="00525100">
        <w:rPr>
          <w:sz w:val="22"/>
          <w:szCs w:val="22"/>
        </w:rPr>
        <w:t>în</w:t>
      </w:r>
      <w:proofErr w:type="spellEnd"/>
      <w:r w:rsidRPr="00525100">
        <w:rPr>
          <w:sz w:val="22"/>
          <w:szCs w:val="22"/>
        </w:rPr>
        <w:t xml:space="preserve"> </w:t>
      </w:r>
      <w:proofErr w:type="spellStart"/>
      <w:r w:rsidRPr="00525100">
        <w:rPr>
          <w:sz w:val="22"/>
          <w:szCs w:val="22"/>
        </w:rPr>
        <w:t>vederea</w:t>
      </w:r>
      <w:proofErr w:type="spellEnd"/>
      <w:r w:rsidRPr="00525100">
        <w:rPr>
          <w:sz w:val="22"/>
          <w:szCs w:val="22"/>
        </w:rPr>
        <w:t xml:space="preserve"> </w:t>
      </w:r>
      <w:proofErr w:type="spellStart"/>
      <w:r w:rsidRPr="00525100">
        <w:rPr>
          <w:sz w:val="22"/>
          <w:szCs w:val="22"/>
        </w:rPr>
        <w:t>implementării</w:t>
      </w:r>
      <w:proofErr w:type="spellEnd"/>
      <w:r w:rsidRPr="00525100">
        <w:rPr>
          <w:sz w:val="22"/>
          <w:szCs w:val="22"/>
        </w:rPr>
        <w:t xml:space="preserve"> </w:t>
      </w:r>
      <w:proofErr w:type="spellStart"/>
      <w:r w:rsidRPr="00525100">
        <w:rPr>
          <w:sz w:val="22"/>
          <w:szCs w:val="22"/>
        </w:rPr>
        <w:t>contractului</w:t>
      </w:r>
      <w:proofErr w:type="spellEnd"/>
      <w:r w:rsidRPr="00525100">
        <w:rPr>
          <w:sz w:val="22"/>
          <w:szCs w:val="22"/>
        </w:rPr>
        <w:t xml:space="preserve">. </w:t>
      </w:r>
    </w:p>
    <w:p w14:paraId="49F8CBED" w14:textId="77777777" w:rsidR="00E836DA" w:rsidRPr="00525100" w:rsidRDefault="00E836DA" w:rsidP="00E836DA">
      <w:pPr>
        <w:pStyle w:val="Listparagraf"/>
        <w:numPr>
          <w:ilvl w:val="0"/>
          <w:numId w:val="49"/>
        </w:numPr>
        <w:jc w:val="both"/>
        <w:rPr>
          <w:b/>
          <w:bCs/>
          <w:sz w:val="22"/>
          <w:szCs w:val="22"/>
        </w:rPr>
      </w:pPr>
      <w:proofErr w:type="spellStart"/>
      <w:r w:rsidRPr="00525100">
        <w:rPr>
          <w:b/>
          <w:sz w:val="22"/>
          <w:szCs w:val="22"/>
        </w:rPr>
        <w:t>Declaraţie</w:t>
      </w:r>
      <w:proofErr w:type="spellEnd"/>
      <w:r w:rsidRPr="00525100">
        <w:rPr>
          <w:b/>
          <w:sz w:val="22"/>
          <w:szCs w:val="22"/>
        </w:rPr>
        <w:t xml:space="preserve"> </w:t>
      </w:r>
      <w:proofErr w:type="spellStart"/>
      <w:r w:rsidRPr="00525100">
        <w:rPr>
          <w:b/>
          <w:sz w:val="22"/>
          <w:szCs w:val="22"/>
        </w:rPr>
        <w:t>prin</w:t>
      </w:r>
      <w:proofErr w:type="spellEnd"/>
      <w:r w:rsidRPr="00525100">
        <w:rPr>
          <w:b/>
          <w:sz w:val="22"/>
          <w:szCs w:val="22"/>
        </w:rPr>
        <w:t xml:space="preserve"> care se </w:t>
      </w:r>
      <w:proofErr w:type="spellStart"/>
      <w:r w:rsidRPr="00525100">
        <w:rPr>
          <w:b/>
          <w:sz w:val="22"/>
          <w:szCs w:val="22"/>
        </w:rPr>
        <w:t>angajează</w:t>
      </w:r>
      <w:proofErr w:type="spellEnd"/>
      <w:r w:rsidRPr="00525100">
        <w:rPr>
          <w:b/>
          <w:sz w:val="22"/>
          <w:szCs w:val="22"/>
        </w:rPr>
        <w:t xml:space="preserve"> </w:t>
      </w:r>
      <w:proofErr w:type="spellStart"/>
      <w:r w:rsidRPr="00525100">
        <w:rPr>
          <w:b/>
          <w:sz w:val="22"/>
          <w:szCs w:val="22"/>
        </w:rPr>
        <w:t>să</w:t>
      </w:r>
      <w:proofErr w:type="spellEnd"/>
      <w:r w:rsidRPr="00525100">
        <w:rPr>
          <w:b/>
          <w:sz w:val="22"/>
          <w:szCs w:val="22"/>
        </w:rPr>
        <w:t xml:space="preserve"> execute </w:t>
      </w:r>
      <w:proofErr w:type="spellStart"/>
      <w:r w:rsidRPr="00525100">
        <w:rPr>
          <w:b/>
          <w:sz w:val="22"/>
          <w:szCs w:val="22"/>
        </w:rPr>
        <w:t>lucrările</w:t>
      </w:r>
      <w:proofErr w:type="spellEnd"/>
      <w:r w:rsidRPr="00525100">
        <w:rPr>
          <w:b/>
          <w:sz w:val="22"/>
          <w:szCs w:val="22"/>
        </w:rPr>
        <w:t xml:space="preserve"> conform </w:t>
      </w:r>
      <w:proofErr w:type="spellStart"/>
      <w:r w:rsidRPr="00525100">
        <w:rPr>
          <w:b/>
          <w:sz w:val="22"/>
          <w:szCs w:val="22"/>
        </w:rPr>
        <w:t>proiectului</w:t>
      </w:r>
      <w:proofErr w:type="spellEnd"/>
      <w:r w:rsidRPr="00525100">
        <w:rPr>
          <w:b/>
          <w:sz w:val="22"/>
          <w:szCs w:val="22"/>
        </w:rPr>
        <w:t xml:space="preserve"> </w:t>
      </w:r>
      <w:proofErr w:type="spellStart"/>
      <w:r w:rsidRPr="00525100">
        <w:rPr>
          <w:b/>
          <w:sz w:val="22"/>
          <w:szCs w:val="22"/>
        </w:rPr>
        <w:t>tehnic</w:t>
      </w:r>
      <w:proofErr w:type="spellEnd"/>
      <w:r w:rsidRPr="00525100">
        <w:rPr>
          <w:b/>
          <w:sz w:val="22"/>
          <w:szCs w:val="22"/>
        </w:rPr>
        <w:t xml:space="preserve"> </w:t>
      </w:r>
      <w:proofErr w:type="spellStart"/>
      <w:r w:rsidRPr="00525100">
        <w:rPr>
          <w:b/>
          <w:sz w:val="22"/>
          <w:szCs w:val="22"/>
        </w:rPr>
        <w:t>şi</w:t>
      </w:r>
      <w:proofErr w:type="spellEnd"/>
      <w:r w:rsidRPr="00525100">
        <w:rPr>
          <w:b/>
          <w:sz w:val="22"/>
          <w:szCs w:val="22"/>
        </w:rPr>
        <w:t xml:space="preserve"> a </w:t>
      </w:r>
      <w:proofErr w:type="spellStart"/>
      <w:r w:rsidRPr="00525100">
        <w:rPr>
          <w:b/>
          <w:sz w:val="22"/>
          <w:szCs w:val="22"/>
        </w:rPr>
        <w:t>detaliilor</w:t>
      </w:r>
      <w:proofErr w:type="spellEnd"/>
      <w:r w:rsidRPr="00525100">
        <w:rPr>
          <w:b/>
          <w:sz w:val="22"/>
          <w:szCs w:val="22"/>
        </w:rPr>
        <w:t xml:space="preserve"> de </w:t>
      </w:r>
      <w:proofErr w:type="spellStart"/>
      <w:r w:rsidRPr="00525100">
        <w:rPr>
          <w:b/>
          <w:sz w:val="22"/>
          <w:szCs w:val="22"/>
        </w:rPr>
        <w:t>execuţie</w:t>
      </w:r>
      <w:proofErr w:type="spellEnd"/>
      <w:r w:rsidRPr="00525100">
        <w:rPr>
          <w:sz w:val="22"/>
          <w:szCs w:val="22"/>
        </w:rPr>
        <w:t xml:space="preserve">, </w:t>
      </w:r>
      <w:proofErr w:type="spellStart"/>
      <w:r w:rsidRPr="00525100">
        <w:rPr>
          <w:sz w:val="22"/>
          <w:szCs w:val="22"/>
        </w:rPr>
        <w:t>asumându-şi</w:t>
      </w:r>
      <w:proofErr w:type="spellEnd"/>
      <w:r w:rsidRPr="00525100">
        <w:rPr>
          <w:sz w:val="22"/>
          <w:szCs w:val="22"/>
        </w:rPr>
        <w:t xml:space="preserve"> </w:t>
      </w:r>
      <w:proofErr w:type="spellStart"/>
      <w:r w:rsidRPr="00525100">
        <w:rPr>
          <w:sz w:val="22"/>
          <w:szCs w:val="22"/>
        </w:rPr>
        <w:t>astfel</w:t>
      </w:r>
      <w:proofErr w:type="spellEnd"/>
      <w:r w:rsidRPr="00525100">
        <w:rPr>
          <w:sz w:val="22"/>
          <w:szCs w:val="22"/>
        </w:rPr>
        <w:t xml:space="preserve"> </w:t>
      </w:r>
      <w:proofErr w:type="spellStart"/>
      <w:r w:rsidRPr="00525100">
        <w:rPr>
          <w:sz w:val="22"/>
          <w:szCs w:val="22"/>
        </w:rPr>
        <w:t>obligaţia</w:t>
      </w:r>
      <w:proofErr w:type="spellEnd"/>
      <w:r w:rsidRPr="00525100">
        <w:rPr>
          <w:sz w:val="22"/>
          <w:szCs w:val="22"/>
        </w:rPr>
        <w:t xml:space="preserve"> </w:t>
      </w:r>
      <w:proofErr w:type="spellStart"/>
      <w:r w:rsidRPr="00525100">
        <w:rPr>
          <w:sz w:val="22"/>
          <w:szCs w:val="22"/>
        </w:rPr>
        <w:t>respectării</w:t>
      </w:r>
      <w:proofErr w:type="spellEnd"/>
      <w:r w:rsidRPr="00525100">
        <w:rPr>
          <w:sz w:val="22"/>
          <w:szCs w:val="22"/>
        </w:rPr>
        <w:t xml:space="preserve"> </w:t>
      </w:r>
      <w:proofErr w:type="spellStart"/>
      <w:r w:rsidRPr="00525100">
        <w:rPr>
          <w:sz w:val="22"/>
          <w:szCs w:val="22"/>
        </w:rPr>
        <w:t>tuturor</w:t>
      </w:r>
      <w:proofErr w:type="spellEnd"/>
      <w:r w:rsidRPr="00525100">
        <w:rPr>
          <w:sz w:val="22"/>
          <w:szCs w:val="22"/>
        </w:rPr>
        <w:t xml:space="preserve"> </w:t>
      </w:r>
      <w:proofErr w:type="spellStart"/>
      <w:r w:rsidRPr="00525100">
        <w:rPr>
          <w:sz w:val="22"/>
          <w:szCs w:val="22"/>
        </w:rPr>
        <w:t>prevederilor</w:t>
      </w:r>
      <w:proofErr w:type="spellEnd"/>
      <w:r w:rsidRPr="00525100">
        <w:rPr>
          <w:sz w:val="22"/>
          <w:szCs w:val="22"/>
        </w:rPr>
        <w:t xml:space="preserve"> din </w:t>
      </w:r>
      <w:proofErr w:type="spellStart"/>
      <w:r w:rsidRPr="00525100">
        <w:rPr>
          <w:sz w:val="22"/>
          <w:szCs w:val="22"/>
        </w:rPr>
        <w:t>capitolul</w:t>
      </w:r>
      <w:proofErr w:type="spellEnd"/>
      <w:r w:rsidRPr="00525100">
        <w:rPr>
          <w:sz w:val="22"/>
          <w:szCs w:val="22"/>
        </w:rPr>
        <w:t xml:space="preserve"> </w:t>
      </w:r>
      <w:proofErr w:type="spellStart"/>
      <w:r w:rsidRPr="00525100">
        <w:rPr>
          <w:sz w:val="22"/>
          <w:szCs w:val="22"/>
        </w:rPr>
        <w:t>piese</w:t>
      </w:r>
      <w:proofErr w:type="spellEnd"/>
      <w:r w:rsidRPr="00525100">
        <w:rPr>
          <w:sz w:val="22"/>
          <w:szCs w:val="22"/>
        </w:rPr>
        <w:t xml:space="preserve"> </w:t>
      </w:r>
      <w:proofErr w:type="spellStart"/>
      <w:r w:rsidRPr="00525100">
        <w:rPr>
          <w:sz w:val="22"/>
          <w:szCs w:val="22"/>
        </w:rPr>
        <w:t>scrise</w:t>
      </w:r>
      <w:proofErr w:type="spellEnd"/>
      <w:r w:rsidRPr="00525100">
        <w:rPr>
          <w:sz w:val="22"/>
          <w:szCs w:val="22"/>
        </w:rPr>
        <w:t xml:space="preserve"> – </w:t>
      </w:r>
      <w:proofErr w:type="spellStart"/>
      <w:r w:rsidRPr="00525100">
        <w:rPr>
          <w:sz w:val="22"/>
          <w:szCs w:val="22"/>
        </w:rPr>
        <w:t>caiete</w:t>
      </w:r>
      <w:proofErr w:type="spellEnd"/>
      <w:r w:rsidRPr="00525100">
        <w:rPr>
          <w:sz w:val="22"/>
          <w:szCs w:val="22"/>
        </w:rPr>
        <w:t xml:space="preserve"> de </w:t>
      </w:r>
      <w:proofErr w:type="spellStart"/>
      <w:r w:rsidRPr="00525100">
        <w:rPr>
          <w:sz w:val="22"/>
          <w:szCs w:val="22"/>
        </w:rPr>
        <w:t>sarcini</w:t>
      </w:r>
      <w:proofErr w:type="spellEnd"/>
      <w:r w:rsidRPr="00525100">
        <w:rPr>
          <w:sz w:val="22"/>
          <w:szCs w:val="22"/>
        </w:rPr>
        <w:t xml:space="preserve">, </w:t>
      </w:r>
      <w:proofErr w:type="spellStart"/>
      <w:r w:rsidRPr="00525100">
        <w:rPr>
          <w:sz w:val="22"/>
          <w:szCs w:val="22"/>
        </w:rPr>
        <w:t>breviare</w:t>
      </w:r>
      <w:proofErr w:type="spellEnd"/>
      <w:r w:rsidRPr="00525100">
        <w:rPr>
          <w:sz w:val="22"/>
          <w:szCs w:val="22"/>
        </w:rPr>
        <w:t xml:space="preserve"> de </w:t>
      </w:r>
      <w:proofErr w:type="spellStart"/>
      <w:r w:rsidRPr="00525100">
        <w:rPr>
          <w:sz w:val="22"/>
          <w:szCs w:val="22"/>
        </w:rPr>
        <w:t>calcul</w:t>
      </w:r>
      <w:proofErr w:type="spellEnd"/>
      <w:r w:rsidRPr="00525100">
        <w:rPr>
          <w:sz w:val="22"/>
          <w:szCs w:val="22"/>
        </w:rPr>
        <w:t xml:space="preserve">, </w:t>
      </w:r>
      <w:proofErr w:type="spellStart"/>
      <w:r w:rsidRPr="00525100">
        <w:rPr>
          <w:sz w:val="22"/>
          <w:szCs w:val="22"/>
        </w:rPr>
        <w:t>programe</w:t>
      </w:r>
      <w:proofErr w:type="spellEnd"/>
      <w:r w:rsidRPr="00525100">
        <w:rPr>
          <w:sz w:val="22"/>
          <w:szCs w:val="22"/>
        </w:rPr>
        <w:t xml:space="preserve"> de </w:t>
      </w:r>
      <w:proofErr w:type="spellStart"/>
      <w:r w:rsidRPr="00525100">
        <w:rPr>
          <w:sz w:val="22"/>
          <w:szCs w:val="22"/>
        </w:rPr>
        <w:t>urmărire</w:t>
      </w:r>
      <w:proofErr w:type="spellEnd"/>
      <w:r w:rsidRPr="00525100">
        <w:rPr>
          <w:sz w:val="22"/>
          <w:szCs w:val="22"/>
        </w:rPr>
        <w:t xml:space="preserve"> </w:t>
      </w:r>
      <w:proofErr w:type="spellStart"/>
      <w:r w:rsidRPr="00525100">
        <w:rPr>
          <w:sz w:val="22"/>
          <w:szCs w:val="22"/>
        </w:rPr>
        <w:t>şi</w:t>
      </w:r>
      <w:proofErr w:type="spellEnd"/>
      <w:r w:rsidRPr="00525100">
        <w:rPr>
          <w:sz w:val="22"/>
          <w:szCs w:val="22"/>
        </w:rPr>
        <w:t xml:space="preserve"> control, a </w:t>
      </w:r>
      <w:proofErr w:type="spellStart"/>
      <w:r w:rsidRPr="00525100">
        <w:rPr>
          <w:sz w:val="22"/>
          <w:szCs w:val="22"/>
        </w:rPr>
        <w:t>prevederilor</w:t>
      </w:r>
      <w:proofErr w:type="spellEnd"/>
      <w:r w:rsidRPr="00525100">
        <w:rPr>
          <w:sz w:val="22"/>
          <w:szCs w:val="22"/>
        </w:rPr>
        <w:t xml:space="preserve"> din </w:t>
      </w:r>
      <w:proofErr w:type="spellStart"/>
      <w:r w:rsidRPr="00525100">
        <w:rPr>
          <w:sz w:val="22"/>
          <w:szCs w:val="22"/>
        </w:rPr>
        <w:t>cadrul</w:t>
      </w:r>
      <w:proofErr w:type="spellEnd"/>
      <w:r w:rsidRPr="00525100">
        <w:rPr>
          <w:sz w:val="22"/>
          <w:szCs w:val="22"/>
        </w:rPr>
        <w:t xml:space="preserve"> </w:t>
      </w:r>
      <w:proofErr w:type="spellStart"/>
      <w:r w:rsidRPr="00525100">
        <w:rPr>
          <w:sz w:val="22"/>
          <w:szCs w:val="22"/>
        </w:rPr>
        <w:t>pieselor</w:t>
      </w:r>
      <w:proofErr w:type="spellEnd"/>
      <w:r w:rsidRPr="00525100">
        <w:rPr>
          <w:sz w:val="22"/>
          <w:szCs w:val="22"/>
        </w:rPr>
        <w:t xml:space="preserve"> </w:t>
      </w:r>
      <w:proofErr w:type="spellStart"/>
      <w:r w:rsidRPr="00525100">
        <w:rPr>
          <w:sz w:val="22"/>
          <w:szCs w:val="22"/>
        </w:rPr>
        <w:t>desenate</w:t>
      </w:r>
      <w:proofErr w:type="spellEnd"/>
      <w:r w:rsidRPr="00525100">
        <w:rPr>
          <w:sz w:val="22"/>
          <w:szCs w:val="22"/>
        </w:rPr>
        <w:t xml:space="preserve"> </w:t>
      </w:r>
      <w:proofErr w:type="spellStart"/>
      <w:r w:rsidRPr="00525100">
        <w:rPr>
          <w:sz w:val="22"/>
          <w:szCs w:val="22"/>
        </w:rPr>
        <w:t>şi</w:t>
      </w:r>
      <w:proofErr w:type="spellEnd"/>
      <w:r w:rsidRPr="00525100">
        <w:rPr>
          <w:sz w:val="22"/>
          <w:szCs w:val="22"/>
        </w:rPr>
        <w:t xml:space="preserve"> </w:t>
      </w:r>
      <w:proofErr w:type="spellStart"/>
      <w:r w:rsidRPr="00525100">
        <w:rPr>
          <w:sz w:val="22"/>
          <w:szCs w:val="22"/>
        </w:rPr>
        <w:t>listelor</w:t>
      </w:r>
      <w:proofErr w:type="spellEnd"/>
      <w:r w:rsidRPr="00525100">
        <w:rPr>
          <w:sz w:val="22"/>
          <w:szCs w:val="22"/>
        </w:rPr>
        <w:t xml:space="preserve"> de </w:t>
      </w:r>
      <w:proofErr w:type="spellStart"/>
      <w:r w:rsidRPr="00525100">
        <w:rPr>
          <w:sz w:val="22"/>
          <w:szCs w:val="22"/>
        </w:rPr>
        <w:t>cantităţi</w:t>
      </w:r>
      <w:proofErr w:type="spellEnd"/>
      <w:r w:rsidRPr="00525100">
        <w:rPr>
          <w:sz w:val="22"/>
          <w:szCs w:val="22"/>
        </w:rPr>
        <w:t xml:space="preserve">, pe tot </w:t>
      </w:r>
      <w:proofErr w:type="spellStart"/>
      <w:r w:rsidRPr="00525100">
        <w:rPr>
          <w:sz w:val="22"/>
          <w:szCs w:val="22"/>
        </w:rPr>
        <w:t>parcursul</w:t>
      </w:r>
      <w:proofErr w:type="spellEnd"/>
      <w:r w:rsidRPr="00525100">
        <w:rPr>
          <w:sz w:val="22"/>
          <w:szCs w:val="22"/>
        </w:rPr>
        <w:t xml:space="preserve"> </w:t>
      </w:r>
      <w:proofErr w:type="spellStart"/>
      <w:r w:rsidRPr="00525100">
        <w:rPr>
          <w:sz w:val="22"/>
          <w:szCs w:val="22"/>
        </w:rPr>
        <w:t>execuţiei</w:t>
      </w:r>
      <w:proofErr w:type="spellEnd"/>
      <w:r w:rsidRPr="00525100">
        <w:rPr>
          <w:sz w:val="22"/>
          <w:szCs w:val="22"/>
        </w:rPr>
        <w:t xml:space="preserve"> </w:t>
      </w:r>
      <w:proofErr w:type="spellStart"/>
      <w:proofErr w:type="gramStart"/>
      <w:r w:rsidRPr="00525100">
        <w:rPr>
          <w:sz w:val="22"/>
          <w:szCs w:val="22"/>
        </w:rPr>
        <w:t>lucrării</w:t>
      </w:r>
      <w:proofErr w:type="spellEnd"/>
      <w:r w:rsidRPr="00525100">
        <w:rPr>
          <w:sz w:val="22"/>
          <w:szCs w:val="22"/>
        </w:rPr>
        <w:t>.-</w:t>
      </w:r>
      <w:proofErr w:type="spellStart"/>
      <w:proofErr w:type="gramEnd"/>
      <w:r w:rsidRPr="00525100">
        <w:rPr>
          <w:b/>
          <w:sz w:val="22"/>
          <w:szCs w:val="22"/>
        </w:rPr>
        <w:t>Sectiunea</w:t>
      </w:r>
      <w:proofErr w:type="spellEnd"/>
      <w:r w:rsidRPr="00525100">
        <w:rPr>
          <w:b/>
          <w:sz w:val="22"/>
          <w:szCs w:val="22"/>
        </w:rPr>
        <w:t xml:space="preserve"> </w:t>
      </w:r>
      <w:proofErr w:type="spellStart"/>
      <w:r w:rsidRPr="00525100">
        <w:rPr>
          <w:b/>
          <w:sz w:val="22"/>
          <w:szCs w:val="22"/>
        </w:rPr>
        <w:t>Formulare</w:t>
      </w:r>
      <w:proofErr w:type="spellEnd"/>
      <w:r w:rsidRPr="00525100">
        <w:rPr>
          <w:sz w:val="22"/>
          <w:szCs w:val="22"/>
        </w:rPr>
        <w:t xml:space="preserve"> – </w:t>
      </w:r>
      <w:r w:rsidRPr="00525100">
        <w:rPr>
          <w:b/>
          <w:bCs/>
          <w:sz w:val="22"/>
          <w:szCs w:val="22"/>
        </w:rPr>
        <w:t>Formular 9</w:t>
      </w:r>
    </w:p>
    <w:p w14:paraId="68B42A0C" w14:textId="77777777" w:rsidR="00E836DA" w:rsidRPr="00525100" w:rsidRDefault="00E836DA" w:rsidP="00E836DA">
      <w:pPr>
        <w:pStyle w:val="Listparagraf"/>
        <w:numPr>
          <w:ilvl w:val="0"/>
          <w:numId w:val="49"/>
        </w:numPr>
        <w:jc w:val="both"/>
        <w:rPr>
          <w:sz w:val="22"/>
          <w:szCs w:val="22"/>
        </w:rPr>
      </w:pPr>
      <w:proofErr w:type="spellStart"/>
      <w:r w:rsidRPr="00525100">
        <w:rPr>
          <w:b/>
          <w:bCs/>
          <w:sz w:val="22"/>
          <w:szCs w:val="22"/>
        </w:rPr>
        <w:t>Declaratie</w:t>
      </w:r>
      <w:proofErr w:type="spellEnd"/>
      <w:r w:rsidRPr="00525100">
        <w:rPr>
          <w:b/>
          <w:bCs/>
          <w:sz w:val="22"/>
          <w:szCs w:val="22"/>
        </w:rPr>
        <w:t xml:space="preserve"> de </w:t>
      </w:r>
      <w:proofErr w:type="spellStart"/>
      <w:r w:rsidRPr="00525100">
        <w:rPr>
          <w:b/>
          <w:bCs/>
          <w:sz w:val="22"/>
          <w:szCs w:val="22"/>
        </w:rPr>
        <w:t>confidentialitate</w:t>
      </w:r>
      <w:proofErr w:type="spellEnd"/>
      <w:r w:rsidRPr="00525100">
        <w:rPr>
          <w:b/>
          <w:bCs/>
          <w:sz w:val="22"/>
          <w:szCs w:val="22"/>
        </w:rPr>
        <w:t>-conform formular 6 -</w:t>
      </w:r>
      <w:proofErr w:type="spellStart"/>
      <w:r w:rsidRPr="00525100">
        <w:rPr>
          <w:sz w:val="22"/>
          <w:szCs w:val="22"/>
        </w:rPr>
        <w:t>daca</w:t>
      </w:r>
      <w:proofErr w:type="spellEnd"/>
      <w:r w:rsidRPr="00525100">
        <w:rPr>
          <w:sz w:val="22"/>
          <w:szCs w:val="22"/>
        </w:rPr>
        <w:t xml:space="preserve"> </w:t>
      </w:r>
      <w:proofErr w:type="spellStart"/>
      <w:r w:rsidRPr="00525100">
        <w:rPr>
          <w:sz w:val="22"/>
          <w:szCs w:val="22"/>
        </w:rPr>
        <w:t>este</w:t>
      </w:r>
      <w:proofErr w:type="spellEnd"/>
      <w:r w:rsidRPr="00525100">
        <w:rPr>
          <w:sz w:val="22"/>
          <w:szCs w:val="22"/>
        </w:rPr>
        <w:t xml:space="preserve"> </w:t>
      </w:r>
      <w:proofErr w:type="spellStart"/>
      <w:r w:rsidRPr="00525100">
        <w:rPr>
          <w:sz w:val="22"/>
          <w:szCs w:val="22"/>
        </w:rPr>
        <w:t>cazul</w:t>
      </w:r>
      <w:proofErr w:type="spellEnd"/>
    </w:p>
    <w:p w14:paraId="62BDFE3A" w14:textId="77777777" w:rsidR="00E836DA" w:rsidRPr="00525100" w:rsidRDefault="00E836DA" w:rsidP="00E836DA">
      <w:pPr>
        <w:pStyle w:val="Listparagraf"/>
        <w:numPr>
          <w:ilvl w:val="0"/>
          <w:numId w:val="49"/>
        </w:numPr>
        <w:jc w:val="both"/>
        <w:rPr>
          <w:sz w:val="22"/>
          <w:szCs w:val="22"/>
        </w:rPr>
      </w:pPr>
      <w:proofErr w:type="spellStart"/>
      <w:r w:rsidRPr="00525100">
        <w:rPr>
          <w:b/>
          <w:bCs/>
          <w:sz w:val="22"/>
          <w:szCs w:val="22"/>
        </w:rPr>
        <w:t>Documentele</w:t>
      </w:r>
      <w:proofErr w:type="spellEnd"/>
      <w:r w:rsidRPr="00525100">
        <w:rPr>
          <w:b/>
          <w:bCs/>
          <w:sz w:val="22"/>
          <w:szCs w:val="22"/>
        </w:rPr>
        <w:t xml:space="preserve"> solicitate </w:t>
      </w:r>
      <w:proofErr w:type="spellStart"/>
      <w:r w:rsidRPr="00525100">
        <w:rPr>
          <w:b/>
          <w:bCs/>
          <w:sz w:val="22"/>
          <w:szCs w:val="22"/>
        </w:rPr>
        <w:t>pentru</w:t>
      </w:r>
      <w:proofErr w:type="spellEnd"/>
      <w:r w:rsidRPr="00525100">
        <w:rPr>
          <w:b/>
          <w:bCs/>
          <w:sz w:val="22"/>
          <w:szCs w:val="22"/>
        </w:rPr>
        <w:t xml:space="preserve"> personal (</w:t>
      </w:r>
      <w:proofErr w:type="spellStart"/>
      <w:r w:rsidRPr="00525100">
        <w:rPr>
          <w:b/>
          <w:bCs/>
          <w:sz w:val="22"/>
          <w:szCs w:val="22"/>
        </w:rPr>
        <w:t>calificari</w:t>
      </w:r>
      <w:proofErr w:type="spellEnd"/>
      <w:r w:rsidRPr="00525100">
        <w:rPr>
          <w:b/>
          <w:bCs/>
          <w:sz w:val="22"/>
          <w:szCs w:val="22"/>
        </w:rPr>
        <w:t>/</w:t>
      </w:r>
      <w:proofErr w:type="spellStart"/>
      <w:r w:rsidRPr="00525100">
        <w:rPr>
          <w:b/>
          <w:bCs/>
          <w:sz w:val="22"/>
          <w:szCs w:val="22"/>
        </w:rPr>
        <w:t>autorizari</w:t>
      </w:r>
      <w:proofErr w:type="spellEnd"/>
      <w:r w:rsidRPr="00525100">
        <w:rPr>
          <w:b/>
          <w:bCs/>
          <w:sz w:val="22"/>
          <w:szCs w:val="22"/>
        </w:rPr>
        <w:t xml:space="preserve">, </w:t>
      </w:r>
      <w:proofErr w:type="spellStart"/>
      <w:r w:rsidRPr="00525100">
        <w:rPr>
          <w:b/>
          <w:bCs/>
          <w:sz w:val="22"/>
          <w:szCs w:val="22"/>
        </w:rPr>
        <w:t>experienta</w:t>
      </w:r>
      <w:proofErr w:type="spellEnd"/>
      <w:r w:rsidRPr="00525100">
        <w:rPr>
          <w:b/>
          <w:bCs/>
          <w:sz w:val="22"/>
          <w:szCs w:val="22"/>
        </w:rPr>
        <w:t xml:space="preserve"> </w:t>
      </w:r>
      <w:proofErr w:type="spellStart"/>
      <w:r w:rsidRPr="00525100">
        <w:rPr>
          <w:b/>
          <w:bCs/>
          <w:sz w:val="22"/>
          <w:szCs w:val="22"/>
        </w:rPr>
        <w:t>similara</w:t>
      </w:r>
      <w:proofErr w:type="spellEnd"/>
      <w:r w:rsidRPr="00525100">
        <w:rPr>
          <w:b/>
          <w:bCs/>
          <w:sz w:val="22"/>
          <w:szCs w:val="22"/>
        </w:rPr>
        <w:t xml:space="preserve">, </w:t>
      </w:r>
      <w:proofErr w:type="spellStart"/>
      <w:r w:rsidRPr="00525100">
        <w:rPr>
          <w:b/>
          <w:bCs/>
          <w:sz w:val="22"/>
          <w:szCs w:val="22"/>
        </w:rPr>
        <w:t>etc</w:t>
      </w:r>
      <w:proofErr w:type="spellEnd"/>
      <w:r w:rsidRPr="00525100">
        <w:rPr>
          <w:b/>
          <w:bCs/>
          <w:sz w:val="22"/>
          <w:szCs w:val="22"/>
        </w:rPr>
        <w:t>)</w:t>
      </w:r>
    </w:p>
    <w:p w14:paraId="5AB81535" w14:textId="77777777" w:rsidR="00A4385C" w:rsidRPr="00525100" w:rsidRDefault="00A4385C" w:rsidP="00A4385C">
      <w:pPr>
        <w:pStyle w:val="Listparagraf"/>
        <w:ind w:left="0"/>
        <w:rPr>
          <w:sz w:val="22"/>
          <w:szCs w:val="22"/>
          <w:lang w:val="en-GB"/>
        </w:rPr>
      </w:pPr>
    </w:p>
    <w:p w14:paraId="648F9A60" w14:textId="77777777" w:rsidR="00A4385C" w:rsidRPr="00525100" w:rsidRDefault="00A4385C" w:rsidP="00A4385C">
      <w:pPr>
        <w:spacing w:before="120" w:after="120"/>
        <w:jc w:val="both"/>
        <w:rPr>
          <w:rFonts w:ascii="Times New Roman" w:hAnsi="Times New Roman"/>
        </w:rPr>
      </w:pPr>
    </w:p>
    <w:p w14:paraId="742250CE" w14:textId="77777777" w:rsidR="00A4385C" w:rsidRPr="00525100" w:rsidRDefault="00A4385C" w:rsidP="00A4385C">
      <w:pPr>
        <w:spacing w:before="120" w:after="120"/>
        <w:jc w:val="both"/>
        <w:rPr>
          <w:rFonts w:ascii="Times New Roman" w:eastAsia="Times New Roman" w:hAnsi="Times New Roman"/>
        </w:rPr>
      </w:pPr>
      <w:r w:rsidRPr="00525100">
        <w:rPr>
          <w:rFonts w:ascii="Times New Roman" w:eastAsia="Times New Roman" w:hAnsi="Times New Roman"/>
        </w:rPr>
        <w:t xml:space="preserve">Ofertantul poate să viziteze amplasamentul pentru a obține datele necesare pentru elaborarea ofertei, împreună cu o persoană desemnată din partea Autorității Contractante. </w:t>
      </w:r>
    </w:p>
    <w:p w14:paraId="6382D94F" w14:textId="42D37C33" w:rsidR="00A4385C" w:rsidRPr="00525100" w:rsidRDefault="00A4385C" w:rsidP="00A4385C">
      <w:pPr>
        <w:spacing w:before="120" w:after="120"/>
        <w:jc w:val="both"/>
        <w:rPr>
          <w:rFonts w:ascii="Times New Roman" w:eastAsia="Times New Roman" w:hAnsi="Times New Roman"/>
        </w:rPr>
      </w:pPr>
      <w:r w:rsidRPr="00525100">
        <w:rPr>
          <w:rFonts w:ascii="Times New Roman" w:eastAsia="Times New Roman" w:hAnsi="Times New Roman"/>
        </w:rPr>
        <w:t xml:space="preserve">Planificarea vizitei se va face la </w:t>
      </w:r>
      <w:r w:rsidR="00584087" w:rsidRPr="00525100">
        <w:rPr>
          <w:rFonts w:ascii="Times New Roman" w:eastAsia="Times New Roman" w:hAnsi="Times New Roman"/>
        </w:rPr>
        <w:t xml:space="preserve">0256374243, fax 0256374243 </w:t>
      </w:r>
      <w:r w:rsidRPr="00525100">
        <w:rPr>
          <w:rFonts w:ascii="Times New Roman" w:eastAsia="Times New Roman" w:hAnsi="Times New Roman"/>
        </w:rPr>
        <w:t xml:space="preserve">,  e-mail. </w:t>
      </w:r>
      <w:hyperlink r:id="rId8" w:history="1">
        <w:r w:rsidR="00F91684" w:rsidRPr="00525100">
          <w:rPr>
            <w:rStyle w:val="Hyperlink"/>
            <w:color w:val="auto"/>
          </w:rPr>
          <w:t>primariatomnatic@gmail.com</w:t>
        </w:r>
      </w:hyperlink>
      <w:r w:rsidR="003A0EDB" w:rsidRPr="00525100">
        <w:t xml:space="preserve"> </w:t>
      </w:r>
      <w:r w:rsidR="00F91684" w:rsidRPr="00525100">
        <w:t xml:space="preserve"> </w:t>
      </w:r>
      <w:r w:rsidRPr="00525100">
        <w:rPr>
          <w:rFonts w:ascii="Times New Roman" w:eastAsia="Times New Roman" w:hAnsi="Times New Roman"/>
        </w:rPr>
        <w:t xml:space="preserve"> </w:t>
      </w:r>
    </w:p>
    <w:p w14:paraId="2DD789E3" w14:textId="77777777" w:rsidR="00A4385C" w:rsidRPr="00525100" w:rsidRDefault="00A4385C" w:rsidP="00A4385C">
      <w:pPr>
        <w:spacing w:before="120" w:after="120"/>
        <w:jc w:val="both"/>
        <w:rPr>
          <w:rFonts w:ascii="Times New Roman" w:eastAsia="Times New Roman" w:hAnsi="Times New Roman"/>
        </w:rPr>
      </w:pPr>
      <w:r w:rsidRPr="00525100">
        <w:rPr>
          <w:rFonts w:ascii="Times New Roman" w:eastAsia="Times New Roman" w:hAnsi="Times New Roman"/>
        </w:rPr>
        <w:t xml:space="preserve">Potențialii ofertanți care </w:t>
      </w:r>
      <w:proofErr w:type="spellStart"/>
      <w:r w:rsidRPr="00525100">
        <w:rPr>
          <w:rFonts w:ascii="Times New Roman" w:eastAsia="Times New Roman" w:hAnsi="Times New Roman"/>
        </w:rPr>
        <w:t>intentionează</w:t>
      </w:r>
      <w:proofErr w:type="spellEnd"/>
      <w:r w:rsidRPr="00525100">
        <w:rPr>
          <w:rFonts w:ascii="Times New Roman" w:eastAsia="Times New Roman" w:hAnsi="Times New Roman"/>
        </w:rPr>
        <w:t xml:space="preserve"> să viziteze amplasamentul, trebuie să transmită cu cel puțin 2 zile lucrătoare înainte de data stabilită pentru vizita amplasamentului, o scrisoare prin care își anunță intenția de a participa la vizită. </w:t>
      </w:r>
    </w:p>
    <w:p w14:paraId="40D1894E" w14:textId="77777777" w:rsidR="00A4385C" w:rsidRPr="00525100" w:rsidRDefault="00A4385C" w:rsidP="00A4385C">
      <w:pPr>
        <w:spacing w:before="120" w:after="120"/>
        <w:jc w:val="both"/>
        <w:rPr>
          <w:rFonts w:ascii="Times New Roman" w:eastAsia="Times New Roman" w:hAnsi="Times New Roman"/>
        </w:rPr>
      </w:pPr>
      <w:r w:rsidRPr="00525100">
        <w:rPr>
          <w:rFonts w:ascii="Times New Roman" w:eastAsia="Times New Roman" w:hAnsi="Times New Roman"/>
        </w:rPr>
        <w:t xml:space="preserve">Participanții la vizita amplasamentelor </w:t>
      </w:r>
      <w:proofErr w:type="spellStart"/>
      <w:r w:rsidRPr="00525100">
        <w:rPr>
          <w:rFonts w:ascii="Times New Roman" w:eastAsia="Times New Roman" w:hAnsi="Times New Roman"/>
        </w:rPr>
        <w:t>îsi</w:t>
      </w:r>
      <w:proofErr w:type="spellEnd"/>
      <w:r w:rsidRPr="00525100">
        <w:rPr>
          <w:rFonts w:ascii="Times New Roman" w:eastAsia="Times New Roman" w:hAnsi="Times New Roman"/>
        </w:rPr>
        <w:t xml:space="preserve"> vor asigura mijloacele de transport în vederea efectuării vizitei.</w:t>
      </w:r>
    </w:p>
    <w:p w14:paraId="418D45E2" w14:textId="77777777" w:rsidR="00A4385C" w:rsidRPr="00525100" w:rsidRDefault="00A4385C" w:rsidP="00A4385C">
      <w:pPr>
        <w:spacing w:before="120" w:after="120"/>
        <w:jc w:val="both"/>
        <w:rPr>
          <w:rFonts w:ascii="Times New Roman" w:eastAsia="Times New Roman" w:hAnsi="Times New Roman"/>
        </w:rPr>
      </w:pPr>
      <w:r w:rsidRPr="00525100">
        <w:rPr>
          <w:rFonts w:ascii="Times New Roman" w:eastAsia="Times New Roman" w:hAnsi="Times New Roman"/>
        </w:rPr>
        <w:t>La nivelul propunerii tehnice, în secțiunea dedicată personalului contractantului/resurse si organizare, ofertanții urmează să includă o descriere a modului de acces la specialiștii atestați, care sunt strict necesari pentru îndeplinirea obiectului contractului, demonstrând astfel îndeplinirea cerințelor tehnice și contractuale precum și a reglementărilor, standardelor și normelor aplicabile în domeniul din care face parte obiectul contractului.</w:t>
      </w:r>
    </w:p>
    <w:p w14:paraId="63BED30E" w14:textId="77777777" w:rsidR="00A4385C" w:rsidRPr="00525100" w:rsidRDefault="00A4385C" w:rsidP="00A4385C">
      <w:pPr>
        <w:spacing w:before="120" w:after="120"/>
        <w:jc w:val="both"/>
        <w:rPr>
          <w:rFonts w:ascii="Times New Roman" w:hAnsi="Times New Roman"/>
        </w:rPr>
      </w:pPr>
      <w:r w:rsidRPr="00525100">
        <w:rPr>
          <w:rFonts w:ascii="Times New Roman" w:hAnsi="Times New Roman"/>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2AB3A5C4" w14:textId="77777777" w:rsidR="00A4385C" w:rsidRPr="00525100" w:rsidRDefault="00A4385C" w:rsidP="00A4385C">
      <w:pPr>
        <w:jc w:val="both"/>
        <w:rPr>
          <w:rFonts w:ascii="Times New Roman" w:hAnsi="Times New Roman"/>
        </w:rPr>
      </w:pPr>
      <w:r w:rsidRPr="00525100">
        <w:rPr>
          <w:rFonts w:ascii="Times New Roman" w:hAnsi="Times New Roman"/>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48EB1656" w14:textId="77777777" w:rsidR="00A4385C" w:rsidRPr="00525100" w:rsidRDefault="00A4385C" w:rsidP="00A4385C">
      <w:pPr>
        <w:jc w:val="both"/>
        <w:rPr>
          <w:rFonts w:ascii="Times New Roman" w:hAnsi="Times New Roman"/>
        </w:rPr>
      </w:pPr>
      <w:r w:rsidRPr="00525100">
        <w:rPr>
          <w:rFonts w:ascii="Times New Roman" w:hAnsi="Times New Roman"/>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p>
    <w:p w14:paraId="7DC4BBAD" w14:textId="77777777" w:rsidR="00A4385C" w:rsidRPr="00525100" w:rsidRDefault="00A4385C" w:rsidP="00A4385C">
      <w:pPr>
        <w:jc w:val="both"/>
        <w:rPr>
          <w:rFonts w:ascii="Times New Roman" w:hAnsi="Times New Roman"/>
        </w:rPr>
      </w:pPr>
      <w:r w:rsidRPr="00525100">
        <w:rPr>
          <w:rFonts w:ascii="Times New Roman" w:hAnsi="Times New Roman"/>
        </w:rPr>
        <w:t xml:space="preserve">Autoritatea contractantă își rezervă dreptul de a analiza și verifica conformitatea propunerilor/activităților ofertate/propuse de operatorii economici din punctul de vedere al îndeplinirii cerințelor solicitate prin caietul de sarcini, cu scopul protejării acesteia împotriva ofertelor ce conțin propuneri/activități care intră în </w:t>
      </w:r>
      <w:r w:rsidRPr="00525100">
        <w:rPr>
          <w:rFonts w:ascii="Times New Roman" w:hAnsi="Times New Roman"/>
        </w:rPr>
        <w:lastRenderedPageBreak/>
        <w:t>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5AC8ACC1" w14:textId="5A08F0FA" w:rsidR="006F0CAD" w:rsidRPr="00525100" w:rsidRDefault="006F0CAD" w:rsidP="006F0CAD">
      <w:pPr>
        <w:spacing w:before="120" w:after="120"/>
        <w:jc w:val="both"/>
        <w:rPr>
          <w:rFonts w:ascii="Times New Roman" w:hAnsi="Times New Roman"/>
        </w:rPr>
      </w:pPr>
      <w:r w:rsidRPr="00525100">
        <w:rPr>
          <w:rFonts w:ascii="Times New Roman" w:hAnsi="Times New Roman"/>
        </w:rPr>
        <w:t xml:space="preserve">Informații detaliate privind reglementările care sunt în vigoare la nivel național și se referă la condițiile de muncă și protecția muncii, securității și sănătății în muncă, se pot obține de la Inspecția Muncii sau pe site-ul </w:t>
      </w:r>
      <w:hyperlink r:id="rId9" w:history="1">
        <w:r w:rsidR="001C55AA" w:rsidRPr="00525100">
          <w:rPr>
            <w:rStyle w:val="Hyperlink"/>
            <w:rFonts w:ascii="Times New Roman" w:hAnsi="Times New Roman"/>
            <w:color w:val="auto"/>
          </w:rPr>
          <w:t>http://www.inspectmun.ro/legislatie/legislatie.html</w:t>
        </w:r>
      </w:hyperlink>
      <w:r w:rsidR="001C55AA" w:rsidRPr="00525100">
        <w:rPr>
          <w:rFonts w:ascii="Times New Roman" w:hAnsi="Times New Roman"/>
        </w:rPr>
        <w:t xml:space="preserve"> </w:t>
      </w:r>
      <w:r w:rsidRPr="00525100">
        <w:rPr>
          <w:rFonts w:ascii="Times New Roman" w:hAnsi="Times New Roman"/>
        </w:rPr>
        <w:t xml:space="preserve">. </w:t>
      </w:r>
    </w:p>
    <w:p w14:paraId="5AC8ACC2" w14:textId="14C9640D" w:rsidR="006F0CAD" w:rsidRPr="00525100" w:rsidRDefault="006F0CAD" w:rsidP="006F0CAD">
      <w:pPr>
        <w:spacing w:before="120" w:after="120"/>
        <w:jc w:val="both"/>
        <w:rPr>
          <w:rFonts w:ascii="Times New Roman" w:eastAsia="Times New Roman" w:hAnsi="Times New Roman"/>
        </w:rPr>
      </w:pPr>
      <w:r w:rsidRPr="00525100">
        <w:rPr>
          <w:rFonts w:ascii="Times New Roman" w:eastAsia="Times New Roman" w:hAnsi="Times New Roman"/>
        </w:rPr>
        <w:t xml:space="preserve">Informații privind reglementările care sunt în vigoare la nivel național și se referă la condițiile de mediu, se pot obține de la Agenția Națională pentru Protecția Mediului sau de pe site-ul: </w:t>
      </w:r>
      <w:hyperlink r:id="rId10" w:history="1">
        <w:r w:rsidR="001C55AA" w:rsidRPr="00525100">
          <w:rPr>
            <w:rStyle w:val="Hyperlink"/>
            <w:rFonts w:ascii="Times New Roman" w:eastAsia="Times New Roman" w:hAnsi="Times New Roman"/>
            <w:color w:val="auto"/>
          </w:rPr>
          <w:t>http://www.anpm.ro/web/guest/legislatie</w:t>
        </w:r>
      </w:hyperlink>
      <w:r w:rsidR="001C55AA" w:rsidRPr="00525100">
        <w:rPr>
          <w:rFonts w:ascii="Times New Roman" w:eastAsia="Times New Roman" w:hAnsi="Times New Roman"/>
        </w:rPr>
        <w:t xml:space="preserve"> </w:t>
      </w:r>
      <w:r w:rsidRPr="00525100">
        <w:rPr>
          <w:rFonts w:ascii="Times New Roman" w:eastAsia="Times New Roman" w:hAnsi="Times New Roman"/>
        </w:rPr>
        <w:t>.</w:t>
      </w:r>
    </w:p>
    <w:p w14:paraId="5AC8ACCC" w14:textId="77777777" w:rsidR="006F0CAD" w:rsidRPr="00525100" w:rsidRDefault="006F0CAD" w:rsidP="006F0CAD">
      <w:pPr>
        <w:pStyle w:val="Listparagraf"/>
        <w:numPr>
          <w:ilvl w:val="0"/>
          <w:numId w:val="33"/>
        </w:numPr>
        <w:spacing w:before="120" w:after="120" w:line="276" w:lineRule="auto"/>
        <w:ind w:left="0" w:firstLine="0"/>
        <w:contextualSpacing w:val="0"/>
        <w:rPr>
          <w:sz w:val="22"/>
          <w:szCs w:val="22"/>
          <w:lang w:val="ro-RO"/>
        </w:rPr>
      </w:pPr>
      <w:r w:rsidRPr="00525100">
        <w:rPr>
          <w:b/>
          <w:sz w:val="22"/>
          <w:szCs w:val="22"/>
          <w:lang w:val="ro-RO" w:eastAsia="ro-RO"/>
        </w:rPr>
        <w:t>Modul de prezentare a propunerii financiare</w:t>
      </w:r>
    </w:p>
    <w:p w14:paraId="5AC8ACCD"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Propunerea Financiară va cuprinde prețul total ofertat, valoare fără TVA care se completează în sistemul electronic</w:t>
      </w:r>
      <w:r w:rsidR="001E7EB4" w:rsidRPr="00525100">
        <w:rPr>
          <w:rFonts w:ascii="Times New Roman" w:eastAsia="Times New Roman" w:hAnsi="Times New Roman"/>
          <w:lang w:eastAsia="ro-RO"/>
        </w:rPr>
        <w:t xml:space="preserve">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xml:space="preserve"> rubrica special dedicată „</w:t>
      </w:r>
      <w:r w:rsidRPr="00525100">
        <w:rPr>
          <w:rFonts w:ascii="Times New Roman" w:eastAsia="Times New Roman" w:hAnsi="Times New Roman"/>
          <w:i/>
          <w:lang w:eastAsia="ro-RO"/>
        </w:rPr>
        <w:t>Oferta financiară</w:t>
      </w:r>
      <w:r w:rsidRPr="00525100">
        <w:rPr>
          <w:rFonts w:ascii="Times New Roman" w:eastAsia="Times New Roman" w:hAnsi="Times New Roman"/>
          <w:lang w:eastAsia="ro-RO"/>
        </w:rPr>
        <w:t>”,  precum  și următoarele documente:</w:t>
      </w:r>
    </w:p>
    <w:p w14:paraId="5AC8ACCE" w14:textId="77777777" w:rsidR="006F0CAD" w:rsidRPr="00525100" w:rsidRDefault="006F0CAD" w:rsidP="006F0CAD">
      <w:pPr>
        <w:pStyle w:val="Listparagraf"/>
        <w:numPr>
          <w:ilvl w:val="0"/>
          <w:numId w:val="29"/>
        </w:numPr>
        <w:spacing w:before="120" w:after="120" w:line="276" w:lineRule="auto"/>
        <w:jc w:val="both"/>
        <w:rPr>
          <w:sz w:val="22"/>
          <w:szCs w:val="22"/>
          <w:lang w:val="ro-RO" w:eastAsia="ro-RO"/>
        </w:rPr>
      </w:pPr>
      <w:r w:rsidRPr="00525100">
        <w:rPr>
          <w:sz w:val="22"/>
          <w:szCs w:val="22"/>
          <w:lang w:val="ro-RO" w:eastAsia="ro-RO"/>
        </w:rPr>
        <w:t>Formularul de Propunere Financiară (conform formularului pus la dispoziție de autoritatea contractantă), incluzând toate informațiile solicitate;</w:t>
      </w:r>
    </w:p>
    <w:p w14:paraId="5AC8ACCF" w14:textId="77777777" w:rsidR="006F0CAD" w:rsidRPr="00525100" w:rsidRDefault="006F0CAD" w:rsidP="006F0CAD">
      <w:pPr>
        <w:pStyle w:val="Listparagraf"/>
        <w:numPr>
          <w:ilvl w:val="0"/>
          <w:numId w:val="29"/>
        </w:numPr>
        <w:spacing w:before="120" w:after="120" w:line="276" w:lineRule="auto"/>
        <w:jc w:val="both"/>
        <w:rPr>
          <w:sz w:val="22"/>
          <w:szCs w:val="22"/>
          <w:lang w:val="ro-RO" w:eastAsia="ro-RO"/>
        </w:rPr>
      </w:pPr>
      <w:r w:rsidRPr="00525100">
        <w:rPr>
          <w:sz w:val="22"/>
          <w:szCs w:val="22"/>
          <w:lang w:val="ro-RO" w:eastAsia="ro-RO"/>
        </w:rPr>
        <w:t>Documentele de fundamentare a prețului, dacă este cazul.</w:t>
      </w:r>
    </w:p>
    <w:p w14:paraId="5AC8ACD0" w14:textId="7777777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 xml:space="preserve">Ofertantul va include, în cadrul propunerii financiare, toate </w:t>
      </w:r>
      <w:proofErr w:type="spellStart"/>
      <w:r w:rsidRPr="00525100">
        <w:rPr>
          <w:rFonts w:ascii="Times New Roman" w:eastAsia="Times New Roman" w:hAnsi="Times New Roman"/>
          <w:lang w:eastAsia="ro-RO"/>
        </w:rPr>
        <w:t>şi</w:t>
      </w:r>
      <w:proofErr w:type="spellEnd"/>
      <w:r w:rsidRPr="00525100">
        <w:rPr>
          <w:rFonts w:ascii="Times New Roman" w:eastAsia="Times New Roman" w:hAnsi="Times New Roman"/>
          <w:lang w:eastAsia="ro-RO"/>
        </w:rPr>
        <w:t xml:space="preserve"> orice costuri legate de:</w:t>
      </w:r>
    </w:p>
    <w:p w14:paraId="5AC8ACD1" w14:textId="77777777" w:rsidR="006F0CAD" w:rsidRPr="00525100" w:rsidRDefault="00170FA2"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 xml:space="preserve">- </w:t>
      </w:r>
      <w:proofErr w:type="spellStart"/>
      <w:r w:rsidRPr="00525100">
        <w:rPr>
          <w:rFonts w:ascii="Times New Roman" w:eastAsia="Times New Roman" w:hAnsi="Times New Roman"/>
          <w:lang w:eastAsia="ro-RO"/>
        </w:rPr>
        <w:t>execuţia</w:t>
      </w:r>
      <w:proofErr w:type="spellEnd"/>
      <w:r w:rsidRPr="00525100">
        <w:rPr>
          <w:rFonts w:ascii="Times New Roman" w:eastAsia="Times New Roman" w:hAnsi="Times New Roman"/>
          <w:lang w:eastAsia="ro-RO"/>
        </w:rPr>
        <w:t xml:space="preserve"> tuturor lucrărilor </w:t>
      </w:r>
      <w:r w:rsidR="006F0CAD" w:rsidRPr="00525100">
        <w:rPr>
          <w:rFonts w:ascii="Times New Roman" w:eastAsia="Times New Roman" w:hAnsi="Times New Roman"/>
          <w:lang w:eastAsia="ro-RO"/>
        </w:rPr>
        <w:t xml:space="preserve">prevăzute în listele de </w:t>
      </w:r>
      <w:proofErr w:type="spellStart"/>
      <w:r w:rsidR="006F0CAD" w:rsidRPr="00525100">
        <w:rPr>
          <w:rFonts w:ascii="Times New Roman" w:eastAsia="Times New Roman" w:hAnsi="Times New Roman"/>
          <w:lang w:eastAsia="ro-RO"/>
        </w:rPr>
        <w:t>cantităţi</w:t>
      </w:r>
      <w:proofErr w:type="spellEnd"/>
      <w:r w:rsidR="006F0CAD" w:rsidRPr="00525100">
        <w:rPr>
          <w:rFonts w:ascii="Times New Roman" w:eastAsia="Times New Roman" w:hAnsi="Times New Roman"/>
          <w:lang w:eastAsia="ro-RO"/>
        </w:rPr>
        <w:t xml:space="preserve"> din cadrul documentației de atribuire, întocmirea </w:t>
      </w:r>
      <w:proofErr w:type="spellStart"/>
      <w:r w:rsidR="006F0CAD" w:rsidRPr="00525100">
        <w:rPr>
          <w:rFonts w:ascii="Times New Roman" w:eastAsia="Times New Roman" w:hAnsi="Times New Roman"/>
          <w:lang w:eastAsia="ro-RO"/>
        </w:rPr>
        <w:t>instrucţiunilor</w:t>
      </w:r>
      <w:proofErr w:type="spellEnd"/>
      <w:r w:rsidR="006F0CAD" w:rsidRPr="00525100">
        <w:rPr>
          <w:rFonts w:ascii="Times New Roman" w:eastAsia="Times New Roman" w:hAnsi="Times New Roman"/>
          <w:lang w:eastAsia="ro-RO"/>
        </w:rPr>
        <w:t xml:space="preserve"> de </w:t>
      </w:r>
      <w:proofErr w:type="spellStart"/>
      <w:r w:rsidR="006F0CAD" w:rsidRPr="00525100">
        <w:rPr>
          <w:rFonts w:ascii="Times New Roman" w:eastAsia="Times New Roman" w:hAnsi="Times New Roman"/>
          <w:lang w:eastAsia="ro-RO"/>
        </w:rPr>
        <w:t>întreţinere</w:t>
      </w:r>
      <w:proofErr w:type="spellEnd"/>
      <w:r w:rsidR="006F0CAD" w:rsidRPr="00525100">
        <w:rPr>
          <w:rFonts w:ascii="Times New Roman" w:eastAsia="Times New Roman" w:hAnsi="Times New Roman"/>
          <w:lang w:eastAsia="ro-RO"/>
        </w:rPr>
        <w:t xml:space="preserve"> </w:t>
      </w:r>
      <w:proofErr w:type="spellStart"/>
      <w:r w:rsidR="006F0CAD" w:rsidRPr="00525100">
        <w:rPr>
          <w:rFonts w:ascii="Times New Roman" w:eastAsia="Times New Roman" w:hAnsi="Times New Roman"/>
          <w:lang w:eastAsia="ro-RO"/>
        </w:rPr>
        <w:t>şi</w:t>
      </w:r>
      <w:proofErr w:type="spellEnd"/>
      <w:r w:rsidR="006F0CAD" w:rsidRPr="00525100">
        <w:rPr>
          <w:rFonts w:ascii="Times New Roman" w:eastAsia="Times New Roman" w:hAnsi="Times New Roman"/>
          <w:lang w:eastAsia="ro-RO"/>
        </w:rPr>
        <w:t xml:space="preserve"> exploatare,</w:t>
      </w:r>
    </w:p>
    <w:p w14:paraId="5AC8ACD2" w14:textId="7777777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 xml:space="preserve">- protejarea mediului, conform normelor legale, precum </w:t>
      </w:r>
      <w:proofErr w:type="spellStart"/>
      <w:r w:rsidRPr="00525100">
        <w:rPr>
          <w:rFonts w:ascii="Times New Roman" w:eastAsia="Times New Roman" w:hAnsi="Times New Roman"/>
          <w:lang w:eastAsia="ro-RO"/>
        </w:rPr>
        <w:t>şi</w:t>
      </w:r>
      <w:proofErr w:type="spellEnd"/>
      <w:r w:rsidRPr="00525100">
        <w:rPr>
          <w:rFonts w:ascii="Times New Roman" w:eastAsia="Times New Roman" w:hAnsi="Times New Roman"/>
          <w:lang w:eastAsia="ro-RO"/>
        </w:rPr>
        <w:t xml:space="preserve"> cele legate de refacerea cadrului natural după finalizarea lucrărilor,</w:t>
      </w:r>
    </w:p>
    <w:p w14:paraId="5AC8ACD3" w14:textId="7777777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 procurarea, transportul,</w:t>
      </w:r>
      <w:r w:rsidR="00170FA2" w:rsidRPr="00525100">
        <w:rPr>
          <w:rFonts w:ascii="Times New Roman" w:eastAsia="Times New Roman" w:hAnsi="Times New Roman"/>
          <w:lang w:eastAsia="ro-RO"/>
        </w:rPr>
        <w:t xml:space="preserve"> depozitarea </w:t>
      </w:r>
      <w:proofErr w:type="spellStart"/>
      <w:r w:rsidR="00170FA2" w:rsidRPr="00525100">
        <w:rPr>
          <w:rFonts w:ascii="Times New Roman" w:eastAsia="Times New Roman" w:hAnsi="Times New Roman"/>
          <w:lang w:eastAsia="ro-RO"/>
        </w:rPr>
        <w:t>şi</w:t>
      </w:r>
      <w:proofErr w:type="spellEnd"/>
      <w:r w:rsidR="00170FA2" w:rsidRPr="00525100">
        <w:rPr>
          <w:rFonts w:ascii="Times New Roman" w:eastAsia="Times New Roman" w:hAnsi="Times New Roman"/>
          <w:lang w:eastAsia="ro-RO"/>
        </w:rPr>
        <w:t xml:space="preserve"> punerea în operă</w:t>
      </w:r>
      <w:r w:rsidRPr="00525100">
        <w:rPr>
          <w:rFonts w:ascii="Times New Roman" w:eastAsia="Times New Roman" w:hAnsi="Times New Roman"/>
          <w:lang w:eastAsia="ro-RO"/>
        </w:rPr>
        <w:t xml:space="preserve"> a materialelor </w:t>
      </w:r>
      <w:proofErr w:type="spellStart"/>
      <w:r w:rsidRPr="00525100">
        <w:rPr>
          <w:rFonts w:ascii="Times New Roman" w:eastAsia="Times New Roman" w:hAnsi="Times New Roman"/>
          <w:lang w:eastAsia="ro-RO"/>
        </w:rPr>
        <w:t>şi</w:t>
      </w:r>
      <w:proofErr w:type="spellEnd"/>
      <w:r w:rsidRPr="00525100">
        <w:rPr>
          <w:rFonts w:ascii="Times New Roman" w:eastAsia="Times New Roman" w:hAnsi="Times New Roman"/>
          <w:lang w:eastAsia="ro-RO"/>
        </w:rPr>
        <w:t xml:space="preserve"> echipamentelor necesare </w:t>
      </w:r>
      <w:proofErr w:type="spellStart"/>
      <w:r w:rsidRPr="00525100">
        <w:rPr>
          <w:rFonts w:ascii="Times New Roman" w:eastAsia="Times New Roman" w:hAnsi="Times New Roman"/>
          <w:lang w:eastAsia="ro-RO"/>
        </w:rPr>
        <w:t>funcţionarii</w:t>
      </w:r>
      <w:proofErr w:type="spellEnd"/>
      <w:r w:rsidRPr="00525100">
        <w:rPr>
          <w:rFonts w:ascii="Times New Roman" w:eastAsia="Times New Roman" w:hAnsi="Times New Roman"/>
          <w:lang w:eastAsia="ro-RO"/>
        </w:rPr>
        <w:t xml:space="preserve"> obiectului contractului, conform </w:t>
      </w:r>
      <w:proofErr w:type="spellStart"/>
      <w:r w:rsidRPr="00525100">
        <w:rPr>
          <w:rFonts w:ascii="Times New Roman" w:eastAsia="Times New Roman" w:hAnsi="Times New Roman"/>
          <w:lang w:eastAsia="ro-RO"/>
        </w:rPr>
        <w:t>cerinţelor</w:t>
      </w:r>
      <w:proofErr w:type="spellEnd"/>
      <w:r w:rsidRPr="00525100">
        <w:rPr>
          <w:rFonts w:ascii="Times New Roman" w:eastAsia="Times New Roman" w:hAnsi="Times New Roman"/>
          <w:lang w:eastAsia="ro-RO"/>
        </w:rPr>
        <w:t xml:space="preserve"> impuse prin caietul de sarcini.</w:t>
      </w:r>
    </w:p>
    <w:p w14:paraId="5AC8ACD4" w14:textId="77777777" w:rsidR="006F0CAD" w:rsidRPr="00525100" w:rsidRDefault="006F0CAD" w:rsidP="006F0CAD">
      <w:pPr>
        <w:jc w:val="both"/>
        <w:rPr>
          <w:rFonts w:ascii="Times New Roman" w:eastAsia="Times New Roman" w:hAnsi="Times New Roman"/>
          <w:lang w:eastAsia="ro-RO"/>
        </w:rPr>
      </w:pPr>
      <w:r w:rsidRPr="00525100">
        <w:rPr>
          <w:rFonts w:ascii="Times New Roman" w:eastAsia="Times New Roman" w:hAnsi="Times New Roman"/>
          <w:lang w:eastAsia="ro-RO"/>
        </w:rPr>
        <w:t xml:space="preserve">La elaborarea propunerii financiare, ofertantul va lua în calcul eventualele deduceri, dacă sunt sub efectul unei legi, toate cheltuielile pe care le implică îndeplinirea </w:t>
      </w:r>
      <w:proofErr w:type="spellStart"/>
      <w:r w:rsidRPr="00525100">
        <w:rPr>
          <w:rFonts w:ascii="Times New Roman" w:eastAsia="Times New Roman" w:hAnsi="Times New Roman"/>
          <w:lang w:eastAsia="ro-RO"/>
        </w:rPr>
        <w:t>obligaţiilor</w:t>
      </w:r>
      <w:proofErr w:type="spellEnd"/>
      <w:r w:rsidRPr="00525100">
        <w:rPr>
          <w:rFonts w:ascii="Times New Roman" w:eastAsia="Times New Roman" w:hAnsi="Times New Roman"/>
          <w:lang w:eastAsia="ro-RO"/>
        </w:rPr>
        <w:t xml:space="preserve"> contractuale, precum și marja de profit.</w:t>
      </w:r>
    </w:p>
    <w:p w14:paraId="5AC8ACD5" w14:textId="7777777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Propunerea financiară va cuprinde următoarele:</w:t>
      </w:r>
    </w:p>
    <w:p w14:paraId="5AC8ACD6" w14:textId="7777777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1.</w:t>
      </w:r>
      <w:r w:rsidRPr="00525100">
        <w:rPr>
          <w:rFonts w:ascii="Times New Roman" w:eastAsia="Times New Roman" w:hAnsi="Times New Roman"/>
          <w:lang w:eastAsia="ro-RO"/>
        </w:rPr>
        <w:tab/>
        <w:t>formularul de ofertă (formularul nr. 4); lipsa formularului de ofertă reprezintă lipsa ofertei, respectiv lipsa actului juridic de angajare în contract;</w:t>
      </w:r>
    </w:p>
    <w:p w14:paraId="5AC8ACD7" w14:textId="7777777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2.</w:t>
      </w:r>
      <w:r w:rsidRPr="00525100">
        <w:rPr>
          <w:rFonts w:ascii="Times New Roman" w:eastAsia="Times New Roman" w:hAnsi="Times New Roman"/>
          <w:lang w:eastAsia="ro-RO"/>
        </w:rPr>
        <w:tab/>
        <w:t>centralizatorul cu lucrările executate de asociați, subcontractanți;</w:t>
      </w:r>
    </w:p>
    <w:p w14:paraId="5AC8ACD8" w14:textId="7777777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3.</w:t>
      </w:r>
      <w:r w:rsidRPr="00525100">
        <w:rPr>
          <w:rFonts w:ascii="Times New Roman" w:eastAsia="Times New Roman" w:hAnsi="Times New Roman"/>
          <w:lang w:eastAsia="ro-RO"/>
        </w:rPr>
        <w:tab/>
        <w:t>centralizatorul cheltuielilor pe obiectiv (formularul F1);</w:t>
      </w:r>
    </w:p>
    <w:p w14:paraId="5AC8ACD9" w14:textId="7777777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4.</w:t>
      </w:r>
      <w:r w:rsidRPr="00525100">
        <w:rPr>
          <w:rFonts w:ascii="Times New Roman" w:eastAsia="Times New Roman" w:hAnsi="Times New Roman"/>
          <w:lang w:eastAsia="ro-RO"/>
        </w:rPr>
        <w:tab/>
        <w:t xml:space="preserve">centralizatorul cheltuielilor pe categorii de </w:t>
      </w:r>
      <w:proofErr w:type="spellStart"/>
      <w:r w:rsidRPr="00525100">
        <w:rPr>
          <w:rFonts w:ascii="Times New Roman" w:eastAsia="Times New Roman" w:hAnsi="Times New Roman"/>
          <w:lang w:eastAsia="ro-RO"/>
        </w:rPr>
        <w:t>lucrari</w:t>
      </w:r>
      <w:proofErr w:type="spellEnd"/>
      <w:r w:rsidRPr="00525100">
        <w:rPr>
          <w:rFonts w:ascii="Times New Roman" w:eastAsia="Times New Roman" w:hAnsi="Times New Roman"/>
          <w:lang w:eastAsia="ro-RO"/>
        </w:rPr>
        <w:t>, pe obiecte (formularul F2);</w:t>
      </w:r>
    </w:p>
    <w:p w14:paraId="5AC8ACDA" w14:textId="7777777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5.</w:t>
      </w:r>
      <w:r w:rsidRPr="00525100">
        <w:rPr>
          <w:rFonts w:ascii="Times New Roman" w:eastAsia="Times New Roman" w:hAnsi="Times New Roman"/>
          <w:lang w:eastAsia="ro-RO"/>
        </w:rPr>
        <w:tab/>
        <w:t xml:space="preserve">listele cu </w:t>
      </w:r>
      <w:proofErr w:type="spellStart"/>
      <w:r w:rsidRPr="00525100">
        <w:rPr>
          <w:rFonts w:ascii="Times New Roman" w:eastAsia="Times New Roman" w:hAnsi="Times New Roman"/>
          <w:lang w:eastAsia="ro-RO"/>
        </w:rPr>
        <w:t>cantităţile</w:t>
      </w:r>
      <w:proofErr w:type="spellEnd"/>
      <w:r w:rsidRPr="00525100">
        <w:rPr>
          <w:rFonts w:ascii="Times New Roman" w:eastAsia="Times New Roman" w:hAnsi="Times New Roman"/>
          <w:lang w:eastAsia="ro-RO"/>
        </w:rPr>
        <w:t xml:space="preserve"> de lucrări, pe categorii de lucrări (formularul F3);</w:t>
      </w:r>
    </w:p>
    <w:p w14:paraId="5AC8ACDB" w14:textId="0F1567E7" w:rsidR="006F0CAD" w:rsidRPr="00525100" w:rsidRDefault="006F0CAD" w:rsidP="006F0CAD">
      <w:pPr>
        <w:spacing w:after="0"/>
        <w:jc w:val="both"/>
        <w:rPr>
          <w:rFonts w:ascii="Times New Roman" w:eastAsia="Times New Roman" w:hAnsi="Times New Roman"/>
          <w:lang w:eastAsia="ro-RO"/>
        </w:rPr>
      </w:pPr>
      <w:r w:rsidRPr="00525100">
        <w:rPr>
          <w:rFonts w:ascii="Times New Roman" w:eastAsia="Times New Roman" w:hAnsi="Times New Roman"/>
          <w:lang w:eastAsia="ro-RO"/>
        </w:rPr>
        <w:t>6.</w:t>
      </w:r>
      <w:r w:rsidRPr="00525100">
        <w:rPr>
          <w:rFonts w:ascii="Times New Roman" w:eastAsia="Times New Roman" w:hAnsi="Times New Roman"/>
          <w:lang w:eastAsia="ro-RO"/>
        </w:rPr>
        <w:tab/>
        <w:t>listele cu cantitățile de utilaje și echipamente tehnologice, inclusiv dotări (formularul F4);</w:t>
      </w:r>
      <w:r w:rsidR="006E7FCD" w:rsidRPr="00525100">
        <w:rPr>
          <w:rFonts w:ascii="Times New Roman" w:eastAsia="Times New Roman" w:hAnsi="Times New Roman"/>
          <w:lang w:eastAsia="ro-RO"/>
        </w:rPr>
        <w:t>-daca este cazul</w:t>
      </w:r>
    </w:p>
    <w:p w14:paraId="67C927A5" w14:textId="77777777" w:rsidR="001C55AA" w:rsidRPr="00525100" w:rsidRDefault="001C55AA" w:rsidP="006F0CAD">
      <w:pPr>
        <w:spacing w:after="0"/>
        <w:jc w:val="both"/>
        <w:rPr>
          <w:rFonts w:ascii="Times New Roman" w:eastAsia="Times New Roman" w:hAnsi="Times New Roman"/>
          <w:lang w:eastAsia="ro-RO"/>
        </w:rPr>
      </w:pPr>
    </w:p>
    <w:p w14:paraId="5AC8ACDD" w14:textId="77777777" w:rsidR="006F0CAD" w:rsidRPr="00525100" w:rsidRDefault="006F0CAD" w:rsidP="006F0CAD">
      <w:pPr>
        <w:jc w:val="both"/>
        <w:rPr>
          <w:rFonts w:ascii="Times New Roman" w:eastAsia="Times New Roman" w:hAnsi="Times New Roman"/>
          <w:lang w:eastAsia="ro-RO"/>
        </w:rPr>
      </w:pPr>
      <w:r w:rsidRPr="00525100">
        <w:rPr>
          <w:rFonts w:ascii="Times New Roman" w:eastAsia="Times New Roman" w:hAnsi="Times New Roman"/>
          <w:lang w:eastAsia="ro-RO"/>
        </w:rPr>
        <w:t xml:space="preserve">Formularele F1-F5, completate cu </w:t>
      </w:r>
      <w:proofErr w:type="spellStart"/>
      <w:r w:rsidRPr="00525100">
        <w:rPr>
          <w:rFonts w:ascii="Times New Roman" w:eastAsia="Times New Roman" w:hAnsi="Times New Roman"/>
          <w:lang w:eastAsia="ro-RO"/>
        </w:rPr>
        <w:t>preţuri</w:t>
      </w:r>
      <w:proofErr w:type="spellEnd"/>
      <w:r w:rsidRPr="00525100">
        <w:rPr>
          <w:rFonts w:ascii="Times New Roman" w:eastAsia="Times New Roman" w:hAnsi="Times New Roman"/>
          <w:lang w:eastAsia="ro-RO"/>
        </w:rPr>
        <w:t xml:space="preserve"> unitare </w:t>
      </w:r>
      <w:proofErr w:type="spellStart"/>
      <w:r w:rsidRPr="00525100">
        <w:rPr>
          <w:rFonts w:ascii="Times New Roman" w:eastAsia="Times New Roman" w:hAnsi="Times New Roman"/>
          <w:lang w:eastAsia="ro-RO"/>
        </w:rPr>
        <w:t>şi</w:t>
      </w:r>
      <w:proofErr w:type="spellEnd"/>
      <w:r w:rsidRPr="00525100">
        <w:rPr>
          <w:rFonts w:ascii="Times New Roman" w:eastAsia="Times New Roman" w:hAnsi="Times New Roman"/>
          <w:lang w:eastAsia="ro-RO"/>
        </w:rPr>
        <w:t xml:space="preserve"> valori, devin formulare pentru devizul ofertei </w:t>
      </w:r>
      <w:proofErr w:type="spellStart"/>
      <w:r w:rsidRPr="00525100">
        <w:rPr>
          <w:rFonts w:ascii="Times New Roman" w:eastAsia="Times New Roman" w:hAnsi="Times New Roman"/>
          <w:lang w:eastAsia="ro-RO"/>
        </w:rPr>
        <w:t>şi</w:t>
      </w:r>
      <w:proofErr w:type="spellEnd"/>
      <w:r w:rsidRPr="00525100">
        <w:rPr>
          <w:rFonts w:ascii="Times New Roman" w:eastAsia="Times New Roman" w:hAnsi="Times New Roman"/>
          <w:lang w:eastAsia="ro-RO"/>
        </w:rPr>
        <w:t xml:space="preserve"> vor fi utilizate pentru întocmirea </w:t>
      </w:r>
      <w:proofErr w:type="spellStart"/>
      <w:r w:rsidRPr="00525100">
        <w:rPr>
          <w:rFonts w:ascii="Times New Roman" w:eastAsia="Times New Roman" w:hAnsi="Times New Roman"/>
          <w:lang w:eastAsia="ro-RO"/>
        </w:rPr>
        <w:t>situaţiilor</w:t>
      </w:r>
      <w:proofErr w:type="spellEnd"/>
      <w:r w:rsidRPr="00525100">
        <w:rPr>
          <w:rFonts w:ascii="Times New Roman" w:eastAsia="Times New Roman" w:hAnsi="Times New Roman"/>
          <w:lang w:eastAsia="ro-RO"/>
        </w:rPr>
        <w:t xml:space="preserve"> de lucrări executate, în vederea decontării.</w:t>
      </w:r>
    </w:p>
    <w:p w14:paraId="5AC8ACDE"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5AC8ACDF" w14:textId="77777777" w:rsidR="006F0CAD" w:rsidRPr="00525100" w:rsidRDefault="006F0CAD" w:rsidP="006F0CAD">
      <w:pPr>
        <w:jc w:val="both"/>
        <w:rPr>
          <w:rFonts w:ascii="Times New Roman" w:eastAsia="Times New Roman" w:hAnsi="Times New Roman"/>
          <w:lang w:eastAsia="ro-RO"/>
        </w:rPr>
      </w:pPr>
      <w:r w:rsidRPr="00525100">
        <w:rPr>
          <w:rFonts w:ascii="Times New Roman" w:eastAsia="Times New Roman" w:hAnsi="Times New Roman"/>
          <w:lang w:eastAsia="ro-RO"/>
        </w:rPr>
        <w:lastRenderedPageBreak/>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5AC8ACE0" w14:textId="77777777" w:rsidR="00541F42" w:rsidRPr="00525100" w:rsidRDefault="00541F42" w:rsidP="00541F42">
      <w:pPr>
        <w:jc w:val="both"/>
        <w:rPr>
          <w:rFonts w:ascii="Times New Roman" w:hAnsi="Times New Roman"/>
        </w:rPr>
      </w:pPr>
      <w:r w:rsidRPr="00525100">
        <w:rPr>
          <w:rFonts w:ascii="Times New Roman" w:hAnsi="Times New Roman"/>
        </w:rPr>
        <w:t>În situația în care două sau mai multe oferte obțin același punctaj pentru factorul de evaluare “prețul ofertei”, autoritatea contractantă va recurge la solicitarea transmiterii de către operatorii economici de documente care conțin noi prețuri (</w:t>
      </w:r>
      <w:proofErr w:type="spellStart"/>
      <w:r w:rsidRPr="00525100">
        <w:rPr>
          <w:rFonts w:ascii="Times New Roman" w:hAnsi="Times New Roman"/>
        </w:rPr>
        <w:t>reofertare</w:t>
      </w:r>
      <w:proofErr w:type="spellEnd"/>
      <w:r w:rsidRPr="00525100">
        <w:rPr>
          <w:rFonts w:ascii="Times New Roman" w:hAnsi="Times New Roman"/>
        </w:rPr>
        <w:t xml:space="preserve"> de preț) până la momentul în care se va realiza o departajare a ofertelor pe poziții distincte în clasament.</w:t>
      </w:r>
    </w:p>
    <w:p w14:paraId="5AC8ACEC" w14:textId="77777777" w:rsidR="006F0CAD" w:rsidRPr="00525100" w:rsidRDefault="006F0CAD" w:rsidP="006F0CAD">
      <w:pPr>
        <w:pStyle w:val="Listparagraf"/>
        <w:numPr>
          <w:ilvl w:val="0"/>
          <w:numId w:val="33"/>
        </w:numPr>
        <w:spacing w:before="120" w:after="120" w:line="276" w:lineRule="auto"/>
        <w:ind w:left="0" w:firstLine="0"/>
        <w:contextualSpacing w:val="0"/>
        <w:rPr>
          <w:sz w:val="22"/>
          <w:szCs w:val="22"/>
          <w:lang w:val="ro-RO"/>
        </w:rPr>
      </w:pPr>
      <w:r w:rsidRPr="00525100">
        <w:rPr>
          <w:b/>
          <w:sz w:val="22"/>
          <w:szCs w:val="22"/>
          <w:lang w:val="ro-RO" w:eastAsia="ro-RO"/>
        </w:rPr>
        <w:t>Modul de prezentare a ofertei</w:t>
      </w:r>
    </w:p>
    <w:p w14:paraId="5AC8ACED" w14:textId="77777777" w:rsidR="006F0CAD" w:rsidRPr="00525100" w:rsidRDefault="006F0CAD" w:rsidP="006F0CAD">
      <w:pPr>
        <w:jc w:val="both"/>
        <w:rPr>
          <w:rFonts w:ascii="Times New Roman" w:hAnsi="Times New Roman"/>
        </w:rPr>
      </w:pPr>
      <w:r w:rsidRPr="00525100">
        <w:rPr>
          <w:rFonts w:ascii="Times New Roman" w:hAnsi="Times New Roman"/>
        </w:rPr>
        <w:t>Având în vedere prevederile art. 217 alin.(6) din Legea nr. 98/2016, operatorul economic trebuie să elaboreze oferta în conformitate cu prevederile din documentația de atribuire și să indice în cuprinsul acesteia, informațiile din cadrul documentelor de calificare, propunerii tehnice și/sau din propunerii financiare care sunt confidențiale, clasificate sau protejate de un drept de proprietate intelectuală.</w:t>
      </w:r>
    </w:p>
    <w:p w14:paraId="5AC8ACEE" w14:textId="77777777" w:rsidR="006F0CAD" w:rsidRPr="00525100" w:rsidRDefault="006F0CAD" w:rsidP="006F0CAD">
      <w:pPr>
        <w:jc w:val="both"/>
        <w:rPr>
          <w:rFonts w:ascii="Times New Roman" w:hAnsi="Times New Roman"/>
        </w:rPr>
      </w:pPr>
      <w:r w:rsidRPr="00525100">
        <w:rPr>
          <w:rFonts w:ascii="Times New Roman" w:hAnsi="Times New Roman"/>
        </w:rPr>
        <w:t xml:space="preserve">Ofertanții au obligația de a transmite </w:t>
      </w:r>
      <w:r w:rsidR="00086362" w:rsidRPr="00525100">
        <w:rPr>
          <w:rFonts w:ascii="Times New Roman" w:hAnsi="Times New Roman"/>
        </w:rPr>
        <w:t xml:space="preserve">Formularul </w:t>
      </w:r>
      <w:r w:rsidRPr="00525100">
        <w:rPr>
          <w:rFonts w:ascii="Times New Roman" w:hAnsi="Times New Roman"/>
        </w:rPr>
        <w:t>de Ofertă, respectiv actul juridic prin care operatorul economic își manifestă voința de a se angaja din punct de vedere juridic în c</w:t>
      </w:r>
      <w:r w:rsidR="005328C0" w:rsidRPr="00525100">
        <w:rPr>
          <w:rFonts w:ascii="Times New Roman" w:hAnsi="Times New Roman"/>
        </w:rPr>
        <w:t>ontractul de achiziție publică</w:t>
      </w:r>
      <w:r w:rsidRPr="00525100">
        <w:rPr>
          <w:rFonts w:ascii="Times New Roman" w:hAnsi="Times New Roman"/>
        </w:rPr>
        <w:t>;</w:t>
      </w:r>
    </w:p>
    <w:p w14:paraId="5AC8ACEF" w14:textId="77777777" w:rsidR="006F0CAD" w:rsidRPr="00525100" w:rsidRDefault="006F0CAD" w:rsidP="006F0CAD">
      <w:pPr>
        <w:jc w:val="both"/>
        <w:rPr>
          <w:rFonts w:ascii="Times New Roman" w:hAnsi="Times New Roman"/>
        </w:rPr>
      </w:pPr>
      <w:r w:rsidRPr="00525100">
        <w:rPr>
          <w:rFonts w:ascii="Times New Roman" w:hAnsi="Times New Roman"/>
        </w:rPr>
        <w:t xml:space="preserve">Ofertanții trebuie să transmită Oferta și documentele asociate doar în format electronic, conform instrucțiunilor din prezentul document, și doar prin încărcarea acestora în </w:t>
      </w:r>
      <w:r w:rsidR="00454914" w:rsidRPr="00525100">
        <w:rPr>
          <w:rFonts w:ascii="Times New Roman" w:hAnsi="Times New Roman"/>
        </w:rPr>
        <w:t>SEAP</w:t>
      </w:r>
      <w:r w:rsidRPr="00525100">
        <w:rPr>
          <w:rFonts w:ascii="Times New Roman" w:hAnsi="Times New Roman"/>
        </w:rPr>
        <w:t xml:space="preserve"> în secțiunile specifice disponibile în sistemul informatic, cel târziu la data și ora limită pentru primirea Ofertelor specificate în Anunțul de participare.</w:t>
      </w:r>
    </w:p>
    <w:p w14:paraId="5AC8ACF0" w14:textId="77777777" w:rsidR="006F0CAD" w:rsidRPr="00525100" w:rsidRDefault="006F0CAD" w:rsidP="006F0CAD">
      <w:pPr>
        <w:jc w:val="both"/>
        <w:rPr>
          <w:rFonts w:ascii="Times New Roman" w:hAnsi="Times New Roman"/>
          <w:i/>
        </w:rPr>
      </w:pPr>
      <w:r w:rsidRPr="00525100">
        <w:rPr>
          <w:rFonts w:ascii="Times New Roman" w:hAnsi="Times New Roman"/>
          <w:i/>
        </w:rPr>
        <w:t xml:space="preserve">[Prin excepție și numai în cazul în care autoritatea contractantă decide să nu recurgă la </w:t>
      </w:r>
      <w:r w:rsidR="00454914" w:rsidRPr="00525100">
        <w:rPr>
          <w:rFonts w:ascii="Times New Roman" w:hAnsi="Times New Roman"/>
          <w:i/>
        </w:rPr>
        <w:t>SEAP</w:t>
      </w:r>
      <w:r w:rsidRPr="00525100">
        <w:rPr>
          <w:rFonts w:ascii="Times New Roman" w:hAnsi="Times New Roman"/>
          <w:i/>
        </w:rPr>
        <w:t xml:space="preserve"> pentru derularea unei proceduri, din cauza unor motive tehnice care pot fi atribuite operatorului </w:t>
      </w:r>
      <w:r w:rsidR="00454914" w:rsidRPr="00525100">
        <w:rPr>
          <w:rFonts w:ascii="Times New Roman" w:hAnsi="Times New Roman"/>
          <w:i/>
        </w:rPr>
        <w:t>SEAP</w:t>
      </w:r>
      <w:r w:rsidRPr="00525100">
        <w:rPr>
          <w:rFonts w:ascii="Times New Roman" w:hAnsi="Times New Roman"/>
          <w:i/>
        </w:rPr>
        <w:t xml:space="preserve">, Ofertele se depun în format </w:t>
      </w:r>
      <w:proofErr w:type="spellStart"/>
      <w:r w:rsidRPr="00525100">
        <w:rPr>
          <w:rFonts w:ascii="Times New Roman" w:hAnsi="Times New Roman"/>
          <w:i/>
        </w:rPr>
        <w:t>letric</w:t>
      </w:r>
      <w:proofErr w:type="spellEnd"/>
      <w:r w:rsidRPr="00525100">
        <w:rPr>
          <w:rFonts w:ascii="Times New Roman" w:hAnsi="Times New Roman"/>
          <w:i/>
        </w:rPr>
        <w:t xml:space="preserve"> (format hârtie) în termenul-limită specificat în Anunțul de participare corespunzător procedurii - Secțiunea IV.2.2., conform instrucțiunilor furnizate de autoritatea  contractantă.]</w:t>
      </w:r>
    </w:p>
    <w:p w14:paraId="5AC8ACF1" w14:textId="77777777" w:rsidR="006F0CAD" w:rsidRPr="00525100" w:rsidRDefault="006F0CAD" w:rsidP="006F0CAD">
      <w:pPr>
        <w:jc w:val="both"/>
        <w:rPr>
          <w:rFonts w:ascii="Times New Roman" w:hAnsi="Times New Roman"/>
        </w:rPr>
      </w:pPr>
      <w:r w:rsidRPr="00525100">
        <w:rPr>
          <w:rFonts w:ascii="Times New Roman" w:hAnsi="Times New Roman"/>
        </w:rPr>
        <w:t>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5AC8ACF2" w14:textId="77777777" w:rsidR="006F0CAD" w:rsidRPr="00525100" w:rsidRDefault="006F0CAD" w:rsidP="006F0CAD">
      <w:pPr>
        <w:jc w:val="both"/>
        <w:rPr>
          <w:rFonts w:ascii="Times New Roman" w:hAnsi="Times New Roman"/>
        </w:rPr>
      </w:pPr>
      <w:r w:rsidRPr="00525100">
        <w:rPr>
          <w:rFonts w:ascii="Times New Roman" w:hAnsi="Times New Roman"/>
        </w:rPr>
        <w:t xml:space="preserve">Pentru transmiterea Ofertei în </w:t>
      </w:r>
      <w:r w:rsidR="00454914" w:rsidRPr="00525100">
        <w:rPr>
          <w:rFonts w:ascii="Times New Roman" w:hAnsi="Times New Roman"/>
        </w:rPr>
        <w:t>SEAP</w:t>
      </w:r>
      <w:r w:rsidRPr="00525100">
        <w:rPr>
          <w:rFonts w:ascii="Times New Roman" w:hAnsi="Times New Roman"/>
        </w:rPr>
        <w:t xml:space="preserve"> documentele care compun Oferta și DUAE vor fi semnate cu semnătură electronică extinsă, bazată pe un certificat calificat, eliberat de un furnizor de servicii de certificare acreditat în condițiile legii și încărcate în </w:t>
      </w:r>
      <w:r w:rsidR="00454914" w:rsidRPr="00525100">
        <w:rPr>
          <w:rFonts w:ascii="Times New Roman" w:hAnsi="Times New Roman"/>
        </w:rPr>
        <w:t>SEAP</w:t>
      </w:r>
      <w:r w:rsidRPr="00525100">
        <w:rPr>
          <w:rFonts w:ascii="Times New Roman" w:hAnsi="Times New Roman"/>
        </w:rPr>
        <w:t xml:space="preserve"> în secțiunile specifice disponibile în sistemul informatic. După înscrierea în procedură Ofertanții pot depune Oferta în </w:t>
      </w:r>
      <w:r w:rsidR="00454914" w:rsidRPr="00525100">
        <w:rPr>
          <w:rFonts w:ascii="Times New Roman" w:hAnsi="Times New Roman"/>
        </w:rPr>
        <w:t>SEAP</w:t>
      </w:r>
      <w:r w:rsidRPr="00525100">
        <w:rPr>
          <w:rFonts w:ascii="Times New Roman" w:hAnsi="Times New Roman"/>
        </w:rPr>
        <w:t xml:space="preserve"> în ecranul de vizualizare al procedurii. </w:t>
      </w:r>
    </w:p>
    <w:p w14:paraId="5AC8ACF3" w14:textId="77777777" w:rsidR="006F0CAD" w:rsidRPr="00525100" w:rsidRDefault="006F0CAD" w:rsidP="006F0CAD">
      <w:pPr>
        <w:jc w:val="both"/>
        <w:rPr>
          <w:rFonts w:ascii="Times New Roman" w:hAnsi="Times New Roman"/>
        </w:rPr>
      </w:pPr>
      <w:r w:rsidRPr="00525100">
        <w:rPr>
          <w:rFonts w:ascii="Times New Roman" w:hAnsi="Times New Roman"/>
        </w:rPr>
        <w:t xml:space="preserve">Documentele care compun Oferta vor fi încărcate în secțiunile special dedicate din cadrul sistemului electronic la adresa </w:t>
      </w:r>
      <w:hyperlink r:id="rId11" w:history="1">
        <w:r w:rsidR="006A54F2" w:rsidRPr="00525100">
          <w:rPr>
            <w:rStyle w:val="Hyperlink"/>
            <w:rFonts w:ascii="Times New Roman" w:hAnsi="Times New Roman"/>
            <w:color w:val="auto"/>
          </w:rPr>
          <w:t>SEAP (e-licitatie.ro)</w:t>
        </w:r>
      </w:hyperlink>
      <w:r w:rsidRPr="00525100">
        <w:rPr>
          <w:rFonts w:ascii="Times New Roman" w:hAnsi="Times New Roman"/>
        </w:rPr>
        <w:t xml:space="preserve">prin urmarea pașilor descriși în Manualul de </w:t>
      </w:r>
      <w:proofErr w:type="spellStart"/>
      <w:r w:rsidRPr="00525100">
        <w:rPr>
          <w:rFonts w:ascii="Times New Roman" w:hAnsi="Times New Roman"/>
        </w:rPr>
        <w:t>utilizare.În</w:t>
      </w:r>
      <w:proofErr w:type="spellEnd"/>
      <w:r w:rsidRPr="00525100">
        <w:rPr>
          <w:rFonts w:ascii="Times New Roman" w:hAnsi="Times New Roman"/>
        </w:rPr>
        <w:t xml:space="preserve"> cazul în care, din motive tehnice, nu este posibilă transmiterea anumitor documente în format electronic prin intermediul </w:t>
      </w:r>
      <w:r w:rsidR="00454914" w:rsidRPr="00525100">
        <w:rPr>
          <w:rFonts w:ascii="Times New Roman" w:hAnsi="Times New Roman"/>
        </w:rPr>
        <w:t>SEAP</w:t>
      </w:r>
      <w:r w:rsidRPr="00525100">
        <w:rPr>
          <w:rFonts w:ascii="Times New Roman" w:hAnsi="Times New Roman"/>
        </w:rPr>
        <w:t xml:space="preserve">, documentele respective se transmit către autoritatea  contractantă în forma și utilizându-se modalitatea de comunicare solicitate </w:t>
      </w:r>
      <w:r w:rsidRPr="00525100">
        <w:rPr>
          <w:rFonts w:ascii="Times New Roman" w:hAnsi="Times New Roman"/>
          <w:i/>
        </w:rPr>
        <w:t>[menționați modalitatea de comunicare]</w:t>
      </w:r>
      <w:r w:rsidRPr="00525100">
        <w:rPr>
          <w:rFonts w:ascii="Times New Roman" w:hAnsi="Times New Roman"/>
        </w:rPr>
        <w:t>, cu respectarea prevederilor privind regulile de comunicare și transmitere a datelor.</w:t>
      </w:r>
    </w:p>
    <w:p w14:paraId="5AC8ACF4" w14:textId="77777777" w:rsidR="006F0CAD" w:rsidRPr="00525100" w:rsidRDefault="006F0CAD" w:rsidP="006F0CAD">
      <w:pPr>
        <w:jc w:val="both"/>
        <w:rPr>
          <w:rFonts w:ascii="Times New Roman" w:hAnsi="Times New Roman"/>
        </w:rPr>
      </w:pPr>
      <w:r w:rsidRPr="00525100">
        <w:rPr>
          <w:rFonts w:ascii="Times New Roman" w:hAnsi="Times New Roman"/>
        </w:rPr>
        <w:t xml:space="preserve">Documentele solicitate de la potențialii Ofertanți sunt: </w:t>
      </w:r>
    </w:p>
    <w:p w14:paraId="5AC8ACF5" w14:textId="77777777" w:rsidR="006F0CAD" w:rsidRPr="00525100" w:rsidRDefault="006F0CAD" w:rsidP="006F0CAD">
      <w:pPr>
        <w:pStyle w:val="Listparagraf"/>
        <w:numPr>
          <w:ilvl w:val="0"/>
          <w:numId w:val="3"/>
        </w:numPr>
        <w:spacing w:before="120" w:after="120" w:line="276" w:lineRule="auto"/>
        <w:jc w:val="both"/>
        <w:rPr>
          <w:sz w:val="22"/>
          <w:szCs w:val="22"/>
          <w:lang w:val="ro-RO"/>
        </w:rPr>
      </w:pPr>
      <w:r w:rsidRPr="00525100">
        <w:rPr>
          <w:sz w:val="22"/>
          <w:szCs w:val="22"/>
          <w:lang w:val="ro-RO"/>
        </w:rPr>
        <w:t xml:space="preserve">Garanția de participare </w:t>
      </w:r>
      <w:r w:rsidRPr="00525100">
        <w:rPr>
          <w:i/>
          <w:sz w:val="22"/>
          <w:szCs w:val="22"/>
          <w:lang w:val="ro-RO"/>
        </w:rPr>
        <w:t>[dacă a fost solicitată]</w:t>
      </w:r>
      <w:r w:rsidRPr="00525100">
        <w:rPr>
          <w:sz w:val="22"/>
          <w:szCs w:val="22"/>
          <w:lang w:val="ro-RO"/>
        </w:rPr>
        <w:t>;</w:t>
      </w:r>
    </w:p>
    <w:p w14:paraId="5AC8ACF6" w14:textId="77777777" w:rsidR="006F0CAD" w:rsidRPr="00525100" w:rsidRDefault="006F0CAD" w:rsidP="006F0CAD">
      <w:pPr>
        <w:pStyle w:val="Listparagraf"/>
        <w:numPr>
          <w:ilvl w:val="0"/>
          <w:numId w:val="3"/>
        </w:numPr>
        <w:spacing w:before="120" w:after="120" w:line="276" w:lineRule="auto"/>
        <w:jc w:val="both"/>
        <w:rPr>
          <w:sz w:val="22"/>
          <w:szCs w:val="22"/>
          <w:lang w:val="ro-RO"/>
        </w:rPr>
      </w:pPr>
      <w:r w:rsidRPr="00525100">
        <w:rPr>
          <w:sz w:val="22"/>
          <w:szCs w:val="22"/>
          <w:lang w:val="ro-RO"/>
        </w:rPr>
        <w:t>DUAE (răspuns) pentru toți Operatorii Economici implicați în procedură (Ofertant individual, membru al unei Asocieri, Subcontractant, Terț Susținător);</w:t>
      </w:r>
    </w:p>
    <w:p w14:paraId="5AC8ACF7" w14:textId="77777777" w:rsidR="006F0CAD" w:rsidRPr="00525100" w:rsidRDefault="006F0CAD" w:rsidP="006F0CAD">
      <w:pPr>
        <w:pStyle w:val="Listparagraf"/>
        <w:numPr>
          <w:ilvl w:val="0"/>
          <w:numId w:val="3"/>
        </w:numPr>
        <w:spacing w:before="120" w:after="120" w:line="276" w:lineRule="auto"/>
        <w:jc w:val="both"/>
        <w:rPr>
          <w:sz w:val="22"/>
          <w:szCs w:val="22"/>
          <w:lang w:val="ro-RO"/>
        </w:rPr>
      </w:pPr>
      <w:r w:rsidRPr="00525100">
        <w:rPr>
          <w:sz w:val="22"/>
          <w:szCs w:val="22"/>
          <w:lang w:val="ro-RO"/>
        </w:rPr>
        <w:t xml:space="preserve">Acordul de asociere, semnat de toți membrii Asocierii </w:t>
      </w:r>
      <w:r w:rsidRPr="00525100">
        <w:rPr>
          <w:i/>
          <w:sz w:val="22"/>
          <w:szCs w:val="22"/>
          <w:lang w:val="ro-RO"/>
        </w:rPr>
        <w:t>[doar în cazul unei Asocieri]</w:t>
      </w:r>
      <w:r w:rsidRPr="00525100">
        <w:rPr>
          <w:sz w:val="22"/>
          <w:szCs w:val="22"/>
          <w:lang w:val="ro-RO"/>
        </w:rPr>
        <w:t>;</w:t>
      </w:r>
    </w:p>
    <w:p w14:paraId="5AC8ACF8" w14:textId="77777777" w:rsidR="006F0CAD" w:rsidRPr="00525100" w:rsidRDefault="006F0CAD" w:rsidP="006F0CAD">
      <w:pPr>
        <w:pStyle w:val="Listparagraf"/>
        <w:numPr>
          <w:ilvl w:val="0"/>
          <w:numId w:val="3"/>
        </w:numPr>
        <w:spacing w:before="120" w:after="120" w:line="276" w:lineRule="auto"/>
        <w:jc w:val="both"/>
        <w:rPr>
          <w:sz w:val="22"/>
          <w:szCs w:val="22"/>
          <w:lang w:val="ro-RO"/>
        </w:rPr>
      </w:pPr>
      <w:r w:rsidRPr="00525100">
        <w:rPr>
          <w:sz w:val="22"/>
          <w:szCs w:val="22"/>
          <w:lang w:val="ro-RO"/>
        </w:rPr>
        <w:lastRenderedPageBreak/>
        <w:t xml:space="preserve">Împuternicire din partea fiecărui membru al Asocierii pentru aceeași persoana, autorizând persoana desemnată să semneze Oferta și să angajeze Ofertantul în procedura de atribuire </w:t>
      </w:r>
      <w:r w:rsidRPr="00525100">
        <w:rPr>
          <w:i/>
          <w:sz w:val="22"/>
          <w:szCs w:val="22"/>
          <w:lang w:val="ro-RO"/>
        </w:rPr>
        <w:t>[doar în cazul unei Asocieri]</w:t>
      </w:r>
      <w:r w:rsidRPr="00525100">
        <w:rPr>
          <w:sz w:val="22"/>
          <w:szCs w:val="22"/>
          <w:lang w:val="ro-RO"/>
        </w:rPr>
        <w:t>;</w:t>
      </w:r>
    </w:p>
    <w:p w14:paraId="5AC8ACF9" w14:textId="77777777" w:rsidR="006F0CAD" w:rsidRPr="00525100" w:rsidRDefault="006F0CAD" w:rsidP="006F0CAD">
      <w:pPr>
        <w:pStyle w:val="Listparagraf"/>
        <w:numPr>
          <w:ilvl w:val="0"/>
          <w:numId w:val="3"/>
        </w:numPr>
        <w:spacing w:before="120" w:after="120" w:line="276" w:lineRule="auto"/>
        <w:jc w:val="both"/>
        <w:rPr>
          <w:sz w:val="22"/>
          <w:szCs w:val="22"/>
          <w:lang w:val="ro-RO"/>
        </w:rPr>
      </w:pPr>
      <w:r w:rsidRPr="00525100">
        <w:rPr>
          <w:sz w:val="22"/>
          <w:szCs w:val="22"/>
          <w:lang w:val="ro-RO"/>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525100">
        <w:rPr>
          <w:i/>
          <w:sz w:val="22"/>
          <w:szCs w:val="22"/>
          <w:lang w:val="ro-RO"/>
        </w:rPr>
        <w:t>[dacă este cazul]</w:t>
      </w:r>
      <w:r w:rsidRPr="00525100">
        <w:rPr>
          <w:sz w:val="22"/>
          <w:szCs w:val="22"/>
          <w:lang w:val="ro-RO"/>
        </w:rPr>
        <w:t>;</w:t>
      </w:r>
    </w:p>
    <w:p w14:paraId="5AC8ACFA" w14:textId="77777777" w:rsidR="006F0CAD" w:rsidRPr="00525100" w:rsidRDefault="006F0CAD" w:rsidP="006F0CAD">
      <w:pPr>
        <w:pStyle w:val="Listparagraf"/>
        <w:numPr>
          <w:ilvl w:val="0"/>
          <w:numId w:val="3"/>
        </w:numPr>
        <w:spacing w:before="120" w:after="120" w:line="276" w:lineRule="auto"/>
        <w:jc w:val="both"/>
        <w:rPr>
          <w:sz w:val="22"/>
          <w:szCs w:val="22"/>
          <w:lang w:val="ro-RO"/>
        </w:rPr>
      </w:pPr>
      <w:r w:rsidRPr="00525100">
        <w:rPr>
          <w:sz w:val="22"/>
          <w:szCs w:val="22"/>
          <w:lang w:val="ro-RO"/>
        </w:rPr>
        <w:t xml:space="preserve">Acordul de subcontractare/Acordurile de subcontractare pentru Subcontractanții cunoscuți la momentul depunerii Ofertei </w:t>
      </w:r>
      <w:r w:rsidRPr="00525100">
        <w:rPr>
          <w:i/>
          <w:sz w:val="22"/>
          <w:szCs w:val="22"/>
          <w:lang w:val="ro-RO"/>
        </w:rPr>
        <w:t>[dacă este cazul]</w:t>
      </w:r>
      <w:r w:rsidRPr="00525100">
        <w:rPr>
          <w:sz w:val="22"/>
          <w:szCs w:val="22"/>
          <w:lang w:val="ro-RO"/>
        </w:rPr>
        <w:t>;</w:t>
      </w:r>
    </w:p>
    <w:p w14:paraId="5AC8ACFB" w14:textId="77777777" w:rsidR="006F0CAD" w:rsidRPr="00525100" w:rsidRDefault="006F0CAD" w:rsidP="006F0CAD">
      <w:pPr>
        <w:pStyle w:val="Listparagraf"/>
        <w:numPr>
          <w:ilvl w:val="0"/>
          <w:numId w:val="3"/>
        </w:numPr>
        <w:spacing w:before="120" w:after="120" w:line="276" w:lineRule="auto"/>
        <w:jc w:val="both"/>
        <w:rPr>
          <w:sz w:val="22"/>
          <w:szCs w:val="22"/>
          <w:lang w:val="ro-RO"/>
        </w:rPr>
      </w:pPr>
      <w:r w:rsidRPr="00525100">
        <w:rPr>
          <w:sz w:val="22"/>
          <w:szCs w:val="22"/>
          <w:lang w:val="ro-RO"/>
        </w:rPr>
        <w:t>Propunerea Tehnică;</w:t>
      </w:r>
    </w:p>
    <w:p w14:paraId="5AC8ACFC" w14:textId="77777777" w:rsidR="006F0CAD" w:rsidRPr="00525100" w:rsidRDefault="006F0CAD" w:rsidP="006F0CAD">
      <w:pPr>
        <w:pStyle w:val="Listparagraf"/>
        <w:numPr>
          <w:ilvl w:val="0"/>
          <w:numId w:val="3"/>
        </w:numPr>
        <w:spacing w:before="120" w:after="120" w:line="276" w:lineRule="auto"/>
        <w:jc w:val="both"/>
        <w:rPr>
          <w:sz w:val="22"/>
          <w:szCs w:val="22"/>
          <w:lang w:val="ro-RO"/>
        </w:rPr>
      </w:pPr>
      <w:r w:rsidRPr="00525100">
        <w:rPr>
          <w:sz w:val="22"/>
          <w:szCs w:val="22"/>
          <w:lang w:val="ro-RO"/>
        </w:rPr>
        <w:t>Propunerea Financiară;</w:t>
      </w:r>
    </w:p>
    <w:p w14:paraId="5AC8ACFD" w14:textId="77777777" w:rsidR="006F0CAD" w:rsidRPr="00525100" w:rsidRDefault="00086362" w:rsidP="006F0CAD">
      <w:pPr>
        <w:pStyle w:val="Listparagraf"/>
        <w:numPr>
          <w:ilvl w:val="0"/>
          <w:numId w:val="3"/>
        </w:numPr>
        <w:spacing w:before="120" w:after="120" w:line="276" w:lineRule="auto"/>
        <w:jc w:val="both"/>
        <w:rPr>
          <w:sz w:val="22"/>
          <w:szCs w:val="22"/>
          <w:lang w:val="ro-RO"/>
        </w:rPr>
      </w:pPr>
      <w:r w:rsidRPr="00525100">
        <w:rPr>
          <w:sz w:val="22"/>
          <w:szCs w:val="22"/>
          <w:lang w:val="ro-RO"/>
        </w:rPr>
        <w:t>Formularul</w:t>
      </w:r>
      <w:r w:rsidR="006F0CAD" w:rsidRPr="00525100">
        <w:rPr>
          <w:sz w:val="22"/>
          <w:szCs w:val="22"/>
          <w:lang w:val="ro-RO"/>
        </w:rPr>
        <w:t xml:space="preserve"> de Ofertă.</w:t>
      </w:r>
    </w:p>
    <w:p w14:paraId="5AC8ACFE" w14:textId="77777777" w:rsidR="006F0CAD" w:rsidRPr="00525100" w:rsidRDefault="006F0CAD" w:rsidP="006F0CAD">
      <w:pPr>
        <w:jc w:val="both"/>
        <w:rPr>
          <w:rFonts w:ascii="Times New Roman" w:hAnsi="Times New Roman"/>
        </w:rPr>
      </w:pPr>
      <w:r w:rsidRPr="00525100">
        <w:rPr>
          <w:rFonts w:ascii="Times New Roman" w:hAnsi="Times New Roman"/>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5AC8ACFF" w14:textId="77777777" w:rsidR="006F0CAD" w:rsidRPr="00525100" w:rsidRDefault="006F0CAD" w:rsidP="006F0CAD">
      <w:pPr>
        <w:jc w:val="both"/>
        <w:rPr>
          <w:rFonts w:ascii="Times New Roman" w:hAnsi="Times New Roman"/>
        </w:rPr>
      </w:pPr>
      <w:r w:rsidRPr="00525100">
        <w:rPr>
          <w:rFonts w:ascii="Times New Roman" w:hAnsi="Times New Roman"/>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5AC8AD00" w14:textId="77777777" w:rsidR="006F0CAD" w:rsidRPr="00525100" w:rsidRDefault="006F0CAD" w:rsidP="006F0CAD">
      <w:pPr>
        <w:jc w:val="both"/>
        <w:rPr>
          <w:rFonts w:ascii="Times New Roman" w:hAnsi="Times New Roman"/>
        </w:rPr>
      </w:pPr>
      <w:r w:rsidRPr="00525100">
        <w:rPr>
          <w:rFonts w:ascii="Times New Roman" w:hAnsi="Times New Roman"/>
        </w:rPr>
        <w:t xml:space="preserve">La transmiterea Ofertei în </w:t>
      </w:r>
      <w:r w:rsidR="00454914" w:rsidRPr="00525100">
        <w:rPr>
          <w:rFonts w:ascii="Times New Roman" w:hAnsi="Times New Roman"/>
        </w:rPr>
        <w:t>SEAP</w:t>
      </w:r>
      <w:r w:rsidRPr="00525100">
        <w:rPr>
          <w:rFonts w:ascii="Times New Roman" w:hAnsi="Times New Roman"/>
        </w:rPr>
        <w:t xml:space="preserve">, separarea informațiilor tehnice de cele financiare și încărcarea lor în rubricile special dedicate este obligatorie. </w:t>
      </w:r>
    </w:p>
    <w:p w14:paraId="5AC8AD01" w14:textId="364816B8" w:rsidR="006F0CAD" w:rsidRPr="00525100" w:rsidRDefault="006F0CAD" w:rsidP="006F0CAD">
      <w:pPr>
        <w:jc w:val="both"/>
        <w:rPr>
          <w:rFonts w:ascii="Times New Roman" w:hAnsi="Times New Roman"/>
        </w:rPr>
      </w:pPr>
      <w:r w:rsidRPr="00525100">
        <w:rPr>
          <w:rFonts w:ascii="Times New Roman" w:hAnsi="Times New Roman"/>
          <w:b/>
        </w:rPr>
        <w:t>Perioada de valabilitate a Ofertei:</w:t>
      </w:r>
      <w:r w:rsidRPr="00525100">
        <w:rPr>
          <w:rFonts w:ascii="Times New Roman" w:hAnsi="Times New Roman"/>
        </w:rPr>
        <w:t xml:space="preserve"> Oferta trebuie să fie valabilă pentru o perioadă de </w:t>
      </w:r>
      <w:r w:rsidR="00341AB1" w:rsidRPr="00525100">
        <w:rPr>
          <w:rFonts w:ascii="Times New Roman" w:hAnsi="Times New Roman"/>
        </w:rPr>
        <w:t>4</w:t>
      </w:r>
      <w:r w:rsidRPr="00525100">
        <w:rPr>
          <w:rFonts w:ascii="Times New Roman" w:hAnsi="Times New Roman"/>
        </w:rPr>
        <w:t xml:space="preserve">  luni de la termenul-limită de primire a Ofertelor, după cum este specificat acest termen în Anunțul de Participare, Secțiunea IV.2.6) Perioada minimă pe parcursul căreia Ofertantul trebuie să își mențină oferta.</w:t>
      </w:r>
    </w:p>
    <w:p w14:paraId="5AC8AD02" w14:textId="77777777" w:rsidR="006F0CAD" w:rsidRPr="00525100" w:rsidRDefault="006F0CAD" w:rsidP="006F0CAD">
      <w:pPr>
        <w:jc w:val="both"/>
        <w:rPr>
          <w:rFonts w:ascii="Times New Roman" w:hAnsi="Times New Roman"/>
        </w:rPr>
      </w:pPr>
      <w:r w:rsidRPr="00525100">
        <w:rPr>
          <w:rFonts w:ascii="Times New Roman" w:hAnsi="Times New Roman"/>
        </w:rPr>
        <w:t>În circumstanțe excepționale, înainte de expirarea perioadei de valabilitate a Ofertei, Autoritatea  contractantă poate solicita Ofertanților să prelungească perioada de valabilitate a Ofertei, precum și, după caz, a garanției de participare.</w:t>
      </w:r>
    </w:p>
    <w:p w14:paraId="5AC8AD03" w14:textId="77777777" w:rsidR="006F0CAD" w:rsidRPr="00525100" w:rsidRDefault="006F0CAD" w:rsidP="006F0CAD">
      <w:pPr>
        <w:jc w:val="both"/>
        <w:rPr>
          <w:rFonts w:ascii="Times New Roman" w:hAnsi="Times New Roman"/>
        </w:rPr>
      </w:pPr>
      <w:r w:rsidRPr="00525100">
        <w:rPr>
          <w:rFonts w:ascii="Times New Roman" w:hAnsi="Times New Roman"/>
        </w:rPr>
        <w:t>În cazul în care un Ofertant nu se conformează acestei solicitări, Oferta sa va fi respinsă ca fiind inacceptabilă.</w:t>
      </w:r>
    </w:p>
    <w:p w14:paraId="5AC8AD04" w14:textId="77777777" w:rsidR="006F0CAD" w:rsidRPr="00525100" w:rsidRDefault="006F0CAD" w:rsidP="006F0CAD">
      <w:pPr>
        <w:jc w:val="both"/>
        <w:rPr>
          <w:rFonts w:ascii="Times New Roman" w:hAnsi="Times New Roman"/>
          <w:b/>
        </w:rPr>
      </w:pPr>
      <w:r w:rsidRPr="00525100">
        <w:rPr>
          <w:rFonts w:ascii="Times New Roman" w:hAnsi="Times New Roman"/>
          <w:b/>
        </w:rPr>
        <w:t>Termenul-limită pentru primirea Ofertelor</w:t>
      </w:r>
    </w:p>
    <w:p w14:paraId="5AC8AD05" w14:textId="77777777" w:rsidR="006F0CAD" w:rsidRPr="00525100" w:rsidRDefault="006F0CAD" w:rsidP="006F0CAD">
      <w:pPr>
        <w:jc w:val="both"/>
        <w:rPr>
          <w:rFonts w:ascii="Times New Roman" w:hAnsi="Times New Roman"/>
        </w:rPr>
      </w:pPr>
      <w:r w:rsidRPr="00525100">
        <w:rPr>
          <w:rFonts w:ascii="Times New Roman" w:hAnsi="Times New Roman"/>
        </w:rPr>
        <w:t xml:space="preserve">Ofertele vor fi depuse prin mijloace electronice în </w:t>
      </w:r>
      <w:r w:rsidR="00454914" w:rsidRPr="00525100">
        <w:rPr>
          <w:rFonts w:ascii="Times New Roman" w:hAnsi="Times New Roman"/>
        </w:rPr>
        <w:t>SEAP</w:t>
      </w:r>
      <w:r w:rsidRPr="00525100">
        <w:rPr>
          <w:rFonts w:ascii="Times New Roman" w:hAnsi="Times New Roman"/>
        </w:rPr>
        <w:t xml:space="preserve"> nu mai târziu de data și ora menționate în Anunțul de participare corespunzător acestei proceduri - Secțiunea IV.2.2. Termen limita pentru primirea ofertelor sau a cererilor de participare.</w:t>
      </w:r>
    </w:p>
    <w:p w14:paraId="5AC8AD06" w14:textId="77777777" w:rsidR="006F0CAD" w:rsidRPr="00525100" w:rsidRDefault="006F0CAD" w:rsidP="006F0CAD">
      <w:pPr>
        <w:jc w:val="both"/>
        <w:rPr>
          <w:rFonts w:ascii="Times New Roman" w:hAnsi="Times New Roman"/>
        </w:rPr>
      </w:pPr>
      <w:r w:rsidRPr="00525100">
        <w:rPr>
          <w:rFonts w:ascii="Times New Roman" w:hAnsi="Times New Roman"/>
        </w:rPr>
        <w:t>Toate orele specificate în Anunțul de participare se referă la ora locală a României (GMT+2 ore).</w:t>
      </w:r>
    </w:p>
    <w:p w14:paraId="5AC8AD07" w14:textId="77777777" w:rsidR="006F0CAD" w:rsidRPr="00525100" w:rsidRDefault="006F0CAD" w:rsidP="006F0CAD">
      <w:pPr>
        <w:jc w:val="both"/>
        <w:rPr>
          <w:rFonts w:ascii="Times New Roman" w:hAnsi="Times New Roman"/>
        </w:rPr>
      </w:pPr>
      <w:r w:rsidRPr="00525100">
        <w:rPr>
          <w:rFonts w:ascii="Times New Roman" w:hAnsi="Times New Roman"/>
        </w:rPr>
        <w:t>Ofertele depuse prin alte mijloace nu vor fi luate în considerare.</w:t>
      </w:r>
    </w:p>
    <w:p w14:paraId="5AC8AD08" w14:textId="77777777" w:rsidR="006F0CAD" w:rsidRPr="00525100" w:rsidRDefault="006F0CAD" w:rsidP="006F0CAD">
      <w:pPr>
        <w:jc w:val="both"/>
        <w:rPr>
          <w:rFonts w:ascii="Times New Roman" w:hAnsi="Times New Roman"/>
        </w:rPr>
      </w:pPr>
      <w:r w:rsidRPr="00525100">
        <w:rPr>
          <w:rFonts w:ascii="Times New Roman" w:hAnsi="Times New Roman"/>
        </w:rPr>
        <w:t>Ofertele primite după termenul-limită de primire a Ofertelor nu vor fi luate în considerare. Autoritatea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 contractantă și pentru Ofertanți vor fi extinse până la noul termen considerare și vor fi returnate nedeschise.</w:t>
      </w:r>
    </w:p>
    <w:p w14:paraId="5AC8AD09" w14:textId="77777777" w:rsidR="006F0CAD" w:rsidRPr="00525100" w:rsidRDefault="006F0CAD" w:rsidP="00BB0F04">
      <w:pPr>
        <w:pStyle w:val="Textcomentariu"/>
        <w:jc w:val="both"/>
        <w:rPr>
          <w:rFonts w:ascii="Times New Roman" w:hAnsi="Times New Roman"/>
          <w:i/>
          <w:sz w:val="22"/>
          <w:szCs w:val="22"/>
          <w:lang w:val="ro-RO"/>
        </w:rPr>
      </w:pPr>
      <w:r w:rsidRPr="00525100">
        <w:rPr>
          <w:rFonts w:ascii="Times New Roman" w:hAnsi="Times New Roman"/>
          <w:i/>
          <w:sz w:val="22"/>
          <w:szCs w:val="22"/>
          <w:lang w:val="ro-RO"/>
        </w:rPr>
        <w:lastRenderedPageBreak/>
        <w:t>[Conform prevederilor din Legea nr. 98/2016, se vor menționa termenul sau termenele limită pentru publicarea răspunsului/răspunsurilor consolidat/consolidate la solicitările de clarificări adresate de operatorii economici înainte de data limită de depunere a ofertelor (aceste termene vor fi specificate prin raportare la date calendaristice fixe, care asigură existența numărului minim de zile impus de lege între data publicării răspunsului și termenului limită de depunere a ofertelor</w:t>
      </w:r>
      <w:r w:rsidR="00C90101" w:rsidRPr="00525100">
        <w:rPr>
          <w:rFonts w:ascii="Times New Roman" w:hAnsi="Times New Roman"/>
          <w:i/>
          <w:sz w:val="22"/>
          <w:szCs w:val="22"/>
          <w:lang w:val="ro-RO"/>
        </w:rPr>
        <w:t xml:space="preserve">, cât și între cele două termene, cu respectarea prevederilor art.161 din Legea 98/2016 </w:t>
      </w:r>
      <w:r w:rsidR="007E3ABF" w:rsidRPr="00525100">
        <w:rPr>
          <w:rFonts w:ascii="Times New Roman" w:hAnsi="Times New Roman"/>
          <w:i/>
          <w:sz w:val="22"/>
          <w:szCs w:val="22"/>
          <w:lang w:val="ro-RO"/>
        </w:rPr>
        <w:t>precum ș</w:t>
      </w:r>
      <w:r w:rsidR="00C90101" w:rsidRPr="00525100">
        <w:rPr>
          <w:rFonts w:ascii="Times New Roman" w:hAnsi="Times New Roman"/>
          <w:i/>
          <w:sz w:val="22"/>
          <w:szCs w:val="22"/>
          <w:lang w:val="ro-RO"/>
        </w:rPr>
        <w:t>i prevederile art.8 din Anexa 1 la H</w:t>
      </w:r>
      <w:r w:rsidR="000C20DA" w:rsidRPr="00525100">
        <w:rPr>
          <w:rFonts w:ascii="Times New Roman" w:hAnsi="Times New Roman"/>
          <w:i/>
          <w:sz w:val="22"/>
          <w:szCs w:val="22"/>
          <w:lang w:val="ro-RO"/>
        </w:rPr>
        <w:t>.</w:t>
      </w:r>
      <w:r w:rsidR="00C90101" w:rsidRPr="00525100">
        <w:rPr>
          <w:rFonts w:ascii="Times New Roman" w:hAnsi="Times New Roman"/>
          <w:i/>
          <w:sz w:val="22"/>
          <w:szCs w:val="22"/>
          <w:lang w:val="ro-RO"/>
        </w:rPr>
        <w:t>G.</w:t>
      </w:r>
      <w:r w:rsidR="000C20DA" w:rsidRPr="00525100">
        <w:rPr>
          <w:rFonts w:ascii="Times New Roman" w:hAnsi="Times New Roman"/>
          <w:i/>
          <w:sz w:val="22"/>
          <w:szCs w:val="22"/>
          <w:lang w:val="ro-RO"/>
        </w:rPr>
        <w:t>nr</w:t>
      </w:r>
      <w:r w:rsidR="00C90101" w:rsidRPr="00525100">
        <w:rPr>
          <w:rFonts w:ascii="Times New Roman" w:hAnsi="Times New Roman"/>
          <w:i/>
          <w:sz w:val="22"/>
          <w:szCs w:val="22"/>
          <w:lang w:val="ro-RO"/>
        </w:rPr>
        <w:t>.419/2018</w:t>
      </w:r>
      <w:r w:rsidR="007E3ABF" w:rsidRPr="00525100">
        <w:rPr>
          <w:rFonts w:ascii="Times New Roman" w:hAnsi="Times New Roman"/>
          <w:i/>
          <w:sz w:val="22"/>
          <w:szCs w:val="22"/>
          <w:lang w:val="ro-RO"/>
        </w:rPr>
        <w:t>].</w:t>
      </w:r>
    </w:p>
    <w:p w14:paraId="5AC8AD0A" w14:textId="77777777" w:rsidR="006F0CAD" w:rsidRPr="00525100" w:rsidRDefault="006F0CAD" w:rsidP="006F0CAD">
      <w:pPr>
        <w:jc w:val="both"/>
        <w:rPr>
          <w:rFonts w:ascii="Times New Roman" w:hAnsi="Times New Roman"/>
          <w:i/>
        </w:rPr>
      </w:pPr>
      <w:r w:rsidRPr="00525100">
        <w:rPr>
          <w:rFonts w:ascii="Times New Roman" w:hAnsi="Times New Roman"/>
          <w:i/>
        </w:rPr>
        <w:t>De asemenea, trebuie specificat, de o manieră similară, care este termenul limi</w:t>
      </w:r>
      <w:r w:rsidR="007E3ABF" w:rsidRPr="00525100">
        <w:rPr>
          <w:rFonts w:ascii="Times New Roman" w:hAnsi="Times New Roman"/>
          <w:i/>
        </w:rPr>
        <w:t>tă până la care se pot solicita</w:t>
      </w:r>
      <w:r w:rsidRPr="00525100">
        <w:rPr>
          <w:rFonts w:ascii="Times New Roman" w:hAnsi="Times New Roman"/>
          <w:i/>
        </w:rPr>
        <w:t xml:space="preserve"> clarificări de către operatorii economici interesați de accesul la procedura de atribuire.</w:t>
      </w:r>
    </w:p>
    <w:p w14:paraId="5AC8AD0B" w14:textId="77777777" w:rsidR="006F0CAD" w:rsidRPr="00525100" w:rsidRDefault="00623B05" w:rsidP="006F0CAD">
      <w:pPr>
        <w:jc w:val="both"/>
        <w:rPr>
          <w:rFonts w:ascii="Times New Roman" w:hAnsi="Times New Roman"/>
          <w:i/>
        </w:rPr>
      </w:pPr>
      <w:r w:rsidRPr="00525100">
        <w:rPr>
          <w:rFonts w:ascii="Times New Roman" w:hAnsi="Times New Roman"/>
          <w:i/>
        </w:rPr>
        <w:t>Daca se stabilesc două</w:t>
      </w:r>
      <w:r w:rsidR="006F0CAD" w:rsidRPr="00525100">
        <w:rPr>
          <w:rFonts w:ascii="Times New Roman" w:hAnsi="Times New Roman"/>
          <w:i/>
        </w:rPr>
        <w:t xml:space="preserve"> termene pentru cele două răspunsuri consolidate la solicitările de clarificări, termenul până la care se pot solicita clarificări se va încadra între cele două date calendaristice aferente celor două termene, pentru a acorda operatorilor economici o perioadă rezonabilă de timp pentru formularea eventualelor solicitări de clarificări.</w:t>
      </w:r>
    </w:p>
    <w:p w14:paraId="5AC8AD0C" w14:textId="77777777" w:rsidR="006F0CAD" w:rsidRPr="00525100" w:rsidRDefault="006F0CAD" w:rsidP="006F0CAD">
      <w:pPr>
        <w:jc w:val="both"/>
        <w:rPr>
          <w:rFonts w:ascii="Times New Roman" w:hAnsi="Times New Roman"/>
          <w:i/>
        </w:rPr>
      </w:pPr>
      <w:r w:rsidRPr="00525100">
        <w:rPr>
          <w:rFonts w:ascii="Times New Roman" w:hAnsi="Times New Roman"/>
          <w:i/>
        </w:rPr>
        <w:t>Toate termenele se vor raporta la data limită de depunere a ofertelor</w:t>
      </w:r>
      <w:r w:rsidR="00623B05" w:rsidRPr="00525100">
        <w:rPr>
          <w:rFonts w:ascii="Times New Roman" w:hAnsi="Times New Roman"/>
          <w:i/>
        </w:rPr>
        <w:t>.</w:t>
      </w:r>
      <w:r w:rsidRPr="00525100">
        <w:rPr>
          <w:rFonts w:ascii="Times New Roman" w:hAnsi="Times New Roman"/>
          <w:i/>
        </w:rPr>
        <w:t xml:space="preserve"> </w:t>
      </w:r>
    </w:p>
    <w:p w14:paraId="5AC8AD0D" w14:textId="77777777" w:rsidR="006F0CAD" w:rsidRPr="00525100" w:rsidRDefault="006F0CAD" w:rsidP="006F0CAD">
      <w:pPr>
        <w:jc w:val="both"/>
        <w:rPr>
          <w:rFonts w:ascii="Times New Roman" w:hAnsi="Times New Roman"/>
          <w:b/>
        </w:rPr>
      </w:pPr>
      <w:r w:rsidRPr="00525100">
        <w:rPr>
          <w:rFonts w:ascii="Times New Roman" w:hAnsi="Times New Roman"/>
          <w:b/>
        </w:rPr>
        <w:t>Retragerea, înlocuirea și modificarea Ofertelor</w:t>
      </w:r>
    </w:p>
    <w:p w14:paraId="5AC8AD0E" w14:textId="77777777" w:rsidR="006F0CAD" w:rsidRPr="00525100" w:rsidRDefault="006F0CAD" w:rsidP="006F0CAD">
      <w:pPr>
        <w:jc w:val="both"/>
        <w:rPr>
          <w:rFonts w:ascii="Times New Roman" w:hAnsi="Times New Roman"/>
        </w:rPr>
      </w:pPr>
      <w:r w:rsidRPr="00525100">
        <w:rPr>
          <w:rFonts w:ascii="Times New Roman" w:hAnsi="Times New Roman"/>
        </w:rPr>
        <w:t>Sistemul electronic de achiziții publice oferă Operatorilor Economici posibilitatea de a-și retrage, înlocui și modifica Oferta înainte de termenul limită pentru primirea Ofertelor stabilit în Anunțul de participare.</w:t>
      </w:r>
    </w:p>
    <w:p w14:paraId="5AC8AD0F" w14:textId="77777777" w:rsidR="006F0CAD" w:rsidRPr="00525100" w:rsidRDefault="006F0CAD" w:rsidP="006F0CAD">
      <w:pPr>
        <w:jc w:val="both"/>
        <w:rPr>
          <w:rFonts w:ascii="Times New Roman" w:hAnsi="Times New Roman"/>
        </w:rPr>
      </w:pPr>
      <w:r w:rsidRPr="00525100">
        <w:rPr>
          <w:rFonts w:ascii="Times New Roman" w:hAnsi="Times New Roman"/>
        </w:rPr>
        <w:t xml:space="preserve">De asemenea, „Oferta de preț” poate fi redepusă în </w:t>
      </w:r>
      <w:r w:rsidR="00454914" w:rsidRPr="00525100">
        <w:rPr>
          <w:rFonts w:ascii="Times New Roman" w:hAnsi="Times New Roman"/>
        </w:rPr>
        <w:t>SEAP</w:t>
      </w:r>
      <w:r w:rsidRPr="00525100">
        <w:rPr>
          <w:rFonts w:ascii="Times New Roman" w:hAnsi="Times New Roman"/>
        </w:rPr>
        <w:t xml:space="preserve"> până la termenul-limită pentru depunerea Ofertei.</w:t>
      </w:r>
    </w:p>
    <w:p w14:paraId="5AC8AD10" w14:textId="77777777" w:rsidR="006F0CAD" w:rsidRPr="00525100" w:rsidRDefault="006F0CAD" w:rsidP="006F0CAD">
      <w:pPr>
        <w:jc w:val="both"/>
        <w:rPr>
          <w:rFonts w:ascii="Times New Roman" w:hAnsi="Times New Roman"/>
        </w:rPr>
      </w:pPr>
      <w:r w:rsidRPr="00525100">
        <w:rPr>
          <w:rFonts w:ascii="Times New Roman" w:hAnsi="Times New Roman"/>
        </w:rPr>
        <w:t xml:space="preserve">Prin excepție, în cazul în care nu este posibil din motive tehnice atribuite operatorului </w:t>
      </w:r>
      <w:r w:rsidR="00454914" w:rsidRPr="00525100">
        <w:rPr>
          <w:rFonts w:ascii="Times New Roman" w:hAnsi="Times New Roman"/>
        </w:rPr>
        <w:t>SEAP</w:t>
      </w:r>
      <w:r w:rsidRPr="00525100">
        <w:rPr>
          <w:rFonts w:ascii="Times New Roman" w:hAnsi="Times New Roman"/>
        </w:rPr>
        <w:t xml:space="preserve"> și Autoritatea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5AC8AD11" w14:textId="77777777" w:rsidR="006F0CAD" w:rsidRPr="00525100" w:rsidRDefault="006F0CAD" w:rsidP="006F0CAD">
      <w:pPr>
        <w:jc w:val="both"/>
        <w:rPr>
          <w:rFonts w:ascii="Times New Roman" w:hAnsi="Times New Roman"/>
        </w:rPr>
      </w:pPr>
      <w:r w:rsidRPr="00525100">
        <w:rPr>
          <w:rFonts w:ascii="Times New Roman" w:hAnsi="Times New Roman"/>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5AC8AD12" w14:textId="77777777" w:rsidR="006F0CAD" w:rsidRPr="00525100" w:rsidRDefault="006F0CAD" w:rsidP="006F0CAD">
      <w:pPr>
        <w:jc w:val="both"/>
        <w:rPr>
          <w:rFonts w:ascii="Times New Roman" w:hAnsi="Times New Roman"/>
        </w:rPr>
      </w:pPr>
      <w:r w:rsidRPr="00525100">
        <w:rPr>
          <w:rFonts w:ascii="Times New Roman" w:hAnsi="Times New Roman"/>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5AC8AD13" w14:textId="77777777" w:rsidR="006F0CAD" w:rsidRPr="00525100" w:rsidRDefault="006F0CAD" w:rsidP="006F0CAD">
      <w:pPr>
        <w:jc w:val="both"/>
        <w:rPr>
          <w:rFonts w:ascii="Times New Roman" w:hAnsi="Times New Roman"/>
        </w:rPr>
      </w:pPr>
      <w:r w:rsidRPr="00525100">
        <w:rPr>
          <w:rFonts w:ascii="Times New Roman" w:hAnsi="Times New Roman"/>
        </w:rPr>
        <w:t>Nicio Ofertă nu poate fi înlocuită sau modificată după termenul-limită pentru primirea Ofertelor.</w:t>
      </w:r>
    </w:p>
    <w:p w14:paraId="5AC8AD14" w14:textId="77777777" w:rsidR="006F0CAD" w:rsidRPr="00525100" w:rsidRDefault="006F0CAD" w:rsidP="006F0CAD">
      <w:pPr>
        <w:jc w:val="both"/>
        <w:rPr>
          <w:rFonts w:ascii="Times New Roman" w:hAnsi="Times New Roman"/>
        </w:rPr>
      </w:pPr>
      <w:r w:rsidRPr="00525100">
        <w:rPr>
          <w:rFonts w:ascii="Times New Roman" w:hAnsi="Times New Roman"/>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5AC8AD15" w14:textId="77777777" w:rsidR="006F0CAD" w:rsidRPr="00525100" w:rsidRDefault="006F0CAD" w:rsidP="006F0CAD">
      <w:pPr>
        <w:jc w:val="both"/>
        <w:rPr>
          <w:rFonts w:ascii="Times New Roman" w:hAnsi="Times New Roman"/>
          <w:b/>
        </w:rPr>
      </w:pPr>
      <w:r w:rsidRPr="00525100">
        <w:rPr>
          <w:rFonts w:ascii="Times New Roman" w:hAnsi="Times New Roman"/>
          <w:b/>
        </w:rPr>
        <w:t>Accesarea/ deschiderea Ofertelor</w:t>
      </w:r>
    </w:p>
    <w:p w14:paraId="5AC8AD16" w14:textId="77777777" w:rsidR="006F0CAD" w:rsidRPr="00525100" w:rsidRDefault="006F0CAD" w:rsidP="006F0CAD">
      <w:pPr>
        <w:jc w:val="both"/>
        <w:rPr>
          <w:rFonts w:ascii="Times New Roman" w:hAnsi="Times New Roman"/>
        </w:rPr>
      </w:pPr>
      <w:r w:rsidRPr="00525100">
        <w:rPr>
          <w:rFonts w:ascii="Times New Roman" w:hAnsi="Times New Roman"/>
        </w:rPr>
        <w:t xml:space="preserve">Ca regulă generală, întrucât procedura se desfășoară online, după termenul-limită de primire a Ofertelor, Autoritatea contractantă va putea accesa în </w:t>
      </w:r>
      <w:r w:rsidR="00454914" w:rsidRPr="00525100">
        <w:rPr>
          <w:rFonts w:ascii="Times New Roman" w:hAnsi="Times New Roman"/>
        </w:rPr>
        <w:t>SEAP</w:t>
      </w:r>
      <w:r w:rsidRPr="00525100">
        <w:rPr>
          <w:rFonts w:ascii="Times New Roman" w:hAnsi="Times New Roman"/>
        </w:rPr>
        <w:t xml:space="preserve"> Ofertele depuse de Ofertanți.</w:t>
      </w:r>
    </w:p>
    <w:p w14:paraId="5AC8AD17" w14:textId="77777777" w:rsidR="006F0CAD" w:rsidRPr="00525100" w:rsidRDefault="006F0CAD" w:rsidP="006F0CAD">
      <w:pPr>
        <w:jc w:val="both"/>
        <w:rPr>
          <w:rFonts w:ascii="Times New Roman" w:hAnsi="Times New Roman"/>
        </w:rPr>
      </w:pPr>
      <w:r w:rsidRPr="00525100">
        <w:rPr>
          <w:rFonts w:ascii="Times New Roman" w:hAnsi="Times New Roman"/>
        </w:rPr>
        <w:t xml:space="preserve">Prin excepție, în cazul în care nu este posibil din motive tehnice atribuite operatorului </w:t>
      </w:r>
      <w:r w:rsidR="00454914" w:rsidRPr="00525100">
        <w:rPr>
          <w:rFonts w:ascii="Times New Roman" w:hAnsi="Times New Roman"/>
        </w:rPr>
        <w:t>SEAP</w:t>
      </w:r>
      <w:r w:rsidRPr="00525100">
        <w:rPr>
          <w:rFonts w:ascii="Times New Roman" w:hAnsi="Times New Roman"/>
        </w:rPr>
        <w:t xml:space="preserve"> sau Autoritatea contractantă se va află în imposibilitatea de a utiliza mijloacele electronice pentru derularea unei proceduri, </w:t>
      </w:r>
      <w:r w:rsidRPr="00525100">
        <w:rPr>
          <w:rFonts w:ascii="Times New Roman" w:hAnsi="Times New Roman"/>
        </w:rPr>
        <w:lastRenderedPageBreak/>
        <w:t>Autoritatea contractantă va deschide ofertele la data, ora și adresa indicate în Anunțul de participare/de participare simplificat, organizând o ședință de deschidere a Ofertelor la care orice Ofertant are dreptul de a participa.</w:t>
      </w:r>
    </w:p>
    <w:p w14:paraId="5AC8AD18" w14:textId="77777777" w:rsidR="006F0CAD" w:rsidRPr="00525100" w:rsidRDefault="006F0CAD" w:rsidP="006F0CAD">
      <w:pPr>
        <w:jc w:val="both"/>
        <w:rPr>
          <w:rFonts w:ascii="Times New Roman" w:hAnsi="Times New Roman"/>
        </w:rPr>
      </w:pPr>
      <w:r w:rsidRPr="00525100">
        <w:rPr>
          <w:rFonts w:ascii="Times New Roman" w:hAnsi="Times New Roman"/>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5AC8AD19" w14:textId="77777777" w:rsidR="006F0CAD" w:rsidRPr="00525100" w:rsidRDefault="006F0CAD" w:rsidP="006F0CAD">
      <w:pPr>
        <w:jc w:val="both"/>
        <w:rPr>
          <w:rFonts w:ascii="Times New Roman" w:hAnsi="Times New Roman"/>
        </w:rPr>
      </w:pPr>
      <w:r w:rsidRPr="00525100">
        <w:rPr>
          <w:rFonts w:ascii="Times New Roman" w:hAnsi="Times New Roman"/>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5AC8AD1A" w14:textId="77777777" w:rsidR="006F0CAD" w:rsidRPr="00525100" w:rsidRDefault="006F0CAD" w:rsidP="006F0CAD">
      <w:pPr>
        <w:jc w:val="both"/>
        <w:rPr>
          <w:rFonts w:ascii="Times New Roman" w:hAnsi="Times New Roman"/>
        </w:rPr>
      </w:pPr>
      <w:r w:rsidRPr="00525100">
        <w:rPr>
          <w:rFonts w:ascii="Times New Roman" w:hAnsi="Times New Roman"/>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5AC8AD1B" w14:textId="77777777" w:rsidR="006F0CAD" w:rsidRPr="00525100" w:rsidRDefault="006F0CAD" w:rsidP="006F0CAD">
      <w:pPr>
        <w:jc w:val="both"/>
        <w:rPr>
          <w:rFonts w:ascii="Times New Roman" w:hAnsi="Times New Roman"/>
        </w:rPr>
      </w:pPr>
      <w:r w:rsidRPr="00525100">
        <w:rPr>
          <w:rFonts w:ascii="Times New Roman" w:hAnsi="Times New Roman"/>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5AC8AD1C" w14:textId="77777777" w:rsidR="006F0CAD" w:rsidRPr="00525100" w:rsidRDefault="006F0CAD" w:rsidP="006F0CAD">
      <w:pPr>
        <w:jc w:val="both"/>
        <w:rPr>
          <w:rFonts w:ascii="Times New Roman" w:hAnsi="Times New Roman"/>
        </w:rPr>
      </w:pPr>
      <w:r w:rsidRPr="00525100">
        <w:rPr>
          <w:rFonts w:ascii="Times New Roman" w:hAnsi="Times New Roman"/>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5AC8AD1D" w14:textId="77777777" w:rsidR="006F0CAD" w:rsidRPr="00525100" w:rsidRDefault="006F0CAD" w:rsidP="006F0CAD">
      <w:pPr>
        <w:jc w:val="both"/>
        <w:rPr>
          <w:rFonts w:ascii="Times New Roman" w:hAnsi="Times New Roman"/>
        </w:rPr>
      </w:pPr>
      <w:r w:rsidRPr="00525100">
        <w:rPr>
          <w:rFonts w:ascii="Times New Roman" w:hAnsi="Times New Roman"/>
        </w:rPr>
        <w:t xml:space="preserve">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5AC8AD1E" w14:textId="77777777" w:rsidR="006F0CAD" w:rsidRPr="00525100" w:rsidRDefault="006F0CAD" w:rsidP="006F0CAD">
      <w:pPr>
        <w:jc w:val="both"/>
        <w:rPr>
          <w:rFonts w:ascii="Times New Roman" w:hAnsi="Times New Roman"/>
        </w:rPr>
      </w:pPr>
      <w:r w:rsidRPr="00525100">
        <w:rPr>
          <w:rFonts w:ascii="Times New Roman" w:hAnsi="Times New Roman"/>
        </w:rPr>
        <w:t>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5AC8AD1F" w14:textId="77777777" w:rsidR="006F0CAD" w:rsidRPr="00525100" w:rsidRDefault="006F0CAD" w:rsidP="006F0CAD">
      <w:pPr>
        <w:jc w:val="both"/>
        <w:rPr>
          <w:rFonts w:ascii="Times New Roman" w:hAnsi="Times New Roman"/>
        </w:rPr>
      </w:pPr>
      <w:r w:rsidRPr="00525100">
        <w:rPr>
          <w:rFonts w:ascii="Times New Roman" w:hAnsi="Times New Roman"/>
        </w:rPr>
        <w:t>Niciun cost suportat de operatorul economic pentru pregătirea si depunerea ofertei nu va fi rambursat. Toate aceste costuri vor fi suportate integral de către ofertanți, indiferent de rezultatul aplicării procedurii de atribuire.</w:t>
      </w:r>
    </w:p>
    <w:p w14:paraId="5AC8AD20" w14:textId="77777777" w:rsidR="006F0CAD" w:rsidRPr="00525100" w:rsidRDefault="006F0CAD" w:rsidP="006F0CAD">
      <w:pPr>
        <w:jc w:val="both"/>
        <w:rPr>
          <w:rFonts w:ascii="Times New Roman" w:hAnsi="Times New Roman"/>
        </w:rPr>
      </w:pPr>
      <w:r w:rsidRPr="00525100">
        <w:rPr>
          <w:rFonts w:ascii="Times New Roman" w:hAnsi="Times New Roman"/>
        </w:rPr>
        <w:t>Prin depunerea unei oferte, ofertantul acceptă în prealabil condițiile generale si particulare care guvernează viitorul contract de achiziție publică/ , după cum sunt acestea prezentate în documentația de atribuire, ca fiind singura bază de desfășurare a acestei proceduri de atribuire, indiferent de situația ori de condițiile proprii ale ofertantului.</w:t>
      </w:r>
    </w:p>
    <w:p w14:paraId="5AC8AD21" w14:textId="77777777" w:rsidR="006F0CAD" w:rsidRPr="00525100" w:rsidRDefault="006F0CAD" w:rsidP="006F0CAD">
      <w:pPr>
        <w:jc w:val="both"/>
        <w:rPr>
          <w:rFonts w:ascii="Times New Roman" w:hAnsi="Times New Roman"/>
        </w:rPr>
      </w:pPr>
      <w:r w:rsidRPr="00525100">
        <w:rPr>
          <w:rFonts w:ascii="Times New Roman" w:hAnsi="Times New Roman"/>
        </w:rPr>
        <w:lastRenderedPageBreak/>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 În acest sens, operatorii economici care, fie nu prezintă sau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5AC8AD22" w14:textId="77777777" w:rsidR="006F0CAD" w:rsidRPr="00525100" w:rsidRDefault="006F0CAD" w:rsidP="006F0CAD">
      <w:pPr>
        <w:jc w:val="both"/>
        <w:rPr>
          <w:rFonts w:ascii="Times New Roman" w:hAnsi="Times New Roman"/>
        </w:rPr>
      </w:pPr>
    </w:p>
    <w:p w14:paraId="5AC8AD23" w14:textId="77777777" w:rsidR="006F0CAD" w:rsidRPr="00525100" w:rsidRDefault="006F0CAD" w:rsidP="006F0CAD">
      <w:pPr>
        <w:pStyle w:val="Listparagraf"/>
        <w:numPr>
          <w:ilvl w:val="0"/>
          <w:numId w:val="28"/>
        </w:numPr>
        <w:spacing w:before="120" w:after="120" w:line="276" w:lineRule="auto"/>
        <w:ind w:left="0" w:firstLine="0"/>
        <w:contextualSpacing w:val="0"/>
        <w:rPr>
          <w:b/>
          <w:sz w:val="22"/>
          <w:szCs w:val="22"/>
          <w:lang w:val="ro-RO"/>
        </w:rPr>
      </w:pPr>
      <w:r w:rsidRPr="00525100">
        <w:rPr>
          <w:b/>
          <w:sz w:val="22"/>
          <w:szCs w:val="22"/>
          <w:lang w:val="ro-RO"/>
        </w:rPr>
        <w:t>INSTRUCȚIUNI PRIVIND CRITERIUL DE ATRIBUIRE</w:t>
      </w:r>
    </w:p>
    <w:p w14:paraId="5AC8AD24" w14:textId="77777777" w:rsidR="00543916" w:rsidRPr="00525100" w:rsidRDefault="00543916" w:rsidP="008200F1">
      <w:pPr>
        <w:spacing w:before="120" w:after="120"/>
        <w:ind w:left="720"/>
        <w:jc w:val="both"/>
        <w:rPr>
          <w:rFonts w:ascii="Times New Roman" w:hAnsi="Times New Roman"/>
          <w:i/>
        </w:rPr>
      </w:pPr>
      <w:r w:rsidRPr="00525100">
        <w:rPr>
          <w:rFonts w:ascii="Times New Roman" w:hAnsi="Times New Roman"/>
          <w:i/>
        </w:rPr>
        <w:t>Autoritatea  contractantă atribuie contractul de achiziție utilizând unul dintre următoarele criterii de atribuire:</w:t>
      </w:r>
    </w:p>
    <w:p w14:paraId="5AC8AD25" w14:textId="77777777" w:rsidR="00543916" w:rsidRPr="00525100" w:rsidRDefault="00543916" w:rsidP="008200F1">
      <w:pPr>
        <w:spacing w:after="0"/>
        <w:ind w:left="720"/>
        <w:jc w:val="both"/>
        <w:rPr>
          <w:rFonts w:ascii="Times New Roman" w:hAnsi="Times New Roman"/>
          <w:i/>
        </w:rPr>
      </w:pPr>
      <w:r w:rsidRPr="00525100">
        <w:rPr>
          <w:rFonts w:ascii="Times New Roman" w:hAnsi="Times New Roman"/>
          <w:i/>
        </w:rPr>
        <w:t>i.</w:t>
      </w:r>
      <w:r w:rsidRPr="00525100">
        <w:rPr>
          <w:rFonts w:ascii="Times New Roman" w:hAnsi="Times New Roman"/>
          <w:i/>
        </w:rPr>
        <w:tab/>
      </w:r>
      <w:r w:rsidRPr="00525100">
        <w:rPr>
          <w:rFonts w:ascii="Times New Roman" w:hAnsi="Times New Roman"/>
          <w:b/>
          <w:bCs/>
          <w:i/>
        </w:rPr>
        <w:t>prețul cel mai scăzut</w:t>
      </w:r>
      <w:r w:rsidRPr="00525100">
        <w:rPr>
          <w:rFonts w:ascii="Times New Roman" w:hAnsi="Times New Roman"/>
          <w:i/>
        </w:rPr>
        <w:t>;</w:t>
      </w:r>
    </w:p>
    <w:p w14:paraId="5AC8AD26" w14:textId="77777777" w:rsidR="00543916" w:rsidRPr="00525100" w:rsidRDefault="00543916" w:rsidP="008200F1">
      <w:pPr>
        <w:spacing w:after="0"/>
        <w:ind w:left="720"/>
        <w:jc w:val="both"/>
        <w:rPr>
          <w:rFonts w:ascii="Times New Roman" w:hAnsi="Times New Roman"/>
          <w:i/>
        </w:rPr>
      </w:pPr>
      <w:r w:rsidRPr="00525100">
        <w:rPr>
          <w:rFonts w:ascii="Times New Roman" w:hAnsi="Times New Roman"/>
          <w:i/>
        </w:rPr>
        <w:t>ii.</w:t>
      </w:r>
      <w:r w:rsidRPr="00525100">
        <w:rPr>
          <w:rFonts w:ascii="Times New Roman" w:hAnsi="Times New Roman"/>
          <w:i/>
        </w:rPr>
        <w:tab/>
        <w:t>costul cel mai scăzut</w:t>
      </w:r>
    </w:p>
    <w:p w14:paraId="5AC8AD27" w14:textId="77777777" w:rsidR="00543916" w:rsidRPr="00525100" w:rsidRDefault="00543916" w:rsidP="008200F1">
      <w:pPr>
        <w:spacing w:after="0"/>
        <w:ind w:left="720"/>
        <w:jc w:val="both"/>
        <w:rPr>
          <w:rFonts w:ascii="Times New Roman" w:hAnsi="Times New Roman"/>
          <w:i/>
        </w:rPr>
      </w:pPr>
      <w:r w:rsidRPr="00525100">
        <w:rPr>
          <w:rFonts w:ascii="Times New Roman" w:hAnsi="Times New Roman"/>
          <w:i/>
        </w:rPr>
        <w:t>iii.</w:t>
      </w:r>
      <w:r w:rsidRPr="00525100">
        <w:rPr>
          <w:rFonts w:ascii="Times New Roman" w:hAnsi="Times New Roman"/>
          <w:i/>
        </w:rPr>
        <w:tab/>
        <w:t>cel mai bun raport calitate-preț.</w:t>
      </w:r>
    </w:p>
    <w:p w14:paraId="5AC8AD28" w14:textId="77777777" w:rsidR="00543916" w:rsidRPr="00525100" w:rsidRDefault="00543916" w:rsidP="008200F1">
      <w:pPr>
        <w:spacing w:after="0"/>
        <w:ind w:left="720"/>
        <w:jc w:val="both"/>
        <w:rPr>
          <w:rFonts w:ascii="Times New Roman" w:hAnsi="Times New Roman"/>
          <w:i/>
        </w:rPr>
      </w:pPr>
      <w:r w:rsidRPr="00525100">
        <w:rPr>
          <w:rFonts w:ascii="Times New Roman" w:hAnsi="Times New Roman"/>
          <w:i/>
        </w:rPr>
        <w:t>iv.</w:t>
      </w:r>
      <w:r w:rsidRPr="00525100">
        <w:rPr>
          <w:rFonts w:ascii="Times New Roman" w:hAnsi="Times New Roman"/>
          <w:i/>
        </w:rPr>
        <w:tab/>
        <w:t>cel mai bun raport calitate-cost</w:t>
      </w:r>
    </w:p>
    <w:p w14:paraId="5AC8AD29" w14:textId="77777777" w:rsidR="00543916" w:rsidRPr="00525100" w:rsidRDefault="00543916" w:rsidP="008200F1">
      <w:pPr>
        <w:spacing w:before="120" w:after="120" w:line="240" w:lineRule="auto"/>
        <w:jc w:val="both"/>
        <w:rPr>
          <w:rFonts w:ascii="Times New Roman" w:hAnsi="Times New Roman"/>
        </w:rPr>
      </w:pPr>
      <w:r w:rsidRPr="00525100">
        <w:rPr>
          <w:rFonts w:ascii="Times New Roman" w:hAnsi="Times New Roman"/>
        </w:rPr>
        <w:t xml:space="preserve">Autoritatea contractantă poate utiliza criteriul </w:t>
      </w:r>
      <w:proofErr w:type="spellStart"/>
      <w:r w:rsidRPr="00525100">
        <w:rPr>
          <w:rFonts w:ascii="Times New Roman" w:hAnsi="Times New Roman"/>
        </w:rPr>
        <w:t>preţul</w:t>
      </w:r>
      <w:proofErr w:type="spellEnd"/>
      <w:r w:rsidRPr="00525100">
        <w:rPr>
          <w:rFonts w:ascii="Times New Roman" w:hAnsi="Times New Roman"/>
        </w:rPr>
        <w:t xml:space="preserve"> cel mai scăzut numai în </w:t>
      </w:r>
      <w:proofErr w:type="spellStart"/>
      <w:r w:rsidRPr="00525100">
        <w:rPr>
          <w:rFonts w:ascii="Times New Roman" w:hAnsi="Times New Roman"/>
        </w:rPr>
        <w:t>situaţia</w:t>
      </w:r>
      <w:proofErr w:type="spellEnd"/>
      <w:r w:rsidRPr="00525100">
        <w:rPr>
          <w:rFonts w:ascii="Times New Roman" w:hAnsi="Times New Roman"/>
        </w:rPr>
        <w:t xml:space="preserve"> în care </w:t>
      </w:r>
      <w:proofErr w:type="spellStart"/>
      <w:r w:rsidRPr="00525100">
        <w:rPr>
          <w:rFonts w:ascii="Times New Roman" w:hAnsi="Times New Roman"/>
        </w:rPr>
        <w:t>achiziţionează</w:t>
      </w:r>
      <w:proofErr w:type="spellEnd"/>
      <w:r w:rsidRPr="00525100">
        <w:rPr>
          <w:rFonts w:ascii="Times New Roman" w:hAnsi="Times New Roman"/>
        </w:rPr>
        <w:t xml:space="preserve"> produse, servicii sau lucrări a căror valoare estimată a contractului nu </w:t>
      </w:r>
      <w:proofErr w:type="spellStart"/>
      <w:r w:rsidRPr="00525100">
        <w:rPr>
          <w:rFonts w:ascii="Times New Roman" w:hAnsi="Times New Roman"/>
        </w:rPr>
        <w:t>depăşeşte</w:t>
      </w:r>
      <w:proofErr w:type="spellEnd"/>
      <w:r w:rsidRPr="00525100">
        <w:rPr>
          <w:rFonts w:ascii="Times New Roman" w:hAnsi="Times New Roman"/>
        </w:rPr>
        <w:t xml:space="preserve"> pragurile prevăzute la art. 7 alin. (1), precum </w:t>
      </w:r>
      <w:proofErr w:type="spellStart"/>
      <w:r w:rsidRPr="00525100">
        <w:rPr>
          <w:rFonts w:ascii="Times New Roman" w:hAnsi="Times New Roman"/>
        </w:rPr>
        <w:t>şi</w:t>
      </w:r>
      <w:proofErr w:type="spellEnd"/>
      <w:r w:rsidRPr="00525100">
        <w:rPr>
          <w:rFonts w:ascii="Times New Roman" w:hAnsi="Times New Roman"/>
        </w:rPr>
        <w:t xml:space="preserve"> în </w:t>
      </w:r>
      <w:proofErr w:type="spellStart"/>
      <w:r w:rsidRPr="00525100">
        <w:rPr>
          <w:rFonts w:ascii="Times New Roman" w:hAnsi="Times New Roman"/>
        </w:rPr>
        <w:t>situaţia</w:t>
      </w:r>
      <w:proofErr w:type="spellEnd"/>
      <w:r w:rsidRPr="00525100">
        <w:rPr>
          <w:rFonts w:ascii="Times New Roman" w:hAnsi="Times New Roman"/>
        </w:rPr>
        <w:t xml:space="preserve"> aplicării procedurii de negociere fără publicare prealabilă a unui </w:t>
      </w:r>
      <w:proofErr w:type="spellStart"/>
      <w:r w:rsidRPr="00525100">
        <w:rPr>
          <w:rFonts w:ascii="Times New Roman" w:hAnsi="Times New Roman"/>
        </w:rPr>
        <w:t>anunţ</w:t>
      </w:r>
      <w:proofErr w:type="spellEnd"/>
      <w:r w:rsidRPr="00525100">
        <w:rPr>
          <w:rFonts w:ascii="Times New Roman" w:hAnsi="Times New Roman"/>
        </w:rPr>
        <w:t xml:space="preserve"> de participare prevăzute la art. 104 alin. (1) lit. b).</w:t>
      </w:r>
    </w:p>
    <w:p w14:paraId="5AC8AD2D" w14:textId="77777777" w:rsidR="006F0CAD" w:rsidRPr="00525100" w:rsidRDefault="006F0CAD" w:rsidP="006F0CAD">
      <w:pPr>
        <w:spacing w:before="120" w:after="120"/>
        <w:jc w:val="both"/>
        <w:rPr>
          <w:rFonts w:ascii="Times New Roman" w:hAnsi="Times New Roman"/>
          <w:i/>
        </w:rPr>
      </w:pPr>
    </w:p>
    <w:p w14:paraId="5AC8AD2E" w14:textId="77777777" w:rsidR="006F0CAD" w:rsidRPr="00525100" w:rsidRDefault="006F0CAD" w:rsidP="006F0CAD">
      <w:pPr>
        <w:pStyle w:val="Listparagraf"/>
        <w:numPr>
          <w:ilvl w:val="0"/>
          <w:numId w:val="28"/>
        </w:numPr>
        <w:spacing w:before="120" w:after="120" w:line="276" w:lineRule="auto"/>
        <w:ind w:left="0" w:firstLine="0"/>
        <w:contextualSpacing w:val="0"/>
        <w:rPr>
          <w:sz w:val="22"/>
          <w:szCs w:val="22"/>
          <w:lang w:val="ro-RO"/>
        </w:rPr>
      </w:pPr>
      <w:r w:rsidRPr="00525100">
        <w:rPr>
          <w:b/>
          <w:sz w:val="22"/>
          <w:szCs w:val="22"/>
          <w:lang w:val="ro-RO"/>
        </w:rPr>
        <w:t>INSTRUCȚIUNI PRIVIND EVALUAREA OFERTELOR</w:t>
      </w:r>
    </w:p>
    <w:p w14:paraId="5AC8AD2F" w14:textId="77777777" w:rsidR="006F0CAD" w:rsidRPr="00525100" w:rsidRDefault="006F0CAD" w:rsidP="006F0CAD">
      <w:pPr>
        <w:pStyle w:val="Listparagraf"/>
        <w:numPr>
          <w:ilvl w:val="0"/>
          <w:numId w:val="40"/>
        </w:numPr>
        <w:spacing w:before="120" w:after="120" w:line="276" w:lineRule="auto"/>
        <w:ind w:left="0" w:firstLine="0"/>
        <w:contextualSpacing w:val="0"/>
        <w:rPr>
          <w:b/>
          <w:sz w:val="22"/>
          <w:szCs w:val="22"/>
          <w:lang w:val="ro-RO" w:eastAsia="ro-RO"/>
        </w:rPr>
      </w:pPr>
      <w:r w:rsidRPr="00525100">
        <w:rPr>
          <w:b/>
          <w:sz w:val="22"/>
          <w:szCs w:val="22"/>
          <w:lang w:val="ro-RO" w:eastAsia="ro-RO"/>
        </w:rPr>
        <w:t>Evaluarea Propunerilor Tehnice</w:t>
      </w:r>
    </w:p>
    <w:p w14:paraId="5AC8AD30"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Pe parcursul evaluării, Comisia de evaluare va verifica dacă Propunerea Tehnică:</w:t>
      </w:r>
    </w:p>
    <w:p w14:paraId="5AC8AD31" w14:textId="77777777" w:rsidR="006F0CAD" w:rsidRPr="00525100" w:rsidRDefault="006F0CAD" w:rsidP="006F0CAD">
      <w:pPr>
        <w:pStyle w:val="Listparagraf"/>
        <w:numPr>
          <w:ilvl w:val="0"/>
          <w:numId w:val="30"/>
        </w:numPr>
        <w:spacing w:before="120" w:after="120" w:line="276" w:lineRule="auto"/>
        <w:jc w:val="both"/>
        <w:rPr>
          <w:sz w:val="22"/>
          <w:szCs w:val="22"/>
          <w:lang w:val="ro-RO" w:eastAsia="ro-RO"/>
        </w:rPr>
      </w:pPr>
      <w:r w:rsidRPr="00525100">
        <w:rPr>
          <w:sz w:val="22"/>
          <w:szCs w:val="22"/>
          <w:lang w:val="ro-RO" w:eastAsia="ro-RO"/>
        </w:rPr>
        <w:t>se referă la întregul obiect al Contractului. Nu se accepta Propuneri Tehnice care se referă numai la o parte din obiectul Contractului;</w:t>
      </w:r>
    </w:p>
    <w:p w14:paraId="5AC8AD32" w14:textId="77777777" w:rsidR="006F0CAD" w:rsidRPr="00525100" w:rsidRDefault="006F0CAD" w:rsidP="006F0CAD">
      <w:pPr>
        <w:pStyle w:val="Listparagraf"/>
        <w:numPr>
          <w:ilvl w:val="0"/>
          <w:numId w:val="30"/>
        </w:numPr>
        <w:spacing w:before="120" w:after="120" w:line="276" w:lineRule="auto"/>
        <w:jc w:val="both"/>
        <w:rPr>
          <w:sz w:val="22"/>
          <w:szCs w:val="22"/>
          <w:lang w:val="ro-RO" w:eastAsia="ro-RO"/>
        </w:rPr>
      </w:pPr>
      <w:r w:rsidRPr="00525100">
        <w:rPr>
          <w:sz w:val="22"/>
          <w:szCs w:val="22"/>
          <w:lang w:val="ro-RO" w:eastAsia="ro-RO"/>
        </w:rPr>
        <w:t>demonstrează îndeplinirea tuturor cerințelor minime din Caietul de sarcini.</w:t>
      </w:r>
    </w:p>
    <w:p w14:paraId="5AC8AD33"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Dacă este cazul, Autoritatea contractantă transmite Ofertanților prin intermediul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xml:space="preserve"> clarificări cu privire la Propunerile Tehnice în vederea finalizării evaluării acestora.</w:t>
      </w:r>
    </w:p>
    <w:p w14:paraId="5AC8AD34"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Ofertanții transmit răspunsul prin intermediul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după cum este descris mai jos la secțiunea Clarificări solicitate de Autoritatea contractantă Ofertanților.</w:t>
      </w:r>
    </w:p>
    <w:p w14:paraId="5AC8AD35"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La finalul evaluării Propunerilor Tehnice Autoritatea contractantă introduce în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xml:space="preserve"> numele Ofertanților ale căror oferte sunt admisibile precum și ale Ofertanților ale căror oferte au fost declarate inacceptabile sau neconforme.</w:t>
      </w:r>
    </w:p>
    <w:p w14:paraId="5AC8AD36" w14:textId="77777777" w:rsidR="006F0CAD" w:rsidRPr="00525100" w:rsidRDefault="006F0CAD" w:rsidP="006F0CAD">
      <w:pPr>
        <w:spacing w:before="120" w:after="120"/>
        <w:jc w:val="both"/>
        <w:rPr>
          <w:rFonts w:ascii="Times New Roman" w:eastAsia="Times New Roman" w:hAnsi="Times New Roman"/>
          <w:b/>
          <w:lang w:eastAsia="ro-RO"/>
        </w:rPr>
      </w:pPr>
      <w:r w:rsidRPr="00525100">
        <w:rPr>
          <w:rFonts w:ascii="Times New Roman" w:eastAsia="Times New Roman" w:hAnsi="Times New Roman"/>
          <w:lang w:eastAsia="ro-RO"/>
        </w:rPr>
        <w:t xml:space="preserve">Ofertanții vor primi notificări transmise automat de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xml:space="preserve"> cu privire la rezultatul evaluării Propunerilor Tehnice.</w:t>
      </w:r>
    </w:p>
    <w:p w14:paraId="5AC8AD37" w14:textId="77777777" w:rsidR="006F0CAD" w:rsidRPr="00525100" w:rsidRDefault="006F0CAD" w:rsidP="006F0CAD">
      <w:pPr>
        <w:pStyle w:val="Listparagraf"/>
        <w:numPr>
          <w:ilvl w:val="0"/>
          <w:numId w:val="40"/>
        </w:numPr>
        <w:spacing w:before="120" w:after="120" w:line="276" w:lineRule="auto"/>
        <w:ind w:left="0" w:firstLine="0"/>
        <w:contextualSpacing w:val="0"/>
        <w:rPr>
          <w:b/>
          <w:sz w:val="22"/>
          <w:szCs w:val="22"/>
          <w:lang w:val="ro-RO" w:eastAsia="ro-RO"/>
        </w:rPr>
      </w:pPr>
      <w:r w:rsidRPr="00525100">
        <w:rPr>
          <w:b/>
          <w:sz w:val="22"/>
          <w:szCs w:val="22"/>
          <w:lang w:val="ro-RO" w:eastAsia="ro-RO"/>
        </w:rPr>
        <w:t>Evaluarea Propunerilor Financiare</w:t>
      </w:r>
    </w:p>
    <w:p w14:paraId="5AC8AD38"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După notificarea rezultatului evaluării Propunerilor Tehnice, valorile Propunerilor Financiare se decriptează și sunt vizibile Autorității/  contractante împreună cu documentele de fundamentare a valorii în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w:t>
      </w:r>
    </w:p>
    <w:p w14:paraId="5AC8AD39"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Pe parcursul evaluării, Comisia de evaluare va verifica dacă Propunerea Financiară:</w:t>
      </w:r>
    </w:p>
    <w:p w14:paraId="5AC8AD3A" w14:textId="77777777" w:rsidR="006F0CAD" w:rsidRPr="00525100" w:rsidRDefault="006F0CAD" w:rsidP="006F0CAD">
      <w:pPr>
        <w:pStyle w:val="Listparagraf"/>
        <w:numPr>
          <w:ilvl w:val="0"/>
          <w:numId w:val="31"/>
        </w:numPr>
        <w:spacing w:before="120" w:after="120" w:line="276" w:lineRule="auto"/>
        <w:jc w:val="both"/>
        <w:rPr>
          <w:sz w:val="22"/>
          <w:szCs w:val="22"/>
          <w:lang w:val="ro-RO" w:eastAsia="ro-RO"/>
        </w:rPr>
      </w:pPr>
      <w:r w:rsidRPr="00525100">
        <w:rPr>
          <w:sz w:val="22"/>
          <w:szCs w:val="22"/>
          <w:lang w:val="ro-RO" w:eastAsia="ro-RO"/>
        </w:rPr>
        <w:lastRenderedPageBreak/>
        <w:t>se referă la întregul obiect al Contractului. Nu se acceptă Propuneri Financiare care se referă numai la o parte din obiectul Contractului;</w:t>
      </w:r>
    </w:p>
    <w:p w14:paraId="5AC8AD3B" w14:textId="77777777" w:rsidR="006F0CAD" w:rsidRPr="00525100" w:rsidRDefault="006F0CAD" w:rsidP="006F0CAD">
      <w:pPr>
        <w:pStyle w:val="Listparagraf"/>
        <w:numPr>
          <w:ilvl w:val="0"/>
          <w:numId w:val="31"/>
        </w:numPr>
        <w:spacing w:before="120" w:after="120" w:line="276" w:lineRule="auto"/>
        <w:jc w:val="both"/>
        <w:rPr>
          <w:sz w:val="22"/>
          <w:szCs w:val="22"/>
          <w:lang w:val="ro-RO" w:eastAsia="ro-RO"/>
        </w:rPr>
      </w:pPr>
      <w:r w:rsidRPr="00525100">
        <w:rPr>
          <w:sz w:val="22"/>
          <w:szCs w:val="22"/>
          <w:lang w:val="ro-RO" w:eastAsia="ro-RO"/>
        </w:rPr>
        <w:t>este corelată cu informațiile incluse în Propunerea Tehnică. Toate cerințele descrise în Propunerea Tehnică trebuie acoperite prin prețuri în Propunerea Financiară.</w:t>
      </w:r>
    </w:p>
    <w:p w14:paraId="5AC8AD3C"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Activitățile descrise în Propunerea Tehnică, dar pentru care nu sunt incluse preturi, vor fi considerate ca fiind incluse în prețul cerințelor prezentate de către Ofertant în Propunerea Tehnică. </w:t>
      </w:r>
    </w:p>
    <w:p w14:paraId="5AC8AD3D"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Pentru aceste cerințe Autoritatea contractantă va plăti doar prețul stabilit în Propunerea Financiară și nimic în plus, chiar dacă acestea sunt realizate în timpul executării Contractului.</w:t>
      </w:r>
    </w:p>
    <w:p w14:paraId="5AC8AD3E"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Autoritatea contractantă poate solicita clarificări/completări ale informațiilor prezentate de Ofertanți cu privire la Propunerile Financiare.</w:t>
      </w:r>
    </w:p>
    <w:p w14:paraId="5AC8AD3F"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Solicitarea de clarificări se realizează prin intermediul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w:t>
      </w:r>
    </w:p>
    <w:p w14:paraId="5AC8AD40"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Ofertanții transmit răspunsul prin intermediul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după cum este descris mai jos la secțiunea Clarificări solicitate de Autoritatea contractantă Ofertanților.</w:t>
      </w:r>
    </w:p>
    <w:p w14:paraId="5AC8AD41" w14:textId="77777777" w:rsidR="006F0CAD" w:rsidRPr="00525100" w:rsidRDefault="006F0CAD" w:rsidP="006F0CAD">
      <w:pPr>
        <w:pStyle w:val="Listparagraf"/>
        <w:numPr>
          <w:ilvl w:val="0"/>
          <w:numId w:val="40"/>
        </w:numPr>
        <w:spacing w:before="120" w:after="120" w:line="276" w:lineRule="auto"/>
        <w:ind w:left="0" w:firstLine="0"/>
        <w:contextualSpacing w:val="0"/>
        <w:rPr>
          <w:b/>
          <w:sz w:val="22"/>
          <w:szCs w:val="22"/>
          <w:lang w:val="ro-RO" w:eastAsia="ro-RO"/>
        </w:rPr>
      </w:pPr>
      <w:r w:rsidRPr="00525100">
        <w:rPr>
          <w:b/>
          <w:sz w:val="22"/>
          <w:szCs w:val="22"/>
          <w:lang w:val="ro-RO" w:eastAsia="ro-RO"/>
        </w:rPr>
        <w:t>Clarificări solicitate de Autoritatea contractantă Ofertanților</w:t>
      </w:r>
    </w:p>
    <w:p w14:paraId="5AC8AD42"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Ca regulă generală, pe parcursul evaluării Autoritatea  contractantă poate transmite Ofertanților solicitări de clarificări utilizând funcționalitățile platformei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xml:space="preserve">. </w:t>
      </w:r>
    </w:p>
    <w:p w14:paraId="5AC8AD43"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Răspunsul Ofertantului trebuie sa fie încărcat în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xml:space="preserve"> în format electronic în aceeași secțiune, înainte de termenul-limită stabilit de Autoritatea contractantă, semnat cu semnătură electronica extinsă, bazată pe un certificat calificat, emis de un furnizor acreditat de servicii de certificare pentru o persoana autorizată în mod corespunzător să semneze în numele Ofertantului.</w:t>
      </w:r>
    </w:p>
    <w:p w14:paraId="5AC8AD44"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b/>
          <w:lang w:eastAsia="ro-RO"/>
        </w:rPr>
        <w:t>Prin excepție</w:t>
      </w:r>
      <w:r w:rsidRPr="00525100">
        <w:rPr>
          <w:rFonts w:ascii="Times New Roman" w:eastAsia="Times New Roman" w:hAnsi="Times New Roman"/>
          <w:lang w:eastAsia="ro-RO"/>
        </w:rPr>
        <w:t xml:space="preserve"> și numai în cazul în care autoritatea contractantă decide să nu recurgă la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xml:space="preserve"> pentru derularea acestei proceduri, din cauza unor motive tehnice care pot fi atribuite operatorului </w:t>
      </w:r>
      <w:r w:rsidR="00454914" w:rsidRPr="00525100">
        <w:rPr>
          <w:rFonts w:ascii="Times New Roman" w:eastAsia="Times New Roman" w:hAnsi="Times New Roman"/>
          <w:lang w:eastAsia="ro-RO"/>
        </w:rPr>
        <w:t>SEAP</w:t>
      </w:r>
      <w:r w:rsidRPr="00525100">
        <w:rPr>
          <w:rFonts w:ascii="Times New Roman" w:eastAsia="Times New Roman" w:hAnsi="Times New Roman"/>
          <w:lang w:eastAsia="ro-RO"/>
        </w:rPr>
        <w:t>, autoritatea contractantă va transmite solicitarea de clarificări prin poștă/fax/email către persoana de contact indicata de Ofertant.</w:t>
      </w:r>
    </w:p>
    <w:p w14:paraId="5AC8AD45"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 xml:space="preserve">În oricare din aceste cazuri, solicitarea de clarificări a autorității/  contractante și răspunsul Ofertantului vor fi </w:t>
      </w:r>
      <w:r w:rsidRPr="00525100">
        <w:rPr>
          <w:rFonts w:ascii="Times New Roman" w:eastAsia="Times New Roman" w:hAnsi="Times New Roman"/>
          <w:b/>
          <w:lang w:eastAsia="ro-RO"/>
        </w:rPr>
        <w:t>realizate în scris.</w:t>
      </w:r>
      <w:r w:rsidRPr="00525100">
        <w:rPr>
          <w:rFonts w:ascii="Times New Roman" w:eastAsia="Times New Roman" w:hAnsi="Times New Roman"/>
          <w:lang w:eastAsia="ro-RO"/>
        </w:rPr>
        <w:t xml:space="preserve"> </w:t>
      </w:r>
    </w:p>
    <w:p w14:paraId="5AC8AD46"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5AC8AD47"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b/>
          <w:lang w:eastAsia="ro-RO"/>
        </w:rPr>
        <w:t xml:space="preserve">Oferta </w:t>
      </w:r>
      <w:r w:rsidRPr="00525100">
        <w:rPr>
          <w:rFonts w:ascii="Times New Roman" w:eastAsia="Times New Roman" w:hAnsi="Times New Roman"/>
          <w:b/>
          <w:u w:val="single"/>
          <w:lang w:eastAsia="ro-RO"/>
        </w:rPr>
        <w:t>admisibilă</w:t>
      </w:r>
      <w:r w:rsidRPr="00525100">
        <w:rPr>
          <w:rFonts w:ascii="Times New Roman" w:eastAsia="Times New Roman" w:hAnsi="Times New Roman"/>
          <w:lang w:eastAsia="ro-RO"/>
        </w:rPr>
        <w:t xml:space="preserve"> - Oferta admisibilă este oferta care nu este inacceptabilă, neconformă sau neadecvată.</w:t>
      </w:r>
    </w:p>
    <w:p w14:paraId="5AC8AD48" w14:textId="77777777" w:rsidR="006F0CAD" w:rsidRPr="00525100" w:rsidRDefault="006F0CAD" w:rsidP="006F0CAD">
      <w:pPr>
        <w:spacing w:before="120" w:after="120"/>
        <w:jc w:val="both"/>
        <w:rPr>
          <w:rFonts w:ascii="Times New Roman" w:eastAsia="Times New Roman" w:hAnsi="Times New Roman"/>
          <w:lang w:eastAsia="ro-RO"/>
        </w:rPr>
      </w:pPr>
      <w:bookmarkStart w:id="0" w:name="_Toc493782176"/>
      <w:bookmarkStart w:id="1" w:name="_Toc493789217"/>
      <w:r w:rsidRPr="00525100">
        <w:rPr>
          <w:rFonts w:ascii="Times New Roman" w:eastAsia="Times New Roman" w:hAnsi="Times New Roman"/>
          <w:b/>
          <w:lang w:eastAsia="ro-RO"/>
        </w:rPr>
        <w:t xml:space="preserve">Situații ce determină respingerea </w:t>
      </w:r>
      <w:bookmarkEnd w:id="0"/>
      <w:bookmarkEnd w:id="1"/>
      <w:r w:rsidRPr="00525100">
        <w:rPr>
          <w:rFonts w:ascii="Times New Roman" w:eastAsia="Times New Roman" w:hAnsi="Times New Roman"/>
          <w:b/>
          <w:lang w:eastAsia="ro-RO"/>
        </w:rPr>
        <w:t>Ofertei</w:t>
      </w:r>
      <w:r w:rsidRPr="00525100">
        <w:rPr>
          <w:rFonts w:ascii="Times New Roman" w:eastAsia="Times New Roman" w:hAnsi="Times New Roman"/>
          <w:lang w:eastAsia="ro-RO"/>
        </w:rPr>
        <w:t xml:space="preserve"> - Oferta poate fi respinsă ca inacceptabilă, neconformă sau neadecvată în situațiile descrise mai jos.</w:t>
      </w:r>
    </w:p>
    <w:p w14:paraId="5AC8AD49" w14:textId="77777777" w:rsidR="006F0CAD" w:rsidRPr="00525100" w:rsidRDefault="006F0CAD" w:rsidP="006F0CAD">
      <w:pPr>
        <w:spacing w:before="120" w:after="120"/>
        <w:jc w:val="both"/>
        <w:rPr>
          <w:rFonts w:ascii="Times New Roman" w:eastAsia="Times New Roman" w:hAnsi="Times New Roman"/>
          <w:bCs/>
          <w:lang w:eastAsia="ro-RO"/>
        </w:rPr>
      </w:pPr>
      <w:r w:rsidRPr="00525100">
        <w:rPr>
          <w:rFonts w:ascii="Times New Roman" w:eastAsia="Times New Roman" w:hAnsi="Times New Roman"/>
          <w:lang w:eastAsia="ro-RO"/>
        </w:rPr>
        <w:t xml:space="preserve">Oferta poate fi considerată </w:t>
      </w:r>
      <w:r w:rsidRPr="00525100">
        <w:rPr>
          <w:rFonts w:ascii="Times New Roman" w:eastAsia="Times New Roman" w:hAnsi="Times New Roman"/>
          <w:b/>
          <w:lang w:eastAsia="ro-RO"/>
        </w:rPr>
        <w:t>inacceptabilă</w:t>
      </w:r>
      <w:r w:rsidRPr="00525100">
        <w:rPr>
          <w:rFonts w:ascii="Times New Roman" w:eastAsia="Times New Roman" w:hAnsi="Times New Roman"/>
          <w:lang w:eastAsia="ro-RO"/>
        </w:rPr>
        <w:t xml:space="preserve"> în următoarele situații:</w:t>
      </w:r>
    </w:p>
    <w:p w14:paraId="5AC8AD4A"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oferta și documentele care o însoțesc nu sunt semnate cu semnătură electronică extinsă, bazată pe un certificat calificat, eliberat de un furnizor de servicii de certificare acreditat;</w:t>
      </w:r>
    </w:p>
    <w:p w14:paraId="5AC8AD4B"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ofertantul nu îndeplinește unul sau mai multe dintre criteriile de calificare stabilite în Documentația de atribuire sau nu a completat DUAE în conformitate cu cerințele stabilite de autoritatea contractantă;</w:t>
      </w:r>
    </w:p>
    <w:p w14:paraId="5AC8AD4C"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în orice moment in timpul perioadei de evaluare, Ofertantul refuză sa extindă perioada de valabilitate a Ofertei și a garanției de participare;</w:t>
      </w:r>
    </w:p>
    <w:p w14:paraId="5AC8AD4D"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nu remediază în termenul acordat eventualele neconcordanțele referitoare la îndeplinirea condițiilor de formă ale garanției de participare, precum și la cuantumul sau valabilitatea acesteia;</w:t>
      </w:r>
    </w:p>
    <w:p w14:paraId="5AC8AD4E"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lastRenderedPageBreak/>
        <w:t>ofertantul nu transmite în termenul precizat de comisia de evaluare clarificările/completările solicitate sau clarificările/completările transmise nu sunt concludente;</w:t>
      </w:r>
    </w:p>
    <w:p w14:paraId="5AC8AD4F"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ofertantul modifică prin răspunsurile pe care le prezintă</w:t>
      </w:r>
      <w:r w:rsidRPr="00525100">
        <w:rPr>
          <w:b/>
          <w:sz w:val="22"/>
          <w:szCs w:val="22"/>
          <w:lang w:val="ro-RO" w:eastAsia="ro-RO"/>
        </w:rPr>
        <w:t xml:space="preserve"> </w:t>
      </w:r>
      <w:r w:rsidRPr="00525100">
        <w:rPr>
          <w:sz w:val="22"/>
          <w:szCs w:val="22"/>
          <w:lang w:val="ro-RO" w:eastAsia="ro-RO"/>
        </w:rPr>
        <w:t>comisiei de evaluare conținutul propunerii tehnice sau propunerii financiare;</w:t>
      </w:r>
    </w:p>
    <w:p w14:paraId="5AC8AD50"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ofertantul nu este de acord cu îndreptarea erorilor aritmetice din Oferta sa;</w:t>
      </w:r>
    </w:p>
    <w:p w14:paraId="5AC8AD51"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ofertantul nu este de acord cu îndreptarea viciilor de formă cu privire la Oferta acestuia;</w:t>
      </w:r>
    </w:p>
    <w:p w14:paraId="5AC8AD52"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constituie o alternativă la prevederile Caietului de sarcini, alternativa care nu poate fi luată în considerare deoarece în Anunțul de participare nu este precizată în mod explicit posibilitatea depunerii unor oferte alternative;</w:t>
      </w:r>
    </w:p>
    <w:p w14:paraId="5AC8AD53"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nu asigură respectarea reglementărilor obligatorii referitoare la condițiile specifice de muncă și de protecție a muncii, atunci când aceasta cerința este formulată în condițiile art. 51, alin. (2) din Legea 98/2016;</w:t>
      </w:r>
    </w:p>
    <w:p w14:paraId="5AC8AD54"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prețul, fără TVA, inclus în Propunerea Financiară depășește valoarea</w:t>
      </w:r>
      <w:r w:rsidRPr="00525100">
        <w:rPr>
          <w:b/>
          <w:sz w:val="22"/>
          <w:szCs w:val="22"/>
          <w:lang w:val="ro-RO" w:eastAsia="ro-RO"/>
        </w:rPr>
        <w:t xml:space="preserve"> </w:t>
      </w:r>
      <w:r w:rsidRPr="00525100">
        <w:rPr>
          <w:sz w:val="22"/>
          <w:szCs w:val="22"/>
          <w:lang w:val="ro-RO" w:eastAsia="ro-RO"/>
        </w:rPr>
        <w:t>estimată comunicată prin Anunțul de participare și nu există posibilitatea disponibilizării de fonduri suplimentare pentru îndeplinirea  contractului;</w:t>
      </w:r>
    </w:p>
    <w:p w14:paraId="5AC8AD55"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prețul, fără TVA, inclus în Propunerea Financiară depășește valoarea estimată comunicată prin Anunțul de participare și, deși există posibilitatea disponibilizării de fonduri suplimentare pentru îndeplinirea  contractului, se constată că acceptarea unei astfel de Oferte ar conduce la modificarea substanțială în sensul depășirii procentelor de la art. 221 alin. (1) lit. f) pct. ii) din Legea 98/2016.</w:t>
      </w:r>
    </w:p>
    <w:p w14:paraId="5AC8AD56" w14:textId="77777777" w:rsidR="006F0CAD" w:rsidRPr="00525100" w:rsidRDefault="006F0CAD" w:rsidP="006F0CAD">
      <w:pPr>
        <w:spacing w:before="120" w:after="120"/>
        <w:jc w:val="both"/>
        <w:rPr>
          <w:rFonts w:ascii="Times New Roman" w:eastAsia="Times New Roman" w:hAnsi="Times New Roman"/>
          <w:bCs/>
          <w:lang w:eastAsia="ro-RO"/>
        </w:rPr>
      </w:pPr>
      <w:r w:rsidRPr="00525100">
        <w:rPr>
          <w:rFonts w:ascii="Times New Roman" w:eastAsia="Times New Roman" w:hAnsi="Times New Roman"/>
          <w:lang w:eastAsia="ro-RO"/>
        </w:rPr>
        <w:t xml:space="preserve">Oferta poate fi considerată </w:t>
      </w:r>
      <w:r w:rsidRPr="00525100">
        <w:rPr>
          <w:rFonts w:ascii="Times New Roman" w:eastAsia="Times New Roman" w:hAnsi="Times New Roman"/>
          <w:b/>
          <w:lang w:eastAsia="ro-RO"/>
        </w:rPr>
        <w:t>neconformă</w:t>
      </w:r>
      <w:r w:rsidRPr="00525100">
        <w:rPr>
          <w:rFonts w:ascii="Times New Roman" w:eastAsia="Times New Roman" w:hAnsi="Times New Roman"/>
          <w:lang w:eastAsia="ro-RO"/>
        </w:rPr>
        <w:t xml:space="preserve"> în următoarele situații:</w:t>
      </w:r>
    </w:p>
    <w:p w14:paraId="5AC8AD57"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nu respectă cerințele prezentate în documentele achiziției;</w:t>
      </w:r>
    </w:p>
    <w:p w14:paraId="5AC8AD58"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 xml:space="preserve">a fost primită cu întârziere </w:t>
      </w:r>
      <w:r w:rsidRPr="00525100">
        <w:rPr>
          <w:i/>
          <w:sz w:val="22"/>
          <w:szCs w:val="22"/>
          <w:lang w:val="ro-RO" w:eastAsia="ro-RO"/>
        </w:rPr>
        <w:t xml:space="preserve">[aplicabil doar în situația excepțională în care procedura nu se poate derula online prin intermediul </w:t>
      </w:r>
      <w:r w:rsidR="00454914" w:rsidRPr="00525100">
        <w:rPr>
          <w:i/>
          <w:sz w:val="22"/>
          <w:szCs w:val="22"/>
          <w:lang w:val="ro-RO" w:eastAsia="ro-RO"/>
        </w:rPr>
        <w:t>SEAP</w:t>
      </w:r>
      <w:r w:rsidRPr="00525100">
        <w:rPr>
          <w:i/>
          <w:sz w:val="22"/>
          <w:szCs w:val="22"/>
          <w:lang w:val="ro-RO" w:eastAsia="ro-RO"/>
        </w:rPr>
        <w:t>]</w:t>
      </w:r>
      <w:r w:rsidRPr="00525100">
        <w:rPr>
          <w:sz w:val="22"/>
          <w:szCs w:val="22"/>
          <w:lang w:val="ro-RO" w:eastAsia="ro-RO"/>
        </w:rPr>
        <w:t>;</w:t>
      </w:r>
    </w:p>
    <w:p w14:paraId="5AC8AD59"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prezintă indicii de înțelegeri anticoncurențiale sau corupție;</w:t>
      </w:r>
    </w:p>
    <w:p w14:paraId="5AC8AD5A"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este considerată de autoritatea contractantă ca fiind neobișnuit de scăzută;</w:t>
      </w:r>
    </w:p>
    <w:p w14:paraId="5AC8AD5B"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în cazul în care Ofertantul nu prezintă comisiei de evaluare informațiile și/sau documentele solicitate sau acestea nu justifică în mod corespunzător nivelul scăzut al prețului sau al costurilor propuse;</w:t>
      </w:r>
    </w:p>
    <w:p w14:paraId="5AC8AD5C"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nu satisface în mod corespunzător cerințele Caietului de sarcini;</w:t>
      </w:r>
    </w:p>
    <w:p w14:paraId="5AC8AD5D" w14:textId="6AD42F18" w:rsidR="007B3258" w:rsidRPr="00525100" w:rsidRDefault="006F0CAD" w:rsidP="007B3258">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w:t>
      </w:r>
      <w:r w:rsidR="007B3258" w:rsidRPr="00525100">
        <w:rPr>
          <w:sz w:val="22"/>
          <w:szCs w:val="22"/>
          <w:lang w:val="ro-RO" w:eastAsia="ro-RO"/>
        </w:rPr>
        <w:t xml:space="preserve"> Operatorii economici vor respecta modelul de contract de lucrări </w:t>
      </w:r>
    </w:p>
    <w:p w14:paraId="5AC8AD5E"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conține în cadrul Propunerii Financiare prețuri care nu sunt rezultatul liberei concurențe și care nu pot fi justificate;</w:t>
      </w:r>
    </w:p>
    <w:p w14:paraId="5AC8AD5F"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Propunerea Financiară nu este corelată cu elementele Propunerii Tehnice ceea ce ar putea conduce la executarea defectuoasă a  contractului, sau constituie o abatere de la legislația incidentă, alta decât cea în domeniul achizițiilor publice;</w:t>
      </w:r>
    </w:p>
    <w:p w14:paraId="5AC8AD60"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i/>
          <w:sz w:val="22"/>
          <w:szCs w:val="22"/>
          <w:lang w:val="ro-RO" w:eastAsia="ro-RO"/>
        </w:rPr>
        <w:t>[în cadrul unei proceduri de atribuire pentru care s-a prevăzut defalcarea pe loturi]</w:t>
      </w:r>
      <w:r w:rsidRPr="00525100">
        <w:rPr>
          <w:sz w:val="22"/>
          <w:szCs w:val="22"/>
          <w:lang w:val="ro-RO" w:eastAsia="ro-RO"/>
        </w:rPr>
        <w:t>, oferta este prezentată fără a se realiza distincția pe loturile ofertate, din acest motiv devenind imposibilă aplicarea criteriului de atribuire pentru fiecare lot în parte.</w:t>
      </w:r>
    </w:p>
    <w:p w14:paraId="5AC8AD61"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oferta este depusă cu nerespectarea prevederilor art. 60 alin. (1) lit. d) și e) din Legea nr. 98/2016, raportat la data-limită stabilită pentru depunerea Ofertelor și/sau oricând pe parcursul evaluării acestora;</w:t>
      </w:r>
    </w:p>
    <w:p w14:paraId="5AC8AD62" w14:textId="77777777" w:rsidR="006F0CAD" w:rsidRPr="00525100" w:rsidRDefault="006F0CAD" w:rsidP="006F0CAD">
      <w:pPr>
        <w:pStyle w:val="Listparagraf"/>
        <w:numPr>
          <w:ilvl w:val="0"/>
          <w:numId w:val="18"/>
        </w:numPr>
        <w:spacing w:before="120" w:after="120" w:line="276" w:lineRule="auto"/>
        <w:jc w:val="both"/>
        <w:rPr>
          <w:sz w:val="22"/>
          <w:szCs w:val="22"/>
          <w:lang w:val="ro-RO" w:eastAsia="ro-RO"/>
        </w:rPr>
      </w:pPr>
      <w:r w:rsidRPr="00525100">
        <w:rPr>
          <w:sz w:val="22"/>
          <w:szCs w:val="22"/>
          <w:lang w:val="ro-RO" w:eastAsia="ro-RO"/>
        </w:rPr>
        <w:t>în urma verificărilor prevăzute la art. 210 din Legea 98/2016 se constată că Propunerea Financiară are un preț sau conține costuri neobișnuit de scăzute în raport cu cerințele astfel încât nu se poate asigura îndeplinirea contractului la parametrii cantitativi și calitativi solicitați prin Caietul de sarcini.</w:t>
      </w:r>
    </w:p>
    <w:p w14:paraId="5AC8AD63" w14:textId="77777777" w:rsidR="006F0CAD" w:rsidRPr="00525100" w:rsidRDefault="006F0CAD" w:rsidP="006F0CAD">
      <w:pPr>
        <w:spacing w:before="120" w:after="120"/>
        <w:jc w:val="both"/>
        <w:rPr>
          <w:rFonts w:ascii="Times New Roman" w:eastAsia="Times New Roman" w:hAnsi="Times New Roman"/>
          <w:lang w:eastAsia="ro-RO"/>
        </w:rPr>
      </w:pPr>
      <w:r w:rsidRPr="00525100">
        <w:rPr>
          <w:rFonts w:ascii="Times New Roman" w:eastAsia="Times New Roman" w:hAnsi="Times New Roman"/>
          <w:lang w:eastAsia="ro-RO"/>
        </w:rPr>
        <w:lastRenderedPageBreak/>
        <w:t xml:space="preserve">Oferta poate fi considerată </w:t>
      </w:r>
      <w:r w:rsidRPr="00525100">
        <w:rPr>
          <w:rFonts w:ascii="Times New Roman" w:eastAsia="Times New Roman" w:hAnsi="Times New Roman"/>
          <w:b/>
          <w:lang w:eastAsia="ro-RO"/>
        </w:rPr>
        <w:t>neadecvată</w:t>
      </w:r>
      <w:r w:rsidRPr="00525100">
        <w:rPr>
          <w:rFonts w:ascii="Times New Roman" w:eastAsia="Times New Roman" w:hAnsi="Times New Roman"/>
          <w:lang w:eastAsia="ro-RO"/>
        </w:rPr>
        <w:t xml:space="preserve"> dacă este lipsită de relevanță fată de obiectul  contractului, neputând în mod evident satisface, fără modificări substanțiale, necesitățile și cerințele autorității/  contractante indicate în documentele achiziției.</w:t>
      </w:r>
    </w:p>
    <w:p w14:paraId="5AC8AD64" w14:textId="77777777" w:rsidR="006F0CAD" w:rsidRPr="00525100" w:rsidRDefault="006F0CAD" w:rsidP="006F0CAD">
      <w:pPr>
        <w:pStyle w:val="Listparagraf"/>
        <w:numPr>
          <w:ilvl w:val="0"/>
          <w:numId w:val="40"/>
        </w:numPr>
        <w:spacing w:before="120" w:after="120" w:line="276" w:lineRule="auto"/>
        <w:ind w:left="0" w:firstLine="0"/>
        <w:contextualSpacing w:val="0"/>
        <w:rPr>
          <w:b/>
          <w:i/>
          <w:sz w:val="22"/>
          <w:szCs w:val="22"/>
          <w:lang w:val="ro-RO"/>
        </w:rPr>
      </w:pPr>
      <w:r w:rsidRPr="00525100">
        <w:rPr>
          <w:b/>
          <w:i/>
          <w:sz w:val="22"/>
          <w:szCs w:val="22"/>
          <w:lang w:val="ro-RO" w:eastAsia="ro-RO"/>
        </w:rPr>
        <w:t>Reguli</w:t>
      </w:r>
      <w:r w:rsidRPr="00525100">
        <w:rPr>
          <w:b/>
          <w:i/>
          <w:sz w:val="22"/>
          <w:szCs w:val="22"/>
          <w:lang w:val="ro-RO"/>
        </w:rPr>
        <w:t xml:space="preserve"> de evitare a conflictului de interese</w:t>
      </w:r>
    </w:p>
    <w:p w14:paraId="5AC8AD65" w14:textId="77777777" w:rsidR="006F0CAD" w:rsidRPr="00525100" w:rsidRDefault="006F0CAD" w:rsidP="006F0CAD">
      <w:pPr>
        <w:autoSpaceDE w:val="0"/>
        <w:autoSpaceDN w:val="0"/>
        <w:adjustRightInd w:val="0"/>
        <w:spacing w:before="120" w:after="120"/>
        <w:jc w:val="both"/>
        <w:rPr>
          <w:rFonts w:ascii="Times New Roman" w:hAnsi="Times New Roman"/>
          <w:i/>
        </w:rPr>
      </w:pPr>
      <w:r w:rsidRPr="00525100">
        <w:rPr>
          <w:rFonts w:ascii="Times New Roman" w:hAnsi="Times New Roman"/>
          <w:i/>
        </w:rPr>
        <w:t>Conflict de interese reprezintă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5AC8AD66" w14:textId="77777777" w:rsidR="006F0CAD" w:rsidRPr="00525100" w:rsidRDefault="006F0CAD" w:rsidP="006F0CAD">
      <w:pPr>
        <w:autoSpaceDE w:val="0"/>
        <w:autoSpaceDN w:val="0"/>
        <w:adjustRightInd w:val="0"/>
        <w:spacing w:before="120" w:after="120"/>
        <w:jc w:val="both"/>
        <w:rPr>
          <w:rFonts w:ascii="Times New Roman" w:hAnsi="Times New Roman"/>
          <w:i/>
        </w:rPr>
      </w:pPr>
      <w:r w:rsidRPr="00525100">
        <w:rPr>
          <w:rFonts w:ascii="Times New Roman" w:hAnsi="Times New Roman"/>
          <w:i/>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5AC8AD67" w14:textId="77777777" w:rsidR="006F0CAD" w:rsidRPr="00525100" w:rsidRDefault="006F0CAD" w:rsidP="006F0CAD">
      <w:pPr>
        <w:spacing w:before="120" w:after="120"/>
        <w:jc w:val="both"/>
        <w:rPr>
          <w:rFonts w:ascii="Times New Roman" w:hAnsi="Times New Roman"/>
          <w:i/>
        </w:rPr>
      </w:pPr>
      <w:r w:rsidRPr="00525100">
        <w:rPr>
          <w:rFonts w:ascii="Times New Roman" w:hAnsi="Times New Roman"/>
          <w:i/>
        </w:rPr>
        <w:t>Nu au dreptul să fie implicați în procesul de verificare/evaluare a ofertelor următoarele persoane:</w:t>
      </w:r>
    </w:p>
    <w:p w14:paraId="5AC8AD68" w14:textId="77777777" w:rsidR="006F0CAD" w:rsidRPr="00525100" w:rsidRDefault="006F0CAD" w:rsidP="006F0CAD">
      <w:pPr>
        <w:pStyle w:val="Listparagraf"/>
        <w:numPr>
          <w:ilvl w:val="0"/>
          <w:numId w:val="18"/>
        </w:numPr>
        <w:spacing w:before="120" w:after="120" w:line="276" w:lineRule="auto"/>
        <w:jc w:val="both"/>
        <w:rPr>
          <w:rStyle w:val="tpa1"/>
          <w:i/>
          <w:sz w:val="22"/>
          <w:szCs w:val="22"/>
          <w:lang w:val="ro-RO"/>
        </w:rPr>
      </w:pPr>
      <w:r w:rsidRPr="00525100">
        <w:rPr>
          <w:rStyle w:val="tpa1"/>
          <w:i/>
          <w:sz w:val="22"/>
          <w:szCs w:val="22"/>
          <w:lang w:val="ro-RO"/>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5AC8AD69" w14:textId="77777777" w:rsidR="006F0CAD" w:rsidRPr="00525100" w:rsidRDefault="006F0CAD" w:rsidP="006F0CAD">
      <w:pPr>
        <w:pStyle w:val="Listparagraf"/>
        <w:numPr>
          <w:ilvl w:val="0"/>
          <w:numId w:val="18"/>
        </w:numPr>
        <w:spacing w:before="120" w:after="120" w:line="276" w:lineRule="auto"/>
        <w:jc w:val="both"/>
        <w:rPr>
          <w:rStyle w:val="tli1"/>
          <w:i/>
          <w:sz w:val="22"/>
          <w:szCs w:val="22"/>
          <w:lang w:val="ro-RO"/>
        </w:rPr>
      </w:pPr>
      <w:r w:rsidRPr="00525100">
        <w:rPr>
          <w:i/>
          <w:sz w:val="22"/>
          <w:szCs w:val="22"/>
          <w:lang w:val="ro-RO"/>
        </w:rPr>
        <w:t>soț/soție, rudă sau afin, până la gradul al doilea inclusiv, cu persoane care fac parte din consiliul de administrație/organul de conducere sau de supervizare al unuia dintre ofertanți/candidați, terți susținători ori subcontractanți propuși</w:t>
      </w:r>
      <w:r w:rsidRPr="00525100">
        <w:rPr>
          <w:rStyle w:val="tli1"/>
          <w:i/>
          <w:sz w:val="22"/>
          <w:szCs w:val="22"/>
          <w:lang w:val="ro-RO"/>
        </w:rPr>
        <w:t>;</w:t>
      </w:r>
    </w:p>
    <w:p w14:paraId="5AC8AD6A" w14:textId="77777777" w:rsidR="006F0CAD" w:rsidRPr="00525100" w:rsidRDefault="006F0CAD" w:rsidP="006F0CAD">
      <w:pPr>
        <w:pStyle w:val="Listparagraf"/>
        <w:numPr>
          <w:ilvl w:val="0"/>
          <w:numId w:val="18"/>
        </w:numPr>
        <w:spacing w:before="120" w:after="120" w:line="276" w:lineRule="auto"/>
        <w:jc w:val="both"/>
        <w:rPr>
          <w:rStyle w:val="tpa1"/>
          <w:i/>
          <w:sz w:val="22"/>
          <w:szCs w:val="22"/>
          <w:lang w:val="ro-RO"/>
        </w:rPr>
      </w:pPr>
      <w:r w:rsidRPr="00525100">
        <w:rPr>
          <w:i/>
          <w:sz w:val="22"/>
          <w:szCs w:val="22"/>
          <w:lang w:val="ro-RO"/>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525100">
        <w:rPr>
          <w:rStyle w:val="tpa1"/>
          <w:i/>
          <w:sz w:val="22"/>
          <w:szCs w:val="22"/>
          <w:lang w:val="ro-RO"/>
        </w:rPr>
        <w:t>.</w:t>
      </w:r>
    </w:p>
    <w:p w14:paraId="5AC8AD6B" w14:textId="77777777" w:rsidR="006F0CAD" w:rsidRPr="00525100" w:rsidRDefault="006F0CAD" w:rsidP="006F0CAD">
      <w:pPr>
        <w:spacing w:before="120" w:after="120"/>
        <w:jc w:val="both"/>
        <w:rPr>
          <w:rFonts w:ascii="Times New Roman" w:hAnsi="Times New Roman"/>
          <w:i/>
        </w:rPr>
      </w:pPr>
      <w:r w:rsidRPr="00525100">
        <w:rPr>
          <w:rStyle w:val="tpa1"/>
          <w:rFonts w:ascii="Times New Roman" w:hAnsi="Times New Roman"/>
          <w:i/>
        </w:rPr>
        <w:t>Contractantul se va asigura că personalul său nu se află într-o situație care ar putea genera un conflict de interese, cum ar fi</w:t>
      </w:r>
      <w:r w:rsidRPr="00525100">
        <w:rPr>
          <w:rFonts w:ascii="Times New Roman" w:hAnsi="Times New Roman"/>
          <w:i/>
        </w:rPr>
        <w:t>:</w:t>
      </w:r>
    </w:p>
    <w:p w14:paraId="5AC8AD6C" w14:textId="77777777" w:rsidR="006F0CAD" w:rsidRPr="00525100" w:rsidRDefault="006F0CAD" w:rsidP="006F0CAD">
      <w:pPr>
        <w:pStyle w:val="Listparagraf"/>
        <w:numPr>
          <w:ilvl w:val="0"/>
          <w:numId w:val="18"/>
        </w:numPr>
        <w:spacing w:before="120" w:after="120" w:line="276" w:lineRule="auto"/>
        <w:jc w:val="both"/>
        <w:rPr>
          <w:i/>
          <w:sz w:val="22"/>
          <w:szCs w:val="22"/>
          <w:lang w:val="ro-RO"/>
        </w:rPr>
      </w:pPr>
      <w:r w:rsidRPr="00525100">
        <w:rPr>
          <w:i/>
          <w:sz w:val="22"/>
          <w:szCs w:val="22"/>
          <w:lang w:val="ro-RO"/>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5AC8AD6D" w14:textId="77777777" w:rsidR="006F0CAD" w:rsidRPr="00525100" w:rsidRDefault="006F0CAD" w:rsidP="006F0CAD">
      <w:pPr>
        <w:pStyle w:val="Listparagraf"/>
        <w:numPr>
          <w:ilvl w:val="0"/>
          <w:numId w:val="18"/>
        </w:numPr>
        <w:spacing w:before="120" w:after="120" w:line="276" w:lineRule="auto"/>
        <w:jc w:val="both"/>
        <w:rPr>
          <w:i/>
          <w:sz w:val="22"/>
          <w:szCs w:val="22"/>
          <w:lang w:val="ro-RO"/>
        </w:rPr>
      </w:pPr>
      <w:r w:rsidRPr="00525100">
        <w:rPr>
          <w:i/>
          <w:sz w:val="22"/>
          <w:szCs w:val="22"/>
          <w:lang w:val="ro-RO"/>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5AC8AD6E" w14:textId="77777777" w:rsidR="006F0CAD" w:rsidRPr="00525100" w:rsidRDefault="006F0CAD" w:rsidP="006F0CAD">
      <w:pPr>
        <w:autoSpaceDE w:val="0"/>
        <w:autoSpaceDN w:val="0"/>
        <w:adjustRightInd w:val="0"/>
        <w:spacing w:before="120" w:after="120"/>
        <w:jc w:val="both"/>
        <w:rPr>
          <w:rFonts w:ascii="Times New Roman" w:hAnsi="Times New Roman"/>
          <w:i/>
        </w:rPr>
      </w:pPr>
      <w:r w:rsidRPr="00525100">
        <w:rPr>
          <w:rFonts w:ascii="Times New Roman" w:hAnsi="Times New Roman"/>
          <w:i/>
        </w:rPr>
        <w:t>Contractantul nu are dreptul de a angaja sau încheia orice alte înțelegeri privind execuția lucrărilor, direct ori indirect, în scopul îndeplinirii contractului de achiziție publică/ ,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 pe parcursul unei perioade de cel puțin 12 luni de la încheierea contractului, sub sancțiunea rezoluțiunii ori rezilierii de drept a contractului respectiv.</w:t>
      </w:r>
    </w:p>
    <w:p w14:paraId="5AC8AD6F" w14:textId="77777777" w:rsidR="006F0CAD" w:rsidRPr="00525100" w:rsidRDefault="006F0CAD" w:rsidP="006F0CAD">
      <w:pPr>
        <w:pStyle w:val="Listparagraf"/>
        <w:numPr>
          <w:ilvl w:val="0"/>
          <w:numId w:val="40"/>
        </w:numPr>
        <w:spacing w:before="120" w:after="120" w:line="276" w:lineRule="auto"/>
        <w:ind w:left="0" w:firstLine="0"/>
        <w:contextualSpacing w:val="0"/>
        <w:rPr>
          <w:b/>
          <w:sz w:val="22"/>
          <w:szCs w:val="22"/>
          <w:lang w:val="ro-RO"/>
        </w:rPr>
      </w:pPr>
      <w:r w:rsidRPr="00525100">
        <w:rPr>
          <w:b/>
          <w:sz w:val="22"/>
          <w:szCs w:val="22"/>
          <w:lang w:val="ro-RO"/>
        </w:rPr>
        <w:t>STABILIREA OFERTEI CÂŞTIGĂTOARE</w:t>
      </w:r>
    </w:p>
    <w:p w14:paraId="5AC8AD70"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lastRenderedPageBreak/>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5AC8AD71"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 xml:space="preserve">În cazul în care atribuirea se face pe baza criteriului </w:t>
      </w:r>
      <w:r w:rsidRPr="00525100">
        <w:rPr>
          <w:rFonts w:ascii="Times New Roman" w:hAnsi="Times New Roman"/>
          <w:b/>
        </w:rPr>
        <w:t>„</w:t>
      </w:r>
      <w:r w:rsidRPr="00525100">
        <w:rPr>
          <w:rFonts w:ascii="Times New Roman" w:hAnsi="Times New Roman"/>
          <w:bCs/>
        </w:rPr>
        <w:t>prețul cel mai scăzut”</w:t>
      </w:r>
      <w:r w:rsidRPr="00525100">
        <w:rPr>
          <w:rFonts w:ascii="Times New Roman" w:hAnsi="Times New Roman"/>
          <w:b/>
        </w:rPr>
        <w:t xml:space="preserve"> </w:t>
      </w:r>
      <w:r w:rsidRPr="00525100">
        <w:rPr>
          <w:rFonts w:ascii="Times New Roman" w:hAnsi="Times New Roman"/>
        </w:rPr>
        <w:t>oferta câștigătoare es</w:t>
      </w:r>
      <w:r w:rsidR="000E60CA" w:rsidRPr="00525100">
        <w:rPr>
          <w:rFonts w:ascii="Times New Roman" w:hAnsi="Times New Roman"/>
        </w:rPr>
        <w:t xml:space="preserve">te cea al cărei preț, fără TVA </w:t>
      </w:r>
      <w:r w:rsidRPr="00525100">
        <w:rPr>
          <w:rFonts w:ascii="Times New Roman" w:hAnsi="Times New Roman"/>
        </w:rPr>
        <w:t>este cel mai mic.</w:t>
      </w:r>
    </w:p>
    <w:p w14:paraId="773D3644" w14:textId="68BD2606" w:rsidR="00856D39" w:rsidRPr="00525100" w:rsidRDefault="00FC640E" w:rsidP="006F0CAD">
      <w:pPr>
        <w:spacing w:before="120" w:after="120"/>
        <w:jc w:val="both"/>
        <w:rPr>
          <w:rFonts w:ascii="Times New Roman" w:hAnsi="Times New Roman"/>
        </w:rPr>
      </w:pPr>
      <w:r w:rsidRPr="00525100">
        <w:rPr>
          <w:rFonts w:ascii="Times New Roman" w:hAnsi="Times New Roman"/>
        </w:rPr>
        <w:t>În cazul în care atribuirea se face pe baza criteriului "</w:t>
      </w:r>
      <w:r w:rsidRPr="00525100">
        <w:rPr>
          <w:rFonts w:ascii="Times New Roman" w:hAnsi="Times New Roman"/>
          <w:b/>
          <w:bCs/>
        </w:rPr>
        <w:t>cel mai bun raport calitate-preț/calitate-cost"</w:t>
      </w:r>
      <w:r w:rsidRPr="00525100">
        <w:rPr>
          <w:rFonts w:ascii="Times New Roman" w:hAnsi="Times New Roman"/>
        </w:rPr>
        <w:t xml:space="preserve"> oferta câștigătoare este cea care a întrunit cel mai mare punctaj rezultat ca urmare a aplicării algoritmului de calcul stabilit în documentația de atribuire.</w:t>
      </w:r>
    </w:p>
    <w:p w14:paraId="5AC8AD72" w14:textId="77777777" w:rsidR="006F0CAD" w:rsidRPr="00525100" w:rsidRDefault="006F0CAD" w:rsidP="006F0CAD">
      <w:pPr>
        <w:spacing w:before="120" w:after="120"/>
        <w:jc w:val="both"/>
        <w:rPr>
          <w:rFonts w:ascii="Times New Roman" w:hAnsi="Times New Roman"/>
        </w:rPr>
      </w:pPr>
    </w:p>
    <w:p w14:paraId="5AC8AD73" w14:textId="77777777" w:rsidR="006F0CAD" w:rsidRPr="00525100" w:rsidRDefault="00D90856" w:rsidP="008200F1">
      <w:pPr>
        <w:pStyle w:val="Listparagraf"/>
        <w:spacing w:before="120" w:after="120" w:line="276" w:lineRule="auto"/>
        <w:ind w:left="0"/>
        <w:contextualSpacing w:val="0"/>
        <w:rPr>
          <w:b/>
          <w:sz w:val="22"/>
          <w:szCs w:val="22"/>
          <w:lang w:val="ro-RO"/>
        </w:rPr>
      </w:pPr>
      <w:r w:rsidRPr="00525100">
        <w:rPr>
          <w:b/>
          <w:sz w:val="22"/>
          <w:szCs w:val="22"/>
          <w:lang w:val="ro-RO"/>
        </w:rPr>
        <w:t xml:space="preserve">6. </w:t>
      </w:r>
      <w:r w:rsidR="006F0CAD" w:rsidRPr="00525100">
        <w:rPr>
          <w:b/>
          <w:sz w:val="22"/>
          <w:szCs w:val="22"/>
          <w:lang w:val="ro-RO"/>
        </w:rPr>
        <w:t xml:space="preserve">INSTRUCȚIUNI PRIVIND NOTIFICAREA  REZULTATULUI PROCEDURII </w:t>
      </w:r>
    </w:p>
    <w:p w14:paraId="5AC8AD74"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Autoritatea  contractantă va informa operatorii economici implicați în procedura de atribuire despre deciziile referitoare la rezultatul selecției, la rezultatul procedurii de atribuire a contractului de achiziție publică/ , ori după caz, la anularea procedurii de atribuire și eventuala inițiere ulterioară a unei noi proceduri, în scris și cât mai curând posibil, dar nu mai târziu de 3 zile lucrătoare de la emiterea acestora.</w:t>
      </w:r>
    </w:p>
    <w:p w14:paraId="5AC8AD75"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În cadrul comunicării, autoritatea contractantă va informa ofertantul/ofertanții câștigător/câștigători cu privire la acceptarea ofertei/ofertelor prezentate.</w:t>
      </w:r>
    </w:p>
    <w:p w14:paraId="5AC8AD76"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Autoritatea contractantă va informa ofertanții/candidații care au fost respinși sau a căror ofertă nu a fost declarată câștigătoare asupra motivelor care au stat la baza deciziei respective, după cum urmează:</w:t>
      </w:r>
    </w:p>
    <w:p w14:paraId="5AC8AD77" w14:textId="77777777" w:rsidR="006F0CAD" w:rsidRPr="00525100" w:rsidRDefault="006F0CAD" w:rsidP="006F0CAD">
      <w:pPr>
        <w:pStyle w:val="Listparagraf"/>
        <w:numPr>
          <w:ilvl w:val="0"/>
          <w:numId w:val="41"/>
        </w:numPr>
        <w:spacing w:before="120" w:after="120" w:line="276" w:lineRule="auto"/>
        <w:jc w:val="both"/>
        <w:rPr>
          <w:sz w:val="22"/>
          <w:szCs w:val="22"/>
          <w:lang w:val="ro-RO"/>
        </w:rPr>
      </w:pPr>
      <w:r w:rsidRPr="00525100">
        <w:rPr>
          <w:sz w:val="22"/>
          <w:szCs w:val="22"/>
          <w:lang w:val="ro-RO"/>
        </w:rPr>
        <w:t>fiecărui candidat respins, motivele concrete care au stat la baza deciziei de respingere a candidaturii sale;</w:t>
      </w:r>
    </w:p>
    <w:p w14:paraId="5AC8AD78" w14:textId="77777777" w:rsidR="006F0CAD" w:rsidRPr="00525100" w:rsidRDefault="006F0CAD" w:rsidP="006F0CAD">
      <w:pPr>
        <w:pStyle w:val="Listparagraf"/>
        <w:numPr>
          <w:ilvl w:val="0"/>
          <w:numId w:val="41"/>
        </w:numPr>
        <w:spacing w:before="120" w:after="120" w:line="276" w:lineRule="auto"/>
        <w:jc w:val="both"/>
        <w:rPr>
          <w:sz w:val="22"/>
          <w:szCs w:val="22"/>
          <w:lang w:val="ro-RO"/>
        </w:rPr>
      </w:pPr>
      <w:r w:rsidRPr="00525100">
        <w:rPr>
          <w:sz w:val="22"/>
          <w:szCs w:val="22"/>
          <w:lang w:val="ro-RO"/>
        </w:rPr>
        <w:t xml:space="preserve">pentru fiecare ofertă respinsă, motivele concrete care au stat la baza deciziei de respingere, detaliindu-se argumentele în temeiul cărora oferta a fost considerată inacceptabilă, neadecvată </w:t>
      </w:r>
      <w:proofErr w:type="spellStart"/>
      <w:r w:rsidRPr="00525100">
        <w:rPr>
          <w:sz w:val="22"/>
          <w:szCs w:val="22"/>
          <w:lang w:val="ro-RO"/>
        </w:rPr>
        <w:t>şi</w:t>
      </w:r>
      <w:proofErr w:type="spellEnd"/>
      <w:r w:rsidRPr="00525100">
        <w:rPr>
          <w:sz w:val="22"/>
          <w:szCs w:val="22"/>
          <w:lang w:val="ro-RO"/>
        </w:rPr>
        <w:t>/sau neconformă, îndeosebi elementele ofertei care nu au corespuns cerințelor de funcționare și performanță prevăzute în caietul de sarcini;</w:t>
      </w:r>
    </w:p>
    <w:p w14:paraId="5AC8AD79" w14:textId="77777777" w:rsidR="006F0CAD" w:rsidRPr="00525100" w:rsidRDefault="006F0CAD" w:rsidP="006F0CAD">
      <w:pPr>
        <w:pStyle w:val="Listparagraf"/>
        <w:numPr>
          <w:ilvl w:val="0"/>
          <w:numId w:val="41"/>
        </w:numPr>
        <w:spacing w:before="120" w:after="120" w:line="276" w:lineRule="auto"/>
        <w:jc w:val="both"/>
        <w:rPr>
          <w:sz w:val="22"/>
          <w:szCs w:val="22"/>
          <w:lang w:val="ro-RO"/>
        </w:rPr>
      </w:pPr>
      <w:r w:rsidRPr="00525100">
        <w:rPr>
          <w:sz w:val="22"/>
          <w:szCs w:val="22"/>
          <w:lang w:val="ro-RO"/>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w:t>
      </w:r>
    </w:p>
    <w:p w14:paraId="5AC8AD7A" w14:textId="77777777" w:rsidR="006F0CAD" w:rsidRPr="00525100" w:rsidRDefault="006F0CAD" w:rsidP="006F0CAD">
      <w:pPr>
        <w:pStyle w:val="Listparagraf"/>
        <w:numPr>
          <w:ilvl w:val="0"/>
          <w:numId w:val="41"/>
        </w:numPr>
        <w:spacing w:before="120" w:after="120" w:line="276" w:lineRule="auto"/>
        <w:jc w:val="both"/>
        <w:rPr>
          <w:sz w:val="22"/>
          <w:szCs w:val="22"/>
          <w:lang w:val="ro-RO"/>
        </w:rPr>
      </w:pPr>
      <w:r w:rsidRPr="00525100">
        <w:rPr>
          <w:sz w:val="22"/>
          <w:szCs w:val="22"/>
          <w:lang w:val="ro-RO"/>
        </w:rPr>
        <w:t>fiecărui operator economic dintre cei prevăzuți la pct. i) - iii), data-limită până la care au dreptul de a depune contestație.</w:t>
      </w:r>
    </w:p>
    <w:p w14:paraId="5AC8AD7B" w14:textId="77777777" w:rsidR="00C81205" w:rsidRPr="00525100" w:rsidRDefault="00C81205" w:rsidP="00C81205">
      <w:pPr>
        <w:pStyle w:val="Listparagraf"/>
        <w:spacing w:before="120" w:after="120" w:line="276" w:lineRule="auto"/>
        <w:jc w:val="both"/>
        <w:rPr>
          <w:sz w:val="22"/>
          <w:szCs w:val="22"/>
          <w:lang w:val="ro-RO"/>
        </w:rPr>
      </w:pPr>
    </w:p>
    <w:p w14:paraId="5AC8AD7C" w14:textId="77777777" w:rsidR="006F0CAD" w:rsidRPr="00525100" w:rsidRDefault="006F0CAD" w:rsidP="006F0CAD">
      <w:pPr>
        <w:autoSpaceDE w:val="0"/>
        <w:autoSpaceDN w:val="0"/>
        <w:adjustRightInd w:val="0"/>
        <w:spacing w:before="120" w:after="120"/>
        <w:jc w:val="both"/>
        <w:rPr>
          <w:rFonts w:ascii="Times New Roman" w:hAnsi="Times New Roman"/>
        </w:rPr>
      </w:pPr>
      <w:r w:rsidRPr="00525100">
        <w:rPr>
          <w:rFonts w:ascii="Times New Roman" w:hAnsi="Times New Roman"/>
        </w:rPr>
        <w:t>Autoritatea contractantă are dreptul de a nu comunica anumite informații numai în situația în care divulgarea acestora:</w:t>
      </w:r>
    </w:p>
    <w:p w14:paraId="5AC8AD7D" w14:textId="77777777" w:rsidR="006F0CAD" w:rsidRPr="00525100" w:rsidRDefault="006F0CAD" w:rsidP="006F0CAD">
      <w:pPr>
        <w:pStyle w:val="Listparagraf"/>
        <w:numPr>
          <w:ilvl w:val="0"/>
          <w:numId w:val="18"/>
        </w:numPr>
        <w:spacing w:before="120" w:after="120" w:line="276" w:lineRule="auto"/>
        <w:jc w:val="both"/>
        <w:rPr>
          <w:sz w:val="22"/>
          <w:szCs w:val="22"/>
          <w:lang w:val="ro-RO"/>
        </w:rPr>
      </w:pPr>
      <w:r w:rsidRPr="00525100">
        <w:rPr>
          <w:sz w:val="22"/>
          <w:szCs w:val="22"/>
          <w:lang w:val="ro-RO"/>
        </w:rPr>
        <w:t>ar conduce la neaplicarea unei prevederi legale, ar constitui un obstacol în aplicarea unei prevederi legale sau ar fi contrară interesului public;</w:t>
      </w:r>
    </w:p>
    <w:p w14:paraId="5AC8AD7E" w14:textId="77777777" w:rsidR="006F0CAD" w:rsidRPr="00525100" w:rsidRDefault="006F0CAD" w:rsidP="006F0CAD">
      <w:pPr>
        <w:pStyle w:val="Listparagraf"/>
        <w:numPr>
          <w:ilvl w:val="0"/>
          <w:numId w:val="18"/>
        </w:numPr>
        <w:spacing w:before="120" w:after="120" w:line="276" w:lineRule="auto"/>
        <w:jc w:val="both"/>
        <w:rPr>
          <w:sz w:val="22"/>
          <w:szCs w:val="22"/>
          <w:lang w:val="ro-RO"/>
        </w:rPr>
      </w:pPr>
      <w:r w:rsidRPr="00525100">
        <w:rPr>
          <w:sz w:val="22"/>
          <w:szCs w:val="22"/>
          <w:lang w:val="ro-RO"/>
        </w:rPr>
        <w:t>ar prejudicia interesele comerciale legitime ale operatorilor economici, publici sau privați, sau ar prejudicia concurență loială dintre aceștia.</w:t>
      </w:r>
    </w:p>
    <w:p w14:paraId="5AC8AD7F"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Comunicarea prin care se notifică rezultatul procedurii se transmite și prin fax sau prin mijloace electronice. În cazul în  care autoritatea contractantă nu transmite comunicarea privind rezultatul aplicării procedurii și prin fax sau prin mijloace electronice, termenele de așteptare pentru încheierea contractului se majorează cu 5 zile.</w:t>
      </w:r>
    </w:p>
    <w:p w14:paraId="5AC8AD80" w14:textId="77777777" w:rsidR="006F0CAD" w:rsidRPr="00525100" w:rsidRDefault="006F0CAD" w:rsidP="006F0CAD">
      <w:pPr>
        <w:spacing w:before="120" w:after="120"/>
        <w:jc w:val="both"/>
        <w:rPr>
          <w:rFonts w:ascii="Times New Roman" w:hAnsi="Times New Roman"/>
        </w:rPr>
      </w:pPr>
    </w:p>
    <w:p w14:paraId="5AC8AD81" w14:textId="77777777" w:rsidR="006F0CAD" w:rsidRPr="00525100" w:rsidRDefault="00D90856" w:rsidP="008200F1">
      <w:pPr>
        <w:pStyle w:val="Listparagraf"/>
        <w:spacing w:before="120" w:after="120" w:line="276" w:lineRule="auto"/>
        <w:ind w:left="0"/>
        <w:contextualSpacing w:val="0"/>
        <w:rPr>
          <w:b/>
          <w:caps/>
          <w:sz w:val="22"/>
          <w:szCs w:val="22"/>
          <w:lang w:val="ro-RO"/>
        </w:rPr>
      </w:pPr>
      <w:r w:rsidRPr="00525100">
        <w:rPr>
          <w:b/>
          <w:caps/>
          <w:sz w:val="22"/>
          <w:szCs w:val="22"/>
          <w:lang w:val="ro-RO"/>
        </w:rPr>
        <w:t xml:space="preserve">7. </w:t>
      </w:r>
      <w:r w:rsidR="006F0CAD" w:rsidRPr="00525100">
        <w:rPr>
          <w:b/>
          <w:caps/>
          <w:sz w:val="22"/>
          <w:szCs w:val="22"/>
          <w:lang w:val="ro-RO"/>
        </w:rPr>
        <w:t xml:space="preserve">INSTRUCȚIUNI PRIVIND ANULAREA PROCEDURII DE ATRIBUIRE </w:t>
      </w:r>
    </w:p>
    <w:p w14:paraId="4EE259F2" w14:textId="77777777" w:rsidR="005C7B4F" w:rsidRPr="008200F1" w:rsidRDefault="005C7B4F" w:rsidP="005C7B4F">
      <w:pPr>
        <w:spacing w:before="120" w:after="120"/>
        <w:jc w:val="both"/>
        <w:rPr>
          <w:rFonts w:cs="Calibri"/>
          <w:sz w:val="20"/>
          <w:szCs w:val="20"/>
        </w:rPr>
      </w:pPr>
      <w:r w:rsidRPr="008200F1">
        <w:rPr>
          <w:rFonts w:cs="Calibri"/>
          <w:color w:val="000000"/>
          <w:sz w:val="20"/>
          <w:szCs w:val="20"/>
        </w:rPr>
        <w:lastRenderedPageBreak/>
        <w:t>Autoritatea contractantă are obligația</w:t>
      </w:r>
      <w:r w:rsidRPr="008200F1">
        <w:rPr>
          <w:rFonts w:cs="Calibri"/>
          <w:b/>
          <w:color w:val="000000"/>
          <w:sz w:val="20"/>
          <w:szCs w:val="20"/>
        </w:rPr>
        <w:t xml:space="preserve"> </w:t>
      </w:r>
      <w:r w:rsidRPr="008200F1">
        <w:rPr>
          <w:rFonts w:cs="Calibri"/>
          <w:color w:val="000000"/>
          <w:sz w:val="20"/>
          <w:szCs w:val="20"/>
        </w:rPr>
        <w:t>de a anula aplicarea procedurii pentru atribuirea contractului de achiziție publică/ , dacă ia această decizie, de regulă, înainte de data transmiterii comunicării privind rezultatul aplicării procedurii de atribuire și, oricum, înainte de data încheierii contractului, numai în următoarele cazuri:</w:t>
      </w:r>
    </w:p>
    <w:p w14:paraId="5CA16E42" w14:textId="77777777" w:rsidR="005C7B4F" w:rsidRPr="008200F1" w:rsidRDefault="005C7B4F" w:rsidP="005C7B4F">
      <w:pPr>
        <w:pStyle w:val="Listparagraf"/>
        <w:numPr>
          <w:ilvl w:val="0"/>
          <w:numId w:val="42"/>
        </w:numPr>
        <w:spacing w:before="120" w:after="120" w:line="276" w:lineRule="auto"/>
        <w:jc w:val="both"/>
        <w:rPr>
          <w:rFonts w:ascii="Calibri" w:hAnsi="Calibri" w:cs="Calibri"/>
          <w:sz w:val="20"/>
          <w:szCs w:val="20"/>
          <w:lang w:val="ro-RO"/>
        </w:rPr>
      </w:pPr>
      <w:r w:rsidRPr="008200F1">
        <w:rPr>
          <w:rFonts w:ascii="Calibri" w:hAnsi="Calibri" w:cs="Calibri"/>
          <w:color w:val="000000"/>
          <w:sz w:val="20"/>
          <w:szCs w:val="20"/>
          <w:lang w:val="ro-RO"/>
        </w:rPr>
        <w:t>au fost depuse numai oferte inacceptabile, inadmisibile și/sau neconforme;</w:t>
      </w:r>
    </w:p>
    <w:p w14:paraId="380FAF8C" w14:textId="77777777" w:rsidR="005C7B4F" w:rsidRPr="008200F1" w:rsidRDefault="005C7B4F" w:rsidP="005C7B4F">
      <w:pPr>
        <w:pStyle w:val="Listparagraf"/>
        <w:numPr>
          <w:ilvl w:val="0"/>
          <w:numId w:val="42"/>
        </w:numPr>
        <w:spacing w:before="120" w:after="120" w:line="276" w:lineRule="auto"/>
        <w:jc w:val="both"/>
        <w:rPr>
          <w:rFonts w:ascii="Calibri" w:hAnsi="Calibri" w:cs="Calibri"/>
          <w:sz w:val="20"/>
          <w:szCs w:val="20"/>
          <w:lang w:val="ro-RO"/>
        </w:rPr>
      </w:pPr>
      <w:r w:rsidRPr="008200F1">
        <w:rPr>
          <w:rFonts w:ascii="Calibri" w:hAnsi="Calibri" w:cs="Calibri"/>
          <w:color w:val="000000"/>
          <w:sz w:val="20"/>
          <w:szCs w:val="20"/>
          <w:lang w:val="ro-RO"/>
        </w:rPr>
        <w:t>nu a fost depusă nicio ofertă sau au fost depuse oferte care, deși pot fi luate în considerare, nu pot fi comparate datorită modului neuniform de abordare a soluțiilor tehnice și/sau financiare;</w:t>
      </w:r>
    </w:p>
    <w:p w14:paraId="4CCE51F8" w14:textId="77777777" w:rsidR="005C7B4F" w:rsidRPr="008200F1" w:rsidRDefault="005C7B4F" w:rsidP="005C7B4F">
      <w:pPr>
        <w:pStyle w:val="Listparagraf"/>
        <w:numPr>
          <w:ilvl w:val="0"/>
          <w:numId w:val="42"/>
        </w:numPr>
        <w:spacing w:before="120" w:after="120" w:line="276" w:lineRule="auto"/>
        <w:jc w:val="both"/>
        <w:rPr>
          <w:rFonts w:ascii="Calibri" w:hAnsi="Calibri" w:cs="Calibri"/>
          <w:sz w:val="20"/>
          <w:szCs w:val="20"/>
          <w:lang w:val="ro-RO"/>
        </w:rPr>
      </w:pPr>
      <w:r w:rsidRPr="008200F1">
        <w:rPr>
          <w:rFonts w:ascii="Calibri" w:hAnsi="Calibri" w:cs="Calibri"/>
          <w:color w:val="000000"/>
          <w:sz w:val="20"/>
          <w:szCs w:val="20"/>
          <w:lang w:val="ro-RO"/>
        </w:rPr>
        <w:t>abateri grave de la prevederile legislative afectează procedura de atribuire sau este imposibilă încheierea contractului.</w:t>
      </w:r>
    </w:p>
    <w:p w14:paraId="222B7535" w14:textId="77777777" w:rsidR="005C7B4F" w:rsidRPr="008200F1" w:rsidRDefault="005C7B4F" w:rsidP="005C7B4F">
      <w:pPr>
        <w:spacing w:before="120" w:after="120"/>
        <w:jc w:val="both"/>
        <w:rPr>
          <w:rFonts w:cs="Calibri"/>
          <w:sz w:val="20"/>
          <w:szCs w:val="20"/>
        </w:rPr>
      </w:pPr>
      <w:r w:rsidRPr="008200F1">
        <w:rPr>
          <w:rFonts w:cs="Calibri"/>
          <w:color w:val="000000"/>
          <w:sz w:val="20"/>
          <w:szCs w:val="20"/>
        </w:rPr>
        <w:t>În sensul prevederilor de mai sus, prin abateri grave de la prevederile legislative se înțelege:</w:t>
      </w:r>
    </w:p>
    <w:p w14:paraId="783C2B1F" w14:textId="77777777" w:rsidR="005C7B4F" w:rsidRPr="008200F1" w:rsidRDefault="005C7B4F" w:rsidP="005C7B4F">
      <w:pPr>
        <w:pStyle w:val="Listparagraf"/>
        <w:numPr>
          <w:ilvl w:val="0"/>
          <w:numId w:val="18"/>
        </w:numPr>
        <w:spacing w:before="120" w:after="120" w:line="276" w:lineRule="auto"/>
        <w:jc w:val="both"/>
        <w:rPr>
          <w:rFonts w:ascii="Calibri" w:hAnsi="Calibri" w:cs="Calibri"/>
          <w:color w:val="000000"/>
          <w:sz w:val="20"/>
          <w:szCs w:val="20"/>
          <w:lang w:val="ro-RO"/>
        </w:rPr>
      </w:pPr>
      <w:r w:rsidRPr="008200F1">
        <w:rPr>
          <w:rFonts w:ascii="Calibri" w:hAnsi="Calibri" w:cs="Calibri"/>
          <w:color w:val="000000"/>
          <w:sz w:val="20"/>
          <w:szCs w:val="20"/>
          <w:lang w:val="ro-RO"/>
        </w:rPr>
        <w:t>criteriile de calificare și selecție, precum și criteriul de atribuire sau factorii de evaluare prevăzuți în cadrul anunțului de participare, precum și în documentația de atribuire au fost modificați;</w:t>
      </w:r>
    </w:p>
    <w:p w14:paraId="374F3F4B" w14:textId="77777777" w:rsidR="005C7B4F" w:rsidRPr="008200F1" w:rsidRDefault="005C7B4F" w:rsidP="005C7B4F">
      <w:pPr>
        <w:pStyle w:val="Listparagraf"/>
        <w:numPr>
          <w:ilvl w:val="0"/>
          <w:numId w:val="18"/>
        </w:numPr>
        <w:spacing w:before="120" w:after="120" w:line="276" w:lineRule="auto"/>
        <w:jc w:val="both"/>
        <w:rPr>
          <w:rFonts w:ascii="Calibri" w:hAnsi="Calibri" w:cs="Calibri"/>
          <w:color w:val="000000"/>
          <w:sz w:val="20"/>
          <w:szCs w:val="20"/>
          <w:lang w:val="ro-RO"/>
        </w:rPr>
      </w:pPr>
      <w:r w:rsidRPr="008200F1">
        <w:rPr>
          <w:rFonts w:ascii="Calibri" w:hAnsi="Calibri" w:cs="Calibri"/>
          <w:color w:val="000000"/>
          <w:sz w:val="20"/>
          <w:szCs w:val="20"/>
          <w:lang w:val="ro-RO"/>
        </w:rPr>
        <w:t>pe parcursul analizei, evaluării și/sau finalizării procedurii de atribuire se constată erori sau omisiuni, iar  autoritatea contractantă se află în imposibilitatea de a adopta măsuri corective fără ca acestea să conducă, la încălcarea principiilor.</w:t>
      </w:r>
    </w:p>
    <w:p w14:paraId="763C03F9" w14:textId="77777777" w:rsidR="005C7B4F" w:rsidRPr="008200F1" w:rsidRDefault="005C7B4F" w:rsidP="005C7B4F">
      <w:pPr>
        <w:spacing w:before="120" w:after="120"/>
        <w:jc w:val="both"/>
        <w:rPr>
          <w:rFonts w:cs="Calibri"/>
          <w:color w:val="000000"/>
          <w:sz w:val="20"/>
          <w:szCs w:val="20"/>
        </w:rPr>
      </w:pPr>
      <w:r w:rsidRPr="008200F1">
        <w:rPr>
          <w:rFonts w:cs="Calibri"/>
          <w:color w:val="000000"/>
          <w:sz w:val="20"/>
          <w:szCs w:val="20"/>
        </w:rPr>
        <w:t>Prin excepție, autoritatea contractantă are dreptul de a anula aplicarea procedurii pentru atribuirea contractului de achiziție publică , dacă ia această decizie, de regulă, înainte de data transmiterii comunicării privind rezultatul aplicării procedurii de atribuire și, oricum, înainte de data încheierii contractului, numai în următoarele cazuri:</w:t>
      </w:r>
    </w:p>
    <w:p w14:paraId="77715E97" w14:textId="77777777" w:rsidR="005C7B4F" w:rsidRPr="008200F1" w:rsidRDefault="005C7B4F" w:rsidP="005C7B4F">
      <w:pPr>
        <w:pStyle w:val="Listparagraf"/>
        <w:numPr>
          <w:ilvl w:val="0"/>
          <w:numId w:val="18"/>
        </w:numPr>
        <w:spacing w:before="120" w:after="120" w:line="276" w:lineRule="auto"/>
        <w:jc w:val="both"/>
        <w:rPr>
          <w:rFonts w:ascii="Calibri" w:hAnsi="Calibri" w:cs="Calibri"/>
          <w:color w:val="000000"/>
          <w:sz w:val="20"/>
          <w:szCs w:val="20"/>
          <w:lang w:val="ro-RO"/>
        </w:rPr>
      </w:pPr>
      <w:r w:rsidRPr="008200F1">
        <w:rPr>
          <w:rFonts w:ascii="Calibri" w:hAnsi="Calibri" w:cs="Calibri"/>
          <w:color w:val="000000"/>
          <w:sz w:val="20"/>
          <w:szCs w:val="20"/>
          <w:lang w:val="ro-RO"/>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5346BFDD" w14:textId="77777777" w:rsidR="005C7B4F" w:rsidRPr="008200F1" w:rsidRDefault="005C7B4F" w:rsidP="005C7B4F">
      <w:pPr>
        <w:pStyle w:val="Listparagraf"/>
        <w:numPr>
          <w:ilvl w:val="0"/>
          <w:numId w:val="18"/>
        </w:numPr>
        <w:spacing w:before="120" w:after="120" w:line="276" w:lineRule="auto"/>
        <w:jc w:val="both"/>
        <w:rPr>
          <w:rFonts w:ascii="Calibri" w:hAnsi="Calibri" w:cs="Calibri"/>
          <w:color w:val="000000"/>
          <w:sz w:val="20"/>
          <w:szCs w:val="20"/>
          <w:lang w:val="ro-RO"/>
        </w:rPr>
      </w:pPr>
      <w:r w:rsidRPr="008200F1">
        <w:rPr>
          <w:rFonts w:ascii="Calibri" w:hAnsi="Calibri" w:cs="Calibri"/>
          <w:color w:val="000000"/>
          <w:sz w:val="20"/>
          <w:szCs w:val="20"/>
          <w:lang w:val="ro-RO"/>
        </w:rPr>
        <w:t>autoritatea contractantă nu mai are asigurate fondurile necesare realizării achiziției sau nu mai există necesitatea ce urma a fi acoperită; cele două situații nedatorându-se unei acțiuni sau inacțiuni a autorității/  contractante.</w:t>
      </w:r>
    </w:p>
    <w:p w14:paraId="5C3B689C" w14:textId="77777777" w:rsidR="005C7B4F" w:rsidRPr="008200F1" w:rsidRDefault="005C7B4F" w:rsidP="005C7B4F">
      <w:pPr>
        <w:spacing w:before="120" w:after="120"/>
        <w:jc w:val="both"/>
        <w:rPr>
          <w:rFonts w:cs="Calibri"/>
          <w:sz w:val="20"/>
          <w:szCs w:val="20"/>
        </w:rPr>
      </w:pPr>
      <w:r w:rsidRPr="008200F1">
        <w:rPr>
          <w:rFonts w:cs="Calibri"/>
          <w:sz w:val="20"/>
          <w:szCs w:val="20"/>
        </w:rPr>
        <w:t>Autoritatea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5AC8AD8D" w14:textId="77777777" w:rsidR="006F0CAD" w:rsidRPr="00525100" w:rsidRDefault="006F0CAD" w:rsidP="006F0CAD">
      <w:pPr>
        <w:spacing w:before="120" w:after="120"/>
        <w:jc w:val="both"/>
        <w:rPr>
          <w:rFonts w:ascii="Times New Roman" w:hAnsi="Times New Roman"/>
        </w:rPr>
      </w:pPr>
    </w:p>
    <w:p w14:paraId="5AC8AD8E" w14:textId="77777777" w:rsidR="006F0CAD" w:rsidRPr="00525100" w:rsidRDefault="00D90856" w:rsidP="008200F1">
      <w:pPr>
        <w:pStyle w:val="Listparagraf"/>
        <w:spacing w:before="120" w:after="120" w:line="276" w:lineRule="auto"/>
        <w:ind w:left="0"/>
        <w:contextualSpacing w:val="0"/>
        <w:rPr>
          <w:b/>
          <w:sz w:val="22"/>
          <w:szCs w:val="22"/>
          <w:lang w:val="ro-RO"/>
        </w:rPr>
      </w:pPr>
      <w:r w:rsidRPr="00525100">
        <w:rPr>
          <w:b/>
          <w:sz w:val="22"/>
          <w:szCs w:val="22"/>
          <w:lang w:val="ro-RO"/>
        </w:rPr>
        <w:t xml:space="preserve">8. </w:t>
      </w:r>
      <w:r w:rsidR="006F0CAD" w:rsidRPr="00525100">
        <w:rPr>
          <w:b/>
          <w:sz w:val="22"/>
          <w:szCs w:val="22"/>
          <w:lang w:val="ro-RO"/>
        </w:rPr>
        <w:t>INSTRCTIUNI PRIVIND SEMNAREA CONTRACTULUI DE ACHIZIŢIE</w:t>
      </w:r>
    </w:p>
    <w:p w14:paraId="5AC8AD8F" w14:textId="4C8A27A9" w:rsidR="006F0CAD" w:rsidRPr="00525100" w:rsidRDefault="006F0CAD" w:rsidP="006F0CAD">
      <w:pPr>
        <w:spacing w:before="120" w:after="120"/>
        <w:jc w:val="both"/>
        <w:rPr>
          <w:rFonts w:ascii="Times New Roman" w:hAnsi="Times New Roman"/>
        </w:rPr>
      </w:pPr>
      <w:r w:rsidRPr="00525100">
        <w:rPr>
          <w:rFonts w:ascii="Times New Roman" w:hAnsi="Times New Roman"/>
        </w:rPr>
        <w:t>Autoritatea contractantă va încheia contractul de achiziție cu ofertantul desemnat</w:t>
      </w:r>
      <w:r w:rsidR="00FE3CCD" w:rsidRPr="00525100">
        <w:rPr>
          <w:rFonts w:ascii="Times New Roman" w:hAnsi="Times New Roman"/>
        </w:rPr>
        <w:t xml:space="preserve"> </w:t>
      </w:r>
      <w:r w:rsidRPr="00525100">
        <w:rPr>
          <w:rFonts w:ascii="Times New Roman" w:hAnsi="Times New Roman"/>
        </w:rPr>
        <w:t xml:space="preserve">câștigător, în perioada de valabilitate a ofertelor, dar nu mai devreme de </w:t>
      </w:r>
      <w:r w:rsidR="00EE0811" w:rsidRPr="00525100">
        <w:rPr>
          <w:rFonts w:ascii="Times New Roman" w:hAnsi="Times New Roman"/>
          <w:i/>
        </w:rPr>
        <w:t>8</w:t>
      </w:r>
      <w:r w:rsidRPr="00525100">
        <w:rPr>
          <w:rFonts w:ascii="Times New Roman" w:hAnsi="Times New Roman"/>
          <w:i/>
        </w:rPr>
        <w:t xml:space="preserve"> </w:t>
      </w:r>
      <w:r w:rsidRPr="00525100">
        <w:rPr>
          <w:rFonts w:ascii="Times New Roman" w:hAnsi="Times New Roman"/>
        </w:rPr>
        <w:t xml:space="preserve">zile de la data transmiterii comunicării privind rezultatul aplicării procedurii de atribuire pentru a acorda termenul legal de </w:t>
      </w:r>
      <w:r w:rsidR="00EE0811" w:rsidRPr="00525100">
        <w:rPr>
          <w:rFonts w:ascii="Times New Roman" w:hAnsi="Times New Roman"/>
        </w:rPr>
        <w:t>7</w:t>
      </w:r>
      <w:r w:rsidRPr="00525100">
        <w:rPr>
          <w:rFonts w:ascii="Times New Roman" w:hAnsi="Times New Roman"/>
        </w:rPr>
        <w:t xml:space="preserve"> zile pentru formularea eventualelor contestații administrative.</w:t>
      </w:r>
    </w:p>
    <w:p w14:paraId="5AC8AD90" w14:textId="4FD03C01" w:rsidR="006F0CAD" w:rsidRPr="00525100" w:rsidRDefault="006F0CAD" w:rsidP="006F0CAD">
      <w:pPr>
        <w:spacing w:before="120" w:after="120"/>
        <w:jc w:val="both"/>
        <w:rPr>
          <w:rFonts w:ascii="Times New Roman" w:hAnsi="Times New Roman"/>
        </w:rPr>
      </w:pPr>
      <w:r w:rsidRPr="00525100">
        <w:rPr>
          <w:rFonts w:ascii="Times New Roman" w:hAnsi="Times New Roman"/>
        </w:rPr>
        <w:t xml:space="preserve">Ofertantul desemnat câștigător are obligația de a se prezenta în termen de </w:t>
      </w:r>
      <w:r w:rsidR="00EE0811" w:rsidRPr="00525100">
        <w:rPr>
          <w:rFonts w:ascii="Times New Roman" w:hAnsi="Times New Roman"/>
          <w:i/>
        </w:rPr>
        <w:t>9</w:t>
      </w:r>
      <w:r w:rsidRPr="00525100">
        <w:rPr>
          <w:rFonts w:ascii="Times New Roman" w:hAnsi="Times New Roman"/>
        </w:rPr>
        <w:t xml:space="preserve"> zile de la primirea invitației pentru semnarea contractului, transmisă de autoritatea contractantă.</w:t>
      </w:r>
    </w:p>
    <w:p w14:paraId="5AC8AD91" w14:textId="1D5E5E58" w:rsidR="006F0CAD" w:rsidRPr="00525100" w:rsidRDefault="006F0CAD" w:rsidP="006F0CAD">
      <w:pPr>
        <w:spacing w:before="120" w:after="120"/>
        <w:jc w:val="both"/>
        <w:rPr>
          <w:rFonts w:ascii="Times New Roman" w:hAnsi="Times New Roman"/>
        </w:rPr>
      </w:pPr>
      <w:r w:rsidRPr="00525100">
        <w:rPr>
          <w:rFonts w:ascii="Times New Roman" w:hAnsi="Times New Roman"/>
        </w:rPr>
        <w:t>Dacă  termenului de</w:t>
      </w:r>
      <w:r w:rsidR="00EE0811" w:rsidRPr="00525100">
        <w:rPr>
          <w:rFonts w:ascii="Times New Roman" w:hAnsi="Times New Roman"/>
        </w:rPr>
        <w:t xml:space="preserve"> 9 </w:t>
      </w:r>
      <w:r w:rsidRPr="00525100">
        <w:rPr>
          <w:rFonts w:ascii="Times New Roman" w:hAnsi="Times New Roman"/>
        </w:rPr>
        <w:t>zile a  expirat iar ofertantul desemnat câștigător nu s-a prezentat pentru semnarea contractului, situația va fi asimilată refuzului de a semna contractul, iar autoritatea  contractantă va reține în favoarea sa garanția de participare.</w:t>
      </w:r>
    </w:p>
    <w:p w14:paraId="5AC8AD92"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În cazul în care ofertantul căruia i s-a atribuit contractul este un consorțiu, acesta are obligația de a prezenta la semnarea contractului următoarele documente:</w:t>
      </w:r>
    </w:p>
    <w:p w14:paraId="5AC8AD93" w14:textId="77777777" w:rsidR="006F0CAD" w:rsidRPr="00525100" w:rsidRDefault="006F0CAD" w:rsidP="006F0CAD">
      <w:pPr>
        <w:pStyle w:val="Listparagraf"/>
        <w:numPr>
          <w:ilvl w:val="0"/>
          <w:numId w:val="18"/>
        </w:numPr>
        <w:spacing w:before="120" w:after="120" w:line="276" w:lineRule="auto"/>
        <w:jc w:val="both"/>
        <w:rPr>
          <w:caps/>
          <w:sz w:val="22"/>
          <w:szCs w:val="22"/>
          <w:lang w:val="ro-RO"/>
        </w:rPr>
      </w:pPr>
      <w:r w:rsidRPr="00525100">
        <w:rPr>
          <w:sz w:val="22"/>
          <w:szCs w:val="22"/>
          <w:lang w:val="ro-RO"/>
        </w:rPr>
        <w:t>documente prin care se autorizează persoana care urmează să semneze contractul;</w:t>
      </w:r>
    </w:p>
    <w:p w14:paraId="5AC8AD94" w14:textId="77777777" w:rsidR="006F0CAD" w:rsidRPr="00525100" w:rsidRDefault="006F0CAD" w:rsidP="006F0CAD">
      <w:pPr>
        <w:pStyle w:val="Listparagraf"/>
        <w:numPr>
          <w:ilvl w:val="0"/>
          <w:numId w:val="18"/>
        </w:numPr>
        <w:spacing w:before="120" w:after="120" w:line="276" w:lineRule="auto"/>
        <w:jc w:val="both"/>
        <w:rPr>
          <w:caps/>
          <w:sz w:val="22"/>
          <w:szCs w:val="22"/>
          <w:lang w:val="ro-RO"/>
        </w:rPr>
      </w:pPr>
      <w:r w:rsidRPr="00525100">
        <w:rPr>
          <w:sz w:val="22"/>
          <w:szCs w:val="22"/>
          <w:lang w:val="ro-RO"/>
        </w:rPr>
        <w:t>acordul de asociere din care să rezulte cota de participare a fiecărui membru al asocierii , reprezentantul legal al asocierii, liderul desemnat (informații care nu trebuie să fie diferite față de cele precizate în documentele care au însoțit oferta);</w:t>
      </w:r>
    </w:p>
    <w:p w14:paraId="5AC8AD95" w14:textId="77777777" w:rsidR="006F0CAD" w:rsidRPr="00525100" w:rsidRDefault="006F0CAD" w:rsidP="006F0CAD">
      <w:pPr>
        <w:pStyle w:val="Listparagraf"/>
        <w:numPr>
          <w:ilvl w:val="0"/>
          <w:numId w:val="18"/>
        </w:numPr>
        <w:spacing w:before="120" w:after="120" w:line="276" w:lineRule="auto"/>
        <w:jc w:val="both"/>
        <w:rPr>
          <w:caps/>
          <w:sz w:val="22"/>
          <w:szCs w:val="22"/>
          <w:lang w:val="ro-RO"/>
        </w:rPr>
      </w:pPr>
      <w:r w:rsidRPr="00525100">
        <w:rPr>
          <w:sz w:val="22"/>
          <w:szCs w:val="22"/>
          <w:lang w:val="ro-RO"/>
        </w:rPr>
        <w:t>garanția de participare în conformitate cu precizările de la secțiunea.III.1.6.a) din Instrucțiunile pentru ofertanți.</w:t>
      </w:r>
    </w:p>
    <w:p w14:paraId="5AC8AD96"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lastRenderedPageBreak/>
        <w:t>În cazul în care ofertantul căruia i s-a atribuit contractul a nominalizat in cadrul ofertei subcontractanți, acesta are obligația de a prezenta la semnarea contractului contractul/contractele încheiate cu subcontractanții nominalizați in oferta.</w:t>
      </w:r>
    </w:p>
    <w:p w14:paraId="5AC8AD97"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5AC8AD98" w14:textId="77777777" w:rsidR="006F0CAD" w:rsidRPr="00525100" w:rsidRDefault="006F0CAD" w:rsidP="006F0CAD">
      <w:pPr>
        <w:spacing w:before="120" w:after="120"/>
        <w:jc w:val="both"/>
        <w:rPr>
          <w:rFonts w:ascii="Times New Roman" w:hAnsi="Times New Roman"/>
        </w:rPr>
      </w:pPr>
    </w:p>
    <w:p w14:paraId="5AC8AD99" w14:textId="77777777" w:rsidR="006F0CAD" w:rsidRPr="00525100" w:rsidRDefault="00D90856" w:rsidP="008200F1">
      <w:pPr>
        <w:pStyle w:val="Listparagraf"/>
        <w:spacing w:before="120" w:after="120" w:line="276" w:lineRule="auto"/>
        <w:ind w:left="0"/>
        <w:contextualSpacing w:val="0"/>
        <w:rPr>
          <w:b/>
          <w:sz w:val="22"/>
          <w:szCs w:val="22"/>
          <w:lang w:val="ro-RO"/>
        </w:rPr>
      </w:pPr>
      <w:r w:rsidRPr="00525100">
        <w:rPr>
          <w:b/>
          <w:sz w:val="22"/>
          <w:szCs w:val="22"/>
          <w:lang w:val="ro-RO"/>
        </w:rPr>
        <w:t xml:space="preserve">9. </w:t>
      </w:r>
      <w:r w:rsidR="006F0CAD" w:rsidRPr="00525100">
        <w:rPr>
          <w:b/>
          <w:sz w:val="22"/>
          <w:szCs w:val="22"/>
          <w:lang w:val="ro-RO"/>
        </w:rPr>
        <w:t>INSTRUCȚIUNI PRIVIND PROCEDURA DE REMEDII</w:t>
      </w:r>
    </w:p>
    <w:p w14:paraId="5AC8AD9A"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În conformitate cu Legea nr. 101/2016 privind remediile și căile de atac în materie de atribuire a contractelor de achiziție publică, a contractelor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5AC8AD9B" w14:textId="57812238" w:rsidR="006F0CAD" w:rsidRPr="00525100" w:rsidRDefault="006F0CAD" w:rsidP="006F0CAD">
      <w:pPr>
        <w:spacing w:before="120" w:after="120"/>
        <w:jc w:val="both"/>
        <w:rPr>
          <w:rFonts w:ascii="Times New Roman" w:hAnsi="Times New Roman"/>
        </w:rPr>
      </w:pPr>
      <w:r w:rsidRPr="00525100">
        <w:rPr>
          <w:rFonts w:ascii="Times New Roman" w:hAnsi="Times New Roman"/>
        </w:rPr>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sidR="003D0295" w:rsidRPr="00525100">
        <w:rPr>
          <w:rFonts w:ascii="Times New Roman" w:hAnsi="Times New Roman"/>
        </w:rPr>
        <w:t>7</w:t>
      </w:r>
      <w:r w:rsidRPr="00525100">
        <w:rPr>
          <w:rFonts w:ascii="Times New Roman" w:hAnsi="Times New Roman"/>
        </w:rPr>
        <w:t xml:space="preserve"> zile începând cu ziua următoare luării la cunoștință despre actul Autorității Contractante considerat nelegal:</w:t>
      </w:r>
    </w:p>
    <w:p w14:paraId="5AC8AD9C" w14:textId="77777777" w:rsidR="006F0CAD" w:rsidRPr="00525100" w:rsidRDefault="006F0CAD" w:rsidP="006F0CAD">
      <w:pPr>
        <w:pStyle w:val="Listparagraf"/>
        <w:numPr>
          <w:ilvl w:val="0"/>
          <w:numId w:val="4"/>
        </w:numPr>
        <w:spacing w:before="120" w:after="120" w:line="276" w:lineRule="auto"/>
        <w:jc w:val="both"/>
        <w:rPr>
          <w:sz w:val="22"/>
          <w:szCs w:val="22"/>
          <w:lang w:val="ro-RO"/>
        </w:rPr>
      </w:pPr>
      <w:r w:rsidRPr="00525100">
        <w:rPr>
          <w:sz w:val="22"/>
          <w:szCs w:val="22"/>
          <w:lang w:val="ro-RO"/>
        </w:rPr>
        <w:t>fie pe cale administrativ-jurisdicțională la Consiliul Național de Soluționare a Contestațiilor;</w:t>
      </w:r>
    </w:p>
    <w:p w14:paraId="5AC8AD9D" w14:textId="77777777" w:rsidR="006F0CAD" w:rsidRPr="00525100" w:rsidRDefault="006F0CAD" w:rsidP="006F0CAD">
      <w:pPr>
        <w:pStyle w:val="Listparagraf"/>
        <w:numPr>
          <w:ilvl w:val="0"/>
          <w:numId w:val="4"/>
        </w:numPr>
        <w:spacing w:before="120" w:after="120" w:line="276" w:lineRule="auto"/>
        <w:jc w:val="both"/>
        <w:rPr>
          <w:sz w:val="22"/>
          <w:szCs w:val="22"/>
          <w:lang w:val="ro-RO"/>
        </w:rPr>
      </w:pPr>
      <w:r w:rsidRPr="00525100">
        <w:rPr>
          <w:sz w:val="22"/>
          <w:szCs w:val="22"/>
          <w:lang w:val="ro-RO"/>
        </w:rPr>
        <w:t>fie pe cale judiciară la instanța de judecată.</w:t>
      </w:r>
    </w:p>
    <w:p w14:paraId="5AC8AD9E" w14:textId="77777777" w:rsidR="006F0CAD" w:rsidRPr="00525100" w:rsidRDefault="006F0CAD" w:rsidP="006F0CAD">
      <w:pPr>
        <w:spacing w:before="120" w:after="120"/>
        <w:jc w:val="both"/>
        <w:rPr>
          <w:rFonts w:ascii="Times New Roman" w:hAnsi="Times New Roman"/>
        </w:rPr>
      </w:pPr>
      <w:r w:rsidRPr="00525100">
        <w:rPr>
          <w:rFonts w:ascii="Times New Roman" w:hAnsi="Times New Roman"/>
        </w:rPr>
        <w:t>Indiferent de procedura aleasă, contestația va fi transmisă în același timp și autorității contractante.</w:t>
      </w:r>
    </w:p>
    <w:p w14:paraId="68143E9D" w14:textId="77777777" w:rsidR="004D178E" w:rsidRPr="00525100" w:rsidRDefault="004D178E" w:rsidP="00A018EE">
      <w:pPr>
        <w:spacing w:before="120" w:after="120"/>
        <w:ind w:left="1"/>
        <w:jc w:val="center"/>
        <w:rPr>
          <w:rFonts w:ascii="Times New Roman" w:hAnsi="Times New Roman"/>
          <w:b/>
          <w:bCs/>
        </w:rPr>
      </w:pPr>
    </w:p>
    <w:p w14:paraId="24DC25E8" w14:textId="77777777" w:rsidR="0012046B" w:rsidRPr="00525100" w:rsidRDefault="0012046B" w:rsidP="00A018EE">
      <w:pPr>
        <w:spacing w:before="120" w:after="120"/>
        <w:ind w:left="1"/>
        <w:jc w:val="center"/>
        <w:rPr>
          <w:rFonts w:ascii="Times New Roman" w:hAnsi="Times New Roman"/>
          <w:b/>
          <w:bCs/>
        </w:rPr>
      </w:pPr>
    </w:p>
    <w:p w14:paraId="1B1C6210" w14:textId="77777777" w:rsidR="0012046B" w:rsidRPr="00525100" w:rsidRDefault="0012046B" w:rsidP="00A018EE">
      <w:pPr>
        <w:spacing w:before="120" w:after="120"/>
        <w:ind w:left="1"/>
        <w:jc w:val="center"/>
        <w:rPr>
          <w:rFonts w:ascii="Times New Roman" w:hAnsi="Times New Roman"/>
          <w:b/>
          <w:bCs/>
        </w:rPr>
      </w:pPr>
    </w:p>
    <w:p w14:paraId="0C6DC735" w14:textId="77777777" w:rsidR="0012046B" w:rsidRPr="00525100" w:rsidRDefault="0012046B" w:rsidP="00A018EE">
      <w:pPr>
        <w:spacing w:before="120" w:after="120"/>
        <w:ind w:left="1"/>
        <w:jc w:val="center"/>
        <w:rPr>
          <w:rFonts w:ascii="Times New Roman" w:hAnsi="Times New Roman"/>
          <w:b/>
          <w:bCs/>
        </w:rPr>
      </w:pPr>
    </w:p>
    <w:p w14:paraId="4BD44B4F" w14:textId="77777777" w:rsidR="0012046B" w:rsidRPr="00525100" w:rsidRDefault="0012046B" w:rsidP="00A018EE">
      <w:pPr>
        <w:spacing w:before="120" w:after="120"/>
        <w:ind w:left="1"/>
        <w:jc w:val="center"/>
        <w:rPr>
          <w:rFonts w:ascii="Times New Roman" w:hAnsi="Times New Roman"/>
          <w:b/>
          <w:bCs/>
        </w:rPr>
      </w:pPr>
    </w:p>
    <w:p w14:paraId="573BD352" w14:textId="77777777" w:rsidR="0012046B" w:rsidRPr="00525100" w:rsidRDefault="0012046B" w:rsidP="00A018EE">
      <w:pPr>
        <w:spacing w:before="120" w:after="120"/>
        <w:ind w:left="1"/>
        <w:jc w:val="center"/>
        <w:rPr>
          <w:rFonts w:ascii="Times New Roman" w:hAnsi="Times New Roman"/>
          <w:b/>
          <w:bCs/>
        </w:rPr>
      </w:pPr>
    </w:p>
    <w:p w14:paraId="469F787C" w14:textId="77777777" w:rsidR="0012046B" w:rsidRPr="00525100" w:rsidRDefault="0012046B" w:rsidP="00A018EE">
      <w:pPr>
        <w:spacing w:before="120" w:after="120"/>
        <w:ind w:left="1"/>
        <w:jc w:val="center"/>
        <w:rPr>
          <w:rFonts w:ascii="Times New Roman" w:hAnsi="Times New Roman"/>
          <w:b/>
          <w:bCs/>
        </w:rPr>
      </w:pPr>
    </w:p>
    <w:p w14:paraId="56BB0423" w14:textId="77777777" w:rsidR="0012046B" w:rsidRPr="00525100" w:rsidRDefault="0012046B" w:rsidP="00A018EE">
      <w:pPr>
        <w:spacing w:before="120" w:after="120"/>
        <w:ind w:left="1"/>
        <w:jc w:val="center"/>
        <w:rPr>
          <w:rFonts w:ascii="Times New Roman" w:hAnsi="Times New Roman"/>
          <w:b/>
          <w:bCs/>
        </w:rPr>
      </w:pPr>
    </w:p>
    <w:p w14:paraId="470375C6" w14:textId="77777777" w:rsidR="0012046B" w:rsidRPr="00525100" w:rsidRDefault="0012046B" w:rsidP="00A018EE">
      <w:pPr>
        <w:spacing w:before="120" w:after="120"/>
        <w:ind w:left="1"/>
        <w:jc w:val="center"/>
        <w:rPr>
          <w:rFonts w:ascii="Times New Roman" w:hAnsi="Times New Roman"/>
          <w:b/>
          <w:bCs/>
        </w:rPr>
      </w:pPr>
    </w:p>
    <w:p w14:paraId="65D9A98F" w14:textId="77777777" w:rsidR="0012046B" w:rsidRPr="00525100" w:rsidRDefault="0012046B" w:rsidP="00A018EE">
      <w:pPr>
        <w:spacing w:before="120" w:after="120"/>
        <w:ind w:left="1"/>
        <w:jc w:val="center"/>
        <w:rPr>
          <w:rFonts w:ascii="Times New Roman" w:hAnsi="Times New Roman"/>
          <w:b/>
          <w:bCs/>
        </w:rPr>
      </w:pPr>
    </w:p>
    <w:p w14:paraId="539350D7" w14:textId="77777777" w:rsidR="0012046B" w:rsidRPr="00525100" w:rsidRDefault="0012046B" w:rsidP="00A018EE">
      <w:pPr>
        <w:spacing w:before="120" w:after="120"/>
        <w:ind w:left="1"/>
        <w:jc w:val="center"/>
        <w:rPr>
          <w:rFonts w:ascii="Times New Roman" w:hAnsi="Times New Roman"/>
          <w:b/>
          <w:bCs/>
        </w:rPr>
      </w:pPr>
    </w:p>
    <w:p w14:paraId="3BBED35D" w14:textId="77777777" w:rsidR="0012046B" w:rsidRPr="00525100" w:rsidRDefault="0012046B" w:rsidP="00A018EE">
      <w:pPr>
        <w:spacing w:before="120" w:after="120"/>
        <w:ind w:left="1"/>
        <w:jc w:val="center"/>
        <w:rPr>
          <w:rFonts w:ascii="Times New Roman" w:hAnsi="Times New Roman"/>
          <w:b/>
          <w:bCs/>
        </w:rPr>
      </w:pPr>
    </w:p>
    <w:p w14:paraId="2334141D" w14:textId="77777777" w:rsidR="0012046B" w:rsidRPr="00525100" w:rsidRDefault="0012046B" w:rsidP="00A018EE">
      <w:pPr>
        <w:spacing w:before="120" w:after="120"/>
        <w:ind w:left="1"/>
        <w:jc w:val="center"/>
        <w:rPr>
          <w:rFonts w:ascii="Times New Roman" w:hAnsi="Times New Roman"/>
          <w:b/>
          <w:bCs/>
        </w:rPr>
      </w:pPr>
    </w:p>
    <w:p w14:paraId="7BBC889A" w14:textId="77777777" w:rsidR="0012046B" w:rsidRPr="00525100" w:rsidRDefault="0012046B" w:rsidP="00A018EE">
      <w:pPr>
        <w:spacing w:before="120" w:after="120"/>
        <w:ind w:left="1"/>
        <w:jc w:val="center"/>
        <w:rPr>
          <w:rFonts w:ascii="Times New Roman" w:hAnsi="Times New Roman"/>
          <w:b/>
          <w:bCs/>
        </w:rPr>
      </w:pPr>
    </w:p>
    <w:p w14:paraId="20F396CC" w14:textId="77777777" w:rsidR="0012046B" w:rsidRPr="00525100" w:rsidRDefault="0012046B" w:rsidP="00A018EE">
      <w:pPr>
        <w:spacing w:before="120" w:after="120"/>
        <w:ind w:left="1"/>
        <w:jc w:val="center"/>
        <w:rPr>
          <w:rFonts w:ascii="Times New Roman" w:hAnsi="Times New Roman"/>
          <w:b/>
          <w:bCs/>
        </w:rPr>
      </w:pPr>
    </w:p>
    <w:p w14:paraId="062936E2" w14:textId="77777777" w:rsidR="0012046B" w:rsidRPr="00525100" w:rsidRDefault="0012046B" w:rsidP="00A018EE">
      <w:pPr>
        <w:spacing w:before="120" w:after="120"/>
        <w:ind w:left="1"/>
        <w:jc w:val="center"/>
        <w:rPr>
          <w:rFonts w:ascii="Times New Roman" w:hAnsi="Times New Roman"/>
          <w:b/>
          <w:bCs/>
        </w:rPr>
      </w:pPr>
    </w:p>
    <w:p w14:paraId="708E00CA" w14:textId="77777777" w:rsidR="0012046B" w:rsidRPr="00525100" w:rsidRDefault="0012046B" w:rsidP="00A018EE">
      <w:pPr>
        <w:spacing w:before="120" w:after="120"/>
        <w:ind w:left="1"/>
        <w:jc w:val="center"/>
        <w:rPr>
          <w:rFonts w:ascii="Times New Roman" w:hAnsi="Times New Roman"/>
          <w:b/>
          <w:bCs/>
        </w:rPr>
      </w:pPr>
    </w:p>
    <w:p w14:paraId="1B18E2EF" w14:textId="77777777" w:rsidR="0012046B" w:rsidRPr="00525100" w:rsidRDefault="0012046B" w:rsidP="00A018EE">
      <w:pPr>
        <w:spacing w:before="120" w:after="120"/>
        <w:ind w:left="1"/>
        <w:jc w:val="center"/>
        <w:rPr>
          <w:rFonts w:ascii="Times New Roman" w:hAnsi="Times New Roman"/>
          <w:b/>
          <w:bCs/>
        </w:rPr>
      </w:pPr>
    </w:p>
    <w:p w14:paraId="721B687F" w14:textId="77777777" w:rsidR="0012046B" w:rsidRPr="00525100" w:rsidRDefault="0012046B" w:rsidP="00A018EE">
      <w:pPr>
        <w:spacing w:before="120" w:after="120"/>
        <w:ind w:left="1"/>
        <w:jc w:val="center"/>
        <w:rPr>
          <w:rFonts w:ascii="Times New Roman" w:hAnsi="Times New Roman"/>
          <w:b/>
          <w:bCs/>
        </w:rPr>
      </w:pPr>
    </w:p>
    <w:p w14:paraId="2064E05C" w14:textId="77777777" w:rsidR="0012046B" w:rsidRPr="00525100" w:rsidRDefault="0012046B" w:rsidP="00A018EE">
      <w:pPr>
        <w:spacing w:before="120" w:after="120"/>
        <w:ind w:left="1"/>
        <w:jc w:val="center"/>
        <w:rPr>
          <w:rFonts w:ascii="Times New Roman" w:hAnsi="Times New Roman"/>
          <w:b/>
          <w:bCs/>
        </w:rPr>
      </w:pPr>
    </w:p>
    <w:p w14:paraId="6DA7343F" w14:textId="77777777" w:rsidR="0012046B" w:rsidRPr="00525100" w:rsidRDefault="0012046B" w:rsidP="00A018EE">
      <w:pPr>
        <w:spacing w:before="120" w:after="120"/>
        <w:ind w:left="1"/>
        <w:jc w:val="center"/>
        <w:rPr>
          <w:rFonts w:ascii="Times New Roman" w:hAnsi="Times New Roman"/>
          <w:b/>
          <w:bCs/>
        </w:rPr>
      </w:pPr>
    </w:p>
    <w:p w14:paraId="1A561FCD" w14:textId="77777777" w:rsidR="0012046B" w:rsidRPr="00525100" w:rsidRDefault="0012046B" w:rsidP="00A018EE">
      <w:pPr>
        <w:spacing w:before="120" w:after="120"/>
        <w:ind w:left="1"/>
        <w:jc w:val="center"/>
        <w:rPr>
          <w:rFonts w:ascii="Times New Roman" w:hAnsi="Times New Roman"/>
          <w:b/>
          <w:bCs/>
        </w:rPr>
      </w:pPr>
    </w:p>
    <w:p w14:paraId="50A50313" w14:textId="77777777" w:rsidR="0012046B" w:rsidRPr="00525100" w:rsidRDefault="0012046B" w:rsidP="00A018EE">
      <w:pPr>
        <w:spacing w:before="120" w:after="120"/>
        <w:ind w:left="1"/>
        <w:jc w:val="center"/>
        <w:rPr>
          <w:rFonts w:ascii="Times New Roman" w:hAnsi="Times New Roman"/>
          <w:b/>
          <w:bCs/>
        </w:rPr>
      </w:pPr>
    </w:p>
    <w:p w14:paraId="221C1169" w14:textId="77777777" w:rsidR="0012046B" w:rsidRPr="00525100" w:rsidRDefault="0012046B" w:rsidP="0012046B">
      <w:pPr>
        <w:spacing w:after="0"/>
        <w:jc w:val="right"/>
        <w:rPr>
          <w:rFonts w:cs="Calibri"/>
          <w:b/>
          <w:i/>
          <w:sz w:val="24"/>
          <w:szCs w:val="24"/>
        </w:rPr>
      </w:pPr>
      <w:r w:rsidRPr="00525100">
        <w:rPr>
          <w:rFonts w:cs="Calibri"/>
          <w:b/>
          <w:i/>
          <w:sz w:val="24"/>
          <w:szCs w:val="24"/>
        </w:rPr>
        <w:t xml:space="preserve">Anexa nr. 2 </w:t>
      </w:r>
    </w:p>
    <w:p w14:paraId="29D4BE6A" w14:textId="77777777" w:rsidR="0012046B" w:rsidRPr="00525100" w:rsidRDefault="0012046B" w:rsidP="0012046B">
      <w:pPr>
        <w:spacing w:after="0"/>
        <w:jc w:val="center"/>
        <w:rPr>
          <w:rFonts w:cs="Calibri"/>
          <w:sz w:val="24"/>
          <w:szCs w:val="24"/>
        </w:rPr>
      </w:pPr>
      <w:r w:rsidRPr="00525100">
        <w:rPr>
          <w:rFonts w:cs="Calibri"/>
          <w:b/>
          <w:i/>
          <w:sz w:val="24"/>
          <w:szCs w:val="24"/>
        </w:rPr>
        <w:t>Instrucțiuni de completare a anunțului de participare simplificat</w:t>
      </w:r>
    </w:p>
    <w:p w14:paraId="6199B71B" w14:textId="77777777" w:rsidR="0012046B" w:rsidRPr="00525100" w:rsidRDefault="0012046B" w:rsidP="0012046B">
      <w:pPr>
        <w:jc w:val="right"/>
        <w:rPr>
          <w:rFonts w:cs="Calibri"/>
          <w:b/>
          <w:sz w:val="24"/>
          <w:szCs w:val="24"/>
          <w:lang w:val="en-US"/>
        </w:rPr>
      </w:pPr>
    </w:p>
    <w:p w14:paraId="61127567" w14:textId="77777777" w:rsidR="0012046B" w:rsidRPr="00525100" w:rsidRDefault="0012046B" w:rsidP="0012046B">
      <w:pPr>
        <w:jc w:val="center"/>
        <w:rPr>
          <w:rFonts w:cs="Calibri"/>
          <w:b/>
          <w:sz w:val="20"/>
          <w:szCs w:val="20"/>
        </w:rPr>
      </w:pPr>
      <w:r w:rsidRPr="00525100">
        <w:rPr>
          <w:rFonts w:cs="Calibri"/>
          <w:b/>
          <w:sz w:val="20"/>
          <w:szCs w:val="20"/>
        </w:rPr>
        <w:t>Anunț de participare simplificat pentru atribuirea contractelor de lucrări aferente proiectelor de investiții cuprinse în Programul Național pentru Dezvoltare Rurală 2014-2020 (PNDR 2014-2020)/ Planul Strategic PAC 2023-2027 (PS 2023-2027)</w:t>
      </w:r>
    </w:p>
    <w:p w14:paraId="1C2ECE28" w14:textId="77777777" w:rsidR="0012046B" w:rsidRPr="00525100" w:rsidRDefault="0012046B" w:rsidP="0012046B">
      <w:pPr>
        <w:spacing w:line="240" w:lineRule="auto"/>
        <w:jc w:val="both"/>
        <w:outlineLvl w:val="0"/>
        <w:rPr>
          <w:rFonts w:cs="Calibri"/>
          <w:i/>
          <w:sz w:val="24"/>
          <w:szCs w:val="28"/>
        </w:rPr>
      </w:pPr>
    </w:p>
    <w:p w14:paraId="4AA790EC" w14:textId="77777777" w:rsidR="0012046B" w:rsidRPr="00525100" w:rsidRDefault="0012046B" w:rsidP="0012046B">
      <w:pPr>
        <w:pStyle w:val="Listparagraf"/>
        <w:ind w:left="360"/>
        <w:jc w:val="both"/>
        <w:outlineLvl w:val="0"/>
        <w:rPr>
          <w:rFonts w:ascii="Calibri" w:hAnsi="Calibri" w:cs="Calibri"/>
          <w:i/>
          <w:sz w:val="20"/>
          <w:szCs w:val="20"/>
          <w:lang w:val="ro-RO"/>
        </w:rPr>
      </w:pPr>
      <w:r w:rsidRPr="00525100">
        <w:rPr>
          <w:rFonts w:ascii="Calibri" w:hAnsi="Calibri" w:cs="Calibri"/>
          <w:i/>
          <w:sz w:val="20"/>
          <w:szCs w:val="20"/>
          <w:lang w:val="ro-RO"/>
        </w:rPr>
        <w:t>Conținutul prezentului document poate fi utilizat ca parte integrantă a documentațiilor de atribuire a contractelor de achiziție publică pentru următoarele domenii:</w:t>
      </w:r>
    </w:p>
    <w:p w14:paraId="196F9703" w14:textId="77777777" w:rsidR="0012046B" w:rsidRPr="00525100" w:rsidRDefault="0012046B" w:rsidP="0012046B">
      <w:pPr>
        <w:pStyle w:val="Listparagraf"/>
        <w:ind w:left="360"/>
        <w:jc w:val="both"/>
        <w:outlineLvl w:val="0"/>
        <w:rPr>
          <w:rFonts w:ascii="Calibri" w:hAnsi="Calibri" w:cs="Calibri"/>
          <w:i/>
          <w:sz w:val="22"/>
          <w:szCs w:val="22"/>
          <w:lang w:val="ro-RO"/>
        </w:rPr>
      </w:pPr>
    </w:p>
    <w:p w14:paraId="6901096E" w14:textId="77777777" w:rsidR="0012046B" w:rsidRPr="00525100" w:rsidRDefault="0012046B" w:rsidP="0012046B">
      <w:pPr>
        <w:pStyle w:val="Listparagraf"/>
        <w:numPr>
          <w:ilvl w:val="0"/>
          <w:numId w:val="1"/>
        </w:numPr>
        <w:spacing w:after="160"/>
        <w:jc w:val="both"/>
        <w:outlineLvl w:val="0"/>
        <w:rPr>
          <w:rFonts w:ascii="Calibri" w:hAnsi="Calibri" w:cs="Calibri"/>
          <w:b/>
          <w:sz w:val="20"/>
          <w:szCs w:val="20"/>
          <w:lang w:val="ro-RO"/>
        </w:rPr>
      </w:pPr>
      <w:r w:rsidRPr="00525100">
        <w:rPr>
          <w:rFonts w:ascii="Calibri" w:hAnsi="Calibri" w:cs="Calibri"/>
          <w:b/>
          <w:sz w:val="20"/>
          <w:szCs w:val="20"/>
          <w:lang w:val="ro-RO"/>
        </w:rPr>
        <w:t>Construcția, extinderea și/sau modernizarea drumurilor de acces agricole, a drumurilor de interes local)</w:t>
      </w:r>
    </w:p>
    <w:p w14:paraId="67D3BBC4" w14:textId="77777777" w:rsidR="0012046B" w:rsidRPr="00525100" w:rsidRDefault="0012046B" w:rsidP="0012046B">
      <w:pPr>
        <w:pStyle w:val="Listparagraf"/>
        <w:jc w:val="both"/>
        <w:outlineLvl w:val="0"/>
        <w:rPr>
          <w:rFonts w:ascii="Calibri" w:hAnsi="Calibri" w:cs="Calibri"/>
          <w:b/>
          <w:sz w:val="20"/>
          <w:szCs w:val="20"/>
          <w:lang w:val="ro-RO"/>
        </w:rPr>
      </w:pPr>
    </w:p>
    <w:p w14:paraId="40D7433E" w14:textId="77777777" w:rsidR="0012046B" w:rsidRPr="00525100" w:rsidRDefault="0012046B" w:rsidP="0012046B">
      <w:pPr>
        <w:spacing w:before="120" w:after="120"/>
        <w:jc w:val="both"/>
        <w:rPr>
          <w:rFonts w:cs="Calibri"/>
          <w:b/>
          <w:sz w:val="20"/>
          <w:szCs w:val="20"/>
        </w:rPr>
      </w:pPr>
      <w:r w:rsidRPr="00525100">
        <w:rPr>
          <w:rFonts w:cs="Calibri"/>
          <w:b/>
          <w:sz w:val="20"/>
          <w:szCs w:val="20"/>
        </w:rPr>
        <w:t>Secțiunea I: Autoritatea contractantă</w:t>
      </w:r>
    </w:p>
    <w:p w14:paraId="1D3B70BA" w14:textId="77777777" w:rsidR="0012046B" w:rsidRPr="00525100" w:rsidRDefault="0012046B" w:rsidP="0012046B">
      <w:pPr>
        <w:spacing w:before="120" w:after="120"/>
        <w:jc w:val="both"/>
        <w:rPr>
          <w:rFonts w:cs="Calibri"/>
          <w:sz w:val="20"/>
          <w:szCs w:val="20"/>
        </w:rPr>
      </w:pPr>
      <w:r w:rsidRPr="00525100">
        <w:rPr>
          <w:rFonts w:cs="Calibri"/>
          <w:b/>
          <w:sz w:val="20"/>
          <w:szCs w:val="20"/>
        </w:rPr>
        <w:t>I.1) Denumire și adrese</w:t>
      </w:r>
      <w:r w:rsidRPr="00525100">
        <w:rPr>
          <w:rFonts w:cs="Calibri"/>
          <w:sz w:val="20"/>
          <w:szCs w:val="20"/>
        </w:rPr>
        <w:t xml:space="preserve"> (</w:t>
      </w:r>
      <w:r w:rsidRPr="00525100">
        <w:rPr>
          <w:rFonts w:cs="Calibri"/>
          <w:i/>
          <w:sz w:val="20"/>
          <w:szCs w:val="20"/>
        </w:rPr>
        <w:t>se vor identifica toate autoritățile contractante responsabile de procedură</w:t>
      </w:r>
      <w:r w:rsidRPr="00525100">
        <w:rPr>
          <w:rFonts w:cs="Calibri"/>
          <w:sz w:val="20"/>
          <w:szCs w:val="20"/>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265"/>
        <w:gridCol w:w="2265"/>
        <w:gridCol w:w="2839"/>
      </w:tblGrid>
      <w:tr w:rsidR="00525100" w:rsidRPr="00525100" w14:paraId="1609CFA0" w14:textId="77777777" w:rsidTr="003550F6">
        <w:trPr>
          <w:trHeight w:val="411"/>
          <w:jc w:val="center"/>
        </w:trPr>
        <w:tc>
          <w:tcPr>
            <w:tcW w:w="6805" w:type="dxa"/>
            <w:gridSpan w:val="3"/>
          </w:tcPr>
          <w:p w14:paraId="0C6042D3" w14:textId="270F04AB"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Denumire oficială:</w:t>
            </w:r>
            <w:r w:rsidR="00052891" w:rsidRPr="00525100">
              <w:rPr>
                <w:rFonts w:ascii="SegoeUI" w:eastAsia="SegoeUI" w:cs="SegoeUI"/>
                <w:sz w:val="16"/>
                <w:szCs w:val="16"/>
                <w:lang w:val="en-US"/>
              </w:rPr>
              <w:t xml:space="preserve"> </w:t>
            </w:r>
            <w:r w:rsidR="00052891" w:rsidRPr="00525100">
              <w:rPr>
                <w:rFonts w:eastAsia="Times New Roman" w:cs="Calibri"/>
                <w:sz w:val="20"/>
                <w:szCs w:val="20"/>
                <w:lang w:val="en-US" w:eastAsia="ro-RO"/>
              </w:rPr>
              <w:t xml:space="preserve">COMUNA </w:t>
            </w:r>
            <w:r w:rsidR="00F91684" w:rsidRPr="00525100">
              <w:rPr>
                <w:rFonts w:eastAsia="Times New Roman" w:cs="Calibri"/>
                <w:sz w:val="20"/>
                <w:szCs w:val="20"/>
                <w:lang w:val="en-US" w:eastAsia="ro-RO"/>
              </w:rPr>
              <w:t>TOMNATIC</w:t>
            </w:r>
          </w:p>
        </w:tc>
        <w:tc>
          <w:tcPr>
            <w:tcW w:w="2839" w:type="dxa"/>
          </w:tcPr>
          <w:p w14:paraId="63F0556B" w14:textId="4B40478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Număr național de înregistrare:</w:t>
            </w:r>
            <w:r w:rsidR="00613316" w:rsidRPr="00525100">
              <w:rPr>
                <w:rFonts w:ascii="SegoeUI" w:eastAsia="SegoeUI" w:cs="SegoeUI"/>
                <w:sz w:val="16"/>
                <w:szCs w:val="16"/>
                <w:lang w:val="en-US"/>
              </w:rPr>
              <w:t xml:space="preserve"> </w:t>
            </w:r>
            <w:r w:rsidR="00473D09" w:rsidRPr="00525100">
              <w:rPr>
                <w:rFonts w:eastAsia="Times New Roman" w:cs="Calibri"/>
                <w:sz w:val="20"/>
                <w:szCs w:val="20"/>
                <w:lang w:val="en-US" w:eastAsia="ro-RO"/>
              </w:rPr>
              <w:t xml:space="preserve">16590331 </w:t>
            </w:r>
          </w:p>
        </w:tc>
      </w:tr>
      <w:tr w:rsidR="00525100" w:rsidRPr="00525100" w14:paraId="69825963" w14:textId="77777777" w:rsidTr="003550F6">
        <w:trPr>
          <w:jc w:val="center"/>
        </w:trPr>
        <w:tc>
          <w:tcPr>
            <w:tcW w:w="9644" w:type="dxa"/>
            <w:gridSpan w:val="4"/>
          </w:tcPr>
          <w:p w14:paraId="116EFA3B" w14:textId="71F6A1B0"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Adresă:</w:t>
            </w:r>
            <w:r w:rsidR="00613316" w:rsidRPr="00525100">
              <w:rPr>
                <w:rFonts w:ascii="SegoeUI" w:eastAsia="SegoeUI" w:cs="SegoeUI"/>
                <w:sz w:val="16"/>
                <w:szCs w:val="16"/>
                <w:lang w:val="en-US"/>
              </w:rPr>
              <w:t xml:space="preserve"> </w:t>
            </w:r>
            <w:r w:rsidR="00613316" w:rsidRPr="00525100">
              <w:rPr>
                <w:rFonts w:eastAsia="Times New Roman" w:cs="Calibri"/>
                <w:sz w:val="20"/>
                <w:szCs w:val="20"/>
                <w:lang w:val="en-US" w:eastAsia="ro-RO"/>
              </w:rPr>
              <w:t xml:space="preserve">Strada: </w:t>
            </w:r>
            <w:r w:rsidR="0065348B" w:rsidRPr="00525100">
              <w:rPr>
                <w:rFonts w:eastAsia="Times New Roman" w:cs="Calibri"/>
                <w:sz w:val="20"/>
                <w:szCs w:val="20"/>
                <w:lang w:val="en-US" w:eastAsia="ro-RO"/>
              </w:rPr>
              <w:t xml:space="preserve">COM. TOMNATIC, NR.258 </w:t>
            </w:r>
          </w:p>
        </w:tc>
      </w:tr>
      <w:tr w:rsidR="00525100" w:rsidRPr="00525100" w14:paraId="4BDECC1C" w14:textId="77777777" w:rsidTr="003550F6">
        <w:trPr>
          <w:jc w:val="center"/>
        </w:trPr>
        <w:tc>
          <w:tcPr>
            <w:tcW w:w="2275" w:type="dxa"/>
          </w:tcPr>
          <w:p w14:paraId="48AC0E65" w14:textId="7D41B1FC" w:rsidR="0012046B" w:rsidRPr="00525100" w:rsidRDefault="0012046B" w:rsidP="00613316">
            <w:pPr>
              <w:tabs>
                <w:tab w:val="left" w:pos="1248"/>
              </w:tabs>
              <w:spacing w:before="120" w:after="120"/>
              <w:jc w:val="both"/>
              <w:rPr>
                <w:rFonts w:eastAsia="Times New Roman" w:cs="Calibri"/>
                <w:sz w:val="20"/>
                <w:szCs w:val="20"/>
                <w:lang w:eastAsia="ro-RO"/>
              </w:rPr>
            </w:pPr>
            <w:r w:rsidRPr="00525100">
              <w:rPr>
                <w:rFonts w:eastAsia="Times New Roman" w:cs="Calibri"/>
                <w:sz w:val="20"/>
                <w:szCs w:val="20"/>
                <w:lang w:eastAsia="ro-RO"/>
              </w:rPr>
              <w:t>Localitate:</w:t>
            </w:r>
            <w:r w:rsidR="0065348B" w:rsidRPr="00525100">
              <w:rPr>
                <w:rFonts w:eastAsia="Times New Roman" w:cs="Calibri"/>
                <w:sz w:val="20"/>
                <w:szCs w:val="20"/>
                <w:lang w:val="en-US" w:eastAsia="ro-RO"/>
              </w:rPr>
              <w:t xml:space="preserve">TOMNATIC </w:t>
            </w:r>
          </w:p>
        </w:tc>
        <w:tc>
          <w:tcPr>
            <w:tcW w:w="2265" w:type="dxa"/>
          </w:tcPr>
          <w:p w14:paraId="0BB113F5" w14:textId="768FD5A3"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Cod NUTS:</w:t>
            </w:r>
            <w:r w:rsidR="00613316" w:rsidRPr="00525100">
              <w:rPr>
                <w:rFonts w:ascii="SegoeUI" w:eastAsia="SegoeUI" w:cs="SegoeUI"/>
                <w:sz w:val="16"/>
                <w:szCs w:val="16"/>
                <w:lang w:val="en-US"/>
              </w:rPr>
              <w:t xml:space="preserve"> </w:t>
            </w:r>
            <w:r w:rsidR="00613316" w:rsidRPr="00525100">
              <w:rPr>
                <w:rFonts w:eastAsia="Times New Roman" w:cs="Calibri"/>
                <w:sz w:val="20"/>
                <w:szCs w:val="20"/>
                <w:lang w:val="en-US" w:eastAsia="ro-RO"/>
              </w:rPr>
              <w:t>RO424 Timis</w:t>
            </w:r>
          </w:p>
        </w:tc>
        <w:tc>
          <w:tcPr>
            <w:tcW w:w="2265" w:type="dxa"/>
          </w:tcPr>
          <w:p w14:paraId="23575A9F" w14:textId="476BECD9"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Cod poștal:</w:t>
            </w:r>
            <w:r w:rsidR="00613316" w:rsidRPr="00525100">
              <w:rPr>
                <w:rFonts w:ascii="SegoeUI" w:eastAsia="SegoeUI" w:cs="SegoeUI"/>
                <w:sz w:val="16"/>
                <w:szCs w:val="16"/>
                <w:lang w:val="en-US"/>
              </w:rPr>
              <w:t xml:space="preserve"> </w:t>
            </w:r>
            <w:r w:rsidR="006D2DEA" w:rsidRPr="00525100">
              <w:rPr>
                <w:rFonts w:eastAsia="Times New Roman" w:cs="Calibri"/>
                <w:sz w:val="20"/>
                <w:szCs w:val="20"/>
                <w:lang w:val="en-US" w:eastAsia="ro-RO"/>
              </w:rPr>
              <w:t>307255</w:t>
            </w:r>
            <w:r w:rsidR="00613316" w:rsidRPr="00525100">
              <w:rPr>
                <w:rFonts w:eastAsia="Times New Roman" w:cs="Calibri"/>
                <w:sz w:val="20"/>
                <w:szCs w:val="20"/>
                <w:lang w:val="en-US" w:eastAsia="ro-RO"/>
              </w:rPr>
              <w:t>;</w:t>
            </w:r>
          </w:p>
        </w:tc>
        <w:tc>
          <w:tcPr>
            <w:tcW w:w="2839" w:type="dxa"/>
          </w:tcPr>
          <w:p w14:paraId="693C5D93" w14:textId="2AD813BE"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Țară:</w:t>
            </w:r>
            <w:r w:rsidR="00D604EC" w:rsidRPr="00525100">
              <w:rPr>
                <w:rFonts w:ascii="SegoeUI" w:eastAsia="SegoeUI" w:cs="SegoeUI"/>
                <w:sz w:val="16"/>
                <w:szCs w:val="16"/>
                <w:lang w:val="en-US"/>
              </w:rPr>
              <w:t xml:space="preserve"> </w:t>
            </w:r>
            <w:r w:rsidR="00D604EC" w:rsidRPr="00525100">
              <w:rPr>
                <w:rFonts w:eastAsia="Times New Roman" w:cs="Calibri"/>
                <w:sz w:val="20"/>
                <w:szCs w:val="20"/>
                <w:lang w:val="en-US" w:eastAsia="ro-RO"/>
              </w:rPr>
              <w:t>Romania</w:t>
            </w:r>
          </w:p>
        </w:tc>
      </w:tr>
      <w:tr w:rsidR="00525100" w:rsidRPr="00525100" w14:paraId="525E9A76" w14:textId="77777777" w:rsidTr="003550F6">
        <w:trPr>
          <w:jc w:val="center"/>
        </w:trPr>
        <w:tc>
          <w:tcPr>
            <w:tcW w:w="6805" w:type="dxa"/>
            <w:gridSpan w:val="3"/>
          </w:tcPr>
          <w:p w14:paraId="3D4923BE" w14:textId="2524AC10"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Persoană de contact:</w:t>
            </w:r>
            <w:r w:rsidR="009A0778" w:rsidRPr="00525100">
              <w:rPr>
                <w:rFonts w:eastAsia="Times New Roman" w:cs="Calibri"/>
                <w:sz w:val="20"/>
                <w:szCs w:val="20"/>
                <w:lang w:eastAsia="ro-RO"/>
              </w:rPr>
              <w:t xml:space="preserve"> in </w:t>
            </w:r>
            <w:proofErr w:type="spellStart"/>
            <w:r w:rsidR="009A0778" w:rsidRPr="00525100">
              <w:rPr>
                <w:rFonts w:eastAsia="Times New Roman" w:cs="Calibri"/>
                <w:sz w:val="20"/>
                <w:szCs w:val="20"/>
                <w:lang w:eastAsia="ro-RO"/>
              </w:rPr>
              <w:t>atentia</w:t>
            </w:r>
            <w:proofErr w:type="spellEnd"/>
            <w:r w:rsidR="009A0778" w:rsidRPr="00525100">
              <w:rPr>
                <w:rFonts w:eastAsia="Times New Roman" w:cs="Calibri"/>
                <w:sz w:val="20"/>
                <w:szCs w:val="20"/>
                <w:lang w:eastAsia="ro-RO"/>
              </w:rPr>
              <w:t xml:space="preserve"> </w:t>
            </w:r>
            <w:proofErr w:type="spellStart"/>
            <w:r w:rsidR="00605D8E" w:rsidRPr="00525100">
              <w:rPr>
                <w:rFonts w:eastAsia="Times New Roman" w:cs="Calibri"/>
                <w:sz w:val="20"/>
                <w:szCs w:val="20"/>
                <w:lang w:eastAsia="ro-RO"/>
              </w:rPr>
              <w:t>Taciuc</w:t>
            </w:r>
            <w:proofErr w:type="spellEnd"/>
            <w:r w:rsidR="00605D8E" w:rsidRPr="00525100">
              <w:rPr>
                <w:rFonts w:eastAsia="Times New Roman" w:cs="Calibri"/>
                <w:sz w:val="20"/>
                <w:szCs w:val="20"/>
                <w:lang w:eastAsia="ro-RO"/>
              </w:rPr>
              <w:t xml:space="preserve"> Vasile</w:t>
            </w:r>
          </w:p>
        </w:tc>
        <w:tc>
          <w:tcPr>
            <w:tcW w:w="2839" w:type="dxa"/>
          </w:tcPr>
          <w:p w14:paraId="39ECF422" w14:textId="26F2B4BD"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Telefon:</w:t>
            </w:r>
            <w:r w:rsidR="00500F38" w:rsidRPr="00525100">
              <w:t xml:space="preserve"> +0</w:t>
            </w:r>
            <w:r w:rsidR="00500F38" w:rsidRPr="00525100">
              <w:rPr>
                <w:rFonts w:eastAsia="Times New Roman" w:cs="Calibri"/>
                <w:sz w:val="20"/>
                <w:szCs w:val="20"/>
                <w:lang w:eastAsia="ro-RO"/>
              </w:rPr>
              <w:t>256374243</w:t>
            </w:r>
          </w:p>
        </w:tc>
      </w:tr>
      <w:tr w:rsidR="00525100" w:rsidRPr="00525100" w14:paraId="29BD4E1E" w14:textId="77777777" w:rsidTr="003550F6">
        <w:trPr>
          <w:jc w:val="center"/>
        </w:trPr>
        <w:tc>
          <w:tcPr>
            <w:tcW w:w="6805" w:type="dxa"/>
            <w:gridSpan w:val="3"/>
          </w:tcPr>
          <w:p w14:paraId="1258801B" w14:textId="0909124D"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E-mail:</w:t>
            </w:r>
            <w:r w:rsidR="00C00FBB" w:rsidRPr="00525100">
              <w:t xml:space="preserve"> </w:t>
            </w:r>
            <w:hyperlink r:id="rId12" w:history="1">
              <w:r w:rsidR="00C00FBB" w:rsidRPr="00525100">
                <w:rPr>
                  <w:rStyle w:val="Hyperlink"/>
                  <w:rFonts w:eastAsia="Times New Roman" w:cs="Calibri"/>
                  <w:color w:val="auto"/>
                  <w:sz w:val="20"/>
                  <w:szCs w:val="20"/>
                  <w:lang w:eastAsia="ro-RO"/>
                </w:rPr>
                <w:t>primariatomnatic@gmail.com</w:t>
              </w:r>
            </w:hyperlink>
            <w:r w:rsidR="00C00FBB" w:rsidRPr="00525100">
              <w:rPr>
                <w:rFonts w:eastAsia="Times New Roman" w:cs="Calibri"/>
                <w:sz w:val="20"/>
                <w:szCs w:val="20"/>
                <w:lang w:eastAsia="ro-RO"/>
              </w:rPr>
              <w:t xml:space="preserve">   </w:t>
            </w:r>
          </w:p>
        </w:tc>
        <w:tc>
          <w:tcPr>
            <w:tcW w:w="2839" w:type="dxa"/>
          </w:tcPr>
          <w:p w14:paraId="68373A1D" w14:textId="579CD08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Fax:</w:t>
            </w:r>
            <w:r w:rsidR="00D604EC" w:rsidRPr="00525100">
              <w:rPr>
                <w:rFonts w:ascii="SegoeUI" w:eastAsia="SegoeUI" w:cs="SegoeUI"/>
                <w:sz w:val="16"/>
                <w:szCs w:val="16"/>
                <w:lang w:val="en-US"/>
              </w:rPr>
              <w:t xml:space="preserve"> </w:t>
            </w:r>
            <w:r w:rsidR="00A10793" w:rsidRPr="00525100">
              <w:rPr>
                <w:rFonts w:eastAsia="Times New Roman" w:cs="Calibri"/>
                <w:sz w:val="20"/>
                <w:szCs w:val="20"/>
                <w:lang w:val="en-US" w:eastAsia="ro-RO"/>
              </w:rPr>
              <w:t>0256374243</w:t>
            </w:r>
          </w:p>
        </w:tc>
      </w:tr>
      <w:tr w:rsidR="0012046B" w:rsidRPr="00525100" w14:paraId="74091F0A" w14:textId="77777777" w:rsidTr="003550F6">
        <w:trPr>
          <w:jc w:val="center"/>
        </w:trPr>
        <w:tc>
          <w:tcPr>
            <w:tcW w:w="9644" w:type="dxa"/>
            <w:gridSpan w:val="4"/>
          </w:tcPr>
          <w:p w14:paraId="5E6A97BC"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Adresă (adrese) internet</w:t>
            </w:r>
          </w:p>
          <w:p w14:paraId="3A4BE209" w14:textId="35F8A901"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Adresa principală: (</w:t>
            </w:r>
            <w:r w:rsidRPr="00525100">
              <w:rPr>
                <w:rFonts w:eastAsia="Times New Roman" w:cs="Calibri"/>
                <w:i/>
                <w:sz w:val="20"/>
                <w:szCs w:val="20"/>
                <w:lang w:eastAsia="ro-RO"/>
              </w:rPr>
              <w:t>URL</w:t>
            </w:r>
            <w:r w:rsidRPr="00525100">
              <w:rPr>
                <w:rFonts w:eastAsia="Times New Roman" w:cs="Calibri"/>
                <w:sz w:val="20"/>
                <w:szCs w:val="20"/>
                <w:lang w:eastAsia="ro-RO"/>
              </w:rPr>
              <w:t>)</w:t>
            </w:r>
            <w:r w:rsidR="00D604EC" w:rsidRPr="00525100">
              <w:rPr>
                <w:rFonts w:ascii="SegoeUI" w:eastAsia="SegoeUI" w:cs="SegoeUI"/>
                <w:sz w:val="16"/>
                <w:szCs w:val="16"/>
                <w:lang w:val="en-US"/>
              </w:rPr>
              <w:t xml:space="preserve"> </w:t>
            </w:r>
          </w:p>
          <w:p w14:paraId="0C2B4BD7" w14:textId="26AEA913"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Adresa profilului cumpărătorului: (</w:t>
            </w:r>
            <w:r w:rsidRPr="00525100">
              <w:rPr>
                <w:rFonts w:eastAsia="Times New Roman" w:cs="Calibri"/>
                <w:i/>
                <w:sz w:val="20"/>
                <w:szCs w:val="20"/>
                <w:lang w:eastAsia="ro-RO"/>
              </w:rPr>
              <w:t>URL</w:t>
            </w:r>
            <w:r w:rsidRPr="00525100">
              <w:rPr>
                <w:rFonts w:eastAsia="Times New Roman" w:cs="Calibri"/>
                <w:sz w:val="20"/>
                <w:szCs w:val="20"/>
                <w:lang w:eastAsia="ro-RO"/>
              </w:rPr>
              <w:t>)</w:t>
            </w:r>
            <w:r w:rsidR="00D604EC" w:rsidRPr="00525100">
              <w:rPr>
                <w:rFonts w:ascii="SegoeUI" w:eastAsia="SegoeUI" w:cs="SegoeUI"/>
                <w:sz w:val="16"/>
                <w:szCs w:val="16"/>
                <w:lang w:val="en-US"/>
              </w:rPr>
              <w:t xml:space="preserve"> </w:t>
            </w:r>
            <w:hyperlink r:id="rId13" w:history="1">
              <w:r w:rsidR="00D604EC" w:rsidRPr="00525100">
                <w:rPr>
                  <w:rStyle w:val="Hyperlink"/>
                  <w:rFonts w:eastAsia="Times New Roman" w:cs="Calibri"/>
                  <w:color w:val="auto"/>
                  <w:sz w:val="20"/>
                  <w:szCs w:val="20"/>
                  <w:lang w:val="en-US" w:eastAsia="ro-RO"/>
                </w:rPr>
                <w:t>https://www.e-licitatie.ro</w:t>
              </w:r>
            </w:hyperlink>
            <w:r w:rsidR="00D604EC" w:rsidRPr="00525100">
              <w:rPr>
                <w:rFonts w:eastAsia="Times New Roman" w:cs="Calibri"/>
                <w:sz w:val="20"/>
                <w:szCs w:val="20"/>
                <w:lang w:val="en-US" w:eastAsia="ro-RO"/>
              </w:rPr>
              <w:t xml:space="preserve">; </w:t>
            </w:r>
          </w:p>
        </w:tc>
      </w:tr>
    </w:tbl>
    <w:p w14:paraId="1CF8BBB8" w14:textId="77777777" w:rsidR="0012046B" w:rsidRPr="00525100" w:rsidRDefault="0012046B" w:rsidP="0012046B">
      <w:pPr>
        <w:spacing w:before="120" w:after="120"/>
        <w:jc w:val="both"/>
        <w:rPr>
          <w:rFonts w:cs="Calibri"/>
          <w:b/>
          <w:sz w:val="20"/>
          <w:szCs w:val="20"/>
        </w:rPr>
      </w:pPr>
    </w:p>
    <w:p w14:paraId="0D4649B4" w14:textId="77777777" w:rsidR="0012046B" w:rsidRPr="00525100" w:rsidRDefault="0012046B" w:rsidP="0012046B">
      <w:pPr>
        <w:spacing w:after="0"/>
        <w:rPr>
          <w:rFonts w:cs="Calibri"/>
          <w:i/>
          <w:sz w:val="18"/>
          <w:szCs w:val="18"/>
        </w:rPr>
      </w:pPr>
      <w:r w:rsidRPr="00525100">
        <w:rPr>
          <w:rFonts w:cs="Calibri"/>
          <w:i/>
          <w:noProof/>
          <w:sz w:val="18"/>
          <w:szCs w:val="18"/>
          <w:lang w:val="en-US"/>
        </w:rPr>
        <w:drawing>
          <wp:inline distT="0" distB="0" distL="0" distR="0" wp14:anchorId="18D3EAE0" wp14:editId="14E65D1B">
            <wp:extent cx="262255" cy="214630"/>
            <wp:effectExtent l="0" t="0" r="0" b="0"/>
            <wp:docPr id="1" name="Picture 2" descr="emb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i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255" cy="214630"/>
                    </a:xfrm>
                    <a:prstGeom prst="rect">
                      <a:avLst/>
                    </a:prstGeom>
                    <a:noFill/>
                    <a:ln>
                      <a:noFill/>
                    </a:ln>
                  </pic:spPr>
                </pic:pic>
              </a:graphicData>
            </a:graphic>
          </wp:inline>
        </w:drawing>
      </w:r>
      <w:r w:rsidRPr="00525100">
        <w:rPr>
          <w:rFonts w:cs="Calibri"/>
          <w:i/>
          <w:sz w:val="18"/>
          <w:szCs w:val="18"/>
        </w:rPr>
        <w:t>Notă:</w:t>
      </w:r>
    </w:p>
    <w:p w14:paraId="5C863948" w14:textId="77777777" w:rsidR="0012046B" w:rsidRPr="00525100" w:rsidRDefault="0012046B" w:rsidP="0012046B">
      <w:pPr>
        <w:autoSpaceDE w:val="0"/>
        <w:autoSpaceDN w:val="0"/>
        <w:adjustRightInd w:val="0"/>
        <w:spacing w:after="0"/>
        <w:jc w:val="both"/>
        <w:rPr>
          <w:rFonts w:cs="Calibri"/>
          <w:i/>
          <w:sz w:val="18"/>
          <w:szCs w:val="18"/>
        </w:rPr>
      </w:pPr>
      <w:r w:rsidRPr="00525100">
        <w:rPr>
          <w:rFonts w:cs="Calibri"/>
          <w:i/>
          <w:sz w:val="18"/>
          <w:szCs w:val="18"/>
        </w:rPr>
        <w:t>Se va completa cu următoarele informații:</w:t>
      </w:r>
    </w:p>
    <w:p w14:paraId="24507685" w14:textId="77777777" w:rsidR="0012046B" w:rsidRPr="00525100" w:rsidRDefault="0012046B" w:rsidP="0012046B">
      <w:pPr>
        <w:pStyle w:val="Listparagraf"/>
        <w:numPr>
          <w:ilvl w:val="0"/>
          <w:numId w:val="44"/>
        </w:numPr>
        <w:autoSpaceDE w:val="0"/>
        <w:autoSpaceDN w:val="0"/>
        <w:adjustRightInd w:val="0"/>
        <w:spacing w:line="276" w:lineRule="auto"/>
        <w:ind w:left="284" w:hanging="284"/>
        <w:jc w:val="both"/>
        <w:rPr>
          <w:rFonts w:ascii="Calibri" w:hAnsi="Calibri" w:cs="Calibri"/>
          <w:i/>
          <w:sz w:val="18"/>
          <w:szCs w:val="18"/>
          <w:lang w:val="ro-RO"/>
        </w:rPr>
      </w:pPr>
      <w:r w:rsidRPr="00525100">
        <w:rPr>
          <w:rFonts w:ascii="Calibri" w:hAnsi="Calibri" w:cs="Calibri"/>
          <w:i/>
          <w:sz w:val="18"/>
          <w:szCs w:val="18"/>
          <w:lang w:val="ro-RO"/>
        </w:rPr>
        <w:t>Denumire oficială a autorității contractante sau, în cazul în care există o asociere de autorități contractante se completează cu denumirea oficială a partenerului care are în atribuții derularea procesului de achiziție, în conformitate cu Acordul de parteneriat.</w:t>
      </w:r>
    </w:p>
    <w:p w14:paraId="3DDF8D5B" w14:textId="77777777" w:rsidR="0012046B" w:rsidRPr="00525100" w:rsidRDefault="0012046B" w:rsidP="0012046B">
      <w:pPr>
        <w:pStyle w:val="Listparagraf"/>
        <w:numPr>
          <w:ilvl w:val="0"/>
          <w:numId w:val="44"/>
        </w:numPr>
        <w:autoSpaceDE w:val="0"/>
        <w:autoSpaceDN w:val="0"/>
        <w:adjustRightInd w:val="0"/>
        <w:spacing w:line="276" w:lineRule="auto"/>
        <w:ind w:left="284" w:hanging="284"/>
        <w:jc w:val="both"/>
        <w:rPr>
          <w:rFonts w:ascii="Calibri" w:hAnsi="Calibri" w:cs="Calibri"/>
          <w:i/>
          <w:sz w:val="18"/>
          <w:szCs w:val="18"/>
          <w:lang w:val="ro-RO"/>
        </w:rPr>
      </w:pPr>
      <w:r w:rsidRPr="00525100">
        <w:rPr>
          <w:rFonts w:ascii="Calibri" w:hAnsi="Calibri" w:cs="Calibri"/>
          <w:i/>
          <w:sz w:val="18"/>
          <w:szCs w:val="18"/>
          <w:lang w:val="ro-RO"/>
        </w:rPr>
        <w:t>Codul de identificare fiscală;</w:t>
      </w:r>
    </w:p>
    <w:p w14:paraId="443EA903" w14:textId="77777777" w:rsidR="0012046B" w:rsidRPr="00525100" w:rsidRDefault="0012046B" w:rsidP="0012046B">
      <w:pPr>
        <w:pStyle w:val="Listparagraf"/>
        <w:numPr>
          <w:ilvl w:val="0"/>
          <w:numId w:val="44"/>
        </w:numPr>
        <w:autoSpaceDE w:val="0"/>
        <w:autoSpaceDN w:val="0"/>
        <w:adjustRightInd w:val="0"/>
        <w:spacing w:line="276" w:lineRule="auto"/>
        <w:ind w:left="284" w:hanging="284"/>
        <w:jc w:val="both"/>
        <w:rPr>
          <w:rFonts w:ascii="Calibri" w:hAnsi="Calibri" w:cs="Calibri"/>
          <w:i/>
          <w:sz w:val="18"/>
          <w:szCs w:val="18"/>
          <w:lang w:val="ro-RO"/>
        </w:rPr>
      </w:pPr>
      <w:r w:rsidRPr="00525100">
        <w:rPr>
          <w:rFonts w:ascii="Calibri" w:hAnsi="Calibri" w:cs="Calibri"/>
          <w:i/>
          <w:sz w:val="18"/>
          <w:szCs w:val="18"/>
          <w:lang w:val="ro-RO"/>
        </w:rPr>
        <w:t>Adresă autorității contractante care derulează procedura de atribuire;</w:t>
      </w:r>
    </w:p>
    <w:p w14:paraId="32E6A079" w14:textId="77777777" w:rsidR="0012046B" w:rsidRPr="00525100" w:rsidRDefault="0012046B" w:rsidP="0012046B">
      <w:pPr>
        <w:pStyle w:val="Listparagraf"/>
        <w:numPr>
          <w:ilvl w:val="0"/>
          <w:numId w:val="44"/>
        </w:numPr>
        <w:autoSpaceDE w:val="0"/>
        <w:autoSpaceDN w:val="0"/>
        <w:adjustRightInd w:val="0"/>
        <w:spacing w:line="276" w:lineRule="auto"/>
        <w:ind w:left="284" w:hanging="284"/>
        <w:jc w:val="both"/>
        <w:rPr>
          <w:rFonts w:ascii="Calibri" w:hAnsi="Calibri" w:cs="Calibri"/>
          <w:i/>
          <w:sz w:val="18"/>
          <w:szCs w:val="18"/>
          <w:lang w:val="ro-RO"/>
        </w:rPr>
      </w:pPr>
      <w:r w:rsidRPr="00525100">
        <w:rPr>
          <w:rFonts w:ascii="Calibri" w:hAnsi="Calibri" w:cs="Calibri"/>
          <w:i/>
          <w:sz w:val="18"/>
          <w:szCs w:val="18"/>
          <w:lang w:val="ro-RO"/>
        </w:rPr>
        <w:t>Localitate, cod poștal, țara;</w:t>
      </w:r>
    </w:p>
    <w:p w14:paraId="54A70744" w14:textId="77777777" w:rsidR="0012046B" w:rsidRPr="00525100" w:rsidRDefault="0012046B" w:rsidP="0012046B">
      <w:pPr>
        <w:pStyle w:val="Listparagraf"/>
        <w:numPr>
          <w:ilvl w:val="0"/>
          <w:numId w:val="44"/>
        </w:numPr>
        <w:autoSpaceDE w:val="0"/>
        <w:autoSpaceDN w:val="0"/>
        <w:adjustRightInd w:val="0"/>
        <w:spacing w:line="276" w:lineRule="auto"/>
        <w:ind w:left="284" w:hanging="284"/>
        <w:jc w:val="both"/>
        <w:rPr>
          <w:rFonts w:ascii="Calibri" w:hAnsi="Calibri" w:cs="Calibri"/>
          <w:i/>
          <w:sz w:val="18"/>
          <w:szCs w:val="18"/>
          <w:lang w:val="ro-RO"/>
        </w:rPr>
      </w:pPr>
      <w:r w:rsidRPr="00525100">
        <w:rPr>
          <w:rFonts w:ascii="Calibri" w:hAnsi="Calibri" w:cs="Calibri"/>
          <w:i/>
          <w:sz w:val="18"/>
          <w:szCs w:val="18"/>
          <w:lang w:val="ro-RO"/>
        </w:rPr>
        <w:t>Punct(e) de contact - În atenția – Persoana din cadrul autorității contractante responsabilă cu derularea procesului de achiziție publică;</w:t>
      </w:r>
    </w:p>
    <w:p w14:paraId="26CE9638" w14:textId="77777777" w:rsidR="0012046B" w:rsidRPr="00525100" w:rsidRDefault="0012046B" w:rsidP="0012046B">
      <w:pPr>
        <w:pStyle w:val="Listparagraf"/>
        <w:numPr>
          <w:ilvl w:val="0"/>
          <w:numId w:val="44"/>
        </w:numPr>
        <w:autoSpaceDE w:val="0"/>
        <w:autoSpaceDN w:val="0"/>
        <w:adjustRightInd w:val="0"/>
        <w:spacing w:line="276" w:lineRule="auto"/>
        <w:ind w:left="284" w:hanging="284"/>
        <w:jc w:val="both"/>
        <w:rPr>
          <w:rFonts w:ascii="Calibri" w:hAnsi="Calibri" w:cs="Calibri"/>
          <w:i/>
          <w:sz w:val="18"/>
          <w:szCs w:val="18"/>
          <w:lang w:val="ro-RO"/>
        </w:rPr>
      </w:pPr>
      <w:r w:rsidRPr="00525100">
        <w:rPr>
          <w:rFonts w:ascii="Calibri" w:hAnsi="Calibri" w:cs="Calibri"/>
          <w:i/>
          <w:sz w:val="18"/>
          <w:szCs w:val="18"/>
          <w:lang w:val="ro-RO"/>
        </w:rPr>
        <w:lastRenderedPageBreak/>
        <w:t xml:space="preserve">Telefon, E-mail, Fax; </w:t>
      </w:r>
    </w:p>
    <w:p w14:paraId="5E65A601" w14:textId="77777777" w:rsidR="0012046B" w:rsidRPr="00525100" w:rsidRDefault="0012046B" w:rsidP="0012046B">
      <w:pPr>
        <w:pStyle w:val="Listparagraf"/>
        <w:numPr>
          <w:ilvl w:val="0"/>
          <w:numId w:val="44"/>
        </w:numPr>
        <w:autoSpaceDE w:val="0"/>
        <w:autoSpaceDN w:val="0"/>
        <w:adjustRightInd w:val="0"/>
        <w:spacing w:line="276" w:lineRule="auto"/>
        <w:ind w:left="284" w:hanging="284"/>
        <w:jc w:val="both"/>
        <w:rPr>
          <w:rFonts w:ascii="Calibri" w:hAnsi="Calibri" w:cs="Calibri"/>
          <w:i/>
          <w:sz w:val="18"/>
          <w:szCs w:val="18"/>
          <w:lang w:val="ro-RO"/>
        </w:rPr>
      </w:pPr>
      <w:r w:rsidRPr="00525100">
        <w:rPr>
          <w:rFonts w:ascii="Calibri" w:hAnsi="Calibri" w:cs="Calibri"/>
          <w:i/>
          <w:sz w:val="18"/>
          <w:szCs w:val="18"/>
          <w:lang w:val="ro-RO"/>
        </w:rPr>
        <w:t>Adresa/ele de internet (dacă este cazul) – acolo unde aceasta există</w:t>
      </w:r>
    </w:p>
    <w:p w14:paraId="7C9E4F06" w14:textId="77777777" w:rsidR="0012046B" w:rsidRPr="00525100" w:rsidRDefault="0012046B" w:rsidP="0012046B">
      <w:pPr>
        <w:pStyle w:val="Listparagraf"/>
        <w:numPr>
          <w:ilvl w:val="0"/>
          <w:numId w:val="44"/>
        </w:numPr>
        <w:autoSpaceDE w:val="0"/>
        <w:autoSpaceDN w:val="0"/>
        <w:adjustRightInd w:val="0"/>
        <w:spacing w:line="276" w:lineRule="auto"/>
        <w:ind w:left="284" w:hanging="284"/>
        <w:jc w:val="both"/>
        <w:rPr>
          <w:rFonts w:ascii="Calibri" w:hAnsi="Calibri" w:cs="Calibri"/>
          <w:i/>
          <w:sz w:val="18"/>
          <w:szCs w:val="18"/>
          <w:lang w:val="ro-RO"/>
        </w:rPr>
      </w:pPr>
      <w:r w:rsidRPr="00525100">
        <w:rPr>
          <w:rFonts w:ascii="Calibri" w:hAnsi="Calibri" w:cs="Calibri"/>
          <w:i/>
          <w:sz w:val="18"/>
          <w:szCs w:val="18"/>
          <w:lang w:val="ro-RO"/>
        </w:rPr>
        <w:t>Adresa profilului cumpărătorului (URL): se va completa cu  www.e-licitatie.ro;</w:t>
      </w:r>
    </w:p>
    <w:p w14:paraId="604A9123" w14:textId="77777777" w:rsidR="0012046B" w:rsidRPr="00525100" w:rsidRDefault="0012046B" w:rsidP="0012046B">
      <w:pPr>
        <w:spacing w:before="120" w:after="120"/>
        <w:jc w:val="both"/>
        <w:rPr>
          <w:rFonts w:cs="Calibri"/>
          <w:b/>
          <w:sz w:val="20"/>
          <w:szCs w:val="20"/>
        </w:rPr>
      </w:pPr>
      <w:r w:rsidRPr="00525100">
        <w:rPr>
          <w:rFonts w:cs="Calibri"/>
          <w:b/>
          <w:sz w:val="20"/>
          <w:szCs w:val="20"/>
        </w:rPr>
        <w:t>I.2) Achiziție comună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262"/>
      </w:tblGrid>
      <w:tr w:rsidR="00525100" w:rsidRPr="00525100" w14:paraId="7861BB64" w14:textId="77777777" w:rsidTr="003550F6">
        <w:trPr>
          <w:jc w:val="center"/>
        </w:trPr>
        <w:tc>
          <w:tcPr>
            <w:tcW w:w="9628" w:type="dxa"/>
            <w:gridSpan w:val="2"/>
          </w:tcPr>
          <w:p w14:paraId="27AEE493" w14:textId="1709547D"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Contractul implică o achiziție comună</w:t>
            </w:r>
            <w:r w:rsidR="009A0778" w:rsidRPr="00525100">
              <w:rPr>
                <w:rFonts w:eastAsia="Times New Roman" w:cs="Calibri"/>
                <w:sz w:val="20"/>
                <w:szCs w:val="20"/>
                <w:lang w:eastAsia="ro-RO"/>
              </w:rPr>
              <w:t xml:space="preserve"> NU</w:t>
            </w:r>
          </w:p>
          <w:p w14:paraId="7B83B4B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    În cazul unei achiziții comune care implică diferite țări - legislația națională privind achizițiile publice în vigoare:</w:t>
            </w:r>
          </w:p>
          <w:p w14:paraId="06B8BE1B" w14:textId="7D1B6604"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Contractul este atribuit de un organism central de achiziție</w:t>
            </w:r>
            <w:r w:rsidR="009A0778" w:rsidRPr="00525100">
              <w:rPr>
                <w:rFonts w:eastAsia="Times New Roman" w:cs="Calibri"/>
                <w:sz w:val="20"/>
                <w:szCs w:val="20"/>
                <w:lang w:eastAsia="ro-RO"/>
              </w:rPr>
              <w:t xml:space="preserve"> NU</w:t>
            </w:r>
          </w:p>
        </w:tc>
      </w:tr>
      <w:tr w:rsidR="00525100" w:rsidRPr="00525100" w14:paraId="660E8300" w14:textId="77777777" w:rsidTr="003550F6">
        <w:trPr>
          <w:jc w:val="center"/>
        </w:trPr>
        <w:tc>
          <w:tcPr>
            <w:tcW w:w="9628" w:type="dxa"/>
            <w:gridSpan w:val="2"/>
          </w:tcPr>
          <w:p w14:paraId="585EE443" w14:textId="77777777" w:rsidR="0012046B" w:rsidRPr="00525100" w:rsidRDefault="0012046B" w:rsidP="003550F6">
            <w:pPr>
              <w:spacing w:before="120" w:after="120"/>
              <w:jc w:val="both"/>
              <w:rPr>
                <w:rFonts w:eastAsia="Times New Roman" w:cs="Calibri"/>
                <w:i/>
                <w:sz w:val="20"/>
                <w:szCs w:val="20"/>
                <w:lang w:eastAsia="ro-RO"/>
              </w:rPr>
            </w:pPr>
            <w:r w:rsidRPr="00525100">
              <w:rPr>
                <w:rFonts w:eastAsia="Times New Roman" w:cs="Calibri"/>
                <w:i/>
                <w:sz w:val="20"/>
                <w:szCs w:val="20"/>
                <w:lang w:eastAsia="ro-RO"/>
              </w:rPr>
              <w:t>[Dacă DA, introduceți:]</w:t>
            </w:r>
          </w:p>
          <w:p w14:paraId="4B67BEC6"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Adresa celeilalte autorități contractante:</w:t>
            </w:r>
          </w:p>
        </w:tc>
      </w:tr>
      <w:tr w:rsidR="00525100" w:rsidRPr="00525100" w14:paraId="1F2636BA" w14:textId="77777777" w:rsidTr="003550F6">
        <w:trPr>
          <w:jc w:val="center"/>
        </w:trPr>
        <w:tc>
          <w:tcPr>
            <w:tcW w:w="7366" w:type="dxa"/>
          </w:tcPr>
          <w:p w14:paraId="55C4855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Denumire oficială: </w:t>
            </w:r>
            <w:r w:rsidRPr="00525100">
              <w:rPr>
                <w:rFonts w:eastAsia="Times New Roman" w:cs="Calibri"/>
                <w:i/>
                <w:sz w:val="20"/>
                <w:szCs w:val="20"/>
                <w:lang w:eastAsia="ro-RO"/>
              </w:rPr>
              <w:t>[Introduceți denumirea Autorității Contractante]</w:t>
            </w:r>
          </w:p>
        </w:tc>
        <w:tc>
          <w:tcPr>
            <w:tcW w:w="2262" w:type="dxa"/>
          </w:tcPr>
          <w:p w14:paraId="6F3D5657" w14:textId="77777777" w:rsidR="0012046B" w:rsidRPr="00525100" w:rsidRDefault="0012046B" w:rsidP="003550F6">
            <w:pPr>
              <w:spacing w:before="120" w:after="120"/>
              <w:rPr>
                <w:rFonts w:eastAsia="Times New Roman" w:cs="Calibri"/>
                <w:sz w:val="20"/>
                <w:szCs w:val="20"/>
                <w:lang w:eastAsia="ro-RO"/>
              </w:rPr>
            </w:pPr>
            <w:r w:rsidRPr="00525100">
              <w:rPr>
                <w:rFonts w:eastAsia="Times New Roman" w:cs="Calibri"/>
                <w:sz w:val="20"/>
                <w:szCs w:val="20"/>
                <w:lang w:eastAsia="ro-RO"/>
              </w:rPr>
              <w:t xml:space="preserve">CIF: </w:t>
            </w:r>
            <w:r w:rsidRPr="00525100">
              <w:rPr>
                <w:rFonts w:eastAsia="Times New Roman" w:cs="Calibri"/>
                <w:i/>
                <w:sz w:val="20"/>
                <w:szCs w:val="20"/>
                <w:lang w:eastAsia="ro-RO"/>
              </w:rPr>
              <w:t>[Introduceți codul de identificare fiscală]</w:t>
            </w:r>
          </w:p>
        </w:tc>
      </w:tr>
      <w:tr w:rsidR="00525100" w:rsidRPr="00525100" w14:paraId="75A45233" w14:textId="77777777" w:rsidTr="003550F6">
        <w:trPr>
          <w:jc w:val="center"/>
        </w:trPr>
        <w:tc>
          <w:tcPr>
            <w:tcW w:w="9628" w:type="dxa"/>
            <w:gridSpan w:val="2"/>
          </w:tcPr>
          <w:p w14:paraId="180E3F6F"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Adresă: </w:t>
            </w:r>
            <w:r w:rsidRPr="00525100">
              <w:rPr>
                <w:rFonts w:eastAsia="Times New Roman" w:cs="Calibri"/>
                <w:i/>
                <w:sz w:val="20"/>
                <w:szCs w:val="20"/>
                <w:lang w:eastAsia="ro-RO"/>
              </w:rPr>
              <w:t>[Introduceți adresa]</w:t>
            </w:r>
          </w:p>
        </w:tc>
      </w:tr>
      <w:tr w:rsidR="00525100" w:rsidRPr="00525100" w14:paraId="39CA9437" w14:textId="77777777" w:rsidTr="003550F6">
        <w:trPr>
          <w:jc w:val="center"/>
        </w:trPr>
        <w:tc>
          <w:tcPr>
            <w:tcW w:w="7366" w:type="dxa"/>
          </w:tcPr>
          <w:p w14:paraId="3BF2564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Localitatea: </w:t>
            </w:r>
            <w:r w:rsidRPr="00525100">
              <w:rPr>
                <w:rFonts w:eastAsia="Times New Roman" w:cs="Calibri"/>
                <w:i/>
                <w:sz w:val="20"/>
                <w:szCs w:val="20"/>
                <w:lang w:eastAsia="ro-RO"/>
              </w:rPr>
              <w:t>[Introduceți orașul]</w:t>
            </w:r>
          </w:p>
        </w:tc>
        <w:tc>
          <w:tcPr>
            <w:tcW w:w="2262" w:type="dxa"/>
          </w:tcPr>
          <w:p w14:paraId="5AE5B7D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Cod NUTS: </w:t>
            </w:r>
            <w:r w:rsidRPr="00525100">
              <w:rPr>
                <w:rFonts w:eastAsia="Times New Roman" w:cs="Calibri"/>
                <w:i/>
                <w:sz w:val="20"/>
                <w:szCs w:val="20"/>
                <w:lang w:eastAsia="ro-RO"/>
              </w:rPr>
              <w:t>[Introduceți codul]</w:t>
            </w:r>
          </w:p>
        </w:tc>
      </w:tr>
      <w:tr w:rsidR="00525100" w:rsidRPr="00525100" w14:paraId="789F6FFE" w14:textId="77777777" w:rsidTr="003550F6">
        <w:trPr>
          <w:jc w:val="center"/>
        </w:trPr>
        <w:tc>
          <w:tcPr>
            <w:tcW w:w="7366" w:type="dxa"/>
          </w:tcPr>
          <w:p w14:paraId="2BA4C50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Cod poștal: </w:t>
            </w:r>
            <w:r w:rsidRPr="00525100">
              <w:rPr>
                <w:rFonts w:eastAsia="Times New Roman" w:cs="Calibri"/>
                <w:i/>
                <w:sz w:val="20"/>
                <w:szCs w:val="20"/>
                <w:lang w:eastAsia="ro-RO"/>
              </w:rPr>
              <w:t>[Introduceți codul]</w:t>
            </w:r>
          </w:p>
        </w:tc>
        <w:tc>
          <w:tcPr>
            <w:tcW w:w="2262" w:type="dxa"/>
          </w:tcPr>
          <w:p w14:paraId="6B280046"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Țara: </w:t>
            </w:r>
            <w:r w:rsidRPr="00525100">
              <w:rPr>
                <w:rFonts w:eastAsia="Times New Roman" w:cs="Calibri"/>
                <w:i/>
                <w:sz w:val="20"/>
                <w:szCs w:val="20"/>
                <w:lang w:eastAsia="ro-RO"/>
              </w:rPr>
              <w:t>[Introduceți țara]</w:t>
            </w:r>
          </w:p>
        </w:tc>
      </w:tr>
      <w:tr w:rsidR="00525100" w:rsidRPr="00525100" w14:paraId="4AA062EA" w14:textId="77777777" w:rsidTr="003550F6">
        <w:trPr>
          <w:jc w:val="center"/>
        </w:trPr>
        <w:tc>
          <w:tcPr>
            <w:tcW w:w="9628" w:type="dxa"/>
            <w:gridSpan w:val="2"/>
          </w:tcPr>
          <w:p w14:paraId="1798592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Adresa web a sediului principal al autorității/entității contractante(URL): </w:t>
            </w:r>
            <w:r w:rsidRPr="00525100">
              <w:rPr>
                <w:rFonts w:eastAsia="Times New Roman" w:cs="Calibri"/>
                <w:i/>
                <w:sz w:val="20"/>
                <w:szCs w:val="20"/>
                <w:lang w:eastAsia="ro-RO"/>
              </w:rPr>
              <w:t>[Introduceți adresa: ex. http://www.domeniu.ro]</w:t>
            </w:r>
          </w:p>
        </w:tc>
      </w:tr>
    </w:tbl>
    <w:p w14:paraId="05FF84A0" w14:textId="77777777" w:rsidR="0012046B" w:rsidRPr="00525100" w:rsidRDefault="0012046B" w:rsidP="0012046B">
      <w:pPr>
        <w:spacing w:before="120" w:after="120"/>
        <w:jc w:val="both"/>
        <w:rPr>
          <w:rFonts w:cs="Calibri"/>
          <w:b/>
          <w:sz w:val="20"/>
          <w:szCs w:val="20"/>
        </w:rPr>
      </w:pPr>
      <w:r w:rsidRPr="00525100">
        <w:rPr>
          <w:rFonts w:cs="Calibri"/>
          <w:b/>
          <w:sz w:val="20"/>
          <w:szCs w:val="20"/>
        </w:rPr>
        <w:t>I.3) Comunicare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5100" w:rsidRPr="00525100" w14:paraId="34EA6B3B" w14:textId="77777777" w:rsidTr="003550F6">
        <w:tc>
          <w:tcPr>
            <w:tcW w:w="9628" w:type="dxa"/>
          </w:tcPr>
          <w:p w14:paraId="368FAAE5" w14:textId="3C0D010D"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Documentele achiziției publice sunt disponibile pentru acces direct, nerestricționat, complet și gratuit la: (</w:t>
            </w:r>
            <w:r w:rsidRPr="00525100">
              <w:rPr>
                <w:rFonts w:eastAsia="Times New Roman" w:cs="Calibri"/>
                <w:i/>
                <w:sz w:val="20"/>
                <w:szCs w:val="20"/>
                <w:lang w:eastAsia="ro-RO"/>
              </w:rPr>
              <w:t>URL</w:t>
            </w:r>
            <w:r w:rsidRPr="00525100">
              <w:rPr>
                <w:rFonts w:eastAsia="Times New Roman" w:cs="Calibri"/>
                <w:sz w:val="20"/>
                <w:szCs w:val="20"/>
                <w:lang w:eastAsia="ro-RO"/>
              </w:rPr>
              <w:t xml:space="preserve">) </w:t>
            </w:r>
            <w:hyperlink r:id="rId15" w:history="1">
              <w:r w:rsidR="009A0778" w:rsidRPr="00525100">
                <w:rPr>
                  <w:rStyle w:val="Hyperlink"/>
                  <w:rFonts w:eastAsia="Times New Roman" w:cs="Calibri"/>
                  <w:color w:val="auto"/>
                  <w:sz w:val="20"/>
                  <w:szCs w:val="20"/>
                  <w:lang w:eastAsia="ro-RO"/>
                </w:rPr>
                <w:t>http://SEAP-prod.e-licitatie.ro/pub</w:t>
              </w:r>
            </w:hyperlink>
            <w:r w:rsidR="009A0778" w:rsidRPr="00525100">
              <w:rPr>
                <w:rFonts w:eastAsia="Times New Roman" w:cs="Calibri"/>
                <w:sz w:val="20"/>
                <w:szCs w:val="20"/>
                <w:lang w:eastAsia="ro-RO"/>
              </w:rPr>
              <w:t xml:space="preserve"> </w:t>
            </w:r>
          </w:p>
          <w:p w14:paraId="409BD295"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Accesul la documentele achiziției publice este restricționat. Informații suplimentare pot fi obținute de la: (</w:t>
            </w:r>
            <w:r w:rsidRPr="00525100">
              <w:rPr>
                <w:rFonts w:eastAsia="Times New Roman" w:cs="Calibri"/>
                <w:i/>
                <w:sz w:val="20"/>
                <w:szCs w:val="20"/>
                <w:lang w:eastAsia="ro-RO"/>
              </w:rPr>
              <w:t>URL</w:t>
            </w:r>
            <w:r w:rsidRPr="00525100">
              <w:rPr>
                <w:rFonts w:eastAsia="Times New Roman" w:cs="Calibri"/>
                <w:sz w:val="20"/>
                <w:szCs w:val="20"/>
                <w:lang w:eastAsia="ro-RO"/>
              </w:rPr>
              <w:t>) adresa menționata mai sus</w:t>
            </w:r>
          </w:p>
        </w:tc>
      </w:tr>
      <w:tr w:rsidR="00525100" w:rsidRPr="00525100" w14:paraId="7E36036F" w14:textId="77777777" w:rsidTr="003550F6">
        <w:tc>
          <w:tcPr>
            <w:tcW w:w="9628" w:type="dxa"/>
          </w:tcPr>
          <w:p w14:paraId="20208CC1"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Informații suplimentare pot fi obținute de la</w:t>
            </w:r>
          </w:p>
          <w:p w14:paraId="1BC4852F"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adresa menționată mai sus</w:t>
            </w:r>
          </w:p>
          <w:p w14:paraId="5D3610F9"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o altă adresă: (</w:t>
            </w:r>
            <w:r w:rsidRPr="00525100">
              <w:rPr>
                <w:rFonts w:eastAsia="Times New Roman" w:cs="Calibri"/>
                <w:i/>
                <w:sz w:val="20"/>
                <w:szCs w:val="20"/>
                <w:lang w:eastAsia="ro-RO"/>
              </w:rPr>
              <w:t>a se furniza o altă adresă</w:t>
            </w:r>
            <w:r w:rsidRPr="00525100">
              <w:rPr>
                <w:rFonts w:eastAsia="Times New Roman" w:cs="Calibri"/>
                <w:sz w:val="20"/>
                <w:szCs w:val="20"/>
                <w:lang w:eastAsia="ro-RO"/>
              </w:rPr>
              <w:t>)</w:t>
            </w:r>
          </w:p>
        </w:tc>
      </w:tr>
      <w:tr w:rsidR="00525100" w:rsidRPr="00525100" w14:paraId="33CEC9D7" w14:textId="77777777" w:rsidTr="003550F6">
        <w:tc>
          <w:tcPr>
            <w:tcW w:w="9628" w:type="dxa"/>
          </w:tcPr>
          <w:p w14:paraId="792EB780"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Ofertele sau cererile de participare trebuie depuse</w:t>
            </w:r>
          </w:p>
          <w:p w14:paraId="1042A536" w14:textId="272D3E25" w:rsidR="0012046B" w:rsidRPr="00525100" w:rsidRDefault="00A94777"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X </w:t>
            </w:r>
            <w:r w:rsidR="0012046B" w:rsidRPr="00525100">
              <w:rPr>
                <w:rFonts w:eastAsia="Times New Roman" w:cs="Calibri"/>
                <w:sz w:val="20"/>
                <w:szCs w:val="20"/>
                <w:lang w:eastAsia="ro-RO"/>
              </w:rPr>
              <w:t xml:space="preserve"> pe cale electronică via: (</w:t>
            </w:r>
            <w:r w:rsidR="0012046B" w:rsidRPr="00525100">
              <w:rPr>
                <w:rFonts w:eastAsia="Times New Roman" w:cs="Calibri"/>
                <w:i/>
                <w:sz w:val="20"/>
                <w:szCs w:val="20"/>
                <w:lang w:eastAsia="ro-RO"/>
              </w:rPr>
              <w:t>URL</w:t>
            </w:r>
            <w:r w:rsidR="0012046B" w:rsidRPr="00525100">
              <w:rPr>
                <w:rFonts w:eastAsia="Times New Roman" w:cs="Calibri"/>
                <w:sz w:val="20"/>
                <w:szCs w:val="20"/>
                <w:lang w:eastAsia="ro-RO"/>
              </w:rPr>
              <w:t>)</w:t>
            </w:r>
          </w:p>
          <w:p w14:paraId="67C8B7E5"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la adresa menționată mai sus</w:t>
            </w:r>
          </w:p>
          <w:p w14:paraId="1A43BDA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la următoarea adresă: (</w:t>
            </w:r>
            <w:r w:rsidRPr="00525100">
              <w:rPr>
                <w:rFonts w:eastAsia="Times New Roman" w:cs="Calibri"/>
                <w:i/>
                <w:sz w:val="20"/>
                <w:szCs w:val="20"/>
                <w:lang w:eastAsia="ro-RO"/>
              </w:rPr>
              <w:t>a se furniza o altă adresă</w:t>
            </w:r>
            <w:r w:rsidRPr="00525100">
              <w:rPr>
                <w:rFonts w:eastAsia="Times New Roman" w:cs="Calibri"/>
                <w:sz w:val="20"/>
                <w:szCs w:val="20"/>
                <w:lang w:eastAsia="ro-RO"/>
              </w:rPr>
              <w:t>)</w:t>
            </w:r>
          </w:p>
        </w:tc>
      </w:tr>
      <w:tr w:rsidR="00525100" w:rsidRPr="00525100" w14:paraId="7AB469A0" w14:textId="77777777" w:rsidTr="003550F6">
        <w:tc>
          <w:tcPr>
            <w:tcW w:w="9628" w:type="dxa"/>
          </w:tcPr>
          <w:p w14:paraId="1F221CB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Comunicarea electronică necesită utilizarea de instrumente și de dispozitive care nu sunt disponibile în mod general. Accesul direct nerestricționat și complet la aceste instrumente și dispozitive este posibil, gratuit, la: (</w:t>
            </w:r>
            <w:r w:rsidRPr="00525100">
              <w:rPr>
                <w:rFonts w:eastAsia="Times New Roman" w:cs="Calibri"/>
                <w:i/>
                <w:sz w:val="20"/>
                <w:szCs w:val="20"/>
                <w:lang w:eastAsia="ro-RO"/>
              </w:rPr>
              <w:t>URL</w:t>
            </w:r>
            <w:r w:rsidRPr="00525100">
              <w:rPr>
                <w:rFonts w:eastAsia="Times New Roman" w:cs="Calibri"/>
                <w:sz w:val="20"/>
                <w:szCs w:val="20"/>
                <w:lang w:eastAsia="ro-RO"/>
              </w:rPr>
              <w:t>)</w:t>
            </w:r>
          </w:p>
        </w:tc>
      </w:tr>
    </w:tbl>
    <w:p w14:paraId="76451476" w14:textId="77777777" w:rsidR="0012046B" w:rsidRPr="00525100" w:rsidRDefault="0012046B" w:rsidP="0012046B">
      <w:pPr>
        <w:spacing w:before="120" w:after="120"/>
        <w:jc w:val="both"/>
        <w:rPr>
          <w:rFonts w:cs="Calibri"/>
          <w:i/>
          <w:sz w:val="20"/>
          <w:szCs w:val="20"/>
        </w:rPr>
      </w:pPr>
      <w:r w:rsidRPr="00525100">
        <w:rPr>
          <w:rFonts w:cs="Calibri"/>
          <w:i/>
          <w:sz w:val="20"/>
          <w:szCs w:val="20"/>
        </w:rPr>
        <w:t>[Numărul de zile până la care se pot solicita clarificări înainte de data-limită de depunere a ofertelor/candidaturilor se stabilește de către Autoritatea contractantă în anunțul de participare simplificat. Autoritatea contractantă stabilește prin anunțul de participare simplificat unul sau două termene-limită în care va răspunde în mod clar și complet tuturor solicitărilor de clarificare/ informațiilor suplimentare: Se va consulta secțiunea II.1.4)</w:t>
      </w:r>
    </w:p>
    <w:p w14:paraId="532EDE17" w14:textId="77777777" w:rsidR="0012046B" w:rsidRPr="00525100" w:rsidRDefault="0012046B" w:rsidP="0012046B">
      <w:pPr>
        <w:spacing w:before="120" w:after="120"/>
        <w:jc w:val="both"/>
        <w:rPr>
          <w:rFonts w:cs="Calibri"/>
          <w:i/>
          <w:sz w:val="20"/>
          <w:szCs w:val="20"/>
        </w:rPr>
      </w:pPr>
      <w:r w:rsidRPr="00525100">
        <w:rPr>
          <w:rFonts w:cs="Calibri"/>
          <w:i/>
          <w:sz w:val="20"/>
          <w:szCs w:val="20"/>
        </w:rPr>
        <w:lastRenderedPageBreak/>
        <w:t>În cazul în care, din orice motiv, informațiile suplimentare sau răspunsul autorității contractante la solicitările de clarificări transmise de către operatorii economici nu sunt transmise în termenele prevăzute la art. 161 din Legea nr. 98/2016, deși clarificările sau informațiile suplimentare au fost solicitate de operatorul economic în termenul prevăzut în anunțul de participare/de participare simplificat, sau în cazul în care documentele achiziției se modifică semnificativ, aceasta va  prelungi perioada stabilită inițial pentru depunerea ofertelor/solicitărilor de participare.</w:t>
      </w:r>
    </w:p>
    <w:p w14:paraId="480AEF7F" w14:textId="77777777" w:rsidR="0012046B" w:rsidRPr="00525100" w:rsidRDefault="0012046B" w:rsidP="0012046B">
      <w:pPr>
        <w:spacing w:before="120" w:after="120"/>
        <w:jc w:val="both"/>
        <w:rPr>
          <w:rFonts w:cs="Calibri"/>
          <w:i/>
          <w:sz w:val="20"/>
          <w:szCs w:val="20"/>
        </w:rPr>
      </w:pPr>
      <w:r w:rsidRPr="00525100">
        <w:rPr>
          <w:rFonts w:cs="Calibri"/>
          <w:i/>
          <w:sz w:val="20"/>
          <w:szCs w:val="20"/>
        </w:rPr>
        <w:t>Autoritatea contractantă are obligația să revizuiască DUAE aferent procedurii de atribuire a contractului de achiziție publică/sectorială/acordului-cadru în cauză, în situația în care criteriile de calificare și selecție sunt modificate în sensul micșorării nivelurilor acestora sau eliminării lor.</w:t>
      </w:r>
    </w:p>
    <w:p w14:paraId="6692BE7D" w14:textId="77777777" w:rsidR="0012046B" w:rsidRPr="00525100" w:rsidRDefault="0012046B" w:rsidP="0012046B">
      <w:pPr>
        <w:spacing w:before="120" w:after="120"/>
        <w:jc w:val="both"/>
        <w:rPr>
          <w:rFonts w:cs="Calibri"/>
          <w:i/>
          <w:sz w:val="20"/>
          <w:szCs w:val="20"/>
        </w:rPr>
      </w:pPr>
      <w:r w:rsidRPr="00525100">
        <w:rPr>
          <w:rFonts w:cs="Calibri"/>
          <w:i/>
          <w:sz w:val="20"/>
          <w:szCs w:val="20"/>
        </w:rPr>
        <w:t>Nu este admisă prelungirea termenului-limită de depunere a ofertelor în cazul în care modificările propuse de Autoritatea contractantă sunt substanțiale în sensul în care acestea determină luarea măsurii de anulare a procedurii de atribuire deoarece:</w:t>
      </w:r>
    </w:p>
    <w:p w14:paraId="26A2BC12" w14:textId="77777777" w:rsidR="0012046B" w:rsidRPr="00525100" w:rsidRDefault="0012046B" w:rsidP="0012046B">
      <w:pPr>
        <w:pStyle w:val="Listparagraf"/>
        <w:numPr>
          <w:ilvl w:val="0"/>
          <w:numId w:val="2"/>
        </w:numPr>
        <w:spacing w:before="120" w:after="120" w:line="276" w:lineRule="auto"/>
        <w:jc w:val="both"/>
        <w:rPr>
          <w:rFonts w:ascii="Calibri" w:hAnsi="Calibri" w:cs="Calibri"/>
          <w:i/>
          <w:sz w:val="20"/>
          <w:szCs w:val="20"/>
          <w:lang w:val="ro-RO"/>
        </w:rPr>
      </w:pPr>
      <w:r w:rsidRPr="00525100">
        <w:rPr>
          <w:rFonts w:ascii="Calibri" w:hAnsi="Calibri" w:cs="Calibri"/>
          <w:i/>
          <w:sz w:val="20"/>
          <w:szCs w:val="20"/>
          <w:lang w:val="ro-RO"/>
        </w:rPr>
        <w:t>afectează atât de mult elementele ce descriu contextul achiziției publice încât au ca efect schimbarea indicatorilor principali ce caracterizează rezultatul contractului ce urmează a fi atribuit, fapt ce afectează nivelul de competiție sau schimbă piața de profil la care se adresează;</w:t>
      </w:r>
    </w:p>
    <w:p w14:paraId="4C15BF47" w14:textId="77777777" w:rsidR="0012046B" w:rsidRPr="00525100" w:rsidRDefault="0012046B" w:rsidP="0012046B">
      <w:pPr>
        <w:pStyle w:val="Listparagraf"/>
        <w:numPr>
          <w:ilvl w:val="0"/>
          <w:numId w:val="2"/>
        </w:numPr>
        <w:spacing w:before="120" w:after="120" w:line="276" w:lineRule="auto"/>
        <w:jc w:val="both"/>
        <w:rPr>
          <w:rFonts w:ascii="Calibri" w:hAnsi="Calibri" w:cs="Calibri"/>
          <w:i/>
          <w:sz w:val="20"/>
          <w:szCs w:val="20"/>
          <w:lang w:val="ro-RO"/>
        </w:rPr>
      </w:pPr>
      <w:r w:rsidRPr="00525100">
        <w:rPr>
          <w:rFonts w:ascii="Calibri" w:hAnsi="Calibri" w:cs="Calibri"/>
          <w:i/>
          <w:sz w:val="20"/>
          <w:szCs w:val="20"/>
          <w:lang w:val="ro-RO"/>
        </w:rPr>
        <w:t>conduc la modificări substanțiale a criteriilor de calificare și selecție, în sensul extinderii nivelului acestora sau introducerii unora noi, fapt ce determină restrângerea competiției, sau favorizarea unor anumiți operatori economici.]</w:t>
      </w:r>
    </w:p>
    <w:p w14:paraId="7957DE3B" w14:textId="77777777" w:rsidR="0012046B" w:rsidRPr="00525100" w:rsidRDefault="0012046B" w:rsidP="0012046B">
      <w:pPr>
        <w:autoSpaceDE w:val="0"/>
        <w:autoSpaceDN w:val="0"/>
        <w:adjustRightInd w:val="0"/>
        <w:spacing w:after="0" w:line="240" w:lineRule="auto"/>
        <w:jc w:val="both"/>
        <w:rPr>
          <w:rFonts w:cs="Calibri"/>
          <w:i/>
          <w:sz w:val="18"/>
          <w:szCs w:val="18"/>
        </w:rPr>
      </w:pPr>
    </w:p>
    <w:p w14:paraId="3AF57CAA" w14:textId="77777777" w:rsidR="0012046B" w:rsidRPr="00525100" w:rsidRDefault="0012046B" w:rsidP="0012046B">
      <w:pPr>
        <w:autoSpaceDE w:val="0"/>
        <w:autoSpaceDN w:val="0"/>
        <w:adjustRightInd w:val="0"/>
        <w:spacing w:after="0" w:line="240" w:lineRule="auto"/>
        <w:jc w:val="both"/>
        <w:rPr>
          <w:rFonts w:cs="Calibri"/>
          <w:i/>
          <w:sz w:val="18"/>
          <w:szCs w:val="18"/>
        </w:rPr>
      </w:pPr>
      <w:r w:rsidRPr="00525100">
        <w:rPr>
          <w:rFonts w:cs="Calibri"/>
          <w:i/>
          <w:sz w:val="18"/>
          <w:szCs w:val="18"/>
        </w:rPr>
        <w:t>Note: Se va completa prin bifarea opțiunii corespunzătoare:</w:t>
      </w:r>
    </w:p>
    <w:p w14:paraId="76BC49B7" w14:textId="77777777" w:rsidR="0012046B" w:rsidRPr="00525100" w:rsidRDefault="0012046B" w:rsidP="0012046B">
      <w:pPr>
        <w:pStyle w:val="Listparagraf"/>
        <w:numPr>
          <w:ilvl w:val="0"/>
          <w:numId w:val="44"/>
        </w:numPr>
        <w:autoSpaceDE w:val="0"/>
        <w:autoSpaceDN w:val="0"/>
        <w:adjustRightInd w:val="0"/>
        <w:ind w:left="720" w:hanging="180"/>
        <w:jc w:val="both"/>
        <w:rPr>
          <w:rFonts w:ascii="Calibri" w:hAnsi="Calibri" w:cs="Calibri"/>
          <w:i/>
          <w:sz w:val="18"/>
          <w:szCs w:val="18"/>
          <w:lang w:val="ro-RO"/>
        </w:rPr>
      </w:pPr>
      <w:r w:rsidRPr="00525100">
        <w:rPr>
          <w:rFonts w:ascii="Calibri" w:hAnsi="Calibri" w:cs="Calibri"/>
          <w:i/>
          <w:sz w:val="18"/>
          <w:szCs w:val="18"/>
          <w:lang w:val="ro-RO"/>
        </w:rPr>
        <w:t xml:space="preserve">Punctul de contact de la care se pot obține alte informații; </w:t>
      </w:r>
    </w:p>
    <w:p w14:paraId="3064E805" w14:textId="77777777" w:rsidR="0012046B" w:rsidRPr="00525100" w:rsidRDefault="0012046B" w:rsidP="0012046B">
      <w:pPr>
        <w:pStyle w:val="Listparagraf"/>
        <w:numPr>
          <w:ilvl w:val="0"/>
          <w:numId w:val="44"/>
        </w:numPr>
        <w:autoSpaceDE w:val="0"/>
        <w:autoSpaceDN w:val="0"/>
        <w:adjustRightInd w:val="0"/>
        <w:ind w:left="720" w:hanging="180"/>
        <w:jc w:val="both"/>
        <w:rPr>
          <w:rFonts w:ascii="Calibri" w:hAnsi="Calibri" w:cs="Calibri"/>
          <w:i/>
          <w:sz w:val="18"/>
          <w:szCs w:val="18"/>
          <w:lang w:val="ro-RO"/>
        </w:rPr>
      </w:pPr>
      <w:r w:rsidRPr="00525100">
        <w:rPr>
          <w:rFonts w:ascii="Calibri" w:hAnsi="Calibri" w:cs="Calibri"/>
          <w:i/>
          <w:sz w:val="18"/>
          <w:szCs w:val="18"/>
          <w:lang w:val="ro-RO"/>
        </w:rPr>
        <w:t xml:space="preserve">Punctul de contact de la care se poate obține documentația de atribuire;  </w:t>
      </w:r>
    </w:p>
    <w:p w14:paraId="2A25C915" w14:textId="77777777" w:rsidR="0012046B" w:rsidRPr="00525100" w:rsidRDefault="0012046B" w:rsidP="0012046B">
      <w:pPr>
        <w:pStyle w:val="Listparagraf"/>
        <w:numPr>
          <w:ilvl w:val="0"/>
          <w:numId w:val="44"/>
        </w:numPr>
        <w:autoSpaceDE w:val="0"/>
        <w:autoSpaceDN w:val="0"/>
        <w:adjustRightInd w:val="0"/>
        <w:ind w:left="720" w:hanging="180"/>
        <w:jc w:val="both"/>
        <w:rPr>
          <w:rFonts w:ascii="Calibri" w:hAnsi="Calibri" w:cs="Calibri"/>
          <w:i/>
          <w:sz w:val="18"/>
          <w:szCs w:val="18"/>
          <w:lang w:val="ro-RO"/>
        </w:rPr>
      </w:pPr>
      <w:r w:rsidRPr="00525100">
        <w:rPr>
          <w:rFonts w:ascii="Calibri" w:hAnsi="Calibri" w:cs="Calibri"/>
          <w:i/>
          <w:sz w:val="18"/>
          <w:szCs w:val="18"/>
          <w:lang w:val="ro-RO"/>
        </w:rPr>
        <w:t>Locul unde se vor depune ofertele *)</w:t>
      </w:r>
    </w:p>
    <w:p w14:paraId="069FE620" w14:textId="77777777" w:rsidR="0012046B" w:rsidRPr="00525100" w:rsidRDefault="0012046B" w:rsidP="0012046B">
      <w:pPr>
        <w:autoSpaceDE w:val="0"/>
        <w:autoSpaceDN w:val="0"/>
        <w:adjustRightInd w:val="0"/>
        <w:spacing w:after="0" w:line="240" w:lineRule="auto"/>
        <w:jc w:val="both"/>
        <w:rPr>
          <w:rFonts w:cs="Calibri"/>
          <w:i/>
          <w:sz w:val="18"/>
          <w:szCs w:val="18"/>
        </w:rPr>
      </w:pPr>
      <w:r w:rsidRPr="00525100">
        <w:rPr>
          <w:rFonts w:cs="Calibri"/>
          <w:i/>
          <w:sz w:val="18"/>
          <w:szCs w:val="18"/>
        </w:rPr>
        <w:t>*) nu se va completata adresa și datele de contact ale AC procedura fiind ONLINE – se va completa corespunzător – SEAP</w:t>
      </w:r>
    </w:p>
    <w:p w14:paraId="3F4C15A5" w14:textId="77777777" w:rsidR="0012046B" w:rsidRPr="00525100" w:rsidRDefault="0012046B" w:rsidP="0012046B">
      <w:pPr>
        <w:spacing w:before="120" w:after="120"/>
        <w:jc w:val="both"/>
        <w:rPr>
          <w:rFonts w:cs="Calibri"/>
          <w:i/>
          <w:sz w:val="20"/>
          <w:szCs w:val="20"/>
        </w:rPr>
      </w:pPr>
    </w:p>
    <w:p w14:paraId="64E7215F" w14:textId="77777777" w:rsidR="0012046B" w:rsidRPr="00525100" w:rsidRDefault="0012046B" w:rsidP="0012046B">
      <w:pPr>
        <w:spacing w:before="120" w:after="120"/>
        <w:jc w:val="both"/>
        <w:rPr>
          <w:rFonts w:cs="Calibri"/>
          <w:b/>
          <w:sz w:val="20"/>
          <w:szCs w:val="20"/>
        </w:rPr>
      </w:pPr>
      <w:r w:rsidRPr="00525100">
        <w:rPr>
          <w:rFonts w:cs="Calibri"/>
          <w:b/>
          <w:sz w:val="20"/>
          <w:szCs w:val="20"/>
        </w:rPr>
        <w:t>I.4) Tipul autorității contractante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32"/>
      </w:tblGrid>
      <w:tr w:rsidR="00525100" w:rsidRPr="00525100" w14:paraId="6D746023" w14:textId="77777777" w:rsidTr="003550F6">
        <w:tc>
          <w:tcPr>
            <w:tcW w:w="5097" w:type="dxa"/>
            <w:tcBorders>
              <w:right w:val="nil"/>
            </w:tcBorders>
          </w:tcPr>
          <w:p w14:paraId="11F82FD4"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Minister sau orice altă autoritate națională sau federală, inclusiv subdiviziunile regionale sau locale ale acestora</w:t>
            </w:r>
          </w:p>
          <w:p w14:paraId="794F8438"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Agenție/birou național sau federal</w:t>
            </w:r>
          </w:p>
          <w:p w14:paraId="7A905EFD" w14:textId="552A42EA" w:rsidR="0012046B" w:rsidRPr="00525100" w:rsidRDefault="00644D16"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X </w:t>
            </w:r>
            <w:r w:rsidR="0012046B" w:rsidRPr="00525100">
              <w:rPr>
                <w:rFonts w:eastAsia="Times New Roman" w:cs="Calibri"/>
                <w:sz w:val="20"/>
                <w:szCs w:val="20"/>
                <w:lang w:eastAsia="ro-RO"/>
              </w:rPr>
              <w:t xml:space="preserve"> Autoritate regională sau locală</w:t>
            </w:r>
          </w:p>
        </w:tc>
        <w:tc>
          <w:tcPr>
            <w:tcW w:w="5097" w:type="dxa"/>
            <w:tcBorders>
              <w:left w:val="nil"/>
            </w:tcBorders>
          </w:tcPr>
          <w:p w14:paraId="0F98F97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Agenție/birou regional sau local</w:t>
            </w:r>
          </w:p>
          <w:p w14:paraId="7AA7E156"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Organism de drept public</w:t>
            </w:r>
          </w:p>
          <w:p w14:paraId="157C9189"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Instituție/agenție europeană sau organizație internațională</w:t>
            </w:r>
          </w:p>
          <w:p w14:paraId="66E800D2"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Alt tip:</w:t>
            </w:r>
          </w:p>
        </w:tc>
      </w:tr>
    </w:tbl>
    <w:p w14:paraId="2499157A" w14:textId="77777777" w:rsidR="0012046B" w:rsidRPr="00525100" w:rsidRDefault="0012046B" w:rsidP="0012046B">
      <w:pPr>
        <w:spacing w:before="120" w:after="120"/>
        <w:jc w:val="both"/>
        <w:rPr>
          <w:rFonts w:cs="Calibri"/>
          <w:b/>
          <w:sz w:val="20"/>
          <w:szCs w:val="20"/>
        </w:rPr>
      </w:pPr>
      <w:r w:rsidRPr="00525100">
        <w:rPr>
          <w:rFonts w:cs="Calibri"/>
          <w:b/>
          <w:sz w:val="20"/>
          <w:szCs w:val="20"/>
        </w:rPr>
        <w:t>I.5) Activitate principală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4802"/>
      </w:tblGrid>
      <w:tr w:rsidR="00525100" w:rsidRPr="00525100" w14:paraId="6FE5B422" w14:textId="77777777" w:rsidTr="003550F6">
        <w:tc>
          <w:tcPr>
            <w:tcW w:w="5097" w:type="dxa"/>
            <w:tcBorders>
              <w:right w:val="nil"/>
            </w:tcBorders>
          </w:tcPr>
          <w:p w14:paraId="1FD9BF6A" w14:textId="76FE97BB" w:rsidR="0012046B" w:rsidRPr="00525100" w:rsidRDefault="00644D16"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X </w:t>
            </w:r>
            <w:r w:rsidR="0012046B" w:rsidRPr="00525100">
              <w:rPr>
                <w:rFonts w:eastAsia="Times New Roman" w:cs="Calibri"/>
                <w:sz w:val="20"/>
                <w:szCs w:val="20"/>
                <w:lang w:eastAsia="ro-RO"/>
              </w:rPr>
              <w:t xml:space="preserve"> Servicii publice generale</w:t>
            </w:r>
          </w:p>
          <w:p w14:paraId="7F91140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Apărare</w:t>
            </w:r>
          </w:p>
          <w:p w14:paraId="7BBA5E8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Ordine și siguranță publică/sectorială</w:t>
            </w:r>
          </w:p>
          <w:p w14:paraId="37C9695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Mediu</w:t>
            </w:r>
          </w:p>
          <w:p w14:paraId="44DAF1A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Afaceri economice și financiare</w:t>
            </w:r>
          </w:p>
          <w:p w14:paraId="1E75F66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Sănătate</w:t>
            </w:r>
          </w:p>
        </w:tc>
        <w:tc>
          <w:tcPr>
            <w:tcW w:w="5097" w:type="dxa"/>
            <w:tcBorders>
              <w:left w:val="nil"/>
            </w:tcBorders>
          </w:tcPr>
          <w:p w14:paraId="2E7A999F"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Locuințe și facilități pentru comunitate</w:t>
            </w:r>
          </w:p>
          <w:p w14:paraId="30643830"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Protecție socială</w:t>
            </w:r>
          </w:p>
          <w:p w14:paraId="0FCC5199"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Recreere, cultură și religie</w:t>
            </w:r>
          </w:p>
          <w:p w14:paraId="2C630AF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Educație</w:t>
            </w:r>
          </w:p>
          <w:p w14:paraId="6EA94C6C"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Altă activitate:</w:t>
            </w:r>
          </w:p>
        </w:tc>
      </w:tr>
    </w:tbl>
    <w:p w14:paraId="5A3C6194" w14:textId="77777777" w:rsidR="0012046B" w:rsidRPr="00525100" w:rsidRDefault="0012046B" w:rsidP="0012046B">
      <w:pPr>
        <w:spacing w:before="120" w:after="120"/>
        <w:jc w:val="both"/>
        <w:rPr>
          <w:rFonts w:cs="Calibri"/>
          <w:b/>
          <w:sz w:val="20"/>
          <w:szCs w:val="20"/>
        </w:rPr>
      </w:pPr>
    </w:p>
    <w:p w14:paraId="597853E4" w14:textId="77777777" w:rsidR="0012046B" w:rsidRPr="00525100" w:rsidRDefault="0012046B" w:rsidP="0012046B">
      <w:pPr>
        <w:spacing w:before="120" w:after="120"/>
        <w:jc w:val="both"/>
        <w:rPr>
          <w:rFonts w:cs="Calibri"/>
          <w:b/>
          <w:sz w:val="20"/>
          <w:szCs w:val="20"/>
        </w:rPr>
      </w:pPr>
      <w:r w:rsidRPr="00525100">
        <w:rPr>
          <w:rFonts w:cs="Calibri"/>
          <w:b/>
          <w:sz w:val="20"/>
          <w:szCs w:val="20"/>
        </w:rPr>
        <w:t>I.6) Activitate principală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25"/>
      </w:tblGrid>
      <w:tr w:rsidR="0012046B" w:rsidRPr="00525100" w14:paraId="290A8891" w14:textId="77777777" w:rsidTr="003550F6">
        <w:tc>
          <w:tcPr>
            <w:tcW w:w="5097" w:type="dxa"/>
            <w:tcBorders>
              <w:right w:val="nil"/>
            </w:tcBorders>
          </w:tcPr>
          <w:p w14:paraId="78372598"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Producere, transport și distribuție de gaz și de energie termică</w:t>
            </w:r>
          </w:p>
          <w:p w14:paraId="76AA3B44"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lastRenderedPageBreak/>
              <w:t>○ Electricitate</w:t>
            </w:r>
          </w:p>
          <w:p w14:paraId="7BB09410"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Extragerea gazelor și petrolului</w:t>
            </w:r>
          </w:p>
          <w:p w14:paraId="402D2D76"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Prospectare și extragere a cărbunelui și a altor combustibili solizi</w:t>
            </w:r>
          </w:p>
          <w:p w14:paraId="2035E741"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Apă</w:t>
            </w:r>
          </w:p>
          <w:p w14:paraId="4EF564D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Servicii poștale</w:t>
            </w:r>
          </w:p>
        </w:tc>
        <w:tc>
          <w:tcPr>
            <w:tcW w:w="5097" w:type="dxa"/>
            <w:tcBorders>
              <w:left w:val="nil"/>
            </w:tcBorders>
          </w:tcPr>
          <w:p w14:paraId="372B00E6"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lastRenderedPageBreak/>
              <w:t>○ Servicii feroviare</w:t>
            </w:r>
          </w:p>
          <w:p w14:paraId="07CE3B25"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lastRenderedPageBreak/>
              <w:t>○ Servicii feroviare urbane, de tramvai, troleibuz sau de autobuz</w:t>
            </w:r>
          </w:p>
          <w:p w14:paraId="0DBFA7C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Activități portuare</w:t>
            </w:r>
          </w:p>
          <w:p w14:paraId="0C942CA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Activități aeroportuare</w:t>
            </w:r>
          </w:p>
          <w:p w14:paraId="2B81AE5A"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Altă activitate:</w:t>
            </w:r>
          </w:p>
        </w:tc>
      </w:tr>
    </w:tbl>
    <w:p w14:paraId="1425DC4C" w14:textId="77777777" w:rsidR="0012046B" w:rsidRPr="00525100" w:rsidRDefault="0012046B" w:rsidP="0012046B">
      <w:pPr>
        <w:spacing w:before="120" w:after="120"/>
        <w:rPr>
          <w:rFonts w:cs="Calibri"/>
          <w:b/>
          <w:sz w:val="20"/>
          <w:szCs w:val="20"/>
        </w:rPr>
      </w:pPr>
    </w:p>
    <w:p w14:paraId="0B811D3D" w14:textId="77777777" w:rsidR="0012046B" w:rsidRPr="00525100" w:rsidRDefault="0012046B" w:rsidP="0012046B">
      <w:pPr>
        <w:spacing w:before="120" w:after="120"/>
        <w:jc w:val="both"/>
        <w:rPr>
          <w:rFonts w:cs="Calibri"/>
          <w:b/>
          <w:sz w:val="20"/>
          <w:szCs w:val="20"/>
        </w:rPr>
      </w:pPr>
      <w:r w:rsidRPr="00525100">
        <w:rPr>
          <w:rFonts w:cs="Calibri"/>
          <w:b/>
          <w:sz w:val="20"/>
          <w:szCs w:val="20"/>
        </w:rPr>
        <w:t>Secțiunea II: Obiect</w:t>
      </w:r>
    </w:p>
    <w:p w14:paraId="734B6787" w14:textId="77777777" w:rsidR="0012046B" w:rsidRPr="00525100" w:rsidRDefault="0012046B" w:rsidP="0012046B">
      <w:pPr>
        <w:spacing w:before="120" w:after="120"/>
        <w:jc w:val="both"/>
        <w:rPr>
          <w:rFonts w:cs="Calibri"/>
          <w:b/>
          <w:sz w:val="20"/>
          <w:szCs w:val="20"/>
        </w:rPr>
      </w:pPr>
      <w:r w:rsidRPr="00525100">
        <w:rPr>
          <w:rFonts w:cs="Calibri"/>
          <w:b/>
          <w:sz w:val="20"/>
          <w:szCs w:val="20"/>
        </w:rPr>
        <w:t>II.1) Obiectul achiziției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4712"/>
      </w:tblGrid>
      <w:tr w:rsidR="00525100" w:rsidRPr="00525100" w14:paraId="12448B86" w14:textId="77777777" w:rsidTr="003550F6">
        <w:tc>
          <w:tcPr>
            <w:tcW w:w="5097" w:type="dxa"/>
          </w:tcPr>
          <w:p w14:paraId="2ECF92FD"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 xml:space="preserve">II.1.1) Titlu: </w:t>
            </w:r>
          </w:p>
          <w:p w14:paraId="73F1092D" w14:textId="0A32D424" w:rsidR="0012046B" w:rsidRPr="00525100" w:rsidRDefault="00F517E6" w:rsidP="003550F6">
            <w:pPr>
              <w:spacing w:before="120" w:after="120"/>
              <w:jc w:val="both"/>
              <w:rPr>
                <w:rFonts w:eastAsia="Times New Roman" w:cs="Calibri"/>
                <w:b/>
                <w:sz w:val="20"/>
                <w:szCs w:val="20"/>
                <w:lang w:eastAsia="ro-RO"/>
              </w:rPr>
            </w:pPr>
            <w:r w:rsidRPr="00525100">
              <w:rPr>
                <w:rFonts w:eastAsia="Times New Roman" w:cs="Calibri"/>
                <w:b/>
                <w:sz w:val="20"/>
                <w:szCs w:val="20"/>
                <w:lang w:val="en-US" w:eastAsia="ro-RO"/>
              </w:rPr>
              <w:t xml:space="preserve">MODERNIZAREA INFRASTRUCTURII DE ACCES AGRICOLĂ ÎN COMUNA </w:t>
            </w:r>
            <w:proofErr w:type="gramStart"/>
            <w:r w:rsidRPr="00525100">
              <w:rPr>
                <w:rFonts w:eastAsia="Times New Roman" w:cs="Calibri"/>
                <w:b/>
                <w:sz w:val="20"/>
                <w:szCs w:val="20"/>
                <w:lang w:val="en-US" w:eastAsia="ro-RO"/>
              </w:rPr>
              <w:t>TOMNATIC”  conform</w:t>
            </w:r>
            <w:proofErr w:type="gramEnd"/>
            <w:r w:rsidRPr="00525100">
              <w:rPr>
                <w:rFonts w:eastAsia="Times New Roman" w:cs="Calibri"/>
                <w:b/>
                <w:sz w:val="20"/>
                <w:szCs w:val="20"/>
                <w:lang w:val="en-US" w:eastAsia="ro-RO"/>
              </w:rPr>
              <w:t xml:space="preserve"> Contract de </w:t>
            </w:r>
            <w:proofErr w:type="spellStart"/>
            <w:r w:rsidRPr="00525100">
              <w:rPr>
                <w:rFonts w:eastAsia="Times New Roman" w:cs="Calibri"/>
                <w:b/>
                <w:sz w:val="20"/>
                <w:szCs w:val="20"/>
                <w:lang w:val="en-US" w:eastAsia="ro-RO"/>
              </w:rPr>
              <w:t>finanțare</w:t>
            </w:r>
            <w:proofErr w:type="spellEnd"/>
            <w:r w:rsidRPr="00525100">
              <w:rPr>
                <w:rFonts w:eastAsia="Times New Roman" w:cs="Calibri"/>
                <w:b/>
                <w:sz w:val="20"/>
                <w:szCs w:val="20"/>
                <w:lang w:val="en-US" w:eastAsia="ro-RO"/>
              </w:rPr>
              <w:t xml:space="preserve"> nr. C27020000021353700047 </w:t>
            </w:r>
          </w:p>
        </w:tc>
        <w:tc>
          <w:tcPr>
            <w:tcW w:w="5097" w:type="dxa"/>
          </w:tcPr>
          <w:p w14:paraId="00FA02A8" w14:textId="01331264"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Număr de referință:</w:t>
            </w:r>
            <w:r w:rsidR="008C26A7" w:rsidRPr="00525100">
              <w:rPr>
                <w:rFonts w:eastAsia="Times New Roman" w:cs="Calibri"/>
                <w:sz w:val="20"/>
                <w:szCs w:val="20"/>
                <w:lang w:eastAsia="ro-RO"/>
              </w:rPr>
              <w:t xml:space="preserve"> 1</w:t>
            </w:r>
          </w:p>
        </w:tc>
      </w:tr>
      <w:tr w:rsidR="00525100" w:rsidRPr="00525100" w14:paraId="6BDB9B8F" w14:textId="77777777" w:rsidTr="003550F6">
        <w:tc>
          <w:tcPr>
            <w:tcW w:w="10194" w:type="dxa"/>
            <w:gridSpan w:val="2"/>
          </w:tcPr>
          <w:p w14:paraId="6AA958C3" w14:textId="310D851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b/>
                <w:sz w:val="20"/>
                <w:szCs w:val="20"/>
                <w:lang w:eastAsia="ro-RO"/>
              </w:rPr>
              <w:t>II.1.2) Cod CPV principal</w:t>
            </w:r>
            <w:r w:rsidRPr="00525100">
              <w:rPr>
                <w:rFonts w:eastAsia="Times New Roman" w:cs="Calibri"/>
                <w:sz w:val="20"/>
                <w:szCs w:val="20"/>
                <w:lang w:eastAsia="ro-RO"/>
              </w:rPr>
              <w:t xml:space="preserve"> </w:t>
            </w:r>
            <w:r w:rsidR="00FE4532" w:rsidRPr="00525100">
              <w:rPr>
                <w:rFonts w:eastAsia="Times New Roman" w:cs="Calibri"/>
                <w:sz w:val="18"/>
                <w:szCs w:val="18"/>
                <w:lang w:eastAsia="ro-RO"/>
              </w:rPr>
              <w:t>45233120-6 Lucrări de construcții de drumuri</w:t>
            </w:r>
            <w:r w:rsidR="00FE4532" w:rsidRPr="00525100">
              <w:rPr>
                <w:rFonts w:eastAsia="Times New Roman" w:cs="Calibri"/>
                <w:sz w:val="20"/>
                <w:szCs w:val="20"/>
                <w:lang w:eastAsia="ro-RO"/>
              </w:rPr>
              <w:t xml:space="preserve">  </w:t>
            </w:r>
            <w:r w:rsidRPr="00525100">
              <w:rPr>
                <w:rFonts w:eastAsia="Times New Roman" w:cs="Calibri"/>
                <w:sz w:val="20"/>
                <w:szCs w:val="20"/>
                <w:lang w:eastAsia="ro-RO"/>
              </w:rPr>
              <w:t>Cod CPV suplimentar: [   ][   ][   ][   ]</w:t>
            </w:r>
          </w:p>
          <w:p w14:paraId="7DBF284F" w14:textId="77777777" w:rsidR="0012046B" w:rsidRPr="00525100" w:rsidRDefault="0012046B" w:rsidP="003550F6">
            <w:pPr>
              <w:spacing w:line="240" w:lineRule="auto"/>
              <w:jc w:val="both"/>
              <w:rPr>
                <w:rFonts w:eastAsia="Times New Roman" w:cs="Calibri"/>
                <w:i/>
                <w:sz w:val="18"/>
                <w:szCs w:val="18"/>
                <w:lang w:eastAsia="ro-RO"/>
              </w:rPr>
            </w:pPr>
            <w:r w:rsidRPr="00525100">
              <w:rPr>
                <w:rFonts w:eastAsia="Times New Roman" w:cs="Calibri"/>
                <w:i/>
                <w:sz w:val="18"/>
                <w:szCs w:val="18"/>
                <w:lang w:eastAsia="ro-RO"/>
              </w:rPr>
              <w:t>În funcție de obiectul contractului, se va completa cu unul din următoarele coduri:</w:t>
            </w: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846"/>
              <w:gridCol w:w="3139"/>
            </w:tblGrid>
            <w:tr w:rsidR="00525100" w:rsidRPr="00525100" w14:paraId="227AEB4B" w14:textId="77777777" w:rsidTr="003550F6">
              <w:tc>
                <w:tcPr>
                  <w:tcW w:w="3139" w:type="dxa"/>
                </w:tcPr>
                <w:p w14:paraId="297A63C6" w14:textId="77777777" w:rsidR="0012046B" w:rsidRPr="00525100" w:rsidRDefault="0012046B" w:rsidP="003550F6">
                  <w:pPr>
                    <w:spacing w:before="120" w:after="120"/>
                    <w:jc w:val="center"/>
                    <w:rPr>
                      <w:rFonts w:eastAsia="Times New Roman" w:cs="Calibri"/>
                      <w:sz w:val="18"/>
                      <w:szCs w:val="18"/>
                      <w:lang w:eastAsia="ro-RO"/>
                    </w:rPr>
                  </w:pPr>
                  <w:r w:rsidRPr="00525100">
                    <w:rPr>
                      <w:rFonts w:eastAsia="Times New Roman" w:cs="Calibri"/>
                      <w:sz w:val="18"/>
                      <w:szCs w:val="18"/>
                      <w:lang w:eastAsia="ro-RO"/>
                    </w:rPr>
                    <w:t>Obiect principal</w:t>
                  </w:r>
                </w:p>
              </w:tc>
              <w:tc>
                <w:tcPr>
                  <w:tcW w:w="1846" w:type="dxa"/>
                </w:tcPr>
                <w:p w14:paraId="57526D2F" w14:textId="77777777" w:rsidR="0012046B" w:rsidRPr="00525100" w:rsidRDefault="0012046B" w:rsidP="003550F6">
                  <w:pPr>
                    <w:spacing w:before="120" w:after="120"/>
                    <w:jc w:val="center"/>
                    <w:rPr>
                      <w:rFonts w:eastAsia="Times New Roman" w:cs="Calibri"/>
                      <w:sz w:val="18"/>
                      <w:szCs w:val="18"/>
                      <w:lang w:eastAsia="ro-RO"/>
                    </w:rPr>
                  </w:pPr>
                  <w:r w:rsidRPr="00525100">
                    <w:rPr>
                      <w:rFonts w:eastAsia="Times New Roman" w:cs="Calibri"/>
                      <w:sz w:val="18"/>
                      <w:szCs w:val="18"/>
                      <w:lang w:eastAsia="ro-RO"/>
                    </w:rPr>
                    <w:t>Cod CPV</w:t>
                  </w:r>
                </w:p>
              </w:tc>
              <w:tc>
                <w:tcPr>
                  <w:tcW w:w="3139" w:type="dxa"/>
                </w:tcPr>
                <w:p w14:paraId="10337E24" w14:textId="77777777" w:rsidR="0012046B" w:rsidRPr="00525100" w:rsidRDefault="0012046B" w:rsidP="003550F6">
                  <w:pPr>
                    <w:spacing w:before="120" w:after="120"/>
                    <w:jc w:val="center"/>
                    <w:rPr>
                      <w:rFonts w:eastAsia="Times New Roman" w:cs="Calibri"/>
                      <w:sz w:val="18"/>
                      <w:szCs w:val="18"/>
                      <w:lang w:eastAsia="ro-RO"/>
                    </w:rPr>
                  </w:pPr>
                  <w:r w:rsidRPr="00525100">
                    <w:rPr>
                      <w:rFonts w:eastAsia="Times New Roman" w:cs="Calibri"/>
                      <w:sz w:val="18"/>
                      <w:szCs w:val="18"/>
                      <w:lang w:eastAsia="ro-RO"/>
                    </w:rPr>
                    <w:t>Descriere</w:t>
                  </w:r>
                </w:p>
              </w:tc>
            </w:tr>
            <w:tr w:rsidR="00525100" w:rsidRPr="00525100" w14:paraId="05BE275C" w14:textId="77777777" w:rsidTr="003550F6">
              <w:tc>
                <w:tcPr>
                  <w:tcW w:w="3139" w:type="dxa"/>
                  <w:vAlign w:val="center"/>
                </w:tcPr>
                <w:p w14:paraId="60A16945" w14:textId="5F64295D" w:rsidR="0012046B" w:rsidRPr="00525100" w:rsidRDefault="00BE2C31" w:rsidP="003550F6">
                  <w:pPr>
                    <w:spacing w:before="120" w:after="120"/>
                    <w:jc w:val="both"/>
                    <w:rPr>
                      <w:rFonts w:eastAsia="Times New Roman" w:cs="Calibri"/>
                      <w:sz w:val="18"/>
                      <w:szCs w:val="18"/>
                      <w:lang w:eastAsia="ro-RO"/>
                    </w:rPr>
                  </w:pPr>
                  <w:r w:rsidRPr="00525100">
                    <w:rPr>
                      <w:rFonts w:eastAsia="Times New Roman" w:cs="Calibri"/>
                      <w:b/>
                      <w:sz w:val="20"/>
                      <w:szCs w:val="20"/>
                      <w:lang w:val="en-US" w:eastAsia="ro-RO"/>
                    </w:rPr>
                    <w:t xml:space="preserve">MODERNIZAREA INFRASTRUCTURII DE ACCES AGRICOLĂ ÎN COMUNA </w:t>
                  </w:r>
                  <w:proofErr w:type="gramStart"/>
                  <w:r w:rsidRPr="00525100">
                    <w:rPr>
                      <w:rFonts w:eastAsia="Times New Roman" w:cs="Calibri"/>
                      <w:b/>
                      <w:sz w:val="20"/>
                      <w:szCs w:val="20"/>
                      <w:lang w:val="en-US" w:eastAsia="ro-RO"/>
                    </w:rPr>
                    <w:t>TOMNATIC”  conform</w:t>
                  </w:r>
                  <w:proofErr w:type="gramEnd"/>
                  <w:r w:rsidRPr="00525100">
                    <w:rPr>
                      <w:rFonts w:eastAsia="Times New Roman" w:cs="Calibri"/>
                      <w:b/>
                      <w:sz w:val="20"/>
                      <w:szCs w:val="20"/>
                      <w:lang w:val="en-US" w:eastAsia="ro-RO"/>
                    </w:rPr>
                    <w:t xml:space="preserve"> Contract de </w:t>
                  </w:r>
                  <w:proofErr w:type="spellStart"/>
                  <w:r w:rsidRPr="00525100">
                    <w:rPr>
                      <w:rFonts w:eastAsia="Times New Roman" w:cs="Calibri"/>
                      <w:b/>
                      <w:sz w:val="20"/>
                      <w:szCs w:val="20"/>
                      <w:lang w:val="en-US" w:eastAsia="ro-RO"/>
                    </w:rPr>
                    <w:t>finanțare</w:t>
                  </w:r>
                  <w:proofErr w:type="spellEnd"/>
                  <w:r w:rsidRPr="00525100">
                    <w:rPr>
                      <w:rFonts w:eastAsia="Times New Roman" w:cs="Calibri"/>
                      <w:b/>
                      <w:sz w:val="20"/>
                      <w:szCs w:val="20"/>
                      <w:lang w:val="en-US" w:eastAsia="ro-RO"/>
                    </w:rPr>
                    <w:t xml:space="preserve"> nr. C27020000021353700047</w:t>
                  </w:r>
                </w:p>
              </w:tc>
              <w:tc>
                <w:tcPr>
                  <w:tcW w:w="1846" w:type="dxa"/>
                  <w:vAlign w:val="center"/>
                </w:tcPr>
                <w:p w14:paraId="2B5071C8" w14:textId="115DA120" w:rsidR="0012046B" w:rsidRPr="00525100" w:rsidRDefault="0044024C" w:rsidP="003550F6">
                  <w:pPr>
                    <w:spacing w:before="120" w:after="120"/>
                    <w:jc w:val="both"/>
                    <w:rPr>
                      <w:rFonts w:eastAsia="Times New Roman" w:cs="Calibri"/>
                      <w:sz w:val="18"/>
                      <w:szCs w:val="18"/>
                      <w:lang w:eastAsia="ro-RO"/>
                    </w:rPr>
                  </w:pPr>
                  <w:r w:rsidRPr="00525100">
                    <w:rPr>
                      <w:rFonts w:eastAsia="Times New Roman" w:cs="Calibri"/>
                      <w:sz w:val="18"/>
                      <w:szCs w:val="18"/>
                      <w:lang w:eastAsia="ro-RO"/>
                    </w:rPr>
                    <w:t>45233120-6</w:t>
                  </w:r>
                </w:p>
              </w:tc>
              <w:tc>
                <w:tcPr>
                  <w:tcW w:w="3139" w:type="dxa"/>
                  <w:vAlign w:val="center"/>
                </w:tcPr>
                <w:p w14:paraId="4829C6D8" w14:textId="75DA30D1" w:rsidR="0012046B" w:rsidRPr="00525100" w:rsidRDefault="0044024C" w:rsidP="003550F6">
                  <w:pPr>
                    <w:spacing w:before="120" w:after="120"/>
                    <w:jc w:val="both"/>
                    <w:rPr>
                      <w:rFonts w:eastAsia="Times New Roman" w:cs="Calibri"/>
                      <w:sz w:val="18"/>
                      <w:szCs w:val="18"/>
                      <w:lang w:eastAsia="ro-RO"/>
                    </w:rPr>
                  </w:pPr>
                  <w:r w:rsidRPr="00525100">
                    <w:rPr>
                      <w:rFonts w:eastAsia="Times New Roman" w:cs="Calibri"/>
                      <w:sz w:val="18"/>
                      <w:szCs w:val="18"/>
                      <w:lang w:eastAsia="ro-RO"/>
                    </w:rPr>
                    <w:t>Lucrări de construcții de drumuri</w:t>
                  </w:r>
                </w:p>
              </w:tc>
            </w:tr>
            <w:tr w:rsidR="00525100" w:rsidRPr="00525100" w14:paraId="082A053C" w14:textId="77777777" w:rsidTr="003550F6">
              <w:tc>
                <w:tcPr>
                  <w:tcW w:w="3139" w:type="dxa"/>
                  <w:vAlign w:val="center"/>
                </w:tcPr>
                <w:p w14:paraId="6AF8B48F" w14:textId="77777777" w:rsidR="0012046B" w:rsidRPr="00525100" w:rsidRDefault="0012046B" w:rsidP="003550F6">
                  <w:pPr>
                    <w:spacing w:before="120" w:after="120"/>
                    <w:jc w:val="both"/>
                    <w:rPr>
                      <w:rFonts w:eastAsia="Times New Roman" w:cs="Calibri"/>
                      <w:sz w:val="18"/>
                      <w:szCs w:val="18"/>
                      <w:lang w:eastAsia="ro-RO"/>
                    </w:rPr>
                  </w:pPr>
                </w:p>
              </w:tc>
              <w:tc>
                <w:tcPr>
                  <w:tcW w:w="1846" w:type="dxa"/>
                  <w:vAlign w:val="center"/>
                </w:tcPr>
                <w:p w14:paraId="6233BE5E" w14:textId="1D8A4CEF" w:rsidR="0012046B" w:rsidRPr="00525100" w:rsidRDefault="0044024C" w:rsidP="003550F6">
                  <w:pPr>
                    <w:spacing w:before="120" w:after="120"/>
                    <w:jc w:val="both"/>
                    <w:rPr>
                      <w:rFonts w:eastAsia="Times New Roman" w:cs="Calibri"/>
                      <w:sz w:val="18"/>
                      <w:szCs w:val="18"/>
                      <w:lang w:eastAsia="ro-RO"/>
                    </w:rPr>
                  </w:pPr>
                  <w:r w:rsidRPr="00525100">
                    <w:rPr>
                      <w:rFonts w:eastAsia="Times New Roman" w:cs="Calibri"/>
                      <w:sz w:val="18"/>
                      <w:szCs w:val="18"/>
                      <w:lang w:val="en-US" w:eastAsia="ro-RO"/>
                    </w:rPr>
                    <w:t>45233252-0</w:t>
                  </w:r>
                </w:p>
              </w:tc>
              <w:tc>
                <w:tcPr>
                  <w:tcW w:w="3139" w:type="dxa"/>
                  <w:vAlign w:val="center"/>
                </w:tcPr>
                <w:p w14:paraId="761B160E" w14:textId="075D7310" w:rsidR="0012046B" w:rsidRPr="00525100" w:rsidRDefault="0044024C" w:rsidP="003550F6">
                  <w:pPr>
                    <w:spacing w:before="120" w:after="120"/>
                    <w:jc w:val="both"/>
                    <w:rPr>
                      <w:rFonts w:eastAsia="Times New Roman" w:cs="Calibri"/>
                      <w:sz w:val="18"/>
                      <w:szCs w:val="18"/>
                      <w:lang w:eastAsia="ro-RO"/>
                    </w:rPr>
                  </w:pPr>
                  <w:proofErr w:type="spellStart"/>
                  <w:r w:rsidRPr="00525100">
                    <w:rPr>
                      <w:rFonts w:eastAsia="Times New Roman" w:cs="Calibri"/>
                      <w:sz w:val="18"/>
                      <w:szCs w:val="18"/>
                      <w:lang w:val="en-US" w:eastAsia="ro-RO"/>
                    </w:rPr>
                    <w:t>Lucrari</w:t>
                  </w:r>
                  <w:proofErr w:type="spellEnd"/>
                  <w:r w:rsidRPr="00525100">
                    <w:rPr>
                      <w:rFonts w:eastAsia="Times New Roman" w:cs="Calibri"/>
                      <w:sz w:val="18"/>
                      <w:szCs w:val="18"/>
                      <w:lang w:val="en-US" w:eastAsia="ro-RO"/>
                    </w:rPr>
                    <w:t xml:space="preserve"> de </w:t>
                  </w:r>
                  <w:proofErr w:type="spellStart"/>
                  <w:r w:rsidRPr="00525100">
                    <w:rPr>
                      <w:rFonts w:eastAsia="Times New Roman" w:cs="Calibri"/>
                      <w:sz w:val="18"/>
                      <w:szCs w:val="18"/>
                      <w:lang w:val="en-US" w:eastAsia="ro-RO"/>
                    </w:rPr>
                    <w:t>imbracare</w:t>
                  </w:r>
                  <w:proofErr w:type="spellEnd"/>
                  <w:r w:rsidRPr="00525100">
                    <w:rPr>
                      <w:rFonts w:eastAsia="Times New Roman" w:cs="Calibri"/>
                      <w:sz w:val="18"/>
                      <w:szCs w:val="18"/>
                      <w:lang w:val="en-US" w:eastAsia="ro-RO"/>
                    </w:rPr>
                    <w:t xml:space="preserve"> a </w:t>
                  </w:r>
                  <w:proofErr w:type="spellStart"/>
                  <w:r w:rsidRPr="00525100">
                    <w:rPr>
                      <w:rFonts w:eastAsia="Times New Roman" w:cs="Calibri"/>
                      <w:sz w:val="18"/>
                      <w:szCs w:val="18"/>
                      <w:lang w:val="en-US" w:eastAsia="ro-RO"/>
                    </w:rPr>
                    <w:t>strazilor</w:t>
                  </w:r>
                  <w:proofErr w:type="spellEnd"/>
                  <w:r w:rsidRPr="00525100">
                    <w:rPr>
                      <w:rFonts w:eastAsia="Times New Roman" w:cs="Calibri"/>
                      <w:sz w:val="18"/>
                      <w:szCs w:val="18"/>
                      <w:lang w:val="en-US" w:eastAsia="ro-RO"/>
                    </w:rPr>
                    <w:t xml:space="preserve"> (Rev.2)</w:t>
                  </w:r>
                </w:p>
              </w:tc>
            </w:tr>
          </w:tbl>
          <w:p w14:paraId="6E205037" w14:textId="77777777" w:rsidR="0012046B" w:rsidRPr="00525100" w:rsidRDefault="0012046B" w:rsidP="003550F6">
            <w:pPr>
              <w:spacing w:before="120" w:after="120"/>
              <w:jc w:val="both"/>
              <w:rPr>
                <w:rFonts w:eastAsia="Times New Roman" w:cs="Calibri"/>
                <w:sz w:val="20"/>
                <w:szCs w:val="20"/>
                <w:lang w:eastAsia="ro-RO"/>
              </w:rPr>
            </w:pPr>
          </w:p>
          <w:p w14:paraId="68B2469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i/>
                <w:sz w:val="18"/>
                <w:szCs w:val="18"/>
                <w:lang w:eastAsia="ro-RO"/>
              </w:rPr>
              <w:t>Se pot adăuga și alte CPV –uri specifice obiectelor suplimentare/auxiliare/conexe obiectului contractului sau un atribut rezidual pentru construcții/lucrări, potrivit secțiunii I-grupa A din vocabularul suplimentar. La nivelul anunțului de participare simplificat se preia însă, numai</w:t>
            </w:r>
            <w:r w:rsidRPr="00525100">
              <w:rPr>
                <w:rFonts w:eastAsia="Times New Roman" w:cs="Calibri"/>
                <w:sz w:val="18"/>
                <w:szCs w:val="18"/>
                <w:lang w:eastAsia="ro-RO"/>
              </w:rPr>
              <w:t xml:space="preserve"> </w:t>
            </w:r>
            <w:r w:rsidRPr="00525100">
              <w:rPr>
                <w:rFonts w:eastAsia="Times New Roman" w:cs="Calibri"/>
                <w:i/>
                <w:sz w:val="18"/>
                <w:szCs w:val="18"/>
                <w:lang w:eastAsia="ro-RO"/>
              </w:rPr>
              <w:t>codul CPV aferent obiectului principal.</w:t>
            </w:r>
          </w:p>
          <w:p w14:paraId="1A4BDFF6" w14:textId="77777777" w:rsidR="0012046B" w:rsidRPr="00525100" w:rsidRDefault="0012046B" w:rsidP="003550F6">
            <w:pPr>
              <w:spacing w:before="120" w:after="120"/>
              <w:jc w:val="both"/>
              <w:rPr>
                <w:rFonts w:eastAsia="Times New Roman" w:cs="Calibri"/>
                <w:sz w:val="20"/>
                <w:szCs w:val="20"/>
                <w:lang w:eastAsia="ro-RO"/>
              </w:rPr>
            </w:pPr>
          </w:p>
        </w:tc>
      </w:tr>
      <w:tr w:rsidR="00525100" w:rsidRPr="00525100" w14:paraId="5E711478" w14:textId="77777777" w:rsidTr="003550F6">
        <w:tc>
          <w:tcPr>
            <w:tcW w:w="10194" w:type="dxa"/>
            <w:gridSpan w:val="2"/>
          </w:tcPr>
          <w:p w14:paraId="62EBA9D1"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b/>
                <w:sz w:val="20"/>
                <w:szCs w:val="20"/>
                <w:lang w:eastAsia="ro-RO"/>
              </w:rPr>
              <w:t>II.1.3) Tipul contractului</w:t>
            </w:r>
            <w:r w:rsidRPr="00525100">
              <w:rPr>
                <w:rFonts w:eastAsia="Times New Roman" w:cs="Calibri"/>
                <w:sz w:val="20"/>
                <w:szCs w:val="20"/>
                <w:lang w:eastAsia="ro-RO"/>
              </w:rPr>
              <w:t xml:space="preserve"> ○ </w:t>
            </w:r>
            <w:r w:rsidRPr="00525100">
              <w:rPr>
                <w:rFonts w:eastAsia="Times New Roman" w:cs="Calibri"/>
                <w:b/>
                <w:sz w:val="20"/>
                <w:szCs w:val="20"/>
                <w:lang w:eastAsia="ro-RO"/>
              </w:rPr>
              <w:t>Lucrări</w:t>
            </w:r>
            <w:r w:rsidRPr="00525100">
              <w:rPr>
                <w:rFonts w:eastAsia="Times New Roman" w:cs="Calibri"/>
                <w:sz w:val="20"/>
                <w:szCs w:val="20"/>
                <w:lang w:eastAsia="ro-RO"/>
              </w:rPr>
              <w:t xml:space="preserve"> </w:t>
            </w:r>
            <w:r w:rsidRPr="00525100">
              <w:rPr>
                <w:rFonts w:eastAsia="Times New Roman" w:cs="Calibri"/>
                <w:sz w:val="20"/>
                <w:szCs w:val="20"/>
                <w:shd w:val="clear" w:color="auto" w:fill="000000"/>
                <w:lang w:eastAsia="ro-RO"/>
              </w:rPr>
              <w:t>○</w:t>
            </w:r>
            <w:r w:rsidRPr="00525100">
              <w:rPr>
                <w:rFonts w:eastAsia="Times New Roman" w:cs="Calibri"/>
                <w:sz w:val="20"/>
                <w:szCs w:val="20"/>
                <w:lang w:eastAsia="ro-RO"/>
              </w:rPr>
              <w:t xml:space="preserve"> </w:t>
            </w:r>
          </w:p>
          <w:p w14:paraId="05DEB449" w14:textId="77777777" w:rsidR="0012046B" w:rsidRPr="00525100" w:rsidRDefault="0012046B" w:rsidP="003550F6">
            <w:pPr>
              <w:spacing w:after="0" w:line="240" w:lineRule="auto"/>
              <w:jc w:val="both"/>
              <w:rPr>
                <w:rFonts w:eastAsia="Times New Roman" w:cs="Calibri"/>
                <w:b/>
                <w:sz w:val="20"/>
                <w:szCs w:val="20"/>
                <w:lang w:eastAsia="ro-RO"/>
              </w:rPr>
            </w:pPr>
            <w:r w:rsidRPr="00525100">
              <w:rPr>
                <w:rFonts w:eastAsia="Times New Roman" w:cs="Calibri"/>
                <w:b/>
                <w:sz w:val="20"/>
                <w:szCs w:val="20"/>
                <w:lang w:eastAsia="ro-RO"/>
              </w:rPr>
              <w:t xml:space="preserve">Executare                           </w:t>
            </w:r>
            <w:r w:rsidRPr="00525100">
              <w:rPr>
                <w:rFonts w:ascii="Arial" w:eastAsia="Times New Roman" w:hAnsi="Arial" w:cs="Arial"/>
                <w:b/>
                <w:sz w:val="20"/>
                <w:szCs w:val="20"/>
                <w:lang w:eastAsia="ro-RO"/>
              </w:rPr>
              <w:t>■</w:t>
            </w:r>
          </w:p>
          <w:p w14:paraId="4BB70393" w14:textId="77777777"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Proiectare </w:t>
            </w:r>
            <w:proofErr w:type="spellStart"/>
            <w:r w:rsidRPr="00525100">
              <w:rPr>
                <w:rFonts w:eastAsia="Times New Roman" w:cs="Calibri"/>
                <w:sz w:val="20"/>
                <w:szCs w:val="20"/>
                <w:lang w:eastAsia="ro-RO"/>
              </w:rPr>
              <w:t>şi</w:t>
            </w:r>
            <w:proofErr w:type="spellEnd"/>
            <w:r w:rsidRPr="00525100">
              <w:rPr>
                <w:rFonts w:eastAsia="Times New Roman" w:cs="Calibri"/>
                <w:sz w:val="20"/>
                <w:szCs w:val="20"/>
                <w:lang w:eastAsia="ro-RO"/>
              </w:rPr>
              <w:t xml:space="preserve"> executare        □</w:t>
            </w:r>
          </w:p>
          <w:p w14:paraId="4710FAF0" w14:textId="77777777"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Executarea, prin orice          □</w:t>
            </w:r>
          </w:p>
          <w:p w14:paraId="7177AF89" w14:textId="77777777"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mijloace, a unei lucrări,</w:t>
            </w:r>
          </w:p>
          <w:p w14:paraId="17961F9F" w14:textId="77777777"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conform </w:t>
            </w:r>
            <w:proofErr w:type="spellStart"/>
            <w:r w:rsidRPr="00525100">
              <w:rPr>
                <w:rFonts w:eastAsia="Times New Roman" w:cs="Calibri"/>
                <w:sz w:val="20"/>
                <w:szCs w:val="20"/>
                <w:lang w:eastAsia="ro-RO"/>
              </w:rPr>
              <w:t>cerinţelor</w:t>
            </w:r>
            <w:proofErr w:type="spellEnd"/>
          </w:p>
          <w:p w14:paraId="7547CC2F" w14:textId="77777777"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specificate de autoritatea contractantă</w:t>
            </w:r>
          </w:p>
        </w:tc>
      </w:tr>
      <w:tr w:rsidR="00525100" w:rsidRPr="00525100" w14:paraId="11C29DEE" w14:textId="77777777" w:rsidTr="003550F6">
        <w:tc>
          <w:tcPr>
            <w:tcW w:w="10194" w:type="dxa"/>
            <w:gridSpan w:val="2"/>
          </w:tcPr>
          <w:p w14:paraId="332B20ED"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II.1.4) Descriere succintă:</w:t>
            </w:r>
          </w:p>
          <w:p w14:paraId="5E09DAD8" w14:textId="77777777" w:rsidR="00F775A1" w:rsidRPr="00525100" w:rsidRDefault="00F775A1" w:rsidP="00F775A1">
            <w:pPr>
              <w:spacing w:before="120" w:after="120"/>
              <w:jc w:val="both"/>
              <w:rPr>
                <w:rFonts w:eastAsia="Times New Roman" w:cs="Calibri"/>
                <w:i/>
                <w:sz w:val="20"/>
                <w:szCs w:val="20"/>
                <w:lang w:val="en-US" w:eastAsia="ro-RO"/>
              </w:rPr>
            </w:pPr>
            <w:proofErr w:type="spellStart"/>
            <w:r w:rsidRPr="00525100">
              <w:rPr>
                <w:rFonts w:eastAsia="Times New Roman" w:cs="Calibri"/>
                <w:i/>
                <w:sz w:val="20"/>
                <w:szCs w:val="20"/>
                <w:lang w:val="en-US" w:eastAsia="ro-RO"/>
              </w:rPr>
              <w:t>Obiectul</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prezentei</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proceduri</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const</w:t>
            </w:r>
            <w:r w:rsidRPr="00525100">
              <w:rPr>
                <w:rFonts w:eastAsia="Times New Roman" w:cs="Calibri" w:hint="eastAsia"/>
                <w:i/>
                <w:sz w:val="20"/>
                <w:szCs w:val="20"/>
                <w:lang w:val="en-US" w:eastAsia="ro-RO"/>
              </w:rPr>
              <w:t>ă</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hint="eastAsia"/>
                <w:i/>
                <w:sz w:val="20"/>
                <w:szCs w:val="20"/>
                <w:lang w:val="en-US" w:eastAsia="ro-RO"/>
              </w:rPr>
              <w:t>î</w:t>
            </w:r>
            <w:r w:rsidRPr="00525100">
              <w:rPr>
                <w:rFonts w:eastAsia="Times New Roman" w:cs="Calibri"/>
                <w:i/>
                <w:sz w:val="20"/>
                <w:szCs w:val="20"/>
                <w:lang w:val="en-US" w:eastAsia="ro-RO"/>
              </w:rPr>
              <w:t>n</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atribuirea</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unui</w:t>
            </w:r>
            <w:proofErr w:type="spellEnd"/>
            <w:r w:rsidRPr="00525100">
              <w:rPr>
                <w:rFonts w:eastAsia="Times New Roman" w:cs="Calibri"/>
                <w:i/>
                <w:sz w:val="20"/>
                <w:szCs w:val="20"/>
                <w:lang w:val="en-US" w:eastAsia="ro-RO"/>
              </w:rPr>
              <w:t xml:space="preserve"> contract </w:t>
            </w:r>
            <w:proofErr w:type="spellStart"/>
            <w:r w:rsidRPr="00525100">
              <w:rPr>
                <w:rFonts w:eastAsia="Times New Roman" w:cs="Calibri"/>
                <w:i/>
                <w:sz w:val="20"/>
                <w:szCs w:val="20"/>
                <w:lang w:val="en-US" w:eastAsia="ro-RO"/>
              </w:rPr>
              <w:t>av</w:t>
            </w:r>
            <w:r w:rsidRPr="00525100">
              <w:rPr>
                <w:rFonts w:eastAsia="Times New Roman" w:cs="Calibri" w:hint="eastAsia"/>
                <w:i/>
                <w:sz w:val="20"/>
                <w:szCs w:val="20"/>
                <w:lang w:val="en-US" w:eastAsia="ro-RO"/>
              </w:rPr>
              <w:t>â</w:t>
            </w:r>
            <w:r w:rsidRPr="00525100">
              <w:rPr>
                <w:rFonts w:eastAsia="Times New Roman" w:cs="Calibri"/>
                <w:i/>
                <w:sz w:val="20"/>
                <w:szCs w:val="20"/>
                <w:lang w:val="en-US" w:eastAsia="ro-RO"/>
              </w:rPr>
              <w:t>nd</w:t>
            </w:r>
            <w:proofErr w:type="spellEnd"/>
            <w:r w:rsidRPr="00525100">
              <w:rPr>
                <w:rFonts w:eastAsia="Times New Roman" w:cs="Calibri"/>
                <w:i/>
                <w:sz w:val="20"/>
                <w:szCs w:val="20"/>
                <w:lang w:val="en-US" w:eastAsia="ro-RO"/>
              </w:rPr>
              <w:t xml:space="preserve"> ca </w:t>
            </w:r>
            <w:proofErr w:type="spellStart"/>
            <w:r w:rsidRPr="00525100">
              <w:rPr>
                <w:rFonts w:eastAsia="Times New Roman" w:cs="Calibri"/>
                <w:i/>
                <w:sz w:val="20"/>
                <w:szCs w:val="20"/>
                <w:lang w:val="en-US" w:eastAsia="ro-RO"/>
              </w:rPr>
              <w:t>obiect</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execu</w:t>
            </w:r>
            <w:r w:rsidRPr="00525100">
              <w:rPr>
                <w:rFonts w:eastAsia="Times New Roman" w:cs="Calibri" w:hint="eastAsia"/>
                <w:i/>
                <w:sz w:val="20"/>
                <w:szCs w:val="20"/>
                <w:lang w:val="en-US" w:eastAsia="ro-RO"/>
              </w:rPr>
              <w:t>ț</w:t>
            </w:r>
            <w:r w:rsidRPr="00525100">
              <w:rPr>
                <w:rFonts w:eastAsia="Times New Roman" w:cs="Calibri"/>
                <w:i/>
                <w:sz w:val="20"/>
                <w:szCs w:val="20"/>
                <w:lang w:val="en-US" w:eastAsia="ro-RO"/>
              </w:rPr>
              <w:t>ie</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lucr</w:t>
            </w:r>
            <w:r w:rsidRPr="00525100">
              <w:rPr>
                <w:rFonts w:eastAsia="Times New Roman" w:cs="Calibri" w:hint="eastAsia"/>
                <w:i/>
                <w:sz w:val="20"/>
                <w:szCs w:val="20"/>
                <w:lang w:val="en-US" w:eastAsia="ro-RO"/>
              </w:rPr>
              <w:t>ă</w:t>
            </w:r>
            <w:r w:rsidRPr="00525100">
              <w:rPr>
                <w:rFonts w:eastAsia="Times New Roman" w:cs="Calibri"/>
                <w:i/>
                <w:sz w:val="20"/>
                <w:szCs w:val="20"/>
                <w:lang w:val="en-US" w:eastAsia="ro-RO"/>
              </w:rPr>
              <w:t>ri</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pentru</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obiectivul</w:t>
            </w:r>
            <w:proofErr w:type="spellEnd"/>
            <w:r w:rsidRPr="00525100">
              <w:rPr>
                <w:rFonts w:eastAsia="Times New Roman" w:cs="Calibri"/>
                <w:i/>
                <w:sz w:val="20"/>
                <w:szCs w:val="20"/>
                <w:lang w:val="en-US" w:eastAsia="ro-RO"/>
              </w:rPr>
              <w:t>:</w:t>
            </w:r>
          </w:p>
          <w:p w14:paraId="67D95885" w14:textId="77777777" w:rsidR="00F517E6" w:rsidRPr="00525100" w:rsidRDefault="00F517E6"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 xml:space="preserve">MODERNIZAREA INFRASTRUCTURII DE ACCES AGRICOLĂ ÎN COMUNA </w:t>
            </w:r>
            <w:proofErr w:type="gramStart"/>
            <w:r w:rsidRPr="00525100">
              <w:rPr>
                <w:rFonts w:eastAsia="Times New Roman" w:cs="Calibri"/>
                <w:i/>
                <w:sz w:val="20"/>
                <w:szCs w:val="20"/>
                <w:lang w:val="en-US" w:eastAsia="ro-RO"/>
              </w:rPr>
              <w:t>TOMNATIC”  conform</w:t>
            </w:r>
            <w:proofErr w:type="gramEnd"/>
            <w:r w:rsidRPr="00525100">
              <w:rPr>
                <w:rFonts w:eastAsia="Times New Roman" w:cs="Calibri"/>
                <w:i/>
                <w:sz w:val="20"/>
                <w:szCs w:val="20"/>
                <w:lang w:val="en-US" w:eastAsia="ro-RO"/>
              </w:rPr>
              <w:t xml:space="preserve"> Contract de </w:t>
            </w:r>
            <w:proofErr w:type="spellStart"/>
            <w:r w:rsidRPr="00525100">
              <w:rPr>
                <w:rFonts w:eastAsia="Times New Roman" w:cs="Calibri"/>
                <w:i/>
                <w:sz w:val="20"/>
                <w:szCs w:val="20"/>
                <w:lang w:val="en-US" w:eastAsia="ro-RO"/>
              </w:rPr>
              <w:t>finanțare</w:t>
            </w:r>
            <w:proofErr w:type="spellEnd"/>
            <w:r w:rsidRPr="00525100">
              <w:rPr>
                <w:rFonts w:eastAsia="Times New Roman" w:cs="Calibri"/>
                <w:i/>
                <w:sz w:val="20"/>
                <w:szCs w:val="20"/>
                <w:lang w:val="en-US" w:eastAsia="ro-RO"/>
              </w:rPr>
              <w:t xml:space="preserve"> nr. C27020000021353700047</w:t>
            </w:r>
          </w:p>
          <w:p w14:paraId="3488FE88" w14:textId="02FFFF84" w:rsidR="00F775A1" w:rsidRPr="00525100" w:rsidRDefault="00F775A1" w:rsidP="00F775A1">
            <w:pPr>
              <w:spacing w:before="120" w:after="120"/>
              <w:jc w:val="both"/>
              <w:rPr>
                <w:rFonts w:eastAsia="Times New Roman" w:cs="Calibri"/>
                <w:i/>
                <w:sz w:val="20"/>
                <w:szCs w:val="20"/>
                <w:lang w:val="en-US" w:eastAsia="ro-RO"/>
              </w:rPr>
            </w:pPr>
            <w:proofErr w:type="spellStart"/>
            <w:r w:rsidRPr="00525100">
              <w:rPr>
                <w:rFonts w:eastAsia="Times New Roman" w:cs="Calibri"/>
                <w:i/>
                <w:sz w:val="20"/>
                <w:szCs w:val="20"/>
                <w:lang w:val="en-US" w:eastAsia="ro-RO"/>
              </w:rPr>
              <w:lastRenderedPageBreak/>
              <w:t>Obiectiv</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proiectului</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este</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modernizarea</w:t>
            </w:r>
            <w:proofErr w:type="spellEnd"/>
            <w:r w:rsidRPr="00525100">
              <w:rPr>
                <w:rFonts w:eastAsia="Times New Roman" w:cs="Calibri"/>
                <w:i/>
                <w:sz w:val="20"/>
                <w:szCs w:val="20"/>
                <w:lang w:val="en-US" w:eastAsia="ro-RO"/>
              </w:rPr>
              <w:t xml:space="preserve"> a </w:t>
            </w:r>
            <w:proofErr w:type="spellStart"/>
            <w:r w:rsidR="00DA1EE1" w:rsidRPr="00525100">
              <w:rPr>
                <w:rFonts w:eastAsia="Times New Roman" w:cs="Calibri"/>
                <w:i/>
                <w:sz w:val="20"/>
                <w:szCs w:val="20"/>
                <w:lang w:val="en-US" w:eastAsia="ro-RO"/>
              </w:rPr>
              <w:t>unor</w:t>
            </w:r>
            <w:proofErr w:type="spellEnd"/>
            <w:r w:rsidR="00DA1EE1" w:rsidRPr="00525100">
              <w:rPr>
                <w:rFonts w:eastAsia="Times New Roman" w:cs="Calibri"/>
                <w:i/>
                <w:sz w:val="20"/>
                <w:szCs w:val="20"/>
                <w:lang w:val="en-US" w:eastAsia="ro-RO"/>
              </w:rPr>
              <w:t xml:space="preserve"> </w:t>
            </w:r>
            <w:proofErr w:type="spellStart"/>
            <w:r w:rsidR="00DA1EE1" w:rsidRPr="00525100">
              <w:rPr>
                <w:rFonts w:eastAsia="Times New Roman" w:cs="Calibri"/>
                <w:i/>
                <w:sz w:val="20"/>
                <w:szCs w:val="20"/>
                <w:lang w:val="en-US" w:eastAsia="ro-RO"/>
              </w:rPr>
              <w:t>drumuri</w:t>
            </w:r>
            <w:proofErr w:type="spellEnd"/>
            <w:r w:rsidR="00DA1EE1" w:rsidRPr="00525100">
              <w:rPr>
                <w:rFonts w:eastAsia="Times New Roman" w:cs="Calibri"/>
                <w:i/>
                <w:sz w:val="20"/>
                <w:szCs w:val="20"/>
                <w:lang w:val="en-US" w:eastAsia="ro-RO"/>
              </w:rPr>
              <w:t xml:space="preserve"> de </w:t>
            </w:r>
            <w:proofErr w:type="spellStart"/>
            <w:r w:rsidR="00DA1EE1" w:rsidRPr="00525100">
              <w:rPr>
                <w:rFonts w:eastAsia="Times New Roman" w:cs="Calibri"/>
                <w:i/>
                <w:sz w:val="20"/>
                <w:szCs w:val="20"/>
                <w:lang w:val="en-US" w:eastAsia="ro-RO"/>
              </w:rPr>
              <w:t>exploatare</w:t>
            </w:r>
            <w:proofErr w:type="spellEnd"/>
            <w:r w:rsidR="00DA1EE1" w:rsidRPr="00525100">
              <w:rPr>
                <w:rFonts w:eastAsia="Times New Roman" w:cs="Calibri"/>
                <w:i/>
                <w:sz w:val="20"/>
                <w:szCs w:val="20"/>
                <w:lang w:val="en-US" w:eastAsia="ro-RO"/>
              </w:rPr>
              <w:t xml:space="preserve"> </w:t>
            </w:r>
            <w:proofErr w:type="spellStart"/>
            <w:r w:rsidR="00DA1EE1" w:rsidRPr="00525100">
              <w:rPr>
                <w:rFonts w:eastAsia="Times New Roman" w:cs="Calibri"/>
                <w:i/>
                <w:sz w:val="20"/>
                <w:szCs w:val="20"/>
                <w:lang w:val="en-US" w:eastAsia="ro-RO"/>
              </w:rPr>
              <w:t>astfel</w:t>
            </w:r>
            <w:proofErr w:type="spellEnd"/>
            <w:r w:rsidR="00DA1EE1" w:rsidRPr="00525100">
              <w:rPr>
                <w:rFonts w:eastAsia="Times New Roman" w:cs="Calibri"/>
                <w:i/>
                <w:sz w:val="20"/>
                <w:szCs w:val="20"/>
                <w:lang w:val="en-US" w:eastAsia="ro-RO"/>
              </w:rPr>
              <w:t>:</w:t>
            </w:r>
          </w:p>
          <w:p w14:paraId="65961ACD" w14:textId="0DE391C8" w:rsidR="00DA1EE1" w:rsidRPr="00525100" w:rsidRDefault="00DA1EE1"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 37 in</w:t>
            </w:r>
            <w:r w:rsidR="00915ADD"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lungime</w:t>
            </w:r>
            <w:proofErr w:type="spellEnd"/>
            <w:r w:rsidRPr="00525100">
              <w:rPr>
                <w:rFonts w:eastAsia="Times New Roman" w:cs="Calibri"/>
                <w:i/>
                <w:sz w:val="20"/>
                <w:szCs w:val="20"/>
                <w:lang w:val="en-US" w:eastAsia="ro-RO"/>
              </w:rPr>
              <w:t xml:space="preserve"> de 640 </w:t>
            </w:r>
            <w:proofErr w:type="spellStart"/>
            <w:r w:rsidRPr="00525100">
              <w:rPr>
                <w:rFonts w:eastAsia="Times New Roman" w:cs="Calibri"/>
                <w:i/>
                <w:sz w:val="20"/>
                <w:szCs w:val="20"/>
                <w:lang w:val="en-US" w:eastAsia="ro-RO"/>
              </w:rPr>
              <w:t>metri</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pietrui</w:t>
            </w:r>
            <w:r w:rsidR="0002034D" w:rsidRPr="00525100">
              <w:rPr>
                <w:rFonts w:eastAsia="Times New Roman" w:cs="Calibri"/>
                <w:i/>
                <w:sz w:val="20"/>
                <w:szCs w:val="20"/>
                <w:lang w:val="en-US" w:eastAsia="ro-RO"/>
              </w:rPr>
              <w:t>re</w:t>
            </w:r>
            <w:proofErr w:type="spellEnd"/>
          </w:p>
          <w:p w14:paraId="4449D3A8" w14:textId="596E0F67" w:rsidR="00DA1EE1" w:rsidRPr="00525100" w:rsidRDefault="00DA1EE1"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 xml:space="preserve">DE 39-DE45/2- </w:t>
            </w:r>
            <w:r w:rsidR="0002034D" w:rsidRPr="00525100">
              <w:rPr>
                <w:rFonts w:eastAsia="Times New Roman" w:cs="Calibri"/>
                <w:i/>
                <w:sz w:val="20"/>
                <w:szCs w:val="20"/>
                <w:lang w:val="en-US" w:eastAsia="ro-RO"/>
              </w:rPr>
              <w:t xml:space="preserve">989 m - </w:t>
            </w:r>
            <w:proofErr w:type="spellStart"/>
            <w:r w:rsidR="0002034D" w:rsidRPr="00525100">
              <w:rPr>
                <w:rFonts w:eastAsia="Times New Roman" w:cs="Calibri"/>
                <w:i/>
                <w:sz w:val="20"/>
                <w:szCs w:val="20"/>
                <w:lang w:val="en-US" w:eastAsia="ro-RO"/>
              </w:rPr>
              <w:t>pietruire</w:t>
            </w:r>
            <w:proofErr w:type="spellEnd"/>
          </w:p>
          <w:p w14:paraId="0D3BDF31" w14:textId="37DD759C" w:rsidR="0002034D" w:rsidRPr="00525100" w:rsidRDefault="0002034D"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 xml:space="preserve">DE 47-DE66/2 – 772 </w:t>
            </w:r>
            <w:r w:rsidR="00467EDA" w:rsidRPr="00525100">
              <w:rPr>
                <w:rFonts w:eastAsia="Times New Roman" w:cs="Calibri"/>
                <w:i/>
                <w:sz w:val="20"/>
                <w:szCs w:val="20"/>
                <w:lang w:val="en-US" w:eastAsia="ro-RO"/>
              </w:rPr>
              <w:t>m</w:t>
            </w:r>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pietruire</w:t>
            </w:r>
            <w:proofErr w:type="spellEnd"/>
          </w:p>
          <w:p w14:paraId="49D955BF" w14:textId="1B0836AC" w:rsidR="0002034D" w:rsidRPr="00525100" w:rsidRDefault="0002034D"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 50/2 – 591 m-</w:t>
            </w:r>
            <w:proofErr w:type="spellStart"/>
            <w:r w:rsidRPr="00525100">
              <w:rPr>
                <w:rFonts w:eastAsia="Times New Roman" w:cs="Calibri"/>
                <w:i/>
                <w:sz w:val="20"/>
                <w:szCs w:val="20"/>
                <w:lang w:val="en-US" w:eastAsia="ro-RO"/>
              </w:rPr>
              <w:t>pietruire</w:t>
            </w:r>
            <w:proofErr w:type="spellEnd"/>
          </w:p>
          <w:p w14:paraId="4568BC63" w14:textId="7B0632F2" w:rsidR="0002034D" w:rsidRPr="00525100" w:rsidRDefault="0002034D"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DE242 -1321</w:t>
            </w:r>
            <w:r w:rsidR="00467EDA" w:rsidRPr="00525100">
              <w:rPr>
                <w:rFonts w:eastAsia="Times New Roman" w:cs="Calibri"/>
                <w:i/>
                <w:sz w:val="20"/>
                <w:szCs w:val="20"/>
                <w:lang w:val="en-US" w:eastAsia="ro-RO"/>
              </w:rPr>
              <w:t>m</w:t>
            </w:r>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pietruire</w:t>
            </w:r>
            <w:proofErr w:type="spellEnd"/>
          </w:p>
          <w:p w14:paraId="2B8EAE12" w14:textId="1C90E3BC" w:rsidR="0002034D" w:rsidRPr="00525100" w:rsidRDefault="0002034D"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 358/1 -681 m -</w:t>
            </w:r>
            <w:proofErr w:type="spellStart"/>
            <w:r w:rsidRPr="00525100">
              <w:rPr>
                <w:rFonts w:eastAsia="Times New Roman" w:cs="Calibri"/>
                <w:i/>
                <w:sz w:val="20"/>
                <w:szCs w:val="20"/>
                <w:lang w:val="en-US" w:eastAsia="ro-RO"/>
              </w:rPr>
              <w:t>pietruire</w:t>
            </w:r>
            <w:proofErr w:type="spellEnd"/>
          </w:p>
          <w:p w14:paraId="4BB34465" w14:textId="19FB19C9" w:rsidR="0002034D" w:rsidRPr="00525100" w:rsidRDefault="0002034D"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 419/1 -608 m-</w:t>
            </w:r>
            <w:proofErr w:type="spellStart"/>
            <w:r w:rsidRPr="00525100">
              <w:rPr>
                <w:rFonts w:eastAsia="Times New Roman" w:cs="Calibri"/>
                <w:i/>
                <w:sz w:val="20"/>
                <w:szCs w:val="20"/>
                <w:lang w:val="en-US" w:eastAsia="ro-RO"/>
              </w:rPr>
              <w:t>Pietruire</w:t>
            </w:r>
            <w:proofErr w:type="spellEnd"/>
          </w:p>
          <w:p w14:paraId="43D78069" w14:textId="366926E7" w:rsidR="0002034D" w:rsidRPr="00525100" w:rsidRDefault="0002034D"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w:t>
            </w:r>
            <w:r w:rsidR="00467EDA" w:rsidRPr="00525100">
              <w:rPr>
                <w:rFonts w:eastAsia="Times New Roman" w:cs="Calibri"/>
                <w:i/>
                <w:sz w:val="20"/>
                <w:szCs w:val="20"/>
                <w:lang w:val="en-US" w:eastAsia="ro-RO"/>
              </w:rPr>
              <w:t>412/1-422m-pietruire</w:t>
            </w:r>
          </w:p>
          <w:p w14:paraId="064A3926" w14:textId="44B1BB7B" w:rsidR="00467EDA" w:rsidRPr="00525100" w:rsidRDefault="00467EDA"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 450/2-DE 442 -456m -</w:t>
            </w:r>
            <w:proofErr w:type="spellStart"/>
            <w:r w:rsidRPr="00525100">
              <w:rPr>
                <w:rFonts w:eastAsia="Times New Roman" w:cs="Calibri"/>
                <w:i/>
                <w:sz w:val="20"/>
                <w:szCs w:val="20"/>
                <w:lang w:val="en-US" w:eastAsia="ro-RO"/>
              </w:rPr>
              <w:t>pietruire</w:t>
            </w:r>
            <w:proofErr w:type="spellEnd"/>
          </w:p>
          <w:p w14:paraId="61A8F513" w14:textId="17F2479B" w:rsidR="00467EDA" w:rsidRPr="00525100" w:rsidRDefault="00467EDA"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 26 -456m-Pietruire</w:t>
            </w:r>
          </w:p>
          <w:p w14:paraId="56E23B2B" w14:textId="3377D9FB" w:rsidR="00467EDA" w:rsidRPr="00525100" w:rsidRDefault="00467EDA"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 461-720m -</w:t>
            </w:r>
            <w:proofErr w:type="spellStart"/>
            <w:r w:rsidRPr="00525100">
              <w:rPr>
                <w:rFonts w:eastAsia="Times New Roman" w:cs="Calibri"/>
                <w:i/>
                <w:sz w:val="20"/>
                <w:szCs w:val="20"/>
                <w:lang w:val="en-US" w:eastAsia="ro-RO"/>
              </w:rPr>
              <w:t>Pietruire</w:t>
            </w:r>
            <w:proofErr w:type="spellEnd"/>
          </w:p>
          <w:p w14:paraId="10AFB93D" w14:textId="675B4520" w:rsidR="00467EDA" w:rsidRPr="00525100" w:rsidRDefault="00467EDA"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 479/2- 300m -</w:t>
            </w:r>
            <w:proofErr w:type="spellStart"/>
            <w:r w:rsidRPr="00525100">
              <w:rPr>
                <w:rFonts w:eastAsia="Times New Roman" w:cs="Calibri"/>
                <w:i/>
                <w:sz w:val="20"/>
                <w:szCs w:val="20"/>
                <w:lang w:val="en-US" w:eastAsia="ro-RO"/>
              </w:rPr>
              <w:t>Pietruire</w:t>
            </w:r>
            <w:proofErr w:type="spellEnd"/>
          </w:p>
          <w:p w14:paraId="1C812157" w14:textId="44576219" w:rsidR="00467EDA" w:rsidRPr="00525100" w:rsidRDefault="00467EDA"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DE473/1-495m-Pietruire</w:t>
            </w:r>
          </w:p>
          <w:p w14:paraId="62BCCEFD" w14:textId="5DA2A9C2" w:rsidR="00467EDA" w:rsidRPr="00525100" w:rsidRDefault="00467EDA"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 xml:space="preserve">DE 485-300m </w:t>
            </w:r>
            <w:proofErr w:type="spellStart"/>
            <w:r w:rsidRPr="00525100">
              <w:rPr>
                <w:rFonts w:eastAsia="Times New Roman" w:cs="Calibri"/>
                <w:i/>
                <w:sz w:val="20"/>
                <w:szCs w:val="20"/>
                <w:lang w:val="en-US" w:eastAsia="ro-RO"/>
              </w:rPr>
              <w:t>Pietruire</w:t>
            </w:r>
            <w:proofErr w:type="spellEnd"/>
          </w:p>
          <w:p w14:paraId="41ADBEF2" w14:textId="7536C6B4" w:rsidR="00467EDA" w:rsidRPr="00525100" w:rsidRDefault="00467EDA"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 xml:space="preserve">DE 267- 1281 m- </w:t>
            </w:r>
            <w:proofErr w:type="spellStart"/>
            <w:r w:rsidRPr="00525100">
              <w:rPr>
                <w:rFonts w:eastAsia="Times New Roman" w:cs="Calibri"/>
                <w:i/>
                <w:sz w:val="20"/>
                <w:szCs w:val="20"/>
                <w:lang w:val="en-US" w:eastAsia="ro-RO"/>
              </w:rPr>
              <w:t>imbracaminte</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bituminoasa</w:t>
            </w:r>
            <w:proofErr w:type="spellEnd"/>
          </w:p>
          <w:p w14:paraId="19C5E448" w14:textId="1F4E2F4F" w:rsidR="00467EDA" w:rsidRPr="00525100" w:rsidRDefault="00467EDA" w:rsidP="00F775A1">
            <w:pPr>
              <w:spacing w:before="120" w:after="120"/>
              <w:jc w:val="both"/>
              <w:rPr>
                <w:rFonts w:eastAsia="Times New Roman" w:cs="Calibri"/>
                <w:i/>
                <w:sz w:val="20"/>
                <w:szCs w:val="20"/>
                <w:lang w:val="en-US" w:eastAsia="ro-RO"/>
              </w:rPr>
            </w:pPr>
            <w:r w:rsidRPr="00525100">
              <w:rPr>
                <w:rFonts w:eastAsia="Times New Roman" w:cs="Calibri"/>
                <w:i/>
                <w:sz w:val="20"/>
                <w:szCs w:val="20"/>
                <w:lang w:val="en-US" w:eastAsia="ro-RO"/>
              </w:rPr>
              <w:t xml:space="preserve">Total </w:t>
            </w:r>
            <w:proofErr w:type="spellStart"/>
            <w:r w:rsidRPr="00525100">
              <w:rPr>
                <w:rFonts w:eastAsia="Times New Roman" w:cs="Calibri"/>
                <w:i/>
                <w:sz w:val="20"/>
                <w:szCs w:val="20"/>
                <w:lang w:val="en-US" w:eastAsia="ro-RO"/>
              </w:rPr>
              <w:t>lungime</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drumuri</w:t>
            </w:r>
            <w:proofErr w:type="spellEnd"/>
            <w:r w:rsidRPr="00525100">
              <w:rPr>
                <w:rFonts w:eastAsia="Times New Roman" w:cs="Calibri"/>
                <w:i/>
                <w:sz w:val="20"/>
                <w:szCs w:val="20"/>
                <w:lang w:val="en-US" w:eastAsia="ro-RO"/>
              </w:rPr>
              <w:t xml:space="preserve"> -10.397 m</w:t>
            </w:r>
          </w:p>
          <w:p w14:paraId="069985F8" w14:textId="36511CC4" w:rsidR="00F775A1" w:rsidRPr="00525100" w:rsidRDefault="00F775A1" w:rsidP="00F775A1">
            <w:pPr>
              <w:spacing w:before="120" w:after="120"/>
              <w:jc w:val="both"/>
              <w:rPr>
                <w:rFonts w:eastAsia="Times New Roman" w:cs="Calibri"/>
                <w:i/>
                <w:sz w:val="20"/>
                <w:szCs w:val="20"/>
                <w:lang w:val="en-US" w:eastAsia="ro-RO"/>
              </w:rPr>
            </w:pPr>
            <w:proofErr w:type="spellStart"/>
            <w:r w:rsidRPr="00525100">
              <w:rPr>
                <w:rFonts w:eastAsia="Times New Roman" w:cs="Calibri"/>
                <w:i/>
                <w:sz w:val="20"/>
                <w:szCs w:val="20"/>
                <w:lang w:val="en-US" w:eastAsia="ro-RO"/>
              </w:rPr>
              <w:t>Durata</w:t>
            </w:r>
            <w:proofErr w:type="spellEnd"/>
            <w:r w:rsidRPr="00525100">
              <w:rPr>
                <w:rFonts w:eastAsia="Times New Roman" w:cs="Calibri"/>
                <w:i/>
                <w:sz w:val="20"/>
                <w:szCs w:val="20"/>
                <w:lang w:val="en-US" w:eastAsia="ro-RO"/>
              </w:rPr>
              <w:t xml:space="preserve"> de </w:t>
            </w:r>
            <w:proofErr w:type="spellStart"/>
            <w:r w:rsidRPr="00525100">
              <w:rPr>
                <w:rFonts w:eastAsia="Times New Roman" w:cs="Calibri"/>
                <w:i/>
                <w:sz w:val="20"/>
                <w:szCs w:val="20"/>
                <w:lang w:val="en-US" w:eastAsia="ro-RO"/>
              </w:rPr>
              <w:t>executare</w:t>
            </w:r>
            <w:proofErr w:type="spellEnd"/>
            <w:r w:rsidRPr="00525100">
              <w:rPr>
                <w:rFonts w:eastAsia="Times New Roman" w:cs="Calibri"/>
                <w:i/>
                <w:sz w:val="20"/>
                <w:szCs w:val="20"/>
                <w:lang w:val="en-US" w:eastAsia="ro-RO"/>
              </w:rPr>
              <w:t xml:space="preserve"> a </w:t>
            </w:r>
            <w:proofErr w:type="spellStart"/>
            <w:r w:rsidRPr="00525100">
              <w:rPr>
                <w:rFonts w:eastAsia="Times New Roman" w:cs="Calibri"/>
                <w:i/>
                <w:sz w:val="20"/>
                <w:szCs w:val="20"/>
                <w:lang w:val="en-US" w:eastAsia="ro-RO"/>
              </w:rPr>
              <w:t>lucrarilor</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este</w:t>
            </w:r>
            <w:proofErr w:type="spellEnd"/>
            <w:r w:rsidRPr="00525100">
              <w:rPr>
                <w:rFonts w:eastAsia="Times New Roman" w:cs="Calibri"/>
                <w:i/>
                <w:sz w:val="20"/>
                <w:szCs w:val="20"/>
                <w:lang w:val="en-US" w:eastAsia="ro-RO"/>
              </w:rPr>
              <w:t xml:space="preserve"> de </w:t>
            </w:r>
            <w:r w:rsidR="00E1438F" w:rsidRPr="00525100">
              <w:rPr>
                <w:rFonts w:eastAsia="Times New Roman" w:cs="Calibri"/>
                <w:i/>
                <w:sz w:val="20"/>
                <w:szCs w:val="20"/>
                <w:lang w:val="en-US" w:eastAsia="ro-RO"/>
              </w:rPr>
              <w:t>12</w:t>
            </w:r>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luni</w:t>
            </w:r>
            <w:proofErr w:type="spellEnd"/>
            <w:r w:rsidRPr="00525100">
              <w:rPr>
                <w:rFonts w:eastAsia="Times New Roman" w:cs="Calibri"/>
                <w:i/>
                <w:sz w:val="20"/>
                <w:szCs w:val="20"/>
                <w:lang w:val="en-US" w:eastAsia="ro-RO"/>
              </w:rPr>
              <w:t xml:space="preserve"> de la data </w:t>
            </w:r>
            <w:proofErr w:type="spellStart"/>
            <w:r w:rsidRPr="00525100">
              <w:rPr>
                <w:rFonts w:eastAsia="Times New Roman" w:cs="Calibri"/>
                <w:i/>
                <w:sz w:val="20"/>
                <w:szCs w:val="20"/>
                <w:lang w:val="en-US" w:eastAsia="ro-RO"/>
              </w:rPr>
              <w:t>emiterii</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ordinului</w:t>
            </w:r>
            <w:proofErr w:type="spellEnd"/>
            <w:r w:rsidRPr="00525100">
              <w:rPr>
                <w:rFonts w:eastAsia="Times New Roman" w:cs="Calibri"/>
                <w:i/>
                <w:sz w:val="20"/>
                <w:szCs w:val="20"/>
                <w:lang w:val="en-US" w:eastAsia="ro-RO"/>
              </w:rPr>
              <w:t xml:space="preserve"> de </w:t>
            </w:r>
            <w:proofErr w:type="spellStart"/>
            <w:r w:rsidRPr="00525100">
              <w:rPr>
                <w:rFonts w:eastAsia="Times New Roman" w:cs="Calibri"/>
                <w:i/>
                <w:sz w:val="20"/>
                <w:szCs w:val="20"/>
                <w:lang w:val="en-US" w:eastAsia="ro-RO"/>
              </w:rPr>
              <w:t>incepere</w:t>
            </w:r>
            <w:proofErr w:type="spellEnd"/>
            <w:r w:rsidRPr="00525100">
              <w:rPr>
                <w:rFonts w:eastAsia="Times New Roman" w:cs="Calibri"/>
                <w:i/>
                <w:sz w:val="20"/>
                <w:szCs w:val="20"/>
                <w:lang w:val="en-US" w:eastAsia="ro-RO"/>
              </w:rPr>
              <w:t xml:space="preserve"> </w:t>
            </w:r>
            <w:proofErr w:type="gramStart"/>
            <w:r w:rsidRPr="00525100">
              <w:rPr>
                <w:rFonts w:eastAsia="Times New Roman" w:cs="Calibri"/>
                <w:i/>
                <w:sz w:val="20"/>
                <w:szCs w:val="20"/>
                <w:lang w:val="en-US" w:eastAsia="ro-RO"/>
              </w:rPr>
              <w:t>a</w:t>
            </w:r>
            <w:proofErr w:type="gram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executiei</w:t>
            </w:r>
            <w:proofErr w:type="spellEnd"/>
          </w:p>
          <w:p w14:paraId="4AB53769" w14:textId="06678D9A" w:rsidR="00F775A1" w:rsidRPr="00525100" w:rsidRDefault="00F775A1" w:rsidP="00F775A1">
            <w:pPr>
              <w:spacing w:before="120" w:after="120"/>
              <w:jc w:val="both"/>
              <w:rPr>
                <w:rFonts w:eastAsia="Times New Roman" w:cs="Calibri"/>
                <w:i/>
                <w:sz w:val="20"/>
                <w:szCs w:val="20"/>
                <w:lang w:val="en-US" w:eastAsia="ro-RO"/>
              </w:rPr>
            </w:pPr>
            <w:proofErr w:type="spellStart"/>
            <w:r w:rsidRPr="00525100">
              <w:rPr>
                <w:rFonts w:eastAsia="Times New Roman" w:cs="Calibri"/>
                <w:i/>
                <w:sz w:val="20"/>
                <w:szCs w:val="20"/>
                <w:lang w:val="en-US" w:eastAsia="ro-RO"/>
              </w:rPr>
              <w:t>Num</w:t>
            </w:r>
            <w:r w:rsidRPr="00525100">
              <w:rPr>
                <w:rFonts w:eastAsia="Times New Roman" w:cs="Calibri" w:hint="eastAsia"/>
                <w:i/>
                <w:sz w:val="20"/>
                <w:szCs w:val="20"/>
                <w:lang w:val="en-US" w:eastAsia="ro-RO"/>
              </w:rPr>
              <w:t>ă</w:t>
            </w:r>
            <w:r w:rsidRPr="00525100">
              <w:rPr>
                <w:rFonts w:eastAsia="Times New Roman" w:cs="Calibri"/>
                <w:i/>
                <w:sz w:val="20"/>
                <w:szCs w:val="20"/>
                <w:lang w:val="en-US" w:eastAsia="ro-RO"/>
              </w:rPr>
              <w:t>rul</w:t>
            </w:r>
            <w:proofErr w:type="spellEnd"/>
            <w:r w:rsidRPr="00525100">
              <w:rPr>
                <w:rFonts w:eastAsia="Times New Roman" w:cs="Calibri"/>
                <w:i/>
                <w:sz w:val="20"/>
                <w:szCs w:val="20"/>
                <w:lang w:val="en-US" w:eastAsia="ro-RO"/>
              </w:rPr>
              <w:t xml:space="preserve"> de </w:t>
            </w:r>
            <w:proofErr w:type="spellStart"/>
            <w:r w:rsidRPr="00525100">
              <w:rPr>
                <w:rFonts w:eastAsia="Times New Roman" w:cs="Calibri"/>
                <w:i/>
                <w:sz w:val="20"/>
                <w:szCs w:val="20"/>
                <w:lang w:val="en-US" w:eastAsia="ro-RO"/>
              </w:rPr>
              <w:t>zile</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p</w:t>
            </w:r>
            <w:r w:rsidRPr="00525100">
              <w:rPr>
                <w:rFonts w:eastAsia="Times New Roman" w:cs="Calibri" w:hint="eastAsia"/>
                <w:i/>
                <w:sz w:val="20"/>
                <w:szCs w:val="20"/>
                <w:lang w:val="en-US" w:eastAsia="ro-RO"/>
              </w:rPr>
              <w:t>â</w:t>
            </w:r>
            <w:r w:rsidRPr="00525100">
              <w:rPr>
                <w:rFonts w:eastAsia="Times New Roman" w:cs="Calibri"/>
                <w:i/>
                <w:sz w:val="20"/>
                <w:szCs w:val="20"/>
                <w:lang w:val="en-US" w:eastAsia="ro-RO"/>
              </w:rPr>
              <w:t>n</w:t>
            </w:r>
            <w:r w:rsidRPr="00525100">
              <w:rPr>
                <w:rFonts w:eastAsia="Times New Roman" w:cs="Calibri" w:hint="eastAsia"/>
                <w:i/>
                <w:sz w:val="20"/>
                <w:szCs w:val="20"/>
                <w:lang w:val="en-US" w:eastAsia="ro-RO"/>
              </w:rPr>
              <w:t>ă</w:t>
            </w:r>
            <w:proofErr w:type="spellEnd"/>
            <w:r w:rsidRPr="00525100">
              <w:rPr>
                <w:rFonts w:eastAsia="Times New Roman" w:cs="Calibri"/>
                <w:i/>
                <w:sz w:val="20"/>
                <w:szCs w:val="20"/>
                <w:lang w:val="en-US" w:eastAsia="ro-RO"/>
              </w:rPr>
              <w:t xml:space="preserve"> la care se pot </w:t>
            </w:r>
            <w:proofErr w:type="spellStart"/>
            <w:r w:rsidRPr="00525100">
              <w:rPr>
                <w:rFonts w:eastAsia="Times New Roman" w:cs="Calibri"/>
                <w:i/>
                <w:sz w:val="20"/>
                <w:szCs w:val="20"/>
                <w:lang w:val="en-US" w:eastAsia="ro-RO"/>
              </w:rPr>
              <w:t>solicita</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clarific</w:t>
            </w:r>
            <w:r w:rsidRPr="00525100">
              <w:rPr>
                <w:rFonts w:eastAsia="Times New Roman" w:cs="Calibri" w:hint="eastAsia"/>
                <w:i/>
                <w:sz w:val="20"/>
                <w:szCs w:val="20"/>
                <w:lang w:val="en-US" w:eastAsia="ro-RO"/>
              </w:rPr>
              <w:t>ă</w:t>
            </w:r>
            <w:r w:rsidRPr="00525100">
              <w:rPr>
                <w:rFonts w:eastAsia="Times New Roman" w:cs="Calibri"/>
                <w:i/>
                <w:sz w:val="20"/>
                <w:szCs w:val="20"/>
                <w:lang w:val="en-US" w:eastAsia="ro-RO"/>
              </w:rPr>
              <w:t>ri</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hint="eastAsia"/>
                <w:i/>
                <w:sz w:val="20"/>
                <w:szCs w:val="20"/>
                <w:lang w:val="en-US" w:eastAsia="ro-RO"/>
              </w:rPr>
              <w:t>î</w:t>
            </w:r>
            <w:r w:rsidRPr="00525100">
              <w:rPr>
                <w:rFonts w:eastAsia="Times New Roman" w:cs="Calibri"/>
                <w:i/>
                <w:sz w:val="20"/>
                <w:szCs w:val="20"/>
                <w:lang w:val="en-US" w:eastAsia="ro-RO"/>
              </w:rPr>
              <w:t>nainte</w:t>
            </w:r>
            <w:proofErr w:type="spellEnd"/>
            <w:r w:rsidRPr="00525100">
              <w:rPr>
                <w:rFonts w:eastAsia="Times New Roman" w:cs="Calibri"/>
                <w:i/>
                <w:sz w:val="20"/>
                <w:szCs w:val="20"/>
                <w:lang w:val="en-US" w:eastAsia="ro-RO"/>
              </w:rPr>
              <w:t xml:space="preserve"> de data </w:t>
            </w:r>
            <w:proofErr w:type="spellStart"/>
            <w:r w:rsidRPr="00525100">
              <w:rPr>
                <w:rFonts w:eastAsia="Times New Roman" w:cs="Calibri"/>
                <w:i/>
                <w:sz w:val="20"/>
                <w:szCs w:val="20"/>
                <w:lang w:val="en-US" w:eastAsia="ro-RO"/>
              </w:rPr>
              <w:t>limit</w:t>
            </w:r>
            <w:r w:rsidRPr="00525100">
              <w:rPr>
                <w:rFonts w:eastAsia="Times New Roman" w:cs="Calibri" w:hint="eastAsia"/>
                <w:i/>
                <w:sz w:val="20"/>
                <w:szCs w:val="20"/>
                <w:lang w:val="en-US" w:eastAsia="ro-RO"/>
              </w:rPr>
              <w:t>ă</w:t>
            </w:r>
            <w:proofErr w:type="spellEnd"/>
            <w:r w:rsidRPr="00525100">
              <w:rPr>
                <w:rFonts w:eastAsia="Times New Roman" w:cs="Calibri"/>
                <w:i/>
                <w:sz w:val="20"/>
                <w:szCs w:val="20"/>
                <w:lang w:val="en-US" w:eastAsia="ro-RO"/>
              </w:rPr>
              <w:t xml:space="preserve"> de </w:t>
            </w:r>
            <w:proofErr w:type="spellStart"/>
            <w:r w:rsidRPr="00525100">
              <w:rPr>
                <w:rFonts w:eastAsia="Times New Roman" w:cs="Calibri"/>
                <w:i/>
                <w:sz w:val="20"/>
                <w:szCs w:val="20"/>
                <w:lang w:val="en-US" w:eastAsia="ro-RO"/>
              </w:rPr>
              <w:t>depunere</w:t>
            </w:r>
            <w:proofErr w:type="spellEnd"/>
            <w:r w:rsidRPr="00525100">
              <w:rPr>
                <w:rFonts w:eastAsia="Times New Roman" w:cs="Calibri"/>
                <w:i/>
                <w:sz w:val="20"/>
                <w:szCs w:val="20"/>
                <w:lang w:val="en-US" w:eastAsia="ro-RO"/>
              </w:rPr>
              <w:t xml:space="preserve"> </w:t>
            </w:r>
            <w:proofErr w:type="gramStart"/>
            <w:r w:rsidRPr="00525100">
              <w:rPr>
                <w:rFonts w:eastAsia="Times New Roman" w:cs="Calibri"/>
                <w:i/>
                <w:sz w:val="20"/>
                <w:szCs w:val="20"/>
                <w:lang w:val="en-US" w:eastAsia="ro-RO"/>
              </w:rPr>
              <w:t>a</w:t>
            </w:r>
            <w:proofErr w:type="gram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ofertelor</w:t>
            </w:r>
            <w:proofErr w:type="spellEnd"/>
            <w:r w:rsidRPr="00525100">
              <w:rPr>
                <w:rFonts w:eastAsia="Times New Roman" w:cs="Calibri"/>
                <w:i/>
                <w:sz w:val="20"/>
                <w:szCs w:val="20"/>
                <w:lang w:val="en-US" w:eastAsia="ro-RO"/>
              </w:rPr>
              <w:t xml:space="preserve">: </w:t>
            </w:r>
            <w:r w:rsidR="00157C26" w:rsidRPr="00525100">
              <w:rPr>
                <w:rFonts w:eastAsia="Times New Roman" w:cs="Calibri"/>
                <w:i/>
                <w:sz w:val="20"/>
                <w:szCs w:val="20"/>
                <w:lang w:val="en-US" w:eastAsia="ro-RO"/>
              </w:rPr>
              <w:t>1</w:t>
            </w:r>
            <w:r w:rsidR="00EB623F" w:rsidRPr="00525100">
              <w:rPr>
                <w:rFonts w:eastAsia="Times New Roman" w:cs="Calibri"/>
                <w:i/>
                <w:sz w:val="20"/>
                <w:szCs w:val="20"/>
                <w:lang w:val="en-US" w:eastAsia="ro-RO"/>
              </w:rPr>
              <w:t>3</w:t>
            </w:r>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zile</w:t>
            </w:r>
            <w:proofErr w:type="spellEnd"/>
            <w:r w:rsidRPr="00525100">
              <w:rPr>
                <w:rFonts w:eastAsia="Times New Roman" w:cs="Calibri"/>
                <w:i/>
                <w:sz w:val="20"/>
                <w:szCs w:val="20"/>
                <w:lang w:val="en-US" w:eastAsia="ro-RO"/>
              </w:rPr>
              <w:t>.</w:t>
            </w:r>
          </w:p>
          <w:p w14:paraId="62340093" w14:textId="44B690DF" w:rsidR="00F775A1" w:rsidRPr="00525100" w:rsidRDefault="00F775A1" w:rsidP="00F775A1">
            <w:pPr>
              <w:spacing w:before="120" w:after="120"/>
              <w:jc w:val="both"/>
              <w:rPr>
                <w:rFonts w:eastAsia="Times New Roman" w:cs="Calibri"/>
                <w:i/>
                <w:sz w:val="20"/>
                <w:szCs w:val="20"/>
                <w:lang w:eastAsia="ro-RO"/>
              </w:rPr>
            </w:pPr>
            <w:proofErr w:type="spellStart"/>
            <w:r w:rsidRPr="00525100">
              <w:rPr>
                <w:rFonts w:eastAsia="Times New Roman" w:cs="Calibri"/>
                <w:i/>
                <w:sz w:val="20"/>
                <w:szCs w:val="20"/>
                <w:lang w:val="en-US" w:eastAsia="ro-RO"/>
              </w:rPr>
              <w:t>Autoritatea</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contractanta</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va</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raspunde</w:t>
            </w:r>
            <w:proofErr w:type="spell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solicitarilor</w:t>
            </w:r>
            <w:proofErr w:type="spellEnd"/>
            <w:r w:rsidRPr="00525100">
              <w:rPr>
                <w:rFonts w:eastAsia="Times New Roman" w:cs="Calibri"/>
                <w:i/>
                <w:sz w:val="20"/>
                <w:szCs w:val="20"/>
                <w:lang w:val="en-US" w:eastAsia="ro-RO"/>
              </w:rPr>
              <w:t xml:space="preserve"> de </w:t>
            </w:r>
            <w:proofErr w:type="spellStart"/>
            <w:r w:rsidRPr="00525100">
              <w:rPr>
                <w:rFonts w:eastAsia="Times New Roman" w:cs="Calibri"/>
                <w:i/>
                <w:sz w:val="20"/>
                <w:szCs w:val="20"/>
                <w:lang w:val="en-US" w:eastAsia="ro-RO"/>
              </w:rPr>
              <w:t>clarificari</w:t>
            </w:r>
            <w:proofErr w:type="spellEnd"/>
            <w:r w:rsidRPr="00525100">
              <w:rPr>
                <w:rFonts w:eastAsia="Times New Roman" w:cs="Calibri"/>
                <w:i/>
                <w:sz w:val="20"/>
                <w:szCs w:val="20"/>
                <w:lang w:val="en-US" w:eastAsia="ro-RO"/>
              </w:rPr>
              <w:t xml:space="preserve"> in a </w:t>
            </w:r>
            <w:r w:rsidR="00EB623F" w:rsidRPr="00525100">
              <w:rPr>
                <w:rFonts w:eastAsia="Times New Roman" w:cs="Calibri"/>
                <w:i/>
                <w:sz w:val="20"/>
                <w:szCs w:val="20"/>
                <w:lang w:val="en-US" w:eastAsia="ro-RO"/>
              </w:rPr>
              <w:t>10</w:t>
            </w:r>
            <w:r w:rsidRPr="00525100">
              <w:rPr>
                <w:rFonts w:eastAsia="Times New Roman" w:cs="Calibri"/>
                <w:i/>
                <w:sz w:val="20"/>
                <w:szCs w:val="20"/>
                <w:lang w:val="en-US" w:eastAsia="ro-RO"/>
              </w:rPr>
              <w:t xml:space="preserve">-a zi </w:t>
            </w:r>
            <w:proofErr w:type="spellStart"/>
            <w:r w:rsidRPr="00525100">
              <w:rPr>
                <w:rFonts w:eastAsia="Times New Roman" w:cs="Calibri"/>
                <w:i/>
                <w:sz w:val="20"/>
                <w:szCs w:val="20"/>
                <w:lang w:val="en-US" w:eastAsia="ro-RO"/>
              </w:rPr>
              <w:t>inainte</w:t>
            </w:r>
            <w:proofErr w:type="spellEnd"/>
            <w:r w:rsidRPr="00525100">
              <w:rPr>
                <w:rFonts w:eastAsia="Times New Roman" w:cs="Calibri"/>
                <w:i/>
                <w:sz w:val="20"/>
                <w:szCs w:val="20"/>
                <w:lang w:val="en-US" w:eastAsia="ro-RO"/>
              </w:rPr>
              <w:t xml:space="preserve"> de data </w:t>
            </w:r>
            <w:proofErr w:type="spellStart"/>
            <w:r w:rsidRPr="00525100">
              <w:rPr>
                <w:rFonts w:eastAsia="Times New Roman" w:cs="Calibri"/>
                <w:i/>
                <w:sz w:val="20"/>
                <w:szCs w:val="20"/>
                <w:lang w:val="en-US" w:eastAsia="ro-RO"/>
              </w:rPr>
              <w:t>limita</w:t>
            </w:r>
            <w:proofErr w:type="spellEnd"/>
            <w:r w:rsidRPr="00525100">
              <w:rPr>
                <w:rFonts w:eastAsia="Times New Roman" w:cs="Calibri"/>
                <w:i/>
                <w:sz w:val="20"/>
                <w:szCs w:val="20"/>
                <w:lang w:val="en-US" w:eastAsia="ro-RO"/>
              </w:rPr>
              <w:t xml:space="preserve"> de </w:t>
            </w:r>
            <w:proofErr w:type="spellStart"/>
            <w:r w:rsidRPr="00525100">
              <w:rPr>
                <w:rFonts w:eastAsia="Times New Roman" w:cs="Calibri"/>
                <w:i/>
                <w:sz w:val="20"/>
                <w:szCs w:val="20"/>
                <w:lang w:val="en-US" w:eastAsia="ro-RO"/>
              </w:rPr>
              <w:t>depunere</w:t>
            </w:r>
            <w:proofErr w:type="spellEnd"/>
            <w:r w:rsidRPr="00525100">
              <w:rPr>
                <w:rFonts w:eastAsia="Times New Roman" w:cs="Calibri"/>
                <w:i/>
                <w:sz w:val="20"/>
                <w:szCs w:val="20"/>
                <w:lang w:val="en-US" w:eastAsia="ro-RO"/>
              </w:rPr>
              <w:t xml:space="preserve"> </w:t>
            </w:r>
            <w:proofErr w:type="gramStart"/>
            <w:r w:rsidRPr="00525100">
              <w:rPr>
                <w:rFonts w:eastAsia="Times New Roman" w:cs="Calibri"/>
                <w:i/>
                <w:sz w:val="20"/>
                <w:szCs w:val="20"/>
                <w:lang w:val="en-US" w:eastAsia="ro-RO"/>
              </w:rPr>
              <w:t>a</w:t>
            </w:r>
            <w:proofErr w:type="gramEnd"/>
            <w:r w:rsidRPr="00525100">
              <w:rPr>
                <w:rFonts w:eastAsia="Times New Roman" w:cs="Calibri"/>
                <w:i/>
                <w:sz w:val="20"/>
                <w:szCs w:val="20"/>
                <w:lang w:val="en-US" w:eastAsia="ro-RO"/>
              </w:rPr>
              <w:t xml:space="preserve"> </w:t>
            </w:r>
            <w:proofErr w:type="spellStart"/>
            <w:r w:rsidRPr="00525100">
              <w:rPr>
                <w:rFonts w:eastAsia="Times New Roman" w:cs="Calibri"/>
                <w:i/>
                <w:sz w:val="20"/>
                <w:szCs w:val="20"/>
                <w:lang w:val="en-US" w:eastAsia="ro-RO"/>
              </w:rPr>
              <w:t>ofertelor</w:t>
            </w:r>
            <w:proofErr w:type="spellEnd"/>
          </w:p>
          <w:p w14:paraId="6E7BA366" w14:textId="77777777" w:rsidR="0012046B" w:rsidRPr="00525100" w:rsidRDefault="0012046B" w:rsidP="003550F6">
            <w:pPr>
              <w:spacing w:after="0" w:line="240" w:lineRule="auto"/>
              <w:jc w:val="both"/>
              <w:rPr>
                <w:rFonts w:eastAsia="Times New Roman" w:cs="Calibri"/>
                <w:i/>
                <w:sz w:val="18"/>
                <w:szCs w:val="18"/>
                <w:lang w:eastAsia="ro-RO"/>
              </w:rPr>
            </w:pPr>
            <w:r w:rsidRPr="00525100">
              <w:rPr>
                <w:rFonts w:eastAsia="Times New Roman" w:cs="Calibri"/>
                <w:i/>
                <w:noProof/>
                <w:sz w:val="18"/>
                <w:szCs w:val="18"/>
                <w:lang w:val="en-US"/>
              </w:rPr>
              <w:drawing>
                <wp:inline distT="0" distB="0" distL="0" distR="0" wp14:anchorId="648EA475" wp14:editId="4F47F990">
                  <wp:extent cx="262255" cy="214630"/>
                  <wp:effectExtent l="0" t="0" r="0" b="0"/>
                  <wp:docPr id="2" name="Picture 2" descr="emb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i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255" cy="214630"/>
                          </a:xfrm>
                          <a:prstGeom prst="rect">
                            <a:avLst/>
                          </a:prstGeom>
                          <a:noFill/>
                          <a:ln>
                            <a:noFill/>
                          </a:ln>
                        </pic:spPr>
                      </pic:pic>
                    </a:graphicData>
                  </a:graphic>
                </wp:inline>
              </w:drawing>
            </w:r>
            <w:r w:rsidRPr="00525100">
              <w:rPr>
                <w:rFonts w:eastAsia="Times New Roman" w:cs="Calibri"/>
                <w:i/>
                <w:lang w:eastAsia="ro-RO"/>
              </w:rPr>
              <w:t xml:space="preserve"> </w:t>
            </w:r>
            <w:r w:rsidRPr="00525100">
              <w:rPr>
                <w:rFonts w:eastAsia="Times New Roman" w:cs="Calibri"/>
                <w:i/>
                <w:sz w:val="18"/>
                <w:szCs w:val="18"/>
                <w:lang w:eastAsia="ro-RO"/>
              </w:rPr>
              <w:t>Notă:</w:t>
            </w:r>
          </w:p>
          <w:p w14:paraId="18387AB7" w14:textId="77777777" w:rsidR="0012046B" w:rsidRPr="00525100" w:rsidRDefault="0012046B" w:rsidP="003550F6">
            <w:pPr>
              <w:spacing w:after="0" w:line="240" w:lineRule="auto"/>
              <w:jc w:val="both"/>
              <w:rPr>
                <w:rFonts w:eastAsia="Times New Roman" w:cs="Calibri"/>
                <w:i/>
                <w:sz w:val="20"/>
                <w:szCs w:val="20"/>
                <w:lang w:eastAsia="ro-RO"/>
              </w:rPr>
            </w:pPr>
            <w:r w:rsidRPr="00525100">
              <w:rPr>
                <w:rFonts w:eastAsia="Times New Roman" w:cs="Calibri"/>
                <w:i/>
                <w:sz w:val="18"/>
                <w:szCs w:val="18"/>
                <w:lang w:eastAsia="ro-RO"/>
              </w:rPr>
              <w:t>Se va completa cu denumirea dată contractului, selectând corespunzător unul din domeniile menționate în cadrul secțiunii</w:t>
            </w:r>
            <w:r w:rsidRPr="00525100">
              <w:rPr>
                <w:rFonts w:eastAsia="Times New Roman" w:cs="Calibri"/>
                <w:i/>
                <w:sz w:val="20"/>
                <w:szCs w:val="20"/>
                <w:lang w:eastAsia="ro-RO"/>
              </w:rPr>
              <w:t xml:space="preserve">. </w:t>
            </w:r>
          </w:p>
          <w:p w14:paraId="49C87F4B" w14:textId="77777777" w:rsidR="0012046B" w:rsidRPr="00525100" w:rsidRDefault="0012046B" w:rsidP="003550F6">
            <w:pPr>
              <w:spacing w:after="0" w:line="240" w:lineRule="auto"/>
              <w:jc w:val="both"/>
              <w:rPr>
                <w:rFonts w:eastAsia="Times New Roman" w:cs="Calibri"/>
                <w:i/>
                <w:sz w:val="20"/>
                <w:szCs w:val="20"/>
                <w:lang w:eastAsia="ro-RO"/>
              </w:rPr>
            </w:pPr>
          </w:p>
          <w:p w14:paraId="2BC83EA8" w14:textId="00CDF384" w:rsidR="0012046B" w:rsidRPr="00525100" w:rsidRDefault="0012046B" w:rsidP="003550F6">
            <w:pPr>
              <w:spacing w:line="240" w:lineRule="auto"/>
              <w:jc w:val="both"/>
              <w:rPr>
                <w:rFonts w:eastAsia="Times New Roman" w:cs="Calibri"/>
                <w:b/>
                <w:sz w:val="20"/>
                <w:szCs w:val="20"/>
                <w:lang w:eastAsia="ro-RO"/>
              </w:rPr>
            </w:pPr>
          </w:p>
          <w:p w14:paraId="3C1887C7" w14:textId="77777777" w:rsidR="0012046B" w:rsidRPr="00525100" w:rsidRDefault="0012046B" w:rsidP="003550F6">
            <w:pPr>
              <w:spacing w:after="0"/>
              <w:jc w:val="both"/>
              <w:rPr>
                <w:rFonts w:eastAsia="Times New Roman" w:cs="Calibri"/>
                <w:i/>
                <w:sz w:val="18"/>
                <w:szCs w:val="18"/>
                <w:lang w:eastAsia="ro-RO"/>
              </w:rPr>
            </w:pPr>
            <w:r w:rsidRPr="00525100">
              <w:rPr>
                <w:rFonts w:eastAsia="Times New Roman" w:cs="Calibri"/>
                <w:i/>
                <w:noProof/>
                <w:sz w:val="18"/>
                <w:szCs w:val="18"/>
                <w:lang w:val="en-US"/>
              </w:rPr>
              <w:drawing>
                <wp:inline distT="0" distB="0" distL="0" distR="0" wp14:anchorId="173DFA15" wp14:editId="3FAFB944">
                  <wp:extent cx="262255" cy="214630"/>
                  <wp:effectExtent l="0" t="0" r="0" b="0"/>
                  <wp:docPr id="3" name="Picture 2" descr="emb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i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255" cy="214630"/>
                          </a:xfrm>
                          <a:prstGeom prst="rect">
                            <a:avLst/>
                          </a:prstGeom>
                          <a:noFill/>
                          <a:ln>
                            <a:noFill/>
                          </a:ln>
                        </pic:spPr>
                      </pic:pic>
                    </a:graphicData>
                  </a:graphic>
                </wp:inline>
              </w:drawing>
            </w:r>
            <w:r w:rsidRPr="00525100">
              <w:rPr>
                <w:rFonts w:eastAsia="Times New Roman" w:cs="Calibri"/>
                <w:i/>
                <w:lang w:eastAsia="ro-RO"/>
              </w:rPr>
              <w:t xml:space="preserve"> </w:t>
            </w:r>
            <w:r w:rsidRPr="00525100">
              <w:rPr>
                <w:rFonts w:eastAsia="Times New Roman" w:cs="Calibri"/>
                <w:i/>
                <w:sz w:val="18"/>
                <w:szCs w:val="18"/>
                <w:lang w:eastAsia="ro-RO"/>
              </w:rPr>
              <w:t xml:space="preserve">Notă: </w:t>
            </w:r>
          </w:p>
          <w:p w14:paraId="141DA17B" w14:textId="77777777" w:rsidR="0012046B" w:rsidRPr="00525100" w:rsidRDefault="0012046B" w:rsidP="003550F6">
            <w:pPr>
              <w:spacing w:after="0"/>
              <w:jc w:val="both"/>
              <w:rPr>
                <w:rFonts w:eastAsia="Times New Roman" w:cs="Calibri"/>
                <w:i/>
                <w:sz w:val="18"/>
                <w:szCs w:val="18"/>
                <w:lang w:eastAsia="ro-RO"/>
              </w:rPr>
            </w:pPr>
            <w:r w:rsidRPr="00525100">
              <w:rPr>
                <w:rFonts w:eastAsia="Times New Roman" w:cs="Calibri"/>
                <w:i/>
                <w:sz w:val="18"/>
                <w:szCs w:val="18"/>
                <w:lang w:eastAsia="ro-RO"/>
              </w:rPr>
              <w:t>Denumirea dată contractului trebuie să fie unică la nivelul autorității contractante pentru o mai ușoară administrare, iar aceasta trebuie să urmărească obiectivul de investiție aprobat prin proiect, precum și denumirea proiectului în cadrul căruia se finanțează investiția.</w:t>
            </w:r>
          </w:p>
          <w:p w14:paraId="4FC8AA66"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i/>
                <w:sz w:val="18"/>
                <w:szCs w:val="18"/>
                <w:lang w:eastAsia="ro-RO"/>
              </w:rPr>
              <w:t>La acest punct se menționează numărul de zile înainte de termenul-limită pentru primirea Ofertelor până când Ofertanții pot solicita clarificări. De asemenea, se menționează numărul de zile calendaristice înaintea termenului limită de primire a Ofertelor (unul sau două termene) la care Autoritatea contractantă va răspunde în mod clar și complet la toate solicitările de clarificări și/sau informații suplimentare primite de la operatorii economici interesați.</w:t>
            </w:r>
          </w:p>
          <w:p w14:paraId="603DE62A"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i/>
                <w:sz w:val="18"/>
                <w:szCs w:val="18"/>
                <w:lang w:eastAsia="ro-RO"/>
              </w:rPr>
              <w:t>Orice solicitare de clarificări trebuie transmisă în SEAP (http://SEAP-.e-licitatie.ro).</w:t>
            </w:r>
          </w:p>
          <w:p w14:paraId="41B3D4AA"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i/>
                <w:sz w:val="18"/>
                <w:szCs w:val="18"/>
                <w:lang w:eastAsia="ro-RO"/>
              </w:rPr>
              <w:t>Numărul de zile până la care se pot solicita clarificări înainte de data-limită de depunere a ofertelor/candidaturilor se stabilește de către autoritatea contractantă în anunțul de participare simplificat, acesta urmând să fie corelat cu termenul final de răspuns, astfel încât să fie acordată o perioadă suficientă de timp operatorilor economici pentru a analiza documentația de atribuire și să formuleze întrebările pe care le consideră necesare.</w:t>
            </w:r>
          </w:p>
          <w:p w14:paraId="2AF25DD1"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i/>
                <w:sz w:val="18"/>
                <w:szCs w:val="18"/>
                <w:lang w:eastAsia="ro-RO"/>
              </w:rPr>
              <w:lastRenderedPageBreak/>
              <w:t>Răspunsul autorității contractante la aceste solicitări trebuie să fie transmis cu cel puțin 10 zile, respectiv 5 zile în situațiile de urgență demonstrate în mod corespunzător de autoritatea contractantă, înainte de termenul stabilit pentru depunerea ofertelor sau solicitărilor de participare.</w:t>
            </w:r>
          </w:p>
          <w:p w14:paraId="2F05EF85"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i/>
                <w:sz w:val="18"/>
                <w:szCs w:val="18"/>
                <w:lang w:eastAsia="ro-RO"/>
              </w:rPr>
              <w:t xml:space="preserve"> Autoritatea contractantă stabilește prin anunțul de participare simplificat unul sau două termene-limită în care va răspunde în mod clar și complet tuturor solicitărilor de clarificare/informațiilor suplimentare.]</w:t>
            </w:r>
          </w:p>
        </w:tc>
      </w:tr>
      <w:tr w:rsidR="00525100" w:rsidRPr="00525100" w14:paraId="28FE584E" w14:textId="77777777" w:rsidTr="003550F6">
        <w:tc>
          <w:tcPr>
            <w:tcW w:w="10194" w:type="dxa"/>
            <w:gridSpan w:val="2"/>
          </w:tcPr>
          <w:p w14:paraId="72317A6A"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lastRenderedPageBreak/>
              <w:t>II.1.5) Valoarea totală estimată</w:t>
            </w:r>
          </w:p>
          <w:p w14:paraId="6F32353B" w14:textId="33C1DBE5"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Valoarea fără TVA [   </w:t>
            </w:r>
            <w:r w:rsidR="00415078" w:rsidRPr="00525100">
              <w:rPr>
                <w:rFonts w:eastAsia="Times New Roman" w:cs="Calibri"/>
                <w:b/>
                <w:bCs/>
                <w:sz w:val="20"/>
                <w:szCs w:val="20"/>
                <w:lang w:eastAsia="ro-RO"/>
              </w:rPr>
              <w:t>4,529.164,29</w:t>
            </w:r>
            <w:r w:rsidRPr="00525100">
              <w:rPr>
                <w:rFonts w:eastAsia="Times New Roman" w:cs="Calibri"/>
                <w:sz w:val="20"/>
                <w:szCs w:val="20"/>
                <w:lang w:eastAsia="ro-RO"/>
              </w:rPr>
              <w:t xml:space="preserve">] Monedă </w:t>
            </w:r>
            <w:r w:rsidR="00D521B2" w:rsidRPr="00525100">
              <w:rPr>
                <w:rFonts w:eastAsia="Times New Roman" w:cs="Calibri"/>
                <w:sz w:val="20"/>
                <w:szCs w:val="20"/>
                <w:lang w:eastAsia="ro-RO"/>
              </w:rPr>
              <w:t>RON</w:t>
            </w:r>
          </w:p>
          <w:p w14:paraId="74311B08" w14:textId="77777777" w:rsidR="0012046B" w:rsidRPr="00525100" w:rsidRDefault="0012046B" w:rsidP="003550F6">
            <w:pPr>
              <w:spacing w:after="0"/>
              <w:jc w:val="both"/>
              <w:rPr>
                <w:rFonts w:eastAsia="Times New Roman" w:cs="Calibri"/>
                <w:i/>
                <w:sz w:val="20"/>
                <w:szCs w:val="20"/>
                <w:lang w:eastAsia="ro-RO"/>
              </w:rPr>
            </w:pPr>
            <w:r w:rsidRPr="00525100">
              <w:rPr>
                <w:rFonts w:eastAsia="Times New Roman" w:cs="Calibri"/>
                <w:i/>
                <w:sz w:val="20"/>
                <w:szCs w:val="20"/>
                <w:lang w:eastAsia="ro-RO"/>
              </w:rPr>
              <w:t xml:space="preserve">1.Valoarea estimată cuprinsă în această </w:t>
            </w:r>
            <w:proofErr w:type="spellStart"/>
            <w:r w:rsidRPr="00525100">
              <w:rPr>
                <w:rFonts w:eastAsia="Times New Roman" w:cs="Calibri"/>
                <w:i/>
                <w:sz w:val="20"/>
                <w:szCs w:val="20"/>
                <w:lang w:eastAsia="ro-RO"/>
              </w:rPr>
              <w:t>secţiune</w:t>
            </w:r>
            <w:proofErr w:type="spellEnd"/>
            <w:r w:rsidRPr="00525100">
              <w:rPr>
                <w:rFonts w:eastAsia="Times New Roman" w:cs="Calibri"/>
                <w:i/>
                <w:sz w:val="20"/>
                <w:szCs w:val="20"/>
                <w:lang w:eastAsia="ro-RO"/>
              </w:rPr>
              <w:t xml:space="preserve"> se va prelua din Strategia de contractare (vezi art. 9 din H.G. nr. 395/2016). Strategia de contractare va </w:t>
            </w:r>
            <w:proofErr w:type="spellStart"/>
            <w:r w:rsidRPr="00525100">
              <w:rPr>
                <w:rFonts w:eastAsia="Times New Roman" w:cs="Calibri"/>
                <w:i/>
                <w:sz w:val="20"/>
                <w:szCs w:val="20"/>
                <w:lang w:eastAsia="ro-RO"/>
              </w:rPr>
              <w:t>conţine</w:t>
            </w:r>
            <w:proofErr w:type="spellEnd"/>
            <w:r w:rsidRPr="00525100">
              <w:rPr>
                <w:rFonts w:eastAsia="Times New Roman" w:cs="Calibri"/>
                <w:i/>
                <w:sz w:val="20"/>
                <w:szCs w:val="20"/>
                <w:lang w:eastAsia="ro-RO"/>
              </w:rPr>
              <w:t xml:space="preserve"> </w:t>
            </w:r>
            <w:proofErr w:type="spellStart"/>
            <w:r w:rsidRPr="00525100">
              <w:rPr>
                <w:rFonts w:eastAsia="Times New Roman" w:cs="Calibri"/>
                <w:i/>
                <w:sz w:val="20"/>
                <w:szCs w:val="20"/>
                <w:lang w:eastAsia="ro-RO"/>
              </w:rPr>
              <w:t>informaţii</w:t>
            </w:r>
            <w:proofErr w:type="spellEnd"/>
            <w:r w:rsidRPr="00525100">
              <w:rPr>
                <w:rFonts w:eastAsia="Times New Roman" w:cs="Calibri"/>
                <w:i/>
                <w:sz w:val="20"/>
                <w:szCs w:val="20"/>
                <w:lang w:eastAsia="ro-RO"/>
              </w:rPr>
              <w:t xml:space="preserve"> de natură a permite identificarea clară a modului în care a fost stabilită această valoare, respectiv baza de calcul cuprinsă în devizul general (în măsura în care este posibil, se va atașa); </w:t>
            </w:r>
          </w:p>
          <w:p w14:paraId="1AE6F2D3" w14:textId="77777777" w:rsidR="0012046B" w:rsidRPr="00525100" w:rsidRDefault="0012046B" w:rsidP="003550F6">
            <w:pPr>
              <w:spacing w:after="0"/>
              <w:jc w:val="both"/>
              <w:rPr>
                <w:rFonts w:eastAsia="Times New Roman" w:cs="Calibri"/>
                <w:i/>
                <w:sz w:val="20"/>
                <w:szCs w:val="20"/>
                <w:lang w:eastAsia="ro-RO"/>
              </w:rPr>
            </w:pPr>
            <w:r w:rsidRPr="00525100">
              <w:rPr>
                <w:rFonts w:eastAsia="Times New Roman" w:cs="Calibri"/>
                <w:i/>
                <w:sz w:val="20"/>
                <w:szCs w:val="20"/>
                <w:lang w:eastAsia="ro-RO"/>
              </w:rPr>
              <w:t>2. Valoarea estimată a contractului ce urmează a fi atribuit nu va cuprinde suma aferentă cheltuielilor diverse și neprevăzute precizată în bugetul proiectului (devizul general), acestea putând fi accesate, după caz, în funcție de necesități, prin modificarea contractului în condițiile prevăzute la art.221 din Legea nr.98/2016 privind achizițiile publice.</w:t>
            </w:r>
          </w:p>
        </w:tc>
      </w:tr>
      <w:tr w:rsidR="00525100" w:rsidRPr="00525100" w14:paraId="57F49B8B" w14:textId="77777777" w:rsidTr="003550F6">
        <w:tc>
          <w:tcPr>
            <w:tcW w:w="10194" w:type="dxa"/>
            <w:gridSpan w:val="2"/>
          </w:tcPr>
          <w:p w14:paraId="408E5F09"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II.1.6) Informații privind loturile</w:t>
            </w:r>
          </w:p>
          <w:p w14:paraId="30E0A6AD" w14:textId="14F29720"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Contractul este împărțit în loturi ○ Da </w:t>
            </w:r>
            <w:r w:rsidR="00D521B2" w:rsidRPr="00525100">
              <w:rPr>
                <w:rFonts w:eastAsia="Times New Roman" w:cs="Calibri"/>
                <w:sz w:val="20"/>
                <w:szCs w:val="20"/>
                <w:lang w:eastAsia="ro-RO"/>
              </w:rPr>
              <w:t>X</w:t>
            </w:r>
            <w:r w:rsidRPr="00525100">
              <w:rPr>
                <w:rFonts w:eastAsia="Times New Roman" w:cs="Calibri"/>
                <w:sz w:val="20"/>
                <w:szCs w:val="20"/>
                <w:lang w:eastAsia="ro-RO"/>
              </w:rPr>
              <w:t xml:space="preserve"> Nu</w:t>
            </w:r>
          </w:p>
          <w:p w14:paraId="3566FC7C" w14:textId="77777777" w:rsidR="0012046B" w:rsidRPr="00525100" w:rsidRDefault="0012046B" w:rsidP="003550F6">
            <w:pPr>
              <w:spacing w:before="120" w:after="120"/>
              <w:jc w:val="both"/>
              <w:rPr>
                <w:rFonts w:eastAsia="Times New Roman" w:cs="Calibri"/>
                <w:i/>
                <w:sz w:val="20"/>
                <w:szCs w:val="20"/>
                <w:lang w:eastAsia="ro-RO"/>
              </w:rPr>
            </w:pPr>
            <w:r w:rsidRPr="00525100">
              <w:rPr>
                <w:rFonts w:eastAsia="Times New Roman" w:cs="Calibri"/>
                <w:i/>
                <w:sz w:val="20"/>
                <w:szCs w:val="20"/>
                <w:lang w:eastAsia="ro-RO"/>
              </w:rPr>
              <w:t>[Dacă NU, AC are obligația de a motiva neîmpărțirea pe loturi, prin raportare la o necesitate obiectivă, inclusiv în ceea ce privește capacitatea de a gestiona eficient procesul de atribuire a contractelor. Motivațiile aferente deciziei de a nu împărți pe loturi se vor regăsi în strategia de contractare, urmărindu-se ca decizia privind atribuirea unui singur contract să nu conducă la restrângerea concurenței.</w:t>
            </w:r>
          </w:p>
          <w:p w14:paraId="4AF0FF62" w14:textId="77777777" w:rsidR="0012046B" w:rsidRPr="00525100" w:rsidRDefault="0012046B" w:rsidP="003550F6">
            <w:pPr>
              <w:spacing w:before="120" w:after="120"/>
              <w:jc w:val="both"/>
              <w:rPr>
                <w:rFonts w:eastAsia="Times New Roman" w:cs="Calibri"/>
                <w:i/>
                <w:sz w:val="20"/>
                <w:szCs w:val="20"/>
                <w:lang w:eastAsia="ro-RO"/>
              </w:rPr>
            </w:pPr>
            <w:r w:rsidRPr="00525100">
              <w:rPr>
                <w:rFonts w:eastAsia="Times New Roman" w:cs="Calibri"/>
                <w:i/>
                <w:sz w:val="20"/>
                <w:szCs w:val="20"/>
                <w:lang w:eastAsia="ro-RO"/>
              </w:rPr>
              <w:t>AC va stabili obiectul fiecărui lot, pe baze cantitative, adaptând dimensiunea contractelor individuale astfel încât să corespundă mai bine capacității întreprinderilor mici și mijlocii, sau pe baze calitative, în conformitate cu diferitele meserii și specializări implicate, pentru a adapta conținutul contractelor individuale mai îndeaproape la sectoarele specializate ale IMM-urilor sau în conformitate cu diferitele faze ulterioare ale proiectului.</w:t>
            </w:r>
          </w:p>
          <w:p w14:paraId="1A822061"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i/>
                <w:sz w:val="20"/>
                <w:szCs w:val="20"/>
                <w:lang w:eastAsia="ro-RO"/>
              </w:rPr>
              <w:t>În cadrul procedurii de atribuire loturile stabilite nu trebuie să determine încheierea de contracte diferite ca tip (un contract de furnizare, altul de servicii/lucrări)]</w:t>
            </w:r>
          </w:p>
          <w:p w14:paraId="0D20F18C"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Pot fi depuse oferte pentru ○ toate loturile ○ numărul maxim de loturi: [         ] ○ un singur lot</w:t>
            </w:r>
          </w:p>
          <w:p w14:paraId="43DF463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Numărul maxim de loturi care poate fi atribuit unui singur ofertant: [         ]</w:t>
            </w:r>
          </w:p>
          <w:p w14:paraId="6794F129"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Autoritatea contractantă își rezervă dreptul de a atribui contracte prin combinarea următoarelor loturi sau grupe de loturi:</w:t>
            </w:r>
          </w:p>
        </w:tc>
      </w:tr>
      <w:tr w:rsidR="00525100" w:rsidRPr="00525100" w14:paraId="3B866B3F" w14:textId="77777777" w:rsidTr="003550F6">
        <w:tc>
          <w:tcPr>
            <w:tcW w:w="10194" w:type="dxa"/>
            <w:gridSpan w:val="2"/>
          </w:tcPr>
          <w:p w14:paraId="5E0001A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b/>
                <w:sz w:val="20"/>
                <w:szCs w:val="20"/>
                <w:lang w:eastAsia="ro-RO"/>
              </w:rPr>
              <w:t xml:space="preserve">II.1.7) Valoarea totală a achiziției </w:t>
            </w:r>
            <w:r w:rsidRPr="00525100">
              <w:rPr>
                <w:rFonts w:eastAsia="Times New Roman" w:cs="Calibri"/>
                <w:sz w:val="20"/>
                <w:szCs w:val="20"/>
                <w:lang w:eastAsia="ro-RO"/>
              </w:rPr>
              <w:t>(fără TVA)</w:t>
            </w:r>
          </w:p>
          <w:p w14:paraId="414D566A" w14:textId="0423755A"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Valoarea: </w:t>
            </w:r>
            <w:r w:rsidR="00C320CD" w:rsidRPr="00525100">
              <w:rPr>
                <w:rFonts w:eastAsia="Times New Roman" w:cs="Calibri"/>
                <w:b/>
                <w:bCs/>
                <w:sz w:val="20"/>
                <w:szCs w:val="20"/>
                <w:lang w:eastAsia="ro-RO"/>
              </w:rPr>
              <w:t>4,529.164,29</w:t>
            </w:r>
            <w:r w:rsidR="00C81C94" w:rsidRPr="00525100">
              <w:rPr>
                <w:rFonts w:eastAsia="Times New Roman" w:cs="Calibri"/>
                <w:sz w:val="20"/>
                <w:szCs w:val="20"/>
                <w:lang w:eastAsia="ro-RO"/>
              </w:rPr>
              <w:t xml:space="preserve"> </w:t>
            </w:r>
            <w:r w:rsidRPr="00525100">
              <w:rPr>
                <w:rFonts w:eastAsia="Times New Roman" w:cs="Calibri"/>
                <w:sz w:val="20"/>
                <w:szCs w:val="20"/>
                <w:lang w:eastAsia="ro-RO"/>
              </w:rPr>
              <w:t xml:space="preserve"> (A se indica valoarea totală a achiziției. Pentru informații despre contractele individuale, a se utiliza secțiunea V)</w:t>
            </w:r>
          </w:p>
          <w:p w14:paraId="4EF8F10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Sau</w:t>
            </w:r>
          </w:p>
          <w:p w14:paraId="3F448A0A"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Oferta cea mai scăzută: [         ] / Cea mai ridicată ofertă: [         ] luată în considerare</w:t>
            </w:r>
          </w:p>
          <w:p w14:paraId="43708750" w14:textId="66376469"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Monedă: </w:t>
            </w:r>
            <w:r w:rsidR="00D521B2" w:rsidRPr="00525100">
              <w:rPr>
                <w:rFonts w:eastAsia="Times New Roman" w:cs="Calibri"/>
                <w:sz w:val="20"/>
                <w:szCs w:val="20"/>
                <w:lang w:eastAsia="ro-RO"/>
              </w:rPr>
              <w:t>RON</w:t>
            </w:r>
            <w:r w:rsidRPr="00525100">
              <w:rPr>
                <w:rFonts w:eastAsia="Times New Roman" w:cs="Calibri"/>
                <w:sz w:val="20"/>
                <w:szCs w:val="20"/>
                <w:lang w:eastAsia="ro-RO"/>
              </w:rPr>
              <w:t xml:space="preserve">     ]</w:t>
            </w:r>
          </w:p>
          <w:p w14:paraId="4F03CE32"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(în cazul acordurilor-cadru – valoarea maximă totală pentru întreaga durată a acestora)</w:t>
            </w:r>
          </w:p>
          <w:p w14:paraId="600A2E9A"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(în cazul sistemelor dinamice de achiziții – valoarea contractului (contractelor) care nu a (au) fost inclus(e) în anunțurile anterioare de atribuire a contractelor)</w:t>
            </w:r>
          </w:p>
          <w:p w14:paraId="01AAAD01"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lastRenderedPageBreak/>
              <w:t>(în cazul contractelor bazate pe acordurile-cadru, dacă este cazul – valoarea contractului (contractelor) care nu a(au) fost inclus(e) în anunțurile anterioare de atribuire a contractelor)</w:t>
            </w:r>
          </w:p>
          <w:p w14:paraId="0BBBB7CA" w14:textId="77777777" w:rsidR="0012046B" w:rsidRPr="00525100" w:rsidRDefault="0012046B" w:rsidP="003550F6">
            <w:pPr>
              <w:spacing w:before="120" w:after="120"/>
              <w:jc w:val="both"/>
              <w:rPr>
                <w:rFonts w:eastAsia="Times New Roman" w:cs="Calibri"/>
                <w:i/>
                <w:sz w:val="20"/>
                <w:szCs w:val="20"/>
                <w:lang w:eastAsia="ro-RO"/>
              </w:rPr>
            </w:pPr>
            <w:r w:rsidRPr="00525100">
              <w:rPr>
                <w:rFonts w:eastAsia="Times New Roman" w:cs="Calibri"/>
                <w:i/>
                <w:sz w:val="20"/>
                <w:szCs w:val="20"/>
                <w:lang w:eastAsia="ro-RO"/>
              </w:rPr>
              <w:t>[Această secțiune se completează numai în cadrul unui anunț de transparență voluntară care vizează situațiile de la art. 2 d alin. 4 Directiva 89/665/CEE și 92/13/CEE și Directiva 2009/81/CE]</w:t>
            </w:r>
          </w:p>
        </w:tc>
      </w:tr>
    </w:tbl>
    <w:p w14:paraId="2ECD1676" w14:textId="77777777" w:rsidR="0012046B" w:rsidRPr="00525100" w:rsidRDefault="0012046B" w:rsidP="0012046B">
      <w:pPr>
        <w:spacing w:before="120" w:after="120"/>
        <w:jc w:val="both"/>
        <w:rPr>
          <w:rFonts w:cs="Calibri"/>
          <w:b/>
          <w:sz w:val="20"/>
          <w:szCs w:val="20"/>
        </w:rPr>
      </w:pPr>
      <w:r w:rsidRPr="00525100">
        <w:rPr>
          <w:rFonts w:cs="Calibri"/>
          <w:b/>
          <w:sz w:val="20"/>
          <w:szCs w:val="20"/>
        </w:rPr>
        <w:lastRenderedPageBreak/>
        <w:t>II.2) 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4809"/>
      </w:tblGrid>
      <w:tr w:rsidR="00525100" w:rsidRPr="00525100" w14:paraId="5BB5E663" w14:textId="77777777" w:rsidTr="003550F6">
        <w:tc>
          <w:tcPr>
            <w:tcW w:w="5097" w:type="dxa"/>
          </w:tcPr>
          <w:p w14:paraId="0CE37B78"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II.2.1) Titlu:</w:t>
            </w:r>
          </w:p>
        </w:tc>
        <w:tc>
          <w:tcPr>
            <w:tcW w:w="5097" w:type="dxa"/>
          </w:tcPr>
          <w:p w14:paraId="0E0472D4"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Lot nr.:</w:t>
            </w:r>
          </w:p>
        </w:tc>
      </w:tr>
      <w:tr w:rsidR="00525100" w:rsidRPr="00525100" w14:paraId="656188B2" w14:textId="77777777" w:rsidTr="003550F6">
        <w:tc>
          <w:tcPr>
            <w:tcW w:w="10194" w:type="dxa"/>
            <w:gridSpan w:val="2"/>
          </w:tcPr>
          <w:p w14:paraId="6C5446B8"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II.2.2) Cod(uri) CPV suplimentar(e)</w:t>
            </w:r>
          </w:p>
          <w:p w14:paraId="7829EA1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Cod CPV principal: [   ][   ].[   ][   ].[   ][   ].[   ][   ] Cod CPV suplimentar: [   ][   ][   ][   ]</w:t>
            </w:r>
          </w:p>
          <w:p w14:paraId="7B0762AD"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i/>
                <w:sz w:val="18"/>
                <w:szCs w:val="18"/>
                <w:lang w:eastAsia="ro-RO"/>
              </w:rPr>
              <w:t>[Se va completa, după caz, în funcție de obiectul contractului]</w:t>
            </w:r>
          </w:p>
        </w:tc>
      </w:tr>
      <w:tr w:rsidR="00525100" w:rsidRPr="00525100" w14:paraId="57889DB5" w14:textId="77777777" w:rsidTr="003550F6">
        <w:tc>
          <w:tcPr>
            <w:tcW w:w="10194" w:type="dxa"/>
            <w:gridSpan w:val="2"/>
          </w:tcPr>
          <w:p w14:paraId="69C60C9F"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II.2.3) Locul de executare:</w:t>
            </w:r>
          </w:p>
          <w:p w14:paraId="6DDF288B" w14:textId="5C294382"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Cod NUTS: </w:t>
            </w:r>
            <w:r w:rsidR="00D9026C" w:rsidRPr="00525100">
              <w:rPr>
                <w:rFonts w:eastAsia="Times New Roman" w:cs="Calibri"/>
                <w:sz w:val="20"/>
                <w:szCs w:val="20"/>
                <w:lang w:val="en-US" w:eastAsia="ro-RO"/>
              </w:rPr>
              <w:t>RO424</w:t>
            </w:r>
            <w:r w:rsidRPr="00525100">
              <w:rPr>
                <w:rFonts w:eastAsia="Times New Roman" w:cs="Calibri"/>
                <w:sz w:val="20"/>
                <w:szCs w:val="20"/>
                <w:lang w:eastAsia="ro-RO"/>
              </w:rPr>
              <w:t>] Locul principal de executare:</w:t>
            </w:r>
            <w:r w:rsidR="00D9026C" w:rsidRPr="00525100">
              <w:rPr>
                <w:rFonts w:eastAsia="Times New Roman" w:cs="Calibri"/>
                <w:sz w:val="20"/>
                <w:szCs w:val="20"/>
                <w:lang w:eastAsia="ro-RO"/>
              </w:rPr>
              <w:t xml:space="preserve"> Comuna </w:t>
            </w:r>
            <w:r w:rsidR="00C60577" w:rsidRPr="00525100">
              <w:rPr>
                <w:rFonts w:eastAsia="Times New Roman" w:cs="Calibri"/>
                <w:sz w:val="20"/>
                <w:szCs w:val="20"/>
                <w:lang w:eastAsia="ro-RO"/>
              </w:rPr>
              <w:t>Tomnatic</w:t>
            </w:r>
            <w:r w:rsidR="00D9026C" w:rsidRPr="00525100">
              <w:rPr>
                <w:rFonts w:eastAsia="Times New Roman" w:cs="Calibri"/>
                <w:sz w:val="20"/>
                <w:szCs w:val="20"/>
                <w:lang w:eastAsia="ro-RO"/>
              </w:rPr>
              <w:t xml:space="preserve">, jud </w:t>
            </w:r>
            <w:proofErr w:type="spellStart"/>
            <w:r w:rsidR="00D9026C" w:rsidRPr="00525100">
              <w:rPr>
                <w:rFonts w:eastAsia="Times New Roman" w:cs="Calibri"/>
                <w:sz w:val="20"/>
                <w:szCs w:val="20"/>
                <w:lang w:eastAsia="ro-RO"/>
              </w:rPr>
              <w:t>Timis</w:t>
            </w:r>
            <w:proofErr w:type="spellEnd"/>
          </w:p>
          <w:p w14:paraId="25235535"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i/>
                <w:sz w:val="18"/>
                <w:szCs w:val="18"/>
                <w:lang w:eastAsia="ro-RO"/>
              </w:rPr>
              <w:t>Se va alege din lista prevăzută în SEAP codul NUTS corespunzător autorității care realizează achiziția</w:t>
            </w:r>
          </w:p>
        </w:tc>
      </w:tr>
      <w:tr w:rsidR="00525100" w:rsidRPr="00525100" w14:paraId="08E2B931" w14:textId="77777777" w:rsidTr="003550F6">
        <w:tc>
          <w:tcPr>
            <w:tcW w:w="10194" w:type="dxa"/>
            <w:gridSpan w:val="2"/>
          </w:tcPr>
          <w:p w14:paraId="2F16FF39"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II.2.4) Descrierea achiziției publice:</w:t>
            </w:r>
          </w:p>
          <w:p w14:paraId="1EA2EC25" w14:textId="0609E0C6" w:rsidR="00F15FA9" w:rsidRPr="00525100" w:rsidRDefault="00F15FA9" w:rsidP="00F15FA9">
            <w:pPr>
              <w:spacing w:before="120" w:after="120"/>
              <w:jc w:val="both"/>
              <w:rPr>
                <w:rFonts w:eastAsia="Times New Roman" w:cs="Calibri"/>
                <w:sz w:val="20"/>
                <w:szCs w:val="20"/>
                <w:lang w:val="en-US" w:eastAsia="ro-RO"/>
              </w:rPr>
            </w:pPr>
            <w:r w:rsidRPr="00525100">
              <w:rPr>
                <w:rFonts w:eastAsia="Times New Roman" w:cs="Calibri" w:hint="eastAsia"/>
                <w:sz w:val="20"/>
                <w:szCs w:val="20"/>
                <w:lang w:val="en-US" w:eastAsia="ro-RO"/>
              </w:rPr>
              <w:t>„</w:t>
            </w:r>
            <w:proofErr w:type="spellStart"/>
            <w:r w:rsidRPr="00525100">
              <w:rPr>
                <w:rFonts w:eastAsia="Times New Roman" w:cs="Calibri"/>
                <w:sz w:val="20"/>
                <w:szCs w:val="20"/>
                <w:lang w:val="en-US" w:eastAsia="ro-RO"/>
              </w:rPr>
              <w:t>Obiectul</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prezentei</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proceduri</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const</w:t>
            </w:r>
            <w:r w:rsidRPr="00525100">
              <w:rPr>
                <w:rFonts w:eastAsia="Times New Roman" w:cs="Calibri" w:hint="eastAsia"/>
                <w:sz w:val="20"/>
                <w:szCs w:val="20"/>
                <w:lang w:val="en-US" w:eastAsia="ro-RO"/>
              </w:rPr>
              <w:t>ă</w:t>
            </w:r>
            <w:proofErr w:type="spellEnd"/>
            <w:r w:rsidRPr="00525100">
              <w:rPr>
                <w:rFonts w:eastAsia="Times New Roman" w:cs="Calibri"/>
                <w:sz w:val="20"/>
                <w:szCs w:val="20"/>
                <w:lang w:val="en-US" w:eastAsia="ro-RO"/>
              </w:rPr>
              <w:t xml:space="preserve"> </w:t>
            </w:r>
            <w:proofErr w:type="spellStart"/>
            <w:r w:rsidRPr="00525100">
              <w:rPr>
                <w:rFonts w:eastAsia="Times New Roman" w:cs="Calibri" w:hint="eastAsia"/>
                <w:sz w:val="20"/>
                <w:szCs w:val="20"/>
                <w:lang w:val="en-US" w:eastAsia="ro-RO"/>
              </w:rPr>
              <w:t>î</w:t>
            </w:r>
            <w:r w:rsidRPr="00525100">
              <w:rPr>
                <w:rFonts w:eastAsia="Times New Roman" w:cs="Calibri"/>
                <w:sz w:val="20"/>
                <w:szCs w:val="20"/>
                <w:lang w:val="en-US" w:eastAsia="ro-RO"/>
              </w:rPr>
              <w:t>n</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atribuirea</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unui</w:t>
            </w:r>
            <w:proofErr w:type="spellEnd"/>
            <w:r w:rsidRPr="00525100">
              <w:rPr>
                <w:rFonts w:eastAsia="Times New Roman" w:cs="Calibri"/>
                <w:sz w:val="20"/>
                <w:szCs w:val="20"/>
                <w:lang w:val="en-US" w:eastAsia="ro-RO"/>
              </w:rPr>
              <w:t xml:space="preserve"> contract </w:t>
            </w:r>
            <w:proofErr w:type="spellStart"/>
            <w:r w:rsidRPr="00525100">
              <w:rPr>
                <w:rFonts w:eastAsia="Times New Roman" w:cs="Calibri"/>
                <w:sz w:val="20"/>
                <w:szCs w:val="20"/>
                <w:lang w:val="en-US" w:eastAsia="ro-RO"/>
              </w:rPr>
              <w:t>av</w:t>
            </w:r>
            <w:r w:rsidRPr="00525100">
              <w:rPr>
                <w:rFonts w:eastAsia="Times New Roman" w:cs="Calibri" w:hint="eastAsia"/>
                <w:sz w:val="20"/>
                <w:szCs w:val="20"/>
                <w:lang w:val="en-US" w:eastAsia="ro-RO"/>
              </w:rPr>
              <w:t>â</w:t>
            </w:r>
            <w:r w:rsidRPr="00525100">
              <w:rPr>
                <w:rFonts w:eastAsia="Times New Roman" w:cs="Calibri"/>
                <w:sz w:val="20"/>
                <w:szCs w:val="20"/>
                <w:lang w:val="en-US" w:eastAsia="ro-RO"/>
              </w:rPr>
              <w:t>nd</w:t>
            </w:r>
            <w:proofErr w:type="spellEnd"/>
            <w:r w:rsidRPr="00525100">
              <w:rPr>
                <w:rFonts w:eastAsia="Times New Roman" w:cs="Calibri"/>
                <w:sz w:val="20"/>
                <w:szCs w:val="20"/>
                <w:lang w:val="en-US" w:eastAsia="ro-RO"/>
              </w:rPr>
              <w:t xml:space="preserve"> ca </w:t>
            </w:r>
            <w:proofErr w:type="spellStart"/>
            <w:r w:rsidRPr="00525100">
              <w:rPr>
                <w:rFonts w:eastAsia="Times New Roman" w:cs="Calibri"/>
                <w:sz w:val="20"/>
                <w:szCs w:val="20"/>
                <w:lang w:val="en-US" w:eastAsia="ro-RO"/>
              </w:rPr>
              <w:t>obiect</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execu</w:t>
            </w:r>
            <w:r w:rsidRPr="00525100">
              <w:rPr>
                <w:rFonts w:eastAsia="Times New Roman" w:cs="Calibri" w:hint="eastAsia"/>
                <w:sz w:val="20"/>
                <w:szCs w:val="20"/>
                <w:lang w:val="en-US" w:eastAsia="ro-RO"/>
              </w:rPr>
              <w:t>ț</w:t>
            </w:r>
            <w:r w:rsidRPr="00525100">
              <w:rPr>
                <w:rFonts w:eastAsia="Times New Roman" w:cs="Calibri"/>
                <w:sz w:val="20"/>
                <w:szCs w:val="20"/>
                <w:lang w:val="en-US" w:eastAsia="ro-RO"/>
              </w:rPr>
              <w:t>ie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lucr</w:t>
            </w:r>
            <w:r w:rsidRPr="00525100">
              <w:rPr>
                <w:rFonts w:eastAsia="Times New Roman" w:cs="Calibri" w:hint="eastAsia"/>
                <w:sz w:val="20"/>
                <w:szCs w:val="20"/>
                <w:lang w:val="en-US" w:eastAsia="ro-RO"/>
              </w:rPr>
              <w:t>ă</w:t>
            </w:r>
            <w:r w:rsidRPr="00525100">
              <w:rPr>
                <w:rFonts w:eastAsia="Times New Roman" w:cs="Calibri"/>
                <w:sz w:val="20"/>
                <w:szCs w:val="20"/>
                <w:lang w:val="en-US" w:eastAsia="ro-RO"/>
              </w:rPr>
              <w:t>ri</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pentru</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obiectivul</w:t>
            </w:r>
            <w:proofErr w:type="spellEnd"/>
            <w:r w:rsidRPr="00525100">
              <w:rPr>
                <w:rFonts w:eastAsia="Times New Roman" w:cs="Calibri"/>
                <w:sz w:val="20"/>
                <w:szCs w:val="20"/>
                <w:lang w:val="en-US" w:eastAsia="ro-RO"/>
              </w:rPr>
              <w:t xml:space="preserve">: </w:t>
            </w:r>
            <w:r w:rsidR="0058113B" w:rsidRPr="00525100">
              <w:rPr>
                <w:rFonts w:eastAsia="Times New Roman" w:cs="Calibri"/>
                <w:sz w:val="20"/>
                <w:szCs w:val="20"/>
                <w:lang w:val="en-US" w:eastAsia="ro-RO"/>
              </w:rPr>
              <w:t xml:space="preserve">MODERNIZAREA INFRASTRUCTURII DE ACCES AGRICOLĂ ÎN COMUNA TOMNATIC </w:t>
            </w:r>
          </w:p>
          <w:p w14:paraId="3C96EEDC" w14:textId="528B3876" w:rsidR="0058113B" w:rsidRPr="00525100" w:rsidRDefault="00F15FA9" w:rsidP="0058113B">
            <w:pPr>
              <w:spacing w:before="120" w:after="120"/>
              <w:jc w:val="both"/>
              <w:rPr>
                <w:rFonts w:eastAsia="Times New Roman" w:cs="Calibri"/>
                <w:sz w:val="20"/>
                <w:szCs w:val="20"/>
                <w:lang w:val="en-US" w:eastAsia="ro-RO"/>
              </w:rPr>
            </w:pPr>
            <w:proofErr w:type="spellStart"/>
            <w:r w:rsidRPr="00525100">
              <w:rPr>
                <w:rFonts w:eastAsia="Times New Roman" w:cs="Calibri"/>
                <w:sz w:val="20"/>
                <w:szCs w:val="20"/>
                <w:lang w:val="en-US" w:eastAsia="ro-RO"/>
              </w:rPr>
              <w:t>Valoarea</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estimata</w:t>
            </w:r>
            <w:proofErr w:type="spellEnd"/>
            <w:r w:rsidRPr="00525100">
              <w:rPr>
                <w:rFonts w:eastAsia="Times New Roman" w:cs="Calibri"/>
                <w:sz w:val="20"/>
                <w:szCs w:val="20"/>
                <w:lang w:val="en-US" w:eastAsia="ro-RO"/>
              </w:rPr>
              <w:t xml:space="preserve"> </w:t>
            </w:r>
            <w:proofErr w:type="gramStart"/>
            <w:r w:rsidRPr="00525100">
              <w:rPr>
                <w:rFonts w:eastAsia="Times New Roman" w:cs="Calibri"/>
                <w:sz w:val="20"/>
                <w:szCs w:val="20"/>
                <w:lang w:val="en-US" w:eastAsia="ro-RO"/>
              </w:rPr>
              <w:t>a</w:t>
            </w:r>
            <w:proofErr w:type="gramEnd"/>
            <w:r w:rsidRPr="00525100">
              <w:rPr>
                <w:rFonts w:eastAsia="Times New Roman" w:cs="Calibri"/>
                <w:sz w:val="20"/>
                <w:szCs w:val="20"/>
                <w:lang w:val="en-US" w:eastAsia="ro-RO"/>
              </w:rPr>
              <w:t xml:space="preserve"> achizitiei </w:t>
            </w:r>
            <w:proofErr w:type="spellStart"/>
            <w:r w:rsidRPr="00525100">
              <w:rPr>
                <w:rFonts w:eastAsia="Times New Roman" w:cs="Calibri"/>
                <w:sz w:val="20"/>
                <w:szCs w:val="20"/>
                <w:lang w:val="en-US" w:eastAsia="ro-RO"/>
              </w:rPr>
              <w:t>este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determinata</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prin</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Devizul</w:t>
            </w:r>
            <w:proofErr w:type="spellEnd"/>
            <w:r w:rsidRPr="00525100">
              <w:rPr>
                <w:rFonts w:eastAsia="Times New Roman" w:cs="Calibri"/>
                <w:sz w:val="20"/>
                <w:szCs w:val="20"/>
                <w:lang w:val="en-US" w:eastAsia="ro-RO"/>
              </w:rPr>
              <w:t xml:space="preserve"> General </w:t>
            </w:r>
            <w:proofErr w:type="spellStart"/>
            <w:r w:rsidRPr="00525100">
              <w:rPr>
                <w:rFonts w:eastAsia="Times New Roman" w:cs="Calibri"/>
                <w:sz w:val="20"/>
                <w:szCs w:val="20"/>
                <w:lang w:val="en-US" w:eastAsia="ro-RO"/>
              </w:rPr>
              <w:t>privind</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cheltuielile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si</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este</w:t>
            </w:r>
            <w:proofErr w:type="spellEnd"/>
            <w:r w:rsidRPr="00525100">
              <w:rPr>
                <w:rFonts w:eastAsia="Times New Roman" w:cs="Calibri"/>
                <w:sz w:val="20"/>
                <w:szCs w:val="20"/>
                <w:lang w:val="en-US" w:eastAsia="ro-RO"/>
              </w:rPr>
              <w:t xml:space="preserve"> de </w:t>
            </w:r>
            <w:r w:rsidR="0058113B" w:rsidRPr="00525100">
              <w:rPr>
                <w:rFonts w:eastAsia="Times New Roman" w:cs="Calibri"/>
                <w:sz w:val="20"/>
                <w:szCs w:val="20"/>
                <w:lang w:val="en-US" w:eastAsia="ro-RO"/>
              </w:rPr>
              <w:t xml:space="preserve">[   </w:t>
            </w:r>
            <w:r w:rsidR="000929AC" w:rsidRPr="00525100">
              <w:rPr>
                <w:rFonts w:eastAsia="Times New Roman" w:cs="Calibri"/>
                <w:sz w:val="20"/>
                <w:szCs w:val="20"/>
                <w:lang w:val="en-US" w:eastAsia="ro-RO"/>
              </w:rPr>
              <w:t>4,529.164,</w:t>
            </w:r>
            <w:proofErr w:type="gramStart"/>
            <w:r w:rsidR="000929AC" w:rsidRPr="00525100">
              <w:rPr>
                <w:rFonts w:eastAsia="Times New Roman" w:cs="Calibri"/>
                <w:sz w:val="20"/>
                <w:szCs w:val="20"/>
                <w:lang w:val="en-US" w:eastAsia="ro-RO"/>
              </w:rPr>
              <w:t xml:space="preserve">29  </w:t>
            </w:r>
            <w:r w:rsidRPr="00525100">
              <w:rPr>
                <w:rFonts w:eastAsia="Times New Roman" w:cs="Calibri"/>
                <w:sz w:val="20"/>
                <w:szCs w:val="20"/>
                <w:lang w:val="en-US" w:eastAsia="ro-RO"/>
              </w:rPr>
              <w:t>lei</w:t>
            </w:r>
            <w:proofErr w:type="gram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fara</w:t>
            </w:r>
            <w:proofErr w:type="spellEnd"/>
            <w:r w:rsidRPr="00525100">
              <w:rPr>
                <w:rFonts w:eastAsia="Times New Roman" w:cs="Calibri"/>
                <w:sz w:val="20"/>
                <w:szCs w:val="20"/>
                <w:lang w:val="en-US" w:eastAsia="ro-RO"/>
              </w:rPr>
              <w:t xml:space="preserve"> TVA conform</w:t>
            </w:r>
            <w:r w:rsidR="0058113B" w:rsidRPr="00525100">
              <w:rPr>
                <w:rFonts w:eastAsia="Times New Roman" w:cs="Calibri"/>
                <w:sz w:val="20"/>
                <w:szCs w:val="20"/>
                <w:lang w:val="en-US" w:eastAsia="ro-RO"/>
              </w:rPr>
              <w:t xml:space="preserve"> </w:t>
            </w:r>
            <w:proofErr w:type="spellStart"/>
            <w:proofErr w:type="gramStart"/>
            <w:r w:rsidRPr="00525100">
              <w:rPr>
                <w:rFonts w:eastAsia="Times New Roman" w:cs="Calibri"/>
                <w:sz w:val="20"/>
                <w:szCs w:val="20"/>
                <w:lang w:val="en-US" w:eastAsia="ro-RO"/>
              </w:rPr>
              <w:t>capitol</w:t>
            </w:r>
            <w:r w:rsidR="000929AC" w:rsidRPr="00525100">
              <w:rPr>
                <w:rFonts w:eastAsia="Times New Roman" w:cs="Calibri"/>
                <w:sz w:val="20"/>
                <w:szCs w:val="20"/>
                <w:lang w:val="en-US" w:eastAsia="ro-RO"/>
              </w:rPr>
              <w:t>ului</w:t>
            </w:r>
            <w:proofErr w:type="spellEnd"/>
            <w:r w:rsidR="000929AC" w:rsidRPr="00525100">
              <w:rPr>
                <w:rFonts w:eastAsia="Times New Roman" w:cs="Calibri"/>
                <w:sz w:val="20"/>
                <w:szCs w:val="20"/>
                <w:lang w:val="en-US" w:eastAsia="ro-RO"/>
              </w:rPr>
              <w:t xml:space="preserve"> </w:t>
            </w:r>
            <w:r w:rsidRPr="00525100">
              <w:rPr>
                <w:rFonts w:eastAsia="Times New Roman" w:cs="Calibri"/>
                <w:sz w:val="20"/>
                <w:szCs w:val="20"/>
                <w:lang w:val="en-US" w:eastAsia="ro-RO"/>
              </w:rPr>
              <w:t xml:space="preserve"> 4</w:t>
            </w:r>
            <w:proofErr w:type="gramEnd"/>
            <w:r w:rsidRPr="00525100">
              <w:rPr>
                <w:rFonts w:eastAsia="Times New Roman" w:cs="Calibri"/>
                <w:sz w:val="20"/>
                <w:szCs w:val="20"/>
                <w:lang w:val="en-US" w:eastAsia="ro-RO"/>
              </w:rPr>
              <w:t xml:space="preserve">  din </w:t>
            </w:r>
            <w:proofErr w:type="spellStart"/>
            <w:r w:rsidRPr="00525100">
              <w:rPr>
                <w:rFonts w:eastAsia="Times New Roman" w:cs="Calibri"/>
                <w:sz w:val="20"/>
                <w:szCs w:val="20"/>
                <w:lang w:val="en-US" w:eastAsia="ro-RO"/>
              </w:rPr>
              <w:t>Devizul</w:t>
            </w:r>
            <w:proofErr w:type="spellEnd"/>
            <w:r w:rsidRPr="00525100">
              <w:rPr>
                <w:rFonts w:eastAsia="Times New Roman" w:cs="Calibri"/>
                <w:sz w:val="20"/>
                <w:szCs w:val="20"/>
                <w:lang w:val="en-US" w:eastAsia="ro-RO"/>
              </w:rPr>
              <w:t xml:space="preserve"> general.</w:t>
            </w:r>
          </w:p>
          <w:p w14:paraId="50D73123" w14:textId="3894B956" w:rsidR="0012046B" w:rsidRPr="00525100" w:rsidRDefault="0012046B" w:rsidP="0058113B">
            <w:pPr>
              <w:spacing w:before="120" w:after="120"/>
              <w:jc w:val="both"/>
              <w:rPr>
                <w:rFonts w:eastAsia="Times New Roman" w:cs="Calibri"/>
                <w:i/>
                <w:sz w:val="18"/>
                <w:szCs w:val="18"/>
                <w:lang w:eastAsia="ro-RO"/>
              </w:rPr>
            </w:pPr>
            <w:r w:rsidRPr="00525100">
              <w:rPr>
                <w:rFonts w:eastAsia="Times New Roman" w:cs="Calibri"/>
                <w:i/>
                <w:sz w:val="18"/>
                <w:szCs w:val="18"/>
                <w:lang w:eastAsia="ro-RO"/>
              </w:rPr>
              <w:t>În situația în care AC trebuie să realizeze mai multe obiective de investiții din categoriile menționate la nivelul secțiunii II.1.1  va preciza prin strategia de contractare justificări referitoare la deciziile luate în raport cu aplicarea prevederilor art.141 din Legea nr.98/2016</w:t>
            </w:r>
          </w:p>
          <w:p w14:paraId="6A84EF71" w14:textId="77777777" w:rsidR="0012046B" w:rsidRPr="00525100" w:rsidRDefault="0012046B" w:rsidP="003550F6">
            <w:pPr>
              <w:spacing w:before="120" w:after="120"/>
              <w:jc w:val="both"/>
              <w:rPr>
                <w:rFonts w:eastAsia="Times New Roman" w:cs="Calibri"/>
                <w:sz w:val="20"/>
                <w:szCs w:val="20"/>
                <w:lang w:eastAsia="ro-RO"/>
              </w:rPr>
            </w:pPr>
          </w:p>
        </w:tc>
      </w:tr>
      <w:tr w:rsidR="00525100" w:rsidRPr="00525100" w14:paraId="58DA43C2" w14:textId="77777777" w:rsidTr="003550F6">
        <w:tc>
          <w:tcPr>
            <w:tcW w:w="10194" w:type="dxa"/>
            <w:gridSpan w:val="2"/>
          </w:tcPr>
          <w:p w14:paraId="7CE738EE"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II.2.5) Criterii de atribuire</w:t>
            </w:r>
          </w:p>
          <w:p w14:paraId="4D80022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Unul dintre criteriile de mai jos</w:t>
            </w:r>
          </w:p>
          <w:p w14:paraId="42DEE656" w14:textId="7FEB0246" w:rsidR="0012046B" w:rsidRPr="00525100" w:rsidRDefault="00F15FA9" w:rsidP="003550F6">
            <w:pPr>
              <w:spacing w:before="120" w:after="120"/>
              <w:ind w:left="596"/>
              <w:jc w:val="both"/>
              <w:rPr>
                <w:rFonts w:eastAsia="Times New Roman" w:cs="Calibri"/>
                <w:sz w:val="20"/>
                <w:szCs w:val="20"/>
                <w:lang w:eastAsia="ro-RO"/>
              </w:rPr>
            </w:pPr>
            <w:r w:rsidRPr="00525100">
              <w:rPr>
                <w:rFonts w:eastAsia="Times New Roman" w:cs="Calibri"/>
                <w:sz w:val="20"/>
                <w:szCs w:val="20"/>
                <w:lang w:eastAsia="ro-RO"/>
              </w:rPr>
              <w:t>x</w:t>
            </w:r>
            <w:r w:rsidR="0012046B" w:rsidRPr="00525100">
              <w:rPr>
                <w:rFonts w:eastAsia="Times New Roman" w:cs="Calibri"/>
                <w:sz w:val="20"/>
                <w:szCs w:val="20"/>
                <w:lang w:eastAsia="ro-RO"/>
              </w:rPr>
              <w:t xml:space="preserve"> </w:t>
            </w:r>
            <w:proofErr w:type="spellStart"/>
            <w:r w:rsidR="0012046B" w:rsidRPr="00525100">
              <w:rPr>
                <w:rFonts w:eastAsia="Times New Roman" w:cs="Calibri"/>
                <w:sz w:val="20"/>
                <w:szCs w:val="20"/>
                <w:lang w:eastAsia="ro-RO"/>
              </w:rPr>
              <w:t>preţul</w:t>
            </w:r>
            <w:proofErr w:type="spellEnd"/>
            <w:r w:rsidR="0012046B" w:rsidRPr="00525100">
              <w:rPr>
                <w:rFonts w:eastAsia="Times New Roman" w:cs="Calibri"/>
                <w:sz w:val="20"/>
                <w:szCs w:val="20"/>
                <w:lang w:eastAsia="ro-RO"/>
              </w:rPr>
              <w:t xml:space="preserve"> cel mai scăzut;</w:t>
            </w:r>
          </w:p>
          <w:p w14:paraId="7C37411D" w14:textId="77777777" w:rsidR="0012046B" w:rsidRPr="00525100" w:rsidRDefault="0012046B" w:rsidP="003550F6">
            <w:pPr>
              <w:spacing w:before="120" w:after="120"/>
              <w:ind w:left="596"/>
              <w:jc w:val="both"/>
              <w:rPr>
                <w:rFonts w:eastAsia="Times New Roman" w:cs="Calibri"/>
                <w:sz w:val="20"/>
                <w:szCs w:val="20"/>
                <w:lang w:eastAsia="ro-RO"/>
              </w:rPr>
            </w:pPr>
            <w:r w:rsidRPr="00525100">
              <w:rPr>
                <w:rFonts w:eastAsia="Times New Roman" w:cs="Calibri"/>
                <w:sz w:val="20"/>
                <w:szCs w:val="20"/>
                <w:lang w:eastAsia="ro-RO"/>
              </w:rPr>
              <w:t>□ costul cel mai scăzut;</w:t>
            </w:r>
          </w:p>
          <w:p w14:paraId="6EC9E780" w14:textId="77777777" w:rsidR="0012046B" w:rsidRPr="00525100" w:rsidRDefault="0012046B" w:rsidP="003550F6">
            <w:pPr>
              <w:spacing w:before="120" w:after="120"/>
              <w:ind w:left="596"/>
              <w:jc w:val="both"/>
              <w:rPr>
                <w:rFonts w:eastAsia="Times New Roman" w:cs="Calibri"/>
                <w:sz w:val="20"/>
                <w:szCs w:val="20"/>
                <w:lang w:eastAsia="ro-RO"/>
              </w:rPr>
            </w:pPr>
            <w:r w:rsidRPr="00525100">
              <w:rPr>
                <w:rFonts w:eastAsia="Times New Roman" w:cs="Calibri"/>
                <w:sz w:val="20"/>
                <w:szCs w:val="20"/>
                <w:lang w:eastAsia="ro-RO"/>
              </w:rPr>
              <w:t>□ cel mai bun raport calitate-</w:t>
            </w:r>
            <w:proofErr w:type="spellStart"/>
            <w:r w:rsidRPr="00525100">
              <w:rPr>
                <w:rFonts w:eastAsia="Times New Roman" w:cs="Calibri"/>
                <w:sz w:val="20"/>
                <w:szCs w:val="20"/>
                <w:lang w:eastAsia="ro-RO"/>
              </w:rPr>
              <w:t>preţ</w:t>
            </w:r>
            <w:proofErr w:type="spellEnd"/>
            <w:r w:rsidRPr="00525100">
              <w:rPr>
                <w:rFonts w:eastAsia="Times New Roman" w:cs="Calibri"/>
                <w:sz w:val="20"/>
                <w:szCs w:val="20"/>
                <w:lang w:eastAsia="ro-RO"/>
              </w:rPr>
              <w:t>;</w:t>
            </w:r>
          </w:p>
          <w:p w14:paraId="52C2FDFA" w14:textId="77777777" w:rsidR="0012046B" w:rsidRPr="00525100" w:rsidRDefault="0012046B" w:rsidP="003550F6">
            <w:pPr>
              <w:spacing w:before="120" w:after="120"/>
              <w:ind w:left="596"/>
              <w:jc w:val="both"/>
              <w:rPr>
                <w:rFonts w:eastAsia="Times New Roman" w:cs="Calibri"/>
                <w:sz w:val="20"/>
                <w:szCs w:val="20"/>
                <w:lang w:eastAsia="ro-RO"/>
              </w:rPr>
            </w:pPr>
            <w:r w:rsidRPr="00525100">
              <w:rPr>
                <w:rFonts w:eastAsia="Times New Roman" w:cs="Calibri"/>
                <w:sz w:val="20"/>
                <w:szCs w:val="20"/>
                <w:lang w:eastAsia="ro-RO"/>
              </w:rPr>
              <w:t>□ cel mai bun raport calitate-cost.</w:t>
            </w:r>
          </w:p>
          <w:p w14:paraId="1D964FFE" w14:textId="77777777" w:rsidR="0012046B" w:rsidRPr="00525100" w:rsidRDefault="0012046B" w:rsidP="003550F6">
            <w:pPr>
              <w:spacing w:before="120" w:after="120"/>
              <w:jc w:val="both"/>
              <w:rPr>
                <w:rFonts w:eastAsia="Times New Roman" w:cs="Calibri"/>
                <w:i/>
                <w:sz w:val="20"/>
                <w:szCs w:val="20"/>
                <w:lang w:eastAsia="ro-RO"/>
              </w:rPr>
            </w:pPr>
            <w:r w:rsidRPr="00525100" w:rsidDel="002C549A">
              <w:rPr>
                <w:rFonts w:eastAsia="Times New Roman" w:cs="Calibri"/>
                <w:sz w:val="20"/>
                <w:szCs w:val="20"/>
                <w:lang w:eastAsia="ro-RO"/>
              </w:rPr>
              <w:t xml:space="preserve"> </w:t>
            </w:r>
            <w:r w:rsidRPr="00525100">
              <w:rPr>
                <w:rFonts w:eastAsia="Times New Roman" w:cs="Calibri"/>
                <w:i/>
                <w:sz w:val="20"/>
                <w:szCs w:val="20"/>
                <w:lang w:eastAsia="ro-RO"/>
              </w:rPr>
              <w:t>În cazul procedurilor de atribuire pe loturi, având în vedere faptul că autoritatea contractantă urmărește încheierea de contracte individuale de achiziție publică  pentru fiecare lot în parte, modul de stabilire a criteriului de atribuire se raportează la valoarea estimată a fiecărui lot și nu la valoarea întregii proceduri de atribuire.</w:t>
            </w:r>
          </w:p>
          <w:p w14:paraId="2A877387" w14:textId="77777777" w:rsidR="0012046B" w:rsidRPr="00525100" w:rsidRDefault="0012046B" w:rsidP="003550F6">
            <w:pPr>
              <w:spacing w:before="120" w:after="120"/>
              <w:ind w:left="29"/>
              <w:jc w:val="both"/>
              <w:rPr>
                <w:rFonts w:eastAsia="Times New Roman" w:cs="Calibri"/>
                <w:i/>
                <w:sz w:val="20"/>
                <w:szCs w:val="20"/>
                <w:lang w:eastAsia="ro-RO"/>
              </w:rPr>
            </w:pPr>
            <w:r w:rsidRPr="00525100">
              <w:rPr>
                <w:rFonts w:eastAsia="Times New Roman" w:cs="Calibri"/>
                <w:i/>
                <w:sz w:val="20"/>
                <w:szCs w:val="20"/>
                <w:lang w:eastAsia="ro-RO"/>
              </w:rPr>
              <w:t>În cazul în care  se optează pentru criteriul de atribuire</w:t>
            </w:r>
            <w:r w:rsidRPr="00525100">
              <w:rPr>
                <w:rFonts w:eastAsia="Times New Roman" w:cs="Calibri"/>
                <w:lang w:eastAsia="ro-RO"/>
              </w:rPr>
              <w:t xml:space="preserve"> </w:t>
            </w:r>
            <w:r w:rsidRPr="00525100">
              <w:rPr>
                <w:rFonts w:eastAsia="Times New Roman" w:cs="Calibri"/>
                <w:i/>
                <w:sz w:val="20"/>
                <w:szCs w:val="20"/>
                <w:lang w:eastAsia="ro-RO"/>
              </w:rPr>
              <w:t>cel mai bun raport calitate-</w:t>
            </w:r>
            <w:proofErr w:type="spellStart"/>
            <w:r w:rsidRPr="00525100">
              <w:rPr>
                <w:rFonts w:eastAsia="Times New Roman" w:cs="Calibri"/>
                <w:i/>
                <w:sz w:val="20"/>
                <w:szCs w:val="20"/>
                <w:lang w:eastAsia="ro-RO"/>
              </w:rPr>
              <w:t>preţ</w:t>
            </w:r>
            <w:proofErr w:type="spellEnd"/>
            <w:r w:rsidRPr="00525100">
              <w:rPr>
                <w:rFonts w:eastAsia="Times New Roman" w:cs="Calibri"/>
                <w:i/>
                <w:sz w:val="20"/>
                <w:szCs w:val="20"/>
                <w:lang w:eastAsia="ro-RO"/>
              </w:rPr>
              <w:t xml:space="preserve">, respectiv pentru criteriul cel mai bun raport calitate-cost,  factorii de evaluare a ofertelor, precum </w:t>
            </w:r>
            <w:proofErr w:type="spellStart"/>
            <w:r w:rsidRPr="00525100">
              <w:rPr>
                <w:rFonts w:eastAsia="Times New Roman" w:cs="Calibri"/>
                <w:i/>
                <w:sz w:val="20"/>
                <w:szCs w:val="20"/>
                <w:lang w:eastAsia="ro-RO"/>
              </w:rPr>
              <w:t>şi</w:t>
            </w:r>
            <w:proofErr w:type="spellEnd"/>
            <w:r w:rsidRPr="00525100">
              <w:rPr>
                <w:rFonts w:eastAsia="Times New Roman" w:cs="Calibri"/>
                <w:i/>
                <w:sz w:val="20"/>
                <w:szCs w:val="20"/>
                <w:lang w:eastAsia="ro-RO"/>
              </w:rPr>
              <w:t xml:space="preserve"> algoritmul de punctare se precizează în mod clar </w:t>
            </w:r>
            <w:proofErr w:type="spellStart"/>
            <w:r w:rsidRPr="00525100">
              <w:rPr>
                <w:rFonts w:eastAsia="Times New Roman" w:cs="Calibri"/>
                <w:i/>
                <w:sz w:val="20"/>
                <w:szCs w:val="20"/>
                <w:lang w:eastAsia="ro-RO"/>
              </w:rPr>
              <w:t>şi</w:t>
            </w:r>
            <w:proofErr w:type="spellEnd"/>
            <w:r w:rsidRPr="00525100">
              <w:rPr>
                <w:rFonts w:eastAsia="Times New Roman" w:cs="Calibri"/>
                <w:i/>
                <w:sz w:val="20"/>
                <w:szCs w:val="20"/>
                <w:lang w:eastAsia="ro-RO"/>
              </w:rPr>
              <w:t xml:space="preserve"> detaliat în cadrul </w:t>
            </w:r>
            <w:proofErr w:type="spellStart"/>
            <w:r w:rsidRPr="00525100">
              <w:rPr>
                <w:rFonts w:eastAsia="Times New Roman" w:cs="Calibri"/>
                <w:i/>
                <w:sz w:val="20"/>
                <w:szCs w:val="20"/>
                <w:lang w:eastAsia="ro-RO"/>
              </w:rPr>
              <w:t>documentaţiei</w:t>
            </w:r>
            <w:proofErr w:type="spellEnd"/>
            <w:r w:rsidRPr="00525100">
              <w:rPr>
                <w:rFonts w:eastAsia="Times New Roman" w:cs="Calibri"/>
                <w:i/>
                <w:sz w:val="20"/>
                <w:szCs w:val="20"/>
                <w:lang w:eastAsia="ro-RO"/>
              </w:rPr>
              <w:t xml:space="preserve"> de atribuire </w:t>
            </w:r>
            <w:proofErr w:type="spellStart"/>
            <w:r w:rsidRPr="00525100">
              <w:rPr>
                <w:rFonts w:eastAsia="Times New Roman" w:cs="Calibri"/>
                <w:i/>
                <w:sz w:val="20"/>
                <w:szCs w:val="20"/>
                <w:lang w:eastAsia="ro-RO"/>
              </w:rPr>
              <w:t>şi</w:t>
            </w:r>
            <w:proofErr w:type="spellEnd"/>
            <w:r w:rsidRPr="00525100">
              <w:rPr>
                <w:rFonts w:eastAsia="Times New Roman" w:cs="Calibri"/>
                <w:i/>
                <w:sz w:val="20"/>
                <w:szCs w:val="20"/>
                <w:lang w:eastAsia="ro-RO"/>
              </w:rPr>
              <w:t xml:space="preserve"> vor reflecta metodologia de punctare a avantajelor care vor rezulta din propunerile tehnice </w:t>
            </w:r>
            <w:proofErr w:type="spellStart"/>
            <w:r w:rsidRPr="00525100">
              <w:rPr>
                <w:rFonts w:eastAsia="Times New Roman" w:cs="Calibri"/>
                <w:i/>
                <w:sz w:val="20"/>
                <w:szCs w:val="20"/>
                <w:lang w:eastAsia="ro-RO"/>
              </w:rPr>
              <w:t>şi</w:t>
            </w:r>
            <w:proofErr w:type="spellEnd"/>
            <w:r w:rsidRPr="00525100">
              <w:rPr>
                <w:rFonts w:eastAsia="Times New Roman" w:cs="Calibri"/>
                <w:i/>
                <w:sz w:val="20"/>
                <w:szCs w:val="20"/>
                <w:lang w:eastAsia="ro-RO"/>
              </w:rPr>
              <w:t xml:space="preserve"> financiare prezentate de </w:t>
            </w:r>
            <w:proofErr w:type="spellStart"/>
            <w:r w:rsidRPr="00525100">
              <w:rPr>
                <w:rFonts w:eastAsia="Times New Roman" w:cs="Calibri"/>
                <w:i/>
                <w:sz w:val="20"/>
                <w:szCs w:val="20"/>
                <w:lang w:eastAsia="ro-RO"/>
              </w:rPr>
              <w:t>ofertanţi</w:t>
            </w:r>
            <w:proofErr w:type="spellEnd"/>
            <w:r w:rsidRPr="00525100">
              <w:rPr>
                <w:rFonts w:eastAsia="Times New Roman" w:cs="Calibri"/>
                <w:i/>
                <w:sz w:val="20"/>
                <w:szCs w:val="20"/>
                <w:lang w:eastAsia="ro-RO"/>
              </w:rPr>
              <w:t xml:space="preserve"> </w:t>
            </w:r>
            <w:proofErr w:type="spellStart"/>
            <w:r w:rsidRPr="00525100">
              <w:rPr>
                <w:rFonts w:eastAsia="Times New Roman" w:cs="Calibri"/>
                <w:i/>
                <w:sz w:val="20"/>
                <w:szCs w:val="20"/>
                <w:lang w:eastAsia="ro-RO"/>
              </w:rPr>
              <w:t>şi</w:t>
            </w:r>
            <w:proofErr w:type="spellEnd"/>
            <w:r w:rsidRPr="00525100">
              <w:rPr>
                <w:rFonts w:eastAsia="Times New Roman" w:cs="Calibri"/>
                <w:i/>
                <w:sz w:val="20"/>
                <w:szCs w:val="20"/>
                <w:lang w:eastAsia="ro-RO"/>
              </w:rPr>
              <w:t xml:space="preserve"> trebuie să aducă un avantaj real, să nu fie formali </w:t>
            </w:r>
            <w:proofErr w:type="spellStart"/>
            <w:r w:rsidRPr="00525100">
              <w:rPr>
                <w:rFonts w:eastAsia="Times New Roman" w:cs="Calibri"/>
                <w:i/>
                <w:sz w:val="20"/>
                <w:szCs w:val="20"/>
                <w:lang w:eastAsia="ro-RO"/>
              </w:rPr>
              <w:t>şi</w:t>
            </w:r>
            <w:proofErr w:type="spellEnd"/>
            <w:r w:rsidRPr="00525100">
              <w:rPr>
                <w:rFonts w:eastAsia="Times New Roman" w:cs="Calibri"/>
                <w:i/>
                <w:sz w:val="20"/>
                <w:szCs w:val="20"/>
                <w:lang w:eastAsia="ro-RO"/>
              </w:rPr>
              <w:t xml:space="preserve"> să poată fi </w:t>
            </w:r>
            <w:proofErr w:type="spellStart"/>
            <w:r w:rsidRPr="00525100">
              <w:rPr>
                <w:rFonts w:eastAsia="Times New Roman" w:cs="Calibri"/>
                <w:i/>
                <w:sz w:val="20"/>
                <w:szCs w:val="20"/>
                <w:lang w:eastAsia="ro-RO"/>
              </w:rPr>
              <w:t>urmăriţi</w:t>
            </w:r>
            <w:proofErr w:type="spellEnd"/>
            <w:r w:rsidRPr="00525100">
              <w:rPr>
                <w:rFonts w:eastAsia="Times New Roman" w:cs="Calibri"/>
                <w:i/>
                <w:sz w:val="20"/>
                <w:szCs w:val="20"/>
                <w:lang w:eastAsia="ro-RO"/>
              </w:rPr>
              <w:t xml:space="preserve"> în cadrul procesului de evaluare a ofertelor </w:t>
            </w:r>
            <w:proofErr w:type="spellStart"/>
            <w:r w:rsidRPr="00525100">
              <w:rPr>
                <w:rFonts w:eastAsia="Times New Roman" w:cs="Calibri"/>
                <w:i/>
                <w:sz w:val="20"/>
                <w:szCs w:val="20"/>
                <w:lang w:eastAsia="ro-RO"/>
              </w:rPr>
              <w:t>şi</w:t>
            </w:r>
            <w:proofErr w:type="spellEnd"/>
            <w:r w:rsidRPr="00525100">
              <w:rPr>
                <w:rFonts w:eastAsia="Times New Roman" w:cs="Calibri"/>
                <w:i/>
                <w:sz w:val="20"/>
                <w:szCs w:val="20"/>
                <w:lang w:eastAsia="ro-RO"/>
              </w:rPr>
              <w:t xml:space="preserve"> aplicare a criteriului de atribuire.</w:t>
            </w:r>
          </w:p>
          <w:p w14:paraId="2967DAFC" w14:textId="77777777" w:rsidR="0012046B" w:rsidRPr="00525100" w:rsidRDefault="0012046B" w:rsidP="003550F6">
            <w:pPr>
              <w:spacing w:before="120" w:after="120"/>
              <w:ind w:left="29"/>
              <w:jc w:val="both"/>
              <w:rPr>
                <w:rFonts w:eastAsia="Times New Roman" w:cs="Calibri"/>
                <w:i/>
                <w:sz w:val="20"/>
                <w:szCs w:val="20"/>
                <w:lang w:eastAsia="ro-RO"/>
              </w:rPr>
            </w:pPr>
            <w:r w:rsidRPr="00525100">
              <w:rPr>
                <w:rFonts w:eastAsia="Times New Roman" w:cs="Calibri"/>
                <w:i/>
                <w:sz w:val="20"/>
                <w:szCs w:val="20"/>
                <w:lang w:eastAsia="ro-RO"/>
              </w:rPr>
              <w:t xml:space="preserve">         Atunci când </w:t>
            </w:r>
            <w:proofErr w:type="spellStart"/>
            <w:r w:rsidRPr="00525100">
              <w:rPr>
                <w:rFonts w:eastAsia="Times New Roman" w:cs="Calibri"/>
                <w:i/>
                <w:sz w:val="20"/>
                <w:szCs w:val="20"/>
                <w:lang w:eastAsia="ro-RO"/>
              </w:rPr>
              <w:t>stabileşte</w:t>
            </w:r>
            <w:proofErr w:type="spellEnd"/>
            <w:r w:rsidRPr="00525100">
              <w:rPr>
                <w:rFonts w:eastAsia="Times New Roman" w:cs="Calibri"/>
                <w:i/>
                <w:sz w:val="20"/>
                <w:szCs w:val="20"/>
                <w:lang w:eastAsia="ro-RO"/>
              </w:rPr>
              <w:t xml:space="preserve"> factorii de evaluare a ofertelor, autoritatea contractantă nu are dreptul de a utiliza factori care:</w:t>
            </w:r>
          </w:p>
          <w:p w14:paraId="1048C054" w14:textId="77777777" w:rsidR="0012046B" w:rsidRPr="00525100" w:rsidRDefault="0012046B" w:rsidP="003550F6">
            <w:pPr>
              <w:spacing w:before="120" w:after="120"/>
              <w:ind w:left="29"/>
              <w:jc w:val="both"/>
              <w:rPr>
                <w:rFonts w:eastAsia="Times New Roman" w:cs="Calibri"/>
                <w:i/>
                <w:sz w:val="20"/>
                <w:szCs w:val="20"/>
                <w:lang w:eastAsia="ro-RO"/>
              </w:rPr>
            </w:pPr>
            <w:r w:rsidRPr="00525100">
              <w:rPr>
                <w:rFonts w:eastAsia="Times New Roman" w:cs="Calibri"/>
                <w:i/>
                <w:sz w:val="20"/>
                <w:szCs w:val="20"/>
                <w:lang w:eastAsia="ro-RO"/>
              </w:rPr>
              <w:t xml:space="preserve">a) nu au o legătură directă cu natura </w:t>
            </w:r>
            <w:proofErr w:type="spellStart"/>
            <w:r w:rsidRPr="00525100">
              <w:rPr>
                <w:rFonts w:eastAsia="Times New Roman" w:cs="Calibri"/>
                <w:i/>
                <w:sz w:val="20"/>
                <w:szCs w:val="20"/>
                <w:lang w:eastAsia="ro-RO"/>
              </w:rPr>
              <w:t>şi</w:t>
            </w:r>
            <w:proofErr w:type="spellEnd"/>
            <w:r w:rsidRPr="00525100">
              <w:rPr>
                <w:rFonts w:eastAsia="Times New Roman" w:cs="Calibri"/>
                <w:i/>
                <w:sz w:val="20"/>
                <w:szCs w:val="20"/>
                <w:lang w:eastAsia="ro-RO"/>
              </w:rPr>
              <w:t xml:space="preserve"> obiectul contractului de </w:t>
            </w:r>
            <w:proofErr w:type="spellStart"/>
            <w:r w:rsidRPr="00525100">
              <w:rPr>
                <w:rFonts w:eastAsia="Times New Roman" w:cs="Calibri"/>
                <w:i/>
                <w:sz w:val="20"/>
                <w:szCs w:val="20"/>
                <w:lang w:eastAsia="ro-RO"/>
              </w:rPr>
              <w:t>achiziţie</w:t>
            </w:r>
            <w:proofErr w:type="spellEnd"/>
            <w:r w:rsidRPr="00525100">
              <w:rPr>
                <w:rFonts w:eastAsia="Times New Roman" w:cs="Calibri"/>
                <w:i/>
                <w:sz w:val="20"/>
                <w:szCs w:val="20"/>
                <w:lang w:eastAsia="ro-RO"/>
              </w:rPr>
              <w:t xml:space="preserve"> publică ce urmează să fie atribuit;</w:t>
            </w:r>
          </w:p>
          <w:p w14:paraId="520714A1" w14:textId="77777777" w:rsidR="0012046B" w:rsidRPr="00525100" w:rsidRDefault="0012046B" w:rsidP="003550F6">
            <w:pPr>
              <w:spacing w:before="120" w:after="120"/>
              <w:ind w:left="29"/>
              <w:jc w:val="both"/>
              <w:rPr>
                <w:rFonts w:eastAsia="Times New Roman" w:cs="Calibri"/>
                <w:i/>
                <w:sz w:val="20"/>
                <w:szCs w:val="20"/>
                <w:lang w:eastAsia="ro-RO"/>
              </w:rPr>
            </w:pPr>
            <w:r w:rsidRPr="00525100">
              <w:rPr>
                <w:rFonts w:eastAsia="Times New Roman" w:cs="Calibri"/>
                <w:i/>
                <w:sz w:val="20"/>
                <w:szCs w:val="20"/>
                <w:lang w:eastAsia="ro-RO"/>
              </w:rPr>
              <w:lastRenderedPageBreak/>
              <w:t xml:space="preserve">b) nu reflectă un avantaj pe care autoritatea contractantă îl poate </w:t>
            </w:r>
            <w:proofErr w:type="spellStart"/>
            <w:r w:rsidRPr="00525100">
              <w:rPr>
                <w:rFonts w:eastAsia="Times New Roman" w:cs="Calibri"/>
                <w:i/>
                <w:sz w:val="20"/>
                <w:szCs w:val="20"/>
                <w:lang w:eastAsia="ro-RO"/>
              </w:rPr>
              <w:t>obţine</w:t>
            </w:r>
            <w:proofErr w:type="spellEnd"/>
            <w:r w:rsidRPr="00525100">
              <w:rPr>
                <w:rFonts w:eastAsia="Times New Roman" w:cs="Calibri"/>
                <w:i/>
                <w:sz w:val="20"/>
                <w:szCs w:val="20"/>
                <w:lang w:eastAsia="ro-RO"/>
              </w:rPr>
              <w:t xml:space="preserve"> prin utilizarea factorului de evaluare respectiv.</w:t>
            </w:r>
          </w:p>
          <w:p w14:paraId="74AF5494" w14:textId="77777777" w:rsidR="0012046B" w:rsidRPr="00525100" w:rsidRDefault="0012046B" w:rsidP="003550F6">
            <w:pPr>
              <w:spacing w:before="120" w:after="120"/>
              <w:ind w:left="29"/>
              <w:jc w:val="both"/>
              <w:rPr>
                <w:rFonts w:eastAsia="Times New Roman" w:cs="Calibri"/>
                <w:i/>
                <w:sz w:val="20"/>
                <w:szCs w:val="20"/>
                <w:lang w:eastAsia="ro-RO"/>
              </w:rPr>
            </w:pPr>
            <w:r w:rsidRPr="00525100">
              <w:rPr>
                <w:rFonts w:eastAsia="Times New Roman" w:cs="Calibri"/>
                <w:i/>
                <w:sz w:val="20"/>
                <w:szCs w:val="20"/>
                <w:lang w:eastAsia="ro-RO"/>
              </w:rPr>
              <w:t xml:space="preserve">          Ponderea stabilită pentru fiecare factor de evaluare nu trebuie să conducă la distorsionarea rezultatului aplicării procedurii pentru atribuirea contractului de </w:t>
            </w:r>
            <w:proofErr w:type="spellStart"/>
            <w:r w:rsidRPr="00525100">
              <w:rPr>
                <w:rFonts w:eastAsia="Times New Roman" w:cs="Calibri"/>
                <w:i/>
                <w:sz w:val="20"/>
                <w:szCs w:val="20"/>
                <w:lang w:eastAsia="ro-RO"/>
              </w:rPr>
              <w:t>achiziţie</w:t>
            </w:r>
            <w:proofErr w:type="spellEnd"/>
            <w:r w:rsidRPr="00525100">
              <w:rPr>
                <w:rFonts w:eastAsia="Times New Roman" w:cs="Calibri"/>
                <w:i/>
                <w:sz w:val="20"/>
                <w:szCs w:val="20"/>
                <w:lang w:eastAsia="ro-RO"/>
              </w:rPr>
              <w:t xml:space="preserve"> publică. Pentru fiecare factor de evaluare autoritatea contractantă are </w:t>
            </w:r>
            <w:proofErr w:type="spellStart"/>
            <w:r w:rsidRPr="00525100">
              <w:rPr>
                <w:rFonts w:eastAsia="Times New Roman" w:cs="Calibri"/>
                <w:i/>
                <w:sz w:val="20"/>
                <w:szCs w:val="20"/>
                <w:lang w:eastAsia="ro-RO"/>
              </w:rPr>
              <w:t>obligaţia</w:t>
            </w:r>
            <w:proofErr w:type="spellEnd"/>
            <w:r w:rsidRPr="00525100">
              <w:rPr>
                <w:rFonts w:eastAsia="Times New Roman" w:cs="Calibri"/>
                <w:i/>
                <w:sz w:val="20"/>
                <w:szCs w:val="20"/>
                <w:lang w:eastAsia="ro-RO"/>
              </w:rPr>
              <w:t xml:space="preserve"> de a stabili o pondere care să reflecte în mod corect:</w:t>
            </w:r>
          </w:p>
          <w:p w14:paraId="054CA7C8" w14:textId="77777777" w:rsidR="0012046B" w:rsidRPr="00525100" w:rsidRDefault="0012046B" w:rsidP="003550F6">
            <w:pPr>
              <w:spacing w:before="120" w:after="120"/>
              <w:ind w:left="29"/>
              <w:jc w:val="both"/>
              <w:rPr>
                <w:rFonts w:eastAsia="Times New Roman" w:cs="Calibri"/>
                <w:i/>
                <w:sz w:val="20"/>
                <w:szCs w:val="20"/>
                <w:lang w:eastAsia="ro-RO"/>
              </w:rPr>
            </w:pPr>
            <w:r w:rsidRPr="00525100">
              <w:rPr>
                <w:rFonts w:eastAsia="Times New Roman" w:cs="Calibri"/>
                <w:i/>
                <w:sz w:val="20"/>
                <w:szCs w:val="20"/>
                <w:lang w:eastAsia="ro-RO"/>
              </w:rPr>
              <w:t xml:space="preserve">a) </w:t>
            </w:r>
            <w:proofErr w:type="spellStart"/>
            <w:r w:rsidRPr="00525100">
              <w:rPr>
                <w:rFonts w:eastAsia="Times New Roman" w:cs="Calibri"/>
                <w:i/>
                <w:sz w:val="20"/>
                <w:szCs w:val="20"/>
                <w:lang w:eastAsia="ro-RO"/>
              </w:rPr>
              <w:t>importanţa</w:t>
            </w:r>
            <w:proofErr w:type="spellEnd"/>
            <w:r w:rsidRPr="00525100">
              <w:rPr>
                <w:rFonts w:eastAsia="Times New Roman" w:cs="Calibri"/>
                <w:i/>
                <w:sz w:val="20"/>
                <w:szCs w:val="20"/>
                <w:lang w:eastAsia="ro-RO"/>
              </w:rPr>
              <w:t xml:space="preserve"> caracteristicii tehnice/</w:t>
            </w:r>
            <w:proofErr w:type="spellStart"/>
            <w:r w:rsidRPr="00525100">
              <w:rPr>
                <w:rFonts w:eastAsia="Times New Roman" w:cs="Calibri"/>
                <w:i/>
                <w:sz w:val="20"/>
                <w:szCs w:val="20"/>
                <w:lang w:eastAsia="ro-RO"/>
              </w:rPr>
              <w:t>funcţionale</w:t>
            </w:r>
            <w:proofErr w:type="spellEnd"/>
            <w:r w:rsidRPr="00525100">
              <w:rPr>
                <w:rFonts w:eastAsia="Times New Roman" w:cs="Calibri"/>
                <w:i/>
                <w:sz w:val="20"/>
                <w:szCs w:val="20"/>
                <w:lang w:eastAsia="ro-RO"/>
              </w:rPr>
              <w:t xml:space="preserve"> considerate a reprezenta un avantaj calitativ, de mediu </w:t>
            </w:r>
            <w:proofErr w:type="spellStart"/>
            <w:r w:rsidRPr="00525100">
              <w:rPr>
                <w:rFonts w:eastAsia="Times New Roman" w:cs="Calibri"/>
                <w:i/>
                <w:sz w:val="20"/>
                <w:szCs w:val="20"/>
                <w:lang w:eastAsia="ro-RO"/>
              </w:rPr>
              <w:t>şi</w:t>
            </w:r>
            <w:proofErr w:type="spellEnd"/>
            <w:r w:rsidRPr="00525100">
              <w:rPr>
                <w:rFonts w:eastAsia="Times New Roman" w:cs="Calibri"/>
                <w:i/>
                <w:sz w:val="20"/>
                <w:szCs w:val="20"/>
                <w:lang w:eastAsia="ro-RO"/>
              </w:rPr>
              <w:t>/sau social ce poate fi punctat; sau</w:t>
            </w:r>
          </w:p>
          <w:p w14:paraId="68CD5A6D" w14:textId="77777777" w:rsidR="0012046B" w:rsidRPr="00525100" w:rsidRDefault="0012046B" w:rsidP="003550F6">
            <w:pPr>
              <w:spacing w:before="120" w:after="120"/>
              <w:ind w:left="29"/>
              <w:jc w:val="both"/>
              <w:rPr>
                <w:rFonts w:eastAsia="Times New Roman" w:cs="Calibri"/>
                <w:i/>
                <w:sz w:val="20"/>
                <w:szCs w:val="20"/>
                <w:lang w:eastAsia="ro-RO"/>
              </w:rPr>
            </w:pPr>
            <w:r w:rsidRPr="00525100">
              <w:rPr>
                <w:rFonts w:eastAsia="Times New Roman" w:cs="Calibri"/>
                <w:i/>
                <w:sz w:val="20"/>
                <w:szCs w:val="20"/>
                <w:lang w:eastAsia="ro-RO"/>
              </w:rPr>
              <w:t xml:space="preserve">b) cuantumul valoric al avantajelor de natură financiară pe care </w:t>
            </w:r>
            <w:proofErr w:type="spellStart"/>
            <w:r w:rsidRPr="00525100">
              <w:rPr>
                <w:rFonts w:eastAsia="Times New Roman" w:cs="Calibri"/>
                <w:i/>
                <w:sz w:val="20"/>
                <w:szCs w:val="20"/>
                <w:lang w:eastAsia="ro-RO"/>
              </w:rPr>
              <w:t>ofertanţii</w:t>
            </w:r>
            <w:proofErr w:type="spellEnd"/>
            <w:r w:rsidRPr="00525100">
              <w:rPr>
                <w:rFonts w:eastAsia="Times New Roman" w:cs="Calibri"/>
                <w:i/>
                <w:sz w:val="20"/>
                <w:szCs w:val="20"/>
                <w:lang w:eastAsia="ro-RO"/>
              </w:rPr>
              <w:t xml:space="preserve"> le pot oferi prin asumarea unor angajamente suplimentare în raport cu </w:t>
            </w:r>
            <w:proofErr w:type="spellStart"/>
            <w:r w:rsidRPr="00525100">
              <w:rPr>
                <w:rFonts w:eastAsia="Times New Roman" w:cs="Calibri"/>
                <w:i/>
                <w:sz w:val="20"/>
                <w:szCs w:val="20"/>
                <w:lang w:eastAsia="ro-RO"/>
              </w:rPr>
              <w:t>cerinţele</w:t>
            </w:r>
            <w:proofErr w:type="spellEnd"/>
            <w:r w:rsidRPr="00525100">
              <w:rPr>
                <w:rFonts w:eastAsia="Times New Roman" w:cs="Calibri"/>
                <w:i/>
                <w:sz w:val="20"/>
                <w:szCs w:val="20"/>
                <w:lang w:eastAsia="ro-RO"/>
              </w:rPr>
              <w:t xml:space="preserve"> minime prevăzute în caietul de sarcini sau documentul descriptiv.</w:t>
            </w:r>
          </w:p>
          <w:p w14:paraId="2912FF56" w14:textId="77777777" w:rsidR="0012046B" w:rsidRPr="00525100" w:rsidRDefault="0012046B" w:rsidP="003550F6">
            <w:pPr>
              <w:spacing w:before="120" w:after="120"/>
              <w:ind w:left="29"/>
              <w:jc w:val="both"/>
              <w:rPr>
                <w:rFonts w:eastAsia="Times New Roman" w:cs="Calibri"/>
                <w:i/>
                <w:sz w:val="20"/>
                <w:szCs w:val="20"/>
                <w:lang w:eastAsia="ro-RO"/>
              </w:rPr>
            </w:pPr>
            <w:r w:rsidRPr="00525100">
              <w:rPr>
                <w:rFonts w:eastAsia="Times New Roman" w:cs="Calibri"/>
                <w:i/>
                <w:sz w:val="20"/>
                <w:szCs w:val="20"/>
                <w:lang w:eastAsia="ro-RO"/>
              </w:rPr>
              <w:t>În cazul în care se optează pentru criteriul costul cel mai scăzut, se vor respecta cu precădere prevederile art. 33 din HG 395/2016 și ale art. 191 din Legea nr. 98/2016.</w:t>
            </w:r>
          </w:p>
        </w:tc>
      </w:tr>
      <w:tr w:rsidR="00525100" w:rsidRPr="00525100" w14:paraId="42E7315D" w14:textId="77777777" w:rsidTr="003550F6">
        <w:tc>
          <w:tcPr>
            <w:tcW w:w="10194" w:type="dxa"/>
            <w:gridSpan w:val="2"/>
          </w:tcPr>
          <w:p w14:paraId="48664830"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lastRenderedPageBreak/>
              <w:t>II.2.6) Valoarea estimată</w:t>
            </w:r>
          </w:p>
          <w:p w14:paraId="16EC23B2" w14:textId="39556354"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Valoarea fără TVA </w:t>
            </w:r>
            <w:r w:rsidR="007A2BAA" w:rsidRPr="00525100">
              <w:rPr>
                <w:rFonts w:eastAsia="Times New Roman" w:cs="Calibri"/>
                <w:b/>
                <w:bCs/>
                <w:sz w:val="20"/>
                <w:szCs w:val="20"/>
                <w:lang w:eastAsia="ro-RO"/>
              </w:rPr>
              <w:t>4,529.164,29</w:t>
            </w:r>
            <w:r w:rsidR="007A2BAA" w:rsidRPr="00525100">
              <w:rPr>
                <w:rFonts w:eastAsia="Times New Roman" w:cs="Calibri"/>
                <w:sz w:val="20"/>
                <w:szCs w:val="20"/>
                <w:lang w:eastAsia="ro-RO"/>
              </w:rPr>
              <w:t xml:space="preserve">  </w:t>
            </w:r>
            <w:r w:rsidRPr="00525100">
              <w:rPr>
                <w:rFonts w:eastAsia="Times New Roman" w:cs="Calibri"/>
                <w:sz w:val="20"/>
                <w:szCs w:val="20"/>
                <w:lang w:eastAsia="ro-RO"/>
              </w:rPr>
              <w:t xml:space="preserve">          Monedă </w:t>
            </w:r>
            <w:r w:rsidR="007A2BAA" w:rsidRPr="00525100">
              <w:rPr>
                <w:rFonts w:eastAsia="Times New Roman" w:cs="Calibri"/>
                <w:sz w:val="20"/>
                <w:szCs w:val="20"/>
                <w:lang w:eastAsia="ro-RO"/>
              </w:rPr>
              <w:t>RON</w:t>
            </w:r>
            <w:r w:rsidRPr="00525100">
              <w:rPr>
                <w:rFonts w:eastAsia="Times New Roman" w:cs="Calibri"/>
                <w:sz w:val="20"/>
                <w:szCs w:val="20"/>
                <w:lang w:eastAsia="ro-RO"/>
              </w:rPr>
              <w:t xml:space="preserve">   </w:t>
            </w:r>
          </w:p>
          <w:p w14:paraId="7C22175C"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w:t>
            </w:r>
            <w:r w:rsidRPr="00525100">
              <w:rPr>
                <w:rFonts w:eastAsia="Times New Roman" w:cs="Calibri"/>
                <w:i/>
                <w:sz w:val="20"/>
                <w:szCs w:val="20"/>
                <w:lang w:eastAsia="ro-RO"/>
              </w:rPr>
              <w:t>în cazul acordurilor cadru sau sistemelor dinamice de achiziții - valoarea maximă totală estimată pentru întreaga durată a acelui lot</w:t>
            </w:r>
            <w:r w:rsidRPr="00525100">
              <w:rPr>
                <w:rFonts w:eastAsia="Times New Roman" w:cs="Calibri"/>
                <w:sz w:val="20"/>
                <w:szCs w:val="20"/>
                <w:lang w:eastAsia="ro-RO"/>
              </w:rPr>
              <w:t>)</w:t>
            </w:r>
          </w:p>
        </w:tc>
      </w:tr>
      <w:tr w:rsidR="00525100" w:rsidRPr="00525100" w14:paraId="0D75790A" w14:textId="77777777" w:rsidTr="003550F6">
        <w:tc>
          <w:tcPr>
            <w:tcW w:w="10194" w:type="dxa"/>
            <w:gridSpan w:val="2"/>
          </w:tcPr>
          <w:p w14:paraId="3A5D89E3"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II.2.7) Durata contractului, a acordului-cadru sau a sistemului dinamic de achiziții:</w:t>
            </w:r>
          </w:p>
          <w:p w14:paraId="317F9FC9" w14:textId="77777777" w:rsidR="0012046B" w:rsidRPr="00525100" w:rsidRDefault="0012046B" w:rsidP="003550F6">
            <w:pPr>
              <w:spacing w:before="120" w:after="120"/>
              <w:jc w:val="both"/>
              <w:rPr>
                <w:rFonts w:eastAsia="Times New Roman" w:cs="Calibri"/>
                <w:sz w:val="18"/>
                <w:szCs w:val="18"/>
                <w:lang w:eastAsia="ro-RO"/>
              </w:rPr>
            </w:pPr>
            <w:r w:rsidRPr="00525100">
              <w:rPr>
                <w:rFonts w:eastAsia="Times New Roman" w:cs="Calibri"/>
                <w:i/>
                <w:sz w:val="18"/>
                <w:szCs w:val="18"/>
                <w:lang w:eastAsia="ro-RO"/>
              </w:rPr>
              <w:t>Nu</w:t>
            </w:r>
            <w:r w:rsidRPr="00525100">
              <w:rPr>
                <w:rFonts w:eastAsia="Times New Roman" w:cs="Calibri"/>
                <w:i/>
                <w:lang w:eastAsia="ro-RO"/>
              </w:rPr>
              <w:t xml:space="preserve"> </w:t>
            </w:r>
            <w:r w:rsidRPr="00525100">
              <w:rPr>
                <w:rFonts w:eastAsia="Times New Roman" w:cs="Calibri"/>
                <w:i/>
                <w:sz w:val="18"/>
                <w:szCs w:val="18"/>
                <w:lang w:eastAsia="ro-RO"/>
              </w:rPr>
              <w:t>se completează întrucât se urmărește atribuirea unui contract de achiziție publică</w:t>
            </w:r>
            <w:r w:rsidRPr="00525100">
              <w:rPr>
                <w:rFonts w:eastAsia="Times New Roman" w:cs="Calibri"/>
                <w:sz w:val="18"/>
                <w:szCs w:val="18"/>
                <w:lang w:eastAsia="ro-RO"/>
              </w:rPr>
              <w:t xml:space="preserve"> </w:t>
            </w:r>
          </w:p>
          <w:p w14:paraId="08219F17" w14:textId="1DB63C03"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Durata în luni: [ </w:t>
            </w:r>
            <w:r w:rsidR="007A2BAA" w:rsidRPr="00525100">
              <w:rPr>
                <w:rFonts w:eastAsia="Times New Roman" w:cs="Calibri"/>
                <w:sz w:val="20"/>
                <w:szCs w:val="20"/>
                <w:lang w:eastAsia="ro-RO"/>
              </w:rPr>
              <w:t>48</w:t>
            </w:r>
            <w:r w:rsidRPr="00525100">
              <w:rPr>
                <w:rFonts w:eastAsia="Times New Roman" w:cs="Calibri"/>
                <w:sz w:val="20"/>
                <w:szCs w:val="20"/>
                <w:lang w:eastAsia="ro-RO"/>
              </w:rPr>
              <w:t xml:space="preserve"> ] </w:t>
            </w:r>
            <w:r w:rsidRPr="00525100">
              <w:rPr>
                <w:rFonts w:eastAsia="Times New Roman" w:cs="Calibri"/>
                <w:i/>
                <w:sz w:val="20"/>
                <w:szCs w:val="20"/>
                <w:lang w:eastAsia="ro-RO"/>
              </w:rPr>
              <w:t>sau</w:t>
            </w:r>
            <w:r w:rsidRPr="00525100">
              <w:rPr>
                <w:rFonts w:eastAsia="Times New Roman" w:cs="Calibri"/>
                <w:sz w:val="20"/>
                <w:szCs w:val="20"/>
                <w:lang w:eastAsia="ro-RO"/>
              </w:rPr>
              <w:t xml:space="preserve"> Durata în zile: [         ]</w:t>
            </w:r>
          </w:p>
          <w:p w14:paraId="0CE0EA42"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i/>
                <w:sz w:val="20"/>
                <w:szCs w:val="20"/>
                <w:lang w:eastAsia="ro-RO"/>
              </w:rPr>
              <w:t>sau</w:t>
            </w:r>
            <w:r w:rsidRPr="00525100">
              <w:rPr>
                <w:rFonts w:eastAsia="Times New Roman" w:cs="Calibri"/>
                <w:sz w:val="20"/>
                <w:szCs w:val="20"/>
                <w:lang w:eastAsia="ro-RO"/>
              </w:rPr>
              <w:t xml:space="preserve"> Începere: (</w:t>
            </w:r>
            <w:proofErr w:type="spellStart"/>
            <w:r w:rsidRPr="00525100">
              <w:rPr>
                <w:rFonts w:eastAsia="Times New Roman" w:cs="Calibri"/>
                <w:i/>
                <w:sz w:val="20"/>
                <w:szCs w:val="20"/>
                <w:lang w:eastAsia="ro-RO"/>
              </w:rPr>
              <w:t>zz</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ll</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aaaa</w:t>
            </w:r>
            <w:proofErr w:type="spellEnd"/>
            <w:r w:rsidRPr="00525100">
              <w:rPr>
                <w:rFonts w:eastAsia="Times New Roman" w:cs="Calibri"/>
                <w:sz w:val="20"/>
                <w:szCs w:val="20"/>
                <w:lang w:eastAsia="ro-RO"/>
              </w:rPr>
              <w:t>) / Încheiere: (</w:t>
            </w:r>
            <w:proofErr w:type="spellStart"/>
            <w:r w:rsidRPr="00525100">
              <w:rPr>
                <w:rFonts w:eastAsia="Times New Roman" w:cs="Calibri"/>
                <w:i/>
                <w:sz w:val="20"/>
                <w:szCs w:val="20"/>
                <w:lang w:eastAsia="ro-RO"/>
              </w:rPr>
              <w:t>zz</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ll</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aaaa</w:t>
            </w:r>
            <w:proofErr w:type="spellEnd"/>
            <w:r w:rsidRPr="00525100">
              <w:rPr>
                <w:rFonts w:eastAsia="Times New Roman" w:cs="Calibri"/>
                <w:sz w:val="20"/>
                <w:szCs w:val="20"/>
                <w:lang w:eastAsia="ro-RO"/>
              </w:rPr>
              <w:t>)</w:t>
            </w:r>
          </w:p>
          <w:p w14:paraId="2B87A298"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Contractul se reînnoiește ○ da ○ nu        Descrierea reînnoirilor:</w:t>
            </w:r>
          </w:p>
        </w:tc>
      </w:tr>
      <w:tr w:rsidR="00525100" w:rsidRPr="00525100" w14:paraId="5E7B98F2" w14:textId="77777777" w:rsidTr="003550F6">
        <w:tc>
          <w:tcPr>
            <w:tcW w:w="10194" w:type="dxa"/>
            <w:gridSpan w:val="2"/>
          </w:tcPr>
          <w:p w14:paraId="6EB1239C"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II.2.8) Durata sistemului de calificare:</w:t>
            </w:r>
          </w:p>
          <w:p w14:paraId="1CB0139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Începere: (</w:t>
            </w:r>
            <w:proofErr w:type="spellStart"/>
            <w:r w:rsidRPr="00525100">
              <w:rPr>
                <w:rFonts w:eastAsia="Times New Roman" w:cs="Calibri"/>
                <w:sz w:val="20"/>
                <w:szCs w:val="20"/>
                <w:lang w:eastAsia="ro-RO"/>
              </w:rPr>
              <w:t>zz</w:t>
            </w:r>
            <w:proofErr w:type="spellEnd"/>
            <w:r w:rsidRPr="00525100">
              <w:rPr>
                <w:rFonts w:eastAsia="Times New Roman" w:cs="Calibri"/>
                <w:sz w:val="20"/>
                <w:szCs w:val="20"/>
                <w:lang w:eastAsia="ro-RO"/>
              </w:rPr>
              <w:t>/</w:t>
            </w:r>
            <w:proofErr w:type="spellStart"/>
            <w:r w:rsidRPr="00525100">
              <w:rPr>
                <w:rFonts w:eastAsia="Times New Roman" w:cs="Calibri"/>
                <w:sz w:val="20"/>
                <w:szCs w:val="20"/>
                <w:lang w:eastAsia="ro-RO"/>
              </w:rPr>
              <w:t>ll</w:t>
            </w:r>
            <w:proofErr w:type="spellEnd"/>
            <w:r w:rsidRPr="00525100">
              <w:rPr>
                <w:rFonts w:eastAsia="Times New Roman" w:cs="Calibri"/>
                <w:sz w:val="20"/>
                <w:szCs w:val="20"/>
                <w:lang w:eastAsia="ro-RO"/>
              </w:rPr>
              <w:t>/</w:t>
            </w:r>
            <w:proofErr w:type="spellStart"/>
            <w:r w:rsidRPr="00525100">
              <w:rPr>
                <w:rFonts w:eastAsia="Times New Roman" w:cs="Calibri"/>
                <w:sz w:val="20"/>
                <w:szCs w:val="20"/>
                <w:lang w:eastAsia="ro-RO"/>
              </w:rPr>
              <w:t>aaaa</w:t>
            </w:r>
            <w:proofErr w:type="spellEnd"/>
            <w:r w:rsidRPr="00525100">
              <w:rPr>
                <w:rFonts w:eastAsia="Times New Roman" w:cs="Calibri"/>
                <w:sz w:val="20"/>
                <w:szCs w:val="20"/>
                <w:lang w:eastAsia="ro-RO"/>
              </w:rPr>
              <w:t>) / Încheiere (</w:t>
            </w:r>
            <w:proofErr w:type="spellStart"/>
            <w:r w:rsidRPr="00525100">
              <w:rPr>
                <w:rFonts w:eastAsia="Times New Roman" w:cs="Calibri"/>
                <w:sz w:val="20"/>
                <w:szCs w:val="20"/>
                <w:lang w:eastAsia="ro-RO"/>
              </w:rPr>
              <w:t>zz</w:t>
            </w:r>
            <w:proofErr w:type="spellEnd"/>
            <w:r w:rsidRPr="00525100">
              <w:rPr>
                <w:rFonts w:eastAsia="Times New Roman" w:cs="Calibri"/>
                <w:sz w:val="20"/>
                <w:szCs w:val="20"/>
                <w:lang w:eastAsia="ro-RO"/>
              </w:rPr>
              <w:t>/</w:t>
            </w:r>
            <w:proofErr w:type="spellStart"/>
            <w:r w:rsidRPr="00525100">
              <w:rPr>
                <w:rFonts w:eastAsia="Times New Roman" w:cs="Calibri"/>
                <w:sz w:val="20"/>
                <w:szCs w:val="20"/>
                <w:lang w:eastAsia="ro-RO"/>
              </w:rPr>
              <w:t>ll</w:t>
            </w:r>
            <w:proofErr w:type="spellEnd"/>
            <w:r w:rsidRPr="00525100">
              <w:rPr>
                <w:rFonts w:eastAsia="Times New Roman" w:cs="Calibri"/>
                <w:sz w:val="20"/>
                <w:szCs w:val="20"/>
                <w:lang w:eastAsia="ro-RO"/>
              </w:rPr>
              <w:t>/</w:t>
            </w:r>
            <w:proofErr w:type="spellStart"/>
            <w:r w:rsidRPr="00525100">
              <w:rPr>
                <w:rFonts w:eastAsia="Times New Roman" w:cs="Calibri"/>
                <w:sz w:val="20"/>
                <w:szCs w:val="20"/>
                <w:lang w:eastAsia="ro-RO"/>
              </w:rPr>
              <w:t>aaaa</w:t>
            </w:r>
            <w:proofErr w:type="spellEnd"/>
            <w:r w:rsidRPr="00525100">
              <w:rPr>
                <w:rFonts w:eastAsia="Times New Roman" w:cs="Calibri"/>
                <w:sz w:val="20"/>
                <w:szCs w:val="20"/>
                <w:lang w:eastAsia="ro-RO"/>
              </w:rPr>
              <w:t>)</w:t>
            </w:r>
          </w:p>
          <w:p w14:paraId="29ECE592"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Durată nedeterminată</w:t>
            </w:r>
          </w:p>
          <w:p w14:paraId="002FD7BA"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Reînnoirea sistemului de calificare</w:t>
            </w:r>
          </w:p>
          <w:p w14:paraId="4673AB3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Formalități necesare pentru a evalua dacă cerințele au fost îndeplinite:</w:t>
            </w:r>
          </w:p>
        </w:tc>
      </w:tr>
      <w:tr w:rsidR="00525100" w:rsidRPr="00525100" w14:paraId="3A51C865" w14:textId="77777777" w:rsidTr="003550F6">
        <w:tc>
          <w:tcPr>
            <w:tcW w:w="10194" w:type="dxa"/>
            <w:gridSpan w:val="2"/>
          </w:tcPr>
          <w:p w14:paraId="46A766D6"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b/>
                <w:sz w:val="20"/>
                <w:szCs w:val="20"/>
                <w:lang w:eastAsia="ro-RO"/>
              </w:rPr>
              <w:t xml:space="preserve">II.2.9) Informații privind limitarea numărului de candidați care urmează să fie invitați </w:t>
            </w:r>
            <w:r w:rsidRPr="00525100">
              <w:rPr>
                <w:rFonts w:eastAsia="Times New Roman" w:cs="Calibri"/>
                <w:sz w:val="20"/>
                <w:szCs w:val="20"/>
                <w:lang w:eastAsia="ro-RO"/>
              </w:rPr>
              <w:t>(</w:t>
            </w:r>
            <w:r w:rsidRPr="00525100">
              <w:rPr>
                <w:rFonts w:eastAsia="Times New Roman" w:cs="Calibri"/>
                <w:i/>
                <w:sz w:val="20"/>
                <w:szCs w:val="20"/>
                <w:lang w:eastAsia="ro-RO"/>
              </w:rPr>
              <w:t>cu excepția licitației deschise</w:t>
            </w:r>
            <w:r w:rsidRPr="00525100">
              <w:rPr>
                <w:rFonts w:eastAsia="Times New Roman" w:cs="Calibri"/>
                <w:sz w:val="20"/>
                <w:szCs w:val="20"/>
                <w:lang w:eastAsia="ro-RO"/>
              </w:rPr>
              <w:t>)</w:t>
            </w:r>
          </w:p>
          <w:p w14:paraId="1F21014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Numărul de candidați preconizat: [         ]</w:t>
            </w:r>
          </w:p>
          <w:p w14:paraId="503BAD7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sau Număr minim preconizat: [         ] / Număr maxim: [         ]</w:t>
            </w:r>
          </w:p>
          <w:p w14:paraId="1C7B1E9A"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sz w:val="20"/>
                <w:szCs w:val="20"/>
                <w:lang w:eastAsia="ro-RO"/>
              </w:rPr>
              <w:t>Criterii obiective pentru selectarea unui număr limitat de candidați:</w:t>
            </w:r>
          </w:p>
        </w:tc>
      </w:tr>
      <w:tr w:rsidR="00525100" w:rsidRPr="00525100" w14:paraId="6C96C7C7" w14:textId="77777777" w:rsidTr="003550F6">
        <w:tc>
          <w:tcPr>
            <w:tcW w:w="10194" w:type="dxa"/>
            <w:gridSpan w:val="2"/>
          </w:tcPr>
          <w:p w14:paraId="6E81AB59"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II.2.10) Informații privind variantele</w:t>
            </w:r>
          </w:p>
          <w:p w14:paraId="7F975B4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Vor fi acceptate variante ○ da </w:t>
            </w:r>
            <w:r w:rsidRPr="00525100">
              <w:rPr>
                <w:rFonts w:eastAsia="Times New Roman" w:cs="Calibri"/>
                <w:b/>
                <w:sz w:val="20"/>
                <w:szCs w:val="20"/>
                <w:shd w:val="clear" w:color="auto" w:fill="000000"/>
                <w:lang w:eastAsia="ro-RO"/>
              </w:rPr>
              <w:t>○</w:t>
            </w:r>
            <w:r w:rsidRPr="00525100">
              <w:rPr>
                <w:rFonts w:eastAsia="Times New Roman" w:cs="Calibri"/>
                <w:b/>
                <w:sz w:val="20"/>
                <w:szCs w:val="20"/>
                <w:lang w:eastAsia="ro-RO"/>
              </w:rPr>
              <w:t xml:space="preserve"> nu</w:t>
            </w:r>
          </w:p>
        </w:tc>
      </w:tr>
      <w:tr w:rsidR="00525100" w:rsidRPr="00525100" w14:paraId="5F6958EA" w14:textId="77777777" w:rsidTr="003550F6">
        <w:tc>
          <w:tcPr>
            <w:tcW w:w="10194" w:type="dxa"/>
            <w:gridSpan w:val="2"/>
          </w:tcPr>
          <w:p w14:paraId="6F7B14A7"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II.2.11) Informații privind opțiunile</w:t>
            </w:r>
          </w:p>
          <w:p w14:paraId="5FD43224"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Opțiuni ○ da </w:t>
            </w:r>
            <w:r w:rsidRPr="00525100">
              <w:rPr>
                <w:rFonts w:eastAsia="Times New Roman" w:cs="Calibri"/>
                <w:sz w:val="20"/>
                <w:szCs w:val="20"/>
                <w:shd w:val="clear" w:color="auto" w:fill="000000"/>
                <w:lang w:eastAsia="ro-RO"/>
              </w:rPr>
              <w:t>○</w:t>
            </w:r>
            <w:r w:rsidRPr="00525100">
              <w:rPr>
                <w:rFonts w:eastAsia="Times New Roman" w:cs="Calibri"/>
                <w:sz w:val="20"/>
                <w:szCs w:val="20"/>
                <w:lang w:eastAsia="ro-RO"/>
              </w:rPr>
              <w:t xml:space="preserve"> </w:t>
            </w:r>
            <w:r w:rsidRPr="00525100">
              <w:rPr>
                <w:rFonts w:eastAsia="Times New Roman" w:cs="Calibri"/>
                <w:b/>
                <w:sz w:val="20"/>
                <w:szCs w:val="20"/>
                <w:lang w:eastAsia="ro-RO"/>
              </w:rPr>
              <w:t xml:space="preserve">nu </w:t>
            </w:r>
            <w:r w:rsidRPr="00525100">
              <w:rPr>
                <w:rFonts w:eastAsia="Times New Roman" w:cs="Calibri"/>
                <w:sz w:val="20"/>
                <w:szCs w:val="20"/>
                <w:lang w:eastAsia="ro-RO"/>
              </w:rPr>
              <w:t xml:space="preserve">   Descrierea opțiunilor:</w:t>
            </w:r>
          </w:p>
          <w:p w14:paraId="6A94896F" w14:textId="77777777" w:rsidR="0012046B" w:rsidRPr="00525100" w:rsidRDefault="0012046B" w:rsidP="003550F6">
            <w:pPr>
              <w:spacing w:before="120" w:after="120"/>
              <w:jc w:val="both"/>
              <w:rPr>
                <w:rFonts w:eastAsia="Times New Roman" w:cs="Calibri"/>
                <w:i/>
                <w:sz w:val="20"/>
                <w:szCs w:val="20"/>
                <w:lang w:eastAsia="ro-RO"/>
              </w:rPr>
            </w:pPr>
          </w:p>
        </w:tc>
      </w:tr>
      <w:tr w:rsidR="00525100" w:rsidRPr="00525100" w14:paraId="3DE51809" w14:textId="77777777" w:rsidTr="003550F6">
        <w:tc>
          <w:tcPr>
            <w:tcW w:w="10194" w:type="dxa"/>
            <w:gridSpan w:val="2"/>
          </w:tcPr>
          <w:p w14:paraId="6784F0EE"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II.2.12) Informații privind cataloagele electronice</w:t>
            </w:r>
          </w:p>
          <w:p w14:paraId="721BD830"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lastRenderedPageBreak/>
              <w:t>□ Ofertele trebuie să fie prezentate sub formă de cataloage electronice sau să includă un catalog electronic –</w:t>
            </w:r>
          </w:p>
          <w:p w14:paraId="3141A1B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 </w:t>
            </w:r>
            <w:r w:rsidRPr="00525100">
              <w:rPr>
                <w:rFonts w:eastAsia="Times New Roman" w:cs="Calibri"/>
                <w:i/>
                <w:sz w:val="20"/>
                <w:szCs w:val="20"/>
                <w:lang w:eastAsia="ro-RO"/>
              </w:rPr>
              <w:t>nu se completează</w:t>
            </w:r>
          </w:p>
        </w:tc>
      </w:tr>
      <w:tr w:rsidR="00525100" w:rsidRPr="00525100" w14:paraId="485BC4CF" w14:textId="77777777" w:rsidTr="003550F6">
        <w:tc>
          <w:tcPr>
            <w:tcW w:w="10194" w:type="dxa"/>
            <w:gridSpan w:val="2"/>
          </w:tcPr>
          <w:p w14:paraId="18D7DA1A"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lastRenderedPageBreak/>
              <w:t>II.2.13) Informații despre fondurile Uniunii Europene</w:t>
            </w:r>
          </w:p>
          <w:p w14:paraId="2BD6E034"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Achiziția se referă la un proiect și/sau program finanțat din fonduri ale Uniunii Europene ○ da ○ nu</w:t>
            </w:r>
          </w:p>
          <w:p w14:paraId="6D63ECA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Identificarea proiectului: </w:t>
            </w:r>
          </w:p>
          <w:p w14:paraId="2D7B951F" w14:textId="77777777" w:rsidR="0012046B" w:rsidRPr="00525100" w:rsidRDefault="0012046B" w:rsidP="003550F6">
            <w:pPr>
              <w:pBdr>
                <w:bottom w:val="single" w:sz="12" w:space="14" w:color="auto"/>
              </w:pBdr>
              <w:spacing w:after="0"/>
              <w:jc w:val="both"/>
              <w:rPr>
                <w:rFonts w:eastAsia="Times New Roman" w:cs="Calibri"/>
                <w:sz w:val="20"/>
                <w:szCs w:val="20"/>
                <w:lang w:eastAsia="ro-RO"/>
              </w:rPr>
            </w:pPr>
            <w:r w:rsidRPr="00525100">
              <w:rPr>
                <w:rFonts w:eastAsia="Times New Roman" w:cs="Calibri"/>
                <w:sz w:val="20"/>
                <w:szCs w:val="20"/>
                <w:lang w:eastAsia="ro-RO"/>
              </w:rPr>
              <w:t>Se va completa după cum urmează:</w:t>
            </w:r>
          </w:p>
          <w:p w14:paraId="79148BDE" w14:textId="77777777" w:rsidR="0012046B" w:rsidRPr="00525100" w:rsidRDefault="0012046B" w:rsidP="003550F6">
            <w:pPr>
              <w:pBdr>
                <w:bottom w:val="single" w:sz="12" w:space="14" w:color="auto"/>
              </w:pBdr>
              <w:spacing w:after="0"/>
              <w:jc w:val="both"/>
              <w:rPr>
                <w:rFonts w:eastAsia="Times New Roman" w:cs="Calibri"/>
                <w:b/>
                <w:sz w:val="20"/>
                <w:szCs w:val="20"/>
                <w:lang w:eastAsia="ro-RO"/>
              </w:rPr>
            </w:pPr>
            <w:r w:rsidRPr="00525100">
              <w:rPr>
                <w:rFonts w:eastAsia="Times New Roman" w:cs="Calibri"/>
                <w:b/>
                <w:sz w:val="20"/>
                <w:szCs w:val="20"/>
                <w:lang w:eastAsia="ro-RO"/>
              </w:rPr>
              <w:t>Programul Național de Dezvoltare Rurală 2014-2020 / Planul Strategic PAC 2023-2027 (PS 2023-2027)</w:t>
            </w:r>
          </w:p>
          <w:p w14:paraId="2446BA0A" w14:textId="77777777" w:rsidR="0012046B" w:rsidRPr="00525100" w:rsidRDefault="0012046B" w:rsidP="003550F6">
            <w:pPr>
              <w:spacing w:before="120" w:after="120"/>
              <w:jc w:val="both"/>
              <w:rPr>
                <w:rFonts w:eastAsia="Times New Roman" w:cs="Calibri"/>
                <w:sz w:val="20"/>
                <w:szCs w:val="20"/>
                <w:lang w:eastAsia="ro-RO"/>
              </w:rPr>
            </w:pPr>
          </w:p>
        </w:tc>
      </w:tr>
      <w:tr w:rsidR="0012046B" w:rsidRPr="00525100" w14:paraId="4932544C" w14:textId="77777777" w:rsidTr="003550F6">
        <w:tc>
          <w:tcPr>
            <w:tcW w:w="10194" w:type="dxa"/>
            <w:gridSpan w:val="2"/>
          </w:tcPr>
          <w:p w14:paraId="039A155D"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 xml:space="preserve">II.2.14) Informații suplimentare: </w:t>
            </w:r>
            <w:r w:rsidRPr="00525100">
              <w:rPr>
                <w:rFonts w:eastAsia="Times New Roman" w:cs="Calibri"/>
                <w:i/>
                <w:sz w:val="20"/>
                <w:szCs w:val="20"/>
                <w:lang w:eastAsia="ro-RO"/>
              </w:rPr>
              <w:t>nu se completează</w:t>
            </w:r>
          </w:p>
        </w:tc>
      </w:tr>
    </w:tbl>
    <w:p w14:paraId="2AD8B456" w14:textId="77777777" w:rsidR="0012046B" w:rsidRPr="00525100" w:rsidRDefault="0012046B" w:rsidP="0012046B">
      <w:pPr>
        <w:spacing w:before="120" w:after="120"/>
        <w:jc w:val="both"/>
        <w:rPr>
          <w:rFonts w:cs="Calibri"/>
          <w:sz w:val="20"/>
          <w:szCs w:val="20"/>
        </w:rPr>
      </w:pPr>
    </w:p>
    <w:p w14:paraId="568B2115" w14:textId="77777777" w:rsidR="0012046B" w:rsidRPr="00525100" w:rsidRDefault="0012046B" w:rsidP="0012046B">
      <w:pPr>
        <w:spacing w:before="120" w:after="120"/>
        <w:jc w:val="both"/>
        <w:rPr>
          <w:rFonts w:cs="Calibri"/>
          <w:b/>
          <w:sz w:val="20"/>
          <w:szCs w:val="20"/>
        </w:rPr>
      </w:pPr>
      <w:r w:rsidRPr="00525100">
        <w:rPr>
          <w:rFonts w:cs="Calibri"/>
          <w:b/>
          <w:sz w:val="20"/>
          <w:szCs w:val="20"/>
        </w:rPr>
        <w:t>Secțiunea III: Informații juridice, economice, financiare și tehnice</w:t>
      </w:r>
    </w:p>
    <w:p w14:paraId="3280F44D" w14:textId="77777777" w:rsidR="0012046B" w:rsidRPr="00525100" w:rsidRDefault="0012046B" w:rsidP="0012046B">
      <w:pPr>
        <w:spacing w:before="120" w:after="120"/>
        <w:jc w:val="both"/>
        <w:rPr>
          <w:rFonts w:cs="Calibri"/>
          <w:b/>
          <w:sz w:val="20"/>
          <w:szCs w:val="20"/>
        </w:rPr>
      </w:pPr>
      <w:r w:rsidRPr="00525100">
        <w:rPr>
          <w:rFonts w:cs="Calibri"/>
          <w:b/>
          <w:sz w:val="20"/>
          <w:szCs w:val="20"/>
        </w:rPr>
        <w:t>III.1) Condiții de participare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6"/>
      </w:tblGrid>
      <w:tr w:rsidR="00525100" w:rsidRPr="00525100" w14:paraId="666838CC" w14:textId="77777777" w:rsidTr="003550F6">
        <w:tc>
          <w:tcPr>
            <w:tcW w:w="9628" w:type="dxa"/>
            <w:gridSpan w:val="2"/>
          </w:tcPr>
          <w:p w14:paraId="1829075D"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III.1.1) Capacitatea de exercitare a activității profesionale, inclusiv cerințele privind înscrierea în registrele profesionale sau comerciale</w:t>
            </w:r>
          </w:p>
          <w:p w14:paraId="790C4902"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Listă și descriere succintă a condițiilor:</w:t>
            </w:r>
          </w:p>
          <w:p w14:paraId="6759C3D7"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III.1.1.a) Situația personală a candidatului/ofertantului:</w:t>
            </w:r>
          </w:p>
          <w:p w14:paraId="79BB0185" w14:textId="77777777" w:rsidR="0012046B" w:rsidRPr="00525100" w:rsidRDefault="0012046B" w:rsidP="003550F6">
            <w:pPr>
              <w:pStyle w:val="Listparagraf"/>
              <w:numPr>
                <w:ilvl w:val="0"/>
                <w:numId w:val="45"/>
              </w:numPr>
              <w:spacing w:before="120" w:after="120"/>
              <w:jc w:val="both"/>
              <w:rPr>
                <w:rFonts w:ascii="Calibri" w:hAnsi="Calibri" w:cs="Calibri"/>
                <w:sz w:val="20"/>
                <w:szCs w:val="20"/>
                <w:lang w:val="ro-RO" w:eastAsia="ro-RO"/>
              </w:rPr>
            </w:pPr>
            <w:r w:rsidRPr="00525100">
              <w:rPr>
                <w:rFonts w:ascii="Calibri" w:hAnsi="Calibri" w:cs="Calibri"/>
                <w:sz w:val="20"/>
                <w:szCs w:val="20"/>
                <w:lang w:val="ro-RO" w:eastAsia="ro-RO"/>
              </w:rPr>
              <w:t>Ofertanții, terții susținători și subcontractanții nu trebuie să se regăsească în situațiile prevăzute la art.164, 165, 167 din Legea nr. 98/2016.</w:t>
            </w:r>
          </w:p>
          <w:p w14:paraId="1636332B" w14:textId="77777777" w:rsidR="0012046B" w:rsidRPr="00525100" w:rsidRDefault="0012046B" w:rsidP="003550F6">
            <w:pPr>
              <w:spacing w:before="120" w:after="120"/>
              <w:jc w:val="both"/>
              <w:rPr>
                <w:rFonts w:eastAsia="Times New Roman" w:cs="Calibri"/>
                <w:sz w:val="20"/>
                <w:szCs w:val="20"/>
                <w:u w:val="single"/>
                <w:lang w:eastAsia="ro-RO"/>
              </w:rPr>
            </w:pPr>
            <w:r w:rsidRPr="00525100">
              <w:rPr>
                <w:rFonts w:eastAsia="Times New Roman" w:cs="Calibri"/>
                <w:sz w:val="20"/>
                <w:szCs w:val="20"/>
                <w:u w:val="single"/>
                <w:lang w:eastAsia="ro-RO"/>
              </w:rPr>
              <w:t>Modalitatea de îndeplinire:</w:t>
            </w:r>
          </w:p>
          <w:p w14:paraId="3855C92B" w14:textId="588F5C73"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Se va completa DUAE în conformitate cu  art. 193 alin. (1) din Legea nr. 98/2016</w:t>
            </w:r>
          </w:p>
          <w:p w14:paraId="4E135A9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Documentele justificative care probează îndeplinirea celor asumate prin completarea DUAE urmează a fi prezentate, la solicitarea autorității/entității contractante doar ofertantului clasat pe primul loc în clasamentul intermediar întocmit la finalizarea evaluării ofertelor sunt:</w:t>
            </w:r>
          </w:p>
          <w:p w14:paraId="57869F14" w14:textId="77777777" w:rsidR="0012046B" w:rsidRPr="00525100" w:rsidRDefault="0012046B" w:rsidP="003550F6">
            <w:pPr>
              <w:pStyle w:val="Listparagraf"/>
              <w:numPr>
                <w:ilvl w:val="0"/>
                <w:numId w:val="20"/>
              </w:numPr>
              <w:spacing w:before="120" w:after="120"/>
              <w:jc w:val="both"/>
              <w:rPr>
                <w:rFonts w:ascii="Calibri" w:hAnsi="Calibri" w:cs="Calibri"/>
                <w:sz w:val="20"/>
                <w:szCs w:val="20"/>
                <w:lang w:val="ro-RO" w:eastAsia="ro-RO"/>
              </w:rPr>
            </w:pPr>
            <w:r w:rsidRPr="00525100">
              <w:rPr>
                <w:rFonts w:ascii="Calibri" w:hAnsi="Calibri" w:cs="Calibri"/>
                <w:sz w:val="20"/>
                <w:szCs w:val="20"/>
                <w:lang w:val="ro-RO" w:eastAsia="ro-RO"/>
              </w:rPr>
              <w:t>certificate constatatoare privind lipsa datoriilor restante, cu privire la plata impozitelor, taxelor sau a contribuțiilor la bugetul general consolidat (buget local, buget de stat etc.) la momentul prezentării;</w:t>
            </w:r>
          </w:p>
          <w:p w14:paraId="6291AEC3" w14:textId="77777777" w:rsidR="0012046B" w:rsidRPr="00525100" w:rsidRDefault="0012046B" w:rsidP="003550F6">
            <w:pPr>
              <w:pStyle w:val="Listparagraf"/>
              <w:numPr>
                <w:ilvl w:val="0"/>
                <w:numId w:val="20"/>
              </w:numPr>
              <w:spacing w:before="120" w:after="120"/>
              <w:jc w:val="both"/>
              <w:rPr>
                <w:rFonts w:ascii="Calibri" w:hAnsi="Calibri" w:cs="Calibri"/>
                <w:sz w:val="20"/>
                <w:szCs w:val="20"/>
                <w:lang w:val="ro-RO" w:eastAsia="ro-RO"/>
              </w:rPr>
            </w:pPr>
            <w:r w:rsidRPr="00525100">
              <w:rPr>
                <w:rFonts w:ascii="Calibri" w:hAnsi="Calibri" w:cs="Calibri"/>
                <w:sz w:val="20"/>
                <w:szCs w:val="20"/>
                <w:lang w:val="ro-RO" w:eastAsia="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09EA4948" w14:textId="77777777" w:rsidR="0012046B" w:rsidRPr="00525100" w:rsidRDefault="0012046B" w:rsidP="003550F6">
            <w:pPr>
              <w:pStyle w:val="Listparagraf"/>
              <w:numPr>
                <w:ilvl w:val="0"/>
                <w:numId w:val="20"/>
              </w:numPr>
              <w:spacing w:before="120" w:after="120"/>
              <w:jc w:val="both"/>
              <w:rPr>
                <w:rFonts w:ascii="Calibri" w:hAnsi="Calibri" w:cs="Calibri"/>
                <w:sz w:val="20"/>
                <w:szCs w:val="20"/>
                <w:lang w:val="ro-RO" w:eastAsia="ro-RO"/>
              </w:rPr>
            </w:pPr>
            <w:r w:rsidRPr="00525100">
              <w:rPr>
                <w:rFonts w:ascii="Calibri" w:hAnsi="Calibri" w:cs="Calibri"/>
                <w:sz w:val="20"/>
                <w:szCs w:val="20"/>
                <w:lang w:val="ro-RO" w:eastAsia="ro-RO"/>
              </w:rPr>
              <w:t>după caz, documente prin care se demonstrează faptul că operatorul economic poate beneficia de derogările prevăzute la art. 166 alin. (2), art. 167 alin. (2), art. 171 din Legea 98/2016 privind achizițiile publice;</w:t>
            </w:r>
          </w:p>
          <w:p w14:paraId="7C0A0BD8" w14:textId="77777777" w:rsidR="0012046B" w:rsidRPr="00525100" w:rsidRDefault="0012046B" w:rsidP="003550F6">
            <w:pPr>
              <w:pStyle w:val="Listparagraf"/>
              <w:numPr>
                <w:ilvl w:val="0"/>
                <w:numId w:val="20"/>
              </w:numPr>
              <w:spacing w:before="120" w:after="120"/>
              <w:jc w:val="both"/>
              <w:rPr>
                <w:rFonts w:ascii="Calibri" w:hAnsi="Calibri" w:cs="Calibri"/>
                <w:sz w:val="20"/>
                <w:szCs w:val="20"/>
                <w:lang w:val="ro-RO" w:eastAsia="ro-RO"/>
              </w:rPr>
            </w:pPr>
            <w:r w:rsidRPr="00525100">
              <w:rPr>
                <w:rFonts w:ascii="Calibri" w:hAnsi="Calibri" w:cs="Calibri"/>
                <w:sz w:val="20"/>
                <w:szCs w:val="20"/>
                <w:lang w:val="ro-RO" w:eastAsia="ro-RO"/>
              </w:rPr>
              <w:t xml:space="preserve">alte documente edificatoare, după caz. </w:t>
            </w:r>
          </w:p>
          <w:p w14:paraId="2875629E" w14:textId="77777777" w:rsidR="0012046B" w:rsidRPr="00525100" w:rsidRDefault="0012046B" w:rsidP="003550F6">
            <w:pPr>
              <w:spacing w:before="120" w:after="120" w:line="240" w:lineRule="auto"/>
              <w:jc w:val="both"/>
              <w:rPr>
                <w:rFonts w:eastAsia="Times New Roman" w:cs="Calibri"/>
                <w:sz w:val="20"/>
                <w:szCs w:val="20"/>
                <w:lang w:eastAsia="ro-RO"/>
              </w:rPr>
            </w:pPr>
            <w:r w:rsidRPr="00525100">
              <w:rPr>
                <w:rFonts w:eastAsia="Times New Roman" w:cs="Calibri"/>
                <w:sz w:val="20"/>
                <w:szCs w:val="20"/>
                <w:lang w:eastAsia="ro-RO"/>
              </w:rPr>
              <w:t>În cazul în care în țara de origine sau țara în care este stabilit ofertantul/terțul susținător/subcontractantul nu se emit documente de natura celor prevăzute mai sus sau respectivele documente nu vizează toate situațiile prevăzute la art.164, 165 și 167, autoritatea contractantă are obligația de 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p>
          <w:p w14:paraId="3A5518B2" w14:textId="77777777" w:rsidR="0012046B" w:rsidRPr="00525100" w:rsidRDefault="0012046B" w:rsidP="003550F6">
            <w:pPr>
              <w:pStyle w:val="Listparagraf"/>
              <w:numPr>
                <w:ilvl w:val="0"/>
                <w:numId w:val="45"/>
              </w:numPr>
              <w:spacing w:before="120" w:after="120"/>
              <w:jc w:val="both"/>
              <w:rPr>
                <w:rFonts w:ascii="Calibri" w:hAnsi="Calibri" w:cs="Calibri"/>
                <w:sz w:val="20"/>
                <w:szCs w:val="20"/>
                <w:lang w:val="ro-RO" w:eastAsia="ro-RO"/>
              </w:rPr>
            </w:pPr>
            <w:r w:rsidRPr="00525100">
              <w:rPr>
                <w:rFonts w:ascii="Calibri" w:hAnsi="Calibri" w:cs="Calibri"/>
                <w:b/>
                <w:sz w:val="20"/>
                <w:szCs w:val="20"/>
                <w:lang w:val="ro-RO" w:eastAsia="ro-RO"/>
              </w:rPr>
              <w:t>Persoanele cu funcție de decizie</w:t>
            </w:r>
            <w:r w:rsidRPr="00525100">
              <w:rPr>
                <w:rFonts w:ascii="Calibri" w:hAnsi="Calibri" w:cs="Calibri"/>
                <w:sz w:val="20"/>
                <w:szCs w:val="20"/>
                <w:lang w:val="ro-RO" w:eastAsia="ro-RO"/>
              </w:rPr>
              <w:t xml:space="preserve"> din cadrul autorității/entității contractante cu privire la organizarea, derularea și finalizarea procedurii de atribuire sunt: </w:t>
            </w:r>
          </w:p>
          <w:p w14:paraId="48C295D4" w14:textId="77777777" w:rsidR="00CB0137" w:rsidRPr="00525100" w:rsidRDefault="00CB0137" w:rsidP="003550F6">
            <w:pPr>
              <w:pStyle w:val="Listparagraf"/>
              <w:spacing w:before="120" w:after="120"/>
              <w:jc w:val="both"/>
              <w:rPr>
                <w:rFonts w:ascii="Calibri" w:hAnsi="Calibri" w:cs="Calibri"/>
                <w:sz w:val="20"/>
                <w:szCs w:val="20"/>
                <w:lang w:val="ro-RO" w:eastAsia="ro-RO"/>
              </w:rPr>
            </w:pPr>
          </w:p>
          <w:p w14:paraId="7EFA444D" w14:textId="77777777" w:rsidR="00BD17A7" w:rsidRPr="00525100" w:rsidRDefault="00BD17A7" w:rsidP="00023AED">
            <w:pPr>
              <w:pStyle w:val="Listparagraf"/>
              <w:spacing w:before="120" w:after="120"/>
              <w:jc w:val="both"/>
              <w:rPr>
                <w:rFonts w:ascii="Calibri" w:hAnsi="Calibri" w:cs="Calibri"/>
                <w:sz w:val="20"/>
                <w:szCs w:val="20"/>
                <w:lang w:val="ro-RO" w:eastAsia="ro-RO"/>
              </w:rPr>
            </w:pPr>
          </w:p>
          <w:p w14:paraId="1E750941" w14:textId="77777777"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lastRenderedPageBreak/>
              <w:tab/>
            </w:r>
            <w:r w:rsidRPr="00903240">
              <w:rPr>
                <w:rFonts w:ascii="Calibri" w:hAnsi="Calibri" w:cs="Calibri"/>
                <w:sz w:val="20"/>
                <w:szCs w:val="20"/>
                <w:lang w:val="ro-RO" w:eastAsia="ro-RO"/>
              </w:rPr>
              <w:tab/>
            </w:r>
            <w:r w:rsidRPr="00903240">
              <w:rPr>
                <w:rFonts w:ascii="Calibri" w:hAnsi="Calibri" w:cs="Calibri"/>
                <w:sz w:val="20"/>
                <w:szCs w:val="20"/>
                <w:lang w:val="ro-RO" w:eastAsia="ro-RO"/>
              </w:rPr>
              <w:tab/>
            </w:r>
          </w:p>
          <w:p w14:paraId="0AF0CBAC" w14:textId="7AC16085"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Vasiu Stoian</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Primar</w:t>
            </w:r>
          </w:p>
          <w:p w14:paraId="52C23CC8" w14:textId="67A0D556"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2.</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r>
            <w:proofErr w:type="spellStart"/>
            <w:r w:rsidRPr="00903240">
              <w:rPr>
                <w:rFonts w:ascii="Calibri" w:hAnsi="Calibri" w:cs="Calibri"/>
                <w:sz w:val="20"/>
                <w:szCs w:val="20"/>
                <w:lang w:val="ro-RO" w:eastAsia="ro-RO"/>
              </w:rPr>
              <w:t>Taciuc</w:t>
            </w:r>
            <w:proofErr w:type="spellEnd"/>
            <w:r w:rsidRPr="00903240">
              <w:rPr>
                <w:rFonts w:ascii="Calibri" w:hAnsi="Calibri" w:cs="Calibri"/>
                <w:sz w:val="20"/>
                <w:szCs w:val="20"/>
                <w:lang w:val="ro-RO" w:eastAsia="ro-RO"/>
              </w:rPr>
              <w:t xml:space="preserve"> Vasile</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Viceprimar</w:t>
            </w:r>
          </w:p>
          <w:p w14:paraId="00A2A073" w14:textId="426730B0"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3.</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Ciornei Călin</w:t>
            </w:r>
            <w:r w:rsidRPr="00903240">
              <w:rPr>
                <w:rFonts w:ascii="Calibri" w:hAnsi="Calibri" w:cs="Calibri"/>
                <w:sz w:val="20"/>
                <w:szCs w:val="20"/>
                <w:lang w:val="ro-RO" w:eastAsia="ro-RO"/>
              </w:rPr>
              <w:tab/>
            </w:r>
            <w:r w:rsidR="002D41C3">
              <w:rPr>
                <w:rFonts w:ascii="Calibri" w:hAnsi="Calibri" w:cs="Calibri"/>
                <w:sz w:val="20"/>
                <w:szCs w:val="20"/>
                <w:lang w:val="ro-RO" w:eastAsia="ro-RO"/>
              </w:rPr>
              <w:t xml:space="preserve">                </w:t>
            </w:r>
            <w:r w:rsidRPr="00903240">
              <w:rPr>
                <w:rFonts w:ascii="Calibri" w:hAnsi="Calibri" w:cs="Calibri"/>
                <w:sz w:val="20"/>
                <w:szCs w:val="20"/>
                <w:lang w:val="ro-RO" w:eastAsia="ro-RO"/>
              </w:rPr>
              <w:t>Secretar</w:t>
            </w:r>
          </w:p>
          <w:p w14:paraId="79F1FC71" w14:textId="79F5826D"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4.</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Sicoe Rodica</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Inspector economic</w:t>
            </w:r>
          </w:p>
          <w:p w14:paraId="519ABCF7" w14:textId="65AFD9E0"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5.</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Ardeleanu Silvia</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Viza CFP</w:t>
            </w:r>
            <w:r w:rsidR="002D41C3">
              <w:rPr>
                <w:rFonts w:ascii="Calibri" w:hAnsi="Calibri" w:cs="Calibri"/>
                <w:sz w:val="20"/>
                <w:szCs w:val="20"/>
                <w:lang w:val="ro-RO" w:eastAsia="ro-RO"/>
              </w:rPr>
              <w:t xml:space="preserve"> </w:t>
            </w:r>
          </w:p>
          <w:p w14:paraId="385038EE" w14:textId="7164E0C7"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6.</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Sicoe Rodica</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r>
            <w:r w:rsidR="002D41C3" w:rsidRPr="00903240">
              <w:rPr>
                <w:rFonts w:ascii="Calibri" w:hAnsi="Calibri" w:cs="Calibri"/>
                <w:sz w:val="20"/>
                <w:szCs w:val="20"/>
                <w:lang w:val="ro-RO" w:eastAsia="ro-RO"/>
              </w:rPr>
              <w:t xml:space="preserve">Referent III Principal </w:t>
            </w:r>
            <w:proofErr w:type="spellStart"/>
            <w:r w:rsidRPr="00903240">
              <w:rPr>
                <w:rFonts w:ascii="Calibri" w:hAnsi="Calibri" w:cs="Calibri"/>
                <w:sz w:val="20"/>
                <w:szCs w:val="20"/>
                <w:lang w:val="ro-RO" w:eastAsia="ro-RO"/>
              </w:rPr>
              <w:t>Preşedinte</w:t>
            </w:r>
            <w:proofErr w:type="spellEnd"/>
            <w:r w:rsidRPr="00903240">
              <w:rPr>
                <w:rFonts w:ascii="Calibri" w:hAnsi="Calibri" w:cs="Calibri"/>
                <w:sz w:val="20"/>
                <w:szCs w:val="20"/>
                <w:lang w:val="ro-RO" w:eastAsia="ro-RO"/>
              </w:rPr>
              <w:t xml:space="preserve"> comisie</w:t>
            </w:r>
          </w:p>
          <w:p w14:paraId="67C6C617" w14:textId="4116CDDA"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7.</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Alexa Florin</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 xml:space="preserve">Membru </w:t>
            </w:r>
            <w:proofErr w:type="spellStart"/>
            <w:r w:rsidRPr="00903240">
              <w:rPr>
                <w:rFonts w:ascii="Calibri" w:hAnsi="Calibri" w:cs="Calibri"/>
                <w:sz w:val="20"/>
                <w:szCs w:val="20"/>
                <w:lang w:val="ro-RO" w:eastAsia="ro-RO"/>
              </w:rPr>
              <w:t>comsie</w:t>
            </w:r>
            <w:proofErr w:type="spellEnd"/>
            <w:r w:rsidR="002D41C3">
              <w:rPr>
                <w:rFonts w:ascii="Calibri" w:hAnsi="Calibri" w:cs="Calibri"/>
                <w:sz w:val="20"/>
                <w:szCs w:val="20"/>
                <w:lang w:val="ro-RO" w:eastAsia="ro-RO"/>
              </w:rPr>
              <w:t xml:space="preserve"> </w:t>
            </w:r>
            <w:r w:rsidRPr="00903240">
              <w:rPr>
                <w:rFonts w:ascii="Calibri" w:hAnsi="Calibri" w:cs="Calibri"/>
                <w:sz w:val="20"/>
                <w:szCs w:val="20"/>
                <w:lang w:val="ro-RO" w:eastAsia="ro-RO"/>
              </w:rPr>
              <w:t>Referent III Principal</w:t>
            </w:r>
          </w:p>
          <w:p w14:paraId="54923347" w14:textId="7AE1BE67"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8.</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 xml:space="preserve">Szabó </w:t>
            </w:r>
            <w:proofErr w:type="spellStart"/>
            <w:r w:rsidRPr="00903240">
              <w:rPr>
                <w:rFonts w:ascii="Calibri" w:hAnsi="Calibri" w:cs="Calibri"/>
                <w:sz w:val="20"/>
                <w:szCs w:val="20"/>
                <w:lang w:val="ro-RO" w:eastAsia="ro-RO"/>
              </w:rPr>
              <w:t>Timeea</w:t>
            </w:r>
            <w:proofErr w:type="spellEnd"/>
            <w:r w:rsidRPr="00903240">
              <w:rPr>
                <w:rFonts w:ascii="Calibri" w:hAnsi="Calibri" w:cs="Calibri"/>
                <w:sz w:val="20"/>
                <w:szCs w:val="20"/>
                <w:lang w:val="ro-RO" w:eastAsia="ro-RO"/>
              </w:rPr>
              <w:t>-Marta</w:t>
            </w:r>
            <w:r w:rsidRPr="00903240">
              <w:rPr>
                <w:rFonts w:ascii="Calibri" w:hAnsi="Calibri" w:cs="Calibri"/>
                <w:sz w:val="20"/>
                <w:szCs w:val="20"/>
                <w:lang w:val="ro-RO" w:eastAsia="ro-RO"/>
              </w:rPr>
              <w:tab/>
              <w:t>Membru Comisie</w:t>
            </w:r>
            <w:r w:rsidR="002D41C3">
              <w:rPr>
                <w:rFonts w:ascii="Calibri" w:hAnsi="Calibri" w:cs="Calibri"/>
                <w:sz w:val="20"/>
                <w:szCs w:val="20"/>
                <w:lang w:val="ro-RO" w:eastAsia="ro-RO"/>
              </w:rPr>
              <w:t xml:space="preserve"> </w:t>
            </w:r>
            <w:r w:rsidRPr="00903240">
              <w:rPr>
                <w:rFonts w:ascii="Calibri" w:hAnsi="Calibri" w:cs="Calibri"/>
                <w:sz w:val="20"/>
                <w:szCs w:val="20"/>
                <w:lang w:val="ro-RO" w:eastAsia="ro-RO"/>
              </w:rPr>
              <w:t xml:space="preserve">Inspector </w:t>
            </w:r>
          </w:p>
          <w:p w14:paraId="07C610C6" w14:textId="380A36B6"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9.</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Baias Claudiu - Ion</w:t>
            </w:r>
            <w:r w:rsidRPr="00903240">
              <w:rPr>
                <w:rFonts w:ascii="Calibri" w:hAnsi="Calibri" w:cs="Calibri"/>
                <w:sz w:val="20"/>
                <w:szCs w:val="20"/>
                <w:lang w:val="ro-RO" w:eastAsia="ro-RO"/>
              </w:rPr>
              <w:tab/>
              <w:t>Consilier local</w:t>
            </w:r>
          </w:p>
          <w:p w14:paraId="547E3792" w14:textId="5BDCEF79"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10.</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r>
            <w:proofErr w:type="spellStart"/>
            <w:r w:rsidRPr="00903240">
              <w:rPr>
                <w:rFonts w:ascii="Calibri" w:hAnsi="Calibri" w:cs="Calibri"/>
                <w:sz w:val="20"/>
                <w:szCs w:val="20"/>
                <w:lang w:val="ro-RO" w:eastAsia="ro-RO"/>
              </w:rPr>
              <w:t>Boanchis</w:t>
            </w:r>
            <w:proofErr w:type="spellEnd"/>
            <w:r w:rsidRPr="00903240">
              <w:rPr>
                <w:rFonts w:ascii="Calibri" w:hAnsi="Calibri" w:cs="Calibri"/>
                <w:sz w:val="20"/>
                <w:szCs w:val="20"/>
                <w:lang w:val="ro-RO" w:eastAsia="ro-RO"/>
              </w:rPr>
              <w:t xml:space="preserve"> Dorin</w:t>
            </w:r>
            <w:r w:rsidRPr="00903240">
              <w:rPr>
                <w:rFonts w:ascii="Calibri" w:hAnsi="Calibri" w:cs="Calibri"/>
                <w:sz w:val="20"/>
                <w:szCs w:val="20"/>
                <w:lang w:val="ro-RO" w:eastAsia="ro-RO"/>
              </w:rPr>
              <w:tab/>
            </w:r>
            <w:r w:rsidR="003B4430">
              <w:rPr>
                <w:rFonts w:ascii="Calibri" w:hAnsi="Calibri" w:cs="Calibri"/>
                <w:sz w:val="20"/>
                <w:szCs w:val="20"/>
                <w:lang w:val="ro-RO" w:eastAsia="ro-RO"/>
              </w:rPr>
              <w:t xml:space="preserve">                </w:t>
            </w:r>
            <w:r w:rsidRPr="00903240">
              <w:rPr>
                <w:rFonts w:ascii="Calibri" w:hAnsi="Calibri" w:cs="Calibri"/>
                <w:sz w:val="20"/>
                <w:szCs w:val="20"/>
                <w:lang w:val="ro-RO" w:eastAsia="ro-RO"/>
              </w:rPr>
              <w:t>Consilier local</w:t>
            </w:r>
          </w:p>
          <w:p w14:paraId="0926CC5C" w14:textId="307C9FC6"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11.</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r>
            <w:proofErr w:type="spellStart"/>
            <w:r w:rsidRPr="00903240">
              <w:rPr>
                <w:rFonts w:ascii="Calibri" w:hAnsi="Calibri" w:cs="Calibri"/>
                <w:sz w:val="20"/>
                <w:szCs w:val="20"/>
                <w:lang w:val="ro-RO" w:eastAsia="ro-RO"/>
              </w:rPr>
              <w:t>Ciovirnache</w:t>
            </w:r>
            <w:proofErr w:type="spellEnd"/>
            <w:r w:rsidRPr="00903240">
              <w:rPr>
                <w:rFonts w:ascii="Calibri" w:hAnsi="Calibri" w:cs="Calibri"/>
                <w:sz w:val="20"/>
                <w:szCs w:val="20"/>
                <w:lang w:val="ro-RO" w:eastAsia="ro-RO"/>
              </w:rPr>
              <w:t xml:space="preserve"> Alexandru – Vasile</w:t>
            </w:r>
            <w:r w:rsidRPr="00903240">
              <w:rPr>
                <w:rFonts w:ascii="Calibri" w:hAnsi="Calibri" w:cs="Calibri"/>
                <w:sz w:val="20"/>
                <w:szCs w:val="20"/>
                <w:lang w:val="ro-RO" w:eastAsia="ro-RO"/>
              </w:rPr>
              <w:tab/>
              <w:t>Consilier local</w:t>
            </w:r>
          </w:p>
          <w:p w14:paraId="307AA39D" w14:textId="54468582"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12.</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Cornescu Mircea – Florin</w:t>
            </w:r>
            <w:r w:rsidRPr="00903240">
              <w:rPr>
                <w:rFonts w:ascii="Calibri" w:hAnsi="Calibri" w:cs="Calibri"/>
                <w:sz w:val="20"/>
                <w:szCs w:val="20"/>
                <w:lang w:val="ro-RO" w:eastAsia="ro-RO"/>
              </w:rPr>
              <w:tab/>
              <w:t>Consilier local</w:t>
            </w:r>
          </w:p>
          <w:p w14:paraId="6BE38EBB" w14:textId="1CCEBDE8"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13.</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r>
            <w:proofErr w:type="spellStart"/>
            <w:r w:rsidRPr="00903240">
              <w:rPr>
                <w:rFonts w:ascii="Calibri" w:hAnsi="Calibri" w:cs="Calibri"/>
                <w:sz w:val="20"/>
                <w:szCs w:val="20"/>
                <w:lang w:val="ro-RO" w:eastAsia="ro-RO"/>
              </w:rPr>
              <w:t>Fechete</w:t>
            </w:r>
            <w:proofErr w:type="spellEnd"/>
            <w:r w:rsidRPr="00903240">
              <w:rPr>
                <w:rFonts w:ascii="Calibri" w:hAnsi="Calibri" w:cs="Calibri"/>
                <w:sz w:val="20"/>
                <w:szCs w:val="20"/>
                <w:lang w:val="ro-RO" w:eastAsia="ro-RO"/>
              </w:rPr>
              <w:t xml:space="preserve"> Macedon</w:t>
            </w:r>
            <w:r w:rsidRPr="00903240">
              <w:rPr>
                <w:rFonts w:ascii="Calibri" w:hAnsi="Calibri" w:cs="Calibri"/>
                <w:sz w:val="20"/>
                <w:szCs w:val="20"/>
                <w:lang w:val="ro-RO" w:eastAsia="ro-RO"/>
              </w:rPr>
              <w:tab/>
              <w:t>Consilier local</w:t>
            </w:r>
          </w:p>
          <w:p w14:paraId="13E78DD4" w14:textId="42581C56"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14.</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Jude Florin</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Consilier local</w:t>
            </w:r>
          </w:p>
          <w:p w14:paraId="3538B517" w14:textId="4EC770FD"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15.</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Lal Viorel – Cornel</w:t>
            </w:r>
            <w:r w:rsidRPr="00903240">
              <w:rPr>
                <w:rFonts w:ascii="Calibri" w:hAnsi="Calibri" w:cs="Calibri"/>
                <w:sz w:val="20"/>
                <w:szCs w:val="20"/>
                <w:lang w:val="ro-RO" w:eastAsia="ro-RO"/>
              </w:rPr>
              <w:tab/>
              <w:t>Consilier local</w:t>
            </w:r>
          </w:p>
          <w:p w14:paraId="5B87FA3C" w14:textId="4DB917A5"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16.</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r>
            <w:proofErr w:type="spellStart"/>
            <w:r w:rsidRPr="00903240">
              <w:rPr>
                <w:rFonts w:ascii="Calibri" w:hAnsi="Calibri" w:cs="Calibri"/>
                <w:sz w:val="20"/>
                <w:szCs w:val="20"/>
                <w:lang w:val="ro-RO" w:eastAsia="ro-RO"/>
              </w:rPr>
              <w:t>Mitron</w:t>
            </w:r>
            <w:proofErr w:type="spellEnd"/>
            <w:r w:rsidRPr="00903240">
              <w:rPr>
                <w:rFonts w:ascii="Calibri" w:hAnsi="Calibri" w:cs="Calibri"/>
                <w:sz w:val="20"/>
                <w:szCs w:val="20"/>
                <w:lang w:val="ro-RO" w:eastAsia="ro-RO"/>
              </w:rPr>
              <w:t xml:space="preserve"> Cristina</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Consilier local</w:t>
            </w:r>
          </w:p>
          <w:p w14:paraId="0A97C98F" w14:textId="50CCF36D"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17.</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Nicola Ovidiu</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Consilier local</w:t>
            </w:r>
          </w:p>
          <w:p w14:paraId="7C1C2CCA" w14:textId="574B5520"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18.</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r>
            <w:proofErr w:type="spellStart"/>
            <w:r w:rsidRPr="00903240">
              <w:rPr>
                <w:rFonts w:ascii="Calibri" w:hAnsi="Calibri" w:cs="Calibri"/>
                <w:sz w:val="20"/>
                <w:szCs w:val="20"/>
                <w:lang w:val="ro-RO" w:eastAsia="ro-RO"/>
              </w:rPr>
              <w:t>Noje</w:t>
            </w:r>
            <w:proofErr w:type="spellEnd"/>
            <w:r w:rsidRPr="00903240">
              <w:rPr>
                <w:rFonts w:ascii="Calibri" w:hAnsi="Calibri" w:cs="Calibri"/>
                <w:sz w:val="20"/>
                <w:szCs w:val="20"/>
                <w:lang w:val="ro-RO" w:eastAsia="ro-RO"/>
              </w:rPr>
              <w:t xml:space="preserve"> Alexandru</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Consilier local</w:t>
            </w:r>
          </w:p>
          <w:p w14:paraId="5FEF4A46" w14:textId="0BC3AAE7" w:rsidR="00903240" w:rsidRPr="0090324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19.</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r>
            <w:proofErr w:type="spellStart"/>
            <w:r w:rsidRPr="00903240">
              <w:rPr>
                <w:rFonts w:ascii="Calibri" w:hAnsi="Calibri" w:cs="Calibri"/>
                <w:sz w:val="20"/>
                <w:szCs w:val="20"/>
                <w:lang w:val="ro-RO" w:eastAsia="ro-RO"/>
              </w:rPr>
              <w:t>Poliec</w:t>
            </w:r>
            <w:proofErr w:type="spellEnd"/>
            <w:r w:rsidRPr="00903240">
              <w:rPr>
                <w:rFonts w:ascii="Calibri" w:hAnsi="Calibri" w:cs="Calibri"/>
                <w:sz w:val="20"/>
                <w:szCs w:val="20"/>
                <w:lang w:val="ro-RO" w:eastAsia="ro-RO"/>
              </w:rPr>
              <w:t xml:space="preserve"> Dinu – Atanasie</w:t>
            </w:r>
            <w:r w:rsidRPr="00903240">
              <w:rPr>
                <w:rFonts w:ascii="Calibri" w:hAnsi="Calibri" w:cs="Calibri"/>
                <w:sz w:val="20"/>
                <w:szCs w:val="20"/>
                <w:lang w:val="ro-RO" w:eastAsia="ro-RO"/>
              </w:rPr>
              <w:tab/>
              <w:t>Consilier local</w:t>
            </w:r>
          </w:p>
          <w:p w14:paraId="6DA14193" w14:textId="4724185D" w:rsidR="0012046B" w:rsidRPr="00525100" w:rsidRDefault="00903240" w:rsidP="00903240">
            <w:pPr>
              <w:pStyle w:val="Listparagraf"/>
              <w:spacing w:before="120" w:after="120"/>
              <w:jc w:val="both"/>
              <w:rPr>
                <w:rFonts w:ascii="Calibri" w:hAnsi="Calibri" w:cs="Calibri"/>
                <w:sz w:val="20"/>
                <w:szCs w:val="20"/>
                <w:lang w:val="ro-RO" w:eastAsia="ro-RO"/>
              </w:rPr>
            </w:pPr>
            <w:r w:rsidRPr="00903240">
              <w:rPr>
                <w:rFonts w:ascii="Calibri" w:hAnsi="Calibri" w:cs="Calibri"/>
                <w:sz w:val="20"/>
                <w:szCs w:val="20"/>
                <w:lang w:val="ro-RO" w:eastAsia="ro-RO"/>
              </w:rPr>
              <w:t>20.</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MIHAI NICOARA</w:t>
            </w:r>
            <w:r w:rsidRPr="00903240">
              <w:rPr>
                <w:rFonts w:ascii="Calibri" w:hAnsi="Calibri" w:cs="Calibri"/>
                <w:sz w:val="20"/>
                <w:szCs w:val="20"/>
                <w:lang w:val="ro-RO" w:eastAsia="ro-RO"/>
              </w:rPr>
              <w:tab/>
            </w:r>
            <w:r w:rsidRPr="00903240">
              <w:rPr>
                <w:rFonts w:ascii="Calibri" w:hAnsi="Calibri" w:cs="Calibri"/>
                <w:sz w:val="20"/>
                <w:szCs w:val="20"/>
                <w:lang w:val="ro-RO" w:eastAsia="ro-RO"/>
              </w:rPr>
              <w:tab/>
              <w:t xml:space="preserve">Expert cooptat – din partea furnizorului de servicii de </w:t>
            </w:r>
            <w:proofErr w:type="spellStart"/>
            <w:r w:rsidRPr="00903240">
              <w:rPr>
                <w:rFonts w:ascii="Calibri" w:hAnsi="Calibri" w:cs="Calibri"/>
                <w:sz w:val="20"/>
                <w:szCs w:val="20"/>
                <w:lang w:val="ro-RO" w:eastAsia="ro-RO"/>
              </w:rPr>
              <w:t>achiziţie</w:t>
            </w:r>
            <w:proofErr w:type="spellEnd"/>
          </w:p>
          <w:p w14:paraId="5E5D873B" w14:textId="77777777" w:rsidR="0012046B" w:rsidRPr="00525100" w:rsidRDefault="0012046B" w:rsidP="003550F6">
            <w:pPr>
              <w:pStyle w:val="Listparagraf"/>
              <w:spacing w:before="120" w:after="120"/>
              <w:jc w:val="both"/>
              <w:rPr>
                <w:rFonts w:ascii="Calibri" w:hAnsi="Calibri" w:cs="Calibri"/>
                <w:sz w:val="20"/>
                <w:szCs w:val="20"/>
                <w:lang w:val="ro-RO" w:eastAsia="ro-RO"/>
              </w:rPr>
            </w:pPr>
          </w:p>
          <w:p w14:paraId="4519D2C0" w14:textId="77777777" w:rsidR="0012046B" w:rsidRPr="00525100" w:rsidRDefault="0012046B" w:rsidP="003550F6">
            <w:pPr>
              <w:pStyle w:val="Listparagraf"/>
              <w:spacing w:before="120" w:after="120"/>
              <w:jc w:val="both"/>
              <w:rPr>
                <w:rFonts w:ascii="Calibri" w:hAnsi="Calibri" w:cs="Calibri"/>
                <w:sz w:val="20"/>
                <w:szCs w:val="20"/>
                <w:lang w:val="ro-RO" w:eastAsia="ro-RO"/>
              </w:rPr>
            </w:pPr>
            <w:r w:rsidRPr="00525100">
              <w:rPr>
                <w:rFonts w:ascii="Calibri" w:hAnsi="Calibri" w:cs="Calibri"/>
                <w:i/>
                <w:sz w:val="20"/>
                <w:szCs w:val="20"/>
                <w:lang w:val="ro-RO" w:eastAsia="ro-RO"/>
              </w:rPr>
              <w:t>[Notă: Se vor preciza numele, prenumele și funcția deținută de persoanele cu funcții de decizie care sunt implicate în desfășurarea procedurii de atribuire sau care pot influența rezultatul acesteia în cadrul autorității/entității contractante, precum și a celor cu putere de reprezentare din partea furnizorului de servicii auxiliare, dar și a celor implicate în procedură din partea acestuia din urmă, pentru a da posibilitatea operatorilor economici interesați de procedura de atribuire să analizeze o potențială incidență a unei situații de natura celor precizate de art. 60 din Legea nr. 98/2016.]</w:t>
            </w:r>
          </w:p>
          <w:p w14:paraId="0AB6F44F" w14:textId="77777777" w:rsidR="0012046B" w:rsidRPr="00525100" w:rsidRDefault="0012046B" w:rsidP="003550F6">
            <w:pPr>
              <w:spacing w:before="120" w:after="120"/>
              <w:jc w:val="both"/>
              <w:rPr>
                <w:rFonts w:eastAsia="Times New Roman" w:cs="Calibri"/>
                <w:i/>
                <w:sz w:val="20"/>
                <w:szCs w:val="20"/>
                <w:lang w:eastAsia="ro-RO"/>
              </w:rPr>
            </w:pPr>
            <w:r w:rsidRPr="00525100">
              <w:rPr>
                <w:rFonts w:eastAsia="Times New Roman" w:cs="Calibri"/>
                <w:i/>
                <w:sz w:val="20"/>
                <w:szCs w:val="20"/>
                <w:lang w:eastAsia="ro-RO"/>
              </w:rPr>
              <w:t>Autoritatea contractantă are obligația completării formularului de integritate conform art. 5 din Legea nr. 184/2016  privind instituirea unui mecanism de prevenire a conflictului de interese în procedura de atribuire a contractelor de achiziție publică.</w:t>
            </w:r>
          </w:p>
          <w:p w14:paraId="27C72509"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 xml:space="preserve">III.1.1.b) Capacitatea de exercitare a activității profesionale: </w:t>
            </w:r>
          </w:p>
          <w:p w14:paraId="1DE495CD" w14:textId="77777777" w:rsidR="0012046B" w:rsidRPr="00525100" w:rsidRDefault="0012046B" w:rsidP="003550F6">
            <w:pPr>
              <w:spacing w:before="120" w:after="120"/>
              <w:jc w:val="both"/>
              <w:rPr>
                <w:rFonts w:eastAsia="Times New Roman" w:cs="Calibri"/>
                <w:sz w:val="20"/>
                <w:szCs w:val="20"/>
                <w:u w:val="single"/>
                <w:lang w:eastAsia="ro-RO"/>
              </w:rPr>
            </w:pPr>
            <w:r w:rsidRPr="00525100">
              <w:rPr>
                <w:rFonts w:eastAsia="Times New Roman" w:cs="Calibri"/>
                <w:sz w:val="20"/>
                <w:szCs w:val="20"/>
                <w:u w:val="single"/>
                <w:lang w:eastAsia="ro-RO"/>
              </w:rPr>
              <w:t>Cerința nr.1.</w:t>
            </w:r>
          </w:p>
          <w:p w14:paraId="6553908B" w14:textId="77777777" w:rsidR="0012046B" w:rsidRPr="00525100" w:rsidRDefault="0012046B" w:rsidP="003550F6">
            <w:pPr>
              <w:spacing w:before="120" w:after="120" w:line="240" w:lineRule="auto"/>
              <w:jc w:val="both"/>
              <w:rPr>
                <w:rFonts w:eastAsia="Times New Roman" w:cs="Calibri"/>
                <w:sz w:val="20"/>
                <w:szCs w:val="20"/>
                <w:lang w:eastAsia="ro-RO"/>
              </w:rPr>
            </w:pPr>
            <w:r w:rsidRPr="00525100">
              <w:rPr>
                <w:rFonts w:eastAsia="Times New Roman" w:cs="Calibri"/>
                <w:sz w:val="20"/>
                <w:szCs w:val="20"/>
                <w:lang w:eastAsia="ro-RO"/>
              </w:rPr>
              <w:t>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publică/sectorială. Cerința se aplică inclusiv pentru subcontractanți și/sau terți susținători care completează informațiile aferente situației lor la nivelul unui DUAE distinct.</w:t>
            </w:r>
          </w:p>
          <w:p w14:paraId="51DD11BE" w14:textId="77777777" w:rsidR="0012046B" w:rsidRPr="00525100" w:rsidRDefault="0012046B" w:rsidP="003550F6">
            <w:pPr>
              <w:spacing w:before="120" w:after="120"/>
              <w:jc w:val="both"/>
              <w:rPr>
                <w:rFonts w:eastAsia="Times New Roman" w:cs="Calibri"/>
                <w:sz w:val="20"/>
                <w:szCs w:val="20"/>
                <w:u w:val="single"/>
                <w:lang w:eastAsia="ro-RO"/>
              </w:rPr>
            </w:pPr>
            <w:r w:rsidRPr="00525100">
              <w:rPr>
                <w:rFonts w:eastAsia="Times New Roman" w:cs="Calibri"/>
                <w:sz w:val="20"/>
                <w:szCs w:val="20"/>
                <w:u w:val="single"/>
                <w:lang w:eastAsia="ro-RO"/>
              </w:rPr>
              <w:t>Modalitatea de îndeplinire:</w:t>
            </w:r>
          </w:p>
          <w:p w14:paraId="28FE796C" w14:textId="77777777" w:rsidR="0012046B" w:rsidRPr="00525100" w:rsidRDefault="0012046B" w:rsidP="003550F6">
            <w:pPr>
              <w:spacing w:before="120" w:after="120" w:line="240" w:lineRule="auto"/>
              <w:jc w:val="both"/>
              <w:rPr>
                <w:rFonts w:eastAsia="Times New Roman" w:cs="Calibri"/>
                <w:sz w:val="20"/>
                <w:szCs w:val="20"/>
                <w:lang w:eastAsia="ro-RO"/>
              </w:rPr>
            </w:pPr>
            <w:r w:rsidRPr="00525100">
              <w:rPr>
                <w:rFonts w:eastAsia="Times New Roman" w:cs="Calibri"/>
                <w:sz w:val="20"/>
                <w:szCs w:val="20"/>
                <w:lang w:eastAsia="ro-RO"/>
              </w:rPr>
              <w:t xml:space="preserve">Se va completa DUAE de către operatorii economici participanți la procedura de atribuire a contractului de achiziție publică/sectorială cu informațiile solicitate de către autoritatea contractantă – informații referitoare la îndeplinirea cerințelor privind capacitatea de exercitare a activității profesionale. </w:t>
            </w:r>
          </w:p>
          <w:p w14:paraId="4584DE14" w14:textId="77777777" w:rsidR="0012046B" w:rsidRPr="00525100" w:rsidRDefault="0012046B" w:rsidP="003550F6">
            <w:pPr>
              <w:spacing w:before="120" w:after="120" w:line="240" w:lineRule="auto"/>
              <w:jc w:val="both"/>
              <w:rPr>
                <w:rFonts w:eastAsia="Times New Roman" w:cs="Calibri"/>
                <w:sz w:val="20"/>
                <w:szCs w:val="20"/>
                <w:lang w:eastAsia="ro-RO"/>
              </w:rPr>
            </w:pPr>
            <w:r w:rsidRPr="00525100">
              <w:rPr>
                <w:rFonts w:eastAsia="Times New Roman" w:cs="Calibri"/>
                <w:sz w:val="20"/>
                <w:szCs w:val="20"/>
                <w:lang w:eastAsia="ro-RO"/>
              </w:rPr>
              <w:t>Documentul justificativ care probează îndeplinirea celor asumate prin completarea DUAE, respectiv certificatul constatator emis de ONRC, sau în cazul ofertanților persoane juridice/fizice străine, documentele echivalente emise în țara de rezidență, traduse în limba română, urmează să fie prezentate, la solicitarea Autorității/entității contractante, doar de către ofertantul clasat pe locul I în clasamentul intermediar întocmit la finalizarea evaluării ofertelor.</w:t>
            </w:r>
          </w:p>
          <w:p w14:paraId="154887CD" w14:textId="77777777" w:rsidR="0012046B" w:rsidRPr="00525100" w:rsidRDefault="0012046B" w:rsidP="003550F6">
            <w:pPr>
              <w:spacing w:before="120" w:after="120" w:line="240" w:lineRule="auto"/>
              <w:jc w:val="both"/>
              <w:rPr>
                <w:rFonts w:eastAsia="Times New Roman" w:cs="Calibri"/>
                <w:sz w:val="20"/>
                <w:szCs w:val="20"/>
                <w:lang w:eastAsia="ro-RO"/>
              </w:rPr>
            </w:pPr>
            <w:r w:rsidRPr="00525100">
              <w:rPr>
                <w:rFonts w:eastAsia="Times New Roman" w:cs="Calibri"/>
                <w:sz w:val="20"/>
                <w:szCs w:val="20"/>
                <w:lang w:eastAsia="ro-RO"/>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p w14:paraId="1A8E717B" w14:textId="77777777" w:rsidR="0012046B" w:rsidRPr="00525100" w:rsidRDefault="0012046B" w:rsidP="003550F6">
            <w:pPr>
              <w:pStyle w:val="Listparagraf"/>
              <w:spacing w:before="120" w:after="120"/>
              <w:ind w:left="29"/>
              <w:jc w:val="both"/>
              <w:rPr>
                <w:rFonts w:ascii="Calibri" w:hAnsi="Calibri" w:cs="Calibri"/>
                <w:sz w:val="20"/>
                <w:szCs w:val="20"/>
                <w:lang w:val="ro-RO" w:eastAsia="ro-RO"/>
              </w:rPr>
            </w:pPr>
            <w:r w:rsidRPr="00525100">
              <w:rPr>
                <w:rFonts w:ascii="Calibri" w:hAnsi="Calibri" w:cs="Calibri"/>
                <w:noProof/>
              </w:rPr>
              <w:drawing>
                <wp:inline distT="0" distB="0" distL="0" distR="0" wp14:anchorId="53634409" wp14:editId="22360169">
                  <wp:extent cx="230505" cy="198755"/>
                  <wp:effectExtent l="0" t="0" r="0" b="0"/>
                  <wp:docPr id="4" name="Picture 1" descr="emb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i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 cy="198755"/>
                          </a:xfrm>
                          <a:prstGeom prst="rect">
                            <a:avLst/>
                          </a:prstGeom>
                          <a:noFill/>
                          <a:ln>
                            <a:noFill/>
                          </a:ln>
                        </pic:spPr>
                      </pic:pic>
                    </a:graphicData>
                  </a:graphic>
                </wp:inline>
              </w:drawing>
            </w:r>
            <w:r w:rsidRPr="00525100">
              <w:rPr>
                <w:rFonts w:ascii="Calibri" w:hAnsi="Calibri" w:cs="Calibri"/>
                <w:bCs/>
                <w:i/>
                <w:sz w:val="18"/>
                <w:szCs w:val="18"/>
                <w:lang w:val="ro-RO" w:eastAsia="ro-RO"/>
              </w:rPr>
              <w:t xml:space="preserve"> După caz, dacă se impune avizarea/atestarea/autorizarea operatorului economic, aceasta trebuie să fie în relație directă cu capacitatea de a executa lucrările ce fac obiectul </w:t>
            </w:r>
            <w:r w:rsidRPr="00525100">
              <w:rPr>
                <w:rFonts w:ascii="Calibri" w:hAnsi="Calibri" w:cs="Calibri"/>
                <w:b/>
                <w:bCs/>
                <w:i/>
                <w:sz w:val="18"/>
                <w:szCs w:val="18"/>
                <w:lang w:val="ro-RO" w:eastAsia="ro-RO"/>
              </w:rPr>
              <w:t>principal</w:t>
            </w:r>
            <w:r w:rsidRPr="00525100">
              <w:rPr>
                <w:rFonts w:ascii="Calibri" w:hAnsi="Calibri" w:cs="Calibri"/>
                <w:bCs/>
                <w:i/>
                <w:sz w:val="18"/>
                <w:szCs w:val="18"/>
                <w:lang w:val="ro-RO" w:eastAsia="ro-RO"/>
              </w:rPr>
              <w:t xml:space="preserve"> al contractului; astfel, autoritatea contractantă poate stabili cerințe în </w:t>
            </w:r>
            <w:r w:rsidRPr="00525100">
              <w:rPr>
                <w:rFonts w:ascii="Calibri" w:hAnsi="Calibri" w:cs="Calibri"/>
                <w:bCs/>
                <w:i/>
                <w:sz w:val="18"/>
                <w:szCs w:val="18"/>
                <w:lang w:val="ro-RO" w:eastAsia="ro-RO"/>
              </w:rPr>
              <w:lastRenderedPageBreak/>
              <w:t>legătură cu deținerea de autorizații/atestate profesionale emise în conformitate cu prevederile actelor normative aplicabile, cum ar fi  cele emise în temeiul Legii nr. 138/2004, Ordinului nr. 182/2009 al MAPDR, valabile la momentul prezentării.</w:t>
            </w:r>
          </w:p>
          <w:p w14:paraId="2AFE1402" w14:textId="41541560" w:rsidR="0012046B" w:rsidRPr="00525100" w:rsidRDefault="0012046B" w:rsidP="00325727">
            <w:pPr>
              <w:spacing w:before="120" w:after="120" w:line="240" w:lineRule="auto"/>
              <w:jc w:val="both"/>
              <w:rPr>
                <w:rFonts w:eastAsia="Times New Roman" w:cs="Calibri"/>
                <w:i/>
                <w:sz w:val="20"/>
                <w:szCs w:val="20"/>
                <w:lang w:eastAsia="ro-RO"/>
              </w:rPr>
            </w:pPr>
            <w:r w:rsidRPr="00525100">
              <w:rPr>
                <w:rFonts w:eastAsia="Times New Roman" w:cs="Calibri"/>
                <w:i/>
                <w:sz w:val="20"/>
                <w:szCs w:val="20"/>
                <w:lang w:eastAsia="ro-RO"/>
              </w:rPr>
              <w:t>Note:</w:t>
            </w:r>
          </w:p>
          <w:p w14:paraId="705262C5" w14:textId="77777777" w:rsidR="0012046B" w:rsidRPr="00525100" w:rsidRDefault="0012046B" w:rsidP="003550F6">
            <w:pPr>
              <w:spacing w:before="120" w:after="120" w:line="240" w:lineRule="auto"/>
              <w:jc w:val="both"/>
              <w:rPr>
                <w:rFonts w:eastAsia="Times New Roman" w:cs="Calibri"/>
                <w:i/>
                <w:sz w:val="20"/>
                <w:szCs w:val="20"/>
                <w:lang w:eastAsia="ro-RO"/>
              </w:rPr>
            </w:pPr>
            <w:r w:rsidRPr="00525100">
              <w:rPr>
                <w:rFonts w:eastAsia="Times New Roman" w:cs="Calibri"/>
                <w:i/>
                <w:sz w:val="20"/>
                <w:szCs w:val="20"/>
                <w:lang w:eastAsia="ro-RO"/>
              </w:rPr>
              <w:t>[Autoritatea contractantă exclude din procedura de atribuire a contractului de achiziție publică/sectorială/acordului-cadru orice operator economic cu privire la care a stabilit, în urma analizei informațiilor și documentelor prezentate de acesta, sau a luat cunoștință în orice alt mod că a fost condamnat prin hotărâre definitivă a unei instanțe judecătorești, pentru comiterea uneia dintre următoarele infracțiuni:</w:t>
            </w:r>
          </w:p>
          <w:p w14:paraId="23A41BCD" w14:textId="77777777" w:rsidR="0012046B" w:rsidRPr="00525100" w:rsidRDefault="0012046B" w:rsidP="003550F6">
            <w:pPr>
              <w:pStyle w:val="Listparagraf"/>
              <w:numPr>
                <w:ilvl w:val="0"/>
                <w:numId w:val="5"/>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69CB413D" w14:textId="77777777" w:rsidR="0012046B" w:rsidRPr="00525100" w:rsidRDefault="0012046B" w:rsidP="003550F6">
            <w:pPr>
              <w:pStyle w:val="Listparagraf"/>
              <w:numPr>
                <w:ilvl w:val="0"/>
                <w:numId w:val="5"/>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592C316" w14:textId="77777777" w:rsidR="0012046B" w:rsidRPr="00525100" w:rsidRDefault="0012046B" w:rsidP="003550F6">
            <w:pPr>
              <w:pStyle w:val="Listparagraf"/>
              <w:numPr>
                <w:ilvl w:val="0"/>
                <w:numId w:val="5"/>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infracțiuni împotriva intereselor financiare ale Uniunii Europene, prevăzute de art. 18</w:t>
            </w:r>
            <w:r w:rsidRPr="00525100">
              <w:rPr>
                <w:rFonts w:ascii="Calibri" w:hAnsi="Calibri" w:cs="Calibri"/>
                <w:i/>
                <w:sz w:val="20"/>
                <w:szCs w:val="20"/>
                <w:vertAlign w:val="superscript"/>
                <w:lang w:val="ro-RO" w:eastAsia="ro-RO"/>
              </w:rPr>
              <w:t>1</w:t>
            </w:r>
            <w:r w:rsidRPr="00525100">
              <w:rPr>
                <w:rFonts w:ascii="Calibri" w:hAnsi="Calibri" w:cs="Calibri"/>
                <w:i/>
                <w:sz w:val="20"/>
                <w:szCs w:val="20"/>
                <w:lang w:val="ro-RO" w:eastAsia="ro-RO"/>
              </w:rPr>
              <w:t>-18</w:t>
            </w:r>
            <w:r w:rsidRPr="00525100">
              <w:rPr>
                <w:rFonts w:ascii="Calibri" w:hAnsi="Calibri" w:cs="Calibri"/>
                <w:i/>
                <w:sz w:val="20"/>
                <w:szCs w:val="20"/>
                <w:vertAlign w:val="superscript"/>
                <w:lang w:val="ro-RO" w:eastAsia="ro-RO"/>
              </w:rPr>
              <w:t>5</w:t>
            </w:r>
            <w:r w:rsidRPr="00525100">
              <w:rPr>
                <w:rFonts w:ascii="Calibri" w:hAnsi="Calibri" w:cs="Calibri"/>
                <w:i/>
                <w:sz w:val="20"/>
                <w:szCs w:val="20"/>
                <w:lang w:val="ro-RO" w:eastAsia="ro-RO"/>
              </w:rPr>
              <w:t xml:space="preserve"> din Legea nr. 78/2000, cu modificările și completările ulterioare, sau de dispozițiile corespunzătoare ale legislației penale a statului în care respectivul operator economic a fost condamnat;</w:t>
            </w:r>
          </w:p>
          <w:p w14:paraId="5A52FB7B" w14:textId="77777777" w:rsidR="0012046B" w:rsidRPr="00525100" w:rsidRDefault="0012046B" w:rsidP="003550F6">
            <w:pPr>
              <w:pStyle w:val="Listparagraf"/>
              <w:numPr>
                <w:ilvl w:val="0"/>
                <w:numId w:val="5"/>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3C868B61" w14:textId="77777777" w:rsidR="0012046B" w:rsidRPr="00525100" w:rsidRDefault="0012046B" w:rsidP="003550F6">
            <w:pPr>
              <w:pStyle w:val="Listparagraf"/>
              <w:numPr>
                <w:ilvl w:val="0"/>
                <w:numId w:val="5"/>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109DDF15" w14:textId="77777777" w:rsidR="0012046B" w:rsidRPr="00525100" w:rsidRDefault="0012046B" w:rsidP="003550F6">
            <w:pPr>
              <w:pStyle w:val="Listparagraf"/>
              <w:numPr>
                <w:ilvl w:val="0"/>
                <w:numId w:val="5"/>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1383F01D" w14:textId="77777777" w:rsidR="0012046B" w:rsidRPr="00525100" w:rsidRDefault="0012046B" w:rsidP="003550F6">
            <w:pPr>
              <w:pStyle w:val="Listparagraf"/>
              <w:numPr>
                <w:ilvl w:val="0"/>
                <w:numId w:val="5"/>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fraudă, în sensul articolului 1 din Convenția privind protejarea intereselor financiare ale Comunităților Europene din 27 noiembrie 1995.</w:t>
            </w:r>
          </w:p>
          <w:p w14:paraId="479F46F3" w14:textId="77777777" w:rsidR="0012046B" w:rsidRPr="00525100" w:rsidRDefault="0012046B" w:rsidP="003550F6">
            <w:pPr>
              <w:spacing w:before="120" w:after="120" w:line="240" w:lineRule="auto"/>
              <w:jc w:val="both"/>
              <w:rPr>
                <w:rFonts w:eastAsia="Times New Roman" w:cs="Calibri"/>
                <w:i/>
                <w:sz w:val="20"/>
                <w:szCs w:val="20"/>
                <w:lang w:eastAsia="ro-RO"/>
              </w:rPr>
            </w:pPr>
            <w:r w:rsidRPr="00525100">
              <w:rPr>
                <w:rFonts w:eastAsia="Times New Roman" w:cs="Calibri"/>
                <w:i/>
                <w:sz w:val="20"/>
                <w:szCs w:val="20"/>
                <w:lang w:eastAsia="ro-RO"/>
              </w:rPr>
              <w:t>Obligația de a exclude din procedura de atribuire un operator economic, în conformitate cu cazurile menționate la pct. 1, se aplică și în cazul în care persoana condamnată printr-o hotărâre definitivă este membru al organului de administrare, de conducere sau de supraveghere al respectivului operator economic sau are putere de reprezentare, de decizie sau de control în cadrul acestuia.</w:t>
            </w:r>
          </w:p>
          <w:p w14:paraId="4471BDE1" w14:textId="77777777" w:rsidR="0012046B" w:rsidRPr="00525100" w:rsidRDefault="0012046B" w:rsidP="003550F6">
            <w:pPr>
              <w:spacing w:before="120" w:after="120" w:line="240" w:lineRule="auto"/>
              <w:jc w:val="both"/>
              <w:rPr>
                <w:rFonts w:eastAsia="Times New Roman" w:cs="Calibri"/>
                <w:i/>
                <w:sz w:val="20"/>
                <w:szCs w:val="20"/>
                <w:lang w:eastAsia="ro-RO"/>
              </w:rPr>
            </w:pPr>
            <w:r w:rsidRPr="00525100">
              <w:rPr>
                <w:rFonts w:eastAsia="Times New Roman" w:cs="Calibri"/>
                <w:i/>
                <w:sz w:val="20"/>
                <w:szCs w:val="20"/>
                <w:lang w:eastAsia="ro-RO"/>
              </w:rPr>
              <w:t>Autoritatea contractantă exclude din procedura de atribuire orice operator economic despre care are cunoștință că și-a încălcat obligațiile privind plata impozitelor, taxelor sau a contribuțiilor la bugetul general consolidat, iar acest lucru a fost stabilit printr-o hotărâre judecătorească sau decizie administrativă având caracter definitiv și obligatoriu în conformitate cu legea statului în care respectivul operator economic este înființat.</w:t>
            </w:r>
          </w:p>
          <w:p w14:paraId="5A8E4644" w14:textId="77777777" w:rsidR="0012046B" w:rsidRPr="00525100" w:rsidRDefault="0012046B" w:rsidP="003550F6">
            <w:pPr>
              <w:spacing w:before="120" w:after="120" w:line="240" w:lineRule="auto"/>
              <w:ind w:left="1"/>
              <w:jc w:val="both"/>
              <w:rPr>
                <w:rFonts w:eastAsia="Times New Roman" w:cs="Calibri"/>
                <w:i/>
                <w:sz w:val="20"/>
                <w:szCs w:val="20"/>
                <w:lang w:eastAsia="ro-RO"/>
              </w:rPr>
            </w:pPr>
            <w:r w:rsidRPr="00525100">
              <w:rPr>
                <w:rFonts w:eastAsia="Times New Roman" w:cs="Calibri"/>
                <w:i/>
                <w:sz w:val="20"/>
                <w:szCs w:val="20"/>
                <w:lang w:eastAsia="ro-RO"/>
              </w:rPr>
              <w:t>De asemenea, Autoritatea contractantă exclude din procedura de atribuire un operator economic în cazul în care poate demonstra prin orice mijloace adecvate că respectivul operator economic și-a încălcat obligațiile privind plata impozitelor, taxelor sau a contribuțiilor la bugetul general consolidat.</w:t>
            </w:r>
          </w:p>
          <w:p w14:paraId="1F2A7D44" w14:textId="77777777" w:rsidR="0012046B" w:rsidRPr="00525100" w:rsidRDefault="0012046B" w:rsidP="003550F6">
            <w:pPr>
              <w:spacing w:before="120" w:after="120" w:line="240" w:lineRule="auto"/>
              <w:ind w:left="1"/>
              <w:jc w:val="both"/>
              <w:rPr>
                <w:rFonts w:eastAsia="Times New Roman" w:cs="Calibri"/>
                <w:i/>
                <w:sz w:val="20"/>
                <w:szCs w:val="20"/>
                <w:lang w:eastAsia="ro-RO"/>
              </w:rPr>
            </w:pPr>
            <w:r w:rsidRPr="00525100">
              <w:rPr>
                <w:rFonts w:eastAsia="Times New Roman" w:cs="Calibri"/>
                <w:i/>
                <w:sz w:val="20"/>
                <w:szCs w:val="20"/>
                <w:lang w:eastAsia="ro-RO"/>
              </w:rPr>
              <w:t>Prin excepție, un operator economic nu este exclus din procedura  de  atribuire  atunci când cuantumul impozitelor, taxelor și contribuțiilor la bugetul general consolidat datorate și restante, este mai mic de 10.000 lei.</w:t>
            </w:r>
          </w:p>
          <w:p w14:paraId="3C145605" w14:textId="77777777" w:rsidR="0012046B" w:rsidRPr="00525100" w:rsidRDefault="0012046B" w:rsidP="003550F6">
            <w:pPr>
              <w:spacing w:before="120" w:after="120" w:line="240" w:lineRule="auto"/>
              <w:ind w:left="1"/>
              <w:jc w:val="both"/>
              <w:rPr>
                <w:rFonts w:eastAsia="Times New Roman" w:cs="Calibri"/>
                <w:i/>
                <w:sz w:val="20"/>
                <w:szCs w:val="20"/>
                <w:lang w:eastAsia="ro-RO"/>
              </w:rPr>
            </w:pPr>
            <w:r w:rsidRPr="00525100">
              <w:rPr>
                <w:rFonts w:eastAsia="Times New Roman" w:cs="Calibri"/>
                <w:i/>
                <w:sz w:val="20"/>
                <w:szCs w:val="20"/>
                <w:lang w:eastAsia="ro-RO"/>
              </w:rPr>
              <w:t>De asemenea, operatorul economic nu este exclus din procedura de atribuire dacă, anterior deciziei de excludere, își îndeplinește obligațiile prin plata impozitelor, taxelor sau contribuțiilor la bugetul general consolidat datorate ori prin alte modalități de stingere a acestora sau beneficiază, în condițiile legii, de eșalonarea acestora ori de alte facilități în vederea plății acestora, inclusiv, după caz, a eventualelor dobânzi ori penalități de întârziere acumulate sau a amenzilor.</w:t>
            </w:r>
          </w:p>
          <w:p w14:paraId="7334E01F" w14:textId="77777777" w:rsidR="0012046B" w:rsidRPr="00525100" w:rsidRDefault="0012046B" w:rsidP="003550F6">
            <w:pPr>
              <w:spacing w:before="120" w:after="120" w:line="240" w:lineRule="auto"/>
              <w:jc w:val="both"/>
              <w:rPr>
                <w:rFonts w:eastAsia="Times New Roman" w:cs="Calibri"/>
                <w:i/>
                <w:sz w:val="20"/>
                <w:szCs w:val="20"/>
                <w:lang w:eastAsia="ro-RO"/>
              </w:rPr>
            </w:pPr>
            <w:r w:rsidRPr="00525100">
              <w:rPr>
                <w:rFonts w:eastAsia="Times New Roman" w:cs="Calibri"/>
                <w:i/>
                <w:sz w:val="20"/>
                <w:szCs w:val="20"/>
                <w:lang w:eastAsia="ro-RO"/>
              </w:rPr>
              <w:t>Autoritatea contractantul exclude din procedura de atribuire a contractului de achiziție publică/sectorială/acordului-cadru orice operator economic care se află în oricare dintre următoarele situații:</w:t>
            </w:r>
          </w:p>
          <w:p w14:paraId="4E86EB17" w14:textId="77777777" w:rsidR="0012046B" w:rsidRPr="00525100" w:rsidRDefault="0012046B" w:rsidP="003550F6">
            <w:pPr>
              <w:pStyle w:val="Listparagraf"/>
              <w:numPr>
                <w:ilvl w:val="0"/>
                <w:numId w:val="6"/>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 xml:space="preserve">a încălcat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iar Autoritatea contractantă poate </w:t>
            </w:r>
            <w:r w:rsidRPr="00525100">
              <w:rPr>
                <w:rFonts w:ascii="Calibri" w:hAnsi="Calibri" w:cs="Calibri"/>
                <w:i/>
                <w:sz w:val="20"/>
                <w:szCs w:val="20"/>
                <w:lang w:val="ro-RO" w:eastAsia="ro-RO"/>
              </w:rPr>
              <w:lastRenderedPageBreak/>
              <w:t>demonstra acest lucru prin orice mijloc de probă adecvat, cum ar fi decizii ale autorităților competente prin care se constată încălcarea acestor obligații;</w:t>
            </w:r>
          </w:p>
          <w:p w14:paraId="28F5A580" w14:textId="77777777" w:rsidR="0012046B" w:rsidRPr="00525100" w:rsidRDefault="0012046B" w:rsidP="003550F6">
            <w:pPr>
              <w:pStyle w:val="Listparagraf"/>
              <w:numPr>
                <w:ilvl w:val="0"/>
                <w:numId w:val="6"/>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se află în procedura insolvenței sau în lichidare, în supraveghere judiciară sau în încetarea activității;</w:t>
            </w:r>
          </w:p>
          <w:p w14:paraId="72DAF8A9" w14:textId="77777777" w:rsidR="0012046B" w:rsidRPr="00525100" w:rsidRDefault="0012046B" w:rsidP="003550F6">
            <w:pPr>
              <w:pStyle w:val="Listparagraf"/>
              <w:numPr>
                <w:ilvl w:val="0"/>
                <w:numId w:val="6"/>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55827171" w14:textId="77777777" w:rsidR="0012046B" w:rsidRPr="00525100" w:rsidRDefault="0012046B" w:rsidP="003550F6">
            <w:pPr>
              <w:pStyle w:val="Listparagraf"/>
              <w:numPr>
                <w:ilvl w:val="0"/>
                <w:numId w:val="6"/>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Autoritatea contractantă are suficiente indicii rezonabile/informații concrete pentru a considera că operatorul economic a încheiat cu alți operatori economici acorduri care vizează denaturarea concurenței în cadrul sau în legătură cu procedura în cauză;</w:t>
            </w:r>
          </w:p>
          <w:p w14:paraId="0846D43F" w14:textId="77777777" w:rsidR="0012046B" w:rsidRPr="00525100" w:rsidRDefault="0012046B" w:rsidP="003550F6">
            <w:pPr>
              <w:pStyle w:val="Listparagraf"/>
              <w:numPr>
                <w:ilvl w:val="0"/>
                <w:numId w:val="6"/>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se află într-o situație de conflict de interese în cadrul sau în legătură cu procedura în cauză, iar această situație nu poate fi remediată în mod efectiv prin alte măsuri mai puțin severe;</w:t>
            </w:r>
          </w:p>
          <w:p w14:paraId="20492059" w14:textId="77777777" w:rsidR="0012046B" w:rsidRPr="00525100" w:rsidRDefault="0012046B" w:rsidP="003550F6">
            <w:pPr>
              <w:pStyle w:val="Listparagraf"/>
              <w:numPr>
                <w:ilvl w:val="0"/>
                <w:numId w:val="6"/>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participarea anterioară a operatorului economic la pregătirea procedurii de atribuire a condus la o distorsionare a concurenței, iar această situație nu poate fi remediată prin alte măsuri mai puțin severe;</w:t>
            </w:r>
          </w:p>
          <w:p w14:paraId="306AB74C" w14:textId="77777777" w:rsidR="0012046B" w:rsidRPr="00525100" w:rsidRDefault="0012046B" w:rsidP="003550F6">
            <w:pPr>
              <w:pStyle w:val="Listparagraf"/>
              <w:numPr>
                <w:ilvl w:val="0"/>
                <w:numId w:val="6"/>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operatorul economic și-a încălcat în mod grav sau repetat obligațiile principale ce-i reveneau în cadrul unui contract de achiziții publice/sectoriale, al unui contract de achiziții sectoriale sau al unui contract de concesiune încheiate anterior, iar aceste încălcări au dus la încetarea anticipată a respectivului contract, plata de daune-interese sau alte sancțiuni comparabile;</w:t>
            </w:r>
          </w:p>
          <w:p w14:paraId="0906A499" w14:textId="77777777" w:rsidR="0012046B" w:rsidRPr="00525100" w:rsidRDefault="0012046B" w:rsidP="003550F6">
            <w:pPr>
              <w:pStyle w:val="Listparagraf"/>
              <w:numPr>
                <w:ilvl w:val="0"/>
                <w:numId w:val="6"/>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operatorul economic s-a făcut vinovat de declarații false în conținutul informațiilor transmise la solicitarea Autorității/entității contractante în scopul verificării absenței motivelor de excludere sau al îndeplinirii criteriilor de calificare și selecție, nu a prezentat aceste informații sau nu este în măsură să prezinte documentele justificative solicitate;</w:t>
            </w:r>
          </w:p>
          <w:p w14:paraId="5EE527B8" w14:textId="77777777" w:rsidR="0012046B" w:rsidRPr="00525100" w:rsidRDefault="0012046B" w:rsidP="003550F6">
            <w:pPr>
              <w:pStyle w:val="Listparagraf"/>
              <w:numPr>
                <w:ilvl w:val="0"/>
                <w:numId w:val="6"/>
              </w:numPr>
              <w:spacing w:before="120" w:after="120"/>
              <w:ind w:left="851" w:hanging="284"/>
              <w:jc w:val="both"/>
              <w:rPr>
                <w:rFonts w:ascii="Calibri" w:hAnsi="Calibri" w:cs="Calibri"/>
                <w:i/>
                <w:sz w:val="20"/>
                <w:szCs w:val="20"/>
                <w:lang w:val="ro-RO" w:eastAsia="ro-RO"/>
              </w:rPr>
            </w:pPr>
            <w:r w:rsidRPr="00525100">
              <w:rPr>
                <w:rFonts w:ascii="Calibri" w:hAnsi="Calibri" w:cs="Calibri"/>
                <w:i/>
                <w:sz w:val="20"/>
                <w:szCs w:val="20"/>
                <w:lang w:val="ro-RO" w:eastAsia="ro-RO"/>
              </w:rPr>
              <w:t>operatorul economic a încercat să influențeze în mod nelegal procesul decizional al Autorității/entității contractante, să obțină informații confidențiale care i-ar putea conferi avantaje nejustificate în cadrul procedurii de atribuire sau a furnizat din neglijență informații eronate care pot avea o influența semnificativă asupra deciziilor Autorității/entității contractante privind excluderea din procedura de atribuire a respectivului operator economic, selectarea acestuia sau atribuirea contractului de achiziție publică/sectorială/acordului-cadru către respectivul operator economic.</w:t>
            </w:r>
          </w:p>
          <w:p w14:paraId="1831A925" w14:textId="77777777" w:rsidR="0012046B" w:rsidRPr="00525100" w:rsidRDefault="0012046B" w:rsidP="003550F6">
            <w:pPr>
              <w:spacing w:before="120" w:after="120" w:line="240" w:lineRule="auto"/>
              <w:jc w:val="both"/>
              <w:rPr>
                <w:rFonts w:eastAsia="Times New Roman" w:cs="Calibri"/>
                <w:i/>
                <w:sz w:val="20"/>
                <w:szCs w:val="20"/>
                <w:lang w:eastAsia="ro-RO"/>
              </w:rPr>
            </w:pPr>
            <w:r w:rsidRPr="00525100">
              <w:rPr>
                <w:rFonts w:eastAsia="Times New Roman" w:cs="Calibri"/>
                <w:i/>
                <w:sz w:val="20"/>
                <w:szCs w:val="20"/>
                <w:lang w:eastAsia="ro-RO"/>
              </w:rPr>
              <w:t>Prin excepție de la lit. b), Autoritatea contractantă nu exclude din procedura de atribuire un operator economic împotriva căruia s-a deschis procedura generală de insolvență atunci când, pe baza informațiilor și/sau documentelor prezentate de operatorul economic în cauză, stabilește că acesta are capacitatea de a executa contractul de achiziție publică/sectorială/acordul-cadru. Aceasta presupune că respectivul operator economic se află fie în faza de observație și a adoptat măsurile necesare pentru a întocmi un plan de reorganizare fezabil, ce permite continuarea, de o manieră sustenabilă, a activității curente, fie este în cadrul fazei de reorganizare judiciară și respectă integral graficul de implementare a planului de reorganizare aprobat de instanță.</w:t>
            </w:r>
          </w:p>
          <w:p w14:paraId="4432A81D" w14:textId="77777777" w:rsidR="0012046B" w:rsidRPr="00525100" w:rsidRDefault="0012046B" w:rsidP="003550F6">
            <w:pPr>
              <w:spacing w:before="120" w:after="120" w:line="240" w:lineRule="auto"/>
              <w:ind w:left="1"/>
              <w:jc w:val="both"/>
              <w:rPr>
                <w:rFonts w:eastAsia="Times New Roman" w:cs="Calibri"/>
                <w:sz w:val="20"/>
                <w:szCs w:val="20"/>
                <w:lang w:eastAsia="ro-RO"/>
              </w:rPr>
            </w:pPr>
            <w:r w:rsidRPr="00525100">
              <w:rPr>
                <w:rFonts w:eastAsia="Times New Roman" w:cs="Calibri"/>
                <w:i/>
                <w:sz w:val="20"/>
                <w:szCs w:val="20"/>
                <w:lang w:eastAsia="ro-RO"/>
              </w:rPr>
              <w:t>Autoritatea contractantă are obligația de a verifica inexistența unei situații de excludere prevăzute la pct. 1-3 în legătură cu subcontractanții propuși. În cazul în care este identificată o situație de excludere, Autoritatea contractantă solicită ofertantului/candidatului o singură dată să înlocuiască un subcontractant în legătură cu care a rezultat, în urma verificării, că se află în această situație.]</w:t>
            </w:r>
          </w:p>
        </w:tc>
      </w:tr>
      <w:tr w:rsidR="00525100" w:rsidRPr="00525100" w14:paraId="539502D8" w14:textId="77777777" w:rsidTr="003550F6">
        <w:tc>
          <w:tcPr>
            <w:tcW w:w="9628" w:type="dxa"/>
            <w:gridSpan w:val="2"/>
          </w:tcPr>
          <w:p w14:paraId="4757E943"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lastRenderedPageBreak/>
              <w:t>III.1.2) Situația economică și financiară</w:t>
            </w:r>
          </w:p>
          <w:p w14:paraId="129C928C"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Criterii de selecție enunțate în documentele achiziției</w:t>
            </w:r>
          </w:p>
          <w:p w14:paraId="1BAECB38"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Listă și descriere succintă a criteriilor de selecție:</w:t>
            </w:r>
          </w:p>
          <w:p w14:paraId="1BB6EC54" w14:textId="77777777" w:rsidR="0012046B" w:rsidRPr="00525100" w:rsidRDefault="0012046B" w:rsidP="003550F6">
            <w:pPr>
              <w:spacing w:before="120" w:after="120"/>
              <w:jc w:val="both"/>
              <w:rPr>
                <w:rFonts w:eastAsia="Times New Roman" w:cs="Calibri"/>
                <w:sz w:val="20"/>
                <w:szCs w:val="20"/>
                <w:lang w:eastAsia="ro-RO"/>
              </w:rPr>
            </w:pPr>
          </w:p>
        </w:tc>
      </w:tr>
      <w:tr w:rsidR="00525100" w:rsidRPr="00525100" w14:paraId="3299A10C" w14:textId="77777777" w:rsidTr="003550F6">
        <w:tc>
          <w:tcPr>
            <w:tcW w:w="4822" w:type="dxa"/>
          </w:tcPr>
          <w:p w14:paraId="169AF861"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sz w:val="20"/>
                <w:szCs w:val="20"/>
                <w:lang w:eastAsia="ro-RO"/>
              </w:rPr>
              <w:t>Nivel(uri) minim(e) a(le) standardelor care ar putea fi impuse:</w:t>
            </w:r>
          </w:p>
        </w:tc>
        <w:tc>
          <w:tcPr>
            <w:tcW w:w="4806" w:type="dxa"/>
          </w:tcPr>
          <w:p w14:paraId="523767E5"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Modalitatea de îndeplinire</w:t>
            </w:r>
          </w:p>
        </w:tc>
      </w:tr>
      <w:tr w:rsidR="00525100" w:rsidRPr="00525100" w14:paraId="5E960F15" w14:textId="77777777" w:rsidTr="003550F6">
        <w:tc>
          <w:tcPr>
            <w:tcW w:w="9628" w:type="dxa"/>
            <w:gridSpan w:val="2"/>
          </w:tcPr>
          <w:p w14:paraId="4AC40F91" w14:textId="77777777" w:rsidR="0012046B" w:rsidRPr="00525100" w:rsidRDefault="0012046B" w:rsidP="003550F6">
            <w:pPr>
              <w:spacing w:before="120" w:after="120"/>
              <w:jc w:val="both"/>
              <w:rPr>
                <w:rFonts w:eastAsia="Times New Roman" w:cs="Calibri"/>
                <w:i/>
                <w:sz w:val="20"/>
                <w:szCs w:val="20"/>
                <w:lang w:eastAsia="ro-RO"/>
              </w:rPr>
            </w:pPr>
          </w:p>
        </w:tc>
      </w:tr>
      <w:tr w:rsidR="00525100" w:rsidRPr="00525100" w14:paraId="713CEC17" w14:textId="77777777" w:rsidTr="003550F6">
        <w:tc>
          <w:tcPr>
            <w:tcW w:w="9628" w:type="dxa"/>
            <w:gridSpan w:val="2"/>
          </w:tcPr>
          <w:p w14:paraId="3DCD7790"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III.1.3) Capacitatea tehnică și profesională</w:t>
            </w:r>
          </w:p>
          <w:p w14:paraId="0E70AE7A"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Criterii de selecție enunțate în documentele achiziției</w:t>
            </w:r>
          </w:p>
          <w:p w14:paraId="13E225A9"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Listă și descriere succintă a criteriilor de selecție:</w:t>
            </w:r>
          </w:p>
          <w:p w14:paraId="65CB85BB"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i/>
                <w:sz w:val="18"/>
                <w:szCs w:val="18"/>
                <w:lang w:eastAsia="ro-RO"/>
              </w:rPr>
              <w:lastRenderedPageBreak/>
              <w:t>[Atunci când intenționează să atribuie un contract de achiziție publică pe loturi, autoritatea contractantă aplică cerințele privind capacitatea prin raportare la fiecare lot în parte. Ca o condiție pentru posibilitatea atribuirii contractelor ce fac obiectul mai multor loturi aceluiași ofertant, autoritatea contractantă poate stabili cerințele privind resursele tehnice și/sau profesionale prin raportare la grupuri de loturi, atunci când utilizarea acestor resurse în cadrul contractelor se realizează simultan sau fac imposibilă alocarea aceleiași/acelorași resurse pentru mai multe contracte care se execută în același timp.</w:t>
            </w:r>
          </w:p>
          <w:p w14:paraId="4BD63FC2"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i/>
                <w:sz w:val="18"/>
                <w:szCs w:val="18"/>
                <w:lang w:eastAsia="ro-RO"/>
              </w:rPr>
              <w:t>Autoritatea contractantă are dreptul de a solicita ofertantului/candidatului să transmită informații și documente relevante referitoare la capacitatea tehnică și profesională a subcontractanților propuși, cu privire la partea/părțile din contract pe care aceștia urmează să o/le îndeplinească efectiv.</w:t>
            </w:r>
          </w:p>
          <w:p w14:paraId="7558D3BC"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i/>
                <w:sz w:val="18"/>
                <w:szCs w:val="18"/>
                <w:lang w:eastAsia="ro-RO"/>
              </w:rPr>
              <w:t>Operatorul economic are dreptul, dacă este cazul și în legătură cu un anumit contract de achiziție publică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 prezentând un angajament în acest sens din partea terțului/terților. 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p w14:paraId="6BBFC077"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i/>
                <w:sz w:val="18"/>
                <w:szCs w:val="18"/>
                <w:lang w:eastAsia="ro-RO"/>
              </w:rPr>
              <w:t>În cazul în care susținerea terțului/terților vizează resurse netransferabile, angajamentul asigură autorității/entității contractante îndeplinirea obligațiilor asumate prin acesta, în situația în care contractantul întâmpină dificultăți pe parcursul derulării contractului.</w:t>
            </w:r>
          </w:p>
          <w:p w14:paraId="36478819" w14:textId="77777777" w:rsidR="0012046B" w:rsidRPr="00525100" w:rsidRDefault="0012046B" w:rsidP="003550F6">
            <w:pPr>
              <w:spacing w:before="120" w:after="120"/>
              <w:jc w:val="both"/>
              <w:rPr>
                <w:rFonts w:eastAsia="Times New Roman" w:cs="Calibri"/>
                <w:b/>
                <w:i/>
                <w:sz w:val="20"/>
                <w:szCs w:val="20"/>
                <w:u w:val="single"/>
                <w:lang w:eastAsia="ro-RO"/>
              </w:rPr>
            </w:pPr>
            <w:r w:rsidRPr="00525100">
              <w:rPr>
                <w:rFonts w:eastAsia="Times New Roman" w:cs="Calibri"/>
                <w:i/>
                <w:sz w:val="18"/>
                <w:szCs w:val="18"/>
                <w:lang w:eastAsia="ro-RO"/>
              </w:rPr>
              <w:t>În cazul în care mai mulți operatori economici participă în comun la procedura de atribuire, îndeplinirea criteriilor privind capacitatea tehnică și profesională se demonstrează prin luarea în considerare a resurselor tuturor membrilor grupului, iar autoritatea contractantă solicită ca aceștia să răspundă în mod solidar pentru executarea contractului de achiziție publică/sectorială/acordului-cadru.]</w:t>
            </w:r>
          </w:p>
        </w:tc>
      </w:tr>
      <w:tr w:rsidR="00525100" w:rsidRPr="00525100" w14:paraId="72BB87D6" w14:textId="77777777" w:rsidTr="003550F6">
        <w:tc>
          <w:tcPr>
            <w:tcW w:w="4822" w:type="dxa"/>
          </w:tcPr>
          <w:p w14:paraId="493A135C"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bCs/>
                <w:sz w:val="20"/>
                <w:szCs w:val="20"/>
                <w:lang w:eastAsia="ja-JP"/>
              </w:rPr>
              <w:lastRenderedPageBreak/>
              <w:t>Informații și/sau nivel(uri) minim(e) necesare pentru evaluarea respectării cerințelor menționate</w:t>
            </w:r>
          </w:p>
        </w:tc>
        <w:tc>
          <w:tcPr>
            <w:tcW w:w="4806" w:type="dxa"/>
          </w:tcPr>
          <w:p w14:paraId="54058491"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Modalitatea de îndeplinire</w:t>
            </w:r>
          </w:p>
        </w:tc>
      </w:tr>
      <w:tr w:rsidR="00525100" w:rsidRPr="00525100" w14:paraId="17A855F6" w14:textId="77777777" w:rsidTr="003550F6">
        <w:tc>
          <w:tcPr>
            <w:tcW w:w="9628" w:type="dxa"/>
            <w:gridSpan w:val="2"/>
          </w:tcPr>
          <w:p w14:paraId="1F5722CB" w14:textId="77777777" w:rsidR="0012046B" w:rsidRPr="00525100" w:rsidRDefault="0012046B" w:rsidP="003550F6">
            <w:pPr>
              <w:pStyle w:val="Listparagraf"/>
              <w:numPr>
                <w:ilvl w:val="0"/>
                <w:numId w:val="8"/>
              </w:numPr>
              <w:spacing w:before="120" w:after="120"/>
              <w:ind w:left="851" w:hanging="284"/>
              <w:jc w:val="both"/>
              <w:rPr>
                <w:rFonts w:ascii="Calibri" w:hAnsi="Calibri" w:cs="Calibri"/>
                <w:b/>
                <w:sz w:val="18"/>
                <w:szCs w:val="18"/>
                <w:u w:val="single"/>
                <w:lang w:val="ro-RO" w:eastAsia="ro-RO"/>
              </w:rPr>
            </w:pPr>
            <w:r w:rsidRPr="00525100">
              <w:rPr>
                <w:rFonts w:ascii="Calibri" w:hAnsi="Calibri" w:cs="Calibri"/>
                <w:b/>
                <w:sz w:val="18"/>
                <w:szCs w:val="18"/>
                <w:u w:val="single"/>
                <w:lang w:val="ro-RO" w:eastAsia="ro-RO"/>
              </w:rPr>
              <w:t>Experiența similară:</w:t>
            </w:r>
          </w:p>
          <w:p w14:paraId="6CDE7792" w14:textId="77777777" w:rsidR="0012046B" w:rsidRPr="00525100" w:rsidRDefault="0012046B" w:rsidP="003550F6">
            <w:pPr>
              <w:spacing w:after="0" w:line="240" w:lineRule="auto"/>
              <w:jc w:val="both"/>
              <w:rPr>
                <w:rFonts w:eastAsia="Times New Roman" w:cs="Calibri"/>
                <w:b/>
                <w:i/>
                <w:sz w:val="18"/>
                <w:szCs w:val="18"/>
                <w:u w:val="single"/>
                <w:lang w:eastAsia="ro-RO"/>
              </w:rPr>
            </w:pPr>
            <w:r w:rsidRPr="00525100">
              <w:rPr>
                <w:rFonts w:eastAsia="Times New Roman" w:cs="Calibri"/>
                <w:b/>
                <w:i/>
                <w:sz w:val="18"/>
                <w:szCs w:val="18"/>
                <w:u w:val="single"/>
                <w:lang w:eastAsia="ro-RO"/>
              </w:rPr>
              <w:t>Note:</w:t>
            </w:r>
          </w:p>
          <w:p w14:paraId="2D9E143A" w14:textId="77777777" w:rsidR="0012046B" w:rsidRPr="00525100" w:rsidRDefault="0012046B" w:rsidP="003550F6">
            <w:pPr>
              <w:pStyle w:val="Listparagraf"/>
              <w:numPr>
                <w:ilvl w:val="0"/>
                <w:numId w:val="48"/>
              </w:numPr>
              <w:jc w:val="both"/>
              <w:rPr>
                <w:rFonts w:ascii="Calibri" w:hAnsi="Calibri" w:cs="Calibri"/>
                <w:i/>
                <w:sz w:val="18"/>
                <w:szCs w:val="18"/>
                <w:lang w:val="ro-RO" w:eastAsia="ro-RO"/>
              </w:rPr>
            </w:pPr>
            <w:r w:rsidRPr="00525100">
              <w:rPr>
                <w:rFonts w:ascii="Calibri" w:hAnsi="Calibri" w:cs="Calibri"/>
                <w:i/>
                <w:sz w:val="18"/>
                <w:szCs w:val="18"/>
                <w:lang w:val="ro-RO" w:eastAsia="ro-RO"/>
              </w:rPr>
              <w:t>Pragul valoric stabilit pentru experiența similară nu va depăși valoarea estimată a contractului ce urmează a fi atribuit.</w:t>
            </w:r>
          </w:p>
          <w:p w14:paraId="247AB609" w14:textId="77777777" w:rsidR="0012046B" w:rsidRPr="00525100" w:rsidRDefault="0012046B" w:rsidP="003550F6">
            <w:pPr>
              <w:pStyle w:val="Listparagraf"/>
              <w:numPr>
                <w:ilvl w:val="0"/>
                <w:numId w:val="48"/>
              </w:numPr>
              <w:jc w:val="both"/>
              <w:rPr>
                <w:rFonts w:ascii="Calibri" w:hAnsi="Calibri" w:cs="Calibri"/>
                <w:b/>
                <w:i/>
                <w:sz w:val="18"/>
                <w:szCs w:val="18"/>
                <w:u w:val="single"/>
                <w:lang w:val="ro-RO" w:eastAsia="ro-RO"/>
              </w:rPr>
            </w:pPr>
            <w:r w:rsidRPr="00525100">
              <w:rPr>
                <w:rFonts w:ascii="Calibri" w:hAnsi="Calibri" w:cs="Calibri"/>
                <w:i/>
                <w:sz w:val="18"/>
                <w:szCs w:val="18"/>
                <w:lang w:val="ro-RO" w:eastAsia="ro-RO"/>
              </w:rPr>
              <w:t xml:space="preserve">În formularea cerinței privind experiența similară </w:t>
            </w:r>
            <w:r w:rsidRPr="00525100">
              <w:rPr>
                <w:rFonts w:ascii="Calibri" w:hAnsi="Calibri" w:cs="Calibri"/>
                <w:i/>
                <w:sz w:val="18"/>
                <w:szCs w:val="18"/>
                <w:shd w:val="clear" w:color="auto" w:fill="FFFFFF"/>
                <w:lang w:val="ro-RO" w:eastAsia="ro-RO"/>
              </w:rPr>
              <w:t>trebuie să se ofere operatorilor economici repere suficiente pentru ca aceștia să poată determina nivelul de complexitate asociat cerinței în cauză, precum și modul în care poate fi demonstrată îndeplinirea respectivelor cerințe, respectiv, va preciza ce înțelege prin lucrări similare cu cele care fac obiectul viitorului contract, utilizând pentru aceasta informații privind domeniul în care se încadrează aceste lucrări.</w:t>
            </w:r>
          </w:p>
          <w:p w14:paraId="12A63D41" w14:textId="77777777" w:rsidR="0012046B" w:rsidRPr="00525100" w:rsidRDefault="0012046B" w:rsidP="003550F6">
            <w:pPr>
              <w:pStyle w:val="Listparagraf"/>
              <w:numPr>
                <w:ilvl w:val="0"/>
                <w:numId w:val="48"/>
              </w:numPr>
              <w:autoSpaceDE w:val="0"/>
              <w:autoSpaceDN w:val="0"/>
              <w:adjustRightInd w:val="0"/>
              <w:rPr>
                <w:rFonts w:ascii="Calibri" w:eastAsia="Calibri" w:hAnsi="Calibri" w:cs="Calibri"/>
                <w:i/>
                <w:sz w:val="18"/>
                <w:szCs w:val="18"/>
                <w:lang w:val="ro-RO" w:eastAsia="ro-RO"/>
              </w:rPr>
            </w:pPr>
            <w:r w:rsidRPr="00525100">
              <w:rPr>
                <w:rFonts w:ascii="Calibri" w:eastAsia="Calibri" w:hAnsi="Calibri" w:cs="Calibri"/>
                <w:i/>
                <w:sz w:val="18"/>
                <w:szCs w:val="18"/>
                <w:lang w:val="ro-RO" w:eastAsia="ro-RO"/>
              </w:rPr>
              <w:t>Numărul de ani aferenți experienței similare se calculează prin raportare la data-limită de depunere a ofertelor stabilită de autoritatea contractantă în anunțul de participare simplificat.</w:t>
            </w:r>
          </w:p>
          <w:p w14:paraId="0E88B31E" w14:textId="77777777" w:rsidR="0012046B" w:rsidRPr="00525100" w:rsidRDefault="0012046B" w:rsidP="003550F6">
            <w:pPr>
              <w:spacing w:after="0" w:line="240" w:lineRule="auto"/>
              <w:jc w:val="both"/>
              <w:rPr>
                <w:rFonts w:eastAsia="Times New Roman" w:cs="Calibri"/>
                <w:i/>
                <w:sz w:val="18"/>
                <w:szCs w:val="18"/>
                <w:u w:val="single"/>
                <w:lang w:eastAsia="ro-RO"/>
              </w:rPr>
            </w:pPr>
          </w:p>
          <w:p w14:paraId="2D4C4AD5" w14:textId="77777777" w:rsidR="0012046B" w:rsidRPr="00525100" w:rsidRDefault="0012046B" w:rsidP="003550F6">
            <w:pPr>
              <w:spacing w:after="0" w:line="240" w:lineRule="auto"/>
              <w:jc w:val="both"/>
              <w:rPr>
                <w:rFonts w:eastAsia="Times New Roman" w:cs="Calibri"/>
                <w:sz w:val="18"/>
                <w:szCs w:val="18"/>
                <w:u w:val="single"/>
                <w:lang w:eastAsia="ro-RO"/>
              </w:rPr>
            </w:pPr>
          </w:p>
          <w:p w14:paraId="62DFAB6A" w14:textId="77777777" w:rsidR="0012046B" w:rsidRPr="00525100" w:rsidRDefault="0012046B" w:rsidP="003550F6">
            <w:pPr>
              <w:spacing w:after="0" w:line="240" w:lineRule="auto"/>
              <w:jc w:val="both"/>
              <w:rPr>
                <w:rFonts w:eastAsia="Times New Roman" w:cs="Calibri"/>
                <w:b/>
                <w:sz w:val="18"/>
                <w:szCs w:val="18"/>
                <w:lang w:eastAsia="ro-RO"/>
              </w:rPr>
            </w:pPr>
            <w:r w:rsidRPr="00525100">
              <w:rPr>
                <w:rFonts w:eastAsia="Times New Roman" w:cs="Calibri"/>
                <w:sz w:val="18"/>
                <w:szCs w:val="18"/>
                <w:u w:val="single"/>
                <w:lang w:eastAsia="ro-RO"/>
              </w:rPr>
              <w:t>Se va completa în funcție de obiectului contractului după cum urmează</w:t>
            </w:r>
            <w:r w:rsidRPr="00525100">
              <w:rPr>
                <w:rFonts w:eastAsia="Times New Roman" w:cs="Calibri"/>
                <w:b/>
                <w:sz w:val="18"/>
                <w:szCs w:val="18"/>
                <w:lang w:eastAsia="ro-RO"/>
              </w:rPr>
              <w:t xml:space="preserve">: </w:t>
            </w:r>
          </w:p>
          <w:p w14:paraId="39BFD9C6" w14:textId="77777777" w:rsidR="0012046B" w:rsidRPr="00525100" w:rsidRDefault="0012046B" w:rsidP="003550F6">
            <w:pPr>
              <w:spacing w:after="0" w:line="240" w:lineRule="auto"/>
              <w:jc w:val="both"/>
              <w:rPr>
                <w:rFonts w:eastAsia="Times New Roman" w:cs="Calibri"/>
                <w:bCs/>
                <w:iCs/>
                <w:sz w:val="18"/>
                <w:szCs w:val="18"/>
                <w:lang w:eastAsia="ro-RO"/>
              </w:rPr>
            </w:pPr>
          </w:p>
          <w:p w14:paraId="101259B9" w14:textId="77777777" w:rsidR="0012046B" w:rsidRPr="00525100" w:rsidRDefault="0012046B" w:rsidP="003550F6">
            <w:pPr>
              <w:spacing w:after="0" w:line="240" w:lineRule="auto"/>
              <w:jc w:val="both"/>
              <w:rPr>
                <w:rFonts w:eastAsia="Times New Roman" w:cs="Calibri"/>
                <w:i/>
                <w:sz w:val="18"/>
                <w:szCs w:val="18"/>
                <w:lang w:eastAsia="ro-RO"/>
              </w:rPr>
            </w:pPr>
          </w:p>
          <w:p w14:paraId="2B08CB0D" w14:textId="209AA91E"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Ofertantul trebuie să fi executat lucrări similare  în ultimii 5 ani, raportați la data-limită de depunere a ofertelor, în valoare cumulată de cel puțin </w:t>
            </w:r>
            <w:r w:rsidR="00BD1338" w:rsidRPr="00525100">
              <w:rPr>
                <w:rFonts w:eastAsia="Times New Roman" w:cs="Calibri"/>
                <w:b/>
                <w:bCs/>
                <w:sz w:val="20"/>
                <w:szCs w:val="20"/>
                <w:lang w:eastAsia="ro-RO"/>
              </w:rPr>
              <w:t>4.500</w:t>
            </w:r>
            <w:r w:rsidR="00F47C17" w:rsidRPr="00525100">
              <w:rPr>
                <w:rFonts w:eastAsia="Times New Roman" w:cs="Calibri"/>
                <w:b/>
                <w:bCs/>
                <w:sz w:val="20"/>
                <w:szCs w:val="20"/>
                <w:lang w:eastAsia="ro-RO"/>
              </w:rPr>
              <w:t>.000</w:t>
            </w:r>
            <w:r w:rsidRPr="00525100">
              <w:rPr>
                <w:rFonts w:eastAsia="Times New Roman" w:cs="Calibri"/>
                <w:b/>
                <w:bCs/>
                <w:sz w:val="20"/>
                <w:szCs w:val="20"/>
                <w:lang w:eastAsia="ro-RO"/>
              </w:rPr>
              <w:t xml:space="preserve"> lei, fără TVA</w:t>
            </w:r>
            <w:r w:rsidRPr="00525100">
              <w:rPr>
                <w:rFonts w:eastAsia="Times New Roman" w:cs="Calibri"/>
                <w:sz w:val="20"/>
                <w:szCs w:val="20"/>
                <w:lang w:eastAsia="ro-RO"/>
              </w:rPr>
              <w:t>.  Se acceptă însumarea valorilor aferente lucrărilor executate în cadrul a maximum 3 contracte</w:t>
            </w:r>
          </w:p>
          <w:p w14:paraId="0B627815" w14:textId="77777777" w:rsidR="0012046B" w:rsidRPr="00525100" w:rsidRDefault="0012046B" w:rsidP="003550F6">
            <w:pPr>
              <w:spacing w:after="0" w:line="240" w:lineRule="auto"/>
              <w:jc w:val="both"/>
              <w:rPr>
                <w:rFonts w:eastAsia="Times New Roman" w:cs="Calibri"/>
                <w:b/>
                <w:sz w:val="20"/>
                <w:szCs w:val="20"/>
                <w:lang w:eastAsia="ro-RO"/>
              </w:rPr>
            </w:pPr>
          </w:p>
          <w:p w14:paraId="5BA5869C" w14:textId="77777777" w:rsidR="0012046B" w:rsidRPr="00525100" w:rsidRDefault="0012046B" w:rsidP="003550F6">
            <w:pPr>
              <w:pStyle w:val="Listparagraf"/>
              <w:spacing w:after="120"/>
              <w:ind w:left="34"/>
              <w:outlineLvl w:val="0"/>
              <w:rPr>
                <w:rFonts w:ascii="Calibri" w:eastAsia="Calibri" w:hAnsi="Calibri" w:cs="Calibri"/>
                <w:b/>
                <w:bCs/>
                <w:sz w:val="20"/>
                <w:szCs w:val="20"/>
                <w:lang w:val="ro-RO" w:eastAsia="ro-RO"/>
              </w:rPr>
            </w:pPr>
            <w:r w:rsidRPr="00525100">
              <w:rPr>
                <w:rFonts w:ascii="Calibri" w:eastAsia="Calibri" w:hAnsi="Calibri" w:cs="Calibri"/>
                <w:b/>
                <w:bCs/>
                <w:sz w:val="20"/>
                <w:szCs w:val="20"/>
                <w:lang w:val="ro-RO" w:eastAsia="ro-RO"/>
              </w:rPr>
              <w:t>Lucrări similare: lucrări de construire /reabilitare/modernizare drumuri.</w:t>
            </w:r>
          </w:p>
          <w:p w14:paraId="7829E55C" w14:textId="77777777" w:rsidR="0012046B" w:rsidRPr="00525100" w:rsidRDefault="0012046B" w:rsidP="003550F6">
            <w:pPr>
              <w:spacing w:after="0" w:line="240" w:lineRule="auto"/>
              <w:jc w:val="both"/>
              <w:rPr>
                <w:rFonts w:eastAsia="Times New Roman" w:cs="Calibri"/>
                <w:b/>
                <w:bCs/>
                <w:sz w:val="20"/>
                <w:szCs w:val="20"/>
                <w:lang w:eastAsia="ro-RO"/>
              </w:rPr>
            </w:pPr>
          </w:p>
          <w:p w14:paraId="7A5100B1" w14:textId="77777777" w:rsidR="0012046B" w:rsidRPr="00525100" w:rsidRDefault="0012046B" w:rsidP="003550F6">
            <w:pPr>
              <w:spacing w:after="0" w:line="240" w:lineRule="auto"/>
              <w:jc w:val="both"/>
              <w:rPr>
                <w:rFonts w:eastAsia="Times New Roman" w:cs="Calibri"/>
                <w:b/>
                <w:sz w:val="20"/>
                <w:szCs w:val="20"/>
                <w:u w:val="single"/>
                <w:lang w:eastAsia="ro-RO"/>
              </w:rPr>
            </w:pPr>
          </w:p>
          <w:p w14:paraId="10947353" w14:textId="77777777" w:rsidR="0012046B" w:rsidRPr="00525100" w:rsidRDefault="0012046B" w:rsidP="003550F6">
            <w:pPr>
              <w:spacing w:after="0" w:line="240" w:lineRule="auto"/>
              <w:jc w:val="center"/>
              <w:rPr>
                <w:rFonts w:eastAsia="Times New Roman" w:cs="Calibri"/>
                <w:b/>
                <w:sz w:val="20"/>
                <w:szCs w:val="20"/>
                <w:u w:val="single"/>
                <w:lang w:eastAsia="ro-RO"/>
              </w:rPr>
            </w:pPr>
            <w:r w:rsidRPr="00525100">
              <w:rPr>
                <w:rFonts w:eastAsia="Times New Roman" w:cs="Calibri"/>
                <w:b/>
                <w:sz w:val="20"/>
                <w:szCs w:val="20"/>
                <w:u w:val="single"/>
                <w:lang w:eastAsia="ro-RO"/>
              </w:rPr>
              <w:t>Modalitatea de îndeplinire</w:t>
            </w:r>
          </w:p>
          <w:p w14:paraId="2A18F5B8" w14:textId="77777777" w:rsidR="0012046B" w:rsidRPr="00525100" w:rsidRDefault="0012046B" w:rsidP="003550F6">
            <w:pPr>
              <w:spacing w:before="240"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Se va completa DUAE de către operatorii economici participanți la procedura de atribuire cu informațiile ce descriu nivelul lor de experiență, prin raportare la contractele executate în trecut, corespunzător cerințelor autorității contractante. </w:t>
            </w:r>
          </w:p>
          <w:p w14:paraId="1A976106" w14:textId="77777777" w:rsidR="0012046B" w:rsidRPr="00525100" w:rsidRDefault="0012046B" w:rsidP="003550F6">
            <w:pPr>
              <w:spacing w:after="0" w:line="240" w:lineRule="auto"/>
              <w:jc w:val="both"/>
              <w:rPr>
                <w:rFonts w:eastAsia="Times New Roman" w:cs="Calibri"/>
                <w:b/>
                <w:sz w:val="20"/>
                <w:szCs w:val="20"/>
                <w:lang w:eastAsia="ro-RO"/>
              </w:rPr>
            </w:pPr>
            <w:r w:rsidRPr="00525100">
              <w:rPr>
                <w:rFonts w:eastAsia="Times New Roman" w:cs="Calibri"/>
                <w:sz w:val="20"/>
                <w:szCs w:val="20"/>
                <w:lang w:eastAsia="ro-RO"/>
              </w:rPr>
              <w:t>Asociatul/asociații nominalizați va/vor prezenta distinct DUAE în care se vor cuprinde informațiile solicitate.</w:t>
            </w:r>
          </w:p>
          <w:p w14:paraId="3C71DA1A" w14:textId="77777777" w:rsidR="0012046B" w:rsidRPr="00525100" w:rsidRDefault="0012046B" w:rsidP="003550F6">
            <w:pPr>
              <w:spacing w:after="0"/>
              <w:jc w:val="both"/>
              <w:rPr>
                <w:rFonts w:eastAsia="Times New Roman" w:cs="Calibri"/>
                <w:sz w:val="20"/>
                <w:szCs w:val="20"/>
                <w:lang w:eastAsia="ro-RO"/>
              </w:rPr>
            </w:pPr>
          </w:p>
          <w:p w14:paraId="76C8F6C0" w14:textId="77777777" w:rsidR="0012046B" w:rsidRPr="00525100" w:rsidRDefault="0012046B" w:rsidP="003550F6">
            <w:pPr>
              <w:spacing w:after="0" w:line="240" w:lineRule="auto"/>
              <w:jc w:val="both"/>
              <w:rPr>
                <w:rFonts w:eastAsia="Times New Roman" w:cs="Calibri"/>
                <w:b/>
                <w:sz w:val="20"/>
                <w:szCs w:val="20"/>
                <w:lang w:eastAsia="ro-RO"/>
              </w:rPr>
            </w:pPr>
            <w:r w:rsidRPr="00525100">
              <w:rPr>
                <w:rFonts w:eastAsia="Times New Roman" w:cs="Calibri"/>
                <w:sz w:val="20"/>
                <w:szCs w:val="20"/>
                <w:lang w:eastAsia="ro-RO"/>
              </w:rPr>
              <w:lastRenderedPageBreak/>
              <w:t>La nivelul DUAE trebuie precizate informații cum ar fi: numărul și data contractului invocat drept experiență similară, tipul/categoriile de lucrări executate, valoarea, beneficiarul, data și numărul documentului de recepție, precum și ponderea și activitățile/ categoriile de lucrări pentru care a fost responsabil în execuția lucrărilor.</w:t>
            </w:r>
          </w:p>
          <w:p w14:paraId="16AF25C1" w14:textId="77777777" w:rsidR="0012046B" w:rsidRPr="00525100" w:rsidRDefault="0012046B" w:rsidP="003550F6">
            <w:pPr>
              <w:spacing w:after="0" w:line="240" w:lineRule="auto"/>
              <w:jc w:val="both"/>
              <w:rPr>
                <w:rFonts w:eastAsia="Times New Roman" w:cs="Calibri"/>
                <w:sz w:val="20"/>
                <w:szCs w:val="20"/>
                <w:lang w:eastAsia="ro-RO"/>
              </w:rPr>
            </w:pPr>
          </w:p>
          <w:p w14:paraId="58481648" w14:textId="77777777"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Următoarele documente justificative care probează îndeplinirea cerinței, vor fi prezentate la solicitarea autorității contractante, doar de către ofertantul clasat pe locul I în clasamentul intermediar întocmit la finalizarea evaluării ofertelor </w:t>
            </w:r>
          </w:p>
          <w:p w14:paraId="608BB8B2" w14:textId="77777777" w:rsidR="0012046B" w:rsidRPr="00525100" w:rsidRDefault="0012046B" w:rsidP="003550F6">
            <w:pPr>
              <w:autoSpaceDE w:val="0"/>
              <w:autoSpaceDN w:val="0"/>
              <w:adjustRightInd w:val="0"/>
              <w:spacing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 procesul-verbal de recepție finală / procesul-verbal de recepție la terminarea lucrărilor / proces verbal de recepție pe obiect, întocmite în condițiile actelor normative care reglementează recepția lucrărilor, care să ateste faptul că lucrările au fost executate în conformitate cu normele legale în domeniu și că au fost duse la bun sfârșit și/sau alte documente din care sa reiasă </w:t>
            </w:r>
            <w:proofErr w:type="spellStart"/>
            <w:r w:rsidRPr="00525100">
              <w:rPr>
                <w:rFonts w:eastAsia="Times New Roman" w:cs="Calibri"/>
                <w:sz w:val="20"/>
                <w:szCs w:val="20"/>
                <w:lang w:eastAsia="ro-RO"/>
              </w:rPr>
              <w:t>urmatoarele</w:t>
            </w:r>
            <w:proofErr w:type="spellEnd"/>
            <w:r w:rsidRPr="00525100">
              <w:rPr>
                <w:rFonts w:eastAsia="Times New Roman" w:cs="Calibri"/>
                <w:sz w:val="20"/>
                <w:szCs w:val="20"/>
                <w:lang w:eastAsia="ro-RO"/>
              </w:rPr>
              <w:t xml:space="preserve"> informații: beneficiarul, cantitatea (indicatori tehnici ce caracterizează obiectul lucrării), perioada (inclusiv data încheierii contractului) și locul execuției </w:t>
            </w:r>
            <w:proofErr w:type="spellStart"/>
            <w:r w:rsidRPr="00525100">
              <w:rPr>
                <w:rFonts w:eastAsia="Times New Roman" w:cs="Calibri"/>
                <w:sz w:val="20"/>
                <w:szCs w:val="20"/>
                <w:lang w:eastAsia="ro-RO"/>
              </w:rPr>
              <w:t>lucrarilor</w:t>
            </w:r>
            <w:proofErr w:type="spellEnd"/>
            <w:r w:rsidRPr="00525100">
              <w:rPr>
                <w:rFonts w:eastAsia="Times New Roman" w:cs="Calibri"/>
                <w:sz w:val="20"/>
                <w:szCs w:val="20"/>
                <w:lang w:eastAsia="ro-RO"/>
              </w:rPr>
              <w:t>.</w:t>
            </w:r>
          </w:p>
          <w:p w14:paraId="6B397E1F" w14:textId="77777777" w:rsidR="0012046B" w:rsidRPr="00525100" w:rsidRDefault="0012046B" w:rsidP="003550F6">
            <w:pPr>
              <w:spacing w:after="0" w:line="240" w:lineRule="auto"/>
              <w:jc w:val="both"/>
              <w:rPr>
                <w:rFonts w:eastAsia="Times New Roman" w:cs="Calibri"/>
                <w:b/>
                <w:sz w:val="20"/>
                <w:szCs w:val="20"/>
                <w:u w:val="single"/>
                <w:lang w:eastAsia="ro-RO"/>
              </w:rPr>
            </w:pPr>
          </w:p>
        </w:tc>
      </w:tr>
      <w:tr w:rsidR="00525100" w:rsidRPr="00525100" w14:paraId="43D0396F" w14:textId="77777777" w:rsidTr="003550F6">
        <w:tc>
          <w:tcPr>
            <w:tcW w:w="9628" w:type="dxa"/>
            <w:gridSpan w:val="2"/>
          </w:tcPr>
          <w:p w14:paraId="2FF68B05" w14:textId="77777777" w:rsidR="0012046B" w:rsidRPr="00525100" w:rsidRDefault="0012046B" w:rsidP="003550F6">
            <w:pPr>
              <w:pStyle w:val="Listparagraf"/>
              <w:numPr>
                <w:ilvl w:val="0"/>
                <w:numId w:val="8"/>
              </w:numPr>
              <w:spacing w:before="120" w:after="120"/>
              <w:ind w:left="851" w:hanging="284"/>
              <w:jc w:val="both"/>
              <w:rPr>
                <w:rFonts w:ascii="Calibri" w:hAnsi="Calibri" w:cs="Calibri"/>
                <w:sz w:val="20"/>
                <w:szCs w:val="20"/>
                <w:lang w:val="ro-RO" w:eastAsia="ro-RO"/>
              </w:rPr>
            </w:pPr>
            <w:r w:rsidRPr="00525100">
              <w:rPr>
                <w:rFonts w:ascii="Calibri" w:hAnsi="Calibri" w:cs="Calibri"/>
                <w:b/>
                <w:sz w:val="20"/>
                <w:szCs w:val="20"/>
                <w:u w:val="single"/>
                <w:lang w:val="ro-RO" w:eastAsia="ro-RO"/>
              </w:rPr>
              <w:lastRenderedPageBreak/>
              <w:t>Subcontractare</w:t>
            </w:r>
          </w:p>
          <w:p w14:paraId="204011B0"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Se vor preciza părții/părților din contract pe care operatorul economic intenționează să o/le subcontracteze, dacă este cazul.</w:t>
            </w:r>
          </w:p>
          <w:p w14:paraId="54F362BB" w14:textId="77777777" w:rsidR="0012046B" w:rsidRPr="00525100" w:rsidRDefault="0012046B" w:rsidP="003550F6">
            <w:pPr>
              <w:spacing w:before="120" w:after="120"/>
              <w:jc w:val="center"/>
              <w:rPr>
                <w:rFonts w:eastAsia="Times New Roman" w:cs="Calibri"/>
                <w:b/>
                <w:sz w:val="20"/>
                <w:szCs w:val="20"/>
                <w:u w:val="single"/>
                <w:lang w:eastAsia="ro-RO"/>
              </w:rPr>
            </w:pPr>
            <w:r w:rsidRPr="00525100">
              <w:rPr>
                <w:rFonts w:eastAsia="Times New Roman" w:cs="Calibri"/>
                <w:b/>
                <w:sz w:val="20"/>
                <w:szCs w:val="20"/>
                <w:u w:val="single"/>
                <w:lang w:eastAsia="ro-RO"/>
              </w:rPr>
              <w:t>Modalitate de îndeplinire</w:t>
            </w:r>
          </w:p>
          <w:p w14:paraId="181F78F3" w14:textId="77777777"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Ofertantul are obligația de a preciza partea/părțile din contract pe care urmează să le subcontracteze și datele de recunoaștere ale subcontractanților propuși, dacă aceștia sunt cunoscuți la momentul depunerii ofertei.</w:t>
            </w:r>
          </w:p>
          <w:p w14:paraId="0A6FD407" w14:textId="77777777" w:rsidR="0012046B" w:rsidRPr="00525100" w:rsidRDefault="0012046B" w:rsidP="003550F6">
            <w:pPr>
              <w:autoSpaceDE w:val="0"/>
              <w:autoSpaceDN w:val="0"/>
              <w:adjustRightInd w:val="0"/>
              <w:spacing w:after="0"/>
              <w:jc w:val="both"/>
              <w:rPr>
                <w:rFonts w:cs="Calibri"/>
                <w:sz w:val="20"/>
                <w:szCs w:val="20"/>
                <w:lang w:eastAsia="ro-RO"/>
              </w:rPr>
            </w:pPr>
          </w:p>
          <w:p w14:paraId="7F25CA89" w14:textId="77777777" w:rsidR="0012046B" w:rsidRPr="00525100" w:rsidRDefault="0012046B" w:rsidP="003550F6">
            <w:pPr>
              <w:autoSpaceDE w:val="0"/>
              <w:autoSpaceDN w:val="0"/>
              <w:adjustRightInd w:val="0"/>
              <w:spacing w:after="0" w:line="240" w:lineRule="auto"/>
              <w:jc w:val="both"/>
              <w:rPr>
                <w:rFonts w:cs="Calibri"/>
                <w:sz w:val="20"/>
                <w:szCs w:val="20"/>
                <w:lang w:eastAsia="ro-RO"/>
              </w:rPr>
            </w:pPr>
            <w:r w:rsidRPr="00525100">
              <w:rPr>
                <w:rFonts w:cs="Calibri"/>
                <w:sz w:val="20"/>
                <w:szCs w:val="20"/>
                <w:lang w:eastAsia="ro-RO"/>
              </w:rPr>
              <w:t xml:space="preserve">DUAE completat de ofertant în care va include și informații privind partea din contract care urmează a fi subcontractată și va avea anexat acordul de subcontractare </w:t>
            </w:r>
            <w:r w:rsidRPr="00525100">
              <w:rPr>
                <w:rFonts w:eastAsia="Times New Roman" w:cs="Calibri"/>
                <w:sz w:val="20"/>
                <w:szCs w:val="20"/>
                <w:lang w:eastAsia="ro-RO"/>
              </w:rPr>
              <w:t xml:space="preserve">(model orientativ </w:t>
            </w:r>
            <w:r w:rsidRPr="00525100">
              <w:rPr>
                <w:rFonts w:eastAsia="Times New Roman" w:cs="Calibri"/>
                <w:b/>
                <w:sz w:val="20"/>
                <w:szCs w:val="20"/>
                <w:lang w:eastAsia="ro-RO"/>
              </w:rPr>
              <w:t>Formular nr.3</w:t>
            </w:r>
            <w:r w:rsidRPr="00525100">
              <w:rPr>
                <w:rFonts w:eastAsia="Times New Roman" w:cs="Calibri"/>
                <w:sz w:val="20"/>
                <w:szCs w:val="20"/>
                <w:lang w:eastAsia="ro-RO"/>
              </w:rPr>
              <w:t xml:space="preserve">). </w:t>
            </w:r>
            <w:r w:rsidRPr="00525100">
              <w:rPr>
                <w:rFonts w:cs="Calibri"/>
                <w:sz w:val="20"/>
                <w:szCs w:val="20"/>
                <w:lang w:eastAsia="ro-RO"/>
              </w:rPr>
              <w:t>Subcontractanții pe a căror capacități se bazează ofertantul vor completa la rândul lor un DUAE separat, incluzând informațiile referitoare la situațiile de excludere astfel cum acestea sunt menționate la art.164, 165 și 167 din Legea nr.98/2016 precum și cele care prezintă relevanță din perspectiva capacităților pe care se bazează ofertantul.</w:t>
            </w:r>
          </w:p>
          <w:p w14:paraId="67D7DA3C" w14:textId="77777777" w:rsidR="0012046B" w:rsidRPr="00525100" w:rsidRDefault="0012046B" w:rsidP="003550F6">
            <w:pPr>
              <w:autoSpaceDE w:val="0"/>
              <w:autoSpaceDN w:val="0"/>
              <w:adjustRightInd w:val="0"/>
              <w:spacing w:after="0" w:line="240" w:lineRule="auto"/>
              <w:jc w:val="both"/>
              <w:rPr>
                <w:rFonts w:cs="Calibri"/>
                <w:sz w:val="20"/>
                <w:szCs w:val="20"/>
                <w:lang w:eastAsia="ro-RO"/>
              </w:rPr>
            </w:pPr>
            <w:r w:rsidRPr="00525100">
              <w:rPr>
                <w:rFonts w:cs="Calibri"/>
                <w:sz w:val="20"/>
                <w:szCs w:val="20"/>
                <w:lang w:eastAsia="ro-RO"/>
              </w:rPr>
              <w:t>Dacă prin subcontractant nu se îndeplinește o cerință de calificare, atunci acesta va prezenta DUAE doar în scopul demonstrării neîncadrării în motivele de excludere.</w:t>
            </w:r>
          </w:p>
          <w:p w14:paraId="5EDC225C" w14:textId="77777777" w:rsidR="0012046B" w:rsidRPr="00525100" w:rsidRDefault="0012046B" w:rsidP="003550F6">
            <w:pPr>
              <w:spacing w:before="120" w:after="120" w:line="240" w:lineRule="auto"/>
              <w:jc w:val="both"/>
              <w:rPr>
                <w:rFonts w:eastAsia="Times New Roman" w:cs="Calibri"/>
                <w:sz w:val="20"/>
                <w:szCs w:val="20"/>
                <w:lang w:eastAsia="ro-RO"/>
              </w:rPr>
            </w:pPr>
            <w:r w:rsidRPr="00525100">
              <w:rPr>
                <w:rFonts w:eastAsia="Times New Roman" w:cs="Calibri"/>
                <w:sz w:val="20"/>
                <w:szCs w:val="20"/>
                <w:lang w:eastAsia="ro-RO"/>
              </w:rPr>
              <w:t>Operatorul economic clasat pe primul loc după aplicarea criteriului de atribuire asupra ofertelor admisibile va face dovada îndeplinirii cerințelor de calificare prin subcontractanți prin prezentarea de documente justificative ale acestora, la solicitarea AC. Autoritatea contractantă poate respinge subcontractantul propus dacă acesta nu îndeplinește cerințele de calificare privind capacitatea sau se încadrează printre motivele de excludere și solicită candidatului/ ofertantului o singură dată – înlocuirea acestuia și prezentarea unui alt subcontractant.</w:t>
            </w:r>
          </w:p>
          <w:p w14:paraId="3E1F1936" w14:textId="77777777" w:rsidR="0012046B" w:rsidRPr="00525100" w:rsidRDefault="0012046B" w:rsidP="003550F6">
            <w:pPr>
              <w:spacing w:before="120" w:after="120"/>
              <w:jc w:val="both"/>
              <w:rPr>
                <w:rFonts w:eastAsia="Times New Roman" w:cs="Calibri"/>
                <w:sz w:val="20"/>
                <w:szCs w:val="20"/>
                <w:lang w:eastAsia="ro-RO"/>
              </w:rPr>
            </w:pPr>
          </w:p>
          <w:p w14:paraId="4A16F4C6" w14:textId="77777777" w:rsidR="0012046B" w:rsidRPr="00525100" w:rsidRDefault="0012046B" w:rsidP="003550F6">
            <w:pPr>
              <w:pStyle w:val="Listparagraf"/>
              <w:numPr>
                <w:ilvl w:val="0"/>
                <w:numId w:val="8"/>
              </w:numPr>
              <w:autoSpaceDE w:val="0"/>
              <w:autoSpaceDN w:val="0"/>
              <w:adjustRightInd w:val="0"/>
              <w:jc w:val="both"/>
              <w:rPr>
                <w:rFonts w:ascii="Calibri" w:hAnsi="Calibri" w:cs="Calibri"/>
                <w:sz w:val="20"/>
                <w:szCs w:val="20"/>
                <w:lang w:val="ro-RO" w:eastAsia="ro-RO"/>
              </w:rPr>
            </w:pPr>
            <w:r w:rsidRPr="00525100">
              <w:rPr>
                <w:rFonts w:ascii="Calibri" w:hAnsi="Calibri" w:cs="Calibri"/>
                <w:sz w:val="20"/>
                <w:szCs w:val="20"/>
                <w:lang w:val="ro-RO" w:eastAsia="ro-RO"/>
              </w:rPr>
              <w:t>Capacitatea tehnică și/sau profesională a operatorului economic susținută în conformitate cu art. 182  din Legea nr. 98/2016.</w:t>
            </w:r>
          </w:p>
          <w:p w14:paraId="6DB926B2" w14:textId="77777777" w:rsidR="0012046B" w:rsidRPr="00525100" w:rsidRDefault="0012046B" w:rsidP="003550F6">
            <w:pPr>
              <w:autoSpaceDE w:val="0"/>
              <w:autoSpaceDN w:val="0"/>
              <w:adjustRightInd w:val="0"/>
              <w:jc w:val="center"/>
              <w:rPr>
                <w:rFonts w:eastAsia="Times New Roman" w:cs="Calibri"/>
                <w:sz w:val="20"/>
                <w:szCs w:val="20"/>
                <w:lang w:eastAsia="ro-RO"/>
              </w:rPr>
            </w:pPr>
            <w:r w:rsidRPr="00525100">
              <w:rPr>
                <w:rFonts w:eastAsia="Times New Roman" w:cs="Calibri"/>
                <w:sz w:val="20"/>
                <w:szCs w:val="20"/>
                <w:lang w:eastAsia="ro-RO"/>
              </w:rPr>
              <w:t>Cerințe specifice:</w:t>
            </w:r>
          </w:p>
          <w:p w14:paraId="730E618A" w14:textId="77777777"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DUAE completat de ofertant </w:t>
            </w:r>
            <w:r w:rsidRPr="00525100">
              <w:rPr>
                <w:rFonts w:cs="Calibri"/>
                <w:sz w:val="20"/>
                <w:szCs w:val="20"/>
                <w:lang w:eastAsia="ro-RO"/>
              </w:rPr>
              <w:t xml:space="preserve">în care va include </w:t>
            </w:r>
            <w:r w:rsidRPr="00525100">
              <w:rPr>
                <w:rFonts w:eastAsia="Times New Roman" w:cs="Calibri"/>
                <w:sz w:val="20"/>
                <w:szCs w:val="20"/>
                <w:lang w:eastAsia="ro-RO"/>
              </w:rPr>
              <w:t>și informațiile cu privire la existența unei susțineri de terță parte, precum și celelalte aspecte solicitate prin formatul standard al DUAE.</w:t>
            </w:r>
          </w:p>
          <w:p w14:paraId="09C0D41C" w14:textId="77777777" w:rsidR="0012046B" w:rsidRPr="00525100" w:rsidRDefault="0012046B" w:rsidP="003550F6">
            <w:pPr>
              <w:autoSpaceDE w:val="0"/>
              <w:autoSpaceDN w:val="0"/>
              <w:adjustRightInd w:val="0"/>
              <w:spacing w:after="0" w:line="240" w:lineRule="auto"/>
              <w:jc w:val="both"/>
              <w:rPr>
                <w:rFonts w:eastAsia="Times New Roman" w:cs="Calibri"/>
                <w:sz w:val="20"/>
                <w:szCs w:val="20"/>
                <w:lang w:eastAsia="ro-RO"/>
              </w:rPr>
            </w:pPr>
            <w:r w:rsidRPr="00525100">
              <w:rPr>
                <w:rFonts w:eastAsia="Times New Roman" w:cs="Calibri"/>
                <w:sz w:val="20"/>
                <w:szCs w:val="20"/>
                <w:lang w:eastAsia="ro-RO"/>
              </w:rPr>
              <w:t>Terțul/terții susținători  vor completa DUAE cu informații privind nivelul lor de experiență, prin raportare la contractele executate în trecut, corespunzător susținerii acordate.</w:t>
            </w:r>
          </w:p>
          <w:p w14:paraId="4595FC14" w14:textId="77777777" w:rsidR="0012046B" w:rsidRPr="00525100" w:rsidRDefault="0012046B" w:rsidP="003550F6">
            <w:pPr>
              <w:suppressAutoHyphens/>
              <w:autoSpaceDN w:val="0"/>
              <w:spacing w:after="0" w:line="240" w:lineRule="auto"/>
              <w:jc w:val="both"/>
              <w:textAlignment w:val="baseline"/>
              <w:rPr>
                <w:rFonts w:eastAsia="Times New Roman" w:cs="Calibri"/>
                <w:sz w:val="20"/>
                <w:szCs w:val="20"/>
                <w:lang w:eastAsia="ro-RO"/>
              </w:rPr>
            </w:pPr>
            <w:r w:rsidRPr="00525100">
              <w:rPr>
                <w:rFonts w:eastAsia="Times New Roman" w:cs="Calibri"/>
                <w:sz w:val="20"/>
                <w:szCs w:val="20"/>
                <w:lang w:eastAsia="ro-RO"/>
              </w:rPr>
              <w:t xml:space="preserve">Odată cu depunerea DUAE se prezintă angajamentul terțului susținător (model orientativ </w:t>
            </w:r>
            <w:r w:rsidRPr="00525100">
              <w:rPr>
                <w:rFonts w:eastAsia="Times New Roman" w:cs="Calibri"/>
                <w:b/>
                <w:sz w:val="20"/>
                <w:szCs w:val="20"/>
                <w:lang w:eastAsia="ro-RO"/>
              </w:rPr>
              <w:t>Formularul nr.2</w:t>
            </w:r>
            <w:r w:rsidRPr="00525100">
              <w:rPr>
                <w:rFonts w:eastAsia="Times New Roman" w:cs="Calibri"/>
                <w:sz w:val="20"/>
                <w:szCs w:val="20"/>
                <w:lang w:eastAsia="ro-RO"/>
              </w:rPr>
              <w:t xml:space="preserve">)  împreună cu documentele anexe la angajament, transmise acestora de către terț/terții susținători, din care rezultă modul efectiv în care se va materializa susținerea acestuia/acestora. </w:t>
            </w:r>
          </w:p>
          <w:p w14:paraId="25F4772A" w14:textId="77777777" w:rsidR="0012046B" w:rsidRPr="00525100" w:rsidRDefault="0012046B" w:rsidP="003550F6">
            <w:pPr>
              <w:autoSpaceDE w:val="0"/>
              <w:autoSpaceDN w:val="0"/>
              <w:adjustRightInd w:val="0"/>
              <w:spacing w:after="0"/>
              <w:jc w:val="both"/>
              <w:rPr>
                <w:rFonts w:eastAsia="Times New Roman" w:cs="Calibri"/>
                <w:sz w:val="20"/>
                <w:szCs w:val="20"/>
                <w:lang w:eastAsia="ro-RO"/>
              </w:rPr>
            </w:pPr>
          </w:p>
          <w:p w14:paraId="2E8C4F50" w14:textId="77777777" w:rsidR="0012046B" w:rsidRPr="00525100" w:rsidRDefault="0012046B" w:rsidP="003550F6">
            <w:pPr>
              <w:autoSpaceDE w:val="0"/>
              <w:autoSpaceDN w:val="0"/>
              <w:adjustRightInd w:val="0"/>
              <w:spacing w:after="0" w:line="240" w:lineRule="auto"/>
              <w:jc w:val="both"/>
              <w:rPr>
                <w:rFonts w:eastAsia="Times New Roman" w:cs="Calibri"/>
                <w:sz w:val="20"/>
                <w:szCs w:val="20"/>
                <w:lang w:eastAsia="ro-RO"/>
              </w:rPr>
            </w:pPr>
            <w:r w:rsidRPr="00525100">
              <w:rPr>
                <w:rFonts w:eastAsia="Times New Roman" w:cs="Calibri"/>
                <w:sz w:val="20"/>
                <w:szCs w:val="20"/>
                <w:lang w:eastAsia="ro-RO"/>
              </w:rPr>
              <w:t>Prin angajamentul ferm, terțul/terții confirmă, faptul că va/vor sprijini ofertantul în vederea îndeplinirii obligațiilor contractuale, fie prin precizarea modului în care va interveni concret, pentru a duce la îndeplinire respectivele activități pentru care a acordat susținerea, fie prin identificarea resurselor tehnice și profesionale pe care le va pune la dispoziție ofertantului (descriind modul concret în care va realiza acest lucru).</w:t>
            </w:r>
          </w:p>
          <w:p w14:paraId="57CB8DB9" w14:textId="77777777" w:rsidR="0012046B" w:rsidRPr="00525100" w:rsidRDefault="0012046B" w:rsidP="003550F6">
            <w:pPr>
              <w:autoSpaceDE w:val="0"/>
              <w:autoSpaceDN w:val="0"/>
              <w:adjustRightInd w:val="0"/>
              <w:spacing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Totodată, prin angajamentul ferm,  terțul/terții se va/vor angaja că va/vor răspunde în mod solidar cu ofertantul pentru executarea contractului de </w:t>
            </w:r>
            <w:proofErr w:type="spellStart"/>
            <w:r w:rsidRPr="00525100">
              <w:rPr>
                <w:rFonts w:eastAsia="Times New Roman" w:cs="Calibri"/>
                <w:sz w:val="20"/>
                <w:szCs w:val="20"/>
                <w:lang w:eastAsia="ro-RO"/>
              </w:rPr>
              <w:t>achiziţie</w:t>
            </w:r>
            <w:proofErr w:type="spellEnd"/>
            <w:r w:rsidRPr="00525100">
              <w:rPr>
                <w:rFonts w:eastAsia="Times New Roman" w:cs="Calibri"/>
                <w:sz w:val="20"/>
                <w:szCs w:val="20"/>
                <w:lang w:eastAsia="ro-RO"/>
              </w:rPr>
              <w:t xml:space="preserve"> publică. Răspunderea solidară a terțului/terților susținător/susținători se va angaja sub condiția neîndeplinirii de către acesta/aceștia a obligațiilor de susținere asumate prin angajament.</w:t>
            </w:r>
          </w:p>
          <w:p w14:paraId="3708CDFF" w14:textId="77777777" w:rsidR="0012046B" w:rsidRPr="00525100" w:rsidRDefault="0012046B" w:rsidP="003550F6">
            <w:pPr>
              <w:autoSpaceDE w:val="0"/>
              <w:autoSpaceDN w:val="0"/>
              <w:adjustRightInd w:val="0"/>
              <w:spacing w:after="0" w:line="240" w:lineRule="auto"/>
              <w:jc w:val="both"/>
              <w:rPr>
                <w:rFonts w:eastAsia="Times New Roman" w:cs="Calibri"/>
                <w:sz w:val="20"/>
                <w:szCs w:val="20"/>
                <w:lang w:eastAsia="ro-RO"/>
              </w:rPr>
            </w:pPr>
            <w:r w:rsidRPr="00525100">
              <w:rPr>
                <w:rFonts w:eastAsia="Times New Roman" w:cs="Calibri"/>
                <w:sz w:val="20"/>
                <w:szCs w:val="20"/>
                <w:lang w:eastAsia="ro-RO"/>
              </w:rPr>
              <w:lastRenderedPageBreak/>
              <w:t xml:space="preserve">După caz, odată cu depunerea DUAE, se prezintă pe lângă angajamentul terțului </w:t>
            </w:r>
            <w:proofErr w:type="spellStart"/>
            <w:r w:rsidRPr="00525100">
              <w:rPr>
                <w:rFonts w:eastAsia="Times New Roman" w:cs="Calibri"/>
                <w:sz w:val="20"/>
                <w:szCs w:val="20"/>
                <w:lang w:eastAsia="ro-RO"/>
              </w:rPr>
              <w:t>susținator</w:t>
            </w:r>
            <w:proofErr w:type="spellEnd"/>
            <w:r w:rsidRPr="00525100">
              <w:rPr>
                <w:rFonts w:eastAsia="Times New Roman" w:cs="Calibri"/>
                <w:sz w:val="20"/>
                <w:szCs w:val="20"/>
                <w:lang w:eastAsia="ro-RO"/>
              </w:rPr>
              <w:t xml:space="preserve"> (</w:t>
            </w:r>
            <w:proofErr w:type="spellStart"/>
            <w:r w:rsidRPr="00525100">
              <w:rPr>
                <w:rFonts w:eastAsia="Times New Roman" w:cs="Calibri"/>
                <w:sz w:val="20"/>
                <w:szCs w:val="20"/>
                <w:lang w:eastAsia="ro-RO"/>
              </w:rPr>
              <w:t>impreună</w:t>
            </w:r>
            <w:proofErr w:type="spellEnd"/>
            <w:r w:rsidRPr="00525100">
              <w:rPr>
                <w:rFonts w:eastAsia="Times New Roman" w:cs="Calibri"/>
                <w:sz w:val="20"/>
                <w:szCs w:val="20"/>
                <w:lang w:eastAsia="ro-RO"/>
              </w:rPr>
              <w:t xml:space="preserve"> cu documente anexe la angajament, transmise acestora de către terț/terții susținători, din care rezultă modul efectiv în care se va materializa susținerea acestuia/acestora) și acordul de asociere.</w:t>
            </w:r>
          </w:p>
          <w:p w14:paraId="67D376AB" w14:textId="77777777" w:rsidR="0012046B" w:rsidRPr="00525100" w:rsidRDefault="0012046B" w:rsidP="003550F6">
            <w:pPr>
              <w:autoSpaceDE w:val="0"/>
              <w:autoSpaceDN w:val="0"/>
              <w:adjustRightInd w:val="0"/>
              <w:spacing w:after="0" w:line="240" w:lineRule="auto"/>
              <w:jc w:val="both"/>
              <w:rPr>
                <w:rFonts w:eastAsia="Times New Roman" w:cs="Calibri"/>
                <w:sz w:val="20"/>
                <w:szCs w:val="20"/>
                <w:lang w:eastAsia="ro-RO"/>
              </w:rPr>
            </w:pPr>
          </w:p>
          <w:p w14:paraId="367C5F74" w14:textId="77777777" w:rsidR="0012046B" w:rsidRPr="00525100" w:rsidRDefault="0012046B" w:rsidP="003550F6">
            <w:pPr>
              <w:autoSpaceDE w:val="0"/>
              <w:autoSpaceDN w:val="0"/>
              <w:adjustRightInd w:val="0"/>
              <w:spacing w:after="0" w:line="240" w:lineRule="auto"/>
              <w:jc w:val="both"/>
              <w:rPr>
                <w:rFonts w:eastAsia="Times New Roman" w:cs="Calibri"/>
                <w:sz w:val="20"/>
                <w:szCs w:val="20"/>
                <w:lang w:eastAsia="ro-RO"/>
              </w:rPr>
            </w:pPr>
            <w:proofErr w:type="spellStart"/>
            <w:r w:rsidRPr="00525100">
              <w:rPr>
                <w:rFonts w:eastAsia="Times New Roman" w:cs="Calibri"/>
                <w:sz w:val="20"/>
                <w:szCs w:val="20"/>
                <w:lang w:eastAsia="ro-RO"/>
              </w:rPr>
              <w:t>Subcontractanţii</w:t>
            </w:r>
            <w:proofErr w:type="spellEnd"/>
            <w:r w:rsidRPr="00525100">
              <w:rPr>
                <w:rFonts w:eastAsia="Times New Roman" w:cs="Calibri"/>
                <w:sz w:val="20"/>
                <w:szCs w:val="20"/>
                <w:lang w:eastAsia="ro-RO"/>
              </w:rPr>
              <w:t xml:space="preserve"> pe a căror </w:t>
            </w:r>
            <w:proofErr w:type="spellStart"/>
            <w:r w:rsidRPr="00525100">
              <w:rPr>
                <w:rFonts w:eastAsia="Times New Roman" w:cs="Calibri"/>
                <w:sz w:val="20"/>
                <w:szCs w:val="20"/>
                <w:lang w:eastAsia="ro-RO"/>
              </w:rPr>
              <w:t>capacităţi</w:t>
            </w:r>
            <w:proofErr w:type="spellEnd"/>
            <w:r w:rsidRPr="00525100">
              <w:rPr>
                <w:rFonts w:eastAsia="Times New Roman" w:cs="Calibri"/>
                <w:sz w:val="20"/>
                <w:szCs w:val="20"/>
                <w:lang w:eastAsia="ro-RO"/>
              </w:rPr>
              <w:t xml:space="preserve"> ofertantul/ candidatul se bazează pentru demonstrarea îndeplinirii anumitor criterii de calificare </w:t>
            </w:r>
            <w:proofErr w:type="spellStart"/>
            <w:r w:rsidRPr="00525100">
              <w:rPr>
                <w:rFonts w:eastAsia="Times New Roman" w:cs="Calibri"/>
                <w:sz w:val="20"/>
                <w:szCs w:val="20"/>
                <w:lang w:eastAsia="ro-RO"/>
              </w:rPr>
              <w:t>şi</w:t>
            </w:r>
            <w:proofErr w:type="spellEnd"/>
            <w:r w:rsidRPr="00525100">
              <w:rPr>
                <w:rFonts w:eastAsia="Times New Roman" w:cs="Calibri"/>
                <w:sz w:val="20"/>
                <w:szCs w:val="20"/>
                <w:lang w:eastAsia="ro-RO"/>
              </w:rPr>
              <w:t xml:space="preserve"> </w:t>
            </w:r>
            <w:proofErr w:type="spellStart"/>
            <w:r w:rsidRPr="00525100">
              <w:rPr>
                <w:rFonts w:eastAsia="Times New Roman" w:cs="Calibri"/>
                <w:sz w:val="20"/>
                <w:szCs w:val="20"/>
                <w:lang w:eastAsia="ro-RO"/>
              </w:rPr>
              <w:t>selecţie</w:t>
            </w:r>
            <w:proofErr w:type="spellEnd"/>
            <w:r w:rsidRPr="00525100">
              <w:rPr>
                <w:rFonts w:eastAsia="Times New Roman" w:cs="Calibri"/>
                <w:sz w:val="20"/>
                <w:szCs w:val="20"/>
                <w:lang w:eastAsia="ro-RO"/>
              </w:rPr>
              <w:t xml:space="preserve"> sunt </w:t>
            </w:r>
            <w:proofErr w:type="spellStart"/>
            <w:r w:rsidRPr="00525100">
              <w:rPr>
                <w:rFonts w:eastAsia="Times New Roman" w:cs="Calibri"/>
                <w:sz w:val="20"/>
                <w:szCs w:val="20"/>
                <w:lang w:eastAsia="ro-RO"/>
              </w:rPr>
              <w:t>consideraţi</w:t>
            </w:r>
            <w:proofErr w:type="spellEnd"/>
            <w:r w:rsidRPr="00525100">
              <w:rPr>
                <w:rFonts w:eastAsia="Times New Roman" w:cs="Calibri"/>
                <w:sz w:val="20"/>
                <w:szCs w:val="20"/>
                <w:lang w:eastAsia="ro-RO"/>
              </w:rPr>
              <w:t xml:space="preserve"> </w:t>
            </w:r>
            <w:proofErr w:type="spellStart"/>
            <w:r w:rsidRPr="00525100">
              <w:rPr>
                <w:rFonts w:eastAsia="Times New Roman" w:cs="Calibri"/>
                <w:sz w:val="20"/>
                <w:szCs w:val="20"/>
                <w:lang w:eastAsia="ro-RO"/>
              </w:rPr>
              <w:t>şi</w:t>
            </w:r>
            <w:proofErr w:type="spellEnd"/>
            <w:r w:rsidRPr="00525100">
              <w:rPr>
                <w:rFonts w:eastAsia="Times New Roman" w:cs="Calibri"/>
                <w:sz w:val="20"/>
                <w:szCs w:val="20"/>
                <w:lang w:eastAsia="ro-RO"/>
              </w:rPr>
              <w:t xml:space="preserve"> </w:t>
            </w:r>
            <w:proofErr w:type="spellStart"/>
            <w:r w:rsidRPr="00525100">
              <w:rPr>
                <w:rFonts w:eastAsia="Times New Roman" w:cs="Calibri"/>
                <w:sz w:val="20"/>
                <w:szCs w:val="20"/>
                <w:lang w:eastAsia="ro-RO"/>
              </w:rPr>
              <w:t>terţi</w:t>
            </w:r>
            <w:proofErr w:type="spellEnd"/>
            <w:r w:rsidRPr="00525100">
              <w:rPr>
                <w:rFonts w:eastAsia="Times New Roman" w:cs="Calibri"/>
                <w:sz w:val="20"/>
                <w:szCs w:val="20"/>
                <w:lang w:eastAsia="ro-RO"/>
              </w:rPr>
              <w:t xml:space="preserve"> </w:t>
            </w:r>
            <w:proofErr w:type="spellStart"/>
            <w:r w:rsidRPr="00525100">
              <w:rPr>
                <w:rFonts w:eastAsia="Times New Roman" w:cs="Calibri"/>
                <w:sz w:val="20"/>
                <w:szCs w:val="20"/>
                <w:lang w:eastAsia="ro-RO"/>
              </w:rPr>
              <w:t>susţinători</w:t>
            </w:r>
            <w:proofErr w:type="spellEnd"/>
            <w:r w:rsidRPr="00525100">
              <w:rPr>
                <w:rFonts w:eastAsia="Times New Roman" w:cs="Calibri"/>
                <w:sz w:val="20"/>
                <w:szCs w:val="20"/>
                <w:lang w:eastAsia="ro-RO"/>
              </w:rPr>
              <w:t xml:space="preserve">, caz în care acordul de subcontractare reprezintă, în </w:t>
            </w:r>
            <w:proofErr w:type="spellStart"/>
            <w:r w:rsidRPr="00525100">
              <w:rPr>
                <w:rFonts w:eastAsia="Times New Roman" w:cs="Calibri"/>
                <w:sz w:val="20"/>
                <w:szCs w:val="20"/>
                <w:lang w:eastAsia="ro-RO"/>
              </w:rPr>
              <w:t>acelaşi</w:t>
            </w:r>
            <w:proofErr w:type="spellEnd"/>
            <w:r w:rsidRPr="00525100">
              <w:rPr>
                <w:rFonts w:eastAsia="Times New Roman" w:cs="Calibri"/>
                <w:sz w:val="20"/>
                <w:szCs w:val="20"/>
                <w:lang w:eastAsia="ro-RO"/>
              </w:rPr>
              <w:t xml:space="preserve"> timp, </w:t>
            </w:r>
            <w:proofErr w:type="spellStart"/>
            <w:r w:rsidRPr="00525100">
              <w:rPr>
                <w:rFonts w:eastAsia="Times New Roman" w:cs="Calibri"/>
                <w:sz w:val="20"/>
                <w:szCs w:val="20"/>
                <w:lang w:eastAsia="ro-RO"/>
              </w:rPr>
              <w:t>şi</w:t>
            </w:r>
            <w:proofErr w:type="spellEnd"/>
            <w:r w:rsidRPr="00525100">
              <w:rPr>
                <w:rFonts w:eastAsia="Times New Roman" w:cs="Calibri"/>
                <w:sz w:val="20"/>
                <w:szCs w:val="20"/>
                <w:lang w:eastAsia="ro-RO"/>
              </w:rPr>
              <w:t xml:space="preserve"> angajamentul ferm.</w:t>
            </w:r>
          </w:p>
          <w:p w14:paraId="5C66BD1B" w14:textId="77777777" w:rsidR="0012046B" w:rsidRPr="00525100" w:rsidRDefault="0012046B" w:rsidP="003550F6">
            <w:pPr>
              <w:autoSpaceDE w:val="0"/>
              <w:autoSpaceDN w:val="0"/>
              <w:adjustRightInd w:val="0"/>
              <w:spacing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 Autoritatea contractantă va lua în considerare această </w:t>
            </w:r>
            <w:proofErr w:type="spellStart"/>
            <w:r w:rsidRPr="00525100">
              <w:rPr>
                <w:rFonts w:eastAsia="Times New Roman" w:cs="Calibri"/>
                <w:sz w:val="20"/>
                <w:szCs w:val="20"/>
                <w:lang w:eastAsia="ro-RO"/>
              </w:rPr>
              <w:t>susţinere</w:t>
            </w:r>
            <w:proofErr w:type="spellEnd"/>
            <w:r w:rsidRPr="00525100">
              <w:rPr>
                <w:rFonts w:eastAsia="Times New Roman" w:cs="Calibri"/>
                <w:sz w:val="20"/>
                <w:szCs w:val="20"/>
                <w:lang w:eastAsia="ro-RO"/>
              </w:rPr>
              <w:t xml:space="preserve">, ca probă a îndeplinirii criteriilor minime impuse în cadrul </w:t>
            </w:r>
            <w:proofErr w:type="spellStart"/>
            <w:r w:rsidRPr="00525100">
              <w:rPr>
                <w:rFonts w:eastAsia="Times New Roman" w:cs="Calibri"/>
                <w:sz w:val="20"/>
                <w:szCs w:val="20"/>
                <w:lang w:eastAsia="ro-RO"/>
              </w:rPr>
              <w:t>documentaţiei</w:t>
            </w:r>
            <w:proofErr w:type="spellEnd"/>
            <w:r w:rsidRPr="00525100">
              <w:rPr>
                <w:rFonts w:eastAsia="Times New Roman" w:cs="Calibri"/>
                <w:sz w:val="20"/>
                <w:szCs w:val="20"/>
                <w:lang w:eastAsia="ro-RO"/>
              </w:rPr>
              <w:t xml:space="preserve"> de atribuire dacă sunt îndeplinite în mod cumulativ următoarele </w:t>
            </w:r>
            <w:proofErr w:type="spellStart"/>
            <w:r w:rsidRPr="00525100">
              <w:rPr>
                <w:rFonts w:eastAsia="Times New Roman" w:cs="Calibri"/>
                <w:sz w:val="20"/>
                <w:szCs w:val="20"/>
                <w:lang w:eastAsia="ro-RO"/>
              </w:rPr>
              <w:t>condiţii</w:t>
            </w:r>
            <w:proofErr w:type="spellEnd"/>
            <w:r w:rsidRPr="00525100">
              <w:rPr>
                <w:rFonts w:eastAsia="Times New Roman" w:cs="Calibri"/>
                <w:sz w:val="20"/>
                <w:szCs w:val="20"/>
                <w:lang w:eastAsia="ro-RO"/>
              </w:rPr>
              <w:t>:</w:t>
            </w:r>
          </w:p>
          <w:p w14:paraId="6C719816" w14:textId="77777777" w:rsidR="0012046B" w:rsidRPr="00525100" w:rsidRDefault="0012046B" w:rsidP="003550F6">
            <w:pPr>
              <w:autoSpaceDE w:val="0"/>
              <w:autoSpaceDN w:val="0"/>
              <w:adjustRightInd w:val="0"/>
              <w:spacing w:after="0" w:line="240" w:lineRule="auto"/>
              <w:jc w:val="both"/>
              <w:rPr>
                <w:rFonts w:eastAsia="Times New Roman" w:cs="Calibri"/>
                <w:sz w:val="20"/>
                <w:szCs w:val="20"/>
                <w:lang w:eastAsia="ro-RO"/>
              </w:rPr>
            </w:pPr>
            <w:r w:rsidRPr="00525100">
              <w:rPr>
                <w:rFonts w:eastAsia="Times New Roman" w:cs="Calibri"/>
                <w:sz w:val="20"/>
                <w:szCs w:val="20"/>
                <w:lang w:eastAsia="ro-RO"/>
              </w:rPr>
              <w:t xml:space="preserve">a) </w:t>
            </w:r>
            <w:proofErr w:type="spellStart"/>
            <w:r w:rsidRPr="00525100">
              <w:rPr>
                <w:rFonts w:eastAsia="Times New Roman" w:cs="Calibri"/>
                <w:sz w:val="20"/>
                <w:szCs w:val="20"/>
                <w:lang w:eastAsia="ro-RO"/>
              </w:rPr>
              <w:t>terţul</w:t>
            </w:r>
            <w:proofErr w:type="spellEnd"/>
            <w:r w:rsidRPr="00525100">
              <w:rPr>
                <w:rFonts w:eastAsia="Times New Roman" w:cs="Calibri"/>
                <w:sz w:val="20"/>
                <w:szCs w:val="20"/>
                <w:lang w:eastAsia="ro-RO"/>
              </w:rPr>
              <w:t>/</w:t>
            </w:r>
            <w:proofErr w:type="spellStart"/>
            <w:r w:rsidRPr="00525100">
              <w:rPr>
                <w:rFonts w:eastAsia="Times New Roman" w:cs="Calibri"/>
                <w:sz w:val="20"/>
                <w:szCs w:val="20"/>
                <w:lang w:eastAsia="ro-RO"/>
              </w:rPr>
              <w:t>terţii</w:t>
            </w:r>
            <w:proofErr w:type="spellEnd"/>
            <w:r w:rsidRPr="00525100">
              <w:rPr>
                <w:rFonts w:eastAsia="Times New Roman" w:cs="Calibri"/>
                <w:sz w:val="20"/>
                <w:szCs w:val="20"/>
                <w:lang w:eastAsia="ro-RO"/>
              </w:rPr>
              <w:t xml:space="preserve"> </w:t>
            </w:r>
            <w:proofErr w:type="spellStart"/>
            <w:r w:rsidRPr="00525100">
              <w:rPr>
                <w:rFonts w:eastAsia="Times New Roman" w:cs="Calibri"/>
                <w:sz w:val="20"/>
                <w:szCs w:val="20"/>
                <w:lang w:eastAsia="ro-RO"/>
              </w:rPr>
              <w:t>susţinător</w:t>
            </w:r>
            <w:proofErr w:type="spellEnd"/>
            <w:r w:rsidRPr="00525100">
              <w:rPr>
                <w:rFonts w:eastAsia="Times New Roman" w:cs="Calibri"/>
                <w:sz w:val="20"/>
                <w:szCs w:val="20"/>
                <w:lang w:eastAsia="ro-RO"/>
              </w:rPr>
              <w:t xml:space="preserve">(i) pot dovedi că </w:t>
            </w:r>
            <w:proofErr w:type="spellStart"/>
            <w:r w:rsidRPr="00525100">
              <w:rPr>
                <w:rFonts w:eastAsia="Times New Roman" w:cs="Calibri"/>
                <w:sz w:val="20"/>
                <w:szCs w:val="20"/>
                <w:lang w:eastAsia="ro-RO"/>
              </w:rPr>
              <w:t>deţin</w:t>
            </w:r>
            <w:proofErr w:type="spellEnd"/>
            <w:r w:rsidRPr="00525100">
              <w:rPr>
                <w:rFonts w:eastAsia="Times New Roman" w:cs="Calibri"/>
                <w:sz w:val="20"/>
                <w:szCs w:val="20"/>
                <w:lang w:eastAsia="ro-RO"/>
              </w:rPr>
              <w:t xml:space="preserve"> resursele invocate ca element de </w:t>
            </w:r>
            <w:proofErr w:type="spellStart"/>
            <w:r w:rsidRPr="00525100">
              <w:rPr>
                <w:rFonts w:eastAsia="Times New Roman" w:cs="Calibri"/>
                <w:sz w:val="20"/>
                <w:szCs w:val="20"/>
                <w:lang w:eastAsia="ro-RO"/>
              </w:rPr>
              <w:t>susţinere</w:t>
            </w:r>
            <w:proofErr w:type="spellEnd"/>
            <w:r w:rsidRPr="00525100">
              <w:rPr>
                <w:rFonts w:eastAsia="Times New Roman" w:cs="Calibri"/>
                <w:sz w:val="20"/>
                <w:szCs w:val="20"/>
                <w:lang w:eastAsia="ro-RO"/>
              </w:rPr>
              <w:t xml:space="preserve"> a ofertantului/candidatului;</w:t>
            </w:r>
          </w:p>
          <w:p w14:paraId="5CE477AE" w14:textId="77777777" w:rsidR="0012046B" w:rsidRPr="00525100" w:rsidRDefault="0012046B" w:rsidP="003550F6">
            <w:pPr>
              <w:spacing w:before="120" w:after="120" w:line="240" w:lineRule="auto"/>
              <w:jc w:val="both"/>
              <w:rPr>
                <w:rFonts w:eastAsia="Times New Roman" w:cs="Calibri"/>
                <w:sz w:val="20"/>
                <w:szCs w:val="20"/>
                <w:lang w:eastAsia="ro-RO"/>
              </w:rPr>
            </w:pPr>
            <w:r w:rsidRPr="00525100">
              <w:rPr>
                <w:rFonts w:eastAsia="Times New Roman" w:cs="Calibri"/>
                <w:sz w:val="20"/>
                <w:szCs w:val="20"/>
                <w:lang w:eastAsia="ro-RO"/>
              </w:rPr>
              <w:t xml:space="preserve">    b) ofertantul/candidatul poate demonstra că va dispune efectiv de resursele </w:t>
            </w:r>
            <w:proofErr w:type="spellStart"/>
            <w:r w:rsidRPr="00525100">
              <w:rPr>
                <w:rFonts w:eastAsia="Times New Roman" w:cs="Calibri"/>
                <w:sz w:val="20"/>
                <w:szCs w:val="20"/>
                <w:lang w:eastAsia="ro-RO"/>
              </w:rPr>
              <w:t>entităţilor</w:t>
            </w:r>
            <w:proofErr w:type="spellEnd"/>
            <w:r w:rsidRPr="00525100">
              <w:rPr>
                <w:rFonts w:eastAsia="Times New Roman" w:cs="Calibri"/>
                <w:sz w:val="20"/>
                <w:szCs w:val="20"/>
                <w:lang w:eastAsia="ro-RO"/>
              </w:rPr>
              <w:t xml:space="preserve"> ce acordă </w:t>
            </w:r>
            <w:proofErr w:type="spellStart"/>
            <w:r w:rsidRPr="00525100">
              <w:rPr>
                <w:rFonts w:eastAsia="Times New Roman" w:cs="Calibri"/>
                <w:sz w:val="20"/>
                <w:szCs w:val="20"/>
                <w:lang w:eastAsia="ro-RO"/>
              </w:rPr>
              <w:t>susţinerea</w:t>
            </w:r>
            <w:proofErr w:type="spellEnd"/>
            <w:r w:rsidRPr="00525100">
              <w:rPr>
                <w:rFonts w:eastAsia="Times New Roman" w:cs="Calibri"/>
                <w:sz w:val="20"/>
                <w:szCs w:val="20"/>
                <w:lang w:eastAsia="ro-RO"/>
              </w:rPr>
              <w:t xml:space="preserve">, necesare pentru realizarea contractului, în cazul în care </w:t>
            </w:r>
            <w:proofErr w:type="spellStart"/>
            <w:r w:rsidRPr="00525100">
              <w:rPr>
                <w:rFonts w:eastAsia="Times New Roman" w:cs="Calibri"/>
                <w:sz w:val="20"/>
                <w:szCs w:val="20"/>
                <w:lang w:eastAsia="ro-RO"/>
              </w:rPr>
              <w:t>terţul</w:t>
            </w:r>
            <w:proofErr w:type="spellEnd"/>
            <w:r w:rsidRPr="00525100">
              <w:rPr>
                <w:rFonts w:eastAsia="Times New Roman" w:cs="Calibri"/>
                <w:sz w:val="20"/>
                <w:szCs w:val="20"/>
                <w:lang w:eastAsia="ro-RO"/>
              </w:rPr>
              <w:t xml:space="preserve"> </w:t>
            </w:r>
            <w:proofErr w:type="spellStart"/>
            <w:r w:rsidRPr="00525100">
              <w:rPr>
                <w:rFonts w:eastAsia="Times New Roman" w:cs="Calibri"/>
                <w:sz w:val="20"/>
                <w:szCs w:val="20"/>
                <w:lang w:eastAsia="ro-RO"/>
              </w:rPr>
              <w:t>susţinător</w:t>
            </w:r>
            <w:proofErr w:type="spellEnd"/>
            <w:r w:rsidRPr="00525100">
              <w:rPr>
                <w:rFonts w:eastAsia="Times New Roman" w:cs="Calibri"/>
                <w:sz w:val="20"/>
                <w:szCs w:val="20"/>
                <w:lang w:eastAsia="ro-RO"/>
              </w:rPr>
              <w:t xml:space="preserve"> nu este declarat subcontractant.</w:t>
            </w:r>
          </w:p>
        </w:tc>
      </w:tr>
      <w:tr w:rsidR="00525100" w:rsidRPr="00525100" w14:paraId="7F4569EA" w14:textId="77777777" w:rsidTr="003550F6">
        <w:tc>
          <w:tcPr>
            <w:tcW w:w="9628" w:type="dxa"/>
            <w:gridSpan w:val="2"/>
          </w:tcPr>
          <w:p w14:paraId="26382E65" w14:textId="77777777" w:rsidR="0012046B" w:rsidRPr="00525100" w:rsidRDefault="0012046B" w:rsidP="003550F6">
            <w:pPr>
              <w:pStyle w:val="PreformatatHTML"/>
              <w:jc w:val="both"/>
              <w:rPr>
                <w:rFonts w:ascii="Calibri" w:eastAsia="MyriadPro-Light" w:hAnsi="Calibri" w:cs="Calibri"/>
                <w:b/>
                <w:color w:val="auto"/>
                <w:lang w:val="ro-RO" w:eastAsia="ro-RO"/>
              </w:rPr>
            </w:pPr>
            <w:r w:rsidRPr="00525100">
              <w:rPr>
                <w:rFonts w:ascii="Calibri" w:hAnsi="Calibri" w:cs="Calibri"/>
                <w:b/>
                <w:color w:val="auto"/>
                <w:lang w:val="ro-RO" w:eastAsia="ro-RO"/>
              </w:rPr>
              <w:lastRenderedPageBreak/>
              <w:t xml:space="preserve">III.1.3. </w:t>
            </w:r>
            <w:r w:rsidRPr="00525100">
              <w:rPr>
                <w:rFonts w:ascii="Calibri" w:eastAsia="MyriadPro-Light" w:hAnsi="Calibri" w:cs="Calibri"/>
                <w:color w:val="auto"/>
                <w:lang w:val="ro-RO" w:eastAsia="ro-RO"/>
              </w:rPr>
              <w:t>Nivel(uri) minim(e) al(e) standardelor care ar putea fi impuse:</w:t>
            </w:r>
            <w:r w:rsidRPr="00525100">
              <w:rPr>
                <w:rFonts w:ascii="Calibri" w:eastAsia="MyriadPro-Light" w:hAnsi="Calibri" w:cs="Calibri"/>
                <w:b/>
                <w:color w:val="auto"/>
                <w:lang w:val="ro-RO" w:eastAsia="ro-RO"/>
              </w:rPr>
              <w:t xml:space="preserve"> </w:t>
            </w:r>
          </w:p>
          <w:p w14:paraId="54588EB7" w14:textId="77777777" w:rsidR="0012046B" w:rsidRPr="00525100" w:rsidRDefault="0012046B" w:rsidP="003550F6">
            <w:pPr>
              <w:spacing w:after="0" w:line="240" w:lineRule="auto"/>
              <w:jc w:val="both"/>
              <w:rPr>
                <w:rFonts w:eastAsia="Times New Roman" w:cs="Calibri"/>
                <w:i/>
                <w:sz w:val="20"/>
                <w:szCs w:val="20"/>
                <w:lang w:eastAsia="ro-RO"/>
              </w:rPr>
            </w:pPr>
            <w:r w:rsidRPr="00525100">
              <w:rPr>
                <w:rFonts w:eastAsia="Times New Roman" w:cs="Calibri"/>
                <w:i/>
                <w:sz w:val="24"/>
                <w:szCs w:val="24"/>
                <w:lang w:eastAsia="ro-RO"/>
              </w:rPr>
              <w:t xml:space="preserve"> </w:t>
            </w:r>
            <w:r w:rsidRPr="00525100">
              <w:rPr>
                <w:rFonts w:eastAsia="Times New Roman" w:cs="Calibri"/>
                <w:i/>
                <w:sz w:val="20"/>
                <w:szCs w:val="20"/>
                <w:lang w:eastAsia="ro-RO"/>
              </w:rPr>
              <w:t>Nu se va completa această secțiune, întrucât în cazul aplicării procedurii simplificate nu se pot solicita cerințe privind standarde de asigurare a calității</w:t>
            </w:r>
          </w:p>
          <w:p w14:paraId="6467DAE5" w14:textId="77777777" w:rsidR="0012046B" w:rsidRPr="00525100" w:rsidRDefault="0012046B" w:rsidP="003550F6">
            <w:pPr>
              <w:spacing w:after="0" w:line="240" w:lineRule="auto"/>
              <w:jc w:val="both"/>
              <w:rPr>
                <w:rFonts w:eastAsia="Times New Roman" w:cs="Calibri"/>
                <w:i/>
                <w:sz w:val="18"/>
                <w:szCs w:val="18"/>
                <w:lang w:eastAsia="ro-RO"/>
              </w:rPr>
            </w:pPr>
          </w:p>
        </w:tc>
      </w:tr>
      <w:tr w:rsidR="00525100" w:rsidRPr="00525100" w14:paraId="4819EF60" w14:textId="77777777" w:rsidTr="003550F6">
        <w:tc>
          <w:tcPr>
            <w:tcW w:w="9628" w:type="dxa"/>
            <w:gridSpan w:val="2"/>
          </w:tcPr>
          <w:p w14:paraId="24FD3756"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III.1.4) Reguli și criterii obiective de participare</w:t>
            </w:r>
          </w:p>
          <w:p w14:paraId="2140A580"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Lista și descrierea succintă a regulilor și criteriilor:</w:t>
            </w:r>
          </w:p>
        </w:tc>
      </w:tr>
      <w:tr w:rsidR="00525100" w:rsidRPr="00525100" w14:paraId="7DAAFBA5" w14:textId="77777777" w:rsidTr="003550F6">
        <w:tc>
          <w:tcPr>
            <w:tcW w:w="9628" w:type="dxa"/>
            <w:gridSpan w:val="2"/>
          </w:tcPr>
          <w:p w14:paraId="2601017B"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III.1.5) Informații privind contractele rezervate</w:t>
            </w:r>
          </w:p>
          <w:p w14:paraId="0FA289BA"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Contractul este rezervat unor ateliere protejate și operatorilor economic al căror scop este integrarea socială și profesională a persoanelor cu handicap sau defavorizate</w:t>
            </w:r>
          </w:p>
          <w:p w14:paraId="698A6754"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Contractul poate fi executat numai în cadrul unor programe de angajare protejată</w:t>
            </w:r>
          </w:p>
        </w:tc>
      </w:tr>
    </w:tbl>
    <w:p w14:paraId="2384EBFE" w14:textId="77777777" w:rsidR="0012046B" w:rsidRPr="00525100" w:rsidRDefault="0012046B" w:rsidP="0012046B">
      <w:pPr>
        <w:spacing w:before="120" w:after="120"/>
        <w:jc w:val="both"/>
        <w:rPr>
          <w:rFonts w:cs="Calibri"/>
          <w:b/>
          <w:sz w:val="20"/>
          <w:szCs w:val="20"/>
        </w:rPr>
      </w:pPr>
      <w:r w:rsidRPr="00525100">
        <w:rPr>
          <w:rFonts w:cs="Calibri"/>
          <w:b/>
          <w:sz w:val="20"/>
          <w:szCs w:val="20"/>
        </w:rPr>
        <w:t>III.2) Condiții referitoare la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5100" w:rsidRPr="00525100" w14:paraId="47F0D121" w14:textId="77777777" w:rsidTr="003550F6">
        <w:tc>
          <w:tcPr>
            <w:tcW w:w="9628" w:type="dxa"/>
          </w:tcPr>
          <w:p w14:paraId="3D5E3D46"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b/>
                <w:sz w:val="20"/>
                <w:szCs w:val="20"/>
                <w:lang w:eastAsia="ro-RO"/>
              </w:rPr>
              <w:t>III.2.1) Informații privind o anumită profesie</w:t>
            </w:r>
            <w:r w:rsidRPr="00525100">
              <w:rPr>
                <w:rFonts w:eastAsia="Times New Roman" w:cs="Calibri"/>
                <w:sz w:val="20"/>
                <w:szCs w:val="20"/>
                <w:lang w:eastAsia="ro-RO"/>
              </w:rPr>
              <w:t xml:space="preserve"> (</w:t>
            </w:r>
            <w:r w:rsidRPr="00525100">
              <w:rPr>
                <w:rFonts w:eastAsia="Times New Roman" w:cs="Calibri"/>
                <w:i/>
                <w:sz w:val="20"/>
                <w:szCs w:val="20"/>
                <w:lang w:eastAsia="ro-RO"/>
              </w:rPr>
              <w:t>numai pentru contractele de servicii</w:t>
            </w:r>
            <w:r w:rsidRPr="00525100">
              <w:rPr>
                <w:rFonts w:eastAsia="Times New Roman" w:cs="Calibri"/>
                <w:sz w:val="20"/>
                <w:szCs w:val="20"/>
                <w:lang w:eastAsia="ro-RO"/>
              </w:rPr>
              <w:t>)</w:t>
            </w:r>
          </w:p>
          <w:p w14:paraId="636183A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Prestarea serviciilor în cauză este rezervată unei anumite profesii</w:t>
            </w:r>
          </w:p>
          <w:p w14:paraId="2F0402EC" w14:textId="77777777" w:rsidR="0012046B" w:rsidRPr="00525100" w:rsidRDefault="0012046B" w:rsidP="003550F6">
            <w:pPr>
              <w:spacing w:before="120" w:after="120"/>
              <w:ind w:left="171"/>
              <w:jc w:val="both"/>
              <w:rPr>
                <w:rFonts w:eastAsia="Times New Roman" w:cs="Calibri"/>
                <w:sz w:val="20"/>
                <w:szCs w:val="20"/>
                <w:lang w:eastAsia="ro-RO"/>
              </w:rPr>
            </w:pPr>
            <w:r w:rsidRPr="00525100">
              <w:rPr>
                <w:rFonts w:eastAsia="Times New Roman" w:cs="Calibri"/>
                <w:sz w:val="20"/>
                <w:szCs w:val="20"/>
                <w:lang w:eastAsia="ro-RO"/>
              </w:rPr>
              <w:t>Precizați actele cu putere de lege și actele administrative aplicabile:</w:t>
            </w:r>
          </w:p>
        </w:tc>
      </w:tr>
      <w:tr w:rsidR="00525100" w:rsidRPr="00525100" w14:paraId="4AEFA5A2" w14:textId="77777777" w:rsidTr="003550F6">
        <w:tc>
          <w:tcPr>
            <w:tcW w:w="9628" w:type="dxa"/>
          </w:tcPr>
          <w:p w14:paraId="7C93BE12"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III.2.2) Condiții de executare a contractului:</w:t>
            </w:r>
          </w:p>
        </w:tc>
      </w:tr>
      <w:tr w:rsidR="00525100" w:rsidRPr="00525100" w14:paraId="78C6639A" w14:textId="77777777" w:rsidTr="003550F6">
        <w:tc>
          <w:tcPr>
            <w:tcW w:w="9628" w:type="dxa"/>
          </w:tcPr>
          <w:p w14:paraId="66B223AC"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III.2.3) Informații privind personalul responsabil cu executarea contractului</w:t>
            </w:r>
          </w:p>
          <w:p w14:paraId="5B0F65EF"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Obligație de a preciza numele și calificările profesionale ale angajaților desemnați pentru executarea contractului</w:t>
            </w:r>
          </w:p>
        </w:tc>
      </w:tr>
    </w:tbl>
    <w:p w14:paraId="6DE80CB8" w14:textId="77777777" w:rsidR="0012046B" w:rsidRPr="00525100" w:rsidRDefault="0012046B" w:rsidP="0012046B">
      <w:pPr>
        <w:spacing w:before="120" w:after="120"/>
        <w:jc w:val="both"/>
        <w:rPr>
          <w:rFonts w:cs="Calibri"/>
          <w:b/>
          <w:sz w:val="20"/>
          <w:szCs w:val="20"/>
        </w:rPr>
      </w:pPr>
      <w:r w:rsidRPr="00525100">
        <w:rPr>
          <w:rFonts w:cs="Calibri"/>
          <w:b/>
          <w:sz w:val="20"/>
          <w:szCs w:val="20"/>
        </w:rPr>
        <w:t>Secțiunea IV: Procedură</w:t>
      </w:r>
    </w:p>
    <w:p w14:paraId="7A3CDFC2" w14:textId="77777777" w:rsidR="0012046B" w:rsidRPr="00525100" w:rsidRDefault="0012046B" w:rsidP="0012046B">
      <w:pPr>
        <w:spacing w:before="120" w:after="120"/>
        <w:jc w:val="both"/>
        <w:rPr>
          <w:rFonts w:cs="Calibri"/>
          <w:b/>
          <w:sz w:val="20"/>
          <w:szCs w:val="20"/>
        </w:rPr>
      </w:pPr>
      <w:r w:rsidRPr="00525100">
        <w:rPr>
          <w:rFonts w:cs="Calibri"/>
          <w:b/>
          <w:sz w:val="20"/>
          <w:szCs w:val="20"/>
        </w:rPr>
        <w:t>IV.1) 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525100" w:rsidRPr="00525100" w14:paraId="5C8CC7C3" w14:textId="77777777" w:rsidTr="003550F6">
        <w:tc>
          <w:tcPr>
            <w:tcW w:w="10194" w:type="dxa"/>
          </w:tcPr>
          <w:p w14:paraId="0C610B7E"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IV.1.1) Tipul procedurii</w:t>
            </w:r>
          </w:p>
          <w:p w14:paraId="0202978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Licitație deschisă</w:t>
            </w:r>
          </w:p>
          <w:p w14:paraId="387CA73B" w14:textId="77777777" w:rsidR="0012046B" w:rsidRPr="00525100" w:rsidRDefault="0012046B" w:rsidP="003550F6">
            <w:pPr>
              <w:spacing w:before="120" w:after="120"/>
              <w:ind w:left="313"/>
              <w:jc w:val="both"/>
              <w:rPr>
                <w:rFonts w:eastAsia="Times New Roman" w:cs="Calibri"/>
                <w:sz w:val="20"/>
                <w:szCs w:val="20"/>
                <w:lang w:eastAsia="ro-RO"/>
              </w:rPr>
            </w:pPr>
            <w:r w:rsidRPr="00525100">
              <w:rPr>
                <w:rFonts w:eastAsia="Times New Roman" w:cs="Calibri"/>
                <w:sz w:val="20"/>
                <w:szCs w:val="20"/>
                <w:lang w:eastAsia="ro-RO"/>
              </w:rPr>
              <w:t>□ Procedură accelerată</w:t>
            </w:r>
          </w:p>
          <w:p w14:paraId="21286651" w14:textId="77777777" w:rsidR="0012046B" w:rsidRPr="00525100" w:rsidRDefault="0012046B" w:rsidP="003550F6">
            <w:pPr>
              <w:spacing w:before="120" w:after="120"/>
              <w:ind w:left="454"/>
              <w:jc w:val="both"/>
              <w:rPr>
                <w:rFonts w:eastAsia="Times New Roman" w:cs="Calibri"/>
                <w:sz w:val="20"/>
                <w:szCs w:val="20"/>
                <w:lang w:eastAsia="ro-RO"/>
              </w:rPr>
            </w:pPr>
            <w:r w:rsidRPr="00525100">
              <w:rPr>
                <w:rFonts w:eastAsia="Times New Roman" w:cs="Calibri"/>
                <w:sz w:val="20"/>
                <w:szCs w:val="20"/>
                <w:lang w:eastAsia="ro-RO"/>
              </w:rPr>
              <w:t>Justificare:</w:t>
            </w:r>
          </w:p>
          <w:p w14:paraId="25EA00C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Licitație restrânsă</w:t>
            </w:r>
          </w:p>
          <w:p w14:paraId="1D2C937C" w14:textId="77777777" w:rsidR="0012046B" w:rsidRPr="00525100" w:rsidRDefault="0012046B" w:rsidP="003550F6">
            <w:pPr>
              <w:spacing w:before="120" w:after="120"/>
              <w:ind w:left="313"/>
              <w:jc w:val="both"/>
              <w:rPr>
                <w:rFonts w:eastAsia="Times New Roman" w:cs="Calibri"/>
                <w:sz w:val="20"/>
                <w:szCs w:val="20"/>
                <w:lang w:eastAsia="ro-RO"/>
              </w:rPr>
            </w:pPr>
            <w:r w:rsidRPr="00525100">
              <w:rPr>
                <w:rFonts w:eastAsia="Times New Roman" w:cs="Calibri"/>
                <w:sz w:val="20"/>
                <w:szCs w:val="20"/>
                <w:lang w:eastAsia="ro-RO"/>
              </w:rPr>
              <w:t>□ Procedură accelerată</w:t>
            </w:r>
          </w:p>
          <w:p w14:paraId="5222B092" w14:textId="77777777" w:rsidR="0012046B" w:rsidRPr="00525100" w:rsidRDefault="0012046B" w:rsidP="003550F6">
            <w:pPr>
              <w:spacing w:before="120" w:after="120"/>
              <w:ind w:left="454"/>
              <w:jc w:val="both"/>
              <w:rPr>
                <w:rFonts w:eastAsia="Times New Roman" w:cs="Calibri"/>
                <w:sz w:val="20"/>
                <w:szCs w:val="20"/>
                <w:lang w:eastAsia="ro-RO"/>
              </w:rPr>
            </w:pPr>
            <w:r w:rsidRPr="00525100">
              <w:rPr>
                <w:rFonts w:eastAsia="Times New Roman" w:cs="Calibri"/>
                <w:sz w:val="20"/>
                <w:szCs w:val="20"/>
                <w:lang w:eastAsia="ro-RO"/>
              </w:rPr>
              <w:t>Justificare:</w:t>
            </w:r>
          </w:p>
          <w:p w14:paraId="17DCB78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lastRenderedPageBreak/>
              <w:t>○ Procedură competitivă cu negociere</w:t>
            </w:r>
          </w:p>
          <w:p w14:paraId="097A158F" w14:textId="77777777" w:rsidR="0012046B" w:rsidRPr="00525100" w:rsidRDefault="0012046B" w:rsidP="003550F6">
            <w:pPr>
              <w:spacing w:before="120" w:after="120"/>
              <w:ind w:left="313"/>
              <w:jc w:val="both"/>
              <w:rPr>
                <w:rFonts w:eastAsia="Times New Roman" w:cs="Calibri"/>
                <w:sz w:val="20"/>
                <w:szCs w:val="20"/>
                <w:lang w:eastAsia="ro-RO"/>
              </w:rPr>
            </w:pPr>
            <w:r w:rsidRPr="00525100">
              <w:rPr>
                <w:rFonts w:eastAsia="Times New Roman" w:cs="Calibri"/>
                <w:sz w:val="20"/>
                <w:szCs w:val="20"/>
                <w:lang w:eastAsia="ro-RO"/>
              </w:rPr>
              <w:t>□ Procedură accelerată</w:t>
            </w:r>
          </w:p>
          <w:p w14:paraId="2B99BC0F" w14:textId="77777777" w:rsidR="0012046B" w:rsidRPr="00525100" w:rsidRDefault="0012046B" w:rsidP="003550F6">
            <w:pPr>
              <w:spacing w:before="120" w:after="120"/>
              <w:ind w:left="454"/>
              <w:jc w:val="both"/>
              <w:rPr>
                <w:rFonts w:eastAsia="Times New Roman" w:cs="Calibri"/>
                <w:sz w:val="20"/>
                <w:szCs w:val="20"/>
                <w:lang w:eastAsia="ro-RO"/>
              </w:rPr>
            </w:pPr>
            <w:r w:rsidRPr="00525100">
              <w:rPr>
                <w:rFonts w:eastAsia="Times New Roman" w:cs="Calibri"/>
                <w:sz w:val="20"/>
                <w:szCs w:val="20"/>
                <w:lang w:eastAsia="ro-RO"/>
              </w:rPr>
              <w:t>Justificare:</w:t>
            </w:r>
          </w:p>
          <w:p w14:paraId="43D04C4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Dialog competitiv</w:t>
            </w:r>
          </w:p>
          <w:p w14:paraId="290A84C0"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Parteneriat pentru inovare</w:t>
            </w:r>
          </w:p>
          <w:p w14:paraId="13938E7F"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shd w:val="clear" w:color="auto" w:fill="000000"/>
                <w:lang w:eastAsia="ro-RO"/>
              </w:rPr>
              <w:t>○</w:t>
            </w:r>
            <w:r w:rsidRPr="00525100">
              <w:rPr>
                <w:rFonts w:eastAsia="Times New Roman" w:cs="Calibri"/>
                <w:sz w:val="20"/>
                <w:szCs w:val="20"/>
                <w:lang w:eastAsia="ro-RO"/>
              </w:rPr>
              <w:t xml:space="preserve"> </w:t>
            </w:r>
            <w:r w:rsidRPr="00525100">
              <w:rPr>
                <w:rFonts w:eastAsia="Times New Roman" w:cs="Calibri"/>
                <w:b/>
                <w:sz w:val="20"/>
                <w:szCs w:val="20"/>
                <w:lang w:eastAsia="ro-RO"/>
              </w:rPr>
              <w:t>Procedură simplificată</w:t>
            </w:r>
          </w:p>
          <w:p w14:paraId="1ECE6253" w14:textId="548161EB" w:rsidR="0012046B" w:rsidRPr="00525100" w:rsidRDefault="00DE6689" w:rsidP="003550F6">
            <w:pPr>
              <w:spacing w:before="120" w:after="120"/>
              <w:ind w:left="313"/>
              <w:jc w:val="both"/>
              <w:rPr>
                <w:rFonts w:eastAsia="Times New Roman" w:cs="Calibri"/>
                <w:sz w:val="20"/>
                <w:szCs w:val="20"/>
                <w:lang w:eastAsia="ro-RO"/>
              </w:rPr>
            </w:pPr>
            <w:r w:rsidRPr="00525100">
              <w:rPr>
                <w:rFonts w:eastAsia="Times New Roman" w:cs="Calibri"/>
                <w:sz w:val="20"/>
                <w:szCs w:val="20"/>
                <w:lang w:eastAsia="ro-RO"/>
              </w:rPr>
              <w:t>x</w:t>
            </w:r>
            <w:r w:rsidR="0012046B" w:rsidRPr="00525100">
              <w:rPr>
                <w:rFonts w:eastAsia="Times New Roman" w:cs="Calibri"/>
                <w:sz w:val="20"/>
                <w:szCs w:val="20"/>
                <w:lang w:eastAsia="ro-RO"/>
              </w:rPr>
              <w:t xml:space="preserve"> O singura etapă</w:t>
            </w:r>
          </w:p>
          <w:p w14:paraId="6E9EC8DD" w14:textId="77777777" w:rsidR="0012046B" w:rsidRPr="00525100" w:rsidRDefault="0012046B" w:rsidP="003550F6">
            <w:pPr>
              <w:spacing w:before="120" w:after="120"/>
              <w:ind w:left="313"/>
              <w:jc w:val="both"/>
              <w:rPr>
                <w:rFonts w:eastAsia="Times New Roman" w:cs="Calibri"/>
                <w:sz w:val="20"/>
                <w:szCs w:val="20"/>
                <w:lang w:eastAsia="ro-RO"/>
              </w:rPr>
            </w:pPr>
            <w:r w:rsidRPr="00525100">
              <w:rPr>
                <w:rFonts w:eastAsia="Times New Roman" w:cs="Calibri"/>
                <w:sz w:val="20"/>
                <w:szCs w:val="20"/>
                <w:lang w:eastAsia="ro-RO"/>
              </w:rPr>
              <w:t>□ Mai multe etape</w:t>
            </w:r>
          </w:p>
        </w:tc>
      </w:tr>
      <w:tr w:rsidR="00525100" w:rsidRPr="00525100" w14:paraId="30B0AE1A" w14:textId="77777777" w:rsidTr="003550F6">
        <w:tc>
          <w:tcPr>
            <w:tcW w:w="10194" w:type="dxa"/>
          </w:tcPr>
          <w:p w14:paraId="1FD858E3" w14:textId="77777777" w:rsidR="0012046B" w:rsidRPr="00525100" w:rsidRDefault="0012046B" w:rsidP="003550F6">
            <w:pPr>
              <w:spacing w:before="120" w:after="120"/>
              <w:jc w:val="both"/>
              <w:rPr>
                <w:rFonts w:eastAsia="Times New Roman" w:cs="Calibri"/>
                <w:i/>
                <w:sz w:val="18"/>
                <w:szCs w:val="18"/>
                <w:lang w:eastAsia="ro-RO"/>
              </w:rPr>
            </w:pPr>
            <w:r w:rsidRPr="00525100">
              <w:rPr>
                <w:rFonts w:eastAsia="Times New Roman" w:cs="Calibri"/>
                <w:b/>
                <w:sz w:val="20"/>
                <w:szCs w:val="20"/>
                <w:lang w:eastAsia="ro-RO"/>
              </w:rPr>
              <w:lastRenderedPageBreak/>
              <w:t>IV.1.3) Informații privind acordul-cadru sau un sistem dinamic de achiziții</w:t>
            </w:r>
            <w:r w:rsidRPr="00525100">
              <w:rPr>
                <w:rFonts w:eastAsia="Times New Roman" w:cs="Calibri"/>
                <w:i/>
                <w:sz w:val="18"/>
                <w:szCs w:val="18"/>
                <w:lang w:eastAsia="ro-RO"/>
              </w:rPr>
              <w:t xml:space="preserve"> </w:t>
            </w:r>
          </w:p>
          <w:p w14:paraId="49D6B629" w14:textId="77777777" w:rsidR="0012046B" w:rsidRPr="00525100" w:rsidRDefault="0012046B" w:rsidP="003550F6">
            <w:pPr>
              <w:spacing w:before="120" w:after="120"/>
              <w:jc w:val="both"/>
              <w:rPr>
                <w:rFonts w:eastAsia="Times New Roman" w:cs="Calibri"/>
                <w:sz w:val="18"/>
                <w:szCs w:val="18"/>
                <w:lang w:eastAsia="ro-RO"/>
              </w:rPr>
            </w:pPr>
            <w:r w:rsidRPr="00525100">
              <w:rPr>
                <w:rFonts w:eastAsia="Times New Roman" w:cs="Calibri"/>
                <w:i/>
                <w:sz w:val="18"/>
                <w:szCs w:val="18"/>
                <w:lang w:eastAsia="ro-RO"/>
              </w:rPr>
              <w:t>Nu</w:t>
            </w:r>
            <w:r w:rsidRPr="00525100">
              <w:rPr>
                <w:rFonts w:eastAsia="Times New Roman" w:cs="Calibri"/>
                <w:i/>
                <w:lang w:eastAsia="ro-RO"/>
              </w:rPr>
              <w:t xml:space="preserve"> </w:t>
            </w:r>
            <w:r w:rsidRPr="00525100">
              <w:rPr>
                <w:rFonts w:eastAsia="Times New Roman" w:cs="Calibri"/>
                <w:i/>
                <w:sz w:val="18"/>
                <w:szCs w:val="18"/>
                <w:lang w:eastAsia="ro-RO"/>
              </w:rPr>
              <w:t>se completează întrucât se urmărește atribuirea unui contract de achiziție publică</w:t>
            </w:r>
            <w:r w:rsidRPr="00525100">
              <w:rPr>
                <w:rFonts w:eastAsia="Times New Roman" w:cs="Calibri"/>
                <w:sz w:val="18"/>
                <w:szCs w:val="18"/>
                <w:lang w:eastAsia="ro-RO"/>
              </w:rPr>
              <w:t xml:space="preserve"> </w:t>
            </w:r>
          </w:p>
          <w:p w14:paraId="4D17177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Achiziția implică încheierea unui acord-cadru</w:t>
            </w:r>
          </w:p>
          <w:p w14:paraId="09ECF306" w14:textId="77777777" w:rsidR="0012046B" w:rsidRPr="00525100" w:rsidRDefault="0012046B" w:rsidP="003550F6">
            <w:pPr>
              <w:spacing w:before="120" w:after="120"/>
              <w:ind w:left="313"/>
              <w:jc w:val="both"/>
              <w:rPr>
                <w:rFonts w:eastAsia="Times New Roman" w:cs="Calibri"/>
                <w:sz w:val="20"/>
                <w:szCs w:val="20"/>
                <w:lang w:eastAsia="ro-RO"/>
              </w:rPr>
            </w:pPr>
            <w:r w:rsidRPr="00525100">
              <w:rPr>
                <w:rFonts w:eastAsia="Times New Roman" w:cs="Calibri"/>
                <w:sz w:val="20"/>
                <w:szCs w:val="20"/>
                <w:lang w:eastAsia="ro-RO"/>
              </w:rPr>
              <w:t>○ Acord-cadru cu un singur operator economic</w:t>
            </w:r>
          </w:p>
          <w:p w14:paraId="6233F423" w14:textId="77777777" w:rsidR="0012046B" w:rsidRPr="00525100" w:rsidRDefault="0012046B" w:rsidP="003550F6">
            <w:pPr>
              <w:spacing w:before="120" w:after="120"/>
              <w:ind w:left="313"/>
              <w:jc w:val="both"/>
              <w:rPr>
                <w:rFonts w:eastAsia="Times New Roman" w:cs="Calibri"/>
                <w:sz w:val="20"/>
                <w:szCs w:val="20"/>
                <w:lang w:eastAsia="ro-RO"/>
              </w:rPr>
            </w:pPr>
            <w:r w:rsidRPr="00525100">
              <w:rPr>
                <w:rFonts w:eastAsia="Times New Roman" w:cs="Calibri"/>
                <w:sz w:val="20"/>
                <w:szCs w:val="20"/>
                <w:lang w:eastAsia="ro-RO"/>
              </w:rPr>
              <w:t>○ Acord-cadru cu mai mulți operatori economici</w:t>
            </w:r>
          </w:p>
          <w:p w14:paraId="7E29BD13" w14:textId="77777777" w:rsidR="0012046B" w:rsidRPr="00525100" w:rsidRDefault="0012046B" w:rsidP="003550F6">
            <w:pPr>
              <w:spacing w:before="120" w:after="120"/>
              <w:ind w:left="454"/>
              <w:jc w:val="both"/>
              <w:rPr>
                <w:rFonts w:eastAsia="Times New Roman" w:cs="Calibri"/>
                <w:sz w:val="20"/>
                <w:szCs w:val="20"/>
                <w:lang w:eastAsia="ro-RO"/>
              </w:rPr>
            </w:pPr>
            <w:r w:rsidRPr="00525100">
              <w:rPr>
                <w:rFonts w:eastAsia="Times New Roman" w:cs="Calibri"/>
                <w:sz w:val="20"/>
                <w:szCs w:val="20"/>
                <w:lang w:eastAsia="ro-RO"/>
              </w:rPr>
              <w:t>Numărul maxim preconizat de participanți la acordul cadru: [        ]</w:t>
            </w:r>
          </w:p>
          <w:p w14:paraId="2247845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     □ Achiziția implică un sistem dinamic de achiziții</w:t>
            </w:r>
          </w:p>
          <w:p w14:paraId="2CAD53AD" w14:textId="77777777" w:rsidR="0012046B" w:rsidRPr="00525100" w:rsidRDefault="0012046B" w:rsidP="003550F6">
            <w:pPr>
              <w:spacing w:before="120" w:after="120"/>
              <w:ind w:left="313"/>
              <w:jc w:val="both"/>
              <w:rPr>
                <w:rFonts w:eastAsia="Times New Roman" w:cs="Calibri"/>
                <w:sz w:val="20"/>
                <w:szCs w:val="20"/>
                <w:lang w:eastAsia="ro-RO"/>
              </w:rPr>
            </w:pPr>
            <w:r w:rsidRPr="00525100">
              <w:rPr>
                <w:rFonts w:eastAsia="Times New Roman" w:cs="Calibri"/>
                <w:sz w:val="20"/>
                <w:szCs w:val="20"/>
                <w:lang w:eastAsia="ro-RO"/>
              </w:rPr>
              <w:t>□ Sistemul dinamic de achiziții ar putea fi utilizat de achizitori suplimentari</w:t>
            </w:r>
          </w:p>
          <w:p w14:paraId="106FEBA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În cazul acordurilor-cadru - justificarea oricărei durate care depășește patru ani:</w:t>
            </w:r>
          </w:p>
        </w:tc>
      </w:tr>
      <w:tr w:rsidR="00525100" w:rsidRPr="00525100" w14:paraId="625F3277" w14:textId="77777777" w:rsidTr="003550F6">
        <w:tc>
          <w:tcPr>
            <w:tcW w:w="10194" w:type="dxa"/>
          </w:tcPr>
          <w:p w14:paraId="0513F104"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IV.1.4) Informații privind reducerea numărului de soluții sau de oferte în timpul negocierilor sau al dialogului</w:t>
            </w:r>
          </w:p>
          <w:p w14:paraId="6911EA90" w14:textId="77777777" w:rsidR="0012046B" w:rsidRPr="00525100" w:rsidRDefault="0012046B" w:rsidP="003550F6">
            <w:pPr>
              <w:spacing w:before="120" w:after="120"/>
              <w:jc w:val="both"/>
              <w:rPr>
                <w:rFonts w:eastAsia="Times New Roman" w:cs="Calibri"/>
                <w:sz w:val="18"/>
                <w:szCs w:val="18"/>
                <w:lang w:eastAsia="ro-RO"/>
              </w:rPr>
            </w:pPr>
            <w:r w:rsidRPr="00525100">
              <w:rPr>
                <w:rFonts w:eastAsia="Times New Roman" w:cs="Calibri"/>
                <w:i/>
                <w:sz w:val="18"/>
                <w:szCs w:val="18"/>
                <w:lang w:eastAsia="ro-RO"/>
              </w:rPr>
              <w:t>Nu</w:t>
            </w:r>
            <w:r w:rsidRPr="00525100">
              <w:rPr>
                <w:rFonts w:eastAsia="Times New Roman" w:cs="Calibri"/>
                <w:i/>
                <w:lang w:eastAsia="ro-RO"/>
              </w:rPr>
              <w:t xml:space="preserve"> </w:t>
            </w:r>
            <w:r w:rsidRPr="00525100">
              <w:rPr>
                <w:rFonts w:eastAsia="Times New Roman" w:cs="Calibri"/>
                <w:i/>
                <w:sz w:val="18"/>
                <w:szCs w:val="18"/>
                <w:lang w:eastAsia="ro-RO"/>
              </w:rPr>
              <w:t xml:space="preserve">se completează </w:t>
            </w:r>
          </w:p>
          <w:p w14:paraId="6F60746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Aplicarea unei licitații care să se deruleze în etape succesive pentru a reduce progresiv numărul soluțiilor care trebuie discutate sau al ofertelor care trebuie negociate</w:t>
            </w:r>
          </w:p>
        </w:tc>
      </w:tr>
      <w:tr w:rsidR="00525100" w:rsidRPr="00525100" w14:paraId="0F9962BA" w14:textId="77777777" w:rsidTr="003550F6">
        <w:tc>
          <w:tcPr>
            <w:tcW w:w="10194" w:type="dxa"/>
          </w:tcPr>
          <w:p w14:paraId="791FFA56"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IV.1.5) Informații privind negocierea</w:t>
            </w:r>
            <w:r w:rsidRPr="00525100">
              <w:rPr>
                <w:rFonts w:eastAsia="Times New Roman" w:cs="Calibri"/>
                <w:sz w:val="20"/>
                <w:szCs w:val="20"/>
                <w:lang w:eastAsia="ro-RO"/>
              </w:rPr>
              <w:t xml:space="preserve"> (</w:t>
            </w:r>
            <w:r w:rsidRPr="00525100">
              <w:rPr>
                <w:rFonts w:eastAsia="Times New Roman" w:cs="Calibri"/>
                <w:i/>
                <w:sz w:val="20"/>
                <w:szCs w:val="20"/>
                <w:lang w:eastAsia="ro-RO"/>
              </w:rPr>
              <w:t>numai pentru procedurile competitive cu negociere</w:t>
            </w:r>
            <w:r w:rsidRPr="00525100">
              <w:rPr>
                <w:rFonts w:eastAsia="Times New Roman" w:cs="Calibri"/>
                <w:sz w:val="20"/>
                <w:szCs w:val="20"/>
                <w:lang w:eastAsia="ro-RO"/>
              </w:rPr>
              <w:t>)</w:t>
            </w:r>
          </w:p>
          <w:p w14:paraId="5AD39FCA"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Autoritatea contractantă își rezervă dreptul de a atribui contractul pe baza ofertelor inițiale fără a desfășura negocieri</w:t>
            </w:r>
          </w:p>
          <w:p w14:paraId="03A5ED9D" w14:textId="77777777" w:rsidR="0012046B" w:rsidRPr="00525100" w:rsidRDefault="0012046B" w:rsidP="003550F6">
            <w:pPr>
              <w:spacing w:before="120" w:after="120"/>
              <w:jc w:val="both"/>
              <w:rPr>
                <w:rFonts w:eastAsia="Times New Roman" w:cs="Calibri"/>
                <w:sz w:val="18"/>
                <w:szCs w:val="18"/>
                <w:lang w:eastAsia="ro-RO"/>
              </w:rPr>
            </w:pPr>
            <w:r w:rsidRPr="00525100">
              <w:rPr>
                <w:rFonts w:eastAsia="Times New Roman" w:cs="Calibri"/>
                <w:i/>
                <w:sz w:val="18"/>
                <w:szCs w:val="18"/>
                <w:lang w:eastAsia="ro-RO"/>
              </w:rPr>
              <w:t>Nu</w:t>
            </w:r>
            <w:r w:rsidRPr="00525100">
              <w:rPr>
                <w:rFonts w:eastAsia="Times New Roman" w:cs="Calibri"/>
                <w:i/>
                <w:lang w:eastAsia="ro-RO"/>
              </w:rPr>
              <w:t xml:space="preserve"> </w:t>
            </w:r>
            <w:r w:rsidRPr="00525100">
              <w:rPr>
                <w:rFonts w:eastAsia="Times New Roman" w:cs="Calibri"/>
                <w:i/>
                <w:sz w:val="18"/>
                <w:szCs w:val="18"/>
                <w:lang w:eastAsia="ro-RO"/>
              </w:rPr>
              <w:t xml:space="preserve">se completează </w:t>
            </w:r>
          </w:p>
        </w:tc>
      </w:tr>
      <w:tr w:rsidR="00525100" w:rsidRPr="00525100" w14:paraId="4885F98E" w14:textId="77777777" w:rsidTr="003550F6">
        <w:tc>
          <w:tcPr>
            <w:tcW w:w="10194" w:type="dxa"/>
          </w:tcPr>
          <w:p w14:paraId="0A6D2003"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IV.1.6 Informații despre licitația electronică</w:t>
            </w:r>
          </w:p>
          <w:p w14:paraId="03E6CE53" w14:textId="2C6E7E4F" w:rsidR="0012046B" w:rsidRPr="00525100" w:rsidRDefault="0012046B" w:rsidP="00325727">
            <w:pPr>
              <w:spacing w:before="120" w:after="120"/>
              <w:jc w:val="both"/>
              <w:rPr>
                <w:rFonts w:eastAsia="Times New Roman" w:cs="Calibri"/>
                <w:i/>
                <w:sz w:val="20"/>
                <w:szCs w:val="20"/>
                <w:lang w:eastAsia="ro-RO"/>
              </w:rPr>
            </w:pPr>
            <w:r w:rsidRPr="00525100">
              <w:rPr>
                <w:rFonts w:eastAsia="Times New Roman" w:cs="Calibri"/>
                <w:sz w:val="20"/>
                <w:szCs w:val="20"/>
                <w:lang w:eastAsia="ro-RO"/>
              </w:rPr>
              <w:t xml:space="preserve">□ Se va organiza o licitație electronică- </w:t>
            </w:r>
            <w:r w:rsidRPr="00525100">
              <w:rPr>
                <w:rFonts w:eastAsia="Times New Roman" w:cs="Calibri"/>
                <w:i/>
                <w:sz w:val="20"/>
                <w:szCs w:val="20"/>
                <w:lang w:eastAsia="ro-RO"/>
              </w:rPr>
              <w:t>nu se completează</w:t>
            </w:r>
          </w:p>
        </w:tc>
      </w:tr>
      <w:tr w:rsidR="00525100" w:rsidRPr="00525100" w14:paraId="3437938B" w14:textId="77777777" w:rsidTr="003550F6">
        <w:tc>
          <w:tcPr>
            <w:tcW w:w="10194" w:type="dxa"/>
          </w:tcPr>
          <w:p w14:paraId="56C3874A"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IV.1.8) Informații despre Acordul privind achizițiile publice/sectoriale (AAP)</w:t>
            </w:r>
          </w:p>
          <w:p w14:paraId="2629FF65"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Achiziția intră sub incidența Acordului privind achizițiile publice/sectoriale ○ da </w:t>
            </w:r>
            <w:r w:rsidRPr="00525100">
              <w:rPr>
                <w:rFonts w:eastAsia="Times New Roman" w:cs="Calibri"/>
                <w:sz w:val="20"/>
                <w:szCs w:val="20"/>
                <w:shd w:val="clear" w:color="auto" w:fill="000000"/>
                <w:lang w:eastAsia="ro-RO"/>
              </w:rPr>
              <w:t>○</w:t>
            </w:r>
            <w:r w:rsidRPr="00525100">
              <w:rPr>
                <w:rFonts w:eastAsia="Times New Roman" w:cs="Calibri"/>
                <w:sz w:val="20"/>
                <w:szCs w:val="20"/>
                <w:lang w:eastAsia="ro-RO"/>
              </w:rPr>
              <w:t xml:space="preserve"> </w:t>
            </w:r>
            <w:r w:rsidRPr="00525100">
              <w:rPr>
                <w:rFonts w:eastAsia="Times New Roman" w:cs="Calibri"/>
                <w:b/>
                <w:sz w:val="20"/>
                <w:szCs w:val="20"/>
                <w:lang w:eastAsia="ro-RO"/>
              </w:rPr>
              <w:t>nu</w:t>
            </w:r>
          </w:p>
        </w:tc>
      </w:tr>
    </w:tbl>
    <w:p w14:paraId="53240AC5" w14:textId="77777777" w:rsidR="0012046B" w:rsidRPr="00525100" w:rsidRDefault="0012046B" w:rsidP="0012046B">
      <w:pPr>
        <w:spacing w:before="120" w:after="120"/>
        <w:jc w:val="both"/>
        <w:rPr>
          <w:rFonts w:cs="Calibri"/>
          <w:b/>
          <w:sz w:val="20"/>
          <w:szCs w:val="20"/>
        </w:rPr>
      </w:pPr>
      <w:r w:rsidRPr="00525100">
        <w:rPr>
          <w:rFonts w:cs="Calibri"/>
          <w:b/>
          <w:sz w:val="20"/>
          <w:szCs w:val="20"/>
        </w:rPr>
        <w:t>IV.2) Informații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525100" w:rsidRPr="00525100" w14:paraId="4488B4E1" w14:textId="77777777" w:rsidTr="003550F6">
        <w:tc>
          <w:tcPr>
            <w:tcW w:w="10194" w:type="dxa"/>
          </w:tcPr>
          <w:p w14:paraId="28BE0827"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IV.2.1) Publicarea anterioară privind această procedură</w:t>
            </w:r>
          </w:p>
          <w:p w14:paraId="1D4B78D1"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Numărul anunțului în JO S: [   ][   ][   ][   ]/S[   ][   ][   ]–[   ][   ][   ][   ][   ][   ][   ]</w:t>
            </w:r>
          </w:p>
          <w:p w14:paraId="7366A9B0"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w:t>
            </w:r>
            <w:r w:rsidRPr="00525100">
              <w:rPr>
                <w:rFonts w:eastAsia="Times New Roman" w:cs="Calibri"/>
                <w:i/>
                <w:sz w:val="20"/>
                <w:szCs w:val="20"/>
                <w:lang w:eastAsia="ro-RO"/>
              </w:rPr>
              <w:t>Unul dintre următoarele: Anunț de intenție; Anunț privind profilul cumpărătorului</w:t>
            </w:r>
            <w:r w:rsidRPr="00525100">
              <w:rPr>
                <w:rFonts w:eastAsia="Times New Roman" w:cs="Calibri"/>
                <w:sz w:val="20"/>
                <w:szCs w:val="20"/>
                <w:lang w:eastAsia="ro-RO"/>
              </w:rPr>
              <w:t>)</w:t>
            </w:r>
          </w:p>
        </w:tc>
      </w:tr>
      <w:tr w:rsidR="00525100" w:rsidRPr="00525100" w14:paraId="44660D16" w14:textId="77777777" w:rsidTr="003550F6">
        <w:tc>
          <w:tcPr>
            <w:tcW w:w="10194" w:type="dxa"/>
          </w:tcPr>
          <w:p w14:paraId="4B9003F7"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IV.2.2) Termen limită pentru primirea scrisorii de exprimare a interesului</w:t>
            </w:r>
          </w:p>
          <w:p w14:paraId="6EF4E79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lastRenderedPageBreak/>
              <w:t>Data: (</w:t>
            </w:r>
            <w:proofErr w:type="spellStart"/>
            <w:r w:rsidRPr="00525100">
              <w:rPr>
                <w:rFonts w:eastAsia="Times New Roman" w:cs="Calibri"/>
                <w:i/>
                <w:sz w:val="20"/>
                <w:szCs w:val="20"/>
                <w:lang w:eastAsia="ro-RO"/>
              </w:rPr>
              <w:t>zz</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ll</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aaaa</w:t>
            </w:r>
            <w:proofErr w:type="spellEnd"/>
            <w:r w:rsidRPr="00525100">
              <w:rPr>
                <w:rFonts w:eastAsia="Times New Roman" w:cs="Calibri"/>
                <w:sz w:val="20"/>
                <w:szCs w:val="20"/>
                <w:lang w:eastAsia="ro-RO"/>
              </w:rPr>
              <w:t>)                    Ora locală: (</w:t>
            </w:r>
            <w:proofErr w:type="spellStart"/>
            <w:r w:rsidRPr="00525100">
              <w:rPr>
                <w:rFonts w:eastAsia="Times New Roman" w:cs="Calibri"/>
                <w:i/>
                <w:sz w:val="20"/>
                <w:szCs w:val="20"/>
                <w:lang w:eastAsia="ro-RO"/>
              </w:rPr>
              <w:t>hh:mm</w:t>
            </w:r>
            <w:proofErr w:type="spellEnd"/>
            <w:r w:rsidRPr="00525100">
              <w:rPr>
                <w:rFonts w:eastAsia="Times New Roman" w:cs="Calibri"/>
                <w:sz w:val="20"/>
                <w:szCs w:val="20"/>
                <w:lang w:eastAsia="ro-RO"/>
              </w:rPr>
              <w:t>)</w:t>
            </w:r>
          </w:p>
        </w:tc>
      </w:tr>
      <w:tr w:rsidR="00525100" w:rsidRPr="00525100" w14:paraId="438B96F3" w14:textId="77777777" w:rsidTr="003550F6">
        <w:tc>
          <w:tcPr>
            <w:tcW w:w="10194" w:type="dxa"/>
          </w:tcPr>
          <w:p w14:paraId="1A10CE80"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lastRenderedPageBreak/>
              <w:t>IV.2.3) Data estimată a expedierii invitațiilor de prezentare a ofertelor sau de participare către candidații selectați</w:t>
            </w:r>
          </w:p>
          <w:p w14:paraId="11CEBF3F"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sz w:val="20"/>
                <w:szCs w:val="20"/>
                <w:lang w:eastAsia="ro-RO"/>
              </w:rPr>
              <w:t>Data: (</w:t>
            </w:r>
            <w:proofErr w:type="spellStart"/>
            <w:r w:rsidRPr="00525100">
              <w:rPr>
                <w:rFonts w:eastAsia="Times New Roman" w:cs="Calibri"/>
                <w:i/>
                <w:sz w:val="20"/>
                <w:szCs w:val="20"/>
                <w:lang w:eastAsia="ro-RO"/>
              </w:rPr>
              <w:t>zz</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ll</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aaaa</w:t>
            </w:r>
            <w:proofErr w:type="spellEnd"/>
            <w:r w:rsidRPr="00525100">
              <w:rPr>
                <w:rFonts w:eastAsia="Times New Roman" w:cs="Calibri"/>
                <w:sz w:val="20"/>
                <w:szCs w:val="20"/>
                <w:lang w:eastAsia="ro-RO"/>
              </w:rPr>
              <w:t>)</w:t>
            </w:r>
          </w:p>
        </w:tc>
      </w:tr>
      <w:tr w:rsidR="00525100" w:rsidRPr="00525100" w14:paraId="49EA8727" w14:textId="77777777" w:rsidTr="003550F6">
        <w:tc>
          <w:tcPr>
            <w:tcW w:w="10194" w:type="dxa"/>
          </w:tcPr>
          <w:p w14:paraId="5D2AB18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b/>
                <w:sz w:val="20"/>
                <w:szCs w:val="20"/>
                <w:lang w:eastAsia="ro-RO"/>
              </w:rPr>
              <w:t>IV.2.4) Limbile în care pot fi depuse ofertele sau cererile de participare</w:t>
            </w:r>
            <w:r w:rsidRPr="00525100">
              <w:rPr>
                <w:rFonts w:eastAsia="Times New Roman" w:cs="Calibri"/>
                <w:sz w:val="20"/>
                <w:szCs w:val="20"/>
                <w:lang w:eastAsia="ro-RO"/>
              </w:rPr>
              <w:t xml:space="preserve">: [  </w:t>
            </w:r>
            <w:r w:rsidRPr="00525100">
              <w:rPr>
                <w:rFonts w:eastAsia="Times New Roman" w:cs="Calibri"/>
                <w:b/>
                <w:sz w:val="20"/>
                <w:szCs w:val="20"/>
                <w:lang w:eastAsia="ro-RO"/>
              </w:rPr>
              <w:t xml:space="preserve">română </w:t>
            </w:r>
            <w:r w:rsidRPr="00525100">
              <w:rPr>
                <w:rFonts w:eastAsia="Times New Roman" w:cs="Calibri"/>
                <w:sz w:val="20"/>
                <w:szCs w:val="20"/>
                <w:lang w:eastAsia="ro-RO"/>
              </w:rPr>
              <w:t xml:space="preserve"> ] [   ]</w:t>
            </w:r>
          </w:p>
        </w:tc>
      </w:tr>
      <w:tr w:rsidR="00525100" w:rsidRPr="00525100" w14:paraId="1D833961" w14:textId="77777777" w:rsidTr="003550F6">
        <w:tc>
          <w:tcPr>
            <w:tcW w:w="10194" w:type="dxa"/>
          </w:tcPr>
          <w:p w14:paraId="454FB298"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 xml:space="preserve">IV.2.5. Data prevăzută pentru începerea procedurilor de atribuire: </w:t>
            </w:r>
            <w:r w:rsidRPr="00525100">
              <w:rPr>
                <w:rFonts w:eastAsia="Times New Roman" w:cs="Calibri"/>
                <w:sz w:val="20"/>
                <w:szCs w:val="20"/>
                <w:lang w:eastAsia="ro-RO"/>
              </w:rPr>
              <w:t>(</w:t>
            </w:r>
            <w:proofErr w:type="spellStart"/>
            <w:r w:rsidRPr="00525100">
              <w:rPr>
                <w:rFonts w:eastAsia="Times New Roman" w:cs="Calibri"/>
                <w:sz w:val="20"/>
                <w:szCs w:val="20"/>
                <w:lang w:eastAsia="ro-RO"/>
              </w:rPr>
              <w:t>zz</w:t>
            </w:r>
            <w:proofErr w:type="spellEnd"/>
            <w:r w:rsidRPr="00525100">
              <w:rPr>
                <w:rFonts w:eastAsia="Times New Roman" w:cs="Calibri"/>
                <w:sz w:val="20"/>
                <w:szCs w:val="20"/>
                <w:lang w:eastAsia="ro-RO"/>
              </w:rPr>
              <w:t>/</w:t>
            </w:r>
            <w:proofErr w:type="spellStart"/>
            <w:r w:rsidRPr="00525100">
              <w:rPr>
                <w:rFonts w:eastAsia="Times New Roman" w:cs="Calibri"/>
                <w:sz w:val="20"/>
                <w:szCs w:val="20"/>
                <w:lang w:eastAsia="ro-RO"/>
              </w:rPr>
              <w:t>ll</w:t>
            </w:r>
            <w:proofErr w:type="spellEnd"/>
            <w:r w:rsidRPr="00525100">
              <w:rPr>
                <w:rFonts w:eastAsia="Times New Roman" w:cs="Calibri"/>
                <w:sz w:val="20"/>
                <w:szCs w:val="20"/>
                <w:lang w:eastAsia="ro-RO"/>
              </w:rPr>
              <w:t>/</w:t>
            </w:r>
            <w:proofErr w:type="spellStart"/>
            <w:r w:rsidRPr="00525100">
              <w:rPr>
                <w:rFonts w:eastAsia="Times New Roman" w:cs="Calibri"/>
                <w:sz w:val="20"/>
                <w:szCs w:val="20"/>
                <w:lang w:eastAsia="ro-RO"/>
              </w:rPr>
              <w:t>aaaa</w:t>
            </w:r>
            <w:proofErr w:type="spellEnd"/>
            <w:r w:rsidRPr="00525100">
              <w:rPr>
                <w:rFonts w:eastAsia="Times New Roman" w:cs="Calibri"/>
                <w:sz w:val="20"/>
                <w:szCs w:val="20"/>
                <w:lang w:eastAsia="ro-RO"/>
              </w:rPr>
              <w:t>)</w:t>
            </w:r>
          </w:p>
        </w:tc>
      </w:tr>
      <w:tr w:rsidR="00525100" w:rsidRPr="00525100" w14:paraId="2FF3C7F9" w14:textId="77777777" w:rsidTr="003550F6">
        <w:tc>
          <w:tcPr>
            <w:tcW w:w="10194" w:type="dxa"/>
          </w:tcPr>
          <w:p w14:paraId="4E3CEEA4"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IV.2.6) Perioada minimă pe parcursul căreia ofertantul trebuie să își mențină oferta</w:t>
            </w:r>
          </w:p>
          <w:p w14:paraId="129BF075"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Oferta trebuie să fie valabilă până la:</w:t>
            </w:r>
            <w:r w:rsidRPr="00525100">
              <w:rPr>
                <w:rFonts w:eastAsia="Times New Roman" w:cs="Calibri"/>
                <w:b/>
                <w:sz w:val="20"/>
                <w:szCs w:val="20"/>
                <w:lang w:eastAsia="ro-RO"/>
              </w:rPr>
              <w:t xml:space="preserve"> </w:t>
            </w:r>
            <w:r w:rsidRPr="00525100">
              <w:rPr>
                <w:rFonts w:eastAsia="Times New Roman" w:cs="Calibri"/>
                <w:sz w:val="20"/>
                <w:szCs w:val="20"/>
                <w:lang w:eastAsia="ro-RO"/>
              </w:rPr>
              <w:t>(</w:t>
            </w:r>
            <w:proofErr w:type="spellStart"/>
            <w:r w:rsidRPr="00525100">
              <w:rPr>
                <w:rFonts w:eastAsia="Times New Roman" w:cs="Calibri"/>
                <w:i/>
                <w:sz w:val="20"/>
                <w:szCs w:val="20"/>
                <w:lang w:eastAsia="ro-RO"/>
              </w:rPr>
              <w:t>zz</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ll</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aaaa</w:t>
            </w:r>
            <w:proofErr w:type="spellEnd"/>
            <w:r w:rsidRPr="00525100">
              <w:rPr>
                <w:rFonts w:eastAsia="Times New Roman" w:cs="Calibri"/>
                <w:sz w:val="20"/>
                <w:szCs w:val="20"/>
                <w:lang w:eastAsia="ro-RO"/>
              </w:rPr>
              <w:t>)</w:t>
            </w:r>
          </w:p>
          <w:p w14:paraId="03647B0B" w14:textId="05F014A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i/>
                <w:sz w:val="20"/>
                <w:szCs w:val="20"/>
                <w:lang w:eastAsia="ro-RO"/>
              </w:rPr>
              <w:t>sau</w:t>
            </w:r>
            <w:r w:rsidRPr="00525100">
              <w:rPr>
                <w:rFonts w:eastAsia="Times New Roman" w:cs="Calibri"/>
                <w:sz w:val="20"/>
                <w:szCs w:val="20"/>
                <w:lang w:eastAsia="ro-RO"/>
              </w:rPr>
              <w:t xml:space="preserve"> Durata în luni: [   </w:t>
            </w:r>
            <w:r w:rsidR="00A97C67" w:rsidRPr="00525100">
              <w:rPr>
                <w:rFonts w:eastAsia="Times New Roman" w:cs="Calibri"/>
                <w:sz w:val="20"/>
                <w:szCs w:val="20"/>
                <w:lang w:eastAsia="ro-RO"/>
              </w:rPr>
              <w:t>4</w:t>
            </w:r>
            <w:r w:rsidRPr="00525100">
              <w:rPr>
                <w:rFonts w:eastAsia="Times New Roman" w:cs="Calibri"/>
                <w:sz w:val="20"/>
                <w:szCs w:val="20"/>
                <w:lang w:eastAsia="ro-RO"/>
              </w:rPr>
              <w:t xml:space="preserve">    ] (de la termenul-limită de primire a ofertelor)</w:t>
            </w:r>
          </w:p>
          <w:p w14:paraId="40D113DC"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i/>
                <w:sz w:val="20"/>
                <w:szCs w:val="20"/>
                <w:lang w:eastAsia="ro-RO"/>
              </w:rPr>
              <w:t xml:space="preserve">Perioada minimă pentru valabilitatea ofertei se va stabili avându-se în vedere capacitatea autorității contractante de a derula procedura de atribuire. Valabilitatea ofertei trebuie să acopere întreaga perioadă de timp între data limită pentru depunerea ofertelor și data semnării contractului. Se va corela cu perioada minimă de valabilitate a garanției de participare. Se va exprima în aceeași unitate de timp ca perioada de valabilitate a garanției de participare.  </w:t>
            </w:r>
          </w:p>
        </w:tc>
      </w:tr>
      <w:tr w:rsidR="00525100" w:rsidRPr="00525100" w14:paraId="3E4E438A" w14:textId="77777777" w:rsidTr="003550F6">
        <w:tc>
          <w:tcPr>
            <w:tcW w:w="10194" w:type="dxa"/>
          </w:tcPr>
          <w:p w14:paraId="364B6842"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 xml:space="preserve">IV.2.7) Condiții de deschidere a ofertelor </w:t>
            </w:r>
          </w:p>
          <w:p w14:paraId="05EB8CCA" w14:textId="77777777" w:rsidR="0012046B" w:rsidRPr="00525100" w:rsidRDefault="0012046B" w:rsidP="003550F6">
            <w:pPr>
              <w:spacing w:before="120" w:after="120"/>
              <w:jc w:val="both"/>
              <w:rPr>
                <w:rFonts w:eastAsia="Times New Roman" w:cs="Calibri"/>
                <w:b/>
                <w:sz w:val="18"/>
                <w:szCs w:val="18"/>
                <w:lang w:eastAsia="ro-RO"/>
              </w:rPr>
            </w:pPr>
            <w:r w:rsidRPr="00525100">
              <w:rPr>
                <w:rFonts w:eastAsia="Times New Roman" w:cs="Calibri"/>
                <w:i/>
                <w:sz w:val="18"/>
                <w:szCs w:val="18"/>
                <w:lang w:eastAsia="ro-RO"/>
              </w:rPr>
              <w:t>se completează la nivelul anunțului de participare simplificat</w:t>
            </w:r>
          </w:p>
          <w:p w14:paraId="3884C892"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Data: (</w:t>
            </w:r>
            <w:proofErr w:type="spellStart"/>
            <w:r w:rsidRPr="00525100">
              <w:rPr>
                <w:rFonts w:eastAsia="Times New Roman" w:cs="Calibri"/>
                <w:i/>
                <w:sz w:val="20"/>
                <w:szCs w:val="20"/>
                <w:lang w:eastAsia="ro-RO"/>
              </w:rPr>
              <w:t>zz</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ll</w:t>
            </w:r>
            <w:proofErr w:type="spellEnd"/>
            <w:r w:rsidRPr="00525100">
              <w:rPr>
                <w:rFonts w:eastAsia="Times New Roman" w:cs="Calibri"/>
                <w:i/>
                <w:sz w:val="20"/>
                <w:szCs w:val="20"/>
                <w:lang w:eastAsia="ro-RO"/>
              </w:rPr>
              <w:t>/</w:t>
            </w:r>
            <w:proofErr w:type="spellStart"/>
            <w:r w:rsidRPr="00525100">
              <w:rPr>
                <w:rFonts w:eastAsia="Times New Roman" w:cs="Calibri"/>
                <w:i/>
                <w:sz w:val="20"/>
                <w:szCs w:val="20"/>
                <w:lang w:eastAsia="ro-RO"/>
              </w:rPr>
              <w:t>aaaa</w:t>
            </w:r>
            <w:proofErr w:type="spellEnd"/>
            <w:r w:rsidRPr="00525100">
              <w:rPr>
                <w:rFonts w:eastAsia="Times New Roman" w:cs="Calibri"/>
                <w:sz w:val="20"/>
                <w:szCs w:val="20"/>
                <w:lang w:eastAsia="ro-RO"/>
              </w:rPr>
              <w:t>)         Ora locală: (</w:t>
            </w:r>
            <w:proofErr w:type="spellStart"/>
            <w:r w:rsidRPr="00525100">
              <w:rPr>
                <w:rFonts w:eastAsia="Times New Roman" w:cs="Calibri"/>
                <w:i/>
                <w:sz w:val="20"/>
                <w:szCs w:val="20"/>
                <w:lang w:eastAsia="ro-RO"/>
              </w:rPr>
              <w:t>hh:mm</w:t>
            </w:r>
            <w:proofErr w:type="spellEnd"/>
            <w:r w:rsidRPr="00525100">
              <w:rPr>
                <w:rFonts w:eastAsia="Times New Roman" w:cs="Calibri"/>
                <w:sz w:val="20"/>
                <w:szCs w:val="20"/>
                <w:lang w:eastAsia="ro-RO"/>
              </w:rPr>
              <w:t>)          Locul:</w:t>
            </w:r>
          </w:p>
          <w:p w14:paraId="590F62C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Informații despre personale autorizate și procedura de deschidere:</w:t>
            </w:r>
          </w:p>
        </w:tc>
      </w:tr>
      <w:tr w:rsidR="00525100" w:rsidRPr="00525100" w14:paraId="2ABF7867" w14:textId="77777777" w:rsidTr="003550F6">
        <w:tc>
          <w:tcPr>
            <w:tcW w:w="10194" w:type="dxa"/>
          </w:tcPr>
          <w:p w14:paraId="5B81E2A4"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IV.2.8) Informații privind începerea sistemului dinamic de achiziții</w:t>
            </w:r>
          </w:p>
          <w:p w14:paraId="20E0A1CB" w14:textId="77777777" w:rsidR="0012046B" w:rsidRPr="00525100" w:rsidRDefault="0012046B" w:rsidP="003550F6">
            <w:pPr>
              <w:spacing w:before="120" w:after="120"/>
              <w:jc w:val="both"/>
              <w:rPr>
                <w:rFonts w:eastAsia="Times New Roman" w:cs="Calibri"/>
                <w:sz w:val="18"/>
                <w:szCs w:val="18"/>
                <w:lang w:eastAsia="ro-RO"/>
              </w:rPr>
            </w:pPr>
            <w:r w:rsidRPr="00525100">
              <w:rPr>
                <w:rFonts w:eastAsia="Times New Roman" w:cs="Calibri"/>
                <w:i/>
                <w:sz w:val="18"/>
                <w:szCs w:val="18"/>
                <w:lang w:eastAsia="ro-RO"/>
              </w:rPr>
              <w:t>Nu</w:t>
            </w:r>
            <w:r w:rsidRPr="00525100">
              <w:rPr>
                <w:rFonts w:eastAsia="Times New Roman" w:cs="Calibri"/>
                <w:i/>
                <w:lang w:eastAsia="ro-RO"/>
              </w:rPr>
              <w:t xml:space="preserve"> </w:t>
            </w:r>
            <w:r w:rsidRPr="00525100">
              <w:rPr>
                <w:rFonts w:eastAsia="Times New Roman" w:cs="Calibri"/>
                <w:i/>
                <w:sz w:val="18"/>
                <w:szCs w:val="18"/>
                <w:lang w:eastAsia="ro-RO"/>
              </w:rPr>
              <w:t xml:space="preserve">se completează </w:t>
            </w:r>
          </w:p>
          <w:p w14:paraId="64ABB805"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sz w:val="20"/>
                <w:szCs w:val="20"/>
                <w:lang w:eastAsia="ro-RO"/>
              </w:rPr>
              <w:t>□ Anunțul implică încetarea sistemului dinamic de achiziții publicat în anunțul de participare de mai sus</w:t>
            </w:r>
          </w:p>
        </w:tc>
      </w:tr>
      <w:tr w:rsidR="00525100" w:rsidRPr="00525100" w14:paraId="2AE66811" w14:textId="77777777" w:rsidTr="003550F6">
        <w:tc>
          <w:tcPr>
            <w:tcW w:w="10194" w:type="dxa"/>
          </w:tcPr>
          <w:p w14:paraId="0E7AC011"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IV.2.9)</w:t>
            </w:r>
          </w:p>
          <w:p w14:paraId="16270BF1" w14:textId="77777777" w:rsidR="0012046B" w:rsidRPr="00525100" w:rsidRDefault="0012046B" w:rsidP="003550F6">
            <w:pPr>
              <w:spacing w:before="120" w:after="120"/>
              <w:jc w:val="both"/>
              <w:rPr>
                <w:rFonts w:eastAsia="Times New Roman" w:cs="Calibri"/>
                <w:sz w:val="18"/>
                <w:szCs w:val="18"/>
                <w:lang w:eastAsia="ro-RO"/>
              </w:rPr>
            </w:pPr>
            <w:r w:rsidRPr="00525100">
              <w:rPr>
                <w:rFonts w:eastAsia="Times New Roman" w:cs="Calibri"/>
                <w:i/>
                <w:sz w:val="18"/>
                <w:szCs w:val="18"/>
                <w:lang w:eastAsia="ro-RO"/>
              </w:rPr>
              <w:t>Nu</w:t>
            </w:r>
            <w:r w:rsidRPr="00525100">
              <w:rPr>
                <w:rFonts w:eastAsia="Times New Roman" w:cs="Calibri"/>
                <w:i/>
                <w:lang w:eastAsia="ro-RO"/>
              </w:rPr>
              <w:t xml:space="preserve"> </w:t>
            </w:r>
            <w:r w:rsidRPr="00525100">
              <w:rPr>
                <w:rFonts w:eastAsia="Times New Roman" w:cs="Calibri"/>
                <w:i/>
                <w:sz w:val="18"/>
                <w:szCs w:val="18"/>
                <w:lang w:eastAsia="ro-RO"/>
              </w:rPr>
              <w:t xml:space="preserve">se completează </w:t>
            </w:r>
          </w:p>
          <w:p w14:paraId="7301E621"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Autoritatea contractantă nu va atribui nici un alt contract pe baza anunțului de intenție de mai sus</w:t>
            </w:r>
          </w:p>
        </w:tc>
      </w:tr>
    </w:tbl>
    <w:p w14:paraId="64331330" w14:textId="77777777" w:rsidR="0012046B" w:rsidRPr="00525100" w:rsidRDefault="0012046B" w:rsidP="0012046B">
      <w:pPr>
        <w:spacing w:before="120" w:after="120"/>
        <w:jc w:val="both"/>
        <w:rPr>
          <w:rFonts w:cs="Calibri"/>
          <w:b/>
          <w:sz w:val="20"/>
          <w:szCs w:val="20"/>
        </w:rPr>
      </w:pPr>
      <w:r w:rsidRPr="00525100">
        <w:rPr>
          <w:rFonts w:cs="Calibri"/>
          <w:b/>
          <w:sz w:val="20"/>
          <w:szCs w:val="20"/>
        </w:rPr>
        <w:t>Secțiunea VI: Informații complementare</w:t>
      </w:r>
    </w:p>
    <w:p w14:paraId="16740F6D" w14:textId="77777777" w:rsidR="0012046B" w:rsidRPr="00525100" w:rsidRDefault="0012046B" w:rsidP="0012046B">
      <w:pPr>
        <w:spacing w:before="120" w:after="120"/>
        <w:jc w:val="both"/>
        <w:rPr>
          <w:rFonts w:cs="Calibri"/>
          <w:b/>
          <w:sz w:val="20"/>
          <w:szCs w:val="20"/>
        </w:rPr>
      </w:pPr>
      <w:r w:rsidRPr="00525100">
        <w:rPr>
          <w:rFonts w:cs="Calibri"/>
          <w:b/>
          <w:sz w:val="20"/>
          <w:szCs w:val="20"/>
        </w:rPr>
        <w:t>VI.1) Informații privind periodicitatea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525100" w:rsidRPr="00525100" w14:paraId="63334E03" w14:textId="77777777" w:rsidTr="003550F6">
        <w:tc>
          <w:tcPr>
            <w:tcW w:w="10194" w:type="dxa"/>
          </w:tcPr>
          <w:p w14:paraId="7D808D2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xml:space="preserve">Această achiziție este periodică ○ da </w:t>
            </w:r>
            <w:r w:rsidRPr="00525100">
              <w:rPr>
                <w:rFonts w:eastAsia="Times New Roman" w:cs="Calibri"/>
                <w:b/>
                <w:sz w:val="20"/>
                <w:szCs w:val="20"/>
                <w:shd w:val="clear" w:color="auto" w:fill="000000"/>
                <w:lang w:eastAsia="ro-RO"/>
              </w:rPr>
              <w:t>○</w:t>
            </w:r>
            <w:r w:rsidRPr="00525100">
              <w:rPr>
                <w:rFonts w:eastAsia="Times New Roman" w:cs="Calibri"/>
                <w:sz w:val="20"/>
                <w:szCs w:val="20"/>
                <w:lang w:eastAsia="ro-RO"/>
              </w:rPr>
              <w:t xml:space="preserve"> </w:t>
            </w:r>
            <w:r w:rsidRPr="00525100">
              <w:rPr>
                <w:rFonts w:eastAsia="Times New Roman" w:cs="Calibri"/>
                <w:b/>
                <w:sz w:val="20"/>
                <w:szCs w:val="20"/>
                <w:lang w:eastAsia="ro-RO"/>
              </w:rPr>
              <w:t>nu</w:t>
            </w:r>
          </w:p>
          <w:p w14:paraId="47B41916"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Perioadele estimate de depunere a anunțurilor viitoare:</w:t>
            </w:r>
          </w:p>
        </w:tc>
      </w:tr>
    </w:tbl>
    <w:p w14:paraId="4244ADF2" w14:textId="77777777" w:rsidR="0012046B" w:rsidRPr="00525100" w:rsidRDefault="0012046B" w:rsidP="0012046B">
      <w:pPr>
        <w:spacing w:before="120" w:after="120"/>
        <w:jc w:val="both"/>
        <w:rPr>
          <w:rFonts w:cs="Calibri"/>
          <w:sz w:val="20"/>
          <w:szCs w:val="20"/>
        </w:rPr>
      </w:pPr>
      <w:r w:rsidRPr="00525100">
        <w:rPr>
          <w:rFonts w:cs="Calibri"/>
          <w:b/>
          <w:sz w:val="20"/>
          <w:szCs w:val="20"/>
        </w:rPr>
        <w:t>VI.2) Informații privind fluxurile de lucru electronice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525100" w:rsidRPr="00525100" w14:paraId="4B06C03F" w14:textId="77777777" w:rsidTr="003550F6">
        <w:tc>
          <w:tcPr>
            <w:tcW w:w="10194" w:type="dxa"/>
          </w:tcPr>
          <w:p w14:paraId="5FD1E31F"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Se va utiliza sistemul de comenzi electronice</w:t>
            </w:r>
          </w:p>
          <w:p w14:paraId="1202FDAC"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Se va accepta facturarea electronică</w:t>
            </w:r>
          </w:p>
          <w:p w14:paraId="17CA680F"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 Se vor utiliza plățile electronice</w:t>
            </w:r>
          </w:p>
        </w:tc>
      </w:tr>
    </w:tbl>
    <w:p w14:paraId="5D09FE96" w14:textId="77777777" w:rsidR="0012046B" w:rsidRPr="00525100" w:rsidRDefault="0012046B" w:rsidP="0012046B">
      <w:pPr>
        <w:spacing w:before="120" w:after="120"/>
        <w:jc w:val="both"/>
        <w:rPr>
          <w:rFonts w:cs="Calibri"/>
          <w:b/>
          <w:sz w:val="20"/>
          <w:szCs w:val="20"/>
        </w:rPr>
      </w:pPr>
      <w:r w:rsidRPr="00525100">
        <w:rPr>
          <w:rFonts w:cs="Calibri"/>
          <w:b/>
          <w:sz w:val="20"/>
          <w:szCs w:val="20"/>
        </w:rPr>
        <w:t>VI.3) Informații suplimentare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525100" w:rsidRPr="00525100" w14:paraId="4395585B" w14:textId="77777777" w:rsidTr="003550F6">
        <w:tc>
          <w:tcPr>
            <w:tcW w:w="10194" w:type="dxa"/>
          </w:tcPr>
          <w:p w14:paraId="133E246F" w14:textId="77777777" w:rsidR="0012046B" w:rsidRPr="00525100" w:rsidRDefault="0012046B" w:rsidP="003550F6">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iCs/>
                <w:sz w:val="18"/>
                <w:szCs w:val="18"/>
                <w:lang w:eastAsia="ro-RO"/>
              </w:rPr>
            </w:pPr>
          </w:p>
          <w:p w14:paraId="52087B42" w14:textId="77777777" w:rsidR="0012046B" w:rsidRPr="00525100" w:rsidRDefault="0012046B" w:rsidP="003550F6">
            <w:pPr>
              <w:pStyle w:val="Textcomentariu"/>
              <w:rPr>
                <w:rFonts w:eastAsia="Times New Roman" w:cs="Calibri"/>
                <w:i/>
                <w:sz w:val="18"/>
                <w:szCs w:val="18"/>
                <w:lang w:val="ro-RO" w:eastAsia="ro-RO"/>
              </w:rPr>
            </w:pPr>
            <w:r w:rsidRPr="00525100">
              <w:rPr>
                <w:rFonts w:eastAsia="Times New Roman" w:cs="Calibri"/>
                <w:i/>
                <w:sz w:val="18"/>
                <w:szCs w:val="18"/>
                <w:lang w:val="ro-RO" w:eastAsia="ro-RO"/>
              </w:rPr>
              <w:lastRenderedPageBreak/>
              <w:t>Notă: În vederea respectării principiului transparenței, se vor completa informații privind termenul (intervalul de timp estimativ) în care autoritatea contractantă prezumă că va avea acces la finanțarea necesară derulării contractului.</w:t>
            </w:r>
          </w:p>
          <w:p w14:paraId="25B809A8" w14:textId="008F1308" w:rsidR="00AB2BE8" w:rsidRPr="00525100" w:rsidRDefault="00AB2BE8" w:rsidP="00AB2BE8">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sz w:val="20"/>
                <w:szCs w:val="20"/>
                <w:lang w:val="en-US" w:eastAsia="ro-RO"/>
              </w:rPr>
            </w:pPr>
            <w:proofErr w:type="spellStart"/>
            <w:r w:rsidRPr="00525100">
              <w:rPr>
                <w:rFonts w:eastAsia="Times New Roman" w:cs="Calibri" w:hint="eastAsia"/>
                <w:sz w:val="20"/>
                <w:szCs w:val="20"/>
                <w:lang w:val="en-US" w:eastAsia="ro-RO"/>
              </w:rPr>
              <w:t>Î</w:t>
            </w:r>
            <w:r w:rsidRPr="00525100">
              <w:rPr>
                <w:rFonts w:eastAsia="Times New Roman" w:cs="Calibri"/>
                <w:sz w:val="20"/>
                <w:szCs w:val="20"/>
                <w:lang w:val="en-US" w:eastAsia="ro-RO"/>
              </w:rPr>
              <w:t>n</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cazul</w:t>
            </w:r>
            <w:proofErr w:type="spellEnd"/>
            <w:r w:rsidRPr="00525100">
              <w:rPr>
                <w:rFonts w:eastAsia="Times New Roman" w:cs="Calibri"/>
                <w:sz w:val="20"/>
                <w:szCs w:val="20"/>
                <w:lang w:val="en-US" w:eastAsia="ro-RO"/>
              </w:rPr>
              <w:t xml:space="preserve"> </w:t>
            </w:r>
            <w:proofErr w:type="spellStart"/>
            <w:r w:rsidRPr="00525100">
              <w:rPr>
                <w:rFonts w:eastAsia="Times New Roman" w:cs="Calibri" w:hint="eastAsia"/>
                <w:sz w:val="20"/>
                <w:szCs w:val="20"/>
                <w:lang w:val="en-US" w:eastAsia="ro-RO"/>
              </w:rPr>
              <w:t>î</w:t>
            </w:r>
            <w:r w:rsidRPr="00525100">
              <w:rPr>
                <w:rFonts w:eastAsia="Times New Roman" w:cs="Calibri"/>
                <w:sz w:val="20"/>
                <w:szCs w:val="20"/>
                <w:lang w:val="en-US" w:eastAsia="ro-RO"/>
              </w:rPr>
              <w:t>n</w:t>
            </w:r>
            <w:proofErr w:type="spellEnd"/>
            <w:r w:rsidRPr="00525100">
              <w:rPr>
                <w:rFonts w:eastAsia="Times New Roman" w:cs="Calibri"/>
                <w:sz w:val="20"/>
                <w:szCs w:val="20"/>
                <w:lang w:val="en-US" w:eastAsia="ro-RO"/>
              </w:rPr>
              <w:t xml:space="preserve"> care </w:t>
            </w:r>
            <w:proofErr w:type="spellStart"/>
            <w:r w:rsidRPr="00525100">
              <w:rPr>
                <w:rFonts w:eastAsia="Times New Roman" w:cs="Calibri"/>
                <w:sz w:val="20"/>
                <w:szCs w:val="20"/>
                <w:lang w:val="en-US" w:eastAsia="ro-RO"/>
              </w:rPr>
              <w:t>dou</w:t>
            </w:r>
            <w:r w:rsidRPr="00525100">
              <w:rPr>
                <w:rFonts w:eastAsia="Times New Roman" w:cs="Calibri" w:hint="eastAsia"/>
                <w:sz w:val="20"/>
                <w:szCs w:val="20"/>
                <w:lang w:val="en-US" w:eastAsia="ro-RO"/>
              </w:rPr>
              <w:t>ă</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sau</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mai</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multe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oferte</w:t>
            </w:r>
            <w:proofErr w:type="spellEnd"/>
            <w:r w:rsidRPr="00525100">
              <w:rPr>
                <w:rFonts w:eastAsia="Times New Roman" w:cs="Calibri"/>
                <w:sz w:val="20"/>
                <w:szCs w:val="20"/>
                <w:lang w:val="en-US" w:eastAsia="ro-RO"/>
              </w:rPr>
              <w:t xml:space="preserve"> sunt </w:t>
            </w:r>
            <w:proofErr w:type="spellStart"/>
            <w:r w:rsidRPr="00525100">
              <w:rPr>
                <w:rFonts w:eastAsia="Times New Roman" w:cs="Calibri"/>
                <w:sz w:val="20"/>
                <w:szCs w:val="20"/>
                <w:lang w:val="en-US" w:eastAsia="ro-RO"/>
              </w:rPr>
              <w:t>clasate</w:t>
            </w:r>
            <w:proofErr w:type="spellEnd"/>
            <w:r w:rsidRPr="00525100">
              <w:rPr>
                <w:rFonts w:eastAsia="Times New Roman" w:cs="Calibri"/>
                <w:sz w:val="20"/>
                <w:szCs w:val="20"/>
                <w:lang w:val="en-US" w:eastAsia="ro-RO"/>
              </w:rPr>
              <w:t xml:space="preserve"> pe </w:t>
            </w:r>
            <w:proofErr w:type="spellStart"/>
            <w:r w:rsidRPr="00525100">
              <w:rPr>
                <w:rFonts w:eastAsia="Times New Roman" w:cs="Calibri"/>
                <w:sz w:val="20"/>
                <w:szCs w:val="20"/>
                <w:lang w:val="en-US" w:eastAsia="ro-RO"/>
              </w:rPr>
              <w:t>primul</w:t>
            </w:r>
            <w:proofErr w:type="spellEnd"/>
            <w:r w:rsidRPr="00525100">
              <w:rPr>
                <w:rFonts w:eastAsia="Times New Roman" w:cs="Calibri"/>
                <w:sz w:val="20"/>
                <w:szCs w:val="20"/>
                <w:lang w:val="en-US" w:eastAsia="ro-RO"/>
              </w:rPr>
              <w:t xml:space="preserve"> loc, cu </w:t>
            </w:r>
            <w:proofErr w:type="spellStart"/>
            <w:r w:rsidRPr="00525100">
              <w:rPr>
                <w:rFonts w:eastAsia="Times New Roman" w:cs="Calibri"/>
                <w:sz w:val="20"/>
                <w:szCs w:val="20"/>
                <w:lang w:val="en-US" w:eastAsia="ro-RO"/>
              </w:rPr>
              <w:t>oferte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financiare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egale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autoritatea</w:t>
            </w:r>
            <w:proofErr w:type="spellEnd"/>
          </w:p>
          <w:p w14:paraId="2A6D7103" w14:textId="14C96A4C" w:rsidR="0012046B" w:rsidRPr="00525100" w:rsidRDefault="00AB2BE8" w:rsidP="00AB2BE8">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sz w:val="20"/>
                <w:szCs w:val="20"/>
                <w:lang w:eastAsia="ro-RO"/>
              </w:rPr>
            </w:pPr>
            <w:proofErr w:type="spellStart"/>
            <w:r w:rsidRPr="00525100">
              <w:rPr>
                <w:rFonts w:eastAsia="Times New Roman" w:cs="Calibri"/>
                <w:sz w:val="20"/>
                <w:szCs w:val="20"/>
                <w:lang w:val="en-US" w:eastAsia="ro-RO"/>
              </w:rPr>
              <w:t>contractant</w:t>
            </w:r>
            <w:r w:rsidRPr="00525100">
              <w:rPr>
                <w:rFonts w:eastAsia="Times New Roman" w:cs="Calibri" w:hint="eastAsia"/>
                <w:sz w:val="20"/>
                <w:szCs w:val="20"/>
                <w:lang w:val="en-US" w:eastAsia="ro-RO"/>
              </w:rPr>
              <w:t>ă</w:t>
            </w:r>
            <w:proofErr w:type="spellEnd"/>
            <w:r w:rsidRPr="00525100">
              <w:rPr>
                <w:rFonts w:eastAsia="Times New Roman" w:cs="Calibri"/>
                <w:sz w:val="20"/>
                <w:szCs w:val="20"/>
                <w:lang w:val="en-US" w:eastAsia="ro-RO"/>
              </w:rPr>
              <w:t xml:space="preserve"> are </w:t>
            </w:r>
            <w:proofErr w:type="spellStart"/>
            <w:r w:rsidRPr="00525100">
              <w:rPr>
                <w:rFonts w:eastAsia="Times New Roman" w:cs="Calibri"/>
                <w:sz w:val="20"/>
                <w:szCs w:val="20"/>
                <w:lang w:val="en-US" w:eastAsia="ro-RO"/>
              </w:rPr>
              <w:t>dreptul</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s</w:t>
            </w:r>
            <w:r w:rsidRPr="00525100">
              <w:rPr>
                <w:rFonts w:eastAsia="Times New Roman" w:cs="Calibri" w:hint="eastAsia"/>
                <w:sz w:val="20"/>
                <w:szCs w:val="20"/>
                <w:lang w:val="en-US" w:eastAsia="ro-RO"/>
              </w:rPr>
              <w:t>ă</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solicite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noi</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propuneri</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financiare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hint="eastAsia"/>
                <w:sz w:val="20"/>
                <w:szCs w:val="20"/>
                <w:lang w:val="en-US" w:eastAsia="ro-RO"/>
              </w:rPr>
              <w:t>ş</w:t>
            </w:r>
            <w:r w:rsidRPr="00525100">
              <w:rPr>
                <w:rFonts w:eastAsia="Times New Roman" w:cs="Calibri"/>
                <w:sz w:val="20"/>
                <w:szCs w:val="20"/>
                <w:lang w:val="en-US" w:eastAsia="ro-RO"/>
              </w:rPr>
              <w:t>i</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oferta</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c</w:t>
            </w:r>
            <w:r w:rsidRPr="00525100">
              <w:rPr>
                <w:rFonts w:eastAsia="Times New Roman" w:cs="Calibri" w:hint="eastAsia"/>
                <w:sz w:val="20"/>
                <w:szCs w:val="20"/>
                <w:lang w:val="en-US" w:eastAsia="ro-RO"/>
              </w:rPr>
              <w:t>âş</w:t>
            </w:r>
            <w:r w:rsidRPr="00525100">
              <w:rPr>
                <w:rFonts w:eastAsia="Times New Roman" w:cs="Calibri"/>
                <w:sz w:val="20"/>
                <w:szCs w:val="20"/>
                <w:lang w:val="en-US" w:eastAsia="ro-RO"/>
              </w:rPr>
              <w:t>tig</w:t>
            </w:r>
            <w:r w:rsidRPr="00525100">
              <w:rPr>
                <w:rFonts w:eastAsia="Times New Roman" w:cs="Calibri" w:hint="eastAsia"/>
                <w:sz w:val="20"/>
                <w:szCs w:val="20"/>
                <w:lang w:val="en-US" w:eastAsia="ro-RO"/>
              </w:rPr>
              <w:t>ă</w:t>
            </w:r>
            <w:r w:rsidRPr="00525100">
              <w:rPr>
                <w:rFonts w:eastAsia="Times New Roman" w:cs="Calibri"/>
                <w:sz w:val="20"/>
                <w:szCs w:val="20"/>
                <w:lang w:val="en-US" w:eastAsia="ro-RO"/>
              </w:rPr>
              <w:t>toare</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va</w:t>
            </w:r>
            <w:proofErr w:type="spellEnd"/>
            <w:r w:rsidRPr="00525100">
              <w:rPr>
                <w:rFonts w:eastAsia="Times New Roman" w:cs="Calibri"/>
                <w:sz w:val="20"/>
                <w:szCs w:val="20"/>
                <w:lang w:val="en-US" w:eastAsia="ro-RO"/>
              </w:rPr>
              <w:t xml:space="preserve"> fi </w:t>
            </w:r>
            <w:proofErr w:type="spellStart"/>
            <w:r w:rsidRPr="00525100">
              <w:rPr>
                <w:rFonts w:eastAsia="Times New Roman" w:cs="Calibri"/>
                <w:sz w:val="20"/>
                <w:szCs w:val="20"/>
                <w:lang w:val="en-US" w:eastAsia="ro-RO"/>
              </w:rPr>
              <w:t>desemnat</w:t>
            </w:r>
            <w:r w:rsidRPr="00525100">
              <w:rPr>
                <w:rFonts w:eastAsia="Times New Roman" w:cs="Calibri" w:hint="eastAsia"/>
                <w:sz w:val="20"/>
                <w:szCs w:val="20"/>
                <w:lang w:val="en-US" w:eastAsia="ro-RO"/>
              </w:rPr>
              <w:t>ă</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cea</w:t>
            </w:r>
            <w:proofErr w:type="spellEnd"/>
            <w:r w:rsidRPr="00525100">
              <w:rPr>
                <w:rFonts w:eastAsia="Times New Roman" w:cs="Calibri"/>
                <w:sz w:val="20"/>
                <w:szCs w:val="20"/>
                <w:lang w:val="en-US" w:eastAsia="ro-RO"/>
              </w:rPr>
              <w:t xml:space="preserve"> cu </w:t>
            </w:r>
            <w:proofErr w:type="spellStart"/>
            <w:r w:rsidRPr="00525100">
              <w:rPr>
                <w:rFonts w:eastAsia="Times New Roman" w:cs="Calibri"/>
                <w:sz w:val="20"/>
                <w:szCs w:val="20"/>
                <w:lang w:val="en-US" w:eastAsia="ro-RO"/>
              </w:rPr>
              <w:t>propunerea</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financiar</w:t>
            </w:r>
            <w:r w:rsidRPr="00525100">
              <w:rPr>
                <w:rFonts w:eastAsia="Times New Roman" w:cs="Calibri" w:hint="eastAsia"/>
                <w:sz w:val="20"/>
                <w:szCs w:val="20"/>
                <w:lang w:val="en-US" w:eastAsia="ro-RO"/>
              </w:rPr>
              <w:t>ă</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cea</w:t>
            </w:r>
            <w:proofErr w:type="spellEnd"/>
            <w:r w:rsidRPr="00525100">
              <w:rPr>
                <w:rFonts w:eastAsia="Times New Roman" w:cs="Calibri"/>
                <w:sz w:val="20"/>
                <w:szCs w:val="20"/>
                <w:lang w:val="en-US" w:eastAsia="ro-RO"/>
              </w:rPr>
              <w:t xml:space="preserve"> </w:t>
            </w:r>
            <w:proofErr w:type="spellStart"/>
            <w:r w:rsidRPr="00525100">
              <w:rPr>
                <w:rFonts w:eastAsia="Times New Roman" w:cs="Calibri"/>
                <w:sz w:val="20"/>
                <w:szCs w:val="20"/>
                <w:lang w:val="en-US" w:eastAsia="ro-RO"/>
              </w:rPr>
              <w:t>mai</w:t>
            </w:r>
            <w:proofErr w:type="spellEnd"/>
            <w:r w:rsidRPr="00525100">
              <w:rPr>
                <w:rFonts w:eastAsia="Times New Roman" w:cs="Calibri"/>
                <w:sz w:val="20"/>
                <w:szCs w:val="20"/>
                <w:lang w:val="en-US" w:eastAsia="ro-RO"/>
              </w:rPr>
              <w:t xml:space="preserve"> mica.</w:t>
            </w:r>
          </w:p>
        </w:tc>
      </w:tr>
    </w:tbl>
    <w:p w14:paraId="536B73D9" w14:textId="77777777" w:rsidR="0012046B" w:rsidRPr="00525100" w:rsidRDefault="0012046B" w:rsidP="0012046B">
      <w:pPr>
        <w:spacing w:before="120" w:after="120"/>
        <w:jc w:val="both"/>
        <w:rPr>
          <w:rFonts w:cs="Calibri"/>
          <w:b/>
          <w:sz w:val="20"/>
          <w:szCs w:val="20"/>
        </w:rPr>
      </w:pPr>
      <w:r w:rsidRPr="00525100">
        <w:rPr>
          <w:rFonts w:cs="Calibri"/>
          <w:b/>
          <w:sz w:val="20"/>
          <w:szCs w:val="20"/>
        </w:rPr>
        <w:lastRenderedPageBreak/>
        <w:t>VI.4) Proceduri de contestare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2681"/>
        <w:gridCol w:w="2435"/>
      </w:tblGrid>
      <w:tr w:rsidR="00525100" w:rsidRPr="00525100" w14:paraId="584158FD" w14:textId="77777777" w:rsidTr="003550F6">
        <w:tc>
          <w:tcPr>
            <w:tcW w:w="10194" w:type="dxa"/>
            <w:gridSpan w:val="3"/>
          </w:tcPr>
          <w:p w14:paraId="5C482F09"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VI.4.1) Organismul de soluționare a contestațiilor</w:t>
            </w:r>
          </w:p>
        </w:tc>
      </w:tr>
      <w:tr w:rsidR="00525100" w:rsidRPr="00525100" w14:paraId="3A0B814E" w14:textId="77777777" w:rsidTr="003550F6">
        <w:tc>
          <w:tcPr>
            <w:tcW w:w="10194" w:type="dxa"/>
            <w:gridSpan w:val="3"/>
          </w:tcPr>
          <w:p w14:paraId="5DFFD141"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Denumire oficială: Consiliul National de Soluționare a Contestațiilor</w:t>
            </w:r>
          </w:p>
        </w:tc>
      </w:tr>
      <w:tr w:rsidR="00525100" w:rsidRPr="00525100" w14:paraId="68A7D08B" w14:textId="77777777" w:rsidTr="003550F6">
        <w:tc>
          <w:tcPr>
            <w:tcW w:w="10194" w:type="dxa"/>
            <w:gridSpan w:val="3"/>
          </w:tcPr>
          <w:p w14:paraId="666C6D3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Adresă: Str. Stavropoleos, nr. 6, sector 3</w:t>
            </w:r>
          </w:p>
        </w:tc>
      </w:tr>
      <w:tr w:rsidR="00525100" w:rsidRPr="00525100" w14:paraId="416DB116" w14:textId="77777777" w:rsidTr="003550F6">
        <w:tc>
          <w:tcPr>
            <w:tcW w:w="4815" w:type="dxa"/>
          </w:tcPr>
          <w:p w14:paraId="08F8495A"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Localitate: București</w:t>
            </w:r>
          </w:p>
        </w:tc>
        <w:tc>
          <w:tcPr>
            <w:tcW w:w="2835" w:type="dxa"/>
          </w:tcPr>
          <w:p w14:paraId="3822C7E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Cod poștal: 030084</w:t>
            </w:r>
          </w:p>
        </w:tc>
        <w:tc>
          <w:tcPr>
            <w:tcW w:w="2544" w:type="dxa"/>
          </w:tcPr>
          <w:p w14:paraId="295BCA54"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Țară: Romania</w:t>
            </w:r>
          </w:p>
        </w:tc>
      </w:tr>
      <w:tr w:rsidR="00525100" w:rsidRPr="00525100" w14:paraId="564F5559" w14:textId="77777777" w:rsidTr="003550F6">
        <w:tc>
          <w:tcPr>
            <w:tcW w:w="7650" w:type="dxa"/>
            <w:gridSpan w:val="2"/>
          </w:tcPr>
          <w:p w14:paraId="282F782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E-mail: office@cnsc.ro</w:t>
            </w:r>
          </w:p>
        </w:tc>
        <w:tc>
          <w:tcPr>
            <w:tcW w:w="2544" w:type="dxa"/>
          </w:tcPr>
          <w:p w14:paraId="40213DD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Telefon: +40 213104642</w:t>
            </w:r>
          </w:p>
        </w:tc>
      </w:tr>
      <w:tr w:rsidR="00525100" w:rsidRPr="00525100" w14:paraId="1FC03E8E" w14:textId="77777777" w:rsidTr="003550F6">
        <w:tc>
          <w:tcPr>
            <w:tcW w:w="7650" w:type="dxa"/>
            <w:gridSpan w:val="2"/>
          </w:tcPr>
          <w:p w14:paraId="3C8A2028"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Adresă internet: (</w:t>
            </w:r>
            <w:r w:rsidRPr="00525100">
              <w:rPr>
                <w:rFonts w:eastAsia="Times New Roman" w:cs="Calibri"/>
                <w:i/>
                <w:sz w:val="20"/>
                <w:szCs w:val="20"/>
                <w:lang w:eastAsia="ro-RO"/>
              </w:rPr>
              <w:t>URL</w:t>
            </w:r>
            <w:r w:rsidRPr="00525100">
              <w:rPr>
                <w:rFonts w:eastAsia="Times New Roman" w:cs="Calibri"/>
                <w:sz w:val="20"/>
                <w:szCs w:val="20"/>
                <w:lang w:eastAsia="ro-RO"/>
              </w:rPr>
              <w:t>) www.cnsc.ro</w:t>
            </w:r>
          </w:p>
        </w:tc>
        <w:tc>
          <w:tcPr>
            <w:tcW w:w="2544" w:type="dxa"/>
          </w:tcPr>
          <w:p w14:paraId="1A007CC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Fax: +40 218900745</w:t>
            </w:r>
          </w:p>
        </w:tc>
      </w:tr>
      <w:tr w:rsidR="00525100" w:rsidRPr="00525100" w14:paraId="231D496C" w14:textId="77777777" w:rsidTr="003550F6">
        <w:tc>
          <w:tcPr>
            <w:tcW w:w="10194" w:type="dxa"/>
            <w:gridSpan w:val="3"/>
          </w:tcPr>
          <w:p w14:paraId="2D2C9A04"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VI.4.2) Organismul competent pentru procedurile de mediere</w:t>
            </w:r>
          </w:p>
        </w:tc>
      </w:tr>
      <w:tr w:rsidR="00525100" w:rsidRPr="00525100" w14:paraId="6754946F" w14:textId="77777777" w:rsidTr="003550F6">
        <w:tc>
          <w:tcPr>
            <w:tcW w:w="10194" w:type="dxa"/>
            <w:gridSpan w:val="3"/>
          </w:tcPr>
          <w:p w14:paraId="3596700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Denumire oficială:</w:t>
            </w:r>
          </w:p>
        </w:tc>
      </w:tr>
      <w:tr w:rsidR="00525100" w:rsidRPr="00525100" w14:paraId="543C38A9" w14:textId="77777777" w:rsidTr="003550F6">
        <w:tc>
          <w:tcPr>
            <w:tcW w:w="10194" w:type="dxa"/>
            <w:gridSpan w:val="3"/>
          </w:tcPr>
          <w:p w14:paraId="32CF42A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Adresă:</w:t>
            </w:r>
          </w:p>
        </w:tc>
      </w:tr>
      <w:tr w:rsidR="00525100" w:rsidRPr="00525100" w14:paraId="3613D3CD" w14:textId="77777777" w:rsidTr="003550F6">
        <w:tc>
          <w:tcPr>
            <w:tcW w:w="4815" w:type="dxa"/>
          </w:tcPr>
          <w:p w14:paraId="2556963F"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Localitate:</w:t>
            </w:r>
          </w:p>
        </w:tc>
        <w:tc>
          <w:tcPr>
            <w:tcW w:w="2835" w:type="dxa"/>
          </w:tcPr>
          <w:p w14:paraId="05CEA31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Cod poștal:</w:t>
            </w:r>
          </w:p>
        </w:tc>
        <w:tc>
          <w:tcPr>
            <w:tcW w:w="2544" w:type="dxa"/>
          </w:tcPr>
          <w:p w14:paraId="63545A29"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Țară:</w:t>
            </w:r>
          </w:p>
        </w:tc>
      </w:tr>
      <w:tr w:rsidR="00525100" w:rsidRPr="00525100" w14:paraId="49192E2B" w14:textId="77777777" w:rsidTr="003550F6">
        <w:tc>
          <w:tcPr>
            <w:tcW w:w="7650" w:type="dxa"/>
            <w:gridSpan w:val="2"/>
          </w:tcPr>
          <w:p w14:paraId="31B13172"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E-mail:</w:t>
            </w:r>
          </w:p>
        </w:tc>
        <w:tc>
          <w:tcPr>
            <w:tcW w:w="2544" w:type="dxa"/>
          </w:tcPr>
          <w:p w14:paraId="75C2B150"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Telefon:</w:t>
            </w:r>
          </w:p>
        </w:tc>
      </w:tr>
      <w:tr w:rsidR="00525100" w:rsidRPr="00525100" w14:paraId="16F352E5" w14:textId="77777777" w:rsidTr="003550F6">
        <w:tc>
          <w:tcPr>
            <w:tcW w:w="7650" w:type="dxa"/>
            <w:gridSpan w:val="2"/>
          </w:tcPr>
          <w:p w14:paraId="660CF4DF"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Adresă internet: (</w:t>
            </w:r>
            <w:r w:rsidRPr="00525100">
              <w:rPr>
                <w:rFonts w:eastAsia="Times New Roman" w:cs="Calibri"/>
                <w:i/>
                <w:sz w:val="20"/>
                <w:szCs w:val="20"/>
                <w:lang w:eastAsia="ro-RO"/>
              </w:rPr>
              <w:t>URL</w:t>
            </w:r>
            <w:r w:rsidRPr="00525100">
              <w:rPr>
                <w:rFonts w:eastAsia="Times New Roman" w:cs="Calibri"/>
                <w:sz w:val="20"/>
                <w:szCs w:val="20"/>
                <w:lang w:eastAsia="ro-RO"/>
              </w:rPr>
              <w:t>)</w:t>
            </w:r>
          </w:p>
        </w:tc>
        <w:tc>
          <w:tcPr>
            <w:tcW w:w="2544" w:type="dxa"/>
          </w:tcPr>
          <w:p w14:paraId="1A1AF345"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Fax:</w:t>
            </w:r>
          </w:p>
        </w:tc>
      </w:tr>
      <w:tr w:rsidR="00525100" w:rsidRPr="00525100" w14:paraId="64837199" w14:textId="77777777" w:rsidTr="003550F6">
        <w:tc>
          <w:tcPr>
            <w:tcW w:w="10194" w:type="dxa"/>
            <w:gridSpan w:val="3"/>
          </w:tcPr>
          <w:p w14:paraId="0FBFD0D8" w14:textId="77777777" w:rsidR="0012046B" w:rsidRPr="00525100" w:rsidRDefault="0012046B" w:rsidP="003550F6">
            <w:pPr>
              <w:spacing w:before="120" w:after="120"/>
              <w:jc w:val="both"/>
              <w:rPr>
                <w:rFonts w:eastAsia="Times New Roman" w:cs="Calibri"/>
                <w:b/>
                <w:sz w:val="20"/>
                <w:szCs w:val="20"/>
                <w:lang w:eastAsia="ro-RO"/>
              </w:rPr>
            </w:pPr>
            <w:r w:rsidRPr="00525100">
              <w:rPr>
                <w:rFonts w:eastAsia="Times New Roman" w:cs="Calibri"/>
                <w:b/>
                <w:sz w:val="20"/>
                <w:szCs w:val="20"/>
                <w:lang w:eastAsia="ro-RO"/>
              </w:rPr>
              <w:t>VI.4.3) Procedura de contestare</w:t>
            </w:r>
          </w:p>
          <w:p w14:paraId="4CBBA40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Precizări privind termenul (termenele) pentru procedurile de contestare:</w:t>
            </w:r>
          </w:p>
          <w:p w14:paraId="55910EF7" w14:textId="77777777" w:rsidR="0012046B" w:rsidRPr="00525100" w:rsidRDefault="0012046B" w:rsidP="003550F6">
            <w:pPr>
              <w:spacing w:after="0" w:line="240" w:lineRule="auto"/>
              <w:rPr>
                <w:rFonts w:eastAsia="Times New Roman" w:cs="Calibri"/>
                <w:b/>
                <w:sz w:val="20"/>
                <w:szCs w:val="20"/>
                <w:lang w:eastAsia="ro-RO"/>
              </w:rPr>
            </w:pPr>
            <w:r w:rsidRPr="00525100">
              <w:rPr>
                <w:rFonts w:eastAsia="Times New Roman" w:cs="Calibri"/>
                <w:b/>
                <w:sz w:val="20"/>
                <w:szCs w:val="20"/>
                <w:lang w:eastAsia="ro-RO"/>
              </w:rPr>
              <w:t xml:space="preserve">Se va completa astfel: </w:t>
            </w:r>
          </w:p>
          <w:p w14:paraId="38F7F2D2" w14:textId="77777777" w:rsidR="0012046B" w:rsidRPr="00525100" w:rsidRDefault="0012046B" w:rsidP="003550F6">
            <w:pPr>
              <w:spacing w:after="0" w:line="240" w:lineRule="auto"/>
              <w:jc w:val="both"/>
              <w:rPr>
                <w:rFonts w:eastAsia="Times New Roman" w:cs="Calibri"/>
                <w:sz w:val="20"/>
                <w:szCs w:val="20"/>
                <w:lang w:eastAsia="ro-RO"/>
              </w:rPr>
            </w:pPr>
            <w:r w:rsidRPr="00525100">
              <w:rPr>
                <w:rFonts w:eastAsia="Times New Roman" w:cs="Calibri"/>
                <w:sz w:val="20"/>
                <w:szCs w:val="20"/>
                <w:lang w:eastAsia="ro-RO"/>
              </w:rPr>
              <w:t>Eventualele contestații se pot depune la Consiliul Național de Soluționare a Contestațiilor/instanța competentă  și vor fi soluționate potrivit Legii nr. 101/2016.</w:t>
            </w:r>
          </w:p>
          <w:p w14:paraId="1B2B3B02"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Termenul de depunere al contestației : în conformitate cu Legea nr. 101/2016</w:t>
            </w:r>
          </w:p>
        </w:tc>
      </w:tr>
      <w:tr w:rsidR="00525100" w:rsidRPr="00525100" w14:paraId="0EB97D35" w14:textId="77777777" w:rsidTr="003550F6">
        <w:tc>
          <w:tcPr>
            <w:tcW w:w="10194" w:type="dxa"/>
            <w:gridSpan w:val="3"/>
          </w:tcPr>
          <w:p w14:paraId="21A9EB6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b/>
                <w:sz w:val="20"/>
                <w:szCs w:val="20"/>
                <w:lang w:eastAsia="ro-RO"/>
              </w:rPr>
              <w:t>VI.4.4) Serviciul de la care se pot obține informații privind procedura de contestare</w:t>
            </w:r>
          </w:p>
        </w:tc>
      </w:tr>
      <w:tr w:rsidR="00525100" w:rsidRPr="00525100" w14:paraId="45FAEFF5" w14:textId="77777777" w:rsidTr="003550F6">
        <w:tc>
          <w:tcPr>
            <w:tcW w:w="10194" w:type="dxa"/>
            <w:gridSpan w:val="3"/>
          </w:tcPr>
          <w:p w14:paraId="7D050E1A" w14:textId="486AB6B3"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Denumire oficială:</w:t>
            </w:r>
            <w:r w:rsidR="00BA671E" w:rsidRPr="00525100">
              <w:rPr>
                <w:rFonts w:ascii="SegoeUI" w:eastAsia="SegoeUI" w:cs="SegoeUI"/>
                <w:sz w:val="16"/>
                <w:szCs w:val="16"/>
                <w:lang w:val="en-US"/>
              </w:rPr>
              <w:t xml:space="preserve"> </w:t>
            </w:r>
          </w:p>
        </w:tc>
      </w:tr>
      <w:tr w:rsidR="00525100" w:rsidRPr="00525100" w14:paraId="66456019" w14:textId="77777777" w:rsidTr="003550F6">
        <w:tc>
          <w:tcPr>
            <w:tcW w:w="10194" w:type="dxa"/>
            <w:gridSpan w:val="3"/>
          </w:tcPr>
          <w:p w14:paraId="46D4753A"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Adresă:</w:t>
            </w:r>
          </w:p>
          <w:p w14:paraId="5FA20923"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i/>
                <w:sz w:val="20"/>
                <w:szCs w:val="20"/>
                <w:lang w:eastAsia="ro-RO"/>
              </w:rPr>
              <w:t>Această Secțiune se va completa cu denumirea și datele de contact pentru compartimentul juridic/achiziții publice din cadrul  autorității contractante.</w:t>
            </w:r>
          </w:p>
        </w:tc>
      </w:tr>
      <w:tr w:rsidR="00525100" w:rsidRPr="00525100" w14:paraId="31B66C2D" w14:textId="77777777" w:rsidTr="003550F6">
        <w:tc>
          <w:tcPr>
            <w:tcW w:w="4815" w:type="dxa"/>
          </w:tcPr>
          <w:p w14:paraId="0E849DD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Localitate:</w:t>
            </w:r>
          </w:p>
        </w:tc>
        <w:tc>
          <w:tcPr>
            <w:tcW w:w="2835" w:type="dxa"/>
          </w:tcPr>
          <w:p w14:paraId="10A8E7A7"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Cod poștal:</w:t>
            </w:r>
          </w:p>
        </w:tc>
        <w:tc>
          <w:tcPr>
            <w:tcW w:w="2544" w:type="dxa"/>
          </w:tcPr>
          <w:p w14:paraId="3ACBA645"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Țară:</w:t>
            </w:r>
          </w:p>
        </w:tc>
      </w:tr>
      <w:tr w:rsidR="00525100" w:rsidRPr="00525100" w14:paraId="2294A371" w14:textId="77777777" w:rsidTr="003550F6">
        <w:tc>
          <w:tcPr>
            <w:tcW w:w="7650" w:type="dxa"/>
            <w:gridSpan w:val="2"/>
          </w:tcPr>
          <w:p w14:paraId="3E60BC49"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E-mail:</w:t>
            </w:r>
          </w:p>
        </w:tc>
        <w:tc>
          <w:tcPr>
            <w:tcW w:w="2544" w:type="dxa"/>
          </w:tcPr>
          <w:p w14:paraId="2024105E"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Telefon:</w:t>
            </w:r>
          </w:p>
        </w:tc>
      </w:tr>
      <w:tr w:rsidR="00525100" w:rsidRPr="00525100" w14:paraId="6A064649" w14:textId="77777777" w:rsidTr="003550F6">
        <w:tc>
          <w:tcPr>
            <w:tcW w:w="7650" w:type="dxa"/>
            <w:gridSpan w:val="2"/>
          </w:tcPr>
          <w:p w14:paraId="3B4EEFDB"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lastRenderedPageBreak/>
              <w:t>Adresă internet: (</w:t>
            </w:r>
            <w:r w:rsidRPr="00525100">
              <w:rPr>
                <w:rFonts w:eastAsia="Times New Roman" w:cs="Calibri"/>
                <w:i/>
                <w:sz w:val="20"/>
                <w:szCs w:val="20"/>
                <w:lang w:eastAsia="ro-RO"/>
              </w:rPr>
              <w:t>URL</w:t>
            </w:r>
            <w:r w:rsidRPr="00525100">
              <w:rPr>
                <w:rFonts w:eastAsia="Times New Roman" w:cs="Calibri"/>
                <w:sz w:val="20"/>
                <w:szCs w:val="20"/>
                <w:lang w:eastAsia="ro-RO"/>
              </w:rPr>
              <w:t>)</w:t>
            </w:r>
          </w:p>
        </w:tc>
        <w:tc>
          <w:tcPr>
            <w:tcW w:w="2544" w:type="dxa"/>
          </w:tcPr>
          <w:p w14:paraId="5E547B2D" w14:textId="77777777" w:rsidR="0012046B" w:rsidRPr="00525100" w:rsidRDefault="0012046B" w:rsidP="003550F6">
            <w:pPr>
              <w:spacing w:before="120" w:after="120"/>
              <w:jc w:val="both"/>
              <w:rPr>
                <w:rFonts w:eastAsia="Times New Roman" w:cs="Calibri"/>
                <w:sz w:val="20"/>
                <w:szCs w:val="20"/>
                <w:lang w:eastAsia="ro-RO"/>
              </w:rPr>
            </w:pPr>
            <w:r w:rsidRPr="00525100">
              <w:rPr>
                <w:rFonts w:eastAsia="Times New Roman" w:cs="Calibri"/>
                <w:sz w:val="20"/>
                <w:szCs w:val="20"/>
                <w:lang w:eastAsia="ro-RO"/>
              </w:rPr>
              <w:t>Fax:</w:t>
            </w:r>
          </w:p>
        </w:tc>
      </w:tr>
    </w:tbl>
    <w:p w14:paraId="0DC34FAA" w14:textId="77777777" w:rsidR="0012046B" w:rsidRPr="00525100" w:rsidRDefault="0012046B" w:rsidP="0012046B">
      <w:pPr>
        <w:spacing w:before="120" w:after="120"/>
        <w:ind w:left="1"/>
        <w:jc w:val="both"/>
        <w:rPr>
          <w:rFonts w:cs="Calibri"/>
          <w:sz w:val="20"/>
          <w:szCs w:val="20"/>
        </w:rPr>
      </w:pPr>
      <w:r w:rsidRPr="00525100">
        <w:rPr>
          <w:rFonts w:cs="Calibri"/>
          <w:b/>
          <w:sz w:val="20"/>
          <w:szCs w:val="20"/>
        </w:rPr>
        <w:t>VI.5) Data expedierii prezentului anunț:</w:t>
      </w:r>
      <w:r w:rsidRPr="00525100">
        <w:rPr>
          <w:rFonts w:cs="Calibri"/>
          <w:sz w:val="20"/>
          <w:szCs w:val="20"/>
        </w:rPr>
        <w:t xml:space="preserve"> (</w:t>
      </w:r>
      <w:proofErr w:type="spellStart"/>
      <w:r w:rsidRPr="00525100">
        <w:rPr>
          <w:rFonts w:cs="Calibri"/>
          <w:i/>
          <w:sz w:val="20"/>
          <w:szCs w:val="20"/>
        </w:rPr>
        <w:t>zz</w:t>
      </w:r>
      <w:proofErr w:type="spellEnd"/>
      <w:r w:rsidRPr="00525100">
        <w:rPr>
          <w:rFonts w:cs="Calibri"/>
          <w:i/>
          <w:sz w:val="20"/>
          <w:szCs w:val="20"/>
        </w:rPr>
        <w:t>/</w:t>
      </w:r>
      <w:proofErr w:type="spellStart"/>
      <w:r w:rsidRPr="00525100">
        <w:rPr>
          <w:rFonts w:cs="Calibri"/>
          <w:i/>
          <w:sz w:val="20"/>
          <w:szCs w:val="20"/>
        </w:rPr>
        <w:t>ll</w:t>
      </w:r>
      <w:proofErr w:type="spellEnd"/>
      <w:r w:rsidRPr="00525100">
        <w:rPr>
          <w:rFonts w:cs="Calibri"/>
          <w:i/>
          <w:sz w:val="20"/>
          <w:szCs w:val="20"/>
        </w:rPr>
        <w:t>/</w:t>
      </w:r>
      <w:proofErr w:type="spellStart"/>
      <w:r w:rsidRPr="00525100">
        <w:rPr>
          <w:rFonts w:cs="Calibri"/>
          <w:i/>
          <w:sz w:val="20"/>
          <w:szCs w:val="20"/>
        </w:rPr>
        <w:t>aaaa</w:t>
      </w:r>
      <w:proofErr w:type="spellEnd"/>
      <w:r w:rsidRPr="00525100">
        <w:rPr>
          <w:rFonts w:cs="Calibri"/>
          <w:sz w:val="20"/>
          <w:szCs w:val="20"/>
        </w:rPr>
        <w:t>)</w:t>
      </w:r>
    </w:p>
    <w:p w14:paraId="5A0E2FB1" w14:textId="77777777" w:rsidR="00325727" w:rsidRPr="00525100" w:rsidRDefault="00325727" w:rsidP="0012046B">
      <w:pPr>
        <w:spacing w:before="120" w:after="120"/>
        <w:ind w:left="1"/>
        <w:jc w:val="both"/>
        <w:rPr>
          <w:rFonts w:cs="Calibri"/>
          <w:i/>
          <w:sz w:val="24"/>
          <w:szCs w:val="24"/>
          <w:lang w:eastAsia="ro-RO"/>
        </w:rPr>
      </w:pPr>
    </w:p>
    <w:p w14:paraId="13589102" w14:textId="77777777" w:rsidR="00325727" w:rsidRPr="00525100" w:rsidRDefault="00325727" w:rsidP="0012046B">
      <w:pPr>
        <w:spacing w:before="120" w:after="120"/>
        <w:ind w:left="1"/>
        <w:jc w:val="both"/>
        <w:rPr>
          <w:rFonts w:cs="Calibri"/>
          <w:i/>
          <w:sz w:val="24"/>
          <w:szCs w:val="24"/>
          <w:lang w:eastAsia="ro-RO"/>
        </w:rPr>
      </w:pPr>
    </w:p>
    <w:tbl>
      <w:tblPr>
        <w:tblW w:w="9464" w:type="dxa"/>
        <w:tblInd w:w="108" w:type="dxa"/>
        <w:tblLayout w:type="fixed"/>
        <w:tblLook w:val="0000" w:firstRow="0" w:lastRow="0" w:firstColumn="0" w:lastColumn="0" w:noHBand="0" w:noVBand="0"/>
      </w:tblPr>
      <w:tblGrid>
        <w:gridCol w:w="236"/>
        <w:gridCol w:w="3096"/>
        <w:gridCol w:w="2322"/>
        <w:gridCol w:w="1350"/>
        <w:gridCol w:w="2460"/>
      </w:tblGrid>
      <w:tr w:rsidR="00525100" w:rsidRPr="00525100" w14:paraId="22380784" w14:textId="77777777" w:rsidTr="006A14B1">
        <w:tc>
          <w:tcPr>
            <w:tcW w:w="236" w:type="dxa"/>
          </w:tcPr>
          <w:p w14:paraId="443FDA63" w14:textId="77777777" w:rsidR="00325A1E" w:rsidRPr="00525100" w:rsidRDefault="00325A1E" w:rsidP="006A14B1">
            <w:pPr>
              <w:snapToGrid w:val="0"/>
              <w:rPr>
                <w:rFonts w:ascii="Times New Roman" w:hAnsi="Times New Roman"/>
              </w:rPr>
            </w:pPr>
            <w:bookmarkStart w:id="2" w:name="_Hlk101343657"/>
          </w:p>
        </w:tc>
        <w:tc>
          <w:tcPr>
            <w:tcW w:w="3096" w:type="dxa"/>
            <w:tcBorders>
              <w:top w:val="single" w:sz="4" w:space="0" w:color="000000"/>
              <w:left w:val="single" w:sz="4" w:space="0" w:color="000000"/>
              <w:bottom w:val="single" w:sz="4" w:space="0" w:color="000000"/>
            </w:tcBorders>
          </w:tcPr>
          <w:p w14:paraId="60A9DB6F" w14:textId="77777777" w:rsidR="00325A1E" w:rsidRPr="00525100" w:rsidRDefault="00325A1E" w:rsidP="006A14B1">
            <w:pPr>
              <w:jc w:val="center"/>
              <w:rPr>
                <w:rFonts w:ascii="Times New Roman" w:hAnsi="Times New Roman"/>
                <w:b/>
              </w:rPr>
            </w:pPr>
            <w:bookmarkStart w:id="3" w:name="_Hlk101198011"/>
            <w:bookmarkEnd w:id="3"/>
            <w:r w:rsidRPr="00525100">
              <w:rPr>
                <w:rFonts w:ascii="Times New Roman" w:hAnsi="Times New Roman"/>
                <w:b/>
              </w:rPr>
              <w:t>nume prenume</w:t>
            </w:r>
          </w:p>
        </w:tc>
        <w:tc>
          <w:tcPr>
            <w:tcW w:w="2322" w:type="dxa"/>
            <w:tcBorders>
              <w:top w:val="single" w:sz="4" w:space="0" w:color="000000"/>
              <w:left w:val="single" w:sz="4" w:space="0" w:color="000000"/>
              <w:bottom w:val="single" w:sz="4" w:space="0" w:color="000000"/>
            </w:tcBorders>
          </w:tcPr>
          <w:p w14:paraId="6F54187F" w14:textId="77777777" w:rsidR="00325A1E" w:rsidRPr="00525100" w:rsidRDefault="00325A1E" w:rsidP="006A14B1">
            <w:pPr>
              <w:jc w:val="center"/>
              <w:rPr>
                <w:rFonts w:ascii="Times New Roman" w:hAnsi="Times New Roman"/>
                <w:b/>
              </w:rPr>
            </w:pPr>
            <w:r w:rsidRPr="00525100">
              <w:rPr>
                <w:rFonts w:ascii="Times New Roman" w:hAnsi="Times New Roman"/>
                <w:b/>
              </w:rPr>
              <w:t>FUNCTIE</w:t>
            </w:r>
          </w:p>
        </w:tc>
        <w:tc>
          <w:tcPr>
            <w:tcW w:w="1350" w:type="dxa"/>
            <w:tcBorders>
              <w:top w:val="single" w:sz="4" w:space="0" w:color="000000"/>
              <w:left w:val="single" w:sz="4" w:space="0" w:color="000000"/>
              <w:bottom w:val="single" w:sz="4" w:space="0" w:color="000000"/>
            </w:tcBorders>
          </w:tcPr>
          <w:p w14:paraId="083CC4EA" w14:textId="77777777" w:rsidR="00325A1E" w:rsidRPr="00525100" w:rsidRDefault="00325A1E" w:rsidP="006A14B1">
            <w:pPr>
              <w:snapToGrid w:val="0"/>
              <w:jc w:val="center"/>
              <w:rPr>
                <w:rFonts w:ascii="Times New Roman" w:hAnsi="Times New Roman"/>
                <w:b/>
              </w:rPr>
            </w:pPr>
          </w:p>
        </w:tc>
        <w:tc>
          <w:tcPr>
            <w:tcW w:w="2460" w:type="dxa"/>
            <w:tcBorders>
              <w:top w:val="single" w:sz="4" w:space="0" w:color="000000"/>
              <w:left w:val="single" w:sz="4" w:space="0" w:color="000000"/>
              <w:bottom w:val="single" w:sz="4" w:space="0" w:color="000000"/>
              <w:right w:val="single" w:sz="4" w:space="0" w:color="000000"/>
            </w:tcBorders>
          </w:tcPr>
          <w:p w14:paraId="1E5AF364" w14:textId="77777777" w:rsidR="00325A1E" w:rsidRPr="00525100" w:rsidRDefault="00325A1E" w:rsidP="006A14B1">
            <w:pPr>
              <w:jc w:val="center"/>
              <w:rPr>
                <w:rFonts w:ascii="Times New Roman" w:hAnsi="Times New Roman"/>
              </w:rPr>
            </w:pPr>
            <w:r w:rsidRPr="00525100">
              <w:rPr>
                <w:rFonts w:ascii="Times New Roman" w:hAnsi="Times New Roman"/>
                <w:b/>
              </w:rPr>
              <w:t xml:space="preserve">SEMNATURA </w:t>
            </w:r>
          </w:p>
        </w:tc>
      </w:tr>
      <w:tr w:rsidR="00525100" w:rsidRPr="00525100" w14:paraId="13EAE4E2" w14:textId="77777777" w:rsidTr="006A14B1">
        <w:tc>
          <w:tcPr>
            <w:tcW w:w="236" w:type="dxa"/>
          </w:tcPr>
          <w:p w14:paraId="5A8511AB" w14:textId="77777777" w:rsidR="00325A1E" w:rsidRPr="00525100" w:rsidRDefault="00325A1E" w:rsidP="006A14B1">
            <w:pPr>
              <w:snapToGrid w:val="0"/>
              <w:rPr>
                <w:rFonts w:ascii="Times New Roman" w:hAnsi="Times New Roman"/>
              </w:rPr>
            </w:pPr>
          </w:p>
        </w:tc>
        <w:tc>
          <w:tcPr>
            <w:tcW w:w="3096" w:type="dxa"/>
            <w:tcBorders>
              <w:top w:val="single" w:sz="4" w:space="0" w:color="000000"/>
              <w:left w:val="single" w:sz="4" w:space="0" w:color="000000"/>
              <w:bottom w:val="single" w:sz="4" w:space="0" w:color="000000"/>
            </w:tcBorders>
          </w:tcPr>
          <w:p w14:paraId="3E03A83C" w14:textId="0146B0EF" w:rsidR="00325A1E" w:rsidRPr="00525100" w:rsidRDefault="00325727" w:rsidP="006A14B1">
            <w:pPr>
              <w:jc w:val="center"/>
              <w:rPr>
                <w:rFonts w:ascii="Times New Roman" w:hAnsi="Times New Roman"/>
                <w:b/>
              </w:rPr>
            </w:pPr>
            <w:r w:rsidRPr="00525100">
              <w:rPr>
                <w:rFonts w:ascii="Times New Roman" w:hAnsi="Times New Roman"/>
                <w:b/>
              </w:rPr>
              <w:t>STOIAN VASIU</w:t>
            </w:r>
          </w:p>
        </w:tc>
        <w:tc>
          <w:tcPr>
            <w:tcW w:w="2322" w:type="dxa"/>
            <w:tcBorders>
              <w:top w:val="single" w:sz="4" w:space="0" w:color="000000"/>
              <w:left w:val="single" w:sz="4" w:space="0" w:color="000000"/>
              <w:bottom w:val="single" w:sz="4" w:space="0" w:color="000000"/>
            </w:tcBorders>
          </w:tcPr>
          <w:p w14:paraId="2D59DAD8" w14:textId="3D470E23" w:rsidR="00325A1E" w:rsidRPr="00525100" w:rsidRDefault="00023AED" w:rsidP="006A14B1">
            <w:pPr>
              <w:jc w:val="center"/>
              <w:rPr>
                <w:rFonts w:ascii="Times New Roman" w:hAnsi="Times New Roman"/>
              </w:rPr>
            </w:pPr>
            <w:r w:rsidRPr="00525100">
              <w:rPr>
                <w:rFonts w:ascii="Times New Roman" w:hAnsi="Times New Roman"/>
              </w:rPr>
              <w:t>PRIMAR</w:t>
            </w:r>
            <w:r w:rsidR="00325A1E" w:rsidRPr="00525100">
              <w:rPr>
                <w:rFonts w:ascii="Times New Roman" w:hAnsi="Times New Roman"/>
              </w:rPr>
              <w:t xml:space="preserve"> UAT </w:t>
            </w:r>
          </w:p>
        </w:tc>
        <w:tc>
          <w:tcPr>
            <w:tcW w:w="1350" w:type="dxa"/>
            <w:tcBorders>
              <w:top w:val="single" w:sz="4" w:space="0" w:color="000000"/>
              <w:left w:val="single" w:sz="4" w:space="0" w:color="000000"/>
              <w:bottom w:val="single" w:sz="4" w:space="0" w:color="000000"/>
            </w:tcBorders>
          </w:tcPr>
          <w:p w14:paraId="6B2D4A29" w14:textId="77777777" w:rsidR="00325A1E" w:rsidRPr="00525100" w:rsidRDefault="00325A1E" w:rsidP="006A14B1">
            <w:pPr>
              <w:jc w:val="center"/>
              <w:rPr>
                <w:rFonts w:ascii="Times New Roman" w:hAnsi="Times New Roman"/>
              </w:rPr>
            </w:pPr>
            <w:r w:rsidRPr="00525100">
              <w:rPr>
                <w:rFonts w:ascii="Times New Roman" w:hAnsi="Times New Roman"/>
              </w:rPr>
              <w:t>Aprobat</w:t>
            </w:r>
          </w:p>
        </w:tc>
        <w:tc>
          <w:tcPr>
            <w:tcW w:w="2460" w:type="dxa"/>
            <w:tcBorders>
              <w:top w:val="single" w:sz="4" w:space="0" w:color="000000"/>
              <w:left w:val="single" w:sz="4" w:space="0" w:color="000000"/>
              <w:bottom w:val="single" w:sz="4" w:space="0" w:color="000000"/>
              <w:right w:val="single" w:sz="4" w:space="0" w:color="000000"/>
            </w:tcBorders>
          </w:tcPr>
          <w:p w14:paraId="438301DA" w14:textId="77777777" w:rsidR="00325A1E" w:rsidRPr="00525100" w:rsidRDefault="00325A1E" w:rsidP="006A14B1">
            <w:pPr>
              <w:snapToGrid w:val="0"/>
              <w:jc w:val="center"/>
              <w:rPr>
                <w:rFonts w:ascii="Times New Roman" w:hAnsi="Times New Roman"/>
              </w:rPr>
            </w:pPr>
          </w:p>
        </w:tc>
      </w:tr>
      <w:tr w:rsidR="00325A1E" w:rsidRPr="00525100" w14:paraId="552ED0F0" w14:textId="77777777" w:rsidTr="006A14B1">
        <w:tc>
          <w:tcPr>
            <w:tcW w:w="236" w:type="dxa"/>
          </w:tcPr>
          <w:p w14:paraId="355B8007" w14:textId="77777777" w:rsidR="00325A1E" w:rsidRPr="00525100" w:rsidRDefault="00325A1E" w:rsidP="006A14B1">
            <w:pPr>
              <w:snapToGrid w:val="0"/>
              <w:rPr>
                <w:rFonts w:ascii="Times New Roman" w:hAnsi="Times New Roman"/>
              </w:rPr>
            </w:pPr>
          </w:p>
        </w:tc>
        <w:tc>
          <w:tcPr>
            <w:tcW w:w="3096" w:type="dxa"/>
            <w:tcBorders>
              <w:top w:val="single" w:sz="4" w:space="0" w:color="000000"/>
              <w:left w:val="single" w:sz="4" w:space="0" w:color="000000"/>
              <w:bottom w:val="single" w:sz="4" w:space="0" w:color="000000"/>
            </w:tcBorders>
          </w:tcPr>
          <w:p w14:paraId="124B62CA" w14:textId="5D19AE1F" w:rsidR="00325A1E" w:rsidRPr="00525100" w:rsidRDefault="00325A1E" w:rsidP="006A14B1">
            <w:pPr>
              <w:jc w:val="center"/>
              <w:rPr>
                <w:rFonts w:ascii="Times New Roman" w:hAnsi="Times New Roman"/>
                <w:b/>
              </w:rPr>
            </w:pPr>
          </w:p>
        </w:tc>
        <w:tc>
          <w:tcPr>
            <w:tcW w:w="2322" w:type="dxa"/>
            <w:tcBorders>
              <w:top w:val="single" w:sz="4" w:space="0" w:color="000000"/>
              <w:left w:val="single" w:sz="4" w:space="0" w:color="000000"/>
              <w:bottom w:val="single" w:sz="4" w:space="0" w:color="000000"/>
            </w:tcBorders>
          </w:tcPr>
          <w:p w14:paraId="7119957A" w14:textId="77777777" w:rsidR="00325A1E" w:rsidRPr="00525100" w:rsidRDefault="00325A1E" w:rsidP="006A14B1">
            <w:pPr>
              <w:jc w:val="center"/>
              <w:rPr>
                <w:rFonts w:ascii="Times New Roman" w:hAnsi="Times New Roman"/>
              </w:rPr>
            </w:pPr>
            <w:r w:rsidRPr="00525100">
              <w:rPr>
                <w:rFonts w:ascii="Times New Roman" w:hAnsi="Times New Roman"/>
              </w:rPr>
              <w:t xml:space="preserve">Responsabil </w:t>
            </w:r>
            <w:proofErr w:type="spellStart"/>
            <w:r w:rsidRPr="00525100">
              <w:rPr>
                <w:rFonts w:ascii="Times New Roman" w:hAnsi="Times New Roman"/>
              </w:rPr>
              <w:t>Achizitii</w:t>
            </w:r>
            <w:proofErr w:type="spellEnd"/>
          </w:p>
        </w:tc>
        <w:tc>
          <w:tcPr>
            <w:tcW w:w="1350" w:type="dxa"/>
            <w:tcBorders>
              <w:top w:val="single" w:sz="4" w:space="0" w:color="000000"/>
              <w:left w:val="single" w:sz="4" w:space="0" w:color="000000"/>
              <w:bottom w:val="single" w:sz="4" w:space="0" w:color="000000"/>
            </w:tcBorders>
          </w:tcPr>
          <w:p w14:paraId="7D886F10" w14:textId="77777777" w:rsidR="00325A1E" w:rsidRPr="00525100" w:rsidRDefault="00325A1E" w:rsidP="006A14B1">
            <w:pPr>
              <w:jc w:val="center"/>
              <w:rPr>
                <w:rFonts w:ascii="Times New Roman" w:hAnsi="Times New Roman"/>
              </w:rPr>
            </w:pPr>
            <w:proofErr w:type="spellStart"/>
            <w:r w:rsidRPr="00525100">
              <w:rPr>
                <w:rFonts w:ascii="Times New Roman" w:hAnsi="Times New Roman"/>
              </w:rPr>
              <w:t>Intocmit</w:t>
            </w:r>
            <w:proofErr w:type="spellEnd"/>
            <w:r w:rsidRPr="00525100">
              <w:rPr>
                <w:rFonts w:ascii="Times New Roman" w:hAnsi="Times New Roman"/>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7619C1DA" w14:textId="77777777" w:rsidR="00325A1E" w:rsidRPr="00525100" w:rsidRDefault="00325A1E" w:rsidP="006A14B1">
            <w:pPr>
              <w:snapToGrid w:val="0"/>
              <w:jc w:val="center"/>
              <w:rPr>
                <w:rFonts w:ascii="Times New Roman" w:hAnsi="Times New Roman"/>
              </w:rPr>
            </w:pPr>
          </w:p>
        </w:tc>
      </w:tr>
      <w:bookmarkEnd w:id="2"/>
    </w:tbl>
    <w:p w14:paraId="09FB88ED" w14:textId="77777777" w:rsidR="0012046B" w:rsidRPr="00525100" w:rsidRDefault="0012046B" w:rsidP="00577BF8">
      <w:pPr>
        <w:tabs>
          <w:tab w:val="left" w:pos="5882"/>
        </w:tabs>
        <w:spacing w:before="120" w:after="120"/>
        <w:ind w:left="1"/>
        <w:rPr>
          <w:rFonts w:ascii="Times New Roman" w:hAnsi="Times New Roman"/>
          <w:b/>
          <w:bCs/>
        </w:rPr>
      </w:pPr>
    </w:p>
    <w:sectPr w:rsidR="0012046B" w:rsidRPr="00525100" w:rsidSect="006E11C4">
      <w:footerReference w:type="default" r:id="rId16"/>
      <w:pgSz w:w="11906" w:h="16838"/>
      <w:pgMar w:top="1170" w:right="836" w:bottom="1260"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4A52" w14:textId="77777777" w:rsidR="00570993" w:rsidRDefault="00570993" w:rsidP="009F1DE5">
      <w:pPr>
        <w:spacing w:after="0" w:line="240" w:lineRule="auto"/>
      </w:pPr>
      <w:r>
        <w:separator/>
      </w:r>
    </w:p>
  </w:endnote>
  <w:endnote w:type="continuationSeparator" w:id="0">
    <w:p w14:paraId="05CDF2B4" w14:textId="77777777" w:rsidR="00570993" w:rsidRDefault="00570993" w:rsidP="009F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SegoeUI">
    <w:altName w:val="Yu Gothic"/>
    <w:panose1 w:val="00000000000000000000"/>
    <w:charset w:val="80"/>
    <w:family w:val="auto"/>
    <w:notTrueType/>
    <w:pitch w:val="default"/>
    <w:sig w:usb0="00000005" w:usb1="08070000" w:usb2="00000010" w:usb3="00000000" w:csb0="00020002" w:csb1="00000000"/>
  </w:font>
  <w:font w:name="MyriadPro-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B008" w14:textId="77777777" w:rsidR="00C81205" w:rsidRDefault="00C81205">
    <w:pPr>
      <w:pStyle w:val="Subsol"/>
      <w:jc w:val="center"/>
    </w:pPr>
    <w:r>
      <w:fldChar w:fldCharType="begin"/>
    </w:r>
    <w:r>
      <w:instrText xml:space="preserve"> PAGE   \* MERGEFORMAT </w:instrText>
    </w:r>
    <w:r>
      <w:fldChar w:fldCharType="separate"/>
    </w:r>
    <w:r w:rsidR="00F47BC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CD60" w14:textId="77777777" w:rsidR="00570993" w:rsidRDefault="00570993" w:rsidP="009F1DE5">
      <w:pPr>
        <w:spacing w:after="0" w:line="240" w:lineRule="auto"/>
      </w:pPr>
      <w:r>
        <w:separator/>
      </w:r>
    </w:p>
  </w:footnote>
  <w:footnote w:type="continuationSeparator" w:id="0">
    <w:p w14:paraId="2E94726D" w14:textId="77777777" w:rsidR="00570993" w:rsidRDefault="00570993" w:rsidP="009F1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bim4" style="width:31.2pt;height:26.4pt;visibility:visible;mso-wrap-style:square" o:bullet="t">
        <v:imagedata r:id="rId1" o:title="embim4"/>
      </v:shape>
    </w:pict>
  </w:numPicBullet>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732451"/>
    <w:multiLevelType w:val="hybridMultilevel"/>
    <w:tmpl w:val="399C6A48"/>
    <w:lvl w:ilvl="0" w:tplc="BF5CCA34">
      <w:start w:val="1"/>
      <w:numFmt w:val="upperLetter"/>
      <w:lvlText w:val="%1."/>
      <w:lvlJc w:val="left"/>
      <w:pPr>
        <w:ind w:left="720" w:hanging="360"/>
      </w:pPr>
      <w:rPr>
        <w:rFonts w:ascii="Calibri" w:hAnsi="Calibri" w:cs="Calibr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B26A84"/>
    <w:multiLevelType w:val="hybridMultilevel"/>
    <w:tmpl w:val="30081118"/>
    <w:lvl w:ilvl="0" w:tplc="31C6E6EE">
      <w:start w:val="1"/>
      <w:numFmt w:val="bullet"/>
      <w:lvlText w:val=""/>
      <w:lvlPicBulletId w:val="0"/>
      <w:lvlJc w:val="left"/>
      <w:pPr>
        <w:tabs>
          <w:tab w:val="num" w:pos="720"/>
        </w:tabs>
        <w:ind w:left="720" w:hanging="360"/>
      </w:pPr>
      <w:rPr>
        <w:rFonts w:ascii="Symbol" w:hAnsi="Symbol" w:hint="default"/>
      </w:rPr>
    </w:lvl>
    <w:lvl w:ilvl="1" w:tplc="E2242982" w:tentative="1">
      <w:start w:val="1"/>
      <w:numFmt w:val="bullet"/>
      <w:lvlText w:val=""/>
      <w:lvlJc w:val="left"/>
      <w:pPr>
        <w:tabs>
          <w:tab w:val="num" w:pos="1440"/>
        </w:tabs>
        <w:ind w:left="1440" w:hanging="360"/>
      </w:pPr>
      <w:rPr>
        <w:rFonts w:ascii="Symbol" w:hAnsi="Symbol" w:hint="default"/>
      </w:rPr>
    </w:lvl>
    <w:lvl w:ilvl="2" w:tplc="A942FB1E" w:tentative="1">
      <w:start w:val="1"/>
      <w:numFmt w:val="bullet"/>
      <w:lvlText w:val=""/>
      <w:lvlJc w:val="left"/>
      <w:pPr>
        <w:tabs>
          <w:tab w:val="num" w:pos="2160"/>
        </w:tabs>
        <w:ind w:left="2160" w:hanging="360"/>
      </w:pPr>
      <w:rPr>
        <w:rFonts w:ascii="Symbol" w:hAnsi="Symbol" w:hint="default"/>
      </w:rPr>
    </w:lvl>
    <w:lvl w:ilvl="3" w:tplc="692AD580" w:tentative="1">
      <w:start w:val="1"/>
      <w:numFmt w:val="bullet"/>
      <w:lvlText w:val=""/>
      <w:lvlJc w:val="left"/>
      <w:pPr>
        <w:tabs>
          <w:tab w:val="num" w:pos="2880"/>
        </w:tabs>
        <w:ind w:left="2880" w:hanging="360"/>
      </w:pPr>
      <w:rPr>
        <w:rFonts w:ascii="Symbol" w:hAnsi="Symbol" w:hint="default"/>
      </w:rPr>
    </w:lvl>
    <w:lvl w:ilvl="4" w:tplc="48F8E83A" w:tentative="1">
      <w:start w:val="1"/>
      <w:numFmt w:val="bullet"/>
      <w:lvlText w:val=""/>
      <w:lvlJc w:val="left"/>
      <w:pPr>
        <w:tabs>
          <w:tab w:val="num" w:pos="3600"/>
        </w:tabs>
        <w:ind w:left="3600" w:hanging="360"/>
      </w:pPr>
      <w:rPr>
        <w:rFonts w:ascii="Symbol" w:hAnsi="Symbol" w:hint="default"/>
      </w:rPr>
    </w:lvl>
    <w:lvl w:ilvl="5" w:tplc="B2D628D0" w:tentative="1">
      <w:start w:val="1"/>
      <w:numFmt w:val="bullet"/>
      <w:lvlText w:val=""/>
      <w:lvlJc w:val="left"/>
      <w:pPr>
        <w:tabs>
          <w:tab w:val="num" w:pos="4320"/>
        </w:tabs>
        <w:ind w:left="4320" w:hanging="360"/>
      </w:pPr>
      <w:rPr>
        <w:rFonts w:ascii="Symbol" w:hAnsi="Symbol" w:hint="default"/>
      </w:rPr>
    </w:lvl>
    <w:lvl w:ilvl="6" w:tplc="27402840" w:tentative="1">
      <w:start w:val="1"/>
      <w:numFmt w:val="bullet"/>
      <w:lvlText w:val=""/>
      <w:lvlJc w:val="left"/>
      <w:pPr>
        <w:tabs>
          <w:tab w:val="num" w:pos="5040"/>
        </w:tabs>
        <w:ind w:left="5040" w:hanging="360"/>
      </w:pPr>
      <w:rPr>
        <w:rFonts w:ascii="Symbol" w:hAnsi="Symbol" w:hint="default"/>
      </w:rPr>
    </w:lvl>
    <w:lvl w:ilvl="7" w:tplc="866414C8" w:tentative="1">
      <w:start w:val="1"/>
      <w:numFmt w:val="bullet"/>
      <w:lvlText w:val=""/>
      <w:lvlJc w:val="left"/>
      <w:pPr>
        <w:tabs>
          <w:tab w:val="num" w:pos="5760"/>
        </w:tabs>
        <w:ind w:left="5760" w:hanging="360"/>
      </w:pPr>
      <w:rPr>
        <w:rFonts w:ascii="Symbol" w:hAnsi="Symbol" w:hint="default"/>
      </w:rPr>
    </w:lvl>
    <w:lvl w:ilvl="8" w:tplc="84FA054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28656CE"/>
    <w:multiLevelType w:val="hybridMultilevel"/>
    <w:tmpl w:val="D0B8A3A6"/>
    <w:lvl w:ilvl="0" w:tplc="B1A0DE5A">
      <w:start w:val="1"/>
      <w:numFmt w:val="bullet"/>
      <w:lvlText w:val=""/>
      <w:lvlPicBulletId w:val="0"/>
      <w:lvlJc w:val="left"/>
      <w:pPr>
        <w:tabs>
          <w:tab w:val="num" w:pos="720"/>
        </w:tabs>
        <w:ind w:left="720" w:hanging="360"/>
      </w:pPr>
      <w:rPr>
        <w:rFonts w:ascii="Symbol" w:hAnsi="Symbol" w:hint="default"/>
      </w:rPr>
    </w:lvl>
    <w:lvl w:ilvl="1" w:tplc="C12083C4" w:tentative="1">
      <w:start w:val="1"/>
      <w:numFmt w:val="bullet"/>
      <w:lvlText w:val=""/>
      <w:lvlJc w:val="left"/>
      <w:pPr>
        <w:tabs>
          <w:tab w:val="num" w:pos="1440"/>
        </w:tabs>
        <w:ind w:left="1440" w:hanging="360"/>
      </w:pPr>
      <w:rPr>
        <w:rFonts w:ascii="Symbol" w:hAnsi="Symbol" w:hint="default"/>
      </w:rPr>
    </w:lvl>
    <w:lvl w:ilvl="2" w:tplc="846ED2C8" w:tentative="1">
      <w:start w:val="1"/>
      <w:numFmt w:val="bullet"/>
      <w:lvlText w:val=""/>
      <w:lvlJc w:val="left"/>
      <w:pPr>
        <w:tabs>
          <w:tab w:val="num" w:pos="2160"/>
        </w:tabs>
        <w:ind w:left="2160" w:hanging="360"/>
      </w:pPr>
      <w:rPr>
        <w:rFonts w:ascii="Symbol" w:hAnsi="Symbol" w:hint="default"/>
      </w:rPr>
    </w:lvl>
    <w:lvl w:ilvl="3" w:tplc="D9029910" w:tentative="1">
      <w:start w:val="1"/>
      <w:numFmt w:val="bullet"/>
      <w:lvlText w:val=""/>
      <w:lvlJc w:val="left"/>
      <w:pPr>
        <w:tabs>
          <w:tab w:val="num" w:pos="2880"/>
        </w:tabs>
        <w:ind w:left="2880" w:hanging="360"/>
      </w:pPr>
      <w:rPr>
        <w:rFonts w:ascii="Symbol" w:hAnsi="Symbol" w:hint="default"/>
      </w:rPr>
    </w:lvl>
    <w:lvl w:ilvl="4" w:tplc="A49A13BC" w:tentative="1">
      <w:start w:val="1"/>
      <w:numFmt w:val="bullet"/>
      <w:lvlText w:val=""/>
      <w:lvlJc w:val="left"/>
      <w:pPr>
        <w:tabs>
          <w:tab w:val="num" w:pos="3600"/>
        </w:tabs>
        <w:ind w:left="3600" w:hanging="360"/>
      </w:pPr>
      <w:rPr>
        <w:rFonts w:ascii="Symbol" w:hAnsi="Symbol" w:hint="default"/>
      </w:rPr>
    </w:lvl>
    <w:lvl w:ilvl="5" w:tplc="5254F648" w:tentative="1">
      <w:start w:val="1"/>
      <w:numFmt w:val="bullet"/>
      <w:lvlText w:val=""/>
      <w:lvlJc w:val="left"/>
      <w:pPr>
        <w:tabs>
          <w:tab w:val="num" w:pos="4320"/>
        </w:tabs>
        <w:ind w:left="4320" w:hanging="360"/>
      </w:pPr>
      <w:rPr>
        <w:rFonts w:ascii="Symbol" w:hAnsi="Symbol" w:hint="default"/>
      </w:rPr>
    </w:lvl>
    <w:lvl w:ilvl="6" w:tplc="DCB0FB52" w:tentative="1">
      <w:start w:val="1"/>
      <w:numFmt w:val="bullet"/>
      <w:lvlText w:val=""/>
      <w:lvlJc w:val="left"/>
      <w:pPr>
        <w:tabs>
          <w:tab w:val="num" w:pos="5040"/>
        </w:tabs>
        <w:ind w:left="5040" w:hanging="360"/>
      </w:pPr>
      <w:rPr>
        <w:rFonts w:ascii="Symbol" w:hAnsi="Symbol" w:hint="default"/>
      </w:rPr>
    </w:lvl>
    <w:lvl w:ilvl="7" w:tplc="3D0410B2" w:tentative="1">
      <w:start w:val="1"/>
      <w:numFmt w:val="bullet"/>
      <w:lvlText w:val=""/>
      <w:lvlJc w:val="left"/>
      <w:pPr>
        <w:tabs>
          <w:tab w:val="num" w:pos="5760"/>
        </w:tabs>
        <w:ind w:left="5760" w:hanging="360"/>
      </w:pPr>
      <w:rPr>
        <w:rFonts w:ascii="Symbol" w:hAnsi="Symbol" w:hint="default"/>
      </w:rPr>
    </w:lvl>
    <w:lvl w:ilvl="8" w:tplc="DA22FF2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5AC2576"/>
    <w:multiLevelType w:val="hybridMultilevel"/>
    <w:tmpl w:val="975C0E68"/>
    <w:lvl w:ilvl="0" w:tplc="080C30FE">
      <w:start w:val="1"/>
      <w:numFmt w:val="upperLetter"/>
      <w:lvlText w:val="%1."/>
      <w:lvlJc w:val="left"/>
      <w:pPr>
        <w:ind w:left="720" w:hanging="360"/>
      </w:pPr>
      <w:rPr>
        <w:rFonts w:ascii="Calibri" w:hAnsi="Calibri" w:cs="Calibri"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35586E"/>
    <w:multiLevelType w:val="hybridMultilevel"/>
    <w:tmpl w:val="58A62D12"/>
    <w:lvl w:ilvl="0" w:tplc="91CA6DC6">
      <w:start w:val="1"/>
      <w:numFmt w:val="lowerRoman"/>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4573D67"/>
    <w:multiLevelType w:val="hybridMultilevel"/>
    <w:tmpl w:val="B394C3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742BFE"/>
    <w:multiLevelType w:val="hybridMultilevel"/>
    <w:tmpl w:val="719267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3"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E9D211F"/>
    <w:multiLevelType w:val="hybridMultilevel"/>
    <w:tmpl w:val="211C8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9AD143D"/>
    <w:multiLevelType w:val="hybridMultilevel"/>
    <w:tmpl w:val="02F60C3E"/>
    <w:lvl w:ilvl="0" w:tplc="03B20BEA">
      <w:start w:val="1"/>
      <w:numFmt w:val="decimal"/>
      <w:lvlText w:val="%1."/>
      <w:lvlJc w:val="left"/>
      <w:pPr>
        <w:ind w:left="360" w:hanging="360"/>
      </w:pPr>
      <w:rPr>
        <w:rFonts w:hint="default"/>
        <w:color w:val="59595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C2F41DC"/>
    <w:multiLevelType w:val="hybridMultilevel"/>
    <w:tmpl w:val="65803B48"/>
    <w:lvl w:ilvl="0" w:tplc="0418000F">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15:restartNumberingAfterBreak="0">
    <w:nsid w:val="5DB5402E"/>
    <w:multiLevelType w:val="hybridMultilevel"/>
    <w:tmpl w:val="ED28C8FE"/>
    <w:lvl w:ilvl="0" w:tplc="2AF69B3C">
      <w:start w:val="1"/>
      <w:numFmt w:val="upperLetter"/>
      <w:lvlText w:val="%1."/>
      <w:lvlJc w:val="left"/>
      <w:pPr>
        <w:ind w:left="720" w:hanging="360"/>
      </w:pPr>
      <w:rPr>
        <w:rFonts w:ascii="Calibri" w:hAnsi="Calibri" w:cs="Calibr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47" w15:restartNumberingAfterBreak="0">
    <w:nsid w:val="6C321553"/>
    <w:multiLevelType w:val="hybridMultilevel"/>
    <w:tmpl w:val="08947EF2"/>
    <w:lvl w:ilvl="0" w:tplc="3D60D7DE">
      <w:start w:val="5"/>
      <w:numFmt w:val="bullet"/>
      <w:lvlText w:val="-"/>
      <w:lvlJc w:val="left"/>
      <w:pPr>
        <w:ind w:left="468" w:hanging="360"/>
      </w:pPr>
      <w:rPr>
        <w:rFonts w:ascii="Calibri" w:eastAsia="Times New Roman" w:hAnsi="Calibri" w:cs="Calibri"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start w:val="1"/>
      <w:numFmt w:val="bullet"/>
      <w:lvlText w:val="o"/>
      <w:lvlJc w:val="left"/>
      <w:pPr>
        <w:ind w:left="5508" w:hanging="360"/>
      </w:pPr>
      <w:rPr>
        <w:rFonts w:ascii="Courier New" w:hAnsi="Courier New" w:cs="Courier New" w:hint="default"/>
      </w:rPr>
    </w:lvl>
    <w:lvl w:ilvl="8" w:tplc="04090005">
      <w:start w:val="1"/>
      <w:numFmt w:val="bullet"/>
      <w:lvlText w:val=""/>
      <w:lvlJc w:val="left"/>
      <w:pPr>
        <w:ind w:left="6228" w:hanging="360"/>
      </w:pPr>
      <w:rPr>
        <w:rFonts w:ascii="Wingdings" w:hAnsi="Wingdings" w:hint="default"/>
      </w:rPr>
    </w:lvl>
  </w:abstractNum>
  <w:abstractNum w:abstractNumId="48"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26650663">
    <w:abstractNumId w:val="40"/>
  </w:num>
  <w:num w:numId="2" w16cid:durableId="1861968867">
    <w:abstractNumId w:val="1"/>
  </w:num>
  <w:num w:numId="3" w16cid:durableId="1295912544">
    <w:abstractNumId w:val="45"/>
  </w:num>
  <w:num w:numId="4" w16cid:durableId="431170266">
    <w:abstractNumId w:val="50"/>
  </w:num>
  <w:num w:numId="5" w16cid:durableId="1494561713">
    <w:abstractNumId w:val="19"/>
  </w:num>
  <w:num w:numId="6" w16cid:durableId="474371628">
    <w:abstractNumId w:val="16"/>
  </w:num>
  <w:num w:numId="7" w16cid:durableId="941643814">
    <w:abstractNumId w:val="3"/>
  </w:num>
  <w:num w:numId="8" w16cid:durableId="158424171">
    <w:abstractNumId w:val="32"/>
  </w:num>
  <w:num w:numId="9" w16cid:durableId="809204824">
    <w:abstractNumId w:val="15"/>
  </w:num>
  <w:num w:numId="10" w16cid:durableId="1747798233">
    <w:abstractNumId w:val="13"/>
  </w:num>
  <w:num w:numId="11" w16cid:durableId="122425432">
    <w:abstractNumId w:val="10"/>
  </w:num>
  <w:num w:numId="12" w16cid:durableId="758987640">
    <w:abstractNumId w:val="30"/>
  </w:num>
  <w:num w:numId="13" w16cid:durableId="1086464777">
    <w:abstractNumId w:val="37"/>
  </w:num>
  <w:num w:numId="14" w16cid:durableId="515926787">
    <w:abstractNumId w:val="35"/>
  </w:num>
  <w:num w:numId="15" w16cid:durableId="1093667822">
    <w:abstractNumId w:val="26"/>
  </w:num>
  <w:num w:numId="16" w16cid:durableId="196747292">
    <w:abstractNumId w:val="23"/>
  </w:num>
  <w:num w:numId="17" w16cid:durableId="1420518314">
    <w:abstractNumId w:val="20"/>
  </w:num>
  <w:num w:numId="18" w16cid:durableId="1024017066">
    <w:abstractNumId w:val="4"/>
  </w:num>
  <w:num w:numId="19" w16cid:durableId="1373190017">
    <w:abstractNumId w:val="24"/>
  </w:num>
  <w:num w:numId="20" w16cid:durableId="112870617">
    <w:abstractNumId w:val="36"/>
  </w:num>
  <w:num w:numId="21" w16cid:durableId="662972472">
    <w:abstractNumId w:val="46"/>
  </w:num>
  <w:num w:numId="22" w16cid:durableId="942032251">
    <w:abstractNumId w:val="48"/>
  </w:num>
  <w:num w:numId="23" w16cid:durableId="686063280">
    <w:abstractNumId w:val="25"/>
  </w:num>
  <w:num w:numId="24" w16cid:durableId="1653018055">
    <w:abstractNumId w:val="38"/>
  </w:num>
  <w:num w:numId="25" w16cid:durableId="1861359550">
    <w:abstractNumId w:val="9"/>
  </w:num>
  <w:num w:numId="26" w16cid:durableId="539054140">
    <w:abstractNumId w:val="44"/>
  </w:num>
  <w:num w:numId="27" w16cid:durableId="999162697">
    <w:abstractNumId w:val="43"/>
  </w:num>
  <w:num w:numId="28" w16cid:durableId="258755548">
    <w:abstractNumId w:val="28"/>
  </w:num>
  <w:num w:numId="29" w16cid:durableId="1154103731">
    <w:abstractNumId w:val="29"/>
  </w:num>
  <w:num w:numId="30" w16cid:durableId="975598100">
    <w:abstractNumId w:val="33"/>
  </w:num>
  <w:num w:numId="31" w16cid:durableId="1903832002">
    <w:abstractNumId w:val="18"/>
  </w:num>
  <w:num w:numId="32" w16cid:durableId="1578712595">
    <w:abstractNumId w:val="11"/>
  </w:num>
  <w:num w:numId="33" w16cid:durableId="96680189">
    <w:abstractNumId w:val="5"/>
  </w:num>
  <w:num w:numId="34" w16cid:durableId="759569698">
    <w:abstractNumId w:val="0"/>
  </w:num>
  <w:num w:numId="35" w16cid:durableId="686718768">
    <w:abstractNumId w:val="49"/>
  </w:num>
  <w:num w:numId="36" w16cid:durableId="1571429564">
    <w:abstractNumId w:val="39"/>
  </w:num>
  <w:num w:numId="37" w16cid:durableId="1571698417">
    <w:abstractNumId w:val="41"/>
  </w:num>
  <w:num w:numId="38" w16cid:durableId="845024392">
    <w:abstractNumId w:val="21"/>
  </w:num>
  <w:num w:numId="39" w16cid:durableId="1292596355">
    <w:abstractNumId w:val="17"/>
  </w:num>
  <w:num w:numId="40" w16cid:durableId="234242418">
    <w:abstractNumId w:val="8"/>
  </w:num>
  <w:num w:numId="41" w16cid:durableId="382482050">
    <w:abstractNumId w:val="2"/>
  </w:num>
  <w:num w:numId="42" w16cid:durableId="1638104427">
    <w:abstractNumId w:val="27"/>
  </w:num>
  <w:num w:numId="43" w16cid:durableId="1450314771">
    <w:abstractNumId w:val="12"/>
  </w:num>
  <w:num w:numId="44" w16cid:durableId="1019891857">
    <w:abstractNumId w:val="14"/>
  </w:num>
  <w:num w:numId="45" w16cid:durableId="1668249185">
    <w:abstractNumId w:val="31"/>
  </w:num>
  <w:num w:numId="46" w16cid:durableId="348222168">
    <w:abstractNumId w:val="7"/>
  </w:num>
  <w:num w:numId="47" w16cid:durableId="1783113190">
    <w:abstractNumId w:val="6"/>
  </w:num>
  <w:num w:numId="48" w16cid:durableId="105781662">
    <w:abstractNumId w:val="22"/>
  </w:num>
  <w:num w:numId="49" w16cid:durableId="516384881">
    <w:abstractNumId w:val="34"/>
  </w:num>
  <w:num w:numId="50" w16cid:durableId="1744176075">
    <w:abstractNumId w:val="47"/>
  </w:num>
  <w:num w:numId="51" w16cid:durableId="492187788">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37"/>
    <w:rsid w:val="00000417"/>
    <w:rsid w:val="000004C5"/>
    <w:rsid w:val="00001A79"/>
    <w:rsid w:val="00001BB3"/>
    <w:rsid w:val="0000297B"/>
    <w:rsid w:val="00002D71"/>
    <w:rsid w:val="00002E94"/>
    <w:rsid w:val="000045B9"/>
    <w:rsid w:val="000046C9"/>
    <w:rsid w:val="00005699"/>
    <w:rsid w:val="00006516"/>
    <w:rsid w:val="00007AA1"/>
    <w:rsid w:val="00011BCD"/>
    <w:rsid w:val="000120BE"/>
    <w:rsid w:val="0001300B"/>
    <w:rsid w:val="00013F58"/>
    <w:rsid w:val="00015374"/>
    <w:rsid w:val="00015950"/>
    <w:rsid w:val="00015F97"/>
    <w:rsid w:val="00016117"/>
    <w:rsid w:val="0001614C"/>
    <w:rsid w:val="000161B9"/>
    <w:rsid w:val="0001666A"/>
    <w:rsid w:val="00016C3D"/>
    <w:rsid w:val="00016F90"/>
    <w:rsid w:val="00017B49"/>
    <w:rsid w:val="000200FA"/>
    <w:rsid w:val="0002032C"/>
    <w:rsid w:val="0002034D"/>
    <w:rsid w:val="00020A58"/>
    <w:rsid w:val="000216CD"/>
    <w:rsid w:val="00021A7B"/>
    <w:rsid w:val="00021EAC"/>
    <w:rsid w:val="00022486"/>
    <w:rsid w:val="00022A9D"/>
    <w:rsid w:val="00022CE1"/>
    <w:rsid w:val="0002357B"/>
    <w:rsid w:val="00023AED"/>
    <w:rsid w:val="000253E7"/>
    <w:rsid w:val="0002582B"/>
    <w:rsid w:val="00025C09"/>
    <w:rsid w:val="000263C8"/>
    <w:rsid w:val="0003053C"/>
    <w:rsid w:val="000309B9"/>
    <w:rsid w:val="00031510"/>
    <w:rsid w:val="000329D6"/>
    <w:rsid w:val="00032EB7"/>
    <w:rsid w:val="00032F74"/>
    <w:rsid w:val="00033B96"/>
    <w:rsid w:val="00034028"/>
    <w:rsid w:val="00034F60"/>
    <w:rsid w:val="0003723C"/>
    <w:rsid w:val="000413C7"/>
    <w:rsid w:val="00042C14"/>
    <w:rsid w:val="0004545F"/>
    <w:rsid w:val="000457DA"/>
    <w:rsid w:val="0004598C"/>
    <w:rsid w:val="00045C64"/>
    <w:rsid w:val="00047471"/>
    <w:rsid w:val="0004790E"/>
    <w:rsid w:val="00050219"/>
    <w:rsid w:val="00050CEE"/>
    <w:rsid w:val="00051290"/>
    <w:rsid w:val="00052891"/>
    <w:rsid w:val="00052A2B"/>
    <w:rsid w:val="00052FBF"/>
    <w:rsid w:val="00053641"/>
    <w:rsid w:val="0005556E"/>
    <w:rsid w:val="00056BE0"/>
    <w:rsid w:val="0005734A"/>
    <w:rsid w:val="00057F4D"/>
    <w:rsid w:val="000605AD"/>
    <w:rsid w:val="00060887"/>
    <w:rsid w:val="0006135C"/>
    <w:rsid w:val="000619EB"/>
    <w:rsid w:val="00062081"/>
    <w:rsid w:val="000622F0"/>
    <w:rsid w:val="000628EB"/>
    <w:rsid w:val="00063788"/>
    <w:rsid w:val="000649BE"/>
    <w:rsid w:val="000653F9"/>
    <w:rsid w:val="00065D3B"/>
    <w:rsid w:val="000666AE"/>
    <w:rsid w:val="00066727"/>
    <w:rsid w:val="000667C0"/>
    <w:rsid w:val="00067AB6"/>
    <w:rsid w:val="0007082A"/>
    <w:rsid w:val="00070BE8"/>
    <w:rsid w:val="000717C7"/>
    <w:rsid w:val="000723E9"/>
    <w:rsid w:val="000723F4"/>
    <w:rsid w:val="00073EA9"/>
    <w:rsid w:val="00075E58"/>
    <w:rsid w:val="000762AC"/>
    <w:rsid w:val="00076D81"/>
    <w:rsid w:val="00076E7E"/>
    <w:rsid w:val="00077FC7"/>
    <w:rsid w:val="000809A7"/>
    <w:rsid w:val="00080C62"/>
    <w:rsid w:val="0008106D"/>
    <w:rsid w:val="000812FB"/>
    <w:rsid w:val="00081ADD"/>
    <w:rsid w:val="00081DB2"/>
    <w:rsid w:val="00082CB5"/>
    <w:rsid w:val="00083B16"/>
    <w:rsid w:val="00084C54"/>
    <w:rsid w:val="00084DEA"/>
    <w:rsid w:val="000856B5"/>
    <w:rsid w:val="00086362"/>
    <w:rsid w:val="00086C74"/>
    <w:rsid w:val="00086F88"/>
    <w:rsid w:val="00087547"/>
    <w:rsid w:val="00087600"/>
    <w:rsid w:val="00087A25"/>
    <w:rsid w:val="00087E8A"/>
    <w:rsid w:val="00090322"/>
    <w:rsid w:val="0009226E"/>
    <w:rsid w:val="000926D1"/>
    <w:rsid w:val="000929AC"/>
    <w:rsid w:val="000929E9"/>
    <w:rsid w:val="00093AA1"/>
    <w:rsid w:val="00093F2E"/>
    <w:rsid w:val="000943F3"/>
    <w:rsid w:val="00094704"/>
    <w:rsid w:val="0009501E"/>
    <w:rsid w:val="00095735"/>
    <w:rsid w:val="00095D45"/>
    <w:rsid w:val="00096E6F"/>
    <w:rsid w:val="0009790D"/>
    <w:rsid w:val="00097B0F"/>
    <w:rsid w:val="00097DF0"/>
    <w:rsid w:val="000A0213"/>
    <w:rsid w:val="000A0891"/>
    <w:rsid w:val="000A1D2D"/>
    <w:rsid w:val="000A23A8"/>
    <w:rsid w:val="000A2AAD"/>
    <w:rsid w:val="000A3232"/>
    <w:rsid w:val="000A32CC"/>
    <w:rsid w:val="000A59F3"/>
    <w:rsid w:val="000A5C76"/>
    <w:rsid w:val="000A6393"/>
    <w:rsid w:val="000A640C"/>
    <w:rsid w:val="000B12B9"/>
    <w:rsid w:val="000B2C44"/>
    <w:rsid w:val="000B337C"/>
    <w:rsid w:val="000B344E"/>
    <w:rsid w:val="000B47D1"/>
    <w:rsid w:val="000B5EAC"/>
    <w:rsid w:val="000C00F8"/>
    <w:rsid w:val="000C1CDE"/>
    <w:rsid w:val="000C1D14"/>
    <w:rsid w:val="000C1DB0"/>
    <w:rsid w:val="000C20DA"/>
    <w:rsid w:val="000C260E"/>
    <w:rsid w:val="000C2C1E"/>
    <w:rsid w:val="000C33B5"/>
    <w:rsid w:val="000C348A"/>
    <w:rsid w:val="000C4D5D"/>
    <w:rsid w:val="000C5494"/>
    <w:rsid w:val="000C620B"/>
    <w:rsid w:val="000C656D"/>
    <w:rsid w:val="000C6EA1"/>
    <w:rsid w:val="000C6EBF"/>
    <w:rsid w:val="000C777E"/>
    <w:rsid w:val="000D1292"/>
    <w:rsid w:val="000D1714"/>
    <w:rsid w:val="000D2C78"/>
    <w:rsid w:val="000D2CF6"/>
    <w:rsid w:val="000D423D"/>
    <w:rsid w:val="000D43D0"/>
    <w:rsid w:val="000D4DD3"/>
    <w:rsid w:val="000D5981"/>
    <w:rsid w:val="000D5EF6"/>
    <w:rsid w:val="000D61C0"/>
    <w:rsid w:val="000D72FA"/>
    <w:rsid w:val="000D76A9"/>
    <w:rsid w:val="000E0A56"/>
    <w:rsid w:val="000E0AD1"/>
    <w:rsid w:val="000E10F3"/>
    <w:rsid w:val="000E12D1"/>
    <w:rsid w:val="000E28E1"/>
    <w:rsid w:val="000E2EB1"/>
    <w:rsid w:val="000E3C07"/>
    <w:rsid w:val="000E3C34"/>
    <w:rsid w:val="000E4B13"/>
    <w:rsid w:val="000E4CB2"/>
    <w:rsid w:val="000E5345"/>
    <w:rsid w:val="000E60CA"/>
    <w:rsid w:val="000E6959"/>
    <w:rsid w:val="000E6F50"/>
    <w:rsid w:val="000E76D6"/>
    <w:rsid w:val="000E7959"/>
    <w:rsid w:val="000E7D1C"/>
    <w:rsid w:val="000E7DD0"/>
    <w:rsid w:val="000F0B6A"/>
    <w:rsid w:val="000F1AE3"/>
    <w:rsid w:val="000F4394"/>
    <w:rsid w:val="000F4E23"/>
    <w:rsid w:val="000F5560"/>
    <w:rsid w:val="000F74DD"/>
    <w:rsid w:val="000F7E1A"/>
    <w:rsid w:val="0010085D"/>
    <w:rsid w:val="001011AB"/>
    <w:rsid w:val="00101ADE"/>
    <w:rsid w:val="00102C85"/>
    <w:rsid w:val="00105682"/>
    <w:rsid w:val="001061BE"/>
    <w:rsid w:val="001074B1"/>
    <w:rsid w:val="00110CB4"/>
    <w:rsid w:val="00110F49"/>
    <w:rsid w:val="00111A4D"/>
    <w:rsid w:val="00111ABE"/>
    <w:rsid w:val="00111B4D"/>
    <w:rsid w:val="0011242E"/>
    <w:rsid w:val="00113B4E"/>
    <w:rsid w:val="001145BC"/>
    <w:rsid w:val="00114B57"/>
    <w:rsid w:val="00115814"/>
    <w:rsid w:val="00115F91"/>
    <w:rsid w:val="00115FA3"/>
    <w:rsid w:val="001172C3"/>
    <w:rsid w:val="00117880"/>
    <w:rsid w:val="00117AA0"/>
    <w:rsid w:val="001201C1"/>
    <w:rsid w:val="0012046B"/>
    <w:rsid w:val="0012062C"/>
    <w:rsid w:val="001206A0"/>
    <w:rsid w:val="00121AD0"/>
    <w:rsid w:val="00121F1B"/>
    <w:rsid w:val="00126BD2"/>
    <w:rsid w:val="0012728A"/>
    <w:rsid w:val="00127B52"/>
    <w:rsid w:val="001314D7"/>
    <w:rsid w:val="0013245B"/>
    <w:rsid w:val="001334FC"/>
    <w:rsid w:val="00133CB6"/>
    <w:rsid w:val="00133D3E"/>
    <w:rsid w:val="00134F29"/>
    <w:rsid w:val="001354A6"/>
    <w:rsid w:val="001354D3"/>
    <w:rsid w:val="00136A41"/>
    <w:rsid w:val="00137AD6"/>
    <w:rsid w:val="00137E1F"/>
    <w:rsid w:val="00137E4A"/>
    <w:rsid w:val="001410F1"/>
    <w:rsid w:val="001416BD"/>
    <w:rsid w:val="00142365"/>
    <w:rsid w:val="001429BC"/>
    <w:rsid w:val="0014332E"/>
    <w:rsid w:val="00143D7A"/>
    <w:rsid w:val="001442A4"/>
    <w:rsid w:val="00146A16"/>
    <w:rsid w:val="00146EE2"/>
    <w:rsid w:val="00147131"/>
    <w:rsid w:val="001475EF"/>
    <w:rsid w:val="001501F1"/>
    <w:rsid w:val="001507FE"/>
    <w:rsid w:val="0015087B"/>
    <w:rsid w:val="001508BD"/>
    <w:rsid w:val="001509F8"/>
    <w:rsid w:val="00150CB5"/>
    <w:rsid w:val="00151161"/>
    <w:rsid w:val="00151D7E"/>
    <w:rsid w:val="001526A4"/>
    <w:rsid w:val="001529C0"/>
    <w:rsid w:val="001530AA"/>
    <w:rsid w:val="00154231"/>
    <w:rsid w:val="00155E7F"/>
    <w:rsid w:val="00157137"/>
    <w:rsid w:val="00157742"/>
    <w:rsid w:val="00157C26"/>
    <w:rsid w:val="00160ED5"/>
    <w:rsid w:val="0016225F"/>
    <w:rsid w:val="00162342"/>
    <w:rsid w:val="001630B7"/>
    <w:rsid w:val="00163B9B"/>
    <w:rsid w:val="00163D5F"/>
    <w:rsid w:val="001657C8"/>
    <w:rsid w:val="00166C68"/>
    <w:rsid w:val="00167733"/>
    <w:rsid w:val="00167F61"/>
    <w:rsid w:val="00167FD1"/>
    <w:rsid w:val="00170FA2"/>
    <w:rsid w:val="0017258C"/>
    <w:rsid w:val="001737F2"/>
    <w:rsid w:val="00173AFC"/>
    <w:rsid w:val="00173FEE"/>
    <w:rsid w:val="00174A65"/>
    <w:rsid w:val="00174C23"/>
    <w:rsid w:val="00174EF7"/>
    <w:rsid w:val="001774BE"/>
    <w:rsid w:val="001802C3"/>
    <w:rsid w:val="00181024"/>
    <w:rsid w:val="00181143"/>
    <w:rsid w:val="0018158A"/>
    <w:rsid w:val="0018217E"/>
    <w:rsid w:val="00182192"/>
    <w:rsid w:val="00183DF0"/>
    <w:rsid w:val="00183EB8"/>
    <w:rsid w:val="001846FD"/>
    <w:rsid w:val="001861AE"/>
    <w:rsid w:val="00186F50"/>
    <w:rsid w:val="0018773F"/>
    <w:rsid w:val="00187C54"/>
    <w:rsid w:val="00187E70"/>
    <w:rsid w:val="0019108E"/>
    <w:rsid w:val="001925F3"/>
    <w:rsid w:val="001935C9"/>
    <w:rsid w:val="001939C1"/>
    <w:rsid w:val="00195D8D"/>
    <w:rsid w:val="00195DD0"/>
    <w:rsid w:val="0019637A"/>
    <w:rsid w:val="001967BA"/>
    <w:rsid w:val="00196EAD"/>
    <w:rsid w:val="00197262"/>
    <w:rsid w:val="00197AD7"/>
    <w:rsid w:val="001A17B6"/>
    <w:rsid w:val="001A2C15"/>
    <w:rsid w:val="001A3B19"/>
    <w:rsid w:val="001A47F6"/>
    <w:rsid w:val="001A5979"/>
    <w:rsid w:val="001A59DA"/>
    <w:rsid w:val="001A6DA2"/>
    <w:rsid w:val="001A75C0"/>
    <w:rsid w:val="001B052E"/>
    <w:rsid w:val="001B1508"/>
    <w:rsid w:val="001B188F"/>
    <w:rsid w:val="001B27C8"/>
    <w:rsid w:val="001B37FB"/>
    <w:rsid w:val="001B3EB5"/>
    <w:rsid w:val="001B43C9"/>
    <w:rsid w:val="001B4672"/>
    <w:rsid w:val="001B47AC"/>
    <w:rsid w:val="001B4CE6"/>
    <w:rsid w:val="001B74C5"/>
    <w:rsid w:val="001C019D"/>
    <w:rsid w:val="001C04AA"/>
    <w:rsid w:val="001C0BEF"/>
    <w:rsid w:val="001C12C5"/>
    <w:rsid w:val="001C1915"/>
    <w:rsid w:val="001C2323"/>
    <w:rsid w:val="001C3C87"/>
    <w:rsid w:val="001C44CA"/>
    <w:rsid w:val="001C4BE0"/>
    <w:rsid w:val="001C51B0"/>
    <w:rsid w:val="001C540F"/>
    <w:rsid w:val="001C54BA"/>
    <w:rsid w:val="001C55AA"/>
    <w:rsid w:val="001C55BC"/>
    <w:rsid w:val="001C5808"/>
    <w:rsid w:val="001C5DBE"/>
    <w:rsid w:val="001C647C"/>
    <w:rsid w:val="001C6832"/>
    <w:rsid w:val="001C6D0A"/>
    <w:rsid w:val="001C7C73"/>
    <w:rsid w:val="001D005C"/>
    <w:rsid w:val="001D0B93"/>
    <w:rsid w:val="001D1CE8"/>
    <w:rsid w:val="001D3CEC"/>
    <w:rsid w:val="001D4EA9"/>
    <w:rsid w:val="001D543C"/>
    <w:rsid w:val="001D54A2"/>
    <w:rsid w:val="001D5B79"/>
    <w:rsid w:val="001D6138"/>
    <w:rsid w:val="001D6761"/>
    <w:rsid w:val="001D6947"/>
    <w:rsid w:val="001D6E97"/>
    <w:rsid w:val="001D6F6E"/>
    <w:rsid w:val="001D77A9"/>
    <w:rsid w:val="001D7C1C"/>
    <w:rsid w:val="001E03D8"/>
    <w:rsid w:val="001E1EAC"/>
    <w:rsid w:val="001E240F"/>
    <w:rsid w:val="001E2AB9"/>
    <w:rsid w:val="001E2E4C"/>
    <w:rsid w:val="001E2F67"/>
    <w:rsid w:val="001E3B31"/>
    <w:rsid w:val="001E4290"/>
    <w:rsid w:val="001E46F3"/>
    <w:rsid w:val="001E4B73"/>
    <w:rsid w:val="001E55B8"/>
    <w:rsid w:val="001E583C"/>
    <w:rsid w:val="001E7114"/>
    <w:rsid w:val="001E7921"/>
    <w:rsid w:val="001E7EB4"/>
    <w:rsid w:val="001F12EA"/>
    <w:rsid w:val="001F1345"/>
    <w:rsid w:val="001F17A3"/>
    <w:rsid w:val="001F232E"/>
    <w:rsid w:val="001F3915"/>
    <w:rsid w:val="001F4A1E"/>
    <w:rsid w:val="001F50D5"/>
    <w:rsid w:val="001F5A02"/>
    <w:rsid w:val="001F5B6B"/>
    <w:rsid w:val="001F6EAF"/>
    <w:rsid w:val="0020019D"/>
    <w:rsid w:val="00200E2F"/>
    <w:rsid w:val="00200FBA"/>
    <w:rsid w:val="00201FA0"/>
    <w:rsid w:val="002029CF"/>
    <w:rsid w:val="00202DB6"/>
    <w:rsid w:val="002037C5"/>
    <w:rsid w:val="00203824"/>
    <w:rsid w:val="00203CAC"/>
    <w:rsid w:val="00203D13"/>
    <w:rsid w:val="00203DEF"/>
    <w:rsid w:val="002050E2"/>
    <w:rsid w:val="00205EEE"/>
    <w:rsid w:val="00206003"/>
    <w:rsid w:val="00206FB7"/>
    <w:rsid w:val="0020710E"/>
    <w:rsid w:val="00207F44"/>
    <w:rsid w:val="002101FF"/>
    <w:rsid w:val="00210742"/>
    <w:rsid w:val="00210B16"/>
    <w:rsid w:val="00211BEA"/>
    <w:rsid w:val="00211EDC"/>
    <w:rsid w:val="00214337"/>
    <w:rsid w:val="00214DB4"/>
    <w:rsid w:val="00215034"/>
    <w:rsid w:val="00215FD8"/>
    <w:rsid w:val="002160EF"/>
    <w:rsid w:val="002168A9"/>
    <w:rsid w:val="002179EB"/>
    <w:rsid w:val="00220551"/>
    <w:rsid w:val="00220EC0"/>
    <w:rsid w:val="0022171F"/>
    <w:rsid w:val="00221B9B"/>
    <w:rsid w:val="0022265F"/>
    <w:rsid w:val="0022311B"/>
    <w:rsid w:val="00223CBE"/>
    <w:rsid w:val="00225EE0"/>
    <w:rsid w:val="0022605A"/>
    <w:rsid w:val="00226D9E"/>
    <w:rsid w:val="00227627"/>
    <w:rsid w:val="00227F0E"/>
    <w:rsid w:val="00227F8E"/>
    <w:rsid w:val="00230014"/>
    <w:rsid w:val="0023130D"/>
    <w:rsid w:val="0023278C"/>
    <w:rsid w:val="00232C2C"/>
    <w:rsid w:val="00233AD4"/>
    <w:rsid w:val="00233F64"/>
    <w:rsid w:val="0023421C"/>
    <w:rsid w:val="0023448C"/>
    <w:rsid w:val="00235475"/>
    <w:rsid w:val="0023559D"/>
    <w:rsid w:val="00236043"/>
    <w:rsid w:val="0023647A"/>
    <w:rsid w:val="00240F81"/>
    <w:rsid w:val="002415F9"/>
    <w:rsid w:val="00241CCD"/>
    <w:rsid w:val="002426B2"/>
    <w:rsid w:val="0024271A"/>
    <w:rsid w:val="002449D0"/>
    <w:rsid w:val="00244B16"/>
    <w:rsid w:val="00245BEB"/>
    <w:rsid w:val="00245C61"/>
    <w:rsid w:val="00247281"/>
    <w:rsid w:val="0024735D"/>
    <w:rsid w:val="00251D9A"/>
    <w:rsid w:val="00252289"/>
    <w:rsid w:val="00254B9D"/>
    <w:rsid w:val="00255D30"/>
    <w:rsid w:val="00256033"/>
    <w:rsid w:val="00256146"/>
    <w:rsid w:val="002568FB"/>
    <w:rsid w:val="002570D4"/>
    <w:rsid w:val="00257E58"/>
    <w:rsid w:val="00260053"/>
    <w:rsid w:val="00262AC1"/>
    <w:rsid w:val="002634AE"/>
    <w:rsid w:val="002642A2"/>
    <w:rsid w:val="00265105"/>
    <w:rsid w:val="00265F0B"/>
    <w:rsid w:val="002667C5"/>
    <w:rsid w:val="002675E6"/>
    <w:rsid w:val="00267B4A"/>
    <w:rsid w:val="00267FC6"/>
    <w:rsid w:val="0027000C"/>
    <w:rsid w:val="002700A4"/>
    <w:rsid w:val="00270A59"/>
    <w:rsid w:val="00271F9D"/>
    <w:rsid w:val="002729A2"/>
    <w:rsid w:val="002730A0"/>
    <w:rsid w:val="00273568"/>
    <w:rsid w:val="002739F1"/>
    <w:rsid w:val="002740A0"/>
    <w:rsid w:val="00275BCD"/>
    <w:rsid w:val="00275D3F"/>
    <w:rsid w:val="002766D9"/>
    <w:rsid w:val="0027670D"/>
    <w:rsid w:val="00276958"/>
    <w:rsid w:val="00276A1F"/>
    <w:rsid w:val="00276D7A"/>
    <w:rsid w:val="0027714C"/>
    <w:rsid w:val="00277F6D"/>
    <w:rsid w:val="00280ACC"/>
    <w:rsid w:val="002814C0"/>
    <w:rsid w:val="00281756"/>
    <w:rsid w:val="00282CD1"/>
    <w:rsid w:val="00283560"/>
    <w:rsid w:val="00283FC1"/>
    <w:rsid w:val="00287F6F"/>
    <w:rsid w:val="00290712"/>
    <w:rsid w:val="00291328"/>
    <w:rsid w:val="00291A00"/>
    <w:rsid w:val="00292168"/>
    <w:rsid w:val="00293136"/>
    <w:rsid w:val="00295279"/>
    <w:rsid w:val="00296E62"/>
    <w:rsid w:val="00297FB5"/>
    <w:rsid w:val="002A081E"/>
    <w:rsid w:val="002A119E"/>
    <w:rsid w:val="002A340B"/>
    <w:rsid w:val="002A4222"/>
    <w:rsid w:val="002A4228"/>
    <w:rsid w:val="002A55F5"/>
    <w:rsid w:val="002A5C98"/>
    <w:rsid w:val="002A5D20"/>
    <w:rsid w:val="002A7AE3"/>
    <w:rsid w:val="002B09A9"/>
    <w:rsid w:val="002B1296"/>
    <w:rsid w:val="002B1C28"/>
    <w:rsid w:val="002B2085"/>
    <w:rsid w:val="002B4095"/>
    <w:rsid w:val="002B4B3F"/>
    <w:rsid w:val="002B58C1"/>
    <w:rsid w:val="002B5AA2"/>
    <w:rsid w:val="002B5B6C"/>
    <w:rsid w:val="002B6F84"/>
    <w:rsid w:val="002B7861"/>
    <w:rsid w:val="002B7901"/>
    <w:rsid w:val="002C0420"/>
    <w:rsid w:val="002C0438"/>
    <w:rsid w:val="002C1CF0"/>
    <w:rsid w:val="002C203D"/>
    <w:rsid w:val="002C30C1"/>
    <w:rsid w:val="002C3754"/>
    <w:rsid w:val="002C3E46"/>
    <w:rsid w:val="002C3EEB"/>
    <w:rsid w:val="002C4152"/>
    <w:rsid w:val="002C4602"/>
    <w:rsid w:val="002C48DA"/>
    <w:rsid w:val="002C549A"/>
    <w:rsid w:val="002C55DD"/>
    <w:rsid w:val="002C5E36"/>
    <w:rsid w:val="002C5E58"/>
    <w:rsid w:val="002C6BF6"/>
    <w:rsid w:val="002C6D22"/>
    <w:rsid w:val="002C71B2"/>
    <w:rsid w:val="002C77CB"/>
    <w:rsid w:val="002C78F8"/>
    <w:rsid w:val="002D0B3F"/>
    <w:rsid w:val="002D1BF8"/>
    <w:rsid w:val="002D2A7A"/>
    <w:rsid w:val="002D3142"/>
    <w:rsid w:val="002D3523"/>
    <w:rsid w:val="002D37E7"/>
    <w:rsid w:val="002D3C35"/>
    <w:rsid w:val="002D41C3"/>
    <w:rsid w:val="002D42DB"/>
    <w:rsid w:val="002D444B"/>
    <w:rsid w:val="002D69BE"/>
    <w:rsid w:val="002D7167"/>
    <w:rsid w:val="002D74CA"/>
    <w:rsid w:val="002D7858"/>
    <w:rsid w:val="002D7BE4"/>
    <w:rsid w:val="002D7FAA"/>
    <w:rsid w:val="002E1010"/>
    <w:rsid w:val="002E12FB"/>
    <w:rsid w:val="002E21BE"/>
    <w:rsid w:val="002E35A9"/>
    <w:rsid w:val="002E4B5A"/>
    <w:rsid w:val="002E5143"/>
    <w:rsid w:val="002E585D"/>
    <w:rsid w:val="002E630A"/>
    <w:rsid w:val="002E6A25"/>
    <w:rsid w:val="002E742D"/>
    <w:rsid w:val="002E77C2"/>
    <w:rsid w:val="002F172B"/>
    <w:rsid w:val="002F1AA9"/>
    <w:rsid w:val="002F2955"/>
    <w:rsid w:val="002F2B7A"/>
    <w:rsid w:val="002F4394"/>
    <w:rsid w:val="002F4EC8"/>
    <w:rsid w:val="002F5870"/>
    <w:rsid w:val="003003B3"/>
    <w:rsid w:val="00300FB5"/>
    <w:rsid w:val="003011EC"/>
    <w:rsid w:val="00302676"/>
    <w:rsid w:val="003032B4"/>
    <w:rsid w:val="003042C6"/>
    <w:rsid w:val="0030436B"/>
    <w:rsid w:val="003045AD"/>
    <w:rsid w:val="00304831"/>
    <w:rsid w:val="00304DB2"/>
    <w:rsid w:val="00305604"/>
    <w:rsid w:val="0030741E"/>
    <w:rsid w:val="00307A4C"/>
    <w:rsid w:val="0031131A"/>
    <w:rsid w:val="003127E7"/>
    <w:rsid w:val="00312E59"/>
    <w:rsid w:val="0031428A"/>
    <w:rsid w:val="003143FB"/>
    <w:rsid w:val="003167F5"/>
    <w:rsid w:val="0031680A"/>
    <w:rsid w:val="00316FB8"/>
    <w:rsid w:val="00317671"/>
    <w:rsid w:val="0032012D"/>
    <w:rsid w:val="00320A4E"/>
    <w:rsid w:val="00320B9C"/>
    <w:rsid w:val="00321EEF"/>
    <w:rsid w:val="00323AAB"/>
    <w:rsid w:val="003252AA"/>
    <w:rsid w:val="00325727"/>
    <w:rsid w:val="00325A1E"/>
    <w:rsid w:val="00327364"/>
    <w:rsid w:val="00327C76"/>
    <w:rsid w:val="00330E4F"/>
    <w:rsid w:val="00330EA0"/>
    <w:rsid w:val="003313B8"/>
    <w:rsid w:val="0033179D"/>
    <w:rsid w:val="003320CA"/>
    <w:rsid w:val="00332390"/>
    <w:rsid w:val="0033239E"/>
    <w:rsid w:val="0033260F"/>
    <w:rsid w:val="00332F37"/>
    <w:rsid w:val="003339FD"/>
    <w:rsid w:val="00333B6E"/>
    <w:rsid w:val="00334106"/>
    <w:rsid w:val="003341F3"/>
    <w:rsid w:val="0033453B"/>
    <w:rsid w:val="00334AD9"/>
    <w:rsid w:val="00336CF7"/>
    <w:rsid w:val="00337077"/>
    <w:rsid w:val="003372F4"/>
    <w:rsid w:val="00340A0B"/>
    <w:rsid w:val="00341AB1"/>
    <w:rsid w:val="003445D2"/>
    <w:rsid w:val="003450F6"/>
    <w:rsid w:val="003467A6"/>
    <w:rsid w:val="00346935"/>
    <w:rsid w:val="00347626"/>
    <w:rsid w:val="003500A0"/>
    <w:rsid w:val="00350674"/>
    <w:rsid w:val="003509A9"/>
    <w:rsid w:val="00351B4A"/>
    <w:rsid w:val="003527C3"/>
    <w:rsid w:val="00352D0A"/>
    <w:rsid w:val="00353317"/>
    <w:rsid w:val="0035350A"/>
    <w:rsid w:val="003541AE"/>
    <w:rsid w:val="003552B3"/>
    <w:rsid w:val="00355369"/>
    <w:rsid w:val="00356B1E"/>
    <w:rsid w:val="00360203"/>
    <w:rsid w:val="003603CB"/>
    <w:rsid w:val="00360ACD"/>
    <w:rsid w:val="00360CDF"/>
    <w:rsid w:val="003617CB"/>
    <w:rsid w:val="003632A6"/>
    <w:rsid w:val="00364309"/>
    <w:rsid w:val="00364CB6"/>
    <w:rsid w:val="00364D85"/>
    <w:rsid w:val="00365882"/>
    <w:rsid w:val="00366481"/>
    <w:rsid w:val="00366A61"/>
    <w:rsid w:val="00366F36"/>
    <w:rsid w:val="00371487"/>
    <w:rsid w:val="003715E7"/>
    <w:rsid w:val="00371607"/>
    <w:rsid w:val="00372D1B"/>
    <w:rsid w:val="00374262"/>
    <w:rsid w:val="00374427"/>
    <w:rsid w:val="00375A3B"/>
    <w:rsid w:val="00377C26"/>
    <w:rsid w:val="00377C42"/>
    <w:rsid w:val="0038011E"/>
    <w:rsid w:val="00380708"/>
    <w:rsid w:val="00383116"/>
    <w:rsid w:val="0038361D"/>
    <w:rsid w:val="00384231"/>
    <w:rsid w:val="00385EE2"/>
    <w:rsid w:val="0039206A"/>
    <w:rsid w:val="003928EB"/>
    <w:rsid w:val="0039336F"/>
    <w:rsid w:val="00393FCB"/>
    <w:rsid w:val="0039402F"/>
    <w:rsid w:val="0039450B"/>
    <w:rsid w:val="00395C33"/>
    <w:rsid w:val="00396307"/>
    <w:rsid w:val="003970C0"/>
    <w:rsid w:val="00397BDE"/>
    <w:rsid w:val="003A00DA"/>
    <w:rsid w:val="003A0EDB"/>
    <w:rsid w:val="003A247A"/>
    <w:rsid w:val="003A26F3"/>
    <w:rsid w:val="003A2F53"/>
    <w:rsid w:val="003A48F0"/>
    <w:rsid w:val="003A5AC8"/>
    <w:rsid w:val="003A73AC"/>
    <w:rsid w:val="003B232F"/>
    <w:rsid w:val="003B2AC4"/>
    <w:rsid w:val="003B3E70"/>
    <w:rsid w:val="003B40AA"/>
    <w:rsid w:val="003B4430"/>
    <w:rsid w:val="003B44A8"/>
    <w:rsid w:val="003B5630"/>
    <w:rsid w:val="003B5781"/>
    <w:rsid w:val="003B6D12"/>
    <w:rsid w:val="003B6E17"/>
    <w:rsid w:val="003B7764"/>
    <w:rsid w:val="003C128F"/>
    <w:rsid w:val="003C1367"/>
    <w:rsid w:val="003C1F7F"/>
    <w:rsid w:val="003C24A8"/>
    <w:rsid w:val="003C2623"/>
    <w:rsid w:val="003C3914"/>
    <w:rsid w:val="003C5F0E"/>
    <w:rsid w:val="003C62A3"/>
    <w:rsid w:val="003C646E"/>
    <w:rsid w:val="003D0295"/>
    <w:rsid w:val="003D0D85"/>
    <w:rsid w:val="003D125C"/>
    <w:rsid w:val="003D1A2B"/>
    <w:rsid w:val="003D5410"/>
    <w:rsid w:val="003D5E6B"/>
    <w:rsid w:val="003D68F2"/>
    <w:rsid w:val="003D7035"/>
    <w:rsid w:val="003D74EE"/>
    <w:rsid w:val="003D7560"/>
    <w:rsid w:val="003E0921"/>
    <w:rsid w:val="003E0C3A"/>
    <w:rsid w:val="003E181C"/>
    <w:rsid w:val="003E19BB"/>
    <w:rsid w:val="003E1A6E"/>
    <w:rsid w:val="003E1BC5"/>
    <w:rsid w:val="003E2216"/>
    <w:rsid w:val="003E28EB"/>
    <w:rsid w:val="003E3510"/>
    <w:rsid w:val="003E3796"/>
    <w:rsid w:val="003E3A81"/>
    <w:rsid w:val="003E4005"/>
    <w:rsid w:val="003E599E"/>
    <w:rsid w:val="003E5D79"/>
    <w:rsid w:val="003E6321"/>
    <w:rsid w:val="003E6A1F"/>
    <w:rsid w:val="003E7F59"/>
    <w:rsid w:val="003F10B9"/>
    <w:rsid w:val="003F4791"/>
    <w:rsid w:val="003F4DD1"/>
    <w:rsid w:val="003F569F"/>
    <w:rsid w:val="003F5C80"/>
    <w:rsid w:val="003F70F5"/>
    <w:rsid w:val="00401B0E"/>
    <w:rsid w:val="00401FFE"/>
    <w:rsid w:val="004021AA"/>
    <w:rsid w:val="004036C4"/>
    <w:rsid w:val="004048CA"/>
    <w:rsid w:val="00407959"/>
    <w:rsid w:val="00407FF5"/>
    <w:rsid w:val="00413AE9"/>
    <w:rsid w:val="00413B63"/>
    <w:rsid w:val="00413F59"/>
    <w:rsid w:val="00415078"/>
    <w:rsid w:val="00415DDA"/>
    <w:rsid w:val="00420003"/>
    <w:rsid w:val="00421BA9"/>
    <w:rsid w:val="00421CE1"/>
    <w:rsid w:val="00422CB1"/>
    <w:rsid w:val="004233EE"/>
    <w:rsid w:val="004239A0"/>
    <w:rsid w:val="00424422"/>
    <w:rsid w:val="004257BD"/>
    <w:rsid w:val="004262B3"/>
    <w:rsid w:val="0042652A"/>
    <w:rsid w:val="0042683F"/>
    <w:rsid w:val="00426C63"/>
    <w:rsid w:val="0042766A"/>
    <w:rsid w:val="004303AA"/>
    <w:rsid w:val="00431EF1"/>
    <w:rsid w:val="0043280E"/>
    <w:rsid w:val="004328AA"/>
    <w:rsid w:val="00433745"/>
    <w:rsid w:val="004341F4"/>
    <w:rsid w:val="00434CE5"/>
    <w:rsid w:val="004353A2"/>
    <w:rsid w:val="004358A6"/>
    <w:rsid w:val="0043655B"/>
    <w:rsid w:val="00437610"/>
    <w:rsid w:val="0044024C"/>
    <w:rsid w:val="00442954"/>
    <w:rsid w:val="00442CF5"/>
    <w:rsid w:val="00442EBB"/>
    <w:rsid w:val="00443001"/>
    <w:rsid w:val="00443235"/>
    <w:rsid w:val="0044355E"/>
    <w:rsid w:val="00443AA8"/>
    <w:rsid w:val="00444327"/>
    <w:rsid w:val="00444A44"/>
    <w:rsid w:val="00445B09"/>
    <w:rsid w:val="00450BD7"/>
    <w:rsid w:val="0045141C"/>
    <w:rsid w:val="00452142"/>
    <w:rsid w:val="00453348"/>
    <w:rsid w:val="00454914"/>
    <w:rsid w:val="00454C0F"/>
    <w:rsid w:val="00455191"/>
    <w:rsid w:val="004553FE"/>
    <w:rsid w:val="004564DE"/>
    <w:rsid w:val="004568A4"/>
    <w:rsid w:val="00457CEA"/>
    <w:rsid w:val="0046004E"/>
    <w:rsid w:val="00460DFB"/>
    <w:rsid w:val="0046164A"/>
    <w:rsid w:val="00462502"/>
    <w:rsid w:val="0046258E"/>
    <w:rsid w:val="0046329D"/>
    <w:rsid w:val="0046333A"/>
    <w:rsid w:val="0046447C"/>
    <w:rsid w:val="00464C69"/>
    <w:rsid w:val="004658A6"/>
    <w:rsid w:val="00465D2C"/>
    <w:rsid w:val="00466582"/>
    <w:rsid w:val="004665AE"/>
    <w:rsid w:val="00466F56"/>
    <w:rsid w:val="004673FD"/>
    <w:rsid w:val="00467439"/>
    <w:rsid w:val="00467EDA"/>
    <w:rsid w:val="00470224"/>
    <w:rsid w:val="004717AC"/>
    <w:rsid w:val="0047192A"/>
    <w:rsid w:val="0047213C"/>
    <w:rsid w:val="00472206"/>
    <w:rsid w:val="00472305"/>
    <w:rsid w:val="00472D9E"/>
    <w:rsid w:val="00473D09"/>
    <w:rsid w:val="00473F18"/>
    <w:rsid w:val="00473F82"/>
    <w:rsid w:val="0047462C"/>
    <w:rsid w:val="0047542B"/>
    <w:rsid w:val="00475AE0"/>
    <w:rsid w:val="00475F37"/>
    <w:rsid w:val="004769EC"/>
    <w:rsid w:val="0047707E"/>
    <w:rsid w:val="00477FD1"/>
    <w:rsid w:val="00480484"/>
    <w:rsid w:val="00481705"/>
    <w:rsid w:val="00481718"/>
    <w:rsid w:val="00482DF6"/>
    <w:rsid w:val="004849AA"/>
    <w:rsid w:val="00485175"/>
    <w:rsid w:val="00485463"/>
    <w:rsid w:val="004859A4"/>
    <w:rsid w:val="00490409"/>
    <w:rsid w:val="00490C05"/>
    <w:rsid w:val="00492215"/>
    <w:rsid w:val="00493756"/>
    <w:rsid w:val="0049387F"/>
    <w:rsid w:val="00493D2E"/>
    <w:rsid w:val="0049440F"/>
    <w:rsid w:val="00494637"/>
    <w:rsid w:val="004955D0"/>
    <w:rsid w:val="00495690"/>
    <w:rsid w:val="00495BFC"/>
    <w:rsid w:val="00497082"/>
    <w:rsid w:val="004A001C"/>
    <w:rsid w:val="004A015A"/>
    <w:rsid w:val="004A0D4D"/>
    <w:rsid w:val="004A14FB"/>
    <w:rsid w:val="004A254B"/>
    <w:rsid w:val="004A25E7"/>
    <w:rsid w:val="004A2C28"/>
    <w:rsid w:val="004A3350"/>
    <w:rsid w:val="004A3382"/>
    <w:rsid w:val="004A5B64"/>
    <w:rsid w:val="004A5C04"/>
    <w:rsid w:val="004B014D"/>
    <w:rsid w:val="004B0B23"/>
    <w:rsid w:val="004B18A2"/>
    <w:rsid w:val="004B3260"/>
    <w:rsid w:val="004B3865"/>
    <w:rsid w:val="004B3EB6"/>
    <w:rsid w:val="004B40D7"/>
    <w:rsid w:val="004B42EF"/>
    <w:rsid w:val="004B5333"/>
    <w:rsid w:val="004B544F"/>
    <w:rsid w:val="004B55CB"/>
    <w:rsid w:val="004B61B7"/>
    <w:rsid w:val="004B6BD7"/>
    <w:rsid w:val="004B6CF7"/>
    <w:rsid w:val="004C1006"/>
    <w:rsid w:val="004C1F74"/>
    <w:rsid w:val="004C2952"/>
    <w:rsid w:val="004C32C2"/>
    <w:rsid w:val="004C3CAD"/>
    <w:rsid w:val="004C480F"/>
    <w:rsid w:val="004C523A"/>
    <w:rsid w:val="004C6543"/>
    <w:rsid w:val="004C75F6"/>
    <w:rsid w:val="004C7F48"/>
    <w:rsid w:val="004C7F63"/>
    <w:rsid w:val="004D0456"/>
    <w:rsid w:val="004D04AD"/>
    <w:rsid w:val="004D0C18"/>
    <w:rsid w:val="004D178E"/>
    <w:rsid w:val="004D17B7"/>
    <w:rsid w:val="004D2B91"/>
    <w:rsid w:val="004D3E2D"/>
    <w:rsid w:val="004D459D"/>
    <w:rsid w:val="004D5141"/>
    <w:rsid w:val="004D6552"/>
    <w:rsid w:val="004D72E0"/>
    <w:rsid w:val="004D779D"/>
    <w:rsid w:val="004E019E"/>
    <w:rsid w:val="004E08E5"/>
    <w:rsid w:val="004E0E1C"/>
    <w:rsid w:val="004E4C7E"/>
    <w:rsid w:val="004E5FF6"/>
    <w:rsid w:val="004E612A"/>
    <w:rsid w:val="004E7D8F"/>
    <w:rsid w:val="004F1EE2"/>
    <w:rsid w:val="004F206A"/>
    <w:rsid w:val="004F2652"/>
    <w:rsid w:val="004F2B6A"/>
    <w:rsid w:val="004F3820"/>
    <w:rsid w:val="004F45B8"/>
    <w:rsid w:val="004F5FFC"/>
    <w:rsid w:val="004F6522"/>
    <w:rsid w:val="004F665E"/>
    <w:rsid w:val="004F6B15"/>
    <w:rsid w:val="004F7C98"/>
    <w:rsid w:val="00500089"/>
    <w:rsid w:val="005008CA"/>
    <w:rsid w:val="00500F38"/>
    <w:rsid w:val="00501B95"/>
    <w:rsid w:val="00502FF5"/>
    <w:rsid w:val="0050365A"/>
    <w:rsid w:val="00503CBA"/>
    <w:rsid w:val="005048BD"/>
    <w:rsid w:val="00504CFC"/>
    <w:rsid w:val="005102D8"/>
    <w:rsid w:val="00512090"/>
    <w:rsid w:val="0051514F"/>
    <w:rsid w:val="0051595B"/>
    <w:rsid w:val="0051716C"/>
    <w:rsid w:val="00521688"/>
    <w:rsid w:val="00521FAF"/>
    <w:rsid w:val="00522586"/>
    <w:rsid w:val="00522FBE"/>
    <w:rsid w:val="00523038"/>
    <w:rsid w:val="005239D3"/>
    <w:rsid w:val="00525100"/>
    <w:rsid w:val="0052570D"/>
    <w:rsid w:val="005260D0"/>
    <w:rsid w:val="00526265"/>
    <w:rsid w:val="00526406"/>
    <w:rsid w:val="00526761"/>
    <w:rsid w:val="00526B61"/>
    <w:rsid w:val="005272F3"/>
    <w:rsid w:val="00527A51"/>
    <w:rsid w:val="00527B21"/>
    <w:rsid w:val="00527BB8"/>
    <w:rsid w:val="0053089F"/>
    <w:rsid w:val="00530B63"/>
    <w:rsid w:val="00531299"/>
    <w:rsid w:val="0053251E"/>
    <w:rsid w:val="005328C0"/>
    <w:rsid w:val="005344E0"/>
    <w:rsid w:val="00535317"/>
    <w:rsid w:val="00535F3E"/>
    <w:rsid w:val="0053686C"/>
    <w:rsid w:val="0054070C"/>
    <w:rsid w:val="00541F42"/>
    <w:rsid w:val="0054279F"/>
    <w:rsid w:val="0054346D"/>
    <w:rsid w:val="00543785"/>
    <w:rsid w:val="00543916"/>
    <w:rsid w:val="00543A7E"/>
    <w:rsid w:val="0054463C"/>
    <w:rsid w:val="00544F6B"/>
    <w:rsid w:val="005455E0"/>
    <w:rsid w:val="00546097"/>
    <w:rsid w:val="0055012F"/>
    <w:rsid w:val="0055111D"/>
    <w:rsid w:val="00551184"/>
    <w:rsid w:val="005511BF"/>
    <w:rsid w:val="00551C8E"/>
    <w:rsid w:val="00552338"/>
    <w:rsid w:val="00552D6E"/>
    <w:rsid w:val="00553603"/>
    <w:rsid w:val="00553693"/>
    <w:rsid w:val="00553A31"/>
    <w:rsid w:val="00553CF9"/>
    <w:rsid w:val="00554FF3"/>
    <w:rsid w:val="005566CD"/>
    <w:rsid w:val="00556B68"/>
    <w:rsid w:val="00556CAA"/>
    <w:rsid w:val="00557054"/>
    <w:rsid w:val="005604D3"/>
    <w:rsid w:val="0056171E"/>
    <w:rsid w:val="00561D63"/>
    <w:rsid w:val="005638F5"/>
    <w:rsid w:val="00564D0F"/>
    <w:rsid w:val="0056574C"/>
    <w:rsid w:val="00566046"/>
    <w:rsid w:val="0057061C"/>
    <w:rsid w:val="00570993"/>
    <w:rsid w:val="00570A98"/>
    <w:rsid w:val="00570F85"/>
    <w:rsid w:val="00572CDA"/>
    <w:rsid w:val="005730BD"/>
    <w:rsid w:val="0057402D"/>
    <w:rsid w:val="00574AB6"/>
    <w:rsid w:val="00574BD4"/>
    <w:rsid w:val="00574ED5"/>
    <w:rsid w:val="00577023"/>
    <w:rsid w:val="005771DA"/>
    <w:rsid w:val="005771F4"/>
    <w:rsid w:val="00577479"/>
    <w:rsid w:val="00577BF8"/>
    <w:rsid w:val="00580A83"/>
    <w:rsid w:val="00580B83"/>
    <w:rsid w:val="0058113B"/>
    <w:rsid w:val="005816DE"/>
    <w:rsid w:val="00581828"/>
    <w:rsid w:val="005820DA"/>
    <w:rsid w:val="005823DC"/>
    <w:rsid w:val="00582C2F"/>
    <w:rsid w:val="00584087"/>
    <w:rsid w:val="00585541"/>
    <w:rsid w:val="0058585D"/>
    <w:rsid w:val="00585F56"/>
    <w:rsid w:val="00586150"/>
    <w:rsid w:val="005868CF"/>
    <w:rsid w:val="0059025A"/>
    <w:rsid w:val="0059057A"/>
    <w:rsid w:val="0059063C"/>
    <w:rsid w:val="00590DB4"/>
    <w:rsid w:val="0059160E"/>
    <w:rsid w:val="0059374A"/>
    <w:rsid w:val="00594479"/>
    <w:rsid w:val="00595D78"/>
    <w:rsid w:val="00596299"/>
    <w:rsid w:val="005976E7"/>
    <w:rsid w:val="00597781"/>
    <w:rsid w:val="005A042E"/>
    <w:rsid w:val="005A0765"/>
    <w:rsid w:val="005A0849"/>
    <w:rsid w:val="005A0906"/>
    <w:rsid w:val="005A1AD4"/>
    <w:rsid w:val="005A37BD"/>
    <w:rsid w:val="005A4097"/>
    <w:rsid w:val="005A46D8"/>
    <w:rsid w:val="005A4BC1"/>
    <w:rsid w:val="005A5162"/>
    <w:rsid w:val="005A5B0E"/>
    <w:rsid w:val="005A5F85"/>
    <w:rsid w:val="005A7411"/>
    <w:rsid w:val="005B03DB"/>
    <w:rsid w:val="005B0B42"/>
    <w:rsid w:val="005B0E76"/>
    <w:rsid w:val="005B14CD"/>
    <w:rsid w:val="005B1697"/>
    <w:rsid w:val="005B1EB4"/>
    <w:rsid w:val="005B202E"/>
    <w:rsid w:val="005B2586"/>
    <w:rsid w:val="005B34D7"/>
    <w:rsid w:val="005B452B"/>
    <w:rsid w:val="005B4967"/>
    <w:rsid w:val="005B62FA"/>
    <w:rsid w:val="005B6F63"/>
    <w:rsid w:val="005B7106"/>
    <w:rsid w:val="005B7B5A"/>
    <w:rsid w:val="005B7E3C"/>
    <w:rsid w:val="005C0357"/>
    <w:rsid w:val="005C0EC6"/>
    <w:rsid w:val="005C4261"/>
    <w:rsid w:val="005C47B2"/>
    <w:rsid w:val="005C5277"/>
    <w:rsid w:val="005C52C5"/>
    <w:rsid w:val="005C5B19"/>
    <w:rsid w:val="005C7A4F"/>
    <w:rsid w:val="005C7B4F"/>
    <w:rsid w:val="005D0199"/>
    <w:rsid w:val="005D27B7"/>
    <w:rsid w:val="005D5AA8"/>
    <w:rsid w:val="005D6405"/>
    <w:rsid w:val="005D654E"/>
    <w:rsid w:val="005D7F05"/>
    <w:rsid w:val="005E02EF"/>
    <w:rsid w:val="005E0F32"/>
    <w:rsid w:val="005E0FEE"/>
    <w:rsid w:val="005E10EC"/>
    <w:rsid w:val="005E2817"/>
    <w:rsid w:val="005E282D"/>
    <w:rsid w:val="005E2914"/>
    <w:rsid w:val="005E32E4"/>
    <w:rsid w:val="005E3AA0"/>
    <w:rsid w:val="005E4134"/>
    <w:rsid w:val="005E4944"/>
    <w:rsid w:val="005E6BCD"/>
    <w:rsid w:val="005E7C9C"/>
    <w:rsid w:val="005F140B"/>
    <w:rsid w:val="005F1813"/>
    <w:rsid w:val="005F2111"/>
    <w:rsid w:val="005F22D2"/>
    <w:rsid w:val="005F3957"/>
    <w:rsid w:val="005F507D"/>
    <w:rsid w:val="005F59C1"/>
    <w:rsid w:val="005F5CD5"/>
    <w:rsid w:val="005F70CC"/>
    <w:rsid w:val="0060157E"/>
    <w:rsid w:val="0060280D"/>
    <w:rsid w:val="0060282F"/>
    <w:rsid w:val="00602911"/>
    <w:rsid w:val="00603818"/>
    <w:rsid w:val="00603C95"/>
    <w:rsid w:val="0060432C"/>
    <w:rsid w:val="00604B25"/>
    <w:rsid w:val="0060581A"/>
    <w:rsid w:val="00605D8E"/>
    <w:rsid w:val="006060FB"/>
    <w:rsid w:val="006061E9"/>
    <w:rsid w:val="006070BE"/>
    <w:rsid w:val="006073D0"/>
    <w:rsid w:val="00607482"/>
    <w:rsid w:val="0060792B"/>
    <w:rsid w:val="00607F0D"/>
    <w:rsid w:val="00610035"/>
    <w:rsid w:val="00610481"/>
    <w:rsid w:val="00611645"/>
    <w:rsid w:val="00611FB6"/>
    <w:rsid w:val="0061238B"/>
    <w:rsid w:val="0061322F"/>
    <w:rsid w:val="00613316"/>
    <w:rsid w:val="0061368F"/>
    <w:rsid w:val="006139FF"/>
    <w:rsid w:val="00614AA8"/>
    <w:rsid w:val="00615083"/>
    <w:rsid w:val="00615A0B"/>
    <w:rsid w:val="006169DB"/>
    <w:rsid w:val="006175E8"/>
    <w:rsid w:val="00620D6D"/>
    <w:rsid w:val="00620F25"/>
    <w:rsid w:val="0062147B"/>
    <w:rsid w:val="00621FA2"/>
    <w:rsid w:val="0062204D"/>
    <w:rsid w:val="006224E1"/>
    <w:rsid w:val="006232AD"/>
    <w:rsid w:val="00623B05"/>
    <w:rsid w:val="00623CE1"/>
    <w:rsid w:val="00624341"/>
    <w:rsid w:val="0062686B"/>
    <w:rsid w:val="00626B4E"/>
    <w:rsid w:val="0062725A"/>
    <w:rsid w:val="00631AFA"/>
    <w:rsid w:val="00632D82"/>
    <w:rsid w:val="00632ED9"/>
    <w:rsid w:val="00633EFE"/>
    <w:rsid w:val="006342CC"/>
    <w:rsid w:val="00634684"/>
    <w:rsid w:val="00635CF9"/>
    <w:rsid w:val="006362A8"/>
    <w:rsid w:val="0063639A"/>
    <w:rsid w:val="0063760B"/>
    <w:rsid w:val="006376FA"/>
    <w:rsid w:val="00641F4A"/>
    <w:rsid w:val="00643467"/>
    <w:rsid w:val="00643E4F"/>
    <w:rsid w:val="0064412B"/>
    <w:rsid w:val="00644229"/>
    <w:rsid w:val="0064492F"/>
    <w:rsid w:val="00644D16"/>
    <w:rsid w:val="0064628E"/>
    <w:rsid w:val="006469D4"/>
    <w:rsid w:val="00647B5C"/>
    <w:rsid w:val="00647F01"/>
    <w:rsid w:val="00650A12"/>
    <w:rsid w:val="006521FB"/>
    <w:rsid w:val="006523D6"/>
    <w:rsid w:val="006527D6"/>
    <w:rsid w:val="0065291B"/>
    <w:rsid w:val="00652A74"/>
    <w:rsid w:val="0065348B"/>
    <w:rsid w:val="00653BE5"/>
    <w:rsid w:val="00653DBB"/>
    <w:rsid w:val="006541C2"/>
    <w:rsid w:val="00654220"/>
    <w:rsid w:val="0065425C"/>
    <w:rsid w:val="00654410"/>
    <w:rsid w:val="0065446F"/>
    <w:rsid w:val="00654495"/>
    <w:rsid w:val="00656AD6"/>
    <w:rsid w:val="0066076F"/>
    <w:rsid w:val="006607ED"/>
    <w:rsid w:val="00660EE2"/>
    <w:rsid w:val="00661116"/>
    <w:rsid w:val="006612DE"/>
    <w:rsid w:val="006617A0"/>
    <w:rsid w:val="00661D62"/>
    <w:rsid w:val="006627CF"/>
    <w:rsid w:val="006639D2"/>
    <w:rsid w:val="00663B68"/>
    <w:rsid w:val="00664543"/>
    <w:rsid w:val="00666727"/>
    <w:rsid w:val="00667611"/>
    <w:rsid w:val="006679DC"/>
    <w:rsid w:val="00667A44"/>
    <w:rsid w:val="00667E62"/>
    <w:rsid w:val="0067074E"/>
    <w:rsid w:val="00670799"/>
    <w:rsid w:val="006714AC"/>
    <w:rsid w:val="0067186D"/>
    <w:rsid w:val="00673233"/>
    <w:rsid w:val="00673525"/>
    <w:rsid w:val="00674597"/>
    <w:rsid w:val="00675C8A"/>
    <w:rsid w:val="006765FA"/>
    <w:rsid w:val="00676C17"/>
    <w:rsid w:val="00677AB1"/>
    <w:rsid w:val="0068008A"/>
    <w:rsid w:val="006800D5"/>
    <w:rsid w:val="00680298"/>
    <w:rsid w:val="006814E5"/>
    <w:rsid w:val="00681D60"/>
    <w:rsid w:val="006835B4"/>
    <w:rsid w:val="00683A10"/>
    <w:rsid w:val="00684DAA"/>
    <w:rsid w:val="0068616E"/>
    <w:rsid w:val="0068711A"/>
    <w:rsid w:val="0068796A"/>
    <w:rsid w:val="00687A8F"/>
    <w:rsid w:val="00687E4F"/>
    <w:rsid w:val="00687E72"/>
    <w:rsid w:val="00691C72"/>
    <w:rsid w:val="0069210A"/>
    <w:rsid w:val="006930D0"/>
    <w:rsid w:val="00694225"/>
    <w:rsid w:val="00695A15"/>
    <w:rsid w:val="00696F19"/>
    <w:rsid w:val="00697F42"/>
    <w:rsid w:val="006A0610"/>
    <w:rsid w:val="006A0FEE"/>
    <w:rsid w:val="006A166A"/>
    <w:rsid w:val="006A19A1"/>
    <w:rsid w:val="006A24F1"/>
    <w:rsid w:val="006A2531"/>
    <w:rsid w:val="006A3919"/>
    <w:rsid w:val="006A3CBF"/>
    <w:rsid w:val="006A3D84"/>
    <w:rsid w:val="006A3E83"/>
    <w:rsid w:val="006A41E3"/>
    <w:rsid w:val="006A53AB"/>
    <w:rsid w:val="006A54F2"/>
    <w:rsid w:val="006A5536"/>
    <w:rsid w:val="006A5646"/>
    <w:rsid w:val="006A568B"/>
    <w:rsid w:val="006A5EA4"/>
    <w:rsid w:val="006A7095"/>
    <w:rsid w:val="006A7E4B"/>
    <w:rsid w:val="006B0FF9"/>
    <w:rsid w:val="006B1119"/>
    <w:rsid w:val="006B1AFC"/>
    <w:rsid w:val="006B2390"/>
    <w:rsid w:val="006B2E82"/>
    <w:rsid w:val="006B387B"/>
    <w:rsid w:val="006B481B"/>
    <w:rsid w:val="006B4E76"/>
    <w:rsid w:val="006B53F6"/>
    <w:rsid w:val="006B5494"/>
    <w:rsid w:val="006C03C8"/>
    <w:rsid w:val="006C09CA"/>
    <w:rsid w:val="006C0E75"/>
    <w:rsid w:val="006C284D"/>
    <w:rsid w:val="006C411B"/>
    <w:rsid w:val="006C45F8"/>
    <w:rsid w:val="006C465D"/>
    <w:rsid w:val="006C4E0F"/>
    <w:rsid w:val="006C4FFB"/>
    <w:rsid w:val="006C698C"/>
    <w:rsid w:val="006C6BCF"/>
    <w:rsid w:val="006D075D"/>
    <w:rsid w:val="006D0829"/>
    <w:rsid w:val="006D22EA"/>
    <w:rsid w:val="006D27D3"/>
    <w:rsid w:val="006D2B43"/>
    <w:rsid w:val="006D2DEA"/>
    <w:rsid w:val="006D3007"/>
    <w:rsid w:val="006D53D3"/>
    <w:rsid w:val="006D7CD0"/>
    <w:rsid w:val="006E0264"/>
    <w:rsid w:val="006E11C4"/>
    <w:rsid w:val="006E16C1"/>
    <w:rsid w:val="006E1769"/>
    <w:rsid w:val="006E1BB6"/>
    <w:rsid w:val="006E1CF3"/>
    <w:rsid w:val="006E1F75"/>
    <w:rsid w:val="006E216F"/>
    <w:rsid w:val="006E24AE"/>
    <w:rsid w:val="006E3B91"/>
    <w:rsid w:val="006E3DB9"/>
    <w:rsid w:val="006E3FDC"/>
    <w:rsid w:val="006E4072"/>
    <w:rsid w:val="006E457B"/>
    <w:rsid w:val="006E4B89"/>
    <w:rsid w:val="006E4B93"/>
    <w:rsid w:val="006E57AF"/>
    <w:rsid w:val="006E7169"/>
    <w:rsid w:val="006E739B"/>
    <w:rsid w:val="006E76D0"/>
    <w:rsid w:val="006E7FCD"/>
    <w:rsid w:val="006F0149"/>
    <w:rsid w:val="006F02C7"/>
    <w:rsid w:val="006F0320"/>
    <w:rsid w:val="006F0CAD"/>
    <w:rsid w:val="006F1BB8"/>
    <w:rsid w:val="006F2BC8"/>
    <w:rsid w:val="006F418F"/>
    <w:rsid w:val="006F4B70"/>
    <w:rsid w:val="006F4F21"/>
    <w:rsid w:val="006F54FB"/>
    <w:rsid w:val="006F66CC"/>
    <w:rsid w:val="006F6797"/>
    <w:rsid w:val="006F6BAD"/>
    <w:rsid w:val="006F7DAF"/>
    <w:rsid w:val="0070061E"/>
    <w:rsid w:val="00701168"/>
    <w:rsid w:val="0070232F"/>
    <w:rsid w:val="00702433"/>
    <w:rsid w:val="0070252A"/>
    <w:rsid w:val="00702825"/>
    <w:rsid w:val="007035AF"/>
    <w:rsid w:val="00703666"/>
    <w:rsid w:val="00703B1E"/>
    <w:rsid w:val="00704339"/>
    <w:rsid w:val="007059B2"/>
    <w:rsid w:val="007065F9"/>
    <w:rsid w:val="00706686"/>
    <w:rsid w:val="00707263"/>
    <w:rsid w:val="00707E58"/>
    <w:rsid w:val="00710A6E"/>
    <w:rsid w:val="00711548"/>
    <w:rsid w:val="0071161A"/>
    <w:rsid w:val="0071166A"/>
    <w:rsid w:val="00712418"/>
    <w:rsid w:val="00712EFB"/>
    <w:rsid w:val="00713F8F"/>
    <w:rsid w:val="0071464A"/>
    <w:rsid w:val="0071465E"/>
    <w:rsid w:val="00715544"/>
    <w:rsid w:val="00715C25"/>
    <w:rsid w:val="0071631D"/>
    <w:rsid w:val="00716C66"/>
    <w:rsid w:val="007176E1"/>
    <w:rsid w:val="00717CF2"/>
    <w:rsid w:val="007210E2"/>
    <w:rsid w:val="0072123C"/>
    <w:rsid w:val="007212A4"/>
    <w:rsid w:val="0072200F"/>
    <w:rsid w:val="00722089"/>
    <w:rsid w:val="00722462"/>
    <w:rsid w:val="00722FB1"/>
    <w:rsid w:val="00725994"/>
    <w:rsid w:val="007273CB"/>
    <w:rsid w:val="007273E8"/>
    <w:rsid w:val="0072783E"/>
    <w:rsid w:val="00730413"/>
    <w:rsid w:val="00730DE7"/>
    <w:rsid w:val="0073219F"/>
    <w:rsid w:val="00732CDE"/>
    <w:rsid w:val="00733E2C"/>
    <w:rsid w:val="007348CB"/>
    <w:rsid w:val="00734FEE"/>
    <w:rsid w:val="007364BD"/>
    <w:rsid w:val="007367F0"/>
    <w:rsid w:val="00736E9C"/>
    <w:rsid w:val="00736F8D"/>
    <w:rsid w:val="007400B2"/>
    <w:rsid w:val="0074021F"/>
    <w:rsid w:val="007404C5"/>
    <w:rsid w:val="00740B32"/>
    <w:rsid w:val="00742F8D"/>
    <w:rsid w:val="00744046"/>
    <w:rsid w:val="00744609"/>
    <w:rsid w:val="00745794"/>
    <w:rsid w:val="0074626F"/>
    <w:rsid w:val="00746B8B"/>
    <w:rsid w:val="00747B3B"/>
    <w:rsid w:val="007503B5"/>
    <w:rsid w:val="007503CA"/>
    <w:rsid w:val="00751708"/>
    <w:rsid w:val="00751B5B"/>
    <w:rsid w:val="00751F6D"/>
    <w:rsid w:val="0075253A"/>
    <w:rsid w:val="007527B5"/>
    <w:rsid w:val="0075396D"/>
    <w:rsid w:val="00753C2A"/>
    <w:rsid w:val="00753E50"/>
    <w:rsid w:val="0075421A"/>
    <w:rsid w:val="007546CB"/>
    <w:rsid w:val="00754CDB"/>
    <w:rsid w:val="00754E1E"/>
    <w:rsid w:val="00756BD9"/>
    <w:rsid w:val="00761761"/>
    <w:rsid w:val="00761A15"/>
    <w:rsid w:val="0076235D"/>
    <w:rsid w:val="00762B96"/>
    <w:rsid w:val="00763BB2"/>
    <w:rsid w:val="00763F08"/>
    <w:rsid w:val="00765A7A"/>
    <w:rsid w:val="007666E6"/>
    <w:rsid w:val="00766C1B"/>
    <w:rsid w:val="00766EA5"/>
    <w:rsid w:val="00767A49"/>
    <w:rsid w:val="00767B2B"/>
    <w:rsid w:val="00770B7C"/>
    <w:rsid w:val="00773B6E"/>
    <w:rsid w:val="00773E42"/>
    <w:rsid w:val="00773EBC"/>
    <w:rsid w:val="007744F3"/>
    <w:rsid w:val="00776FA7"/>
    <w:rsid w:val="007800AC"/>
    <w:rsid w:val="00780148"/>
    <w:rsid w:val="00780C87"/>
    <w:rsid w:val="007810D2"/>
    <w:rsid w:val="0078136B"/>
    <w:rsid w:val="00781A88"/>
    <w:rsid w:val="00782117"/>
    <w:rsid w:val="00782B77"/>
    <w:rsid w:val="00782C9D"/>
    <w:rsid w:val="00782DCD"/>
    <w:rsid w:val="00784746"/>
    <w:rsid w:val="00785535"/>
    <w:rsid w:val="00785B96"/>
    <w:rsid w:val="00787E64"/>
    <w:rsid w:val="0079002F"/>
    <w:rsid w:val="00790510"/>
    <w:rsid w:val="0079139F"/>
    <w:rsid w:val="007917CC"/>
    <w:rsid w:val="00791A55"/>
    <w:rsid w:val="00791BB5"/>
    <w:rsid w:val="00791FA5"/>
    <w:rsid w:val="007920B1"/>
    <w:rsid w:val="007921E9"/>
    <w:rsid w:val="007922B3"/>
    <w:rsid w:val="00792862"/>
    <w:rsid w:val="00792E2E"/>
    <w:rsid w:val="00793282"/>
    <w:rsid w:val="0079347D"/>
    <w:rsid w:val="00793490"/>
    <w:rsid w:val="00793656"/>
    <w:rsid w:val="0079387A"/>
    <w:rsid w:val="0079679E"/>
    <w:rsid w:val="00796E01"/>
    <w:rsid w:val="00797148"/>
    <w:rsid w:val="007976E9"/>
    <w:rsid w:val="00797F59"/>
    <w:rsid w:val="007A0309"/>
    <w:rsid w:val="007A0D4A"/>
    <w:rsid w:val="007A16F8"/>
    <w:rsid w:val="007A24F9"/>
    <w:rsid w:val="007A2BAA"/>
    <w:rsid w:val="007A3291"/>
    <w:rsid w:val="007A3421"/>
    <w:rsid w:val="007A3C4E"/>
    <w:rsid w:val="007A4534"/>
    <w:rsid w:val="007A4A38"/>
    <w:rsid w:val="007A536B"/>
    <w:rsid w:val="007A6EE1"/>
    <w:rsid w:val="007A7FC7"/>
    <w:rsid w:val="007B1291"/>
    <w:rsid w:val="007B17AC"/>
    <w:rsid w:val="007B254C"/>
    <w:rsid w:val="007B31C5"/>
    <w:rsid w:val="007B3258"/>
    <w:rsid w:val="007B367C"/>
    <w:rsid w:val="007B3A12"/>
    <w:rsid w:val="007B4467"/>
    <w:rsid w:val="007B49AF"/>
    <w:rsid w:val="007B6B71"/>
    <w:rsid w:val="007B706B"/>
    <w:rsid w:val="007B7541"/>
    <w:rsid w:val="007C066E"/>
    <w:rsid w:val="007C0C63"/>
    <w:rsid w:val="007C1041"/>
    <w:rsid w:val="007C2EE0"/>
    <w:rsid w:val="007C3309"/>
    <w:rsid w:val="007C406D"/>
    <w:rsid w:val="007C4251"/>
    <w:rsid w:val="007C4575"/>
    <w:rsid w:val="007C63E8"/>
    <w:rsid w:val="007C6DDD"/>
    <w:rsid w:val="007C7342"/>
    <w:rsid w:val="007C73A6"/>
    <w:rsid w:val="007D3431"/>
    <w:rsid w:val="007D40C4"/>
    <w:rsid w:val="007D493A"/>
    <w:rsid w:val="007D58F9"/>
    <w:rsid w:val="007D5C32"/>
    <w:rsid w:val="007D5F7A"/>
    <w:rsid w:val="007D62FD"/>
    <w:rsid w:val="007D6F4E"/>
    <w:rsid w:val="007D7C2A"/>
    <w:rsid w:val="007D7CAD"/>
    <w:rsid w:val="007E021D"/>
    <w:rsid w:val="007E29D4"/>
    <w:rsid w:val="007E2C11"/>
    <w:rsid w:val="007E3ABF"/>
    <w:rsid w:val="007E3B65"/>
    <w:rsid w:val="007E3E5D"/>
    <w:rsid w:val="007E447A"/>
    <w:rsid w:val="007E52A0"/>
    <w:rsid w:val="007E5AA1"/>
    <w:rsid w:val="007E68E6"/>
    <w:rsid w:val="007E69D2"/>
    <w:rsid w:val="007E7812"/>
    <w:rsid w:val="007E7AF7"/>
    <w:rsid w:val="007F1451"/>
    <w:rsid w:val="007F191E"/>
    <w:rsid w:val="007F25E1"/>
    <w:rsid w:val="007F2627"/>
    <w:rsid w:val="007F31B1"/>
    <w:rsid w:val="007F4FD1"/>
    <w:rsid w:val="007F566F"/>
    <w:rsid w:val="007F5DB5"/>
    <w:rsid w:val="007F6171"/>
    <w:rsid w:val="007F74A4"/>
    <w:rsid w:val="007F7547"/>
    <w:rsid w:val="008001AD"/>
    <w:rsid w:val="008002FD"/>
    <w:rsid w:val="00801307"/>
    <w:rsid w:val="00801BAD"/>
    <w:rsid w:val="00801E25"/>
    <w:rsid w:val="00802D50"/>
    <w:rsid w:val="008035FF"/>
    <w:rsid w:val="0080391B"/>
    <w:rsid w:val="00804243"/>
    <w:rsid w:val="00804780"/>
    <w:rsid w:val="008051DC"/>
    <w:rsid w:val="00806145"/>
    <w:rsid w:val="00806165"/>
    <w:rsid w:val="00806F90"/>
    <w:rsid w:val="008118F8"/>
    <w:rsid w:val="008119E0"/>
    <w:rsid w:val="00811A59"/>
    <w:rsid w:val="00811D01"/>
    <w:rsid w:val="00812508"/>
    <w:rsid w:val="00812C64"/>
    <w:rsid w:val="008130DC"/>
    <w:rsid w:val="00813FDD"/>
    <w:rsid w:val="00814352"/>
    <w:rsid w:val="00814DF6"/>
    <w:rsid w:val="0081603F"/>
    <w:rsid w:val="00816558"/>
    <w:rsid w:val="00816F1A"/>
    <w:rsid w:val="00817914"/>
    <w:rsid w:val="0082002B"/>
    <w:rsid w:val="008200F1"/>
    <w:rsid w:val="008203FE"/>
    <w:rsid w:val="0082103C"/>
    <w:rsid w:val="008226D3"/>
    <w:rsid w:val="0082353D"/>
    <w:rsid w:val="00824385"/>
    <w:rsid w:val="00824B81"/>
    <w:rsid w:val="0082545C"/>
    <w:rsid w:val="0082579E"/>
    <w:rsid w:val="008258B5"/>
    <w:rsid w:val="008260B8"/>
    <w:rsid w:val="008279B8"/>
    <w:rsid w:val="0083004F"/>
    <w:rsid w:val="0083033A"/>
    <w:rsid w:val="00830A7E"/>
    <w:rsid w:val="00830E87"/>
    <w:rsid w:val="008312F6"/>
    <w:rsid w:val="00831DD1"/>
    <w:rsid w:val="0083275A"/>
    <w:rsid w:val="008335A2"/>
    <w:rsid w:val="00833CF7"/>
    <w:rsid w:val="00833F5C"/>
    <w:rsid w:val="00836301"/>
    <w:rsid w:val="008367D3"/>
    <w:rsid w:val="0083693D"/>
    <w:rsid w:val="008402E9"/>
    <w:rsid w:val="00840DC7"/>
    <w:rsid w:val="00842862"/>
    <w:rsid w:val="008435C4"/>
    <w:rsid w:val="00844425"/>
    <w:rsid w:val="008446D1"/>
    <w:rsid w:val="00845CFF"/>
    <w:rsid w:val="0084717B"/>
    <w:rsid w:val="00847DD5"/>
    <w:rsid w:val="0085071D"/>
    <w:rsid w:val="00850AD2"/>
    <w:rsid w:val="00850CF4"/>
    <w:rsid w:val="0085139B"/>
    <w:rsid w:val="0085178B"/>
    <w:rsid w:val="00852346"/>
    <w:rsid w:val="00853EDB"/>
    <w:rsid w:val="00854096"/>
    <w:rsid w:val="008542E4"/>
    <w:rsid w:val="008547D8"/>
    <w:rsid w:val="00854D08"/>
    <w:rsid w:val="00854FA6"/>
    <w:rsid w:val="0085555E"/>
    <w:rsid w:val="008564E2"/>
    <w:rsid w:val="00856D39"/>
    <w:rsid w:val="008578D6"/>
    <w:rsid w:val="00862166"/>
    <w:rsid w:val="00863E3F"/>
    <w:rsid w:val="00864130"/>
    <w:rsid w:val="00864611"/>
    <w:rsid w:val="00864703"/>
    <w:rsid w:val="00864ACC"/>
    <w:rsid w:val="00864C08"/>
    <w:rsid w:val="00865997"/>
    <w:rsid w:val="00865C39"/>
    <w:rsid w:val="00866555"/>
    <w:rsid w:val="008665BF"/>
    <w:rsid w:val="00867C05"/>
    <w:rsid w:val="008703CD"/>
    <w:rsid w:val="00870C23"/>
    <w:rsid w:val="00870D1B"/>
    <w:rsid w:val="00871087"/>
    <w:rsid w:val="00871FC6"/>
    <w:rsid w:val="00872C0C"/>
    <w:rsid w:val="00874C00"/>
    <w:rsid w:val="008750B4"/>
    <w:rsid w:val="00875446"/>
    <w:rsid w:val="0087631A"/>
    <w:rsid w:val="00876C4C"/>
    <w:rsid w:val="00880075"/>
    <w:rsid w:val="00881EBB"/>
    <w:rsid w:val="00882772"/>
    <w:rsid w:val="00883DDE"/>
    <w:rsid w:val="00883EDD"/>
    <w:rsid w:val="008847B8"/>
    <w:rsid w:val="00884CD9"/>
    <w:rsid w:val="00884EE6"/>
    <w:rsid w:val="00885442"/>
    <w:rsid w:val="0088590D"/>
    <w:rsid w:val="00886119"/>
    <w:rsid w:val="0089028B"/>
    <w:rsid w:val="0089145A"/>
    <w:rsid w:val="0089238F"/>
    <w:rsid w:val="008923EB"/>
    <w:rsid w:val="0089262D"/>
    <w:rsid w:val="008929F1"/>
    <w:rsid w:val="00893624"/>
    <w:rsid w:val="00894C2F"/>
    <w:rsid w:val="00896CA3"/>
    <w:rsid w:val="00896D86"/>
    <w:rsid w:val="00897237"/>
    <w:rsid w:val="00897459"/>
    <w:rsid w:val="00897ABF"/>
    <w:rsid w:val="00897EED"/>
    <w:rsid w:val="008A131D"/>
    <w:rsid w:val="008A1C76"/>
    <w:rsid w:val="008A2F7F"/>
    <w:rsid w:val="008A3512"/>
    <w:rsid w:val="008A3823"/>
    <w:rsid w:val="008A68E8"/>
    <w:rsid w:val="008A7D0C"/>
    <w:rsid w:val="008B1538"/>
    <w:rsid w:val="008B1B47"/>
    <w:rsid w:val="008B2E9B"/>
    <w:rsid w:val="008B3BF0"/>
    <w:rsid w:val="008B5E15"/>
    <w:rsid w:val="008B638D"/>
    <w:rsid w:val="008B6731"/>
    <w:rsid w:val="008B6CEA"/>
    <w:rsid w:val="008B7CA4"/>
    <w:rsid w:val="008C0697"/>
    <w:rsid w:val="008C1AAA"/>
    <w:rsid w:val="008C2244"/>
    <w:rsid w:val="008C2590"/>
    <w:rsid w:val="008C2618"/>
    <w:rsid w:val="008C26A7"/>
    <w:rsid w:val="008C3097"/>
    <w:rsid w:val="008C454D"/>
    <w:rsid w:val="008C45C6"/>
    <w:rsid w:val="008C6F7B"/>
    <w:rsid w:val="008C7BF8"/>
    <w:rsid w:val="008D0024"/>
    <w:rsid w:val="008D0A08"/>
    <w:rsid w:val="008D3757"/>
    <w:rsid w:val="008D4084"/>
    <w:rsid w:val="008D45D4"/>
    <w:rsid w:val="008D4E6C"/>
    <w:rsid w:val="008D5802"/>
    <w:rsid w:val="008D64FA"/>
    <w:rsid w:val="008D7D0B"/>
    <w:rsid w:val="008D7E06"/>
    <w:rsid w:val="008E0FA4"/>
    <w:rsid w:val="008E207F"/>
    <w:rsid w:val="008E29EE"/>
    <w:rsid w:val="008E2C50"/>
    <w:rsid w:val="008E2E62"/>
    <w:rsid w:val="008E2FC0"/>
    <w:rsid w:val="008E43A0"/>
    <w:rsid w:val="008E4538"/>
    <w:rsid w:val="008E46E5"/>
    <w:rsid w:val="008E4959"/>
    <w:rsid w:val="008E51FF"/>
    <w:rsid w:val="008E5C79"/>
    <w:rsid w:val="008E6689"/>
    <w:rsid w:val="008E6808"/>
    <w:rsid w:val="008E7E3A"/>
    <w:rsid w:val="008F03A7"/>
    <w:rsid w:val="008F060A"/>
    <w:rsid w:val="008F1685"/>
    <w:rsid w:val="008F2166"/>
    <w:rsid w:val="008F26D4"/>
    <w:rsid w:val="008F2872"/>
    <w:rsid w:val="008F28C2"/>
    <w:rsid w:val="008F2C07"/>
    <w:rsid w:val="008F3DEF"/>
    <w:rsid w:val="008F4572"/>
    <w:rsid w:val="008F49FA"/>
    <w:rsid w:val="008F52A7"/>
    <w:rsid w:val="008F5F7C"/>
    <w:rsid w:val="008F6A5B"/>
    <w:rsid w:val="00900061"/>
    <w:rsid w:val="00900401"/>
    <w:rsid w:val="00901110"/>
    <w:rsid w:val="0090283F"/>
    <w:rsid w:val="00902A10"/>
    <w:rsid w:val="00902E1C"/>
    <w:rsid w:val="00903240"/>
    <w:rsid w:val="00903AD5"/>
    <w:rsid w:val="009045EF"/>
    <w:rsid w:val="00904790"/>
    <w:rsid w:val="0090509E"/>
    <w:rsid w:val="0090512B"/>
    <w:rsid w:val="009055E1"/>
    <w:rsid w:val="00905A4B"/>
    <w:rsid w:val="00906012"/>
    <w:rsid w:val="009070D0"/>
    <w:rsid w:val="00907549"/>
    <w:rsid w:val="00910A23"/>
    <w:rsid w:val="00910ED4"/>
    <w:rsid w:val="009112D5"/>
    <w:rsid w:val="00911619"/>
    <w:rsid w:val="00912ADF"/>
    <w:rsid w:val="00913D97"/>
    <w:rsid w:val="00914123"/>
    <w:rsid w:val="0091421B"/>
    <w:rsid w:val="00915050"/>
    <w:rsid w:val="00915A90"/>
    <w:rsid w:val="00915ADD"/>
    <w:rsid w:val="00916C02"/>
    <w:rsid w:val="00916C99"/>
    <w:rsid w:val="009174B0"/>
    <w:rsid w:val="009176CA"/>
    <w:rsid w:val="009203C6"/>
    <w:rsid w:val="009205F5"/>
    <w:rsid w:val="00920F46"/>
    <w:rsid w:val="00921101"/>
    <w:rsid w:val="00921479"/>
    <w:rsid w:val="009214E7"/>
    <w:rsid w:val="009219BA"/>
    <w:rsid w:val="0092275B"/>
    <w:rsid w:val="00922E24"/>
    <w:rsid w:val="00922ED6"/>
    <w:rsid w:val="009249C3"/>
    <w:rsid w:val="00924D5A"/>
    <w:rsid w:val="00924E31"/>
    <w:rsid w:val="0092524D"/>
    <w:rsid w:val="00927750"/>
    <w:rsid w:val="00927F74"/>
    <w:rsid w:val="009301C5"/>
    <w:rsid w:val="00930E63"/>
    <w:rsid w:val="00931A62"/>
    <w:rsid w:val="009321B2"/>
    <w:rsid w:val="00932A97"/>
    <w:rsid w:val="00932C6C"/>
    <w:rsid w:val="00932D29"/>
    <w:rsid w:val="009333CD"/>
    <w:rsid w:val="009336C6"/>
    <w:rsid w:val="00933BC9"/>
    <w:rsid w:val="00934143"/>
    <w:rsid w:val="0093474B"/>
    <w:rsid w:val="00934AA2"/>
    <w:rsid w:val="0093550A"/>
    <w:rsid w:val="009358C9"/>
    <w:rsid w:val="009362AF"/>
    <w:rsid w:val="00937A41"/>
    <w:rsid w:val="00937C27"/>
    <w:rsid w:val="00937DC0"/>
    <w:rsid w:val="00937DD5"/>
    <w:rsid w:val="009402EB"/>
    <w:rsid w:val="00940527"/>
    <w:rsid w:val="009415B0"/>
    <w:rsid w:val="0094185B"/>
    <w:rsid w:val="00941B33"/>
    <w:rsid w:val="009421F5"/>
    <w:rsid w:val="00942810"/>
    <w:rsid w:val="00942882"/>
    <w:rsid w:val="00943487"/>
    <w:rsid w:val="009450B3"/>
    <w:rsid w:val="0094681B"/>
    <w:rsid w:val="0094782F"/>
    <w:rsid w:val="009503F0"/>
    <w:rsid w:val="00950908"/>
    <w:rsid w:val="00951139"/>
    <w:rsid w:val="0095239F"/>
    <w:rsid w:val="009546DC"/>
    <w:rsid w:val="0095526C"/>
    <w:rsid w:val="009563BD"/>
    <w:rsid w:val="009574F9"/>
    <w:rsid w:val="0095764C"/>
    <w:rsid w:val="00957AA3"/>
    <w:rsid w:val="00957B42"/>
    <w:rsid w:val="00957F2E"/>
    <w:rsid w:val="009601BB"/>
    <w:rsid w:val="009607F3"/>
    <w:rsid w:val="00960875"/>
    <w:rsid w:val="00960E9D"/>
    <w:rsid w:val="0096101C"/>
    <w:rsid w:val="009610F8"/>
    <w:rsid w:val="00962905"/>
    <w:rsid w:val="00963FE1"/>
    <w:rsid w:val="00964009"/>
    <w:rsid w:val="009640CB"/>
    <w:rsid w:val="009648B4"/>
    <w:rsid w:val="00964EDB"/>
    <w:rsid w:val="009651A5"/>
    <w:rsid w:val="00966443"/>
    <w:rsid w:val="009668F5"/>
    <w:rsid w:val="00967720"/>
    <w:rsid w:val="00967C75"/>
    <w:rsid w:val="00970A1A"/>
    <w:rsid w:val="0097113D"/>
    <w:rsid w:val="009711C8"/>
    <w:rsid w:val="00971C6A"/>
    <w:rsid w:val="00971E61"/>
    <w:rsid w:val="00972098"/>
    <w:rsid w:val="009725A0"/>
    <w:rsid w:val="009729D4"/>
    <w:rsid w:val="00972A0E"/>
    <w:rsid w:val="00972F18"/>
    <w:rsid w:val="00973B8E"/>
    <w:rsid w:val="009754BE"/>
    <w:rsid w:val="00975A74"/>
    <w:rsid w:val="009764A6"/>
    <w:rsid w:val="009765DD"/>
    <w:rsid w:val="00980BEB"/>
    <w:rsid w:val="0098189B"/>
    <w:rsid w:val="00983769"/>
    <w:rsid w:val="00983A87"/>
    <w:rsid w:val="00983AE9"/>
    <w:rsid w:val="00986351"/>
    <w:rsid w:val="00986AF0"/>
    <w:rsid w:val="00986D25"/>
    <w:rsid w:val="00986DDE"/>
    <w:rsid w:val="00987957"/>
    <w:rsid w:val="00987E71"/>
    <w:rsid w:val="00991879"/>
    <w:rsid w:val="00992023"/>
    <w:rsid w:val="00992F2D"/>
    <w:rsid w:val="0099334A"/>
    <w:rsid w:val="00993EEF"/>
    <w:rsid w:val="00994039"/>
    <w:rsid w:val="009942F6"/>
    <w:rsid w:val="00994356"/>
    <w:rsid w:val="00994DB0"/>
    <w:rsid w:val="009952ED"/>
    <w:rsid w:val="009952F8"/>
    <w:rsid w:val="00995393"/>
    <w:rsid w:val="009956AA"/>
    <w:rsid w:val="00995FF8"/>
    <w:rsid w:val="009970D6"/>
    <w:rsid w:val="00997EFD"/>
    <w:rsid w:val="009A0778"/>
    <w:rsid w:val="009A07EA"/>
    <w:rsid w:val="009A081A"/>
    <w:rsid w:val="009A0D55"/>
    <w:rsid w:val="009A3706"/>
    <w:rsid w:val="009A44D4"/>
    <w:rsid w:val="009A4547"/>
    <w:rsid w:val="009A4717"/>
    <w:rsid w:val="009A4867"/>
    <w:rsid w:val="009A58DB"/>
    <w:rsid w:val="009A6189"/>
    <w:rsid w:val="009A648A"/>
    <w:rsid w:val="009A672B"/>
    <w:rsid w:val="009A696C"/>
    <w:rsid w:val="009A6A6F"/>
    <w:rsid w:val="009A6DF1"/>
    <w:rsid w:val="009A710F"/>
    <w:rsid w:val="009B0D27"/>
    <w:rsid w:val="009B0F5B"/>
    <w:rsid w:val="009B113F"/>
    <w:rsid w:val="009B135C"/>
    <w:rsid w:val="009B1423"/>
    <w:rsid w:val="009B27D3"/>
    <w:rsid w:val="009B2974"/>
    <w:rsid w:val="009B2F24"/>
    <w:rsid w:val="009B36E0"/>
    <w:rsid w:val="009B4A59"/>
    <w:rsid w:val="009B4B10"/>
    <w:rsid w:val="009B5066"/>
    <w:rsid w:val="009B54E7"/>
    <w:rsid w:val="009B7DBE"/>
    <w:rsid w:val="009B7F70"/>
    <w:rsid w:val="009C0322"/>
    <w:rsid w:val="009C0554"/>
    <w:rsid w:val="009C079C"/>
    <w:rsid w:val="009C0973"/>
    <w:rsid w:val="009C1D01"/>
    <w:rsid w:val="009C2EA3"/>
    <w:rsid w:val="009C36F7"/>
    <w:rsid w:val="009C3ECB"/>
    <w:rsid w:val="009C4E09"/>
    <w:rsid w:val="009C6150"/>
    <w:rsid w:val="009C6CF7"/>
    <w:rsid w:val="009D0C6F"/>
    <w:rsid w:val="009D206E"/>
    <w:rsid w:val="009D332D"/>
    <w:rsid w:val="009D4FC8"/>
    <w:rsid w:val="009D5196"/>
    <w:rsid w:val="009D6704"/>
    <w:rsid w:val="009D6BDE"/>
    <w:rsid w:val="009D7C3B"/>
    <w:rsid w:val="009E14DF"/>
    <w:rsid w:val="009E167B"/>
    <w:rsid w:val="009E1DF7"/>
    <w:rsid w:val="009E2556"/>
    <w:rsid w:val="009E2923"/>
    <w:rsid w:val="009E39F4"/>
    <w:rsid w:val="009E49E8"/>
    <w:rsid w:val="009E4AD6"/>
    <w:rsid w:val="009E59C0"/>
    <w:rsid w:val="009E5D45"/>
    <w:rsid w:val="009E664C"/>
    <w:rsid w:val="009E6942"/>
    <w:rsid w:val="009E7DC1"/>
    <w:rsid w:val="009F08B6"/>
    <w:rsid w:val="009F0FCD"/>
    <w:rsid w:val="009F1234"/>
    <w:rsid w:val="009F1724"/>
    <w:rsid w:val="009F1759"/>
    <w:rsid w:val="009F1DE5"/>
    <w:rsid w:val="009F2449"/>
    <w:rsid w:val="009F2DCF"/>
    <w:rsid w:val="009F3CC0"/>
    <w:rsid w:val="009F43F7"/>
    <w:rsid w:val="009F4AE6"/>
    <w:rsid w:val="009F4E4B"/>
    <w:rsid w:val="009F545C"/>
    <w:rsid w:val="009F5736"/>
    <w:rsid w:val="009F5F18"/>
    <w:rsid w:val="009F6507"/>
    <w:rsid w:val="009F685C"/>
    <w:rsid w:val="009F71F3"/>
    <w:rsid w:val="00A00364"/>
    <w:rsid w:val="00A0133E"/>
    <w:rsid w:val="00A01378"/>
    <w:rsid w:val="00A01528"/>
    <w:rsid w:val="00A018EE"/>
    <w:rsid w:val="00A0193B"/>
    <w:rsid w:val="00A021B1"/>
    <w:rsid w:val="00A0271B"/>
    <w:rsid w:val="00A0294D"/>
    <w:rsid w:val="00A03F71"/>
    <w:rsid w:val="00A0515B"/>
    <w:rsid w:val="00A056A8"/>
    <w:rsid w:val="00A05929"/>
    <w:rsid w:val="00A07901"/>
    <w:rsid w:val="00A07A86"/>
    <w:rsid w:val="00A07F2D"/>
    <w:rsid w:val="00A10793"/>
    <w:rsid w:val="00A10DFD"/>
    <w:rsid w:val="00A11F74"/>
    <w:rsid w:val="00A126D9"/>
    <w:rsid w:val="00A1281B"/>
    <w:rsid w:val="00A12DEB"/>
    <w:rsid w:val="00A12E6F"/>
    <w:rsid w:val="00A135AA"/>
    <w:rsid w:val="00A14BD3"/>
    <w:rsid w:val="00A150CF"/>
    <w:rsid w:val="00A150EA"/>
    <w:rsid w:val="00A151D6"/>
    <w:rsid w:val="00A1539F"/>
    <w:rsid w:val="00A1584C"/>
    <w:rsid w:val="00A16052"/>
    <w:rsid w:val="00A17822"/>
    <w:rsid w:val="00A20FE7"/>
    <w:rsid w:val="00A2349C"/>
    <w:rsid w:val="00A247A8"/>
    <w:rsid w:val="00A24880"/>
    <w:rsid w:val="00A25EFE"/>
    <w:rsid w:val="00A263AE"/>
    <w:rsid w:val="00A273A3"/>
    <w:rsid w:val="00A30337"/>
    <w:rsid w:val="00A30809"/>
    <w:rsid w:val="00A315BB"/>
    <w:rsid w:val="00A33020"/>
    <w:rsid w:val="00A33975"/>
    <w:rsid w:val="00A3424A"/>
    <w:rsid w:val="00A34B17"/>
    <w:rsid w:val="00A3557E"/>
    <w:rsid w:val="00A371D7"/>
    <w:rsid w:val="00A37EBA"/>
    <w:rsid w:val="00A40BC5"/>
    <w:rsid w:val="00A40DAD"/>
    <w:rsid w:val="00A41016"/>
    <w:rsid w:val="00A42428"/>
    <w:rsid w:val="00A42BEA"/>
    <w:rsid w:val="00A430EF"/>
    <w:rsid w:val="00A43104"/>
    <w:rsid w:val="00A435D3"/>
    <w:rsid w:val="00A437E7"/>
    <w:rsid w:val="00A4385C"/>
    <w:rsid w:val="00A46164"/>
    <w:rsid w:val="00A47CC8"/>
    <w:rsid w:val="00A51267"/>
    <w:rsid w:val="00A52AAD"/>
    <w:rsid w:val="00A53263"/>
    <w:rsid w:val="00A53309"/>
    <w:rsid w:val="00A54998"/>
    <w:rsid w:val="00A55014"/>
    <w:rsid w:val="00A556F5"/>
    <w:rsid w:val="00A55913"/>
    <w:rsid w:val="00A55DEC"/>
    <w:rsid w:val="00A561CF"/>
    <w:rsid w:val="00A567BC"/>
    <w:rsid w:val="00A56A6E"/>
    <w:rsid w:val="00A56D3D"/>
    <w:rsid w:val="00A57899"/>
    <w:rsid w:val="00A57D04"/>
    <w:rsid w:val="00A60385"/>
    <w:rsid w:val="00A613F9"/>
    <w:rsid w:val="00A61881"/>
    <w:rsid w:val="00A62B5C"/>
    <w:rsid w:val="00A639D4"/>
    <w:rsid w:val="00A63C14"/>
    <w:rsid w:val="00A6476A"/>
    <w:rsid w:val="00A648D7"/>
    <w:rsid w:val="00A65809"/>
    <w:rsid w:val="00A65961"/>
    <w:rsid w:val="00A65D3B"/>
    <w:rsid w:val="00A7050D"/>
    <w:rsid w:val="00A70A05"/>
    <w:rsid w:val="00A71758"/>
    <w:rsid w:val="00A719D3"/>
    <w:rsid w:val="00A72514"/>
    <w:rsid w:val="00A72547"/>
    <w:rsid w:val="00A729D6"/>
    <w:rsid w:val="00A72D12"/>
    <w:rsid w:val="00A738F1"/>
    <w:rsid w:val="00A73B7C"/>
    <w:rsid w:val="00A73EE7"/>
    <w:rsid w:val="00A741AE"/>
    <w:rsid w:val="00A74ABA"/>
    <w:rsid w:val="00A75784"/>
    <w:rsid w:val="00A75A28"/>
    <w:rsid w:val="00A764A9"/>
    <w:rsid w:val="00A801FF"/>
    <w:rsid w:val="00A80673"/>
    <w:rsid w:val="00A81C33"/>
    <w:rsid w:val="00A82E03"/>
    <w:rsid w:val="00A8355E"/>
    <w:rsid w:val="00A83719"/>
    <w:rsid w:val="00A83896"/>
    <w:rsid w:val="00A8391D"/>
    <w:rsid w:val="00A839AB"/>
    <w:rsid w:val="00A8450F"/>
    <w:rsid w:val="00A84934"/>
    <w:rsid w:val="00A84C0E"/>
    <w:rsid w:val="00A85232"/>
    <w:rsid w:val="00A85704"/>
    <w:rsid w:val="00A85C02"/>
    <w:rsid w:val="00A8636A"/>
    <w:rsid w:val="00A87378"/>
    <w:rsid w:val="00A87A9A"/>
    <w:rsid w:val="00A87C4C"/>
    <w:rsid w:val="00A90922"/>
    <w:rsid w:val="00A92028"/>
    <w:rsid w:val="00A931A5"/>
    <w:rsid w:val="00A9321A"/>
    <w:rsid w:val="00A94777"/>
    <w:rsid w:val="00A94D21"/>
    <w:rsid w:val="00A95328"/>
    <w:rsid w:val="00A95C05"/>
    <w:rsid w:val="00A95D2C"/>
    <w:rsid w:val="00A96581"/>
    <w:rsid w:val="00A968FB"/>
    <w:rsid w:val="00A96F96"/>
    <w:rsid w:val="00A97BF6"/>
    <w:rsid w:val="00A97C67"/>
    <w:rsid w:val="00A97FB1"/>
    <w:rsid w:val="00AA0C69"/>
    <w:rsid w:val="00AA12D2"/>
    <w:rsid w:val="00AA15F3"/>
    <w:rsid w:val="00AA1B2A"/>
    <w:rsid w:val="00AA238C"/>
    <w:rsid w:val="00AA2804"/>
    <w:rsid w:val="00AA3D8F"/>
    <w:rsid w:val="00AA4A9D"/>
    <w:rsid w:val="00AA4B8B"/>
    <w:rsid w:val="00AA52B5"/>
    <w:rsid w:val="00AA643F"/>
    <w:rsid w:val="00AA668E"/>
    <w:rsid w:val="00AA6871"/>
    <w:rsid w:val="00AA70D3"/>
    <w:rsid w:val="00AA7103"/>
    <w:rsid w:val="00AA799B"/>
    <w:rsid w:val="00AB010D"/>
    <w:rsid w:val="00AB1188"/>
    <w:rsid w:val="00AB2584"/>
    <w:rsid w:val="00AB2BE8"/>
    <w:rsid w:val="00AB31EB"/>
    <w:rsid w:val="00AB3E13"/>
    <w:rsid w:val="00AB4653"/>
    <w:rsid w:val="00AB50F5"/>
    <w:rsid w:val="00AB52FD"/>
    <w:rsid w:val="00AB5936"/>
    <w:rsid w:val="00AB6D85"/>
    <w:rsid w:val="00AB75D4"/>
    <w:rsid w:val="00AB790C"/>
    <w:rsid w:val="00AC1A91"/>
    <w:rsid w:val="00AC1D18"/>
    <w:rsid w:val="00AC342A"/>
    <w:rsid w:val="00AC4C67"/>
    <w:rsid w:val="00AC6185"/>
    <w:rsid w:val="00AC69FC"/>
    <w:rsid w:val="00AC76C5"/>
    <w:rsid w:val="00AD02F5"/>
    <w:rsid w:val="00AD2C58"/>
    <w:rsid w:val="00AD3F24"/>
    <w:rsid w:val="00AD3F69"/>
    <w:rsid w:val="00AD5672"/>
    <w:rsid w:val="00AD66DC"/>
    <w:rsid w:val="00AD6F8D"/>
    <w:rsid w:val="00AD7680"/>
    <w:rsid w:val="00AD7CC6"/>
    <w:rsid w:val="00AD7E71"/>
    <w:rsid w:val="00AE0C6C"/>
    <w:rsid w:val="00AE0F60"/>
    <w:rsid w:val="00AE1781"/>
    <w:rsid w:val="00AE1C7F"/>
    <w:rsid w:val="00AE2DF5"/>
    <w:rsid w:val="00AE3BB5"/>
    <w:rsid w:val="00AE446E"/>
    <w:rsid w:val="00AE4AD0"/>
    <w:rsid w:val="00AE5D28"/>
    <w:rsid w:val="00AE7D18"/>
    <w:rsid w:val="00AF05B4"/>
    <w:rsid w:val="00AF0850"/>
    <w:rsid w:val="00AF0BCA"/>
    <w:rsid w:val="00AF1606"/>
    <w:rsid w:val="00AF1756"/>
    <w:rsid w:val="00AF27E8"/>
    <w:rsid w:val="00AF3207"/>
    <w:rsid w:val="00AF386F"/>
    <w:rsid w:val="00AF41A0"/>
    <w:rsid w:val="00AF43D1"/>
    <w:rsid w:val="00AF4793"/>
    <w:rsid w:val="00AF4887"/>
    <w:rsid w:val="00AF4AB0"/>
    <w:rsid w:val="00AF4D4E"/>
    <w:rsid w:val="00AF4F4D"/>
    <w:rsid w:val="00AF548A"/>
    <w:rsid w:val="00AF7213"/>
    <w:rsid w:val="00AF7236"/>
    <w:rsid w:val="00AF77CF"/>
    <w:rsid w:val="00B00E28"/>
    <w:rsid w:val="00B0244E"/>
    <w:rsid w:val="00B0325C"/>
    <w:rsid w:val="00B0751A"/>
    <w:rsid w:val="00B12E96"/>
    <w:rsid w:val="00B137B1"/>
    <w:rsid w:val="00B1476B"/>
    <w:rsid w:val="00B159A9"/>
    <w:rsid w:val="00B160AA"/>
    <w:rsid w:val="00B164BC"/>
    <w:rsid w:val="00B20ED6"/>
    <w:rsid w:val="00B21697"/>
    <w:rsid w:val="00B22229"/>
    <w:rsid w:val="00B2258E"/>
    <w:rsid w:val="00B22794"/>
    <w:rsid w:val="00B22B89"/>
    <w:rsid w:val="00B23098"/>
    <w:rsid w:val="00B2363D"/>
    <w:rsid w:val="00B24E85"/>
    <w:rsid w:val="00B25B83"/>
    <w:rsid w:val="00B27568"/>
    <w:rsid w:val="00B27CB4"/>
    <w:rsid w:val="00B31842"/>
    <w:rsid w:val="00B32121"/>
    <w:rsid w:val="00B327D3"/>
    <w:rsid w:val="00B32CC9"/>
    <w:rsid w:val="00B32CFC"/>
    <w:rsid w:val="00B33390"/>
    <w:rsid w:val="00B33815"/>
    <w:rsid w:val="00B351E8"/>
    <w:rsid w:val="00B35807"/>
    <w:rsid w:val="00B365B3"/>
    <w:rsid w:val="00B37083"/>
    <w:rsid w:val="00B3745F"/>
    <w:rsid w:val="00B37EE0"/>
    <w:rsid w:val="00B418FD"/>
    <w:rsid w:val="00B41B57"/>
    <w:rsid w:val="00B4221D"/>
    <w:rsid w:val="00B42493"/>
    <w:rsid w:val="00B42855"/>
    <w:rsid w:val="00B45754"/>
    <w:rsid w:val="00B46A02"/>
    <w:rsid w:val="00B4724F"/>
    <w:rsid w:val="00B515A7"/>
    <w:rsid w:val="00B51E5C"/>
    <w:rsid w:val="00B52512"/>
    <w:rsid w:val="00B52C09"/>
    <w:rsid w:val="00B5329C"/>
    <w:rsid w:val="00B537D6"/>
    <w:rsid w:val="00B539A9"/>
    <w:rsid w:val="00B55168"/>
    <w:rsid w:val="00B55AFC"/>
    <w:rsid w:val="00B56144"/>
    <w:rsid w:val="00B565EF"/>
    <w:rsid w:val="00B6097E"/>
    <w:rsid w:val="00B61526"/>
    <w:rsid w:val="00B6193D"/>
    <w:rsid w:val="00B61F57"/>
    <w:rsid w:val="00B629A0"/>
    <w:rsid w:val="00B629B1"/>
    <w:rsid w:val="00B629F2"/>
    <w:rsid w:val="00B6346D"/>
    <w:rsid w:val="00B63918"/>
    <w:rsid w:val="00B63E32"/>
    <w:rsid w:val="00B668A5"/>
    <w:rsid w:val="00B673A6"/>
    <w:rsid w:val="00B67DDD"/>
    <w:rsid w:val="00B7150D"/>
    <w:rsid w:val="00B71E98"/>
    <w:rsid w:val="00B7283D"/>
    <w:rsid w:val="00B72C61"/>
    <w:rsid w:val="00B7363C"/>
    <w:rsid w:val="00B753C8"/>
    <w:rsid w:val="00B75517"/>
    <w:rsid w:val="00B75A53"/>
    <w:rsid w:val="00B763A8"/>
    <w:rsid w:val="00B7640D"/>
    <w:rsid w:val="00B76819"/>
    <w:rsid w:val="00B76E1C"/>
    <w:rsid w:val="00B80421"/>
    <w:rsid w:val="00B80D3C"/>
    <w:rsid w:val="00B8170E"/>
    <w:rsid w:val="00B828A7"/>
    <w:rsid w:val="00B83420"/>
    <w:rsid w:val="00B83977"/>
    <w:rsid w:val="00B83F95"/>
    <w:rsid w:val="00B84AD9"/>
    <w:rsid w:val="00B84D16"/>
    <w:rsid w:val="00B854F7"/>
    <w:rsid w:val="00B85815"/>
    <w:rsid w:val="00B866C9"/>
    <w:rsid w:val="00B8687A"/>
    <w:rsid w:val="00B8757A"/>
    <w:rsid w:val="00B87D15"/>
    <w:rsid w:val="00B9076E"/>
    <w:rsid w:val="00B92DAA"/>
    <w:rsid w:val="00B949F3"/>
    <w:rsid w:val="00B95A93"/>
    <w:rsid w:val="00B95D27"/>
    <w:rsid w:val="00B96AF0"/>
    <w:rsid w:val="00BA0149"/>
    <w:rsid w:val="00BA099E"/>
    <w:rsid w:val="00BA2E2F"/>
    <w:rsid w:val="00BA364A"/>
    <w:rsid w:val="00BA4340"/>
    <w:rsid w:val="00BA671E"/>
    <w:rsid w:val="00BA683C"/>
    <w:rsid w:val="00BA6CD4"/>
    <w:rsid w:val="00BA71A3"/>
    <w:rsid w:val="00BA79BB"/>
    <w:rsid w:val="00BB0011"/>
    <w:rsid w:val="00BB0034"/>
    <w:rsid w:val="00BB0225"/>
    <w:rsid w:val="00BB071B"/>
    <w:rsid w:val="00BB0A03"/>
    <w:rsid w:val="00BB0E40"/>
    <w:rsid w:val="00BB0F04"/>
    <w:rsid w:val="00BB1A1F"/>
    <w:rsid w:val="00BB1B55"/>
    <w:rsid w:val="00BB2654"/>
    <w:rsid w:val="00BB2A89"/>
    <w:rsid w:val="00BB3831"/>
    <w:rsid w:val="00BB3AC4"/>
    <w:rsid w:val="00BB551B"/>
    <w:rsid w:val="00BB60E6"/>
    <w:rsid w:val="00BB6240"/>
    <w:rsid w:val="00BB7642"/>
    <w:rsid w:val="00BC1E9A"/>
    <w:rsid w:val="00BC2642"/>
    <w:rsid w:val="00BC526C"/>
    <w:rsid w:val="00BC58AD"/>
    <w:rsid w:val="00BC7CFB"/>
    <w:rsid w:val="00BD0C87"/>
    <w:rsid w:val="00BD0DE7"/>
    <w:rsid w:val="00BD1338"/>
    <w:rsid w:val="00BD17A7"/>
    <w:rsid w:val="00BD1BAA"/>
    <w:rsid w:val="00BD413A"/>
    <w:rsid w:val="00BD45C5"/>
    <w:rsid w:val="00BD4824"/>
    <w:rsid w:val="00BD574D"/>
    <w:rsid w:val="00BD6168"/>
    <w:rsid w:val="00BD6466"/>
    <w:rsid w:val="00BD663A"/>
    <w:rsid w:val="00BD7095"/>
    <w:rsid w:val="00BD74E5"/>
    <w:rsid w:val="00BD7E63"/>
    <w:rsid w:val="00BE147C"/>
    <w:rsid w:val="00BE14F0"/>
    <w:rsid w:val="00BE2105"/>
    <w:rsid w:val="00BE236E"/>
    <w:rsid w:val="00BE2783"/>
    <w:rsid w:val="00BE2C31"/>
    <w:rsid w:val="00BE4820"/>
    <w:rsid w:val="00BE482B"/>
    <w:rsid w:val="00BE4E54"/>
    <w:rsid w:val="00BE67E5"/>
    <w:rsid w:val="00BE6D6D"/>
    <w:rsid w:val="00BE78B4"/>
    <w:rsid w:val="00BE7B46"/>
    <w:rsid w:val="00BF170C"/>
    <w:rsid w:val="00BF1D6C"/>
    <w:rsid w:val="00BF29F6"/>
    <w:rsid w:val="00BF4026"/>
    <w:rsid w:val="00BF489F"/>
    <w:rsid w:val="00BF48A4"/>
    <w:rsid w:val="00BF49AB"/>
    <w:rsid w:val="00BF5421"/>
    <w:rsid w:val="00BF5769"/>
    <w:rsid w:val="00BF6C0E"/>
    <w:rsid w:val="00BF7FB5"/>
    <w:rsid w:val="00C00FBB"/>
    <w:rsid w:val="00C010E0"/>
    <w:rsid w:val="00C01803"/>
    <w:rsid w:val="00C01F7A"/>
    <w:rsid w:val="00C03315"/>
    <w:rsid w:val="00C05392"/>
    <w:rsid w:val="00C0779B"/>
    <w:rsid w:val="00C10805"/>
    <w:rsid w:val="00C112D3"/>
    <w:rsid w:val="00C12987"/>
    <w:rsid w:val="00C131CF"/>
    <w:rsid w:val="00C1348E"/>
    <w:rsid w:val="00C1349E"/>
    <w:rsid w:val="00C13C27"/>
    <w:rsid w:val="00C13F9A"/>
    <w:rsid w:val="00C14CAB"/>
    <w:rsid w:val="00C153E9"/>
    <w:rsid w:val="00C15CE5"/>
    <w:rsid w:val="00C16AFE"/>
    <w:rsid w:val="00C16B19"/>
    <w:rsid w:val="00C16CE4"/>
    <w:rsid w:val="00C17BCF"/>
    <w:rsid w:val="00C203AA"/>
    <w:rsid w:val="00C20997"/>
    <w:rsid w:val="00C20CB7"/>
    <w:rsid w:val="00C21C56"/>
    <w:rsid w:val="00C2288F"/>
    <w:rsid w:val="00C23099"/>
    <w:rsid w:val="00C2400C"/>
    <w:rsid w:val="00C24237"/>
    <w:rsid w:val="00C242F0"/>
    <w:rsid w:val="00C244D3"/>
    <w:rsid w:val="00C2474E"/>
    <w:rsid w:val="00C24A2C"/>
    <w:rsid w:val="00C24E81"/>
    <w:rsid w:val="00C2508A"/>
    <w:rsid w:val="00C25E52"/>
    <w:rsid w:val="00C2634C"/>
    <w:rsid w:val="00C27EFB"/>
    <w:rsid w:val="00C30A1B"/>
    <w:rsid w:val="00C30F23"/>
    <w:rsid w:val="00C316F0"/>
    <w:rsid w:val="00C31882"/>
    <w:rsid w:val="00C31BC9"/>
    <w:rsid w:val="00C320CD"/>
    <w:rsid w:val="00C323DB"/>
    <w:rsid w:val="00C331AA"/>
    <w:rsid w:val="00C33D06"/>
    <w:rsid w:val="00C348F3"/>
    <w:rsid w:val="00C357D6"/>
    <w:rsid w:val="00C35E55"/>
    <w:rsid w:val="00C36FB8"/>
    <w:rsid w:val="00C37365"/>
    <w:rsid w:val="00C37927"/>
    <w:rsid w:val="00C401FC"/>
    <w:rsid w:val="00C40469"/>
    <w:rsid w:val="00C4049B"/>
    <w:rsid w:val="00C4057C"/>
    <w:rsid w:val="00C416BA"/>
    <w:rsid w:val="00C41762"/>
    <w:rsid w:val="00C41900"/>
    <w:rsid w:val="00C425E3"/>
    <w:rsid w:val="00C42DDC"/>
    <w:rsid w:val="00C440D7"/>
    <w:rsid w:val="00C44A3F"/>
    <w:rsid w:val="00C44F28"/>
    <w:rsid w:val="00C44FC9"/>
    <w:rsid w:val="00C450DC"/>
    <w:rsid w:val="00C453D6"/>
    <w:rsid w:val="00C45DC2"/>
    <w:rsid w:val="00C500D5"/>
    <w:rsid w:val="00C51213"/>
    <w:rsid w:val="00C5123B"/>
    <w:rsid w:val="00C51611"/>
    <w:rsid w:val="00C517EC"/>
    <w:rsid w:val="00C5260A"/>
    <w:rsid w:val="00C52982"/>
    <w:rsid w:val="00C536CF"/>
    <w:rsid w:val="00C541B3"/>
    <w:rsid w:val="00C54595"/>
    <w:rsid w:val="00C55155"/>
    <w:rsid w:val="00C55595"/>
    <w:rsid w:val="00C559CC"/>
    <w:rsid w:val="00C57F1A"/>
    <w:rsid w:val="00C601C6"/>
    <w:rsid w:val="00C60577"/>
    <w:rsid w:val="00C60654"/>
    <w:rsid w:val="00C60A09"/>
    <w:rsid w:val="00C60B5C"/>
    <w:rsid w:val="00C6270C"/>
    <w:rsid w:val="00C635AF"/>
    <w:rsid w:val="00C635BC"/>
    <w:rsid w:val="00C63708"/>
    <w:rsid w:val="00C63D2B"/>
    <w:rsid w:val="00C63F0C"/>
    <w:rsid w:val="00C6477E"/>
    <w:rsid w:val="00C65330"/>
    <w:rsid w:val="00C65F42"/>
    <w:rsid w:val="00C671F9"/>
    <w:rsid w:val="00C67BF1"/>
    <w:rsid w:val="00C67C4C"/>
    <w:rsid w:val="00C7029B"/>
    <w:rsid w:val="00C70331"/>
    <w:rsid w:val="00C71435"/>
    <w:rsid w:val="00C71C47"/>
    <w:rsid w:val="00C73632"/>
    <w:rsid w:val="00C74526"/>
    <w:rsid w:val="00C74760"/>
    <w:rsid w:val="00C748C8"/>
    <w:rsid w:val="00C748F1"/>
    <w:rsid w:val="00C753CB"/>
    <w:rsid w:val="00C757DD"/>
    <w:rsid w:val="00C75DBC"/>
    <w:rsid w:val="00C75EB2"/>
    <w:rsid w:val="00C77571"/>
    <w:rsid w:val="00C77692"/>
    <w:rsid w:val="00C807E5"/>
    <w:rsid w:val="00C80E15"/>
    <w:rsid w:val="00C80EBB"/>
    <w:rsid w:val="00C81044"/>
    <w:rsid w:val="00C81205"/>
    <w:rsid w:val="00C81B34"/>
    <w:rsid w:val="00C81C94"/>
    <w:rsid w:val="00C826A4"/>
    <w:rsid w:val="00C82758"/>
    <w:rsid w:val="00C83C6C"/>
    <w:rsid w:val="00C83DD9"/>
    <w:rsid w:val="00C84063"/>
    <w:rsid w:val="00C84BEC"/>
    <w:rsid w:val="00C85E4D"/>
    <w:rsid w:val="00C90101"/>
    <w:rsid w:val="00C91222"/>
    <w:rsid w:val="00C91414"/>
    <w:rsid w:val="00C9160B"/>
    <w:rsid w:val="00C91AB1"/>
    <w:rsid w:val="00C934C1"/>
    <w:rsid w:val="00C952E0"/>
    <w:rsid w:val="00C96842"/>
    <w:rsid w:val="00C96F68"/>
    <w:rsid w:val="00CA1172"/>
    <w:rsid w:val="00CA18C4"/>
    <w:rsid w:val="00CA1952"/>
    <w:rsid w:val="00CA2D2F"/>
    <w:rsid w:val="00CA2F3C"/>
    <w:rsid w:val="00CA3525"/>
    <w:rsid w:val="00CA3B65"/>
    <w:rsid w:val="00CA3BCF"/>
    <w:rsid w:val="00CA3BEB"/>
    <w:rsid w:val="00CA4CF6"/>
    <w:rsid w:val="00CA5D70"/>
    <w:rsid w:val="00CA65F8"/>
    <w:rsid w:val="00CA69FA"/>
    <w:rsid w:val="00CB0137"/>
    <w:rsid w:val="00CB1266"/>
    <w:rsid w:val="00CB226F"/>
    <w:rsid w:val="00CB280F"/>
    <w:rsid w:val="00CB5251"/>
    <w:rsid w:val="00CB532C"/>
    <w:rsid w:val="00CB6A21"/>
    <w:rsid w:val="00CB73E6"/>
    <w:rsid w:val="00CB773B"/>
    <w:rsid w:val="00CB79E5"/>
    <w:rsid w:val="00CB7A75"/>
    <w:rsid w:val="00CB7DC1"/>
    <w:rsid w:val="00CC1C55"/>
    <w:rsid w:val="00CC1F11"/>
    <w:rsid w:val="00CC4836"/>
    <w:rsid w:val="00CC4D1F"/>
    <w:rsid w:val="00CC50DA"/>
    <w:rsid w:val="00CC5659"/>
    <w:rsid w:val="00CC583E"/>
    <w:rsid w:val="00CC5A23"/>
    <w:rsid w:val="00CD037B"/>
    <w:rsid w:val="00CD040C"/>
    <w:rsid w:val="00CD1E44"/>
    <w:rsid w:val="00CD1F25"/>
    <w:rsid w:val="00CD2862"/>
    <w:rsid w:val="00CD2E43"/>
    <w:rsid w:val="00CD43D3"/>
    <w:rsid w:val="00CD4846"/>
    <w:rsid w:val="00CD56ED"/>
    <w:rsid w:val="00CD59C5"/>
    <w:rsid w:val="00CD6757"/>
    <w:rsid w:val="00CE04A8"/>
    <w:rsid w:val="00CE1D6C"/>
    <w:rsid w:val="00CE229A"/>
    <w:rsid w:val="00CE2D9F"/>
    <w:rsid w:val="00CE330F"/>
    <w:rsid w:val="00CE4049"/>
    <w:rsid w:val="00CE5851"/>
    <w:rsid w:val="00CE5C3B"/>
    <w:rsid w:val="00CE5FC3"/>
    <w:rsid w:val="00CE602C"/>
    <w:rsid w:val="00CE6392"/>
    <w:rsid w:val="00CE668D"/>
    <w:rsid w:val="00CE6F80"/>
    <w:rsid w:val="00CE7AEB"/>
    <w:rsid w:val="00CE7D3C"/>
    <w:rsid w:val="00CF08DB"/>
    <w:rsid w:val="00CF2DD2"/>
    <w:rsid w:val="00CF341E"/>
    <w:rsid w:val="00CF3470"/>
    <w:rsid w:val="00CF41D2"/>
    <w:rsid w:val="00CF4645"/>
    <w:rsid w:val="00CF5BCA"/>
    <w:rsid w:val="00CF6297"/>
    <w:rsid w:val="00CF6ADB"/>
    <w:rsid w:val="00CF7408"/>
    <w:rsid w:val="00D00539"/>
    <w:rsid w:val="00D00E94"/>
    <w:rsid w:val="00D01451"/>
    <w:rsid w:val="00D02DEA"/>
    <w:rsid w:val="00D03D31"/>
    <w:rsid w:val="00D047EF"/>
    <w:rsid w:val="00D05065"/>
    <w:rsid w:val="00D05DEE"/>
    <w:rsid w:val="00D05F71"/>
    <w:rsid w:val="00D06DDA"/>
    <w:rsid w:val="00D075F0"/>
    <w:rsid w:val="00D07947"/>
    <w:rsid w:val="00D07F95"/>
    <w:rsid w:val="00D10346"/>
    <w:rsid w:val="00D103B2"/>
    <w:rsid w:val="00D10BB3"/>
    <w:rsid w:val="00D10C61"/>
    <w:rsid w:val="00D11213"/>
    <w:rsid w:val="00D1134C"/>
    <w:rsid w:val="00D11760"/>
    <w:rsid w:val="00D11D2E"/>
    <w:rsid w:val="00D11FAE"/>
    <w:rsid w:val="00D12290"/>
    <w:rsid w:val="00D12DEA"/>
    <w:rsid w:val="00D14902"/>
    <w:rsid w:val="00D15320"/>
    <w:rsid w:val="00D15629"/>
    <w:rsid w:val="00D163E9"/>
    <w:rsid w:val="00D1708A"/>
    <w:rsid w:val="00D2075D"/>
    <w:rsid w:val="00D20ABE"/>
    <w:rsid w:val="00D20DE2"/>
    <w:rsid w:val="00D20F15"/>
    <w:rsid w:val="00D21587"/>
    <w:rsid w:val="00D2198F"/>
    <w:rsid w:val="00D2285C"/>
    <w:rsid w:val="00D22D07"/>
    <w:rsid w:val="00D236CA"/>
    <w:rsid w:val="00D23766"/>
    <w:rsid w:val="00D23961"/>
    <w:rsid w:val="00D23BED"/>
    <w:rsid w:val="00D24435"/>
    <w:rsid w:val="00D254B3"/>
    <w:rsid w:val="00D26350"/>
    <w:rsid w:val="00D26A1C"/>
    <w:rsid w:val="00D30064"/>
    <w:rsid w:val="00D30779"/>
    <w:rsid w:val="00D30B22"/>
    <w:rsid w:val="00D3111A"/>
    <w:rsid w:val="00D316E7"/>
    <w:rsid w:val="00D31BC2"/>
    <w:rsid w:val="00D35054"/>
    <w:rsid w:val="00D353C7"/>
    <w:rsid w:val="00D365A0"/>
    <w:rsid w:val="00D37594"/>
    <w:rsid w:val="00D4001D"/>
    <w:rsid w:val="00D42351"/>
    <w:rsid w:val="00D42B47"/>
    <w:rsid w:val="00D4338A"/>
    <w:rsid w:val="00D4780B"/>
    <w:rsid w:val="00D52082"/>
    <w:rsid w:val="00D521B2"/>
    <w:rsid w:val="00D52EB0"/>
    <w:rsid w:val="00D534BA"/>
    <w:rsid w:val="00D53F0B"/>
    <w:rsid w:val="00D56972"/>
    <w:rsid w:val="00D56DC6"/>
    <w:rsid w:val="00D6030F"/>
    <w:rsid w:val="00D604EC"/>
    <w:rsid w:val="00D61907"/>
    <w:rsid w:val="00D61B65"/>
    <w:rsid w:val="00D61C15"/>
    <w:rsid w:val="00D61CC3"/>
    <w:rsid w:val="00D62BEB"/>
    <w:rsid w:val="00D63094"/>
    <w:rsid w:val="00D63376"/>
    <w:rsid w:val="00D65370"/>
    <w:rsid w:val="00D67737"/>
    <w:rsid w:val="00D67845"/>
    <w:rsid w:val="00D70927"/>
    <w:rsid w:val="00D70C8C"/>
    <w:rsid w:val="00D712AE"/>
    <w:rsid w:val="00D721DA"/>
    <w:rsid w:val="00D735B1"/>
    <w:rsid w:val="00D743A8"/>
    <w:rsid w:val="00D74B5F"/>
    <w:rsid w:val="00D76599"/>
    <w:rsid w:val="00D7663D"/>
    <w:rsid w:val="00D770A2"/>
    <w:rsid w:val="00D8037C"/>
    <w:rsid w:val="00D81F26"/>
    <w:rsid w:val="00D81FC9"/>
    <w:rsid w:val="00D82151"/>
    <w:rsid w:val="00D82C16"/>
    <w:rsid w:val="00D83939"/>
    <w:rsid w:val="00D84231"/>
    <w:rsid w:val="00D84448"/>
    <w:rsid w:val="00D856EF"/>
    <w:rsid w:val="00D85FE9"/>
    <w:rsid w:val="00D86D43"/>
    <w:rsid w:val="00D86DEB"/>
    <w:rsid w:val="00D877B2"/>
    <w:rsid w:val="00D87A24"/>
    <w:rsid w:val="00D87E17"/>
    <w:rsid w:val="00D9026C"/>
    <w:rsid w:val="00D90856"/>
    <w:rsid w:val="00D917AD"/>
    <w:rsid w:val="00D92C69"/>
    <w:rsid w:val="00D93175"/>
    <w:rsid w:val="00D93F95"/>
    <w:rsid w:val="00D94A76"/>
    <w:rsid w:val="00D95093"/>
    <w:rsid w:val="00D9568F"/>
    <w:rsid w:val="00D95A6A"/>
    <w:rsid w:val="00D95EE6"/>
    <w:rsid w:val="00D966E7"/>
    <w:rsid w:val="00D96993"/>
    <w:rsid w:val="00D970E8"/>
    <w:rsid w:val="00D97BC5"/>
    <w:rsid w:val="00D97F01"/>
    <w:rsid w:val="00DA1EE1"/>
    <w:rsid w:val="00DA2DED"/>
    <w:rsid w:val="00DA34B0"/>
    <w:rsid w:val="00DA40E5"/>
    <w:rsid w:val="00DA7CD3"/>
    <w:rsid w:val="00DB018F"/>
    <w:rsid w:val="00DB0308"/>
    <w:rsid w:val="00DB034D"/>
    <w:rsid w:val="00DB11C8"/>
    <w:rsid w:val="00DB200F"/>
    <w:rsid w:val="00DB25BD"/>
    <w:rsid w:val="00DB5045"/>
    <w:rsid w:val="00DB60C1"/>
    <w:rsid w:val="00DB615D"/>
    <w:rsid w:val="00DB65BC"/>
    <w:rsid w:val="00DB6E51"/>
    <w:rsid w:val="00DB739D"/>
    <w:rsid w:val="00DC0621"/>
    <w:rsid w:val="00DC0FFF"/>
    <w:rsid w:val="00DC1E5C"/>
    <w:rsid w:val="00DC2BB8"/>
    <w:rsid w:val="00DC304D"/>
    <w:rsid w:val="00DC377B"/>
    <w:rsid w:val="00DC3B97"/>
    <w:rsid w:val="00DC3D59"/>
    <w:rsid w:val="00DC4481"/>
    <w:rsid w:val="00DC5AF2"/>
    <w:rsid w:val="00DC63E8"/>
    <w:rsid w:val="00DC771B"/>
    <w:rsid w:val="00DD0510"/>
    <w:rsid w:val="00DD0642"/>
    <w:rsid w:val="00DD0E1C"/>
    <w:rsid w:val="00DD0F51"/>
    <w:rsid w:val="00DD1890"/>
    <w:rsid w:val="00DD2224"/>
    <w:rsid w:val="00DD27F0"/>
    <w:rsid w:val="00DD3792"/>
    <w:rsid w:val="00DD3BA1"/>
    <w:rsid w:val="00DD3ECC"/>
    <w:rsid w:val="00DD49DB"/>
    <w:rsid w:val="00DD504C"/>
    <w:rsid w:val="00DD5A22"/>
    <w:rsid w:val="00DD5CC3"/>
    <w:rsid w:val="00DD6B60"/>
    <w:rsid w:val="00DD6EFF"/>
    <w:rsid w:val="00DD788A"/>
    <w:rsid w:val="00DE0C42"/>
    <w:rsid w:val="00DE0D3F"/>
    <w:rsid w:val="00DE27EF"/>
    <w:rsid w:val="00DE498D"/>
    <w:rsid w:val="00DE4E5F"/>
    <w:rsid w:val="00DE6165"/>
    <w:rsid w:val="00DE6689"/>
    <w:rsid w:val="00DE7B0A"/>
    <w:rsid w:val="00DE7E03"/>
    <w:rsid w:val="00DF0609"/>
    <w:rsid w:val="00DF0661"/>
    <w:rsid w:val="00DF10E6"/>
    <w:rsid w:val="00DF1547"/>
    <w:rsid w:val="00DF1BE1"/>
    <w:rsid w:val="00DF2708"/>
    <w:rsid w:val="00DF3D30"/>
    <w:rsid w:val="00DF3FFD"/>
    <w:rsid w:val="00DF4486"/>
    <w:rsid w:val="00DF481C"/>
    <w:rsid w:val="00DF5877"/>
    <w:rsid w:val="00DF5A82"/>
    <w:rsid w:val="00DF6274"/>
    <w:rsid w:val="00DF7800"/>
    <w:rsid w:val="00E002A2"/>
    <w:rsid w:val="00E00886"/>
    <w:rsid w:val="00E00C26"/>
    <w:rsid w:val="00E017AD"/>
    <w:rsid w:val="00E020C7"/>
    <w:rsid w:val="00E0225B"/>
    <w:rsid w:val="00E0286C"/>
    <w:rsid w:val="00E03891"/>
    <w:rsid w:val="00E03B71"/>
    <w:rsid w:val="00E04422"/>
    <w:rsid w:val="00E04851"/>
    <w:rsid w:val="00E05623"/>
    <w:rsid w:val="00E056BE"/>
    <w:rsid w:val="00E067D4"/>
    <w:rsid w:val="00E06E2E"/>
    <w:rsid w:val="00E100E9"/>
    <w:rsid w:val="00E10435"/>
    <w:rsid w:val="00E120A0"/>
    <w:rsid w:val="00E12EBC"/>
    <w:rsid w:val="00E1438F"/>
    <w:rsid w:val="00E147C8"/>
    <w:rsid w:val="00E14E8F"/>
    <w:rsid w:val="00E15193"/>
    <w:rsid w:val="00E17D69"/>
    <w:rsid w:val="00E20FFC"/>
    <w:rsid w:val="00E215DA"/>
    <w:rsid w:val="00E21894"/>
    <w:rsid w:val="00E218F6"/>
    <w:rsid w:val="00E226FC"/>
    <w:rsid w:val="00E22ACE"/>
    <w:rsid w:val="00E23AC6"/>
    <w:rsid w:val="00E23D2C"/>
    <w:rsid w:val="00E240EA"/>
    <w:rsid w:val="00E244C8"/>
    <w:rsid w:val="00E254B4"/>
    <w:rsid w:val="00E25BE6"/>
    <w:rsid w:val="00E262B9"/>
    <w:rsid w:val="00E273BF"/>
    <w:rsid w:val="00E302DF"/>
    <w:rsid w:val="00E30A65"/>
    <w:rsid w:val="00E33388"/>
    <w:rsid w:val="00E33860"/>
    <w:rsid w:val="00E33C15"/>
    <w:rsid w:val="00E3437F"/>
    <w:rsid w:val="00E344D9"/>
    <w:rsid w:val="00E360E5"/>
    <w:rsid w:val="00E3637B"/>
    <w:rsid w:val="00E369B3"/>
    <w:rsid w:val="00E36CF8"/>
    <w:rsid w:val="00E37173"/>
    <w:rsid w:val="00E40783"/>
    <w:rsid w:val="00E41FAC"/>
    <w:rsid w:val="00E43688"/>
    <w:rsid w:val="00E43DFE"/>
    <w:rsid w:val="00E455FA"/>
    <w:rsid w:val="00E45B8D"/>
    <w:rsid w:val="00E46241"/>
    <w:rsid w:val="00E46D5D"/>
    <w:rsid w:val="00E477BC"/>
    <w:rsid w:val="00E4799C"/>
    <w:rsid w:val="00E508C4"/>
    <w:rsid w:val="00E50CDE"/>
    <w:rsid w:val="00E53DF3"/>
    <w:rsid w:val="00E546F5"/>
    <w:rsid w:val="00E55201"/>
    <w:rsid w:val="00E5548D"/>
    <w:rsid w:val="00E561D4"/>
    <w:rsid w:val="00E56DBC"/>
    <w:rsid w:val="00E57695"/>
    <w:rsid w:val="00E57CB9"/>
    <w:rsid w:val="00E57E75"/>
    <w:rsid w:val="00E60773"/>
    <w:rsid w:val="00E6085F"/>
    <w:rsid w:val="00E6150A"/>
    <w:rsid w:val="00E61773"/>
    <w:rsid w:val="00E631D4"/>
    <w:rsid w:val="00E634A1"/>
    <w:rsid w:val="00E639CF"/>
    <w:rsid w:val="00E6462B"/>
    <w:rsid w:val="00E647DE"/>
    <w:rsid w:val="00E653E0"/>
    <w:rsid w:val="00E65966"/>
    <w:rsid w:val="00E6690C"/>
    <w:rsid w:val="00E66C04"/>
    <w:rsid w:val="00E66D10"/>
    <w:rsid w:val="00E66E06"/>
    <w:rsid w:val="00E701AE"/>
    <w:rsid w:val="00E70CEE"/>
    <w:rsid w:val="00E715E5"/>
    <w:rsid w:val="00E7176D"/>
    <w:rsid w:val="00E719AB"/>
    <w:rsid w:val="00E7218E"/>
    <w:rsid w:val="00E72FF9"/>
    <w:rsid w:val="00E73583"/>
    <w:rsid w:val="00E73A79"/>
    <w:rsid w:val="00E741FD"/>
    <w:rsid w:val="00E745C6"/>
    <w:rsid w:val="00E74D69"/>
    <w:rsid w:val="00E75222"/>
    <w:rsid w:val="00E75A6A"/>
    <w:rsid w:val="00E760A0"/>
    <w:rsid w:val="00E77701"/>
    <w:rsid w:val="00E77B13"/>
    <w:rsid w:val="00E803BF"/>
    <w:rsid w:val="00E80BF2"/>
    <w:rsid w:val="00E80DA2"/>
    <w:rsid w:val="00E81256"/>
    <w:rsid w:val="00E8162F"/>
    <w:rsid w:val="00E82A1F"/>
    <w:rsid w:val="00E832F8"/>
    <w:rsid w:val="00E836DA"/>
    <w:rsid w:val="00E8570E"/>
    <w:rsid w:val="00E863CB"/>
    <w:rsid w:val="00E864E5"/>
    <w:rsid w:val="00E86B36"/>
    <w:rsid w:val="00E87581"/>
    <w:rsid w:val="00E87F98"/>
    <w:rsid w:val="00E90093"/>
    <w:rsid w:val="00E90C8C"/>
    <w:rsid w:val="00E90E76"/>
    <w:rsid w:val="00E91BF9"/>
    <w:rsid w:val="00E92251"/>
    <w:rsid w:val="00E927CC"/>
    <w:rsid w:val="00E9341D"/>
    <w:rsid w:val="00E94FF4"/>
    <w:rsid w:val="00E95298"/>
    <w:rsid w:val="00E95F9D"/>
    <w:rsid w:val="00E97689"/>
    <w:rsid w:val="00E9775E"/>
    <w:rsid w:val="00EA292B"/>
    <w:rsid w:val="00EA37C5"/>
    <w:rsid w:val="00EA3B47"/>
    <w:rsid w:val="00EA4711"/>
    <w:rsid w:val="00EA48F9"/>
    <w:rsid w:val="00EA5031"/>
    <w:rsid w:val="00EA5777"/>
    <w:rsid w:val="00EA64DC"/>
    <w:rsid w:val="00EA6C95"/>
    <w:rsid w:val="00EA7E83"/>
    <w:rsid w:val="00EB0728"/>
    <w:rsid w:val="00EB078B"/>
    <w:rsid w:val="00EB0884"/>
    <w:rsid w:val="00EB0F8B"/>
    <w:rsid w:val="00EB1967"/>
    <w:rsid w:val="00EB318D"/>
    <w:rsid w:val="00EB3BE8"/>
    <w:rsid w:val="00EB4952"/>
    <w:rsid w:val="00EB4C8F"/>
    <w:rsid w:val="00EB4F41"/>
    <w:rsid w:val="00EB5224"/>
    <w:rsid w:val="00EB5D07"/>
    <w:rsid w:val="00EB623F"/>
    <w:rsid w:val="00EB7F6C"/>
    <w:rsid w:val="00EC27F3"/>
    <w:rsid w:val="00EC3DC9"/>
    <w:rsid w:val="00EC439F"/>
    <w:rsid w:val="00EC4693"/>
    <w:rsid w:val="00EC50A6"/>
    <w:rsid w:val="00EC5D5A"/>
    <w:rsid w:val="00EC666B"/>
    <w:rsid w:val="00EC6C5A"/>
    <w:rsid w:val="00EC77E9"/>
    <w:rsid w:val="00ED1016"/>
    <w:rsid w:val="00ED1718"/>
    <w:rsid w:val="00ED2255"/>
    <w:rsid w:val="00ED2536"/>
    <w:rsid w:val="00ED3193"/>
    <w:rsid w:val="00ED36B0"/>
    <w:rsid w:val="00ED36F7"/>
    <w:rsid w:val="00ED3ADF"/>
    <w:rsid w:val="00ED3B03"/>
    <w:rsid w:val="00ED3E72"/>
    <w:rsid w:val="00ED43B3"/>
    <w:rsid w:val="00ED5531"/>
    <w:rsid w:val="00ED60FE"/>
    <w:rsid w:val="00ED6AD0"/>
    <w:rsid w:val="00ED7493"/>
    <w:rsid w:val="00ED7978"/>
    <w:rsid w:val="00ED7ABB"/>
    <w:rsid w:val="00EE0811"/>
    <w:rsid w:val="00EE08A3"/>
    <w:rsid w:val="00EE13E4"/>
    <w:rsid w:val="00EE1BA6"/>
    <w:rsid w:val="00EE2D53"/>
    <w:rsid w:val="00EE3664"/>
    <w:rsid w:val="00EE36E5"/>
    <w:rsid w:val="00EE370F"/>
    <w:rsid w:val="00EE493A"/>
    <w:rsid w:val="00EE5872"/>
    <w:rsid w:val="00EE5E80"/>
    <w:rsid w:val="00EE7214"/>
    <w:rsid w:val="00EE7D7F"/>
    <w:rsid w:val="00EF11ED"/>
    <w:rsid w:val="00EF1666"/>
    <w:rsid w:val="00EF22F1"/>
    <w:rsid w:val="00EF395C"/>
    <w:rsid w:val="00EF49EF"/>
    <w:rsid w:val="00EF5201"/>
    <w:rsid w:val="00EF56B4"/>
    <w:rsid w:val="00EF6A7D"/>
    <w:rsid w:val="00EF6B11"/>
    <w:rsid w:val="00EF7A97"/>
    <w:rsid w:val="00F00154"/>
    <w:rsid w:val="00F00FC2"/>
    <w:rsid w:val="00F0134D"/>
    <w:rsid w:val="00F027F5"/>
    <w:rsid w:val="00F02B49"/>
    <w:rsid w:val="00F038BC"/>
    <w:rsid w:val="00F039AF"/>
    <w:rsid w:val="00F03FCE"/>
    <w:rsid w:val="00F044B0"/>
    <w:rsid w:val="00F05AE0"/>
    <w:rsid w:val="00F06809"/>
    <w:rsid w:val="00F06E78"/>
    <w:rsid w:val="00F06FA3"/>
    <w:rsid w:val="00F112D4"/>
    <w:rsid w:val="00F11588"/>
    <w:rsid w:val="00F11C84"/>
    <w:rsid w:val="00F11D10"/>
    <w:rsid w:val="00F121FD"/>
    <w:rsid w:val="00F1319C"/>
    <w:rsid w:val="00F136A7"/>
    <w:rsid w:val="00F13E32"/>
    <w:rsid w:val="00F14334"/>
    <w:rsid w:val="00F1447E"/>
    <w:rsid w:val="00F15FA9"/>
    <w:rsid w:val="00F167DC"/>
    <w:rsid w:val="00F173B4"/>
    <w:rsid w:val="00F17409"/>
    <w:rsid w:val="00F17779"/>
    <w:rsid w:val="00F17901"/>
    <w:rsid w:val="00F20B49"/>
    <w:rsid w:val="00F20B72"/>
    <w:rsid w:val="00F2130D"/>
    <w:rsid w:val="00F213F0"/>
    <w:rsid w:val="00F22563"/>
    <w:rsid w:val="00F2263A"/>
    <w:rsid w:val="00F22B5B"/>
    <w:rsid w:val="00F22FAF"/>
    <w:rsid w:val="00F23053"/>
    <w:rsid w:val="00F233F4"/>
    <w:rsid w:val="00F243ED"/>
    <w:rsid w:val="00F24F92"/>
    <w:rsid w:val="00F254B4"/>
    <w:rsid w:val="00F255F3"/>
    <w:rsid w:val="00F25B88"/>
    <w:rsid w:val="00F25BA0"/>
    <w:rsid w:val="00F25D2C"/>
    <w:rsid w:val="00F25EAC"/>
    <w:rsid w:val="00F264F8"/>
    <w:rsid w:val="00F308B4"/>
    <w:rsid w:val="00F31AB3"/>
    <w:rsid w:val="00F329AC"/>
    <w:rsid w:val="00F32E55"/>
    <w:rsid w:val="00F355D6"/>
    <w:rsid w:val="00F35F64"/>
    <w:rsid w:val="00F40CAE"/>
    <w:rsid w:val="00F41869"/>
    <w:rsid w:val="00F42023"/>
    <w:rsid w:val="00F42B52"/>
    <w:rsid w:val="00F4310C"/>
    <w:rsid w:val="00F443A1"/>
    <w:rsid w:val="00F44797"/>
    <w:rsid w:val="00F44823"/>
    <w:rsid w:val="00F46129"/>
    <w:rsid w:val="00F4620F"/>
    <w:rsid w:val="00F476A3"/>
    <w:rsid w:val="00F47781"/>
    <w:rsid w:val="00F478FF"/>
    <w:rsid w:val="00F47A80"/>
    <w:rsid w:val="00F47BCB"/>
    <w:rsid w:val="00F47C17"/>
    <w:rsid w:val="00F517E6"/>
    <w:rsid w:val="00F51DA5"/>
    <w:rsid w:val="00F52AB4"/>
    <w:rsid w:val="00F534F8"/>
    <w:rsid w:val="00F538FD"/>
    <w:rsid w:val="00F54213"/>
    <w:rsid w:val="00F54DDC"/>
    <w:rsid w:val="00F55598"/>
    <w:rsid w:val="00F558F2"/>
    <w:rsid w:val="00F55E16"/>
    <w:rsid w:val="00F56412"/>
    <w:rsid w:val="00F56D53"/>
    <w:rsid w:val="00F571C9"/>
    <w:rsid w:val="00F57C6A"/>
    <w:rsid w:val="00F60017"/>
    <w:rsid w:val="00F603A7"/>
    <w:rsid w:val="00F60BDD"/>
    <w:rsid w:val="00F6135C"/>
    <w:rsid w:val="00F6345F"/>
    <w:rsid w:val="00F63799"/>
    <w:rsid w:val="00F642ED"/>
    <w:rsid w:val="00F64892"/>
    <w:rsid w:val="00F64CF1"/>
    <w:rsid w:val="00F64DB0"/>
    <w:rsid w:val="00F64EB1"/>
    <w:rsid w:val="00F650A4"/>
    <w:rsid w:val="00F6548B"/>
    <w:rsid w:val="00F6773D"/>
    <w:rsid w:val="00F70C72"/>
    <w:rsid w:val="00F710C1"/>
    <w:rsid w:val="00F711A0"/>
    <w:rsid w:val="00F71E7A"/>
    <w:rsid w:val="00F720E0"/>
    <w:rsid w:val="00F7453F"/>
    <w:rsid w:val="00F745AD"/>
    <w:rsid w:val="00F755D9"/>
    <w:rsid w:val="00F75D1F"/>
    <w:rsid w:val="00F768B8"/>
    <w:rsid w:val="00F77465"/>
    <w:rsid w:val="00F77484"/>
    <w:rsid w:val="00F7753E"/>
    <w:rsid w:val="00F775A1"/>
    <w:rsid w:val="00F81233"/>
    <w:rsid w:val="00F81C49"/>
    <w:rsid w:val="00F83ACB"/>
    <w:rsid w:val="00F83B1A"/>
    <w:rsid w:val="00F83D96"/>
    <w:rsid w:val="00F846E1"/>
    <w:rsid w:val="00F84C44"/>
    <w:rsid w:val="00F87182"/>
    <w:rsid w:val="00F877E9"/>
    <w:rsid w:val="00F904A8"/>
    <w:rsid w:val="00F91684"/>
    <w:rsid w:val="00F91B4C"/>
    <w:rsid w:val="00F92F96"/>
    <w:rsid w:val="00F93A52"/>
    <w:rsid w:val="00F93DB3"/>
    <w:rsid w:val="00F9438E"/>
    <w:rsid w:val="00F94BCA"/>
    <w:rsid w:val="00F97454"/>
    <w:rsid w:val="00FA017C"/>
    <w:rsid w:val="00FA084A"/>
    <w:rsid w:val="00FA2B69"/>
    <w:rsid w:val="00FA37C7"/>
    <w:rsid w:val="00FA3B7B"/>
    <w:rsid w:val="00FA43C9"/>
    <w:rsid w:val="00FA5E6C"/>
    <w:rsid w:val="00FA6138"/>
    <w:rsid w:val="00FB022D"/>
    <w:rsid w:val="00FB0FEB"/>
    <w:rsid w:val="00FB1D40"/>
    <w:rsid w:val="00FB241C"/>
    <w:rsid w:val="00FB268E"/>
    <w:rsid w:val="00FB2DBD"/>
    <w:rsid w:val="00FB373D"/>
    <w:rsid w:val="00FB4F73"/>
    <w:rsid w:val="00FB7CCC"/>
    <w:rsid w:val="00FC0212"/>
    <w:rsid w:val="00FC0251"/>
    <w:rsid w:val="00FC04C7"/>
    <w:rsid w:val="00FC0737"/>
    <w:rsid w:val="00FC1719"/>
    <w:rsid w:val="00FC2849"/>
    <w:rsid w:val="00FC2FEC"/>
    <w:rsid w:val="00FC3649"/>
    <w:rsid w:val="00FC463C"/>
    <w:rsid w:val="00FC5F23"/>
    <w:rsid w:val="00FC640E"/>
    <w:rsid w:val="00FC6685"/>
    <w:rsid w:val="00FC6944"/>
    <w:rsid w:val="00FD0DCA"/>
    <w:rsid w:val="00FD1398"/>
    <w:rsid w:val="00FD2C5A"/>
    <w:rsid w:val="00FD57DB"/>
    <w:rsid w:val="00FD5840"/>
    <w:rsid w:val="00FD5DAF"/>
    <w:rsid w:val="00FE0F46"/>
    <w:rsid w:val="00FE1446"/>
    <w:rsid w:val="00FE2068"/>
    <w:rsid w:val="00FE26F4"/>
    <w:rsid w:val="00FE3116"/>
    <w:rsid w:val="00FE33F0"/>
    <w:rsid w:val="00FE3767"/>
    <w:rsid w:val="00FE3CCD"/>
    <w:rsid w:val="00FE3E37"/>
    <w:rsid w:val="00FE4532"/>
    <w:rsid w:val="00FE4D9D"/>
    <w:rsid w:val="00FE55A0"/>
    <w:rsid w:val="00FE5786"/>
    <w:rsid w:val="00FE6576"/>
    <w:rsid w:val="00FF0A20"/>
    <w:rsid w:val="00FF0FB8"/>
    <w:rsid w:val="00FF14CF"/>
    <w:rsid w:val="00FF1EFB"/>
    <w:rsid w:val="00FF2681"/>
    <w:rsid w:val="00FF2E1C"/>
    <w:rsid w:val="00FF476F"/>
    <w:rsid w:val="00FF4F53"/>
    <w:rsid w:val="00FF5419"/>
    <w:rsid w:val="00FF5987"/>
    <w:rsid w:val="00FF6992"/>
    <w:rsid w:val="00FF7039"/>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8AC7F"/>
  <w15:docId w15:val="{01B6AE74-DA62-4D22-AB56-307D841E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F1"/>
    <w:pPr>
      <w:spacing w:after="200" w:line="276" w:lineRule="auto"/>
    </w:pPr>
    <w:rPr>
      <w:sz w:val="22"/>
      <w:szCs w:val="22"/>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locked/>
    <w:rsid w:val="006F6797"/>
    <w:pPr>
      <w:keepNext/>
      <w:keepLines/>
      <w:spacing w:before="480" w:after="0"/>
      <w:outlineLvl w:val="0"/>
    </w:pPr>
    <w:rPr>
      <w:rFonts w:ascii="Cambria" w:eastAsia="Times New Roman" w:hAnsi="Cambria"/>
      <w:b/>
      <w:bCs/>
      <w:color w:val="365F91"/>
      <w:sz w:val="28"/>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locked/>
    <w:rsid w:val="000E10F3"/>
    <w:pPr>
      <w:keepNext/>
      <w:keepLines/>
      <w:spacing w:before="40" w:after="0"/>
      <w:outlineLvl w:val="1"/>
    </w:pPr>
    <w:rPr>
      <w:rFonts w:ascii="Cambria" w:eastAsia="Times New Roman" w:hAnsi="Cambria"/>
      <w:color w:val="365F91"/>
      <w:sz w:val="26"/>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locked/>
    <w:rsid w:val="00A018EE"/>
    <w:pPr>
      <w:keepNext/>
      <w:keepLines/>
      <w:spacing w:before="200" w:after="0"/>
      <w:ind w:left="720" w:hanging="720"/>
      <w:outlineLvl w:val="2"/>
    </w:pPr>
    <w:rPr>
      <w:rFonts w:ascii="Cambria" w:eastAsia="Times New Roman" w:hAnsi="Cambria"/>
      <w:b/>
      <w:bCs/>
      <w:color w:val="4F81BD"/>
    </w:rPr>
  </w:style>
  <w:style w:type="paragraph" w:styleId="Titlu4">
    <w:name w:val="heading 4"/>
    <w:aliases w:val="H4"/>
    <w:basedOn w:val="Normal"/>
    <w:next w:val="Normal"/>
    <w:link w:val="Titlu4Caracter"/>
    <w:uiPriority w:val="9"/>
    <w:unhideWhenUsed/>
    <w:qFormat/>
    <w:locked/>
    <w:rsid w:val="009E14DF"/>
    <w:pPr>
      <w:keepNext/>
      <w:spacing w:before="240" w:after="60"/>
      <w:outlineLvl w:val="3"/>
    </w:pPr>
    <w:rPr>
      <w:rFonts w:eastAsia="Times New Roman"/>
      <w:b/>
      <w:bCs/>
      <w:sz w:val="28"/>
      <w:szCs w:val="28"/>
    </w:rPr>
  </w:style>
  <w:style w:type="paragraph" w:styleId="Titlu5">
    <w:name w:val="heading 5"/>
    <w:basedOn w:val="Normal"/>
    <w:next w:val="Normal"/>
    <w:link w:val="Titlu5Caracter"/>
    <w:uiPriority w:val="9"/>
    <w:unhideWhenUsed/>
    <w:qFormat/>
    <w:locked/>
    <w:rsid w:val="009E14DF"/>
    <w:pPr>
      <w:keepNext/>
      <w:keepLines/>
      <w:spacing w:before="40" w:after="0" w:line="259" w:lineRule="auto"/>
      <w:outlineLvl w:val="4"/>
    </w:pPr>
    <w:rPr>
      <w:rFonts w:ascii="Calibri Light" w:eastAsia="Times New Roman" w:hAnsi="Calibri Light"/>
      <w:caps/>
      <w:color w:val="2E74B5"/>
    </w:rPr>
  </w:style>
  <w:style w:type="paragraph" w:styleId="Titlu6">
    <w:name w:val="heading 6"/>
    <w:basedOn w:val="Normal"/>
    <w:next w:val="Normal"/>
    <w:link w:val="Titlu6Caracter"/>
    <w:uiPriority w:val="9"/>
    <w:unhideWhenUsed/>
    <w:qFormat/>
    <w:locked/>
    <w:rsid w:val="009E14DF"/>
    <w:pPr>
      <w:spacing w:before="240" w:after="60"/>
      <w:outlineLvl w:val="5"/>
    </w:pPr>
    <w:rPr>
      <w:rFonts w:eastAsia="Times New Roman"/>
      <w:b/>
      <w:bCs/>
    </w:rPr>
  </w:style>
  <w:style w:type="paragraph" w:styleId="Titlu7">
    <w:name w:val="heading 7"/>
    <w:aliases w:val="Heading 7 (do not use)"/>
    <w:basedOn w:val="Normal"/>
    <w:next w:val="Normal"/>
    <w:link w:val="Titlu7Caracter"/>
    <w:uiPriority w:val="9"/>
    <w:unhideWhenUsed/>
    <w:qFormat/>
    <w:locked/>
    <w:rsid w:val="00A018EE"/>
    <w:pPr>
      <w:keepNext/>
      <w:keepLines/>
      <w:spacing w:before="200" w:after="0"/>
      <w:ind w:left="1296" w:hanging="1296"/>
      <w:outlineLvl w:val="6"/>
    </w:pPr>
    <w:rPr>
      <w:rFonts w:ascii="Cambria" w:eastAsia="Times New Roman" w:hAnsi="Cambria"/>
      <w:i/>
      <w:iCs/>
      <w:color w:val="404040"/>
    </w:rPr>
  </w:style>
  <w:style w:type="paragraph" w:styleId="Titlu8">
    <w:name w:val="heading 8"/>
    <w:aliases w:val="Heading 8 (do not use)"/>
    <w:basedOn w:val="Normal"/>
    <w:next w:val="Normal"/>
    <w:link w:val="Titlu8Caracter"/>
    <w:uiPriority w:val="9"/>
    <w:unhideWhenUsed/>
    <w:qFormat/>
    <w:locked/>
    <w:rsid w:val="00A018EE"/>
    <w:pPr>
      <w:keepNext/>
      <w:keepLines/>
      <w:spacing w:before="200" w:after="0"/>
      <w:ind w:left="1440" w:hanging="1440"/>
      <w:outlineLvl w:val="7"/>
    </w:pPr>
    <w:rPr>
      <w:rFonts w:ascii="Cambria" w:eastAsia="Times New Roman" w:hAnsi="Cambria"/>
      <w:color w:val="404040"/>
      <w:sz w:val="20"/>
      <w:szCs w:val="20"/>
    </w:rPr>
  </w:style>
  <w:style w:type="paragraph" w:styleId="Titlu9">
    <w:name w:val="heading 9"/>
    <w:aliases w:val="Heading 9 (do not use)"/>
    <w:basedOn w:val="Normal"/>
    <w:next w:val="Normal"/>
    <w:link w:val="Titlu9Caracter"/>
    <w:unhideWhenUsed/>
    <w:qFormat/>
    <w:locked/>
    <w:rsid w:val="00A018EE"/>
    <w:pPr>
      <w:keepNext/>
      <w:keepLines/>
      <w:spacing w:before="200" w:after="0"/>
      <w:ind w:left="1584" w:hanging="1584"/>
      <w:outlineLvl w:val="8"/>
    </w:pPr>
    <w:rPr>
      <w:rFonts w:ascii="Cambria" w:eastAsia="Times New Roman" w:hAnsi="Cambria"/>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aliases w:val="H4 Caracter"/>
    <w:link w:val="Titlu4"/>
    <w:uiPriority w:val="9"/>
    <w:rsid w:val="009E14DF"/>
    <w:rPr>
      <w:rFonts w:eastAsia="Times New Roman"/>
      <w:b/>
      <w:bCs/>
      <w:sz w:val="28"/>
      <w:szCs w:val="28"/>
      <w:lang w:val="ro-RO"/>
    </w:rPr>
  </w:style>
  <w:style w:type="character" w:customStyle="1" w:styleId="Titlu5Caracter">
    <w:name w:val="Titlu 5 Caracter"/>
    <w:link w:val="Titlu5"/>
    <w:uiPriority w:val="9"/>
    <w:rsid w:val="009E14DF"/>
    <w:rPr>
      <w:rFonts w:ascii="Calibri Light" w:eastAsia="Times New Roman" w:hAnsi="Calibri Light"/>
      <w:caps/>
      <w:color w:val="2E74B5"/>
      <w:sz w:val="22"/>
      <w:szCs w:val="22"/>
      <w:lang w:val="ro-RO"/>
    </w:rPr>
  </w:style>
  <w:style w:type="character" w:customStyle="1" w:styleId="Titlu6Caracter">
    <w:name w:val="Titlu 6 Caracter"/>
    <w:link w:val="Titlu6"/>
    <w:uiPriority w:val="9"/>
    <w:rsid w:val="009E14DF"/>
    <w:rPr>
      <w:rFonts w:eastAsia="Times New Roman"/>
      <w:b/>
      <w:bCs/>
      <w:sz w:val="22"/>
      <w:szCs w:val="22"/>
      <w:lang w:val="ro-RO"/>
    </w:rPr>
  </w:style>
  <w:style w:type="table" w:styleId="Tabelgril">
    <w:name w:val="Table Grid"/>
    <w:basedOn w:val="TabelNormal"/>
    <w:uiPriority w:val="39"/>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TextnBalon">
    <w:name w:val="Balloon Text"/>
    <w:basedOn w:val="Normal"/>
    <w:link w:val="TextnBalonCaracter"/>
    <w:uiPriority w:val="99"/>
    <w:semiHidden/>
    <w:rsid w:val="007F31B1"/>
    <w:pPr>
      <w:spacing w:after="0" w:line="240" w:lineRule="auto"/>
    </w:pPr>
    <w:rPr>
      <w:rFonts w:ascii="Tahoma" w:hAnsi="Tahoma"/>
      <w:sz w:val="16"/>
      <w:szCs w:val="16"/>
    </w:rPr>
  </w:style>
  <w:style w:type="character" w:customStyle="1" w:styleId="TextnBalonCaracter">
    <w:name w:val="Text în Balon Caracter"/>
    <w:link w:val="TextnBalon"/>
    <w:uiPriority w:val="99"/>
    <w:semiHidden/>
    <w:locked/>
    <w:rsid w:val="007F31B1"/>
    <w:rPr>
      <w:rFonts w:ascii="Tahoma" w:hAnsi="Tahoma"/>
      <w:sz w:val="16"/>
      <w:lang w:val="ro-RO"/>
    </w:rPr>
  </w:style>
  <w:style w:type="paragraph" w:styleId="Listparagraf">
    <w:name w:val="List Paragraph"/>
    <w:aliases w:val="Forth level,Citation List,본문(내용),List Paragraph (numbered (a)),Akapit z listą BS,Outlines a.b.c.,List_Paragraph,Multilevel para_II,Akapit z lista BS,List Paragraph1,bullets,Arial,Normal bullet 2"/>
    <w:basedOn w:val="Normal"/>
    <w:link w:val="ListparagrafCaracter"/>
    <w:uiPriority w:val="34"/>
    <w:qFormat/>
    <w:rsid w:val="00C65330"/>
    <w:pPr>
      <w:spacing w:after="0" w:line="240" w:lineRule="auto"/>
      <w:ind w:left="720"/>
      <w:contextualSpacing/>
    </w:pPr>
    <w:rPr>
      <w:rFonts w:ascii="Times New Roman" w:eastAsia="Times New Roman" w:hAnsi="Times New Roman"/>
      <w:sz w:val="24"/>
      <w:szCs w:val="24"/>
      <w:lang w:val="en-US"/>
    </w:rPr>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34"/>
    <w:locked/>
    <w:rsid w:val="009E14DF"/>
    <w:rPr>
      <w:rFonts w:ascii="Times New Roman" w:eastAsia="Times New Roman" w:hAnsi="Times New Roman"/>
      <w:sz w:val="24"/>
      <w:szCs w:val="24"/>
    </w:rPr>
  </w:style>
  <w:style w:type="character" w:styleId="Hyperlink">
    <w:name w:val="Hyperlink"/>
    <w:uiPriority w:val="99"/>
    <w:rsid w:val="00972F18"/>
    <w:rPr>
      <w:rFonts w:cs="Times New Roman"/>
      <w:color w:val="0000FF"/>
      <w:u w:val="single"/>
    </w:rPr>
  </w:style>
  <w:style w:type="character" w:customStyle="1" w:styleId="labeldatatext">
    <w:name w:val="labeldatatext"/>
    <w:rsid w:val="00173FEE"/>
  </w:style>
  <w:style w:type="paragraph" w:styleId="PreformatatHTML">
    <w:name w:val="HTML Preformatted"/>
    <w:basedOn w:val="Normal"/>
    <w:link w:val="PreformatatHTMLCaracter"/>
    <w:uiPriority w:val="99"/>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n-US"/>
    </w:rPr>
  </w:style>
  <w:style w:type="character" w:customStyle="1" w:styleId="PreformatatHTMLCaracter">
    <w:name w:val="Preformatat HTML Caracter"/>
    <w:link w:val="PreformatatHTML"/>
    <w:uiPriority w:val="99"/>
    <w:locked/>
    <w:rsid w:val="00173FEE"/>
    <w:rPr>
      <w:rFonts w:ascii="Courier New" w:hAnsi="Courier New"/>
      <w:color w:val="000000"/>
    </w:rPr>
  </w:style>
  <w:style w:type="paragraph" w:styleId="Textcomentariu">
    <w:name w:val="annotation text"/>
    <w:basedOn w:val="Normal"/>
    <w:link w:val="TextcomentariuCaracter"/>
    <w:uiPriority w:val="99"/>
    <w:rsid w:val="007F5DB5"/>
    <w:rPr>
      <w:sz w:val="20"/>
      <w:szCs w:val="20"/>
      <w:lang w:val="en-US"/>
    </w:rPr>
  </w:style>
  <w:style w:type="character" w:customStyle="1" w:styleId="TextcomentariuCaracter">
    <w:name w:val="Text comentariu Caracter"/>
    <w:basedOn w:val="Fontdeparagrafimplicit"/>
    <w:link w:val="Textcomentariu"/>
    <w:uiPriority w:val="99"/>
    <w:locked/>
    <w:rsid w:val="007F5DB5"/>
  </w:style>
  <w:style w:type="paragraph" w:styleId="NormalWeb">
    <w:name w:val="Normal (Web)"/>
    <w:basedOn w:val="Normal"/>
    <w:uiPriority w:val="99"/>
    <w:rsid w:val="00CB280F"/>
    <w:pPr>
      <w:spacing w:before="100" w:beforeAutospacing="1" w:after="100" w:afterAutospacing="1" w:line="240" w:lineRule="auto"/>
    </w:pPr>
    <w:rPr>
      <w:rFonts w:ascii="Times New Roman" w:eastAsia="Times New Roman" w:hAnsi="Times New Roman"/>
      <w:sz w:val="24"/>
      <w:szCs w:val="24"/>
      <w:lang w:eastAsia="ro-RO"/>
    </w:rPr>
  </w:style>
  <w:style w:type="paragraph" w:styleId="Titlu">
    <w:name w:val="Title"/>
    <w:basedOn w:val="Normal"/>
    <w:next w:val="Normal"/>
    <w:link w:val="TitluCaracter"/>
    <w:uiPriority w:val="10"/>
    <w:qFormat/>
    <w:rsid w:val="00095D45"/>
    <w:pPr>
      <w:spacing w:before="240" w:after="60"/>
      <w:jc w:val="center"/>
      <w:outlineLvl w:val="0"/>
    </w:pPr>
    <w:rPr>
      <w:rFonts w:ascii="Cambria" w:eastAsia="Times New Roman" w:hAnsi="Cambria"/>
      <w:b/>
      <w:bCs/>
      <w:kern w:val="28"/>
      <w:sz w:val="32"/>
      <w:szCs w:val="32"/>
    </w:rPr>
  </w:style>
  <w:style w:type="character" w:customStyle="1" w:styleId="TitluCaracter">
    <w:name w:val="Titlu Caracter"/>
    <w:link w:val="Titlu"/>
    <w:uiPriority w:val="10"/>
    <w:locked/>
    <w:rsid w:val="00095D45"/>
    <w:rPr>
      <w:rFonts w:ascii="Cambria" w:hAnsi="Cambria"/>
      <w:b/>
      <w:kern w:val="28"/>
      <w:sz w:val="32"/>
      <w:lang w:val="ro-RO"/>
    </w:rPr>
  </w:style>
  <w:style w:type="character" w:styleId="Referincomentariu">
    <w:name w:val="annotation reference"/>
    <w:uiPriority w:val="99"/>
    <w:rsid w:val="0054279F"/>
    <w:rPr>
      <w:rFonts w:cs="Times New Roman"/>
      <w:sz w:val="16"/>
    </w:rPr>
  </w:style>
  <w:style w:type="paragraph" w:styleId="SubiectComentariu">
    <w:name w:val="annotation subject"/>
    <w:basedOn w:val="Textcomentariu"/>
    <w:next w:val="Textcomentariu"/>
    <w:link w:val="SubiectComentariuCaracter"/>
    <w:uiPriority w:val="99"/>
    <w:semiHidden/>
    <w:rsid w:val="0054279F"/>
    <w:rPr>
      <w:b/>
      <w:bCs/>
    </w:rPr>
  </w:style>
  <w:style w:type="character" w:customStyle="1" w:styleId="SubiectComentariuCaracter">
    <w:name w:val="Subiect Comentariu Caracter"/>
    <w:link w:val="SubiectComentariu"/>
    <w:uiPriority w:val="99"/>
    <w:semiHidden/>
    <w:locked/>
    <w:rsid w:val="0054279F"/>
    <w:rPr>
      <w:b/>
      <w:lang w:val="ro-RO"/>
    </w:rPr>
  </w:style>
  <w:style w:type="paragraph" w:styleId="Antet">
    <w:name w:val="header"/>
    <w:basedOn w:val="Normal"/>
    <w:link w:val="AntetCaracter"/>
    <w:uiPriority w:val="99"/>
    <w:rsid w:val="009F1DE5"/>
    <w:pPr>
      <w:tabs>
        <w:tab w:val="center" w:pos="4680"/>
        <w:tab w:val="right" w:pos="9360"/>
      </w:tabs>
      <w:spacing w:after="0" w:line="240" w:lineRule="auto"/>
    </w:pPr>
  </w:style>
  <w:style w:type="character" w:customStyle="1" w:styleId="AntetCaracter">
    <w:name w:val="Antet Caracter"/>
    <w:link w:val="Antet"/>
    <w:uiPriority w:val="99"/>
    <w:locked/>
    <w:rsid w:val="009F1DE5"/>
    <w:rPr>
      <w:rFonts w:cs="Times New Roman"/>
      <w:sz w:val="22"/>
      <w:szCs w:val="22"/>
      <w:lang w:eastAsia="en-US"/>
    </w:rPr>
  </w:style>
  <w:style w:type="paragraph" w:styleId="Subsol">
    <w:name w:val="footer"/>
    <w:basedOn w:val="Normal"/>
    <w:link w:val="SubsolCaracter"/>
    <w:uiPriority w:val="99"/>
    <w:rsid w:val="009F1DE5"/>
    <w:pPr>
      <w:tabs>
        <w:tab w:val="center" w:pos="4680"/>
        <w:tab w:val="right" w:pos="9360"/>
      </w:tabs>
      <w:spacing w:after="0" w:line="240" w:lineRule="auto"/>
    </w:pPr>
  </w:style>
  <w:style w:type="character" w:customStyle="1" w:styleId="SubsolCaracter">
    <w:name w:val="Subsol Caracter"/>
    <w:link w:val="Subsol"/>
    <w:uiPriority w:val="99"/>
    <w:locked/>
    <w:rsid w:val="009F1DE5"/>
    <w:rPr>
      <w:rFonts w:cs="Times New Roman"/>
      <w:sz w:val="22"/>
      <w:szCs w:val="22"/>
      <w:lang w:eastAsia="en-US"/>
    </w:rPr>
  </w:style>
  <w:style w:type="character" w:customStyle="1" w:styleId="noticetext">
    <w:name w:val="noticetext"/>
    <w:uiPriority w:val="99"/>
    <w:rsid w:val="00162342"/>
    <w:rPr>
      <w:rFonts w:cs="Times New Roman"/>
    </w:rPr>
  </w:style>
  <w:style w:type="paragraph" w:customStyle="1" w:styleId="rvps1">
    <w:name w:val="rvps1"/>
    <w:basedOn w:val="Normal"/>
    <w:uiPriority w:val="99"/>
    <w:rsid w:val="001623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6">
    <w:name w:val="rvts6"/>
    <w:uiPriority w:val="99"/>
    <w:rsid w:val="00162342"/>
    <w:rPr>
      <w:rFonts w:cs="Times New Roman"/>
    </w:rPr>
  </w:style>
  <w:style w:type="character" w:customStyle="1" w:styleId="rvts8">
    <w:name w:val="rvts8"/>
    <w:uiPriority w:val="99"/>
    <w:rsid w:val="005B34D7"/>
    <w:rPr>
      <w:rFonts w:cs="Times New Roman"/>
    </w:rPr>
  </w:style>
  <w:style w:type="character" w:customStyle="1" w:styleId="rvts10">
    <w:name w:val="rvts10"/>
    <w:uiPriority w:val="99"/>
    <w:rsid w:val="005B34D7"/>
    <w:rPr>
      <w:rFonts w:cs="Times New Roman"/>
    </w:rPr>
  </w:style>
  <w:style w:type="character" w:customStyle="1" w:styleId="rvts7">
    <w:name w:val="rvts7"/>
    <w:uiPriority w:val="99"/>
    <w:rsid w:val="00B84D16"/>
    <w:rPr>
      <w:rFonts w:cs="Times New Roman"/>
    </w:rPr>
  </w:style>
  <w:style w:type="character" w:customStyle="1" w:styleId="rvts9">
    <w:name w:val="rvts9"/>
    <w:uiPriority w:val="99"/>
    <w:rsid w:val="00297FB5"/>
    <w:rPr>
      <w:rFonts w:cs="Times New Roman"/>
    </w:rPr>
  </w:style>
  <w:style w:type="character" w:customStyle="1" w:styleId="rvts15">
    <w:name w:val="rvts15"/>
    <w:uiPriority w:val="99"/>
    <w:rsid w:val="00297FB5"/>
    <w:rPr>
      <w:rFonts w:cs="Times New Roman"/>
    </w:rPr>
  </w:style>
  <w:style w:type="paragraph" w:styleId="Corptext">
    <w:name w:val="Body Text"/>
    <w:basedOn w:val="Normal"/>
    <w:link w:val="CorptextCaracter"/>
    <w:rsid w:val="0038011E"/>
    <w:pPr>
      <w:spacing w:after="120"/>
    </w:pPr>
  </w:style>
  <w:style w:type="character" w:customStyle="1" w:styleId="CorptextCaracter">
    <w:name w:val="Corp text Caracter"/>
    <w:link w:val="Corptext"/>
    <w:locked/>
    <w:rsid w:val="0038011E"/>
    <w:rPr>
      <w:rFonts w:cs="Times New Roman"/>
      <w:sz w:val="22"/>
      <w:szCs w:val="22"/>
      <w:lang w:eastAsia="en-US"/>
    </w:rPr>
  </w:style>
  <w:style w:type="character" w:styleId="Robust">
    <w:name w:val="Strong"/>
    <w:uiPriority w:val="22"/>
    <w:qFormat/>
    <w:locked/>
    <w:rsid w:val="00673525"/>
    <w:rPr>
      <w:rFonts w:cs="Times New Roman"/>
      <w:b/>
      <w:bCs/>
    </w:rPr>
  </w:style>
  <w:style w:type="character" w:customStyle="1" w:styleId="ppar">
    <w:name w:val="p_par"/>
    <w:uiPriority w:val="99"/>
    <w:rsid w:val="00673525"/>
    <w:rPr>
      <w:rFonts w:cs="Times New Roman"/>
    </w:rPr>
  </w:style>
  <w:style w:type="character" w:customStyle="1" w:styleId="partttl">
    <w:name w:val="p_art_ttl"/>
    <w:uiPriority w:val="99"/>
    <w:rsid w:val="004F45B8"/>
    <w:rPr>
      <w:rFonts w:cs="Times New Roman"/>
    </w:rPr>
  </w:style>
  <w:style w:type="paragraph" w:customStyle="1" w:styleId="Default">
    <w:name w:val="Default"/>
    <w:rsid w:val="0082103C"/>
    <w:pPr>
      <w:autoSpaceDE w:val="0"/>
      <w:autoSpaceDN w:val="0"/>
      <w:adjustRightInd w:val="0"/>
    </w:pPr>
    <w:rPr>
      <w:rFonts w:ascii="Arial" w:hAnsi="Arial" w:cs="Arial"/>
      <w:color w:val="000000"/>
      <w:sz w:val="24"/>
      <w:szCs w:val="24"/>
    </w:rPr>
  </w:style>
  <w:style w:type="character" w:customStyle="1" w:styleId="tpa1">
    <w:name w:val="tpa1"/>
    <w:basedOn w:val="Fontdeparagrafimplicit"/>
    <w:rsid w:val="009E14DF"/>
  </w:style>
  <w:style w:type="character" w:customStyle="1" w:styleId="do1">
    <w:name w:val="do1"/>
    <w:rsid w:val="009E14DF"/>
    <w:rPr>
      <w:b/>
      <w:bCs/>
      <w:sz w:val="26"/>
      <w:szCs w:val="26"/>
    </w:rPr>
  </w:style>
  <w:style w:type="character" w:customStyle="1" w:styleId="ctext">
    <w:name w:val="c_text"/>
    <w:rsid w:val="009E14DF"/>
  </w:style>
  <w:style w:type="character" w:styleId="Accentuat">
    <w:name w:val="Emphasis"/>
    <w:uiPriority w:val="20"/>
    <w:qFormat/>
    <w:locked/>
    <w:rsid w:val="009E14DF"/>
    <w:rPr>
      <w:i/>
      <w:iCs/>
    </w:rPr>
  </w:style>
  <w:style w:type="character" w:customStyle="1" w:styleId="Bodytext">
    <w:name w:val="Body text_"/>
    <w:link w:val="Bodytext1"/>
    <w:rsid w:val="009E14DF"/>
    <w:rPr>
      <w:sz w:val="23"/>
      <w:szCs w:val="23"/>
      <w:shd w:val="clear" w:color="auto" w:fill="FFFFFF"/>
    </w:rPr>
  </w:style>
  <w:style w:type="paragraph" w:customStyle="1" w:styleId="Bodytext1">
    <w:name w:val="Body text1"/>
    <w:basedOn w:val="Normal"/>
    <w:link w:val="Bodytext"/>
    <w:rsid w:val="009E14DF"/>
    <w:pPr>
      <w:shd w:val="clear" w:color="auto" w:fill="FFFFFF"/>
      <w:spacing w:before="180" w:after="180" w:line="240" w:lineRule="atLeast"/>
      <w:jc w:val="both"/>
    </w:pPr>
    <w:rPr>
      <w:sz w:val="23"/>
      <w:szCs w:val="23"/>
      <w:lang w:val="en-US"/>
    </w:rPr>
  </w:style>
  <w:style w:type="paragraph" w:styleId="Textsimplu">
    <w:name w:val="Plain Text"/>
    <w:basedOn w:val="Normal"/>
    <w:link w:val="TextsimpluCaracter"/>
    <w:uiPriority w:val="99"/>
    <w:unhideWhenUsed/>
    <w:rsid w:val="009E14DF"/>
    <w:pPr>
      <w:spacing w:after="0" w:line="240" w:lineRule="auto"/>
    </w:pPr>
    <w:rPr>
      <w:szCs w:val="21"/>
    </w:rPr>
  </w:style>
  <w:style w:type="character" w:customStyle="1" w:styleId="TextsimpluCaracter">
    <w:name w:val="Text simplu Caracter"/>
    <w:link w:val="Textsimplu"/>
    <w:uiPriority w:val="99"/>
    <w:rsid w:val="009E14DF"/>
    <w:rPr>
      <w:sz w:val="22"/>
      <w:szCs w:val="21"/>
      <w:lang w:val="ro-RO"/>
    </w:rPr>
  </w:style>
  <w:style w:type="paragraph" w:customStyle="1" w:styleId="CharCharCharChar">
    <w:name w:val="Char Char Char Char"/>
    <w:basedOn w:val="Normal"/>
    <w:rsid w:val="009E14DF"/>
    <w:pPr>
      <w:spacing w:after="0" w:line="240" w:lineRule="auto"/>
    </w:pPr>
    <w:rPr>
      <w:rFonts w:ascii="Arial" w:eastAsia="Times New Roman" w:hAnsi="Arial"/>
      <w:sz w:val="24"/>
      <w:szCs w:val="24"/>
      <w:lang w:val="pl-PL" w:eastAsia="pl-PL"/>
    </w:rPr>
  </w:style>
  <w:style w:type="paragraph" w:customStyle="1" w:styleId="Alpha">
    <w:name w:val="Alpha"/>
    <w:basedOn w:val="Normal"/>
    <w:rsid w:val="009E14DF"/>
    <w:pPr>
      <w:numPr>
        <w:ilvl w:val="1"/>
      </w:numPr>
      <w:spacing w:after="0" w:line="320" w:lineRule="exact"/>
      <w:jc w:val="both"/>
    </w:pPr>
    <w:rPr>
      <w:rFonts w:ascii="Trebuchet MS" w:eastAsia="Cambria" w:hAnsi="Trebuchet MS"/>
      <w:sz w:val="20"/>
      <w:lang w:val="en-US"/>
    </w:rPr>
  </w:style>
  <w:style w:type="character" w:customStyle="1" w:styleId="darkgray1">
    <w:name w:val="darkgray1"/>
    <w:rsid w:val="007A3291"/>
    <w:rPr>
      <w:color w:val="333333"/>
    </w:rPr>
  </w:style>
  <w:style w:type="character" w:customStyle="1" w:styleId="st1">
    <w:name w:val="st1"/>
    <w:basedOn w:val="Fontdeparagrafimplicit"/>
    <w:rsid w:val="00BA683C"/>
  </w:style>
  <w:style w:type="character" w:customStyle="1" w:styleId="matrix-title">
    <w:name w:val="matrix-title"/>
    <w:basedOn w:val="Fontdeparagrafimplicit"/>
    <w:rsid w:val="00235475"/>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link w:val="Titlu1"/>
    <w:rsid w:val="006F6797"/>
    <w:rPr>
      <w:rFonts w:ascii="Cambria" w:eastAsia="Times New Roman" w:hAnsi="Cambria" w:cs="Times New Roman"/>
      <w:b/>
      <w:bCs/>
      <w:color w:val="365F91"/>
      <w:sz w:val="28"/>
      <w:szCs w:val="28"/>
      <w:lang w:val="ro-RO"/>
    </w:rPr>
  </w:style>
  <w:style w:type="paragraph" w:styleId="Frspaiere">
    <w:name w:val="No Spacing"/>
    <w:uiPriority w:val="1"/>
    <w:qFormat/>
    <w:rsid w:val="007B49AF"/>
    <w:rPr>
      <w:sz w:val="22"/>
      <w:szCs w:val="22"/>
      <w:lang w:val="ro-RO"/>
    </w:rPr>
  </w:style>
  <w:style w:type="paragraph" w:customStyle="1" w:styleId="MediumGrid21">
    <w:name w:val="Medium Grid 21"/>
    <w:uiPriority w:val="1"/>
    <w:qFormat/>
    <w:rsid w:val="00371607"/>
    <w:pPr>
      <w:suppressAutoHyphens/>
    </w:pPr>
    <w:rPr>
      <w:rFonts w:ascii="Trebuchet MS" w:eastAsia="MS Mincho" w:hAnsi="Trebuchet MS"/>
      <w:color w:val="00000A"/>
      <w:sz w:val="18"/>
      <w:szCs w:val="18"/>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893624"/>
    <w:pPr>
      <w:spacing w:after="0" w:line="240" w:lineRule="auto"/>
    </w:pPr>
    <w:rPr>
      <w:rFonts w:ascii="Arial" w:eastAsia="Times New Roman" w:hAnsi="Arial"/>
      <w:sz w:val="24"/>
      <w:szCs w:val="24"/>
      <w:lang w:val="pl-PL" w:eastAsia="pl-PL"/>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link w:val="Titlu2"/>
    <w:rsid w:val="000E10F3"/>
    <w:rPr>
      <w:rFonts w:ascii="Cambria" w:eastAsia="Times New Roman" w:hAnsi="Cambria" w:cs="Times New Roman"/>
      <w:color w:val="365F91"/>
      <w:sz w:val="26"/>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link w:val="Titlu3"/>
    <w:uiPriority w:val="9"/>
    <w:rsid w:val="00A018EE"/>
    <w:rPr>
      <w:rFonts w:ascii="Cambria" w:eastAsia="Times New Roman" w:hAnsi="Cambria" w:cs="Times New Roman"/>
      <w:b/>
      <w:bCs/>
      <w:color w:val="4F81BD"/>
      <w:sz w:val="22"/>
      <w:szCs w:val="22"/>
      <w:lang w:val="ro-RO"/>
    </w:rPr>
  </w:style>
  <w:style w:type="character" w:customStyle="1" w:styleId="Titlu7Caracter">
    <w:name w:val="Titlu 7 Caracter"/>
    <w:aliases w:val="Heading 7 (do not use) Caracter"/>
    <w:link w:val="Titlu7"/>
    <w:uiPriority w:val="9"/>
    <w:rsid w:val="00A018EE"/>
    <w:rPr>
      <w:rFonts w:ascii="Cambria" w:eastAsia="Times New Roman" w:hAnsi="Cambria" w:cs="Times New Roman"/>
      <w:i/>
      <w:iCs/>
      <w:color w:val="404040"/>
      <w:sz w:val="22"/>
      <w:szCs w:val="22"/>
      <w:lang w:val="ro-RO"/>
    </w:rPr>
  </w:style>
  <w:style w:type="character" w:customStyle="1" w:styleId="Titlu8Caracter">
    <w:name w:val="Titlu 8 Caracter"/>
    <w:aliases w:val="Heading 8 (do not use) Caracter"/>
    <w:link w:val="Titlu8"/>
    <w:uiPriority w:val="9"/>
    <w:rsid w:val="00A018EE"/>
    <w:rPr>
      <w:rFonts w:ascii="Cambria" w:eastAsia="Times New Roman" w:hAnsi="Cambria" w:cs="Times New Roman"/>
      <w:color w:val="404040"/>
      <w:lang w:val="ro-RO"/>
    </w:rPr>
  </w:style>
  <w:style w:type="character" w:customStyle="1" w:styleId="Titlu9Caracter">
    <w:name w:val="Titlu 9 Caracter"/>
    <w:aliases w:val="Heading 9 (do not use) Caracter"/>
    <w:link w:val="Titlu9"/>
    <w:rsid w:val="00A018EE"/>
    <w:rPr>
      <w:rFonts w:ascii="Cambria" w:eastAsia="Times New Roman" w:hAnsi="Cambria" w:cs="Times New Roman"/>
      <w:i/>
      <w:iCs/>
      <w:color w:val="404040"/>
      <w:lang w:val="ro-RO"/>
    </w:rPr>
  </w:style>
  <w:style w:type="paragraph" w:styleId="Textnotdesubsol">
    <w:name w:val="footnote text"/>
    <w:basedOn w:val="Normal"/>
    <w:link w:val="TextnotdesubsolCaracter"/>
    <w:uiPriority w:val="99"/>
    <w:semiHidden/>
    <w:unhideWhenUsed/>
    <w:rsid w:val="00A018EE"/>
    <w:pPr>
      <w:spacing w:after="0" w:line="240" w:lineRule="auto"/>
    </w:pPr>
    <w:rPr>
      <w:sz w:val="20"/>
      <w:szCs w:val="20"/>
    </w:rPr>
  </w:style>
  <w:style w:type="character" w:customStyle="1" w:styleId="TextnotdesubsolCaracter">
    <w:name w:val="Text notă de subsol Caracter"/>
    <w:link w:val="Textnotdesubsol"/>
    <w:uiPriority w:val="99"/>
    <w:semiHidden/>
    <w:rsid w:val="00A018EE"/>
    <w:rPr>
      <w:rFonts w:ascii="Calibri" w:eastAsia="Calibri" w:hAnsi="Calibri" w:cs="Times New Roman"/>
      <w:lang w:val="ro-RO"/>
    </w:rPr>
  </w:style>
  <w:style w:type="character" w:styleId="Referinnotdesubsol">
    <w:name w:val="footnote reference"/>
    <w:uiPriority w:val="99"/>
    <w:unhideWhenUsed/>
    <w:rsid w:val="00A018EE"/>
    <w:rPr>
      <w:vertAlign w:val="superscript"/>
    </w:rPr>
  </w:style>
  <w:style w:type="paragraph" w:styleId="Cuprins1">
    <w:name w:val="toc 1"/>
    <w:basedOn w:val="Normal"/>
    <w:next w:val="Normal"/>
    <w:autoRedefine/>
    <w:uiPriority w:val="39"/>
    <w:unhideWhenUsed/>
    <w:qFormat/>
    <w:locked/>
    <w:rsid w:val="00A018EE"/>
    <w:pPr>
      <w:spacing w:before="120" w:after="120"/>
    </w:pPr>
    <w:rPr>
      <w:b/>
      <w:bCs/>
      <w:caps/>
      <w:szCs w:val="20"/>
    </w:rPr>
  </w:style>
  <w:style w:type="paragraph" w:styleId="Cuprins2">
    <w:name w:val="toc 2"/>
    <w:basedOn w:val="Normal"/>
    <w:next w:val="Normal"/>
    <w:autoRedefine/>
    <w:uiPriority w:val="39"/>
    <w:unhideWhenUsed/>
    <w:qFormat/>
    <w:locked/>
    <w:rsid w:val="00A018EE"/>
    <w:pPr>
      <w:tabs>
        <w:tab w:val="left" w:pos="880"/>
        <w:tab w:val="right" w:leader="dot" w:pos="9062"/>
      </w:tabs>
      <w:spacing w:after="0"/>
      <w:ind w:left="220"/>
    </w:pPr>
    <w:rPr>
      <w:smallCaps/>
      <w:sz w:val="20"/>
      <w:szCs w:val="20"/>
    </w:rPr>
  </w:style>
  <w:style w:type="paragraph" w:styleId="Cuprins3">
    <w:name w:val="toc 3"/>
    <w:basedOn w:val="Normal"/>
    <w:next w:val="Normal"/>
    <w:autoRedefine/>
    <w:uiPriority w:val="39"/>
    <w:unhideWhenUsed/>
    <w:qFormat/>
    <w:locked/>
    <w:rsid w:val="00A018EE"/>
    <w:pPr>
      <w:spacing w:after="0"/>
      <w:ind w:left="440"/>
    </w:pPr>
    <w:rPr>
      <w:i/>
      <w:iCs/>
      <w:sz w:val="20"/>
      <w:szCs w:val="20"/>
    </w:rPr>
  </w:style>
  <w:style w:type="paragraph" w:styleId="Cuprins4">
    <w:name w:val="toc 4"/>
    <w:basedOn w:val="Normal"/>
    <w:next w:val="Normal"/>
    <w:autoRedefine/>
    <w:uiPriority w:val="39"/>
    <w:unhideWhenUsed/>
    <w:locked/>
    <w:rsid w:val="00A018EE"/>
    <w:pPr>
      <w:spacing w:after="0"/>
      <w:ind w:left="660"/>
    </w:pPr>
    <w:rPr>
      <w:sz w:val="18"/>
      <w:szCs w:val="18"/>
    </w:rPr>
  </w:style>
  <w:style w:type="paragraph" w:styleId="Cuprins5">
    <w:name w:val="toc 5"/>
    <w:basedOn w:val="Normal"/>
    <w:next w:val="Normal"/>
    <w:autoRedefine/>
    <w:uiPriority w:val="39"/>
    <w:unhideWhenUsed/>
    <w:locked/>
    <w:rsid w:val="00A018EE"/>
    <w:pPr>
      <w:spacing w:after="0"/>
      <w:ind w:left="880"/>
    </w:pPr>
    <w:rPr>
      <w:sz w:val="18"/>
      <w:szCs w:val="18"/>
    </w:rPr>
  </w:style>
  <w:style w:type="paragraph" w:styleId="Cuprins6">
    <w:name w:val="toc 6"/>
    <w:basedOn w:val="Normal"/>
    <w:next w:val="Normal"/>
    <w:autoRedefine/>
    <w:uiPriority w:val="39"/>
    <w:unhideWhenUsed/>
    <w:locked/>
    <w:rsid w:val="00A018EE"/>
    <w:pPr>
      <w:spacing w:after="0"/>
      <w:ind w:left="1100"/>
    </w:pPr>
    <w:rPr>
      <w:sz w:val="18"/>
      <w:szCs w:val="18"/>
    </w:rPr>
  </w:style>
  <w:style w:type="paragraph" w:styleId="Cuprins7">
    <w:name w:val="toc 7"/>
    <w:basedOn w:val="Normal"/>
    <w:next w:val="Normal"/>
    <w:autoRedefine/>
    <w:uiPriority w:val="39"/>
    <w:unhideWhenUsed/>
    <w:locked/>
    <w:rsid w:val="00A018EE"/>
    <w:pPr>
      <w:spacing w:after="0"/>
      <w:ind w:left="1320"/>
    </w:pPr>
    <w:rPr>
      <w:sz w:val="18"/>
      <w:szCs w:val="18"/>
    </w:rPr>
  </w:style>
  <w:style w:type="paragraph" w:styleId="Cuprins8">
    <w:name w:val="toc 8"/>
    <w:basedOn w:val="Normal"/>
    <w:next w:val="Normal"/>
    <w:autoRedefine/>
    <w:uiPriority w:val="39"/>
    <w:unhideWhenUsed/>
    <w:locked/>
    <w:rsid w:val="00A018EE"/>
    <w:pPr>
      <w:spacing w:after="0"/>
      <w:ind w:left="1540"/>
    </w:pPr>
    <w:rPr>
      <w:sz w:val="18"/>
      <w:szCs w:val="18"/>
    </w:rPr>
  </w:style>
  <w:style w:type="paragraph" w:styleId="Cuprins9">
    <w:name w:val="toc 9"/>
    <w:basedOn w:val="Normal"/>
    <w:next w:val="Normal"/>
    <w:autoRedefine/>
    <w:uiPriority w:val="39"/>
    <w:unhideWhenUsed/>
    <w:locked/>
    <w:rsid w:val="00A018EE"/>
    <w:pPr>
      <w:spacing w:after="0"/>
      <w:ind w:left="1760"/>
    </w:pPr>
    <w:rPr>
      <w:sz w:val="18"/>
      <w:szCs w:val="18"/>
    </w:rPr>
  </w:style>
  <w:style w:type="paragraph" w:styleId="Revizuire">
    <w:name w:val="Revision"/>
    <w:hidden/>
    <w:uiPriority w:val="99"/>
    <w:semiHidden/>
    <w:rsid w:val="00A018EE"/>
    <w:rPr>
      <w:sz w:val="22"/>
      <w:szCs w:val="22"/>
      <w:lang w:val="ro-RO"/>
    </w:rPr>
  </w:style>
  <w:style w:type="character" w:styleId="Textsubstituent">
    <w:name w:val="Placeholder Text"/>
    <w:uiPriority w:val="99"/>
    <w:semiHidden/>
    <w:rsid w:val="00A018EE"/>
    <w:rPr>
      <w:color w:val="808080"/>
    </w:rPr>
  </w:style>
  <w:style w:type="paragraph" w:customStyle="1" w:styleId="Body">
    <w:name w:val="Body"/>
    <w:basedOn w:val="Normal"/>
    <w:link w:val="BodyChar"/>
    <w:qFormat/>
    <w:rsid w:val="00A018EE"/>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A018EE"/>
    <w:rPr>
      <w:rFonts w:ascii="Trebuchet MS" w:eastAsia="Calibri" w:hAnsi="Trebuchet MS" w:cs="Arial"/>
      <w:szCs w:val="24"/>
    </w:rPr>
  </w:style>
  <w:style w:type="paragraph" w:customStyle="1" w:styleId="Bulet">
    <w:name w:val="Bulet"/>
    <w:basedOn w:val="Normal"/>
    <w:next w:val="Body"/>
    <w:link w:val="BuletChar"/>
    <w:qFormat/>
    <w:rsid w:val="00A018EE"/>
    <w:pPr>
      <w:numPr>
        <w:numId w:val="9"/>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A018EE"/>
    <w:rPr>
      <w:rFonts w:ascii="Trebuchet MS" w:eastAsia="Calibri" w:hAnsi="Trebuchet MS" w:cs="Arial"/>
      <w:szCs w:val="24"/>
    </w:rPr>
  </w:style>
  <w:style w:type="paragraph" w:customStyle="1" w:styleId="Norm">
    <w:name w:val="Norm"/>
    <w:basedOn w:val="Normal"/>
    <w:qFormat/>
    <w:rsid w:val="00A018EE"/>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rsid w:val="00A018EE"/>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A018EE"/>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A018EE"/>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A018EE"/>
    <w:pPr>
      <w:keepLines w:val="0"/>
      <w:numPr>
        <w:ilvl w:val="2"/>
      </w:numPr>
      <w:spacing w:before="60" w:after="120"/>
      <w:ind w:left="1916" w:hanging="839"/>
    </w:pPr>
    <w:rPr>
      <w:rFonts w:ascii="Calibri" w:eastAsia="Calibri" w:hAnsi="Calibri"/>
      <w:b w:val="0"/>
      <w:bCs w:val="0"/>
      <w:iCs/>
      <w:color w:val="auto"/>
      <w:sz w:val="26"/>
      <w:szCs w:val="20"/>
    </w:rPr>
  </w:style>
  <w:style w:type="character" w:customStyle="1" w:styleId="tal1">
    <w:name w:val="tal1"/>
    <w:basedOn w:val="Fontdeparagrafimplicit"/>
    <w:rsid w:val="00A018EE"/>
  </w:style>
  <w:style w:type="paragraph" w:customStyle="1" w:styleId="Text2">
    <w:name w:val="Text 2"/>
    <w:basedOn w:val="Normal"/>
    <w:link w:val="Text2Char"/>
    <w:rsid w:val="00A018EE"/>
    <w:pPr>
      <w:tabs>
        <w:tab w:val="left" w:pos="2161"/>
      </w:tabs>
      <w:spacing w:after="240"/>
      <w:ind w:left="1077"/>
      <w:jc w:val="both"/>
    </w:pPr>
    <w:rPr>
      <w:szCs w:val="20"/>
    </w:rPr>
  </w:style>
  <w:style w:type="character" w:customStyle="1" w:styleId="Text2Char">
    <w:name w:val="Text 2 Char"/>
    <w:link w:val="Text2"/>
    <w:rsid w:val="00A018EE"/>
    <w:rPr>
      <w:rFonts w:ascii="Calibri" w:eastAsia="Calibri" w:hAnsi="Calibri" w:cs="Times New Roman"/>
      <w:sz w:val="22"/>
      <w:lang w:val="ro-RO"/>
    </w:rPr>
  </w:style>
  <w:style w:type="paragraph" w:customStyle="1" w:styleId="BodyText10">
    <w:name w:val="Body Text10"/>
    <w:basedOn w:val="Normal"/>
    <w:rsid w:val="00A018EE"/>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A018EE"/>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A018EE"/>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A018EE"/>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A018EE"/>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A018EE"/>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rsid w:val="00A018EE"/>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A018EE"/>
    <w:pPr>
      <w:keepNext w:val="0"/>
      <w:keepLines w:val="0"/>
      <w:tabs>
        <w:tab w:val="num" w:pos="360"/>
      </w:tabs>
      <w:spacing w:before="0" w:after="200"/>
      <w:ind w:left="284"/>
      <w:contextualSpacing/>
      <w:outlineLvl w:val="9"/>
    </w:pPr>
    <w:rPr>
      <w:rFonts w:ascii="Calibri" w:hAnsi="Calibri"/>
      <w:color w:val="000000"/>
      <w:sz w:val="24"/>
      <w:szCs w:val="20"/>
      <w:lang w:val="en-GB"/>
    </w:rPr>
  </w:style>
  <w:style w:type="paragraph" w:customStyle="1" w:styleId="Heading2EIB">
    <w:name w:val="Heading 2 EIB"/>
    <w:basedOn w:val="Titlu2"/>
    <w:autoRedefine/>
    <w:qFormat/>
    <w:rsid w:val="00A018EE"/>
    <w:pPr>
      <w:tabs>
        <w:tab w:val="num" w:pos="360"/>
      </w:tabs>
      <w:spacing w:after="120" w:line="300" w:lineRule="atLeast"/>
      <w:ind w:left="284"/>
    </w:pPr>
    <w:rPr>
      <w:rFonts w:ascii="Calibri" w:hAnsi="Calibri"/>
      <w:b/>
      <w:bCs/>
      <w:color w:val="000000"/>
      <w:sz w:val="22"/>
      <w:lang w:val="en-GB"/>
    </w:rPr>
  </w:style>
  <w:style w:type="paragraph" w:customStyle="1" w:styleId="Heading3EIB">
    <w:name w:val="Heading 3 EIB"/>
    <w:basedOn w:val="Titlu3"/>
    <w:autoRedefine/>
    <w:qFormat/>
    <w:rsid w:val="00A018EE"/>
    <w:pPr>
      <w:tabs>
        <w:tab w:val="num" w:pos="360"/>
      </w:tabs>
      <w:spacing w:before="120" w:after="120" w:line="300" w:lineRule="atLeast"/>
      <w:ind w:left="284" w:firstLine="0"/>
    </w:pPr>
    <w:rPr>
      <w:rFonts w:ascii="Calibri" w:hAnsi="Calibri"/>
      <w:bCs w:val="0"/>
      <w:color w:val="000000"/>
      <w:szCs w:val="24"/>
      <w:lang w:val="en-GB"/>
    </w:rPr>
  </w:style>
  <w:style w:type="character" w:customStyle="1" w:styleId="A16">
    <w:name w:val="A16"/>
    <w:uiPriority w:val="99"/>
    <w:rsid w:val="00A018EE"/>
    <w:rPr>
      <w:rFonts w:cs="Myriad"/>
      <w:color w:val="211D1E"/>
      <w:sz w:val="22"/>
      <w:szCs w:val="22"/>
    </w:rPr>
  </w:style>
  <w:style w:type="paragraph" w:customStyle="1" w:styleId="normalpropostasChar">
    <w:name w:val="normal_propostas Char"/>
    <w:basedOn w:val="Normal"/>
    <w:rsid w:val="00A018EE"/>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A018EE"/>
  </w:style>
  <w:style w:type="paragraph" w:styleId="Titlucuprins">
    <w:name w:val="TOC Heading"/>
    <w:basedOn w:val="Titlu1"/>
    <w:next w:val="Normal"/>
    <w:uiPriority w:val="39"/>
    <w:semiHidden/>
    <w:unhideWhenUsed/>
    <w:qFormat/>
    <w:rsid w:val="00A018EE"/>
    <w:pPr>
      <w:outlineLvl w:val="9"/>
    </w:pPr>
    <w:rPr>
      <w:lang w:val="en-US" w:eastAsia="ja-JP"/>
    </w:rPr>
  </w:style>
  <w:style w:type="paragraph" w:customStyle="1" w:styleId="listenumrobis">
    <w:name w:val="liste numéro bis"/>
    <w:qFormat/>
    <w:rsid w:val="00A018EE"/>
    <w:pPr>
      <w:numPr>
        <w:numId w:val="11"/>
      </w:numPr>
      <w:spacing w:before="240"/>
      <w:contextualSpacing/>
      <w:jc w:val="both"/>
    </w:pPr>
    <w:rPr>
      <w:rFonts w:ascii="Arial" w:eastAsia="Cambria" w:hAnsi="Arial" w:cs="Arial"/>
      <w:color w:val="6A5E6F"/>
      <w:lang w:val="en-GB"/>
    </w:rPr>
  </w:style>
  <w:style w:type="paragraph" w:customStyle="1" w:styleId="tiret">
    <w:name w:val="tiret +"/>
    <w:qFormat/>
    <w:rsid w:val="00A018EE"/>
    <w:pPr>
      <w:numPr>
        <w:numId w:val="12"/>
      </w:numPr>
      <w:contextualSpacing/>
      <w:jc w:val="both"/>
    </w:pPr>
    <w:rPr>
      <w:rFonts w:ascii="Arial" w:eastAsia="Cambria" w:hAnsi="Arial"/>
      <w:color w:val="6A5E6F"/>
      <w:szCs w:val="24"/>
      <w:lang w:val="en-GB" w:eastAsia="fr-FR"/>
    </w:rPr>
  </w:style>
  <w:style w:type="numbering" w:customStyle="1" w:styleId="Style1">
    <w:name w:val="Style1"/>
    <w:uiPriority w:val="99"/>
    <w:rsid w:val="00A018EE"/>
    <w:pPr>
      <w:numPr>
        <w:numId w:val="13"/>
      </w:numPr>
    </w:pPr>
  </w:style>
  <w:style w:type="character" w:styleId="HyperlinkParcurs">
    <w:name w:val="FollowedHyperlink"/>
    <w:uiPriority w:val="99"/>
    <w:semiHidden/>
    <w:unhideWhenUsed/>
    <w:rsid w:val="00454914"/>
    <w:rPr>
      <w:color w:val="954F72"/>
      <w:u w:val="single"/>
    </w:rPr>
  </w:style>
  <w:style w:type="character" w:styleId="MeniuneNerezolvat">
    <w:name w:val="Unresolved Mention"/>
    <w:basedOn w:val="Fontdeparagrafimplicit"/>
    <w:uiPriority w:val="99"/>
    <w:semiHidden/>
    <w:unhideWhenUsed/>
    <w:rsid w:val="001C5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962">
      <w:bodyDiv w:val="1"/>
      <w:marLeft w:val="0"/>
      <w:marRight w:val="0"/>
      <w:marTop w:val="0"/>
      <w:marBottom w:val="0"/>
      <w:divBdr>
        <w:top w:val="none" w:sz="0" w:space="0" w:color="auto"/>
        <w:left w:val="none" w:sz="0" w:space="0" w:color="auto"/>
        <w:bottom w:val="none" w:sz="0" w:space="0" w:color="auto"/>
        <w:right w:val="none" w:sz="0" w:space="0" w:color="auto"/>
      </w:divBdr>
    </w:div>
    <w:div w:id="241334349">
      <w:bodyDiv w:val="1"/>
      <w:marLeft w:val="0"/>
      <w:marRight w:val="0"/>
      <w:marTop w:val="0"/>
      <w:marBottom w:val="0"/>
      <w:divBdr>
        <w:top w:val="none" w:sz="0" w:space="0" w:color="auto"/>
        <w:left w:val="none" w:sz="0" w:space="0" w:color="auto"/>
        <w:bottom w:val="none" w:sz="0" w:space="0" w:color="auto"/>
        <w:right w:val="none" w:sz="0" w:space="0" w:color="auto"/>
      </w:divBdr>
    </w:div>
    <w:div w:id="708722344">
      <w:bodyDiv w:val="1"/>
      <w:marLeft w:val="0"/>
      <w:marRight w:val="0"/>
      <w:marTop w:val="0"/>
      <w:marBottom w:val="0"/>
      <w:divBdr>
        <w:top w:val="none" w:sz="0" w:space="0" w:color="auto"/>
        <w:left w:val="none" w:sz="0" w:space="0" w:color="auto"/>
        <w:bottom w:val="none" w:sz="0" w:space="0" w:color="auto"/>
        <w:right w:val="none" w:sz="0" w:space="0" w:color="auto"/>
      </w:divBdr>
    </w:div>
    <w:div w:id="1033769279">
      <w:bodyDiv w:val="1"/>
      <w:marLeft w:val="0"/>
      <w:marRight w:val="0"/>
      <w:marTop w:val="0"/>
      <w:marBottom w:val="0"/>
      <w:divBdr>
        <w:top w:val="none" w:sz="0" w:space="0" w:color="auto"/>
        <w:left w:val="none" w:sz="0" w:space="0" w:color="auto"/>
        <w:bottom w:val="none" w:sz="0" w:space="0" w:color="auto"/>
        <w:right w:val="none" w:sz="0" w:space="0" w:color="auto"/>
      </w:divBdr>
    </w:div>
    <w:div w:id="1061559709">
      <w:bodyDiv w:val="1"/>
      <w:marLeft w:val="0"/>
      <w:marRight w:val="0"/>
      <w:marTop w:val="0"/>
      <w:marBottom w:val="0"/>
      <w:divBdr>
        <w:top w:val="none" w:sz="0" w:space="0" w:color="auto"/>
        <w:left w:val="none" w:sz="0" w:space="0" w:color="auto"/>
        <w:bottom w:val="none" w:sz="0" w:space="0" w:color="auto"/>
        <w:right w:val="none" w:sz="0" w:space="0" w:color="auto"/>
      </w:divBdr>
    </w:div>
    <w:div w:id="1154181977">
      <w:bodyDiv w:val="1"/>
      <w:marLeft w:val="0"/>
      <w:marRight w:val="0"/>
      <w:marTop w:val="0"/>
      <w:marBottom w:val="0"/>
      <w:divBdr>
        <w:top w:val="none" w:sz="0" w:space="0" w:color="auto"/>
        <w:left w:val="none" w:sz="0" w:space="0" w:color="auto"/>
        <w:bottom w:val="none" w:sz="0" w:space="0" w:color="auto"/>
        <w:right w:val="none" w:sz="0" w:space="0" w:color="auto"/>
      </w:divBdr>
    </w:div>
    <w:div w:id="1302734779">
      <w:marLeft w:val="0"/>
      <w:marRight w:val="0"/>
      <w:marTop w:val="0"/>
      <w:marBottom w:val="0"/>
      <w:divBdr>
        <w:top w:val="none" w:sz="0" w:space="0" w:color="auto"/>
        <w:left w:val="none" w:sz="0" w:space="0" w:color="auto"/>
        <w:bottom w:val="none" w:sz="0" w:space="0" w:color="auto"/>
        <w:right w:val="none" w:sz="0" w:space="0" w:color="auto"/>
      </w:divBdr>
    </w:div>
    <w:div w:id="1302734781">
      <w:marLeft w:val="0"/>
      <w:marRight w:val="0"/>
      <w:marTop w:val="0"/>
      <w:marBottom w:val="0"/>
      <w:divBdr>
        <w:top w:val="none" w:sz="0" w:space="0" w:color="auto"/>
        <w:left w:val="none" w:sz="0" w:space="0" w:color="auto"/>
        <w:bottom w:val="none" w:sz="0" w:space="0" w:color="auto"/>
        <w:right w:val="none" w:sz="0" w:space="0" w:color="auto"/>
      </w:divBdr>
      <w:divsChild>
        <w:div w:id="1302734806">
          <w:marLeft w:val="0"/>
          <w:marRight w:val="0"/>
          <w:marTop w:val="0"/>
          <w:marBottom w:val="0"/>
          <w:divBdr>
            <w:top w:val="none" w:sz="0" w:space="0" w:color="auto"/>
            <w:left w:val="none" w:sz="0" w:space="0" w:color="auto"/>
            <w:bottom w:val="none" w:sz="0" w:space="0" w:color="auto"/>
            <w:right w:val="none" w:sz="0" w:space="0" w:color="auto"/>
          </w:divBdr>
          <w:divsChild>
            <w:div w:id="13027348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782">
      <w:marLeft w:val="0"/>
      <w:marRight w:val="0"/>
      <w:marTop w:val="0"/>
      <w:marBottom w:val="0"/>
      <w:divBdr>
        <w:top w:val="none" w:sz="0" w:space="0" w:color="auto"/>
        <w:left w:val="none" w:sz="0" w:space="0" w:color="auto"/>
        <w:bottom w:val="none" w:sz="0" w:space="0" w:color="auto"/>
        <w:right w:val="none" w:sz="0" w:space="0" w:color="auto"/>
      </w:divBdr>
    </w:div>
    <w:div w:id="1302734783">
      <w:marLeft w:val="0"/>
      <w:marRight w:val="0"/>
      <w:marTop w:val="0"/>
      <w:marBottom w:val="0"/>
      <w:divBdr>
        <w:top w:val="none" w:sz="0" w:space="0" w:color="auto"/>
        <w:left w:val="none" w:sz="0" w:space="0" w:color="auto"/>
        <w:bottom w:val="none" w:sz="0" w:space="0" w:color="auto"/>
        <w:right w:val="none" w:sz="0" w:space="0" w:color="auto"/>
      </w:divBdr>
    </w:div>
    <w:div w:id="1302734785">
      <w:marLeft w:val="0"/>
      <w:marRight w:val="0"/>
      <w:marTop w:val="0"/>
      <w:marBottom w:val="0"/>
      <w:divBdr>
        <w:top w:val="none" w:sz="0" w:space="0" w:color="auto"/>
        <w:left w:val="none" w:sz="0" w:space="0" w:color="auto"/>
        <w:bottom w:val="none" w:sz="0" w:space="0" w:color="auto"/>
        <w:right w:val="none" w:sz="0" w:space="0" w:color="auto"/>
      </w:divBdr>
    </w:div>
    <w:div w:id="1302734787">
      <w:marLeft w:val="0"/>
      <w:marRight w:val="0"/>
      <w:marTop w:val="0"/>
      <w:marBottom w:val="0"/>
      <w:divBdr>
        <w:top w:val="none" w:sz="0" w:space="0" w:color="auto"/>
        <w:left w:val="none" w:sz="0" w:space="0" w:color="auto"/>
        <w:bottom w:val="none" w:sz="0" w:space="0" w:color="auto"/>
        <w:right w:val="none" w:sz="0" w:space="0" w:color="auto"/>
      </w:divBdr>
    </w:div>
    <w:div w:id="1302734788">
      <w:marLeft w:val="0"/>
      <w:marRight w:val="0"/>
      <w:marTop w:val="0"/>
      <w:marBottom w:val="0"/>
      <w:divBdr>
        <w:top w:val="none" w:sz="0" w:space="0" w:color="auto"/>
        <w:left w:val="none" w:sz="0" w:space="0" w:color="auto"/>
        <w:bottom w:val="none" w:sz="0" w:space="0" w:color="auto"/>
        <w:right w:val="none" w:sz="0" w:space="0" w:color="auto"/>
      </w:divBdr>
    </w:div>
    <w:div w:id="1302734790">
      <w:marLeft w:val="0"/>
      <w:marRight w:val="0"/>
      <w:marTop w:val="0"/>
      <w:marBottom w:val="0"/>
      <w:divBdr>
        <w:top w:val="none" w:sz="0" w:space="0" w:color="auto"/>
        <w:left w:val="none" w:sz="0" w:space="0" w:color="auto"/>
        <w:bottom w:val="none" w:sz="0" w:space="0" w:color="auto"/>
        <w:right w:val="none" w:sz="0" w:space="0" w:color="auto"/>
      </w:divBdr>
    </w:div>
    <w:div w:id="1302734791">
      <w:marLeft w:val="0"/>
      <w:marRight w:val="0"/>
      <w:marTop w:val="0"/>
      <w:marBottom w:val="0"/>
      <w:divBdr>
        <w:top w:val="none" w:sz="0" w:space="0" w:color="auto"/>
        <w:left w:val="none" w:sz="0" w:space="0" w:color="auto"/>
        <w:bottom w:val="none" w:sz="0" w:space="0" w:color="auto"/>
        <w:right w:val="none" w:sz="0" w:space="0" w:color="auto"/>
      </w:divBdr>
    </w:div>
    <w:div w:id="1302734792">
      <w:marLeft w:val="0"/>
      <w:marRight w:val="0"/>
      <w:marTop w:val="0"/>
      <w:marBottom w:val="0"/>
      <w:divBdr>
        <w:top w:val="none" w:sz="0" w:space="0" w:color="auto"/>
        <w:left w:val="none" w:sz="0" w:space="0" w:color="auto"/>
        <w:bottom w:val="none" w:sz="0" w:space="0" w:color="auto"/>
        <w:right w:val="none" w:sz="0" w:space="0" w:color="auto"/>
      </w:divBdr>
    </w:div>
    <w:div w:id="1302734793">
      <w:marLeft w:val="0"/>
      <w:marRight w:val="0"/>
      <w:marTop w:val="0"/>
      <w:marBottom w:val="0"/>
      <w:divBdr>
        <w:top w:val="none" w:sz="0" w:space="0" w:color="auto"/>
        <w:left w:val="none" w:sz="0" w:space="0" w:color="auto"/>
        <w:bottom w:val="none" w:sz="0" w:space="0" w:color="auto"/>
        <w:right w:val="none" w:sz="0" w:space="0" w:color="auto"/>
      </w:divBdr>
    </w:div>
    <w:div w:id="1302734794">
      <w:marLeft w:val="0"/>
      <w:marRight w:val="0"/>
      <w:marTop w:val="0"/>
      <w:marBottom w:val="0"/>
      <w:divBdr>
        <w:top w:val="none" w:sz="0" w:space="0" w:color="auto"/>
        <w:left w:val="none" w:sz="0" w:space="0" w:color="auto"/>
        <w:bottom w:val="none" w:sz="0" w:space="0" w:color="auto"/>
        <w:right w:val="none" w:sz="0" w:space="0" w:color="auto"/>
      </w:divBdr>
      <w:divsChild>
        <w:div w:id="1302734786">
          <w:marLeft w:val="0"/>
          <w:marRight w:val="0"/>
          <w:marTop w:val="0"/>
          <w:marBottom w:val="0"/>
          <w:divBdr>
            <w:top w:val="none" w:sz="0" w:space="0" w:color="auto"/>
            <w:left w:val="none" w:sz="0" w:space="0" w:color="auto"/>
            <w:bottom w:val="none" w:sz="0" w:space="0" w:color="auto"/>
            <w:right w:val="none" w:sz="0" w:space="0" w:color="auto"/>
          </w:divBdr>
          <w:divsChild>
            <w:div w:id="13027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795">
      <w:marLeft w:val="0"/>
      <w:marRight w:val="0"/>
      <w:marTop w:val="0"/>
      <w:marBottom w:val="0"/>
      <w:divBdr>
        <w:top w:val="none" w:sz="0" w:space="0" w:color="auto"/>
        <w:left w:val="none" w:sz="0" w:space="0" w:color="auto"/>
        <w:bottom w:val="none" w:sz="0" w:space="0" w:color="auto"/>
        <w:right w:val="none" w:sz="0" w:space="0" w:color="auto"/>
      </w:divBdr>
    </w:div>
    <w:div w:id="1302734796">
      <w:marLeft w:val="0"/>
      <w:marRight w:val="0"/>
      <w:marTop w:val="0"/>
      <w:marBottom w:val="0"/>
      <w:divBdr>
        <w:top w:val="none" w:sz="0" w:space="0" w:color="auto"/>
        <w:left w:val="none" w:sz="0" w:space="0" w:color="auto"/>
        <w:bottom w:val="none" w:sz="0" w:space="0" w:color="auto"/>
        <w:right w:val="none" w:sz="0" w:space="0" w:color="auto"/>
      </w:divBdr>
    </w:div>
    <w:div w:id="1302734797">
      <w:marLeft w:val="0"/>
      <w:marRight w:val="0"/>
      <w:marTop w:val="0"/>
      <w:marBottom w:val="0"/>
      <w:divBdr>
        <w:top w:val="none" w:sz="0" w:space="0" w:color="auto"/>
        <w:left w:val="none" w:sz="0" w:space="0" w:color="auto"/>
        <w:bottom w:val="none" w:sz="0" w:space="0" w:color="auto"/>
        <w:right w:val="none" w:sz="0" w:space="0" w:color="auto"/>
      </w:divBdr>
    </w:div>
    <w:div w:id="1302734798">
      <w:marLeft w:val="0"/>
      <w:marRight w:val="0"/>
      <w:marTop w:val="0"/>
      <w:marBottom w:val="0"/>
      <w:divBdr>
        <w:top w:val="none" w:sz="0" w:space="0" w:color="auto"/>
        <w:left w:val="none" w:sz="0" w:space="0" w:color="auto"/>
        <w:bottom w:val="none" w:sz="0" w:space="0" w:color="auto"/>
        <w:right w:val="none" w:sz="0" w:space="0" w:color="auto"/>
      </w:divBdr>
    </w:div>
    <w:div w:id="1302734799">
      <w:marLeft w:val="0"/>
      <w:marRight w:val="0"/>
      <w:marTop w:val="0"/>
      <w:marBottom w:val="0"/>
      <w:divBdr>
        <w:top w:val="none" w:sz="0" w:space="0" w:color="auto"/>
        <w:left w:val="none" w:sz="0" w:space="0" w:color="auto"/>
        <w:bottom w:val="none" w:sz="0" w:space="0" w:color="auto"/>
        <w:right w:val="none" w:sz="0" w:space="0" w:color="auto"/>
      </w:divBdr>
    </w:div>
    <w:div w:id="1302734800">
      <w:marLeft w:val="0"/>
      <w:marRight w:val="0"/>
      <w:marTop w:val="0"/>
      <w:marBottom w:val="0"/>
      <w:divBdr>
        <w:top w:val="none" w:sz="0" w:space="0" w:color="auto"/>
        <w:left w:val="none" w:sz="0" w:space="0" w:color="auto"/>
        <w:bottom w:val="none" w:sz="0" w:space="0" w:color="auto"/>
        <w:right w:val="none" w:sz="0" w:space="0" w:color="auto"/>
      </w:divBdr>
    </w:div>
    <w:div w:id="1302734801">
      <w:marLeft w:val="0"/>
      <w:marRight w:val="0"/>
      <w:marTop w:val="0"/>
      <w:marBottom w:val="0"/>
      <w:divBdr>
        <w:top w:val="none" w:sz="0" w:space="0" w:color="auto"/>
        <w:left w:val="none" w:sz="0" w:space="0" w:color="auto"/>
        <w:bottom w:val="none" w:sz="0" w:space="0" w:color="auto"/>
        <w:right w:val="none" w:sz="0" w:space="0" w:color="auto"/>
      </w:divBdr>
    </w:div>
    <w:div w:id="1302734802">
      <w:marLeft w:val="0"/>
      <w:marRight w:val="0"/>
      <w:marTop w:val="0"/>
      <w:marBottom w:val="0"/>
      <w:divBdr>
        <w:top w:val="none" w:sz="0" w:space="0" w:color="auto"/>
        <w:left w:val="none" w:sz="0" w:space="0" w:color="auto"/>
        <w:bottom w:val="none" w:sz="0" w:space="0" w:color="auto"/>
        <w:right w:val="none" w:sz="0" w:space="0" w:color="auto"/>
      </w:divBdr>
    </w:div>
    <w:div w:id="1302734803">
      <w:marLeft w:val="0"/>
      <w:marRight w:val="0"/>
      <w:marTop w:val="0"/>
      <w:marBottom w:val="0"/>
      <w:divBdr>
        <w:top w:val="none" w:sz="0" w:space="0" w:color="auto"/>
        <w:left w:val="none" w:sz="0" w:space="0" w:color="auto"/>
        <w:bottom w:val="none" w:sz="0" w:space="0" w:color="auto"/>
        <w:right w:val="none" w:sz="0" w:space="0" w:color="auto"/>
      </w:divBdr>
    </w:div>
    <w:div w:id="1302734804">
      <w:marLeft w:val="0"/>
      <w:marRight w:val="0"/>
      <w:marTop w:val="0"/>
      <w:marBottom w:val="0"/>
      <w:divBdr>
        <w:top w:val="none" w:sz="0" w:space="0" w:color="auto"/>
        <w:left w:val="none" w:sz="0" w:space="0" w:color="auto"/>
        <w:bottom w:val="none" w:sz="0" w:space="0" w:color="auto"/>
        <w:right w:val="none" w:sz="0" w:space="0" w:color="auto"/>
      </w:divBdr>
    </w:div>
    <w:div w:id="1302734805">
      <w:marLeft w:val="0"/>
      <w:marRight w:val="0"/>
      <w:marTop w:val="0"/>
      <w:marBottom w:val="0"/>
      <w:divBdr>
        <w:top w:val="none" w:sz="0" w:space="0" w:color="auto"/>
        <w:left w:val="none" w:sz="0" w:space="0" w:color="auto"/>
        <w:bottom w:val="none" w:sz="0" w:space="0" w:color="auto"/>
        <w:right w:val="none" w:sz="0" w:space="0" w:color="auto"/>
      </w:divBdr>
    </w:div>
    <w:div w:id="1302734807">
      <w:marLeft w:val="0"/>
      <w:marRight w:val="0"/>
      <w:marTop w:val="0"/>
      <w:marBottom w:val="0"/>
      <w:divBdr>
        <w:top w:val="none" w:sz="0" w:space="0" w:color="auto"/>
        <w:left w:val="none" w:sz="0" w:space="0" w:color="auto"/>
        <w:bottom w:val="none" w:sz="0" w:space="0" w:color="auto"/>
        <w:right w:val="none" w:sz="0" w:space="0" w:color="auto"/>
      </w:divBdr>
    </w:div>
    <w:div w:id="1302734808">
      <w:marLeft w:val="0"/>
      <w:marRight w:val="0"/>
      <w:marTop w:val="0"/>
      <w:marBottom w:val="0"/>
      <w:divBdr>
        <w:top w:val="none" w:sz="0" w:space="0" w:color="auto"/>
        <w:left w:val="none" w:sz="0" w:space="0" w:color="auto"/>
        <w:bottom w:val="none" w:sz="0" w:space="0" w:color="auto"/>
        <w:right w:val="none" w:sz="0" w:space="0" w:color="auto"/>
      </w:divBdr>
    </w:div>
    <w:div w:id="1302734809">
      <w:marLeft w:val="0"/>
      <w:marRight w:val="0"/>
      <w:marTop w:val="0"/>
      <w:marBottom w:val="0"/>
      <w:divBdr>
        <w:top w:val="none" w:sz="0" w:space="0" w:color="auto"/>
        <w:left w:val="none" w:sz="0" w:space="0" w:color="auto"/>
        <w:bottom w:val="none" w:sz="0" w:space="0" w:color="auto"/>
        <w:right w:val="none" w:sz="0" w:space="0" w:color="auto"/>
      </w:divBdr>
      <w:divsChild>
        <w:div w:id="1302734789">
          <w:marLeft w:val="0"/>
          <w:marRight w:val="0"/>
          <w:marTop w:val="0"/>
          <w:marBottom w:val="0"/>
          <w:divBdr>
            <w:top w:val="none" w:sz="0" w:space="0" w:color="auto"/>
            <w:left w:val="none" w:sz="0" w:space="0" w:color="auto"/>
            <w:bottom w:val="none" w:sz="0" w:space="0" w:color="auto"/>
            <w:right w:val="none" w:sz="0" w:space="0" w:color="auto"/>
          </w:divBdr>
          <w:divsChild>
            <w:div w:id="13027348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810">
      <w:marLeft w:val="0"/>
      <w:marRight w:val="0"/>
      <w:marTop w:val="0"/>
      <w:marBottom w:val="0"/>
      <w:divBdr>
        <w:top w:val="none" w:sz="0" w:space="0" w:color="auto"/>
        <w:left w:val="none" w:sz="0" w:space="0" w:color="auto"/>
        <w:bottom w:val="none" w:sz="0" w:space="0" w:color="auto"/>
        <w:right w:val="none" w:sz="0" w:space="0" w:color="auto"/>
      </w:divBdr>
    </w:div>
    <w:div w:id="1302734811">
      <w:marLeft w:val="0"/>
      <w:marRight w:val="0"/>
      <w:marTop w:val="0"/>
      <w:marBottom w:val="0"/>
      <w:divBdr>
        <w:top w:val="none" w:sz="0" w:space="0" w:color="auto"/>
        <w:left w:val="none" w:sz="0" w:space="0" w:color="auto"/>
        <w:bottom w:val="none" w:sz="0" w:space="0" w:color="auto"/>
        <w:right w:val="none" w:sz="0" w:space="0" w:color="auto"/>
      </w:divBdr>
    </w:div>
    <w:div w:id="1302734813">
      <w:marLeft w:val="0"/>
      <w:marRight w:val="0"/>
      <w:marTop w:val="0"/>
      <w:marBottom w:val="0"/>
      <w:divBdr>
        <w:top w:val="none" w:sz="0" w:space="0" w:color="auto"/>
        <w:left w:val="none" w:sz="0" w:space="0" w:color="auto"/>
        <w:bottom w:val="none" w:sz="0" w:space="0" w:color="auto"/>
        <w:right w:val="none" w:sz="0" w:space="0" w:color="auto"/>
      </w:divBdr>
    </w:div>
    <w:div w:id="1302734816">
      <w:marLeft w:val="0"/>
      <w:marRight w:val="0"/>
      <w:marTop w:val="0"/>
      <w:marBottom w:val="0"/>
      <w:divBdr>
        <w:top w:val="none" w:sz="0" w:space="0" w:color="auto"/>
        <w:left w:val="none" w:sz="0" w:space="0" w:color="auto"/>
        <w:bottom w:val="none" w:sz="0" w:space="0" w:color="auto"/>
        <w:right w:val="none" w:sz="0" w:space="0" w:color="auto"/>
      </w:divBdr>
    </w:div>
    <w:div w:id="1302734817">
      <w:marLeft w:val="0"/>
      <w:marRight w:val="0"/>
      <w:marTop w:val="0"/>
      <w:marBottom w:val="0"/>
      <w:divBdr>
        <w:top w:val="none" w:sz="0" w:space="0" w:color="auto"/>
        <w:left w:val="none" w:sz="0" w:space="0" w:color="auto"/>
        <w:bottom w:val="none" w:sz="0" w:space="0" w:color="auto"/>
        <w:right w:val="none" w:sz="0" w:space="0" w:color="auto"/>
      </w:divBdr>
    </w:div>
    <w:div w:id="1302734818">
      <w:marLeft w:val="0"/>
      <w:marRight w:val="0"/>
      <w:marTop w:val="0"/>
      <w:marBottom w:val="0"/>
      <w:divBdr>
        <w:top w:val="none" w:sz="0" w:space="0" w:color="auto"/>
        <w:left w:val="none" w:sz="0" w:space="0" w:color="auto"/>
        <w:bottom w:val="none" w:sz="0" w:space="0" w:color="auto"/>
        <w:right w:val="none" w:sz="0" w:space="0" w:color="auto"/>
      </w:divBdr>
    </w:div>
    <w:div w:id="1302734819">
      <w:marLeft w:val="0"/>
      <w:marRight w:val="0"/>
      <w:marTop w:val="0"/>
      <w:marBottom w:val="0"/>
      <w:divBdr>
        <w:top w:val="none" w:sz="0" w:space="0" w:color="auto"/>
        <w:left w:val="none" w:sz="0" w:space="0" w:color="auto"/>
        <w:bottom w:val="none" w:sz="0" w:space="0" w:color="auto"/>
        <w:right w:val="none" w:sz="0" w:space="0" w:color="auto"/>
      </w:divBdr>
    </w:div>
    <w:div w:id="1302734820">
      <w:marLeft w:val="0"/>
      <w:marRight w:val="0"/>
      <w:marTop w:val="0"/>
      <w:marBottom w:val="0"/>
      <w:divBdr>
        <w:top w:val="none" w:sz="0" w:space="0" w:color="auto"/>
        <w:left w:val="none" w:sz="0" w:space="0" w:color="auto"/>
        <w:bottom w:val="none" w:sz="0" w:space="0" w:color="auto"/>
        <w:right w:val="none" w:sz="0" w:space="0" w:color="auto"/>
      </w:divBdr>
    </w:div>
    <w:div w:id="1302734821">
      <w:marLeft w:val="0"/>
      <w:marRight w:val="0"/>
      <w:marTop w:val="0"/>
      <w:marBottom w:val="0"/>
      <w:divBdr>
        <w:top w:val="none" w:sz="0" w:space="0" w:color="auto"/>
        <w:left w:val="none" w:sz="0" w:space="0" w:color="auto"/>
        <w:bottom w:val="none" w:sz="0" w:space="0" w:color="auto"/>
        <w:right w:val="none" w:sz="0" w:space="0" w:color="auto"/>
      </w:divBdr>
    </w:div>
    <w:div w:id="1302734822">
      <w:marLeft w:val="0"/>
      <w:marRight w:val="0"/>
      <w:marTop w:val="0"/>
      <w:marBottom w:val="0"/>
      <w:divBdr>
        <w:top w:val="none" w:sz="0" w:space="0" w:color="auto"/>
        <w:left w:val="none" w:sz="0" w:space="0" w:color="auto"/>
        <w:bottom w:val="none" w:sz="0" w:space="0" w:color="auto"/>
        <w:right w:val="none" w:sz="0" w:space="0" w:color="auto"/>
      </w:divBdr>
    </w:div>
    <w:div w:id="1302734823">
      <w:marLeft w:val="0"/>
      <w:marRight w:val="0"/>
      <w:marTop w:val="0"/>
      <w:marBottom w:val="0"/>
      <w:divBdr>
        <w:top w:val="none" w:sz="0" w:space="0" w:color="auto"/>
        <w:left w:val="none" w:sz="0" w:space="0" w:color="auto"/>
        <w:bottom w:val="none" w:sz="0" w:space="0" w:color="auto"/>
        <w:right w:val="none" w:sz="0" w:space="0" w:color="auto"/>
      </w:divBdr>
    </w:div>
    <w:div w:id="1302734824">
      <w:marLeft w:val="0"/>
      <w:marRight w:val="0"/>
      <w:marTop w:val="0"/>
      <w:marBottom w:val="0"/>
      <w:divBdr>
        <w:top w:val="none" w:sz="0" w:space="0" w:color="auto"/>
        <w:left w:val="none" w:sz="0" w:space="0" w:color="auto"/>
        <w:bottom w:val="none" w:sz="0" w:space="0" w:color="auto"/>
        <w:right w:val="none" w:sz="0" w:space="0" w:color="auto"/>
      </w:divBdr>
    </w:div>
    <w:div w:id="1302734825">
      <w:marLeft w:val="0"/>
      <w:marRight w:val="0"/>
      <w:marTop w:val="0"/>
      <w:marBottom w:val="0"/>
      <w:divBdr>
        <w:top w:val="none" w:sz="0" w:space="0" w:color="auto"/>
        <w:left w:val="none" w:sz="0" w:space="0" w:color="auto"/>
        <w:bottom w:val="none" w:sz="0" w:space="0" w:color="auto"/>
        <w:right w:val="none" w:sz="0" w:space="0" w:color="auto"/>
      </w:divBdr>
      <w:divsChild>
        <w:div w:id="1302734827">
          <w:marLeft w:val="0"/>
          <w:marRight w:val="0"/>
          <w:marTop w:val="0"/>
          <w:marBottom w:val="0"/>
          <w:divBdr>
            <w:top w:val="none" w:sz="0" w:space="0" w:color="auto"/>
            <w:left w:val="none" w:sz="0" w:space="0" w:color="auto"/>
            <w:bottom w:val="none" w:sz="0" w:space="0" w:color="auto"/>
            <w:right w:val="none" w:sz="0" w:space="0" w:color="auto"/>
          </w:divBdr>
          <w:divsChild>
            <w:div w:id="13027347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826">
      <w:marLeft w:val="0"/>
      <w:marRight w:val="0"/>
      <w:marTop w:val="0"/>
      <w:marBottom w:val="0"/>
      <w:divBdr>
        <w:top w:val="none" w:sz="0" w:space="0" w:color="auto"/>
        <w:left w:val="none" w:sz="0" w:space="0" w:color="auto"/>
        <w:bottom w:val="none" w:sz="0" w:space="0" w:color="auto"/>
        <w:right w:val="none" w:sz="0" w:space="0" w:color="auto"/>
      </w:divBdr>
    </w:div>
    <w:div w:id="1302734828">
      <w:marLeft w:val="0"/>
      <w:marRight w:val="0"/>
      <w:marTop w:val="0"/>
      <w:marBottom w:val="0"/>
      <w:divBdr>
        <w:top w:val="none" w:sz="0" w:space="0" w:color="auto"/>
        <w:left w:val="none" w:sz="0" w:space="0" w:color="auto"/>
        <w:bottom w:val="none" w:sz="0" w:space="0" w:color="auto"/>
        <w:right w:val="none" w:sz="0" w:space="0" w:color="auto"/>
      </w:divBdr>
      <w:divsChild>
        <w:div w:id="1302734815">
          <w:marLeft w:val="0"/>
          <w:marRight w:val="0"/>
          <w:marTop w:val="0"/>
          <w:marBottom w:val="0"/>
          <w:divBdr>
            <w:top w:val="none" w:sz="0" w:space="0" w:color="auto"/>
            <w:left w:val="none" w:sz="0" w:space="0" w:color="auto"/>
            <w:bottom w:val="none" w:sz="0" w:space="0" w:color="auto"/>
            <w:right w:val="none" w:sz="0" w:space="0" w:color="auto"/>
          </w:divBdr>
          <w:divsChild>
            <w:div w:id="13027348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829">
      <w:marLeft w:val="0"/>
      <w:marRight w:val="0"/>
      <w:marTop w:val="0"/>
      <w:marBottom w:val="0"/>
      <w:divBdr>
        <w:top w:val="none" w:sz="0" w:space="0" w:color="auto"/>
        <w:left w:val="none" w:sz="0" w:space="0" w:color="auto"/>
        <w:bottom w:val="none" w:sz="0" w:space="0" w:color="auto"/>
        <w:right w:val="none" w:sz="0" w:space="0" w:color="auto"/>
      </w:divBdr>
    </w:div>
    <w:div w:id="1302734830">
      <w:marLeft w:val="0"/>
      <w:marRight w:val="0"/>
      <w:marTop w:val="0"/>
      <w:marBottom w:val="0"/>
      <w:divBdr>
        <w:top w:val="none" w:sz="0" w:space="0" w:color="auto"/>
        <w:left w:val="none" w:sz="0" w:space="0" w:color="auto"/>
        <w:bottom w:val="none" w:sz="0" w:space="0" w:color="auto"/>
        <w:right w:val="none" w:sz="0" w:space="0" w:color="auto"/>
      </w:divBdr>
    </w:div>
    <w:div w:id="1302734831">
      <w:marLeft w:val="0"/>
      <w:marRight w:val="0"/>
      <w:marTop w:val="0"/>
      <w:marBottom w:val="0"/>
      <w:divBdr>
        <w:top w:val="none" w:sz="0" w:space="0" w:color="auto"/>
        <w:left w:val="none" w:sz="0" w:space="0" w:color="auto"/>
        <w:bottom w:val="none" w:sz="0" w:space="0" w:color="auto"/>
        <w:right w:val="none" w:sz="0" w:space="0" w:color="auto"/>
      </w:divBdr>
    </w:div>
    <w:div w:id="1302734832">
      <w:marLeft w:val="0"/>
      <w:marRight w:val="0"/>
      <w:marTop w:val="0"/>
      <w:marBottom w:val="0"/>
      <w:divBdr>
        <w:top w:val="none" w:sz="0" w:space="0" w:color="auto"/>
        <w:left w:val="none" w:sz="0" w:space="0" w:color="auto"/>
        <w:bottom w:val="none" w:sz="0" w:space="0" w:color="auto"/>
        <w:right w:val="none" w:sz="0" w:space="0" w:color="auto"/>
      </w:divBdr>
    </w:div>
    <w:div w:id="1302734834">
      <w:marLeft w:val="0"/>
      <w:marRight w:val="0"/>
      <w:marTop w:val="0"/>
      <w:marBottom w:val="0"/>
      <w:divBdr>
        <w:top w:val="none" w:sz="0" w:space="0" w:color="auto"/>
        <w:left w:val="none" w:sz="0" w:space="0" w:color="auto"/>
        <w:bottom w:val="none" w:sz="0" w:space="0" w:color="auto"/>
        <w:right w:val="none" w:sz="0" w:space="0" w:color="auto"/>
      </w:divBdr>
    </w:div>
    <w:div w:id="1302734835">
      <w:marLeft w:val="0"/>
      <w:marRight w:val="0"/>
      <w:marTop w:val="0"/>
      <w:marBottom w:val="0"/>
      <w:divBdr>
        <w:top w:val="none" w:sz="0" w:space="0" w:color="auto"/>
        <w:left w:val="none" w:sz="0" w:space="0" w:color="auto"/>
        <w:bottom w:val="none" w:sz="0" w:space="0" w:color="auto"/>
        <w:right w:val="none" w:sz="0" w:space="0" w:color="auto"/>
      </w:divBdr>
    </w:div>
    <w:div w:id="1302734836">
      <w:marLeft w:val="0"/>
      <w:marRight w:val="0"/>
      <w:marTop w:val="0"/>
      <w:marBottom w:val="0"/>
      <w:divBdr>
        <w:top w:val="none" w:sz="0" w:space="0" w:color="auto"/>
        <w:left w:val="none" w:sz="0" w:space="0" w:color="auto"/>
        <w:bottom w:val="none" w:sz="0" w:space="0" w:color="auto"/>
        <w:right w:val="none" w:sz="0" w:space="0" w:color="auto"/>
      </w:divBdr>
    </w:div>
    <w:div w:id="1302734837">
      <w:marLeft w:val="0"/>
      <w:marRight w:val="0"/>
      <w:marTop w:val="0"/>
      <w:marBottom w:val="0"/>
      <w:divBdr>
        <w:top w:val="none" w:sz="0" w:space="0" w:color="auto"/>
        <w:left w:val="none" w:sz="0" w:space="0" w:color="auto"/>
        <w:bottom w:val="none" w:sz="0" w:space="0" w:color="auto"/>
        <w:right w:val="none" w:sz="0" w:space="0" w:color="auto"/>
      </w:divBdr>
    </w:div>
    <w:div w:id="1447386208">
      <w:bodyDiv w:val="1"/>
      <w:marLeft w:val="0"/>
      <w:marRight w:val="0"/>
      <w:marTop w:val="0"/>
      <w:marBottom w:val="0"/>
      <w:divBdr>
        <w:top w:val="none" w:sz="0" w:space="0" w:color="auto"/>
        <w:left w:val="none" w:sz="0" w:space="0" w:color="auto"/>
        <w:bottom w:val="none" w:sz="0" w:space="0" w:color="auto"/>
        <w:right w:val="none" w:sz="0" w:space="0" w:color="auto"/>
      </w:divBdr>
      <w:divsChild>
        <w:div w:id="357313564">
          <w:marLeft w:val="0"/>
          <w:marRight w:val="0"/>
          <w:marTop w:val="0"/>
          <w:marBottom w:val="0"/>
          <w:divBdr>
            <w:top w:val="none" w:sz="0" w:space="0" w:color="auto"/>
            <w:left w:val="none" w:sz="0" w:space="0" w:color="auto"/>
            <w:bottom w:val="none" w:sz="0" w:space="0" w:color="auto"/>
            <w:right w:val="none" w:sz="0" w:space="0" w:color="auto"/>
          </w:divBdr>
          <w:divsChild>
            <w:div w:id="1465848343">
              <w:marLeft w:val="0"/>
              <w:marRight w:val="0"/>
              <w:marTop w:val="0"/>
              <w:marBottom w:val="0"/>
              <w:divBdr>
                <w:top w:val="none" w:sz="0" w:space="0" w:color="auto"/>
                <w:left w:val="none" w:sz="0" w:space="0" w:color="auto"/>
                <w:bottom w:val="none" w:sz="0" w:space="0" w:color="auto"/>
                <w:right w:val="none" w:sz="0" w:space="0" w:color="auto"/>
              </w:divBdr>
              <w:divsChild>
                <w:div w:id="1185365932">
                  <w:marLeft w:val="0"/>
                  <w:marRight w:val="0"/>
                  <w:marTop w:val="0"/>
                  <w:marBottom w:val="0"/>
                  <w:divBdr>
                    <w:top w:val="none" w:sz="0" w:space="0" w:color="auto"/>
                    <w:left w:val="none" w:sz="0" w:space="0" w:color="auto"/>
                    <w:bottom w:val="none" w:sz="0" w:space="0" w:color="auto"/>
                    <w:right w:val="none" w:sz="0" w:space="0" w:color="auto"/>
                  </w:divBdr>
                  <w:divsChild>
                    <w:div w:id="1360398899">
                      <w:marLeft w:val="0"/>
                      <w:marRight w:val="0"/>
                      <w:marTop w:val="0"/>
                      <w:marBottom w:val="0"/>
                      <w:divBdr>
                        <w:top w:val="none" w:sz="0" w:space="0" w:color="auto"/>
                        <w:left w:val="none" w:sz="0" w:space="0" w:color="auto"/>
                        <w:bottom w:val="none" w:sz="0" w:space="0" w:color="auto"/>
                        <w:right w:val="none" w:sz="0" w:space="0" w:color="auto"/>
                      </w:divBdr>
                      <w:divsChild>
                        <w:div w:id="1750154136">
                          <w:marLeft w:val="0"/>
                          <w:marRight w:val="0"/>
                          <w:marTop w:val="0"/>
                          <w:marBottom w:val="0"/>
                          <w:divBdr>
                            <w:top w:val="none" w:sz="0" w:space="0" w:color="auto"/>
                            <w:left w:val="none" w:sz="0" w:space="0" w:color="auto"/>
                            <w:bottom w:val="none" w:sz="0" w:space="0" w:color="auto"/>
                            <w:right w:val="none" w:sz="0" w:space="0" w:color="auto"/>
                          </w:divBdr>
                          <w:divsChild>
                            <w:div w:id="731662494">
                              <w:marLeft w:val="0"/>
                              <w:marRight w:val="0"/>
                              <w:marTop w:val="0"/>
                              <w:marBottom w:val="0"/>
                              <w:divBdr>
                                <w:top w:val="none" w:sz="0" w:space="0" w:color="auto"/>
                                <w:left w:val="none" w:sz="0" w:space="0" w:color="auto"/>
                                <w:bottom w:val="none" w:sz="0" w:space="0" w:color="auto"/>
                                <w:right w:val="none" w:sz="0" w:space="0" w:color="auto"/>
                              </w:divBdr>
                              <w:divsChild>
                                <w:div w:id="1802191277">
                                  <w:marLeft w:val="0"/>
                                  <w:marRight w:val="0"/>
                                  <w:marTop w:val="0"/>
                                  <w:marBottom w:val="0"/>
                                  <w:divBdr>
                                    <w:top w:val="none" w:sz="0" w:space="0" w:color="auto"/>
                                    <w:left w:val="none" w:sz="0" w:space="0" w:color="auto"/>
                                    <w:bottom w:val="none" w:sz="0" w:space="0" w:color="auto"/>
                                    <w:right w:val="none" w:sz="0" w:space="0" w:color="auto"/>
                                  </w:divBdr>
                                  <w:divsChild>
                                    <w:div w:id="930971216">
                                      <w:marLeft w:val="0"/>
                                      <w:marRight w:val="0"/>
                                      <w:marTop w:val="0"/>
                                      <w:marBottom w:val="0"/>
                                      <w:divBdr>
                                        <w:top w:val="none" w:sz="0" w:space="0" w:color="auto"/>
                                        <w:left w:val="none" w:sz="0" w:space="0" w:color="auto"/>
                                        <w:bottom w:val="none" w:sz="0" w:space="0" w:color="auto"/>
                                        <w:right w:val="none" w:sz="0" w:space="0" w:color="auto"/>
                                      </w:divBdr>
                                      <w:divsChild>
                                        <w:div w:id="801996246">
                                          <w:marLeft w:val="0"/>
                                          <w:marRight w:val="0"/>
                                          <w:marTop w:val="0"/>
                                          <w:marBottom w:val="0"/>
                                          <w:divBdr>
                                            <w:top w:val="none" w:sz="0" w:space="0" w:color="auto"/>
                                            <w:left w:val="none" w:sz="0" w:space="0" w:color="auto"/>
                                            <w:bottom w:val="none" w:sz="0" w:space="0" w:color="auto"/>
                                            <w:right w:val="none" w:sz="0" w:space="0" w:color="auto"/>
                                          </w:divBdr>
                                          <w:divsChild>
                                            <w:div w:id="13579239">
                                              <w:marLeft w:val="0"/>
                                              <w:marRight w:val="0"/>
                                              <w:marTop w:val="0"/>
                                              <w:marBottom w:val="0"/>
                                              <w:divBdr>
                                                <w:top w:val="none" w:sz="0" w:space="0" w:color="auto"/>
                                                <w:left w:val="none" w:sz="0" w:space="0" w:color="auto"/>
                                                <w:bottom w:val="none" w:sz="0" w:space="0" w:color="auto"/>
                                                <w:right w:val="none" w:sz="0" w:space="0" w:color="auto"/>
                                              </w:divBdr>
                                              <w:divsChild>
                                                <w:div w:id="694424100">
                                                  <w:marLeft w:val="0"/>
                                                  <w:marRight w:val="0"/>
                                                  <w:marTop w:val="0"/>
                                                  <w:marBottom w:val="0"/>
                                                  <w:divBdr>
                                                    <w:top w:val="none" w:sz="0" w:space="0" w:color="auto"/>
                                                    <w:left w:val="none" w:sz="0" w:space="0" w:color="auto"/>
                                                    <w:bottom w:val="none" w:sz="0" w:space="0" w:color="auto"/>
                                                    <w:right w:val="none" w:sz="0" w:space="0" w:color="auto"/>
                                                  </w:divBdr>
                                                  <w:divsChild>
                                                    <w:div w:id="416903834">
                                                      <w:marLeft w:val="0"/>
                                                      <w:marRight w:val="0"/>
                                                      <w:marTop w:val="0"/>
                                                      <w:marBottom w:val="0"/>
                                                      <w:divBdr>
                                                        <w:top w:val="none" w:sz="0" w:space="0" w:color="auto"/>
                                                        <w:left w:val="none" w:sz="0" w:space="0" w:color="auto"/>
                                                        <w:bottom w:val="none" w:sz="0" w:space="0" w:color="auto"/>
                                                        <w:right w:val="none" w:sz="0" w:space="0" w:color="auto"/>
                                                      </w:divBdr>
                                                      <w:divsChild>
                                                        <w:div w:id="1216117639">
                                                          <w:marLeft w:val="0"/>
                                                          <w:marRight w:val="0"/>
                                                          <w:marTop w:val="0"/>
                                                          <w:marBottom w:val="975"/>
                                                          <w:divBdr>
                                                            <w:top w:val="none" w:sz="0" w:space="0" w:color="auto"/>
                                                            <w:left w:val="none" w:sz="0" w:space="0" w:color="auto"/>
                                                            <w:bottom w:val="none" w:sz="0" w:space="0" w:color="auto"/>
                                                            <w:right w:val="none" w:sz="0" w:space="0" w:color="auto"/>
                                                          </w:divBdr>
                                                          <w:divsChild>
                                                            <w:div w:id="7356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0645042">
      <w:bodyDiv w:val="1"/>
      <w:marLeft w:val="0"/>
      <w:marRight w:val="0"/>
      <w:marTop w:val="0"/>
      <w:marBottom w:val="0"/>
      <w:divBdr>
        <w:top w:val="none" w:sz="0" w:space="0" w:color="auto"/>
        <w:left w:val="none" w:sz="0" w:space="0" w:color="auto"/>
        <w:bottom w:val="none" w:sz="0" w:space="0" w:color="auto"/>
        <w:right w:val="none" w:sz="0" w:space="0" w:color="auto"/>
      </w:divBdr>
      <w:divsChild>
        <w:div w:id="791554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omnatic@gmail.com" TargetMode="External"/><Relationship Id="rId13" Type="http://schemas.openxmlformats.org/officeDocument/2006/relationships/hyperlink" Target="https://www.e-licitati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mariatomnatic@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icitatie.ro/pub" TargetMode="External"/><Relationship Id="rId5" Type="http://schemas.openxmlformats.org/officeDocument/2006/relationships/webSettings" Target="webSettings.xml"/><Relationship Id="rId15" Type="http://schemas.openxmlformats.org/officeDocument/2006/relationships/hyperlink" Target="http://SEAP-prod.e-licitatie.ro/pub" TargetMode="External"/><Relationship Id="rId10" Type="http://schemas.openxmlformats.org/officeDocument/2006/relationships/hyperlink" Target="http://www.anpm.ro/web/guest/legislatie" TargetMode="External"/><Relationship Id="rId4" Type="http://schemas.openxmlformats.org/officeDocument/2006/relationships/settings" Target="settings.xml"/><Relationship Id="rId9" Type="http://schemas.openxmlformats.org/officeDocument/2006/relationships/hyperlink" Target="http://www.inspectmun.ro/legislatie/legislatie.html" TargetMode="Externa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6B952-1620-4E96-8D57-43069A89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36</Pages>
  <Words>15723</Words>
  <Characters>98213</Characters>
  <Application>Microsoft Office Word</Application>
  <DocSecurity>0</DocSecurity>
  <Lines>1529</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113724</CharactersWithSpaces>
  <SharedDoc>false</SharedDoc>
  <HLinks>
    <vt:vector size="6" baseType="variant">
      <vt:variant>
        <vt:i4>4063335</vt:i4>
      </vt:variant>
      <vt:variant>
        <vt:i4>0</vt:i4>
      </vt:variant>
      <vt:variant>
        <vt:i4>0</vt:i4>
      </vt:variant>
      <vt:variant>
        <vt:i4>5</vt:i4>
      </vt:variant>
      <vt:variant>
        <vt:lpwstr>https://www.e-licitatie.ro/pub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dc:creator>
  <cp:keywords/>
  <cp:lastModifiedBy>Alex Canciu</cp:lastModifiedBy>
  <cp:revision>118</cp:revision>
  <cp:lastPrinted>2018-01-26T09:54:00Z</cp:lastPrinted>
  <dcterms:created xsi:type="dcterms:W3CDTF">2024-04-09T06:52:00Z</dcterms:created>
  <dcterms:modified xsi:type="dcterms:W3CDTF">2026-03-05T16:04:00Z</dcterms:modified>
</cp:coreProperties>
</file>