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26431" w14:textId="27B11613" w:rsidR="004D004C" w:rsidRPr="00476531" w:rsidRDefault="004D004C" w:rsidP="004D004C">
      <w:pPr>
        <w:spacing w:before="120"/>
        <w:jc w:val="right"/>
        <w:rPr>
          <w:rFonts w:eastAsia="Times New Roman"/>
          <w:b/>
          <w:lang w:eastAsia="ro-RO"/>
        </w:rPr>
      </w:pPr>
      <w:r w:rsidRPr="00476531">
        <w:rPr>
          <w:rFonts w:eastAsia="Times New Roman"/>
          <w:b/>
          <w:lang w:eastAsia="ro-RO"/>
        </w:rPr>
        <w:t xml:space="preserve">Nr. </w:t>
      </w:r>
      <w:r w:rsidR="006D19D4">
        <w:rPr>
          <w:rFonts w:eastAsia="Times New Roman"/>
          <w:b/>
          <w:lang w:eastAsia="ro-RO"/>
        </w:rPr>
        <w:t>72/81722</w:t>
      </w:r>
      <w:r w:rsidRPr="00476531">
        <w:rPr>
          <w:rFonts w:eastAsia="Times New Roman"/>
          <w:b/>
          <w:lang w:eastAsia="ro-RO"/>
        </w:rPr>
        <w:t>/</w:t>
      </w:r>
      <w:r w:rsidR="006D19D4">
        <w:rPr>
          <w:rFonts w:eastAsia="Times New Roman"/>
          <w:b/>
          <w:lang w:eastAsia="ro-RO"/>
        </w:rPr>
        <w:t>11.03.2026</w:t>
      </w:r>
    </w:p>
    <w:p w14:paraId="4A9A7EBF" w14:textId="77777777" w:rsidR="004D004C" w:rsidRPr="00476531" w:rsidRDefault="004D004C" w:rsidP="004D004C">
      <w:pPr>
        <w:spacing w:before="120"/>
        <w:rPr>
          <w:rFonts w:eastAsia="Times New Roman"/>
          <w:b/>
          <w:lang w:eastAsia="ro-RO"/>
        </w:rPr>
      </w:pPr>
    </w:p>
    <w:p w14:paraId="143D6924" w14:textId="561C4802" w:rsidR="0033178D" w:rsidRDefault="0033178D" w:rsidP="00EE5B60">
      <w:pPr>
        <w:jc w:val="right"/>
        <w:rPr>
          <w:rFonts w:cs="Arial"/>
          <w:b/>
        </w:rPr>
      </w:pPr>
    </w:p>
    <w:p w14:paraId="16034CB2" w14:textId="2179A67D" w:rsidR="00B265F7" w:rsidRDefault="00B265F7" w:rsidP="00EE5B60">
      <w:pPr>
        <w:jc w:val="right"/>
        <w:rPr>
          <w:rFonts w:cs="Arial"/>
          <w:b/>
        </w:rPr>
      </w:pPr>
    </w:p>
    <w:p w14:paraId="52F4BBC3" w14:textId="3DF4806C" w:rsidR="00B265F7" w:rsidRDefault="00B265F7" w:rsidP="00EE5B60">
      <w:pPr>
        <w:jc w:val="right"/>
        <w:rPr>
          <w:rFonts w:cs="Arial"/>
          <w:b/>
        </w:rPr>
      </w:pPr>
    </w:p>
    <w:p w14:paraId="67EF7451" w14:textId="77777777" w:rsidR="00B265F7" w:rsidRPr="00476531" w:rsidRDefault="00B265F7" w:rsidP="00EE5B60">
      <w:pPr>
        <w:jc w:val="right"/>
        <w:rPr>
          <w:rFonts w:cs="Arial"/>
          <w:b/>
        </w:rPr>
      </w:pPr>
    </w:p>
    <w:p w14:paraId="3C5F8D8F" w14:textId="5F0D1722" w:rsidR="009C1DC1" w:rsidRPr="00476531" w:rsidRDefault="00C83327" w:rsidP="004E303E">
      <w:pPr>
        <w:spacing w:before="120"/>
        <w:ind w:left="0"/>
        <w:jc w:val="center"/>
        <w:rPr>
          <w:rFonts w:cs="Arial"/>
          <w:b/>
        </w:rPr>
      </w:pPr>
      <w:r w:rsidRPr="00476531">
        <w:rPr>
          <w:rFonts w:cs="Arial"/>
          <w:b/>
        </w:rPr>
        <w:t>CAIET DE SARCINI</w:t>
      </w:r>
    </w:p>
    <w:p w14:paraId="38C68117" w14:textId="40BC9628" w:rsidR="00EC68E0" w:rsidRDefault="00EC68E0" w:rsidP="00F673BF">
      <w:pPr>
        <w:spacing w:before="120"/>
        <w:ind w:left="0"/>
        <w:rPr>
          <w:rFonts w:cs="Arial"/>
          <w:b/>
          <w:u w:val="single"/>
        </w:rPr>
      </w:pPr>
    </w:p>
    <w:p w14:paraId="1DD94A29" w14:textId="77777777" w:rsidR="008B395A" w:rsidRPr="00476531" w:rsidRDefault="008B395A" w:rsidP="00F673BF">
      <w:pPr>
        <w:spacing w:before="120"/>
        <w:ind w:left="0"/>
        <w:rPr>
          <w:rFonts w:cs="Arial"/>
          <w:b/>
          <w:u w:val="single"/>
        </w:rPr>
      </w:pPr>
    </w:p>
    <w:p w14:paraId="3253168A" w14:textId="77777777" w:rsidR="006E6E80" w:rsidRPr="00476531" w:rsidRDefault="006E6E80" w:rsidP="00F673BF">
      <w:pPr>
        <w:numPr>
          <w:ilvl w:val="0"/>
          <w:numId w:val="19"/>
        </w:numPr>
        <w:spacing w:before="120"/>
        <w:ind w:left="0" w:firstLine="0"/>
        <w:contextualSpacing/>
        <w:jc w:val="left"/>
        <w:rPr>
          <w:rFonts w:cs="Arial"/>
          <w:b/>
        </w:rPr>
      </w:pPr>
      <w:r w:rsidRPr="00476531">
        <w:rPr>
          <w:rFonts w:cs="Arial"/>
          <w:b/>
        </w:rPr>
        <w:t xml:space="preserve">Introducere. </w:t>
      </w:r>
    </w:p>
    <w:p w14:paraId="3894750A" w14:textId="77777777" w:rsidR="006E6E80" w:rsidRPr="00476531" w:rsidRDefault="006E6E80" w:rsidP="00F673BF">
      <w:pPr>
        <w:widowControl w:val="0"/>
        <w:spacing w:before="120"/>
        <w:ind w:left="0" w:right="40"/>
        <w:rPr>
          <w:rFonts w:eastAsia="Times New Roman"/>
          <w:shd w:val="clear" w:color="auto" w:fill="FFFFFF"/>
          <w:lang w:eastAsia="ro-RO"/>
        </w:rPr>
      </w:pPr>
      <w:r w:rsidRPr="00476531">
        <w:rPr>
          <w:rFonts w:eastAsia="Times New Roman"/>
          <w:shd w:val="clear" w:color="auto" w:fill="FFFFFF"/>
          <w:lang w:eastAsia="ro-RO"/>
        </w:rPr>
        <w:t>Această secțiune a Documentației de Atribuire include ansamblul cerințelor pe baza cărora fiecare Ofertant va elabora Oferta (Propunerea Tehnică și Propunerea Financiară) pentru prestarea serviciilor care fac obiectul Contractului ce rezultă din această procedură.</w:t>
      </w:r>
    </w:p>
    <w:p w14:paraId="325AD05C" w14:textId="77777777" w:rsidR="006E6E80" w:rsidRPr="00476531" w:rsidRDefault="00C76BE8" w:rsidP="00F673BF">
      <w:pPr>
        <w:widowControl w:val="0"/>
        <w:spacing w:before="120"/>
        <w:ind w:left="0" w:right="40"/>
        <w:rPr>
          <w:rFonts w:eastAsia="Times New Roman"/>
          <w:lang w:eastAsia="ro-RO"/>
        </w:rPr>
      </w:pPr>
      <w:r w:rsidRPr="00476531">
        <w:rPr>
          <w:rFonts w:eastAsia="Times New Roman"/>
          <w:shd w:val="clear" w:color="auto" w:fill="FFFFFF"/>
          <w:lang w:eastAsia="ro-RO"/>
        </w:rPr>
        <w:t>Pentru scopul prezentei</w:t>
      </w:r>
      <w:r w:rsidR="006E6E80" w:rsidRPr="00476531">
        <w:rPr>
          <w:rFonts w:eastAsia="Times New Roman"/>
          <w:shd w:val="clear" w:color="auto" w:fill="FFFFFF"/>
          <w:lang w:eastAsia="ro-RO"/>
        </w:rPr>
        <w:t xml:space="preserve"> </w:t>
      </w:r>
      <w:r w:rsidRPr="00476531">
        <w:rPr>
          <w:rFonts w:eastAsia="Times New Roman"/>
          <w:shd w:val="clear" w:color="auto" w:fill="FFFFFF"/>
          <w:lang w:eastAsia="ro-RO"/>
        </w:rPr>
        <w:t>secțiuni</w:t>
      </w:r>
      <w:r w:rsidR="006E6E80" w:rsidRPr="00476531">
        <w:rPr>
          <w:rFonts w:eastAsia="Times New Roman"/>
          <w:shd w:val="clear" w:color="auto" w:fill="FFFFFF"/>
          <w:lang w:eastAsia="ro-RO"/>
        </w:rPr>
        <w:t xml:space="preserve"> </w:t>
      </w:r>
      <w:r w:rsidRPr="00476531">
        <w:rPr>
          <w:rFonts w:eastAsia="Times New Roman"/>
          <w:shd w:val="clear" w:color="auto" w:fill="FFFFFF"/>
          <w:lang w:eastAsia="ro-RO"/>
        </w:rPr>
        <w:t xml:space="preserve">a </w:t>
      </w:r>
      <w:r w:rsidR="006E6E80" w:rsidRPr="00476531">
        <w:rPr>
          <w:rFonts w:eastAsia="Times New Roman"/>
          <w:shd w:val="clear" w:color="auto" w:fill="FFFFFF"/>
          <w:lang w:eastAsia="ro-RO"/>
        </w:rPr>
        <w:t>Documentației de Atribuire, orice cerință descrisă</w:t>
      </w:r>
      <w:r w:rsidR="00907A0F" w:rsidRPr="00476531">
        <w:rPr>
          <w:rFonts w:eastAsia="Times New Roman"/>
          <w:shd w:val="clear" w:color="auto" w:fill="FFFFFF"/>
          <w:lang w:eastAsia="ro-RO"/>
        </w:rPr>
        <w:t xml:space="preserve"> </w:t>
      </w:r>
      <w:r w:rsidR="006E6E80" w:rsidRPr="00476531">
        <w:rPr>
          <w:rFonts w:eastAsia="Times New Roman"/>
          <w:shd w:val="clear" w:color="auto" w:fill="FFFFFF"/>
          <w:lang w:eastAsia="ro-RO"/>
        </w:rPr>
        <w:t>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60F81716" w14:textId="77777777" w:rsidR="006E6E80" w:rsidRPr="00476531" w:rsidRDefault="006E6E80" w:rsidP="00F673BF">
      <w:pPr>
        <w:widowControl w:val="0"/>
        <w:spacing w:before="120"/>
        <w:ind w:left="0" w:right="40"/>
        <w:rPr>
          <w:rFonts w:eastAsia="Times New Roman"/>
          <w:lang w:eastAsia="ro-RO"/>
        </w:rPr>
      </w:pPr>
      <w:r w:rsidRPr="00476531">
        <w:rPr>
          <w:rFonts w:eastAsia="Times New Roman"/>
          <w:shd w:val="clear" w:color="auto" w:fill="FFFFFF"/>
          <w:lang w:eastAsia="ro-RO"/>
        </w:rPr>
        <w:t>Orice cerințe sau specificații tehnice din prezentul caiet de sarcini care face referire la un anumit producător, o anumită origine sau un anumit procedeu care caracterizează produsele, la mărci, brevete, tipuri sau la o producție specifică, vor fi considerate ca având mențiunea de: „sau echivalent”.</w:t>
      </w:r>
    </w:p>
    <w:p w14:paraId="289A93A4" w14:textId="77777777" w:rsidR="006E6E80" w:rsidRPr="00476531" w:rsidRDefault="006E6E80" w:rsidP="00F673BF">
      <w:pPr>
        <w:widowControl w:val="0"/>
        <w:spacing w:before="120"/>
        <w:ind w:left="0" w:right="40"/>
        <w:rPr>
          <w:rFonts w:eastAsia="Times New Roman"/>
          <w:lang w:eastAsia="ro-RO"/>
        </w:rPr>
      </w:pPr>
      <w:r w:rsidRPr="00476531">
        <w:rPr>
          <w:rFonts w:eastAsia="Times New Roman"/>
          <w:shd w:val="clear" w:color="auto" w:fill="FFFFFF"/>
          <w:lang w:eastAsia="ro-RO"/>
        </w:rPr>
        <w:t>Orice anexă, aferentă vreunui capitol din prezentul Caiet de Sarcini, reprezintă parte integrantă a acelui capitol și implicit a Documentației de atribuire.</w:t>
      </w:r>
    </w:p>
    <w:p w14:paraId="4D1EBC97" w14:textId="77777777" w:rsidR="006E6E80" w:rsidRPr="00476531" w:rsidRDefault="006E6E80" w:rsidP="00F673BF">
      <w:pPr>
        <w:widowControl w:val="0"/>
        <w:spacing w:before="120"/>
        <w:ind w:left="0" w:right="40"/>
        <w:rPr>
          <w:rFonts w:eastAsia="Times New Roman"/>
          <w:lang w:eastAsia="ro-RO"/>
        </w:rPr>
      </w:pPr>
      <w:r w:rsidRPr="00476531">
        <w:rPr>
          <w:rFonts w:eastAsia="Times New Roman"/>
          <w:shd w:val="clear" w:color="auto" w:fill="FFFFFF"/>
          <w:lang w:eastAsia="ro-RO"/>
        </w:rPr>
        <w:t>Ofertanții trebuie să răspundă integral cerințelor minime incluse în acest Caiet de Sarcini și fără a limita funcționalitățile ofertate.</w:t>
      </w:r>
    </w:p>
    <w:p w14:paraId="2F35C7AB" w14:textId="77777777" w:rsidR="006E6E80" w:rsidRPr="00476531" w:rsidRDefault="006E6E80" w:rsidP="00F673BF">
      <w:pPr>
        <w:widowControl w:val="0"/>
        <w:spacing w:before="120"/>
        <w:ind w:left="0" w:right="40"/>
        <w:rPr>
          <w:rFonts w:eastAsia="Times New Roman"/>
          <w:lang w:eastAsia="ro-RO"/>
        </w:rPr>
      </w:pPr>
      <w:r w:rsidRPr="00476531">
        <w:rPr>
          <w:rFonts w:eastAsia="Times New Roman"/>
          <w:shd w:val="clear" w:color="auto" w:fill="FFFFFF"/>
          <w:lang w:eastAsia="ro-RO"/>
        </w:rPr>
        <w:t>Nu se admit ofertele parțiale din punct de vedere cantitativ și calitativ, ci numai ofertele integrale, care corespund tuturor cerințelor minime stabilite prin prezentul Caiet de Sarcini.</w:t>
      </w:r>
    </w:p>
    <w:p w14:paraId="3D39CAA8" w14:textId="77777777" w:rsidR="006E6E80" w:rsidRPr="00476531" w:rsidRDefault="006E6E80" w:rsidP="00F673BF">
      <w:pPr>
        <w:widowControl w:val="0"/>
        <w:spacing w:before="120"/>
        <w:ind w:left="0"/>
        <w:rPr>
          <w:rFonts w:eastAsia="Times New Roman"/>
          <w:lang w:eastAsia="ro-RO"/>
        </w:rPr>
      </w:pPr>
      <w:r w:rsidRPr="00476531">
        <w:rPr>
          <w:rFonts w:eastAsia="Times New Roman"/>
          <w:shd w:val="clear" w:color="auto" w:fill="FFFFFF"/>
          <w:lang w:eastAsia="ro-RO"/>
        </w:rPr>
        <w:t>Nu se admit oferte alternative.</w:t>
      </w:r>
    </w:p>
    <w:p w14:paraId="6D205935" w14:textId="77777777" w:rsidR="006E6E80" w:rsidRPr="00476531" w:rsidRDefault="006E6E80" w:rsidP="00F673BF">
      <w:pPr>
        <w:widowControl w:val="0"/>
        <w:spacing w:before="120"/>
        <w:ind w:left="0"/>
        <w:rPr>
          <w:rFonts w:eastAsia="Times New Roman"/>
          <w:shd w:val="clear" w:color="auto" w:fill="FFFFFF"/>
          <w:lang w:eastAsia="ro-RO"/>
        </w:rPr>
      </w:pPr>
      <w:r w:rsidRPr="00476531">
        <w:rPr>
          <w:rFonts w:eastAsia="Times New Roman"/>
          <w:shd w:val="clear" w:color="auto" w:fill="FFFFFF"/>
          <w:lang w:eastAsia="ro-RO"/>
        </w:rPr>
        <w:t xml:space="preserve">În cadrul prezentului Caiet de sarcini, termenii de Ofertant şi Contractant vor avea același înțeles.                                                                                                                               </w:t>
      </w:r>
    </w:p>
    <w:p w14:paraId="0D0B3FB7" w14:textId="100DE570" w:rsidR="005B10AF" w:rsidRDefault="006E6E80" w:rsidP="00F673BF">
      <w:pPr>
        <w:widowControl w:val="0"/>
        <w:spacing w:before="120"/>
        <w:ind w:left="0"/>
        <w:rPr>
          <w:rFonts w:eastAsia="Times New Roman" w:cs="Calibri"/>
          <w:lang w:eastAsia="ro-RO"/>
        </w:rPr>
      </w:pPr>
      <w:r w:rsidRPr="00476531">
        <w:rPr>
          <w:rFonts w:eastAsia="Times New Roman" w:cs="Calibri"/>
          <w:lang w:eastAsia="ro-RO"/>
        </w:rPr>
        <w:t>În cadrul acestei proceduri, Ministerul Justiției îndeplinește rolul de Autoritate Contractantă, respectiv Achizitor în cadrul Contractului.</w:t>
      </w:r>
    </w:p>
    <w:p w14:paraId="0027B4F6" w14:textId="77777777" w:rsidR="008B395A" w:rsidRPr="00476531" w:rsidRDefault="008B395A" w:rsidP="00F673BF">
      <w:pPr>
        <w:widowControl w:val="0"/>
        <w:spacing w:before="120"/>
        <w:ind w:left="0"/>
        <w:rPr>
          <w:rFonts w:eastAsia="Times New Roman" w:cs="Calibri"/>
          <w:lang w:eastAsia="ro-RO"/>
        </w:rPr>
      </w:pPr>
    </w:p>
    <w:p w14:paraId="039813E5" w14:textId="77777777" w:rsidR="006E6E80" w:rsidRPr="00476531" w:rsidRDefault="006E6E80" w:rsidP="008B395A">
      <w:pPr>
        <w:widowControl w:val="0"/>
        <w:numPr>
          <w:ilvl w:val="0"/>
          <w:numId w:val="19"/>
        </w:numPr>
        <w:spacing w:after="0"/>
        <w:ind w:left="0" w:firstLine="0"/>
        <w:jc w:val="left"/>
        <w:rPr>
          <w:rFonts w:eastAsia="Times New Roman"/>
          <w:shd w:val="clear" w:color="auto" w:fill="FFFFFF"/>
          <w:lang w:eastAsia="ro-RO"/>
        </w:rPr>
      </w:pPr>
      <w:r w:rsidRPr="00476531">
        <w:rPr>
          <w:rFonts w:eastAsia="Times New Roman"/>
          <w:b/>
          <w:shd w:val="clear" w:color="auto" w:fill="FFFFFF"/>
          <w:lang w:eastAsia="ro-RO"/>
        </w:rPr>
        <w:t xml:space="preserve">Contextul contractului de </w:t>
      </w:r>
      <w:r w:rsidR="00E427A3" w:rsidRPr="00476531">
        <w:rPr>
          <w:rFonts w:eastAsia="Times New Roman"/>
          <w:b/>
          <w:shd w:val="clear" w:color="auto" w:fill="FFFFFF"/>
          <w:lang w:eastAsia="ro-RO"/>
        </w:rPr>
        <w:t>prestare servicii</w:t>
      </w:r>
      <w:r w:rsidRPr="00476531">
        <w:rPr>
          <w:rFonts w:eastAsia="Times New Roman"/>
          <w:b/>
          <w:shd w:val="clear" w:color="auto" w:fill="FFFFFF"/>
          <w:lang w:eastAsia="ro-RO"/>
        </w:rPr>
        <w:t xml:space="preserve"> care urmează a fi încheiat</w:t>
      </w:r>
    </w:p>
    <w:p w14:paraId="7C3FE572" w14:textId="77777777" w:rsidR="006E6E80" w:rsidRPr="00476531" w:rsidRDefault="006E6E80" w:rsidP="008B395A">
      <w:pPr>
        <w:widowControl w:val="0"/>
        <w:spacing w:after="0"/>
        <w:ind w:left="0" w:right="40"/>
        <w:rPr>
          <w:rFonts w:eastAsia="Times New Roman"/>
          <w:shd w:val="clear" w:color="auto" w:fill="FFFFFF"/>
          <w:lang w:eastAsia="ro-RO"/>
        </w:rPr>
      </w:pPr>
      <w:r w:rsidRPr="00476531">
        <w:rPr>
          <w:rFonts w:eastAsia="Times New Roman"/>
          <w:shd w:val="clear" w:color="auto" w:fill="FFFFFF"/>
          <w:lang w:eastAsia="ro-RO"/>
        </w:rPr>
        <w:t xml:space="preserve">Pentru o informare clară şi corectă a </w:t>
      </w:r>
      <w:r w:rsidR="00C76BE8" w:rsidRPr="00476531">
        <w:rPr>
          <w:rFonts w:eastAsia="Times New Roman"/>
          <w:shd w:val="clear" w:color="auto" w:fill="FFFFFF"/>
          <w:lang w:eastAsia="ro-RO"/>
        </w:rPr>
        <w:t>participanților</w:t>
      </w:r>
      <w:r w:rsidRPr="00476531">
        <w:rPr>
          <w:rFonts w:eastAsia="Times New Roman"/>
          <w:shd w:val="clear" w:color="auto" w:fill="FFFFFF"/>
          <w:lang w:eastAsia="ro-RO"/>
        </w:rPr>
        <w:t xml:space="preserve"> la această procedură, precum şi pentru stabilirea contextului necesar aplicării </w:t>
      </w:r>
      <w:r w:rsidR="00C76BE8" w:rsidRPr="00476531">
        <w:rPr>
          <w:rFonts w:eastAsia="Times New Roman"/>
          <w:shd w:val="clear" w:color="auto" w:fill="FFFFFF"/>
          <w:lang w:eastAsia="ro-RO"/>
        </w:rPr>
        <w:t>raționamentelor</w:t>
      </w:r>
      <w:r w:rsidRPr="00476531">
        <w:rPr>
          <w:rFonts w:eastAsia="Times New Roman"/>
          <w:shd w:val="clear" w:color="auto" w:fill="FFFFFF"/>
          <w:lang w:eastAsia="ro-RO"/>
        </w:rPr>
        <w:t xml:space="preserve"> profesionale pe perioada derulării </w:t>
      </w:r>
      <w:r w:rsidRPr="00476531">
        <w:rPr>
          <w:rFonts w:eastAsia="Times New Roman"/>
          <w:shd w:val="clear" w:color="auto" w:fill="FFFFFF"/>
          <w:lang w:eastAsia="ro-RO"/>
        </w:rPr>
        <w:lastRenderedPageBreak/>
        <w:t xml:space="preserve">Contractului, în special, dar fără a se limita la aspecte ce </w:t>
      </w:r>
      <w:r w:rsidR="00C76BE8" w:rsidRPr="00476531">
        <w:rPr>
          <w:rFonts w:eastAsia="Times New Roman"/>
          <w:shd w:val="clear" w:color="auto" w:fill="FFFFFF"/>
          <w:lang w:eastAsia="ro-RO"/>
        </w:rPr>
        <w:t>țin</w:t>
      </w:r>
      <w:r w:rsidRPr="00476531">
        <w:rPr>
          <w:rFonts w:eastAsia="Times New Roman"/>
          <w:shd w:val="clear" w:color="auto" w:fill="FFFFFF"/>
          <w:lang w:eastAsia="ro-RO"/>
        </w:rPr>
        <w:t xml:space="preserve"> de determinarea naturii generale a Contractului, în cadrul acestui capitol este prezentat contextul achiziţiei, context care a determinat stabilirea obiectivelor principale urmărite de Autoritatea Contractantă la realizarea acestei achiziţii, stabilirea obiectului principal al Contractului şi a principalelor cerinţe de calitate şi performanţă.</w:t>
      </w:r>
    </w:p>
    <w:p w14:paraId="3A523B87" w14:textId="77777777" w:rsidR="006E6E80" w:rsidRPr="00476531" w:rsidRDefault="006E6E80" w:rsidP="00F673BF">
      <w:pPr>
        <w:widowControl w:val="0"/>
        <w:spacing w:before="120"/>
        <w:ind w:left="0"/>
        <w:jc w:val="left"/>
        <w:rPr>
          <w:rFonts w:eastAsia="Times New Roman"/>
          <w:b/>
          <w:bCs/>
          <w:lang w:eastAsia="ro-RO"/>
        </w:rPr>
      </w:pPr>
      <w:r w:rsidRPr="00476531">
        <w:rPr>
          <w:rFonts w:eastAsia="Times New Roman"/>
          <w:b/>
          <w:bCs/>
          <w:shd w:val="clear" w:color="auto" w:fill="FFFFFF"/>
          <w:lang w:eastAsia="ro-RO"/>
        </w:rPr>
        <w:t>2.1. Informații despre Autoritatea Contractantă</w:t>
      </w:r>
    </w:p>
    <w:p w14:paraId="7FC28048" w14:textId="77777777" w:rsidR="006E6E80" w:rsidRPr="00476531" w:rsidRDefault="006E6E80" w:rsidP="00F673BF">
      <w:pPr>
        <w:spacing w:before="120"/>
        <w:ind w:left="0"/>
        <w:rPr>
          <w:rFonts w:eastAsia="Times New Roman" w:cs="Calibri"/>
          <w:lang w:eastAsia="en-GB"/>
        </w:rPr>
      </w:pPr>
      <w:r w:rsidRPr="00476531">
        <w:rPr>
          <w:rFonts w:eastAsia="Times New Roman" w:cs="Calibri"/>
          <w:lang w:eastAsia="en-GB"/>
        </w:rPr>
        <w:t>Autoritatea contractantă este Ministerul Justiției (MJ).</w:t>
      </w:r>
    </w:p>
    <w:p w14:paraId="63C04CFB" w14:textId="7BA19E01" w:rsidR="006E6E80" w:rsidRDefault="006E6E80" w:rsidP="00F673BF">
      <w:pPr>
        <w:spacing w:before="120"/>
        <w:ind w:left="0"/>
        <w:rPr>
          <w:rFonts w:eastAsia="Times New Roman" w:cs="Calibri"/>
          <w:lang w:eastAsia="en-GB"/>
        </w:rPr>
      </w:pPr>
      <w:r w:rsidRPr="00476531">
        <w:rPr>
          <w:rFonts w:eastAsia="Times New Roman" w:cs="Calibri"/>
          <w:lang w:eastAsia="en-GB"/>
        </w:rPr>
        <w:t xml:space="preserve">Conform Hotărârii Guvernului  nr. </w:t>
      </w:r>
      <w:r w:rsidR="002C238E">
        <w:rPr>
          <w:rFonts w:eastAsia="Times New Roman" w:cs="Calibri"/>
          <w:lang w:eastAsia="en-GB"/>
        </w:rPr>
        <w:t>592</w:t>
      </w:r>
      <w:r w:rsidRPr="00476531">
        <w:rPr>
          <w:rFonts w:eastAsia="Times New Roman" w:cs="Calibri"/>
          <w:lang w:eastAsia="en-GB"/>
        </w:rPr>
        <w:t>/20</w:t>
      </w:r>
      <w:r w:rsidR="002C238E">
        <w:rPr>
          <w:rFonts w:eastAsia="Times New Roman" w:cs="Calibri"/>
          <w:lang w:eastAsia="en-GB"/>
        </w:rPr>
        <w:t>24</w:t>
      </w:r>
      <w:r w:rsidRPr="00476531">
        <w:rPr>
          <w:rFonts w:eastAsia="Times New Roman" w:cs="Calibri"/>
          <w:lang w:eastAsia="en-GB"/>
        </w:rPr>
        <w:t xml:space="preserve"> privind organizarea și funcționarea Ministerului </w:t>
      </w:r>
      <w:r w:rsidR="00EC68E0" w:rsidRPr="00476531">
        <w:rPr>
          <w:rFonts w:eastAsia="Times New Roman" w:cs="Calibri"/>
          <w:lang w:eastAsia="en-GB"/>
        </w:rPr>
        <w:t>Justiției</w:t>
      </w:r>
      <w:r w:rsidRPr="00476531">
        <w:rPr>
          <w:rFonts w:eastAsia="Times New Roman" w:cs="Calibri"/>
          <w:lang w:eastAsia="en-GB"/>
        </w:rPr>
        <w:t>, cu modificările și completările ulterioare, MJ elaborează politicile publice, strategiile și planurile de acțiune în domeniul justiției, al prevenirii și combaterii corupției și formelor grave de criminalitate, inclusiv în concordanță cu obiectivele programului de guvernare și negociază, implementează, monitorizează și evaluează programele internaționale de asistență tehnică și financiară pentru prevenirea criminalității și a corupției, indiferent de instituția beneficiară sau care le implementează.</w:t>
      </w:r>
    </w:p>
    <w:p w14:paraId="635618B7" w14:textId="77777777" w:rsidR="006E6E80" w:rsidRPr="00476531" w:rsidRDefault="006E6E80" w:rsidP="00F673BF">
      <w:pPr>
        <w:keepNext/>
        <w:keepLines/>
        <w:widowControl w:val="0"/>
        <w:tabs>
          <w:tab w:val="left" w:pos="1982"/>
        </w:tabs>
        <w:spacing w:before="120"/>
        <w:ind w:left="0"/>
        <w:jc w:val="left"/>
        <w:outlineLvl w:val="0"/>
        <w:rPr>
          <w:rFonts w:eastAsia="Times New Roman"/>
          <w:b/>
          <w:bCs/>
          <w:lang w:eastAsia="ro-RO"/>
        </w:rPr>
      </w:pPr>
      <w:bookmarkStart w:id="0" w:name="bookmark0"/>
      <w:r w:rsidRPr="00476531">
        <w:rPr>
          <w:rFonts w:eastAsia="Times New Roman"/>
          <w:b/>
          <w:bCs/>
          <w:shd w:val="clear" w:color="auto" w:fill="FFFFFF"/>
          <w:lang w:eastAsia="ro-RO"/>
        </w:rPr>
        <w:t xml:space="preserve">2.2. Informații despre contextul care a determinat </w:t>
      </w:r>
      <w:bookmarkEnd w:id="0"/>
      <w:r w:rsidR="00E427A3" w:rsidRPr="00476531">
        <w:rPr>
          <w:rFonts w:eastAsia="Times New Roman"/>
          <w:b/>
          <w:bCs/>
          <w:shd w:val="clear" w:color="auto" w:fill="FFFFFF"/>
          <w:lang w:eastAsia="ro-RO"/>
        </w:rPr>
        <w:t>prestarea serviciilor</w:t>
      </w:r>
    </w:p>
    <w:p w14:paraId="78FF1505" w14:textId="2022EF99" w:rsidR="00345CF6" w:rsidRPr="00476531" w:rsidRDefault="00E427A3" w:rsidP="00F673BF">
      <w:pPr>
        <w:spacing w:before="120"/>
        <w:ind w:left="0"/>
        <w:rPr>
          <w:rFonts w:eastAsia="Times New Roman" w:cs="Arial"/>
          <w:bCs/>
          <w:lang w:eastAsia="ro-RO"/>
        </w:rPr>
      </w:pPr>
      <w:r w:rsidRPr="00476531">
        <w:rPr>
          <w:rFonts w:eastAsia="Times New Roman"/>
          <w:shd w:val="clear" w:color="auto" w:fill="FFFFFF"/>
          <w:lang w:eastAsia="ro-RO"/>
        </w:rPr>
        <w:t>Serviciile de curăţenie în spaţiul în care îşi desfăşoară activitatea Ministerul Justiţiei sunt absolut necesare pentru păstrarea curăţeniei şi igienei la locul de muncă</w:t>
      </w:r>
      <w:r w:rsidR="00345CF6" w:rsidRPr="00476531">
        <w:rPr>
          <w:rFonts w:eastAsia="Times New Roman"/>
          <w:shd w:val="clear" w:color="auto" w:fill="FFFFFF"/>
          <w:lang w:eastAsia="ro-RO"/>
        </w:rPr>
        <w:t>, conform</w:t>
      </w:r>
      <w:r w:rsidR="00345CF6" w:rsidRPr="00476531">
        <w:rPr>
          <w:rFonts w:eastAsia="Times New Roman" w:cs="Arial"/>
          <w:bCs/>
          <w:lang w:eastAsia="ro-RO"/>
        </w:rPr>
        <w:t xml:space="preserve"> </w:t>
      </w:r>
      <w:r w:rsidR="00422494" w:rsidRPr="00476531">
        <w:rPr>
          <w:rFonts w:eastAsia="Times New Roman" w:cs="Arial"/>
          <w:bCs/>
          <w:lang w:eastAsia="ro-RO"/>
        </w:rPr>
        <w:t>legislației</w:t>
      </w:r>
      <w:r w:rsidR="00345CF6" w:rsidRPr="00476531">
        <w:rPr>
          <w:rFonts w:eastAsia="Times New Roman" w:cs="Arial"/>
          <w:bCs/>
          <w:lang w:eastAsia="ro-RO"/>
        </w:rPr>
        <w:t xml:space="preserve"> în vigoare în domeniul muncii:</w:t>
      </w:r>
    </w:p>
    <w:p w14:paraId="76521A33" w14:textId="77777777" w:rsidR="00345CF6" w:rsidRPr="00476531" w:rsidRDefault="00345CF6" w:rsidP="00F673BF">
      <w:pPr>
        <w:spacing w:before="120" w:after="0"/>
        <w:ind w:left="0"/>
        <w:rPr>
          <w:rFonts w:eastAsia="Times New Roman" w:cs="Arial"/>
          <w:bCs/>
          <w:lang w:eastAsia="ro-RO"/>
        </w:rPr>
      </w:pPr>
      <w:r w:rsidRPr="00476531">
        <w:rPr>
          <w:rFonts w:eastAsia="Times New Roman" w:cs="Arial"/>
          <w:bCs/>
          <w:lang w:eastAsia="ro-RO"/>
        </w:rPr>
        <w:t xml:space="preserve">- Legea nr. 95/2006 privind reforma în domeniul </w:t>
      </w:r>
      <w:r w:rsidR="00422494" w:rsidRPr="00476531">
        <w:rPr>
          <w:rFonts w:eastAsia="Times New Roman" w:cs="Arial"/>
          <w:bCs/>
          <w:lang w:eastAsia="ro-RO"/>
        </w:rPr>
        <w:t>sănătății</w:t>
      </w:r>
      <w:r w:rsidRPr="00476531">
        <w:rPr>
          <w:rFonts w:eastAsia="Times New Roman" w:cs="Arial"/>
          <w:bCs/>
          <w:lang w:eastAsia="ro-RO"/>
        </w:rPr>
        <w:t>;</w:t>
      </w:r>
    </w:p>
    <w:p w14:paraId="46C41096" w14:textId="78D8D997" w:rsidR="006E6E80" w:rsidRDefault="00345CF6" w:rsidP="00F673BF">
      <w:pPr>
        <w:widowControl w:val="0"/>
        <w:ind w:left="0"/>
        <w:rPr>
          <w:rFonts w:eastAsia="Times New Roman"/>
          <w:shd w:val="clear" w:color="auto" w:fill="FFFFFF"/>
          <w:lang w:eastAsia="ro-RO"/>
        </w:rPr>
      </w:pPr>
      <w:r w:rsidRPr="00476531">
        <w:rPr>
          <w:rFonts w:eastAsia="Times New Roman" w:cs="Arial"/>
          <w:lang w:eastAsia="ro-RO"/>
        </w:rPr>
        <w:t xml:space="preserve"> </w:t>
      </w:r>
      <w:r w:rsidR="00422494" w:rsidRPr="00476531">
        <w:rPr>
          <w:rFonts w:eastAsia="Times New Roman" w:cs="Arial"/>
          <w:lang w:eastAsia="ro-RO"/>
        </w:rPr>
        <w:t>și</w:t>
      </w:r>
      <w:r w:rsidRPr="00476531">
        <w:rPr>
          <w:rFonts w:eastAsia="Times New Roman" w:cs="Arial"/>
          <w:lang w:eastAsia="ro-RO"/>
        </w:rPr>
        <w:t xml:space="preserve"> cu respectarea </w:t>
      </w:r>
      <w:r w:rsidR="00422494" w:rsidRPr="00476531">
        <w:rPr>
          <w:rFonts w:eastAsia="Times New Roman" w:cs="Arial"/>
          <w:lang w:eastAsia="ro-RO"/>
        </w:rPr>
        <w:t>legislației</w:t>
      </w:r>
      <w:r w:rsidRPr="00476531">
        <w:rPr>
          <w:rFonts w:eastAsia="Times New Roman" w:cs="Arial"/>
          <w:lang w:eastAsia="ro-RO"/>
        </w:rPr>
        <w:t xml:space="preserve"> în vigoare privind calitatea serviciilor</w:t>
      </w:r>
      <w:r w:rsidRPr="00476531">
        <w:rPr>
          <w:rFonts w:eastAsia="Times New Roman"/>
          <w:shd w:val="clear" w:color="auto" w:fill="FFFFFF"/>
          <w:lang w:eastAsia="ro-RO"/>
        </w:rPr>
        <w:t>.</w:t>
      </w:r>
    </w:p>
    <w:p w14:paraId="322063A0" w14:textId="77777777" w:rsidR="008B395A" w:rsidRPr="00476531" w:rsidRDefault="008B395A" w:rsidP="00F673BF">
      <w:pPr>
        <w:widowControl w:val="0"/>
        <w:ind w:left="0"/>
        <w:rPr>
          <w:rFonts w:eastAsia="Times New Roman"/>
          <w:shd w:val="clear" w:color="auto" w:fill="FFFFFF"/>
          <w:lang w:eastAsia="ro-RO"/>
        </w:rPr>
      </w:pPr>
    </w:p>
    <w:p w14:paraId="748C6988" w14:textId="77777777" w:rsidR="006E6E80" w:rsidRPr="00476531" w:rsidRDefault="00CF062B" w:rsidP="00F673BF">
      <w:pPr>
        <w:keepNext/>
        <w:keepLines/>
        <w:spacing w:before="120"/>
        <w:ind w:left="0"/>
        <w:jc w:val="left"/>
        <w:outlineLvl w:val="0"/>
        <w:rPr>
          <w:rFonts w:eastAsia="Times New Roman" w:cs="Calibri"/>
          <w:b/>
          <w:bCs/>
        </w:rPr>
      </w:pPr>
      <w:bookmarkStart w:id="1" w:name="_Toc533067762"/>
      <w:r w:rsidRPr="00476531">
        <w:rPr>
          <w:rFonts w:eastAsia="Times New Roman" w:cs="Calibri"/>
          <w:b/>
          <w:bCs/>
        </w:rPr>
        <w:t>3.</w:t>
      </w:r>
      <w:r w:rsidR="006E6E80" w:rsidRPr="00476531">
        <w:rPr>
          <w:rFonts w:eastAsia="Times New Roman" w:cs="Calibri"/>
          <w:b/>
          <w:bCs/>
        </w:rPr>
        <w:t xml:space="preserve">Descrierea </w:t>
      </w:r>
      <w:r w:rsidRPr="00476531">
        <w:rPr>
          <w:rFonts w:eastAsia="Times New Roman" w:cs="Calibri"/>
          <w:b/>
          <w:bCs/>
        </w:rPr>
        <w:t>serviciilor</w:t>
      </w:r>
      <w:r w:rsidR="006E6E80" w:rsidRPr="00476531">
        <w:rPr>
          <w:rFonts w:eastAsia="Times New Roman" w:cs="Calibri"/>
          <w:b/>
          <w:bCs/>
        </w:rPr>
        <w:t xml:space="preserve"> solicitate</w:t>
      </w:r>
      <w:bookmarkEnd w:id="1"/>
    </w:p>
    <w:p w14:paraId="49B97E84" w14:textId="77777777" w:rsidR="00FB3B9B" w:rsidRPr="00476531" w:rsidRDefault="00C83327" w:rsidP="00F673BF">
      <w:pPr>
        <w:pStyle w:val="ListParagraph"/>
        <w:numPr>
          <w:ilvl w:val="1"/>
          <w:numId w:val="24"/>
        </w:numPr>
        <w:tabs>
          <w:tab w:val="left" w:pos="284"/>
        </w:tabs>
        <w:spacing w:before="120"/>
        <w:ind w:left="0" w:firstLine="0"/>
        <w:rPr>
          <w:rFonts w:cs="Arial"/>
          <w:b/>
        </w:rPr>
      </w:pPr>
      <w:r w:rsidRPr="00476531">
        <w:rPr>
          <w:rFonts w:cs="Arial"/>
          <w:b/>
        </w:rPr>
        <w:t>Denumirea achiziţiei:</w:t>
      </w:r>
      <w:r w:rsidRPr="00476531">
        <w:rPr>
          <w:rFonts w:cs="Arial"/>
        </w:rPr>
        <w:t xml:space="preserve"> “</w:t>
      </w:r>
      <w:r w:rsidRPr="00476531">
        <w:rPr>
          <w:rFonts w:cs="Arial"/>
          <w:b/>
        </w:rPr>
        <w:t xml:space="preserve">Servicii de curăţenie şi </w:t>
      </w:r>
      <w:r w:rsidR="00ED2BD9" w:rsidRPr="00476531">
        <w:rPr>
          <w:rFonts w:cs="Arial"/>
          <w:b/>
        </w:rPr>
        <w:t>î</w:t>
      </w:r>
      <w:r w:rsidRPr="00476531">
        <w:rPr>
          <w:rFonts w:cs="Arial"/>
          <w:b/>
        </w:rPr>
        <w:t>ntreţinere”</w:t>
      </w:r>
      <w:r w:rsidRPr="00476531">
        <w:rPr>
          <w:rFonts w:cs="Arial"/>
          <w:b/>
        </w:rPr>
        <w:tab/>
      </w:r>
    </w:p>
    <w:p w14:paraId="6C376E62" w14:textId="2D7A58C8" w:rsidR="0001602E" w:rsidRPr="00476531" w:rsidRDefault="00CF062B" w:rsidP="00F673BF">
      <w:pPr>
        <w:spacing w:before="120"/>
        <w:ind w:left="0"/>
        <w:rPr>
          <w:rFonts w:cs="Arial"/>
          <w:b/>
        </w:rPr>
      </w:pPr>
      <w:r w:rsidRPr="00476531">
        <w:rPr>
          <w:rFonts w:cs="Arial"/>
          <w:b/>
        </w:rPr>
        <w:t>3.2</w:t>
      </w:r>
      <w:r w:rsidR="00C83327" w:rsidRPr="00476531">
        <w:rPr>
          <w:rFonts w:cs="Arial"/>
          <w:b/>
        </w:rPr>
        <w:t xml:space="preserve">. </w:t>
      </w:r>
      <w:r w:rsidRPr="00476531">
        <w:rPr>
          <w:rFonts w:cs="Arial"/>
          <w:b/>
        </w:rPr>
        <w:t xml:space="preserve">   </w:t>
      </w:r>
      <w:r w:rsidR="00C83327" w:rsidRPr="00476531">
        <w:rPr>
          <w:rFonts w:cs="Arial"/>
          <w:b/>
        </w:rPr>
        <w:t xml:space="preserve">Obiectul achiziţiei: </w:t>
      </w:r>
      <w:r w:rsidR="00C83327" w:rsidRPr="00476531">
        <w:rPr>
          <w:rFonts w:cs="Arial"/>
        </w:rPr>
        <w:t>Asigurarea curăţeniei, păstrarea igienei şi salubrizarea  birourilor, a holurilor, a scărilor şi grupurilor sanitare, precum şi a perimetrului exterior imobilu</w:t>
      </w:r>
      <w:r w:rsidR="00B809C4">
        <w:rPr>
          <w:rFonts w:cs="Arial"/>
        </w:rPr>
        <w:t>l</w:t>
      </w:r>
      <w:r w:rsidR="00C83327" w:rsidRPr="00476531">
        <w:rPr>
          <w:rFonts w:cs="Arial"/>
        </w:rPr>
        <w:t xml:space="preserve">ui aparţinând Ministerului Justiţiei </w:t>
      </w:r>
      <w:r w:rsidR="00196D1A" w:rsidRPr="00476531">
        <w:rPr>
          <w:rFonts w:cs="Arial"/>
        </w:rPr>
        <w:t xml:space="preserve"> la </w:t>
      </w:r>
      <w:r w:rsidR="00C83327" w:rsidRPr="00476531">
        <w:rPr>
          <w:rFonts w:cs="Arial"/>
        </w:rPr>
        <w:t>sediul din str. Apolod</w:t>
      </w:r>
      <w:r w:rsidR="00196D1A" w:rsidRPr="00476531">
        <w:rPr>
          <w:rFonts w:cs="Arial"/>
        </w:rPr>
        <w:t>or, nr. 17, sector 5, Bucureşti</w:t>
      </w:r>
      <w:r w:rsidR="00C83327" w:rsidRPr="00476531">
        <w:rPr>
          <w:rFonts w:cs="Arial"/>
        </w:rPr>
        <w:t>.</w:t>
      </w:r>
    </w:p>
    <w:p w14:paraId="25929D0A" w14:textId="77777777" w:rsidR="00C83327" w:rsidRPr="00476531" w:rsidRDefault="00C83327" w:rsidP="00F673BF">
      <w:pPr>
        <w:spacing w:before="120"/>
        <w:ind w:left="0"/>
        <w:rPr>
          <w:rFonts w:cs="Arial"/>
          <w:b/>
        </w:rPr>
      </w:pPr>
      <w:r w:rsidRPr="00476531">
        <w:rPr>
          <w:rFonts w:cs="Arial"/>
          <w:b/>
        </w:rPr>
        <w:t>3</w:t>
      </w:r>
      <w:r w:rsidR="00CF062B" w:rsidRPr="00476531">
        <w:rPr>
          <w:rFonts w:cs="Arial"/>
          <w:b/>
        </w:rPr>
        <w:t>.3</w:t>
      </w:r>
      <w:r w:rsidRPr="00476531">
        <w:rPr>
          <w:rFonts w:cs="Arial"/>
          <w:b/>
        </w:rPr>
        <w:t>.</w:t>
      </w:r>
      <w:r w:rsidR="00CF062B" w:rsidRPr="00476531">
        <w:rPr>
          <w:rFonts w:cs="Arial"/>
          <w:b/>
        </w:rPr>
        <w:t xml:space="preserve">   </w:t>
      </w:r>
      <w:r w:rsidRPr="00476531">
        <w:rPr>
          <w:rFonts w:cs="Arial"/>
          <w:b/>
        </w:rPr>
        <w:t xml:space="preserve"> Specificaţii tehnice minime obligatorii:</w:t>
      </w:r>
    </w:p>
    <w:p w14:paraId="049F50CB" w14:textId="77777777" w:rsidR="00C83327" w:rsidRPr="00476531" w:rsidRDefault="00251E92" w:rsidP="00F673BF">
      <w:pPr>
        <w:spacing w:before="120"/>
        <w:ind w:left="0"/>
        <w:rPr>
          <w:rFonts w:cs="Arial"/>
        </w:rPr>
      </w:pPr>
      <w:r w:rsidRPr="00476531">
        <w:rPr>
          <w:rFonts w:cs="Arial"/>
          <w:u w:val="single"/>
        </w:rPr>
        <w:t>3.</w:t>
      </w:r>
      <w:r w:rsidR="00CF062B" w:rsidRPr="00476531">
        <w:rPr>
          <w:rFonts w:cs="Arial"/>
          <w:u w:val="single"/>
        </w:rPr>
        <w:t>3.</w:t>
      </w:r>
      <w:r w:rsidRPr="00476531">
        <w:rPr>
          <w:rFonts w:cs="Arial"/>
          <w:u w:val="single"/>
        </w:rPr>
        <w:t xml:space="preserve">1 </w:t>
      </w:r>
      <w:r w:rsidR="00966A72" w:rsidRPr="00476531">
        <w:rPr>
          <w:rFonts w:cs="Arial"/>
          <w:u w:val="single"/>
        </w:rPr>
        <w:t>Suprafe</w:t>
      </w:r>
      <w:r w:rsidR="00957DB2" w:rsidRPr="00476531">
        <w:rPr>
          <w:rFonts w:cs="Arial"/>
          <w:u w:val="single"/>
        </w:rPr>
        <w:t>ţ</w:t>
      </w:r>
      <w:r w:rsidR="00966A72" w:rsidRPr="00476531">
        <w:rPr>
          <w:rFonts w:cs="Arial"/>
          <w:u w:val="single"/>
        </w:rPr>
        <w:t>e ce trebuie curăţate şi întreținute:</w:t>
      </w:r>
      <w:r w:rsidR="00966A72" w:rsidRPr="00476531">
        <w:rPr>
          <w:rFonts w:cs="Arial"/>
        </w:rPr>
        <w:t xml:space="preserve"> s</w:t>
      </w:r>
      <w:r w:rsidR="00C83327" w:rsidRPr="00476531">
        <w:rPr>
          <w:rFonts w:cs="Arial"/>
        </w:rPr>
        <w:t xml:space="preserve">uprafaţa totală este de </w:t>
      </w:r>
      <w:r w:rsidR="00966A72" w:rsidRPr="00476531">
        <w:rPr>
          <w:rFonts w:cs="Arial"/>
        </w:rPr>
        <w:t>cca.</w:t>
      </w:r>
      <w:r w:rsidR="00C83327" w:rsidRPr="00476531">
        <w:rPr>
          <w:rFonts w:cs="Arial"/>
        </w:rPr>
        <w:t xml:space="preserve"> </w:t>
      </w:r>
      <w:r w:rsidR="00AF123F" w:rsidRPr="00476531">
        <w:rPr>
          <w:rFonts w:cs="Arial"/>
          <w:b/>
        </w:rPr>
        <w:t>7</w:t>
      </w:r>
      <w:r w:rsidR="00C83327" w:rsidRPr="00476531">
        <w:rPr>
          <w:rFonts w:cs="Arial"/>
          <w:b/>
        </w:rPr>
        <w:t>.</w:t>
      </w:r>
      <w:r w:rsidR="00AF123F" w:rsidRPr="00476531">
        <w:rPr>
          <w:rFonts w:cs="Arial"/>
          <w:b/>
        </w:rPr>
        <w:t>0</w:t>
      </w:r>
      <w:r w:rsidR="00C1043E" w:rsidRPr="00476531">
        <w:rPr>
          <w:rFonts w:cs="Arial"/>
          <w:b/>
        </w:rPr>
        <w:t>00</w:t>
      </w:r>
      <w:r w:rsidR="00C83327" w:rsidRPr="00476531">
        <w:rPr>
          <w:rFonts w:cs="Arial"/>
          <w:b/>
        </w:rPr>
        <w:t xml:space="preserve"> mp</w:t>
      </w:r>
      <w:r w:rsidR="00C83327" w:rsidRPr="00476531">
        <w:rPr>
          <w:rFonts w:cs="Arial"/>
        </w:rPr>
        <w:t>, repartizată după cum urmează:</w:t>
      </w:r>
    </w:p>
    <w:p w14:paraId="6EEB2C26" w14:textId="77777777" w:rsidR="00C83327" w:rsidRPr="00476531" w:rsidRDefault="00C83327" w:rsidP="00F673BF">
      <w:pPr>
        <w:numPr>
          <w:ilvl w:val="1"/>
          <w:numId w:val="1"/>
        </w:numPr>
        <w:tabs>
          <w:tab w:val="num" w:pos="360"/>
        </w:tabs>
        <w:spacing w:before="120"/>
        <w:ind w:left="0" w:firstLine="0"/>
        <w:rPr>
          <w:rFonts w:cs="Arial"/>
          <w:b/>
          <w:u w:val="single"/>
        </w:rPr>
      </w:pPr>
      <w:r w:rsidRPr="00476531">
        <w:rPr>
          <w:rFonts w:cs="Arial"/>
        </w:rPr>
        <w:t xml:space="preserve">Suprafaţă cu </w:t>
      </w:r>
      <w:r w:rsidR="00BD1E1D" w:rsidRPr="00476531">
        <w:rPr>
          <w:rFonts w:cs="Arial"/>
        </w:rPr>
        <w:t>destinaţie de birouri cu parchet laminat –</w:t>
      </w:r>
      <w:r w:rsidR="00CF062B" w:rsidRPr="00476531">
        <w:rPr>
          <w:rFonts w:cs="Arial"/>
          <w:b/>
        </w:rPr>
        <w:t>1.</w:t>
      </w:r>
      <w:r w:rsidR="00907A0F" w:rsidRPr="00476531">
        <w:rPr>
          <w:rFonts w:cs="Arial"/>
          <w:b/>
        </w:rPr>
        <w:t>5</w:t>
      </w:r>
      <w:r w:rsidR="00CF062B" w:rsidRPr="00476531">
        <w:rPr>
          <w:rFonts w:cs="Arial"/>
          <w:b/>
        </w:rPr>
        <w:t>00</w:t>
      </w:r>
      <w:r w:rsidRPr="00476531">
        <w:rPr>
          <w:rFonts w:cs="Arial"/>
          <w:b/>
        </w:rPr>
        <w:t xml:space="preserve"> mp</w:t>
      </w:r>
      <w:r w:rsidRPr="00476531">
        <w:rPr>
          <w:rFonts w:cs="Arial"/>
        </w:rPr>
        <w:t xml:space="preserve"> și cu mochetă </w:t>
      </w:r>
      <w:r w:rsidR="00BD1E1D" w:rsidRPr="00476531">
        <w:rPr>
          <w:rFonts w:cs="Arial"/>
        </w:rPr>
        <w:t>-</w:t>
      </w:r>
      <w:r w:rsidR="00CF062B" w:rsidRPr="00476531">
        <w:rPr>
          <w:rFonts w:cs="Arial"/>
          <w:b/>
        </w:rPr>
        <w:t>1.</w:t>
      </w:r>
      <w:r w:rsidR="00907A0F" w:rsidRPr="00476531">
        <w:rPr>
          <w:rFonts w:cs="Arial"/>
          <w:b/>
        </w:rPr>
        <w:t>3</w:t>
      </w:r>
      <w:r w:rsidR="003B0673" w:rsidRPr="00476531">
        <w:rPr>
          <w:rFonts w:cs="Arial"/>
          <w:b/>
        </w:rPr>
        <w:t>00</w:t>
      </w:r>
      <w:r w:rsidRPr="00476531">
        <w:rPr>
          <w:rFonts w:cs="Arial"/>
          <w:b/>
        </w:rPr>
        <w:t xml:space="preserve"> mp</w:t>
      </w:r>
      <w:r w:rsidRPr="00476531">
        <w:rPr>
          <w:rFonts w:cs="Arial"/>
        </w:rPr>
        <w:t>.</w:t>
      </w:r>
    </w:p>
    <w:p w14:paraId="4F0994AE" w14:textId="77777777" w:rsidR="00C83327" w:rsidRPr="00476531" w:rsidRDefault="00C83327" w:rsidP="00F673BF">
      <w:pPr>
        <w:numPr>
          <w:ilvl w:val="1"/>
          <w:numId w:val="1"/>
        </w:numPr>
        <w:tabs>
          <w:tab w:val="num" w:pos="360"/>
        </w:tabs>
        <w:spacing w:before="120"/>
        <w:ind w:left="0" w:firstLine="0"/>
        <w:rPr>
          <w:rFonts w:cs="Arial"/>
          <w:u w:val="single"/>
        </w:rPr>
      </w:pPr>
      <w:r w:rsidRPr="00476531">
        <w:rPr>
          <w:rFonts w:cs="Arial"/>
        </w:rPr>
        <w:t>Grupuri  sanitare (</w:t>
      </w:r>
      <w:r w:rsidR="003B0673" w:rsidRPr="00476531">
        <w:rPr>
          <w:rFonts w:cs="Arial"/>
          <w:b/>
        </w:rPr>
        <w:t>1</w:t>
      </w:r>
      <w:r w:rsidR="00AF123F" w:rsidRPr="00476531">
        <w:rPr>
          <w:rFonts w:cs="Arial"/>
          <w:b/>
        </w:rPr>
        <w:t>8</w:t>
      </w:r>
      <w:r w:rsidRPr="00476531">
        <w:rPr>
          <w:rFonts w:cs="Arial"/>
          <w:b/>
        </w:rPr>
        <w:t xml:space="preserve"> cabine WC şi 1</w:t>
      </w:r>
      <w:r w:rsidR="00AF123F" w:rsidRPr="00476531">
        <w:rPr>
          <w:rFonts w:cs="Arial"/>
          <w:b/>
        </w:rPr>
        <w:t>2</w:t>
      </w:r>
      <w:r w:rsidRPr="00476531">
        <w:rPr>
          <w:rFonts w:cs="Arial"/>
          <w:b/>
        </w:rPr>
        <w:t xml:space="preserve"> lavoare</w:t>
      </w:r>
      <w:r w:rsidRPr="00476531">
        <w:rPr>
          <w:rFonts w:cs="Arial"/>
        </w:rPr>
        <w:t xml:space="preserve">) – </w:t>
      </w:r>
      <w:r w:rsidR="003B0673" w:rsidRPr="00476531">
        <w:rPr>
          <w:rFonts w:cs="Arial"/>
          <w:b/>
        </w:rPr>
        <w:t>15</w:t>
      </w:r>
      <w:r w:rsidRPr="00476531">
        <w:rPr>
          <w:rFonts w:cs="Arial"/>
          <w:b/>
        </w:rPr>
        <w:t xml:space="preserve">0 mp </w:t>
      </w:r>
      <w:r w:rsidRPr="00476531">
        <w:rPr>
          <w:rFonts w:cs="Arial"/>
        </w:rPr>
        <w:t>suprafeţe cu gresie şi</w:t>
      </w:r>
      <w:r w:rsidR="00CF062B" w:rsidRPr="00476531">
        <w:rPr>
          <w:rFonts w:cs="Arial"/>
          <w:b/>
        </w:rPr>
        <w:t xml:space="preserve"> 45</w:t>
      </w:r>
      <w:r w:rsidRPr="00476531">
        <w:rPr>
          <w:rFonts w:cs="Arial"/>
          <w:b/>
        </w:rPr>
        <w:t xml:space="preserve">0 mp </w:t>
      </w:r>
      <w:r w:rsidRPr="00476531">
        <w:rPr>
          <w:rFonts w:cs="Arial"/>
        </w:rPr>
        <w:t>suprafeţe cu faianţă;</w:t>
      </w:r>
    </w:p>
    <w:p w14:paraId="3D99C030" w14:textId="77777777" w:rsidR="00C83327" w:rsidRPr="00476531" w:rsidRDefault="00C83327" w:rsidP="00F673BF">
      <w:pPr>
        <w:numPr>
          <w:ilvl w:val="1"/>
          <w:numId w:val="1"/>
        </w:numPr>
        <w:tabs>
          <w:tab w:val="num" w:pos="360"/>
        </w:tabs>
        <w:spacing w:before="120"/>
        <w:ind w:left="0" w:firstLine="0"/>
        <w:rPr>
          <w:rFonts w:cs="Arial"/>
          <w:b/>
          <w:u w:val="single"/>
        </w:rPr>
      </w:pPr>
      <w:r w:rsidRPr="00476531">
        <w:rPr>
          <w:rFonts w:cs="Arial"/>
        </w:rPr>
        <w:t xml:space="preserve">Suprafaţă holuri </w:t>
      </w:r>
      <w:r w:rsidR="00CF062B" w:rsidRPr="00476531">
        <w:rPr>
          <w:rFonts w:cs="Arial"/>
          <w:b/>
        </w:rPr>
        <w:t>– 60</w:t>
      </w:r>
      <w:r w:rsidR="003B0673" w:rsidRPr="00476531">
        <w:rPr>
          <w:rFonts w:cs="Arial"/>
          <w:b/>
        </w:rPr>
        <w:t>0</w:t>
      </w:r>
      <w:r w:rsidRPr="00476531">
        <w:rPr>
          <w:rFonts w:cs="Arial"/>
          <w:b/>
        </w:rPr>
        <w:t xml:space="preserve"> mp</w:t>
      </w:r>
      <w:r w:rsidRPr="00476531">
        <w:rPr>
          <w:rFonts w:cs="Arial"/>
        </w:rPr>
        <w:t xml:space="preserve"> suprafeţe cu mochetă şi </w:t>
      </w:r>
      <w:r w:rsidR="003B0673" w:rsidRPr="00476531">
        <w:rPr>
          <w:rFonts w:cs="Arial"/>
          <w:b/>
        </w:rPr>
        <w:t>1.00</w:t>
      </w:r>
      <w:r w:rsidRPr="00476531">
        <w:rPr>
          <w:rFonts w:cs="Arial"/>
          <w:b/>
        </w:rPr>
        <w:t xml:space="preserve">0 mp </w:t>
      </w:r>
      <w:r w:rsidRPr="00476531">
        <w:rPr>
          <w:rFonts w:cs="Arial"/>
        </w:rPr>
        <w:t>suprafeţe cu mozaic;</w:t>
      </w:r>
    </w:p>
    <w:p w14:paraId="4E6EB745" w14:textId="77777777" w:rsidR="00C83327" w:rsidRPr="00476531" w:rsidRDefault="00C83327" w:rsidP="00F673BF">
      <w:pPr>
        <w:numPr>
          <w:ilvl w:val="1"/>
          <w:numId w:val="1"/>
        </w:numPr>
        <w:tabs>
          <w:tab w:val="num" w:pos="360"/>
        </w:tabs>
        <w:spacing w:before="120"/>
        <w:ind w:left="0" w:firstLine="0"/>
        <w:rPr>
          <w:rFonts w:cs="Arial"/>
          <w:b/>
          <w:u w:val="single"/>
        </w:rPr>
      </w:pPr>
      <w:r w:rsidRPr="00476531">
        <w:rPr>
          <w:rFonts w:cs="Arial"/>
        </w:rPr>
        <w:t>Suprafaţă ferestre exterioare şi trotuar</w:t>
      </w:r>
      <w:r w:rsidR="00C1043E" w:rsidRPr="00476531">
        <w:rPr>
          <w:rFonts w:cs="Arial"/>
        </w:rPr>
        <w:t>e</w:t>
      </w:r>
      <w:r w:rsidRPr="00476531">
        <w:rPr>
          <w:rFonts w:cs="Arial"/>
        </w:rPr>
        <w:t xml:space="preserve"> – </w:t>
      </w:r>
      <w:r w:rsidR="00C1043E" w:rsidRPr="00476531">
        <w:rPr>
          <w:rFonts w:cs="Arial"/>
          <w:b/>
        </w:rPr>
        <w:t>1.50</w:t>
      </w:r>
      <w:r w:rsidRPr="00476531">
        <w:rPr>
          <w:rFonts w:cs="Arial"/>
          <w:b/>
        </w:rPr>
        <w:t xml:space="preserve">0 mp </w:t>
      </w:r>
      <w:r w:rsidRPr="00476531">
        <w:rPr>
          <w:rFonts w:cs="Arial"/>
        </w:rPr>
        <w:t xml:space="preserve">suprafaţă ferestre şi </w:t>
      </w:r>
      <w:r w:rsidR="00C1043E" w:rsidRPr="00476531">
        <w:rPr>
          <w:rFonts w:cs="Arial"/>
          <w:b/>
        </w:rPr>
        <w:t>5</w:t>
      </w:r>
      <w:r w:rsidRPr="00476531">
        <w:rPr>
          <w:rFonts w:cs="Arial"/>
          <w:b/>
        </w:rPr>
        <w:t xml:space="preserve">00 mp </w:t>
      </w:r>
      <w:r w:rsidR="00CF062B" w:rsidRPr="00476531">
        <w:rPr>
          <w:rFonts w:cs="Arial"/>
        </w:rPr>
        <w:t>–</w:t>
      </w:r>
      <w:r w:rsidRPr="00476531">
        <w:rPr>
          <w:rFonts w:cs="Arial"/>
        </w:rPr>
        <w:t xml:space="preserve"> trotuare</w:t>
      </w:r>
      <w:r w:rsidR="00CF062B" w:rsidRPr="00476531">
        <w:rPr>
          <w:rFonts w:cs="Arial"/>
        </w:rPr>
        <w:t xml:space="preserve"> şi scări exterioare</w:t>
      </w:r>
      <w:r w:rsidRPr="00476531">
        <w:rPr>
          <w:rFonts w:cs="Arial"/>
        </w:rPr>
        <w:t>;</w:t>
      </w:r>
    </w:p>
    <w:p w14:paraId="0879B700" w14:textId="77777777" w:rsidR="007C2ECC" w:rsidRPr="00476531" w:rsidRDefault="007C2ECC" w:rsidP="00F673BF">
      <w:pPr>
        <w:spacing w:before="120"/>
        <w:ind w:left="0"/>
        <w:rPr>
          <w:rFonts w:cs="Arial"/>
        </w:rPr>
      </w:pPr>
      <w:r w:rsidRPr="00476531">
        <w:rPr>
          <w:rFonts w:cs="Arial"/>
        </w:rPr>
        <w:t>Nr. mediu de personal – 350;</w:t>
      </w:r>
    </w:p>
    <w:p w14:paraId="406E21D0" w14:textId="77777777" w:rsidR="007A7F5D" w:rsidRPr="00476531" w:rsidRDefault="007C2ECC" w:rsidP="00F673BF">
      <w:pPr>
        <w:spacing w:before="120"/>
        <w:ind w:left="0"/>
        <w:rPr>
          <w:rFonts w:cs="Arial"/>
        </w:rPr>
      </w:pPr>
      <w:r w:rsidRPr="00476531">
        <w:rPr>
          <w:rFonts w:cs="Arial"/>
        </w:rPr>
        <w:t>Nr. mediu de vizitatori / zi – 40.</w:t>
      </w:r>
    </w:p>
    <w:p w14:paraId="5C1405D9" w14:textId="77777777" w:rsidR="00FB3B9B" w:rsidRPr="00476531" w:rsidRDefault="00C83327" w:rsidP="00F673BF">
      <w:pPr>
        <w:spacing w:before="120"/>
        <w:ind w:left="0"/>
        <w:rPr>
          <w:rFonts w:cs="Arial"/>
          <w:b/>
        </w:rPr>
      </w:pPr>
      <w:r w:rsidRPr="00476531">
        <w:rPr>
          <w:rFonts w:cs="Arial"/>
          <w:b/>
        </w:rPr>
        <w:lastRenderedPageBreak/>
        <w:t xml:space="preserve">Spaţiile destinate executării curăţeniei sunt situate la </w:t>
      </w:r>
      <w:r w:rsidR="007A7F5D" w:rsidRPr="00476531">
        <w:rPr>
          <w:rFonts w:cs="Arial"/>
          <w:b/>
        </w:rPr>
        <w:t>parter, mezanin (fără birourile 1 şi 4), etajul 1 (numai la solicitarea beneficiarului), etaj 2, etaj 3, etaj 4 (fără birourile n</w:t>
      </w:r>
      <w:r w:rsidR="00CE5CE4" w:rsidRPr="00476531">
        <w:rPr>
          <w:rFonts w:cs="Arial"/>
          <w:b/>
        </w:rPr>
        <w:t>r. 15 şi 16) şi etaj 6 (numai</w:t>
      </w:r>
      <w:r w:rsidR="007A7F5D" w:rsidRPr="00476531">
        <w:rPr>
          <w:rFonts w:cs="Arial"/>
          <w:b/>
        </w:rPr>
        <w:t xml:space="preserve"> birouri</w:t>
      </w:r>
      <w:r w:rsidR="00CE5CE4" w:rsidRPr="00476531">
        <w:rPr>
          <w:rFonts w:cs="Arial"/>
          <w:b/>
        </w:rPr>
        <w:t>le A6, 12-16, 20, 21, 32-34, 41</w:t>
      </w:r>
      <w:r w:rsidR="007A7F5D" w:rsidRPr="00476531">
        <w:rPr>
          <w:rFonts w:cs="Arial"/>
          <w:b/>
        </w:rPr>
        <w:t>)</w:t>
      </w:r>
      <w:r w:rsidR="00AF123F" w:rsidRPr="00476531">
        <w:rPr>
          <w:rFonts w:cs="Arial"/>
          <w:b/>
        </w:rPr>
        <w:t>, inclusiv holuri şi grupuri sanitare</w:t>
      </w:r>
      <w:r w:rsidR="000A628F" w:rsidRPr="00476531">
        <w:rPr>
          <w:rFonts w:cs="Arial"/>
          <w:b/>
        </w:rPr>
        <w:t xml:space="preserve"> pe nivelurile menţionate</w:t>
      </w:r>
      <w:r w:rsidR="007A7F5D" w:rsidRPr="00476531">
        <w:rPr>
          <w:rFonts w:cs="Arial"/>
          <w:b/>
        </w:rPr>
        <w:t>.</w:t>
      </w:r>
    </w:p>
    <w:p w14:paraId="07313525" w14:textId="77777777" w:rsidR="00BD1E1D" w:rsidRPr="00476531" w:rsidRDefault="00BD1E1D" w:rsidP="00F673BF">
      <w:pPr>
        <w:spacing w:before="120"/>
        <w:ind w:left="0"/>
        <w:rPr>
          <w:rFonts w:cs="Arial"/>
        </w:rPr>
      </w:pPr>
      <w:r w:rsidRPr="00476531">
        <w:rPr>
          <w:rFonts w:cs="Arial"/>
          <w:b/>
          <w:u w:val="single"/>
        </w:rPr>
        <w:t>NOTĂ:</w:t>
      </w:r>
    </w:p>
    <w:p w14:paraId="2B0D28F1" w14:textId="7D3F98A1" w:rsidR="000149FE" w:rsidRPr="00476531" w:rsidRDefault="002B5563" w:rsidP="00F673BF">
      <w:pPr>
        <w:spacing w:before="120"/>
        <w:ind w:left="0"/>
        <w:rPr>
          <w:rFonts w:cs="Arial"/>
        </w:rPr>
      </w:pPr>
      <w:r w:rsidRPr="002B5563">
        <w:rPr>
          <w:rFonts w:cs="Arial"/>
        </w:rPr>
        <w:t>Autoritatea contractantă recomandă ofertanților vizionarea amplasamentului în scopul evaluării cheltuielilor, riscurilor și a tuturor datelor necesare pregătirii unei oferte fundamentate și conformă cu datele din teren. Vizitarea amplasamentului este facultativă și nu reprezintă o condiție pentru depunerea ofertei.</w:t>
      </w:r>
      <w:r>
        <w:rPr>
          <w:rFonts w:cs="Arial"/>
        </w:rPr>
        <w:t xml:space="preserve"> </w:t>
      </w:r>
      <w:r w:rsidR="000149FE" w:rsidRPr="00476531">
        <w:rPr>
          <w:rFonts w:cs="Arial"/>
        </w:rPr>
        <w:t xml:space="preserve">Menționăm ca intervalul orar stabilit pentru vizitarea amplasamentului este următorul: de luni până vineri între orele </w:t>
      </w:r>
      <w:r w:rsidR="00907A0F" w:rsidRPr="00476531">
        <w:rPr>
          <w:rFonts w:cs="Arial"/>
        </w:rPr>
        <w:t>09</w:t>
      </w:r>
      <w:r w:rsidR="000149FE" w:rsidRPr="00476531">
        <w:rPr>
          <w:rFonts w:cs="Arial"/>
        </w:rPr>
        <w:t>:00- 1</w:t>
      </w:r>
      <w:r w:rsidR="009867BC">
        <w:rPr>
          <w:rFonts w:cs="Arial"/>
        </w:rPr>
        <w:t>4</w:t>
      </w:r>
      <w:r w:rsidR="000149FE" w:rsidRPr="00476531">
        <w:rPr>
          <w:rFonts w:cs="Arial"/>
        </w:rPr>
        <w:t>:00.</w:t>
      </w:r>
    </w:p>
    <w:p w14:paraId="32E868C3" w14:textId="12CD6F01" w:rsidR="007C2ECC" w:rsidRPr="00476531" w:rsidRDefault="007C2ECC" w:rsidP="00F673BF">
      <w:pPr>
        <w:spacing w:before="120"/>
        <w:ind w:left="0"/>
        <w:rPr>
          <w:rFonts w:cs="Arial"/>
        </w:rPr>
      </w:pPr>
      <w:r w:rsidRPr="00476531">
        <w:rPr>
          <w:rFonts w:cs="Arial"/>
        </w:rPr>
        <w:t xml:space="preserve">Operatorul economic îşi va declara intenţia de a vizita amplasamentul, printr-o adresă transmisă autorităţii contractante, cu cel puţin </w:t>
      </w:r>
      <w:r w:rsidR="00C61664" w:rsidRPr="00476531">
        <w:rPr>
          <w:rFonts w:cs="Arial"/>
        </w:rPr>
        <w:t>2</w:t>
      </w:r>
      <w:r w:rsidRPr="00476531">
        <w:rPr>
          <w:rFonts w:cs="Arial"/>
        </w:rPr>
        <w:t xml:space="preserve"> zi</w:t>
      </w:r>
      <w:r w:rsidR="00C61664" w:rsidRPr="00476531">
        <w:rPr>
          <w:rFonts w:cs="Arial"/>
        </w:rPr>
        <w:t>le</w:t>
      </w:r>
      <w:r w:rsidRPr="00476531">
        <w:rPr>
          <w:rFonts w:cs="Arial"/>
        </w:rPr>
        <w:t xml:space="preserve"> lucrătoare anterior datei limită de depunere a ofertelor, adresă în care vor fi menţionate şi persoanele care vor participa la vizită.</w:t>
      </w:r>
    </w:p>
    <w:p w14:paraId="1907D80F" w14:textId="77777777" w:rsidR="007C2ECC" w:rsidRPr="00476531" w:rsidRDefault="00251E92" w:rsidP="00F673BF">
      <w:pPr>
        <w:spacing w:before="120"/>
        <w:ind w:left="0"/>
        <w:rPr>
          <w:rFonts w:cs="Arial"/>
          <w:u w:val="single"/>
        </w:rPr>
      </w:pPr>
      <w:r w:rsidRPr="00476531">
        <w:rPr>
          <w:rFonts w:cs="Arial"/>
          <w:u w:val="single"/>
        </w:rPr>
        <w:t>3.</w:t>
      </w:r>
      <w:r w:rsidR="00C1043E" w:rsidRPr="00476531">
        <w:rPr>
          <w:rFonts w:cs="Arial"/>
          <w:u w:val="single"/>
        </w:rPr>
        <w:t>3.</w:t>
      </w:r>
      <w:r w:rsidRPr="00476531">
        <w:rPr>
          <w:rFonts w:cs="Arial"/>
          <w:u w:val="single"/>
        </w:rPr>
        <w:t xml:space="preserve">2 </w:t>
      </w:r>
      <w:r w:rsidR="007C2ECC" w:rsidRPr="00476531">
        <w:rPr>
          <w:rFonts w:cs="Arial"/>
          <w:u w:val="single"/>
        </w:rPr>
        <w:t>Servicii solicitate:</w:t>
      </w:r>
    </w:p>
    <w:p w14:paraId="5CF87B68" w14:textId="77777777" w:rsidR="00C83327" w:rsidRPr="00476531" w:rsidRDefault="00251E92" w:rsidP="00F673BF">
      <w:pPr>
        <w:spacing w:before="120"/>
        <w:ind w:left="0"/>
        <w:rPr>
          <w:rFonts w:cs="Arial"/>
        </w:rPr>
      </w:pPr>
      <w:r w:rsidRPr="00476531">
        <w:rPr>
          <w:rFonts w:cs="Arial"/>
        </w:rPr>
        <w:t>3.</w:t>
      </w:r>
      <w:r w:rsidR="00C1043E" w:rsidRPr="00476531">
        <w:rPr>
          <w:rFonts w:cs="Arial"/>
        </w:rPr>
        <w:t>3.</w:t>
      </w:r>
      <w:r w:rsidRPr="00476531">
        <w:rPr>
          <w:rFonts w:cs="Arial"/>
        </w:rPr>
        <w:t xml:space="preserve">2.1 </w:t>
      </w:r>
      <w:r w:rsidR="00C83327" w:rsidRPr="00476531">
        <w:rPr>
          <w:rFonts w:cs="Arial"/>
        </w:rPr>
        <w:t>Curăţenia</w:t>
      </w:r>
      <w:r w:rsidR="007C2ECC" w:rsidRPr="00476531">
        <w:rPr>
          <w:rFonts w:cs="Arial"/>
        </w:rPr>
        <w:t xml:space="preserve"> de întreţinere</w:t>
      </w:r>
      <w:r w:rsidR="00C83327" w:rsidRPr="00476531">
        <w:rPr>
          <w:rFonts w:cs="Arial"/>
        </w:rPr>
        <w:t xml:space="preserve"> </w:t>
      </w:r>
      <w:r w:rsidR="00C83327" w:rsidRPr="00476531">
        <w:rPr>
          <w:rFonts w:cs="Arial"/>
          <w:b/>
        </w:rPr>
        <w:t>zilnică</w:t>
      </w:r>
      <w:r w:rsidR="00C83327" w:rsidRPr="00476531">
        <w:rPr>
          <w:rFonts w:cs="Arial"/>
        </w:rPr>
        <w:t xml:space="preserve"> se efectuează de luni până vineri</w:t>
      </w:r>
      <w:r w:rsidR="006C2C30" w:rsidRPr="00476531">
        <w:rPr>
          <w:rFonts w:cs="Arial"/>
        </w:rPr>
        <w:t xml:space="preserve"> și</w:t>
      </w:r>
      <w:r w:rsidR="00C83327" w:rsidRPr="00476531">
        <w:rPr>
          <w:rFonts w:cs="Arial"/>
        </w:rPr>
        <w:t xml:space="preserve"> constă în efectuarea următoarelor operaţii:</w:t>
      </w:r>
    </w:p>
    <w:p w14:paraId="43A33B51" w14:textId="77777777" w:rsidR="00966A72" w:rsidRPr="00476531" w:rsidRDefault="00966A72" w:rsidP="00F673BF">
      <w:pPr>
        <w:numPr>
          <w:ilvl w:val="1"/>
          <w:numId w:val="1"/>
        </w:numPr>
        <w:tabs>
          <w:tab w:val="num" w:pos="360"/>
        </w:tabs>
        <w:spacing w:before="120"/>
        <w:ind w:left="0" w:firstLine="0"/>
        <w:rPr>
          <w:rFonts w:cs="Arial"/>
        </w:rPr>
      </w:pPr>
      <w:r w:rsidRPr="00476531">
        <w:rPr>
          <w:rFonts w:cs="Arial"/>
        </w:rPr>
        <w:t xml:space="preserve">Colectarea selectivă </w:t>
      </w:r>
      <w:r w:rsidR="00C80944" w:rsidRPr="00476531">
        <w:rPr>
          <w:rFonts w:cs="Arial"/>
        </w:rPr>
        <w:t>a deşeurilor şi depozitarea acestora în mod corespunzător;</w:t>
      </w:r>
    </w:p>
    <w:p w14:paraId="682779E6" w14:textId="77777777" w:rsidR="00C83327" w:rsidRPr="00476531" w:rsidRDefault="00C83327" w:rsidP="00F673BF">
      <w:pPr>
        <w:numPr>
          <w:ilvl w:val="1"/>
          <w:numId w:val="1"/>
        </w:numPr>
        <w:tabs>
          <w:tab w:val="num" w:pos="360"/>
        </w:tabs>
        <w:spacing w:before="120"/>
        <w:ind w:left="0" w:firstLine="0"/>
        <w:rPr>
          <w:rFonts w:cs="Arial"/>
        </w:rPr>
      </w:pPr>
      <w:r w:rsidRPr="00476531">
        <w:rPr>
          <w:rFonts w:cs="Arial"/>
        </w:rPr>
        <w:t>Golirea coşurilor de gunoi din birouri şi grupurile sanitare, precum şi a distrugătoarelor de hârtie şi schimbarea sacilor menajeri</w:t>
      </w:r>
      <w:r w:rsidR="003E1D5B" w:rsidRPr="00476531">
        <w:rPr>
          <w:rFonts w:cs="Arial"/>
        </w:rPr>
        <w:t xml:space="preserve">, precum și colectarea și depozitarea maculaturii la subsolul instituției. </w:t>
      </w:r>
    </w:p>
    <w:p w14:paraId="4D7C66D6" w14:textId="77777777" w:rsidR="00966A72" w:rsidRPr="00476531" w:rsidRDefault="00C83327" w:rsidP="00F673BF">
      <w:pPr>
        <w:numPr>
          <w:ilvl w:val="1"/>
          <w:numId w:val="1"/>
        </w:numPr>
        <w:tabs>
          <w:tab w:val="num" w:pos="360"/>
        </w:tabs>
        <w:spacing w:before="120"/>
        <w:ind w:left="0" w:firstLine="0"/>
        <w:rPr>
          <w:rFonts w:cs="Arial"/>
        </w:rPr>
      </w:pPr>
      <w:r w:rsidRPr="00476531">
        <w:rPr>
          <w:rFonts w:cs="Arial"/>
        </w:rPr>
        <w:t>Golirea coşurilor cu deşeuri reciclabile</w:t>
      </w:r>
      <w:r w:rsidR="00966A72" w:rsidRPr="00476531">
        <w:rPr>
          <w:rFonts w:cs="Arial"/>
        </w:rPr>
        <w:t xml:space="preserve"> de pe holuri</w:t>
      </w:r>
      <w:r w:rsidRPr="00476531">
        <w:rPr>
          <w:rFonts w:cs="Arial"/>
        </w:rPr>
        <w:t xml:space="preserve"> şi schimbarea sacilor menajeri; </w:t>
      </w:r>
    </w:p>
    <w:p w14:paraId="38820A5E" w14:textId="77777777" w:rsidR="00C83327" w:rsidRPr="00476531" w:rsidRDefault="00C83327" w:rsidP="00F673BF">
      <w:pPr>
        <w:numPr>
          <w:ilvl w:val="1"/>
          <w:numId w:val="1"/>
        </w:numPr>
        <w:tabs>
          <w:tab w:val="num" w:pos="360"/>
        </w:tabs>
        <w:spacing w:before="120"/>
        <w:ind w:left="0" w:firstLine="0"/>
        <w:rPr>
          <w:rFonts w:cs="Arial"/>
        </w:rPr>
      </w:pPr>
      <w:r w:rsidRPr="00476531">
        <w:rPr>
          <w:rFonts w:cs="Arial"/>
        </w:rPr>
        <w:t>Golirea scrumierelor din locurile special amenajate;</w:t>
      </w:r>
    </w:p>
    <w:p w14:paraId="6FD47DD4" w14:textId="77777777" w:rsidR="00F673E5" w:rsidRPr="00476531" w:rsidRDefault="00F673E5" w:rsidP="00F673BF">
      <w:pPr>
        <w:numPr>
          <w:ilvl w:val="1"/>
          <w:numId w:val="1"/>
        </w:numPr>
        <w:tabs>
          <w:tab w:val="num" w:pos="360"/>
        </w:tabs>
        <w:spacing w:before="120"/>
        <w:ind w:left="0" w:firstLine="0"/>
        <w:rPr>
          <w:rFonts w:cs="Arial"/>
        </w:rPr>
      </w:pPr>
      <w:r w:rsidRPr="00476531">
        <w:rPr>
          <w:rFonts w:cs="Arial"/>
        </w:rPr>
        <w:t>Colectarea şi transportul la locul de depozitare a gunoiului şi a resturilor menajere</w:t>
      </w:r>
      <w:r w:rsidR="00CD57A6" w:rsidRPr="00476531">
        <w:rPr>
          <w:rFonts w:cs="Arial"/>
        </w:rPr>
        <w:t>, precum și efectuarea curățeniei în spațiul special amenajat pentru depozitarea deșeurilor.</w:t>
      </w:r>
    </w:p>
    <w:p w14:paraId="45EC2B5F" w14:textId="77777777" w:rsidR="00C83327" w:rsidRPr="00476531" w:rsidRDefault="00C83327" w:rsidP="00F673BF">
      <w:pPr>
        <w:numPr>
          <w:ilvl w:val="1"/>
          <w:numId w:val="1"/>
        </w:numPr>
        <w:tabs>
          <w:tab w:val="num" w:pos="360"/>
        </w:tabs>
        <w:spacing w:before="120"/>
        <w:ind w:left="0" w:firstLine="0"/>
        <w:rPr>
          <w:rFonts w:cs="Arial"/>
        </w:rPr>
      </w:pPr>
      <w:r w:rsidRPr="00476531">
        <w:rPr>
          <w:rFonts w:cs="Arial"/>
        </w:rPr>
        <w:t>Ştergerea prafului şi curăţarea mobilierului (birouri, vitrine, comode, mese, casetiere etc.) – mobilierul  se va şterge de praf cu lavete uscate din material moale, impregnat cu soluţii speciale antistatice;</w:t>
      </w:r>
    </w:p>
    <w:p w14:paraId="1048B102" w14:textId="77777777" w:rsidR="00C83327" w:rsidRPr="00476531" w:rsidRDefault="00C83327" w:rsidP="00F673BF">
      <w:pPr>
        <w:numPr>
          <w:ilvl w:val="1"/>
          <w:numId w:val="1"/>
        </w:numPr>
        <w:tabs>
          <w:tab w:val="num" w:pos="360"/>
        </w:tabs>
        <w:spacing w:before="120"/>
        <w:ind w:left="0" w:firstLine="0"/>
        <w:rPr>
          <w:rFonts w:cs="Arial"/>
        </w:rPr>
      </w:pPr>
      <w:r w:rsidRPr="00476531">
        <w:rPr>
          <w:rFonts w:cs="Arial"/>
        </w:rPr>
        <w:t>Ştergerea prafului de pe echipamentele de birou (calculatoare, telefoane, imprimante) – echipamentele de birou se vor şterge de praf cu material moale;</w:t>
      </w:r>
    </w:p>
    <w:p w14:paraId="4FBB56DE" w14:textId="77777777" w:rsidR="00C80944" w:rsidRPr="00476531" w:rsidRDefault="00C80944" w:rsidP="00F673BF">
      <w:pPr>
        <w:numPr>
          <w:ilvl w:val="1"/>
          <w:numId w:val="1"/>
        </w:numPr>
        <w:tabs>
          <w:tab w:val="num" w:pos="360"/>
        </w:tabs>
        <w:spacing w:before="120"/>
        <w:ind w:left="0" w:firstLine="0"/>
        <w:rPr>
          <w:rFonts w:cs="Arial"/>
        </w:rPr>
      </w:pPr>
      <w:r w:rsidRPr="00476531">
        <w:rPr>
          <w:rFonts w:cs="Arial"/>
        </w:rPr>
        <w:t>Ştergerea şi îndepărtarea prafului de pe pervazurile ferestrelor;</w:t>
      </w:r>
    </w:p>
    <w:p w14:paraId="610064E1" w14:textId="77777777" w:rsidR="00C83327" w:rsidRPr="00476531" w:rsidRDefault="00C83327" w:rsidP="00F673BF">
      <w:pPr>
        <w:numPr>
          <w:ilvl w:val="1"/>
          <w:numId w:val="1"/>
        </w:numPr>
        <w:tabs>
          <w:tab w:val="num" w:pos="360"/>
        </w:tabs>
        <w:spacing w:before="120"/>
        <w:ind w:left="0" w:firstLine="0"/>
        <w:rPr>
          <w:rFonts w:cs="Arial"/>
        </w:rPr>
      </w:pPr>
      <w:r w:rsidRPr="00476531">
        <w:rPr>
          <w:rFonts w:cs="Arial"/>
        </w:rPr>
        <w:t xml:space="preserve">Aspirarea, curăţarea, spălarea, degresarea, lustruirea pardoselilor din parchet, gresie, marmură etc. din birouri, holuri, scări de acces interioare/exterioare, utilizându-se </w:t>
      </w:r>
      <w:r w:rsidR="00106AD4" w:rsidRPr="00476531">
        <w:rPr>
          <w:rFonts w:cs="Arial"/>
        </w:rPr>
        <w:t>detergenți</w:t>
      </w:r>
      <w:r w:rsidRPr="00476531">
        <w:rPr>
          <w:rFonts w:cs="Arial"/>
        </w:rPr>
        <w:t xml:space="preserve"> </w:t>
      </w:r>
      <w:r w:rsidR="00106AD4" w:rsidRPr="00476531">
        <w:rPr>
          <w:rFonts w:cs="Arial"/>
        </w:rPr>
        <w:t>adecvați</w:t>
      </w:r>
      <w:r w:rsidRPr="00476531">
        <w:rPr>
          <w:rFonts w:cs="Arial"/>
        </w:rPr>
        <w:t xml:space="preserve"> care să asigure atât curăţarea cât şi dezinfectarea şi parfumarea acestora; </w:t>
      </w:r>
    </w:p>
    <w:p w14:paraId="672AEA98" w14:textId="77777777" w:rsidR="00C80944" w:rsidRPr="00476531" w:rsidRDefault="00C80944" w:rsidP="00F673BF">
      <w:pPr>
        <w:numPr>
          <w:ilvl w:val="1"/>
          <w:numId w:val="1"/>
        </w:numPr>
        <w:tabs>
          <w:tab w:val="num" w:pos="360"/>
        </w:tabs>
        <w:spacing w:before="120"/>
        <w:ind w:left="0" w:firstLine="0"/>
        <w:rPr>
          <w:rFonts w:cs="Arial"/>
        </w:rPr>
      </w:pPr>
      <w:r w:rsidRPr="00476531">
        <w:rPr>
          <w:rFonts w:cs="Arial"/>
        </w:rPr>
        <w:t>Aspirarea prafului de pe mochetele şi covoarele din birouri, sală protocol, holuri, scări;</w:t>
      </w:r>
    </w:p>
    <w:p w14:paraId="7476C7C5" w14:textId="77777777" w:rsidR="00C83327" w:rsidRPr="00476531" w:rsidRDefault="00C83327" w:rsidP="00F673BF">
      <w:pPr>
        <w:numPr>
          <w:ilvl w:val="1"/>
          <w:numId w:val="1"/>
        </w:numPr>
        <w:tabs>
          <w:tab w:val="num" w:pos="360"/>
        </w:tabs>
        <w:spacing w:before="120"/>
        <w:ind w:left="0" w:firstLine="0"/>
        <w:rPr>
          <w:rFonts w:cs="Arial"/>
        </w:rPr>
      </w:pPr>
      <w:r w:rsidRPr="00476531">
        <w:rPr>
          <w:rFonts w:cs="Arial"/>
        </w:rPr>
        <w:t>Spălarea, curăţarea cu soluţii specifice, precum şi dezinfectarea şi odorizarea grupurilor sanitare cu peliculă antibacteriană – gresia, c</w:t>
      </w:r>
      <w:r w:rsidR="00C80944" w:rsidRPr="00476531">
        <w:rPr>
          <w:rFonts w:cs="Arial"/>
        </w:rPr>
        <w:t>hiuveta, oglinda,</w:t>
      </w:r>
      <w:r w:rsidR="00F673E5" w:rsidRPr="00476531">
        <w:rPr>
          <w:rFonts w:cs="Arial"/>
        </w:rPr>
        <w:t xml:space="preserve"> mânerele uşilor,</w:t>
      </w:r>
      <w:r w:rsidR="00C80944" w:rsidRPr="00476531">
        <w:rPr>
          <w:rFonts w:cs="Arial"/>
        </w:rPr>
        <w:t xml:space="preserve"> toaleta etc.</w:t>
      </w:r>
      <w:r w:rsidR="00F673E5" w:rsidRPr="00476531">
        <w:rPr>
          <w:rFonts w:cs="Arial"/>
        </w:rPr>
        <w:t xml:space="preserve"> WC-urile se curăţă şi se dezinfectează cu praf de curăţat şi detartrant; colacul de WC se şterge cu detergent </w:t>
      </w:r>
      <w:r w:rsidR="0083356C" w:rsidRPr="00476531">
        <w:rPr>
          <w:rFonts w:cs="Arial"/>
        </w:rPr>
        <w:t>dezinfectant</w:t>
      </w:r>
      <w:r w:rsidR="00F673E5" w:rsidRPr="00476531">
        <w:rPr>
          <w:rFonts w:cs="Arial"/>
        </w:rPr>
        <w:t xml:space="preserve">. Oglinzile şi pereţii placaţi cu faianţă vor fi şterse cu lavete </w:t>
      </w:r>
      <w:r w:rsidR="00F673E5" w:rsidRPr="00476531">
        <w:rPr>
          <w:rFonts w:cs="Arial"/>
        </w:rPr>
        <w:lastRenderedPageBreak/>
        <w:t>umede şi soluţii specifice. Suprafeţele de inox se vor curăţa cu materiale de curăţenie şi întreţinere special destinate pentru acestea.</w:t>
      </w:r>
      <w:r w:rsidR="00C80944" w:rsidRPr="00476531">
        <w:rPr>
          <w:rFonts w:cs="Arial"/>
        </w:rPr>
        <w:t xml:space="preserve"> Aceste servicii se prestează de minim 3 ori pe zi: la ora 08,00; ora 12,00 şi ora 1</w:t>
      </w:r>
      <w:r w:rsidR="00841877" w:rsidRPr="00476531">
        <w:rPr>
          <w:rFonts w:cs="Arial"/>
        </w:rPr>
        <w:t>5</w:t>
      </w:r>
      <w:r w:rsidR="00C80944" w:rsidRPr="00476531">
        <w:rPr>
          <w:rFonts w:cs="Arial"/>
        </w:rPr>
        <w:t>,</w:t>
      </w:r>
      <w:r w:rsidR="00841877" w:rsidRPr="00476531">
        <w:rPr>
          <w:rFonts w:cs="Arial"/>
        </w:rPr>
        <w:t>0</w:t>
      </w:r>
      <w:r w:rsidR="00C80944" w:rsidRPr="00476531">
        <w:rPr>
          <w:rFonts w:cs="Arial"/>
        </w:rPr>
        <w:t>0. Verificarea se va face la ora 08,30</w:t>
      </w:r>
      <w:r w:rsidR="0055280B" w:rsidRPr="00476531">
        <w:rPr>
          <w:rFonts w:cs="Arial"/>
        </w:rPr>
        <w:t>;</w:t>
      </w:r>
      <w:r w:rsidR="00C80944" w:rsidRPr="00476531">
        <w:rPr>
          <w:rFonts w:cs="Arial"/>
        </w:rPr>
        <w:t xml:space="preserve"> ora 12,30 şi ora 1</w:t>
      </w:r>
      <w:r w:rsidR="00841877" w:rsidRPr="00476531">
        <w:rPr>
          <w:rFonts w:cs="Arial"/>
        </w:rPr>
        <w:t>5</w:t>
      </w:r>
      <w:r w:rsidR="00C80944" w:rsidRPr="00476531">
        <w:rPr>
          <w:rFonts w:cs="Arial"/>
        </w:rPr>
        <w:t>,30;</w:t>
      </w:r>
    </w:p>
    <w:p w14:paraId="0BDAC8C1" w14:textId="77777777" w:rsidR="00F673E5" w:rsidRPr="00476531" w:rsidRDefault="00C83327" w:rsidP="00F673BF">
      <w:pPr>
        <w:numPr>
          <w:ilvl w:val="1"/>
          <w:numId w:val="1"/>
        </w:numPr>
        <w:tabs>
          <w:tab w:val="num" w:pos="360"/>
        </w:tabs>
        <w:spacing w:before="120"/>
        <w:ind w:left="0" w:firstLine="0"/>
        <w:rPr>
          <w:rFonts w:cs="Arial"/>
        </w:rPr>
      </w:pPr>
      <w:r w:rsidRPr="00476531">
        <w:rPr>
          <w:rFonts w:cs="Arial"/>
        </w:rPr>
        <w:t>Furnizarea şi completarea consumabilelor din grupurile sanitare indiferent de cantitatea utilizată zilnic (hârtie igienică, săpun lichid şi odorizant solid WC – trebuie să corespundă normelor legale în vigoare privind introducerea acestora pe piaţă din punct de vedere sanita</w:t>
      </w:r>
      <w:r w:rsidR="00F673E5" w:rsidRPr="00476531">
        <w:rPr>
          <w:rFonts w:cs="Arial"/>
        </w:rPr>
        <w:t>r, al protecţiei mediului etc.). Curăţarea şi clătirea cu apă a distribuitoarelor de săpun lichid înainte de umplere/reumplere.</w:t>
      </w:r>
      <w:r w:rsidR="00D5659B" w:rsidRPr="00476531">
        <w:rPr>
          <w:rFonts w:cs="Arial"/>
        </w:rPr>
        <w:t xml:space="preserve"> Golirea coşurilor de gunoi.</w:t>
      </w:r>
      <w:r w:rsidR="00F673E5" w:rsidRPr="00476531">
        <w:rPr>
          <w:rFonts w:cs="Arial"/>
        </w:rPr>
        <w:t xml:space="preserve"> Aceste servicii se prestează de minim 3 ori pe zi: la ora 08,00; ora 12,00 şi ora 1</w:t>
      </w:r>
      <w:r w:rsidR="00841877" w:rsidRPr="00476531">
        <w:rPr>
          <w:rFonts w:cs="Arial"/>
        </w:rPr>
        <w:t>5</w:t>
      </w:r>
      <w:r w:rsidR="00F673E5" w:rsidRPr="00476531">
        <w:rPr>
          <w:rFonts w:cs="Arial"/>
        </w:rPr>
        <w:t>,00. Verificarea se va face la ora 08,30</w:t>
      </w:r>
      <w:r w:rsidR="0055280B" w:rsidRPr="00476531">
        <w:rPr>
          <w:rFonts w:cs="Arial"/>
        </w:rPr>
        <w:t>;</w:t>
      </w:r>
      <w:r w:rsidR="00F673E5" w:rsidRPr="00476531">
        <w:rPr>
          <w:rFonts w:cs="Arial"/>
        </w:rPr>
        <w:t xml:space="preserve"> ora 12,30 şi ora 1</w:t>
      </w:r>
      <w:r w:rsidR="00841877" w:rsidRPr="00476531">
        <w:rPr>
          <w:rFonts w:cs="Arial"/>
        </w:rPr>
        <w:t>5</w:t>
      </w:r>
      <w:r w:rsidR="00F673E5" w:rsidRPr="00476531">
        <w:rPr>
          <w:rFonts w:cs="Arial"/>
        </w:rPr>
        <w:t>,30;</w:t>
      </w:r>
    </w:p>
    <w:p w14:paraId="63545513" w14:textId="77777777" w:rsidR="00C83327" w:rsidRPr="00476531" w:rsidRDefault="00C83327" w:rsidP="00F673BF">
      <w:pPr>
        <w:numPr>
          <w:ilvl w:val="2"/>
          <w:numId w:val="1"/>
        </w:numPr>
        <w:tabs>
          <w:tab w:val="clear" w:pos="2340"/>
          <w:tab w:val="num" w:pos="0"/>
          <w:tab w:val="num" w:pos="284"/>
        </w:tabs>
        <w:spacing w:before="120"/>
        <w:ind w:left="0" w:firstLine="0"/>
        <w:rPr>
          <w:rFonts w:cs="Arial"/>
        </w:rPr>
      </w:pPr>
      <w:r w:rsidRPr="00476531">
        <w:rPr>
          <w:rFonts w:cs="Arial"/>
        </w:rPr>
        <w:t xml:space="preserve">Furnizarea şi completarea consumabilelor din birouri şi holuri indiferent de cantitatea utilizată zilnic (saci menajeri – trebuie să corespundă normelor legale în vigoare privind introducerea acestora pe piaţă din punct de vedere sanitar, al protecţiei mediului etc.); </w:t>
      </w:r>
    </w:p>
    <w:p w14:paraId="3550A640" w14:textId="77777777" w:rsidR="00050D49" w:rsidRPr="00476531" w:rsidRDefault="00050D49" w:rsidP="00F673BF">
      <w:pPr>
        <w:numPr>
          <w:ilvl w:val="2"/>
          <w:numId w:val="1"/>
        </w:numPr>
        <w:tabs>
          <w:tab w:val="clear" w:pos="2340"/>
          <w:tab w:val="num" w:pos="0"/>
          <w:tab w:val="num" w:pos="284"/>
        </w:tabs>
        <w:spacing w:before="120"/>
        <w:ind w:left="0" w:firstLine="0"/>
        <w:rPr>
          <w:rFonts w:cs="Arial"/>
        </w:rPr>
      </w:pPr>
      <w:r w:rsidRPr="00476531">
        <w:rPr>
          <w:rFonts w:cs="Arial"/>
        </w:rPr>
        <w:t xml:space="preserve">Dezinfectarea clanțelor ușilor de la intrarea secundară a instituției, cu soluție dezinfectantă de multisuprafețe, de asemenea și ușa de acces </w:t>
      </w:r>
      <w:r w:rsidR="00232183" w:rsidRPr="00476531">
        <w:rPr>
          <w:rFonts w:cs="Arial"/>
        </w:rPr>
        <w:t>dintre intrarea principală și cea secundară precum și butoanele lifturilor, de minim două ori pe zi.</w:t>
      </w:r>
    </w:p>
    <w:p w14:paraId="7206B1C0" w14:textId="77777777" w:rsidR="00C83327" w:rsidRPr="00476531" w:rsidRDefault="00F673E5" w:rsidP="00F673BF">
      <w:pPr>
        <w:numPr>
          <w:ilvl w:val="2"/>
          <w:numId w:val="4"/>
        </w:numPr>
        <w:tabs>
          <w:tab w:val="clear" w:pos="2340"/>
          <w:tab w:val="num" w:pos="0"/>
          <w:tab w:val="num" w:pos="284"/>
        </w:tabs>
        <w:spacing w:before="120"/>
        <w:ind w:left="0" w:firstLine="0"/>
        <w:rPr>
          <w:rFonts w:cs="Arial"/>
        </w:rPr>
      </w:pPr>
      <w:r w:rsidRPr="00476531">
        <w:rPr>
          <w:rFonts w:cs="Arial"/>
        </w:rPr>
        <w:t>Curăţa</w:t>
      </w:r>
      <w:r w:rsidR="00C83327" w:rsidRPr="00476531">
        <w:rPr>
          <w:rFonts w:cs="Arial"/>
        </w:rPr>
        <w:t xml:space="preserve">rea </w:t>
      </w:r>
      <w:r w:rsidR="000C07E8" w:rsidRPr="00476531">
        <w:rPr>
          <w:rFonts w:cs="Arial"/>
        </w:rPr>
        <w:t xml:space="preserve">imediată a </w:t>
      </w:r>
      <w:r w:rsidR="00C83327" w:rsidRPr="00476531">
        <w:rPr>
          <w:rFonts w:cs="Arial"/>
        </w:rPr>
        <w:t>petel</w:t>
      </w:r>
      <w:r w:rsidRPr="00476531">
        <w:rPr>
          <w:rFonts w:cs="Arial"/>
        </w:rPr>
        <w:t>or apărute accidental pe pardoseală sau covoare</w:t>
      </w:r>
      <w:r w:rsidR="00C83327" w:rsidRPr="00476531">
        <w:rPr>
          <w:rFonts w:cs="Arial"/>
        </w:rPr>
        <w:t>;</w:t>
      </w:r>
    </w:p>
    <w:p w14:paraId="05DDFE0D" w14:textId="77777777" w:rsidR="00C83327" w:rsidRPr="00476531" w:rsidRDefault="00C83327" w:rsidP="00F673BF">
      <w:pPr>
        <w:numPr>
          <w:ilvl w:val="2"/>
          <w:numId w:val="4"/>
        </w:numPr>
        <w:tabs>
          <w:tab w:val="clear" w:pos="2340"/>
          <w:tab w:val="num" w:pos="0"/>
          <w:tab w:val="num" w:pos="284"/>
        </w:tabs>
        <w:spacing w:before="120"/>
        <w:ind w:left="0" w:firstLine="0"/>
        <w:rPr>
          <w:rFonts w:cs="Arial"/>
        </w:rPr>
      </w:pPr>
      <w:r w:rsidRPr="00476531">
        <w:rPr>
          <w:rFonts w:cs="Arial"/>
        </w:rPr>
        <w:t xml:space="preserve">Igienizarea cabinelor aferente ascensoarelor prin aspirarea </w:t>
      </w:r>
      <w:r w:rsidR="00616903" w:rsidRPr="00476531">
        <w:rPr>
          <w:rFonts w:cs="Arial"/>
        </w:rPr>
        <w:t>ş</w:t>
      </w:r>
      <w:r w:rsidRPr="00476531">
        <w:rPr>
          <w:rFonts w:cs="Arial"/>
        </w:rPr>
        <w:t>inelor de lucru, spălarea oglinzilor, podelelor şi a uşilor;</w:t>
      </w:r>
    </w:p>
    <w:p w14:paraId="3067F065" w14:textId="77777777" w:rsidR="00C83327" w:rsidRPr="00476531" w:rsidRDefault="00C83327" w:rsidP="00F673BF">
      <w:pPr>
        <w:numPr>
          <w:ilvl w:val="2"/>
          <w:numId w:val="4"/>
        </w:numPr>
        <w:tabs>
          <w:tab w:val="clear" w:pos="2340"/>
          <w:tab w:val="num" w:pos="0"/>
          <w:tab w:val="num" w:pos="284"/>
        </w:tabs>
        <w:spacing w:before="120"/>
        <w:ind w:left="0" w:firstLine="0"/>
        <w:rPr>
          <w:rFonts w:cs="Arial"/>
        </w:rPr>
      </w:pPr>
      <w:r w:rsidRPr="00476531">
        <w:rPr>
          <w:rFonts w:cs="Arial"/>
        </w:rPr>
        <w:t>Curăţarea balustradelor şi a decoraţiunilor din holuri;</w:t>
      </w:r>
    </w:p>
    <w:p w14:paraId="1E7E2AF6" w14:textId="77777777" w:rsidR="00C83327" w:rsidRPr="00476531" w:rsidRDefault="00C83327" w:rsidP="00F673BF">
      <w:pPr>
        <w:numPr>
          <w:ilvl w:val="2"/>
          <w:numId w:val="4"/>
        </w:numPr>
        <w:tabs>
          <w:tab w:val="clear" w:pos="2340"/>
          <w:tab w:val="num" w:pos="0"/>
          <w:tab w:val="num" w:pos="284"/>
        </w:tabs>
        <w:spacing w:before="120"/>
        <w:ind w:left="0" w:firstLine="0"/>
        <w:rPr>
          <w:rFonts w:cs="Arial"/>
        </w:rPr>
      </w:pPr>
      <w:r w:rsidRPr="00476531">
        <w:rPr>
          <w:rFonts w:cs="Arial"/>
        </w:rPr>
        <w:t>Spălarea pardoselii din spaţiul de la subsol;</w:t>
      </w:r>
    </w:p>
    <w:p w14:paraId="6942D1CB" w14:textId="77777777" w:rsidR="00C83327" w:rsidRPr="00476531" w:rsidRDefault="00C83327" w:rsidP="00F673BF">
      <w:pPr>
        <w:numPr>
          <w:ilvl w:val="2"/>
          <w:numId w:val="4"/>
        </w:numPr>
        <w:tabs>
          <w:tab w:val="clear" w:pos="2340"/>
          <w:tab w:val="num" w:pos="0"/>
          <w:tab w:val="num" w:pos="284"/>
        </w:tabs>
        <w:spacing w:before="120"/>
        <w:ind w:left="0" w:firstLine="0"/>
        <w:rPr>
          <w:rFonts w:cs="Arial"/>
        </w:rPr>
      </w:pPr>
      <w:r w:rsidRPr="00476531">
        <w:rPr>
          <w:rFonts w:cs="Arial"/>
        </w:rPr>
        <w:t>Măturarea trotuarelor din faţă şi din spatele clădirii</w:t>
      </w:r>
      <w:r w:rsidR="00F673E5" w:rsidRPr="00476531">
        <w:rPr>
          <w:rFonts w:cs="Arial"/>
        </w:rPr>
        <w:t>, inclusiv zona de parcare a autoturismelor instituţiei</w:t>
      </w:r>
      <w:r w:rsidR="00513E66" w:rsidRPr="00476531">
        <w:rPr>
          <w:rFonts w:cs="Arial"/>
        </w:rPr>
        <w:t xml:space="preserve"> şi zona de depozitare a deşeurilor</w:t>
      </w:r>
      <w:r w:rsidRPr="00476531">
        <w:rPr>
          <w:rFonts w:cs="Arial"/>
        </w:rPr>
        <w:t>;</w:t>
      </w:r>
    </w:p>
    <w:p w14:paraId="43773BF4" w14:textId="77777777" w:rsidR="00C83327" w:rsidRPr="00476531" w:rsidRDefault="00C83327" w:rsidP="00F673BF">
      <w:pPr>
        <w:numPr>
          <w:ilvl w:val="2"/>
          <w:numId w:val="4"/>
        </w:numPr>
        <w:tabs>
          <w:tab w:val="clear" w:pos="2340"/>
          <w:tab w:val="num" w:pos="0"/>
          <w:tab w:val="num" w:pos="284"/>
        </w:tabs>
        <w:spacing w:before="120"/>
        <w:ind w:left="0" w:firstLine="0"/>
        <w:rPr>
          <w:rFonts w:cs="Arial"/>
        </w:rPr>
      </w:pPr>
      <w:r w:rsidRPr="00476531">
        <w:rPr>
          <w:rFonts w:cs="Arial"/>
        </w:rPr>
        <w:t xml:space="preserve">Degajarea </w:t>
      </w:r>
      <w:r w:rsidR="00513E66" w:rsidRPr="00476531">
        <w:rPr>
          <w:rFonts w:cs="Arial"/>
        </w:rPr>
        <w:t>zăpezii din spaţiile exterioare perimetrale aferente clădirii, din faţa</w:t>
      </w:r>
      <w:r w:rsidRPr="00476531">
        <w:rPr>
          <w:rFonts w:cs="Arial"/>
        </w:rPr>
        <w:t xml:space="preserve"> şi din spatele clădirii</w:t>
      </w:r>
      <w:r w:rsidR="00976A6A" w:rsidRPr="00476531">
        <w:rPr>
          <w:rFonts w:cs="Arial"/>
        </w:rPr>
        <w:t xml:space="preserve"> (inclusiv parcările)</w:t>
      </w:r>
      <w:r w:rsidRPr="00476531">
        <w:rPr>
          <w:rFonts w:cs="Arial"/>
        </w:rPr>
        <w:t>, în sezonul rece şi împrăştierea de materiale antiderapante pentru îndepărtarea stratului de gheaţă şi polei</w:t>
      </w:r>
      <w:r w:rsidR="00976A6A" w:rsidRPr="00476531">
        <w:rPr>
          <w:rFonts w:cs="Arial"/>
        </w:rPr>
        <w:t>. Prestatorul este obligat sa finalizeze lucrările de degajare a zăpezii până la începerea programului de muncă a personalului ministerului</w:t>
      </w:r>
      <w:r w:rsidRPr="00476531">
        <w:rPr>
          <w:rFonts w:cs="Arial"/>
        </w:rPr>
        <w:t>;</w:t>
      </w:r>
    </w:p>
    <w:p w14:paraId="5043C5FF" w14:textId="77777777" w:rsidR="00C83327" w:rsidRPr="00476531" w:rsidRDefault="00C83327" w:rsidP="00F673BF">
      <w:pPr>
        <w:numPr>
          <w:ilvl w:val="2"/>
          <w:numId w:val="4"/>
        </w:numPr>
        <w:tabs>
          <w:tab w:val="clear" w:pos="2340"/>
          <w:tab w:val="num" w:pos="0"/>
          <w:tab w:val="num" w:pos="284"/>
        </w:tabs>
        <w:spacing w:before="120"/>
        <w:ind w:left="0" w:firstLine="0"/>
        <w:rPr>
          <w:rFonts w:cs="Arial"/>
        </w:rPr>
      </w:pPr>
      <w:r w:rsidRPr="00476531">
        <w:rPr>
          <w:rFonts w:cs="Arial"/>
        </w:rPr>
        <w:t>Curăţenia în spaţiile cu destinaţie specială (săli de echipamente de calcul, săli de</w:t>
      </w:r>
      <w:r w:rsidR="00050D49" w:rsidRPr="00476531">
        <w:rPr>
          <w:rFonts w:cs="Arial"/>
        </w:rPr>
        <w:t xml:space="preserve"> </w:t>
      </w:r>
      <w:r w:rsidRPr="00476531">
        <w:rPr>
          <w:rFonts w:cs="Arial"/>
        </w:rPr>
        <w:t xml:space="preserve">echipamente electrice, casierie, </w:t>
      </w:r>
      <w:r w:rsidR="00513E66" w:rsidRPr="00476531">
        <w:rPr>
          <w:rFonts w:cs="Arial"/>
        </w:rPr>
        <w:t>bibliotecă</w:t>
      </w:r>
      <w:r w:rsidRPr="00476531">
        <w:rPr>
          <w:rFonts w:cs="Arial"/>
        </w:rPr>
        <w:t>, magazie, etc.) se va efectua în timpul programului de lucru al beneficiarului, în baza unor reglementări speciale, doar cu prezenţa beneficiarului, stabilindu-se durata şi condiţiile de execuţie şi de protecţie necesare;</w:t>
      </w:r>
    </w:p>
    <w:p w14:paraId="530FB6FB" w14:textId="77777777" w:rsidR="00C83327" w:rsidRPr="00476531" w:rsidRDefault="00C83327" w:rsidP="00F673BF">
      <w:pPr>
        <w:numPr>
          <w:ilvl w:val="2"/>
          <w:numId w:val="4"/>
        </w:numPr>
        <w:tabs>
          <w:tab w:val="clear" w:pos="2340"/>
          <w:tab w:val="num" w:pos="0"/>
          <w:tab w:val="num" w:pos="284"/>
        </w:tabs>
        <w:spacing w:before="120"/>
        <w:ind w:left="0" w:firstLine="0"/>
        <w:rPr>
          <w:rFonts w:cs="Arial"/>
        </w:rPr>
      </w:pPr>
      <w:r w:rsidRPr="00476531">
        <w:rPr>
          <w:rFonts w:cs="Arial"/>
        </w:rPr>
        <w:t>Îngrijirea plantelor din birouri şi holuri (numai la solicitarea beneficiarului).</w:t>
      </w:r>
    </w:p>
    <w:p w14:paraId="1CEB91E1" w14:textId="77777777" w:rsidR="00434078" w:rsidRPr="00476531" w:rsidRDefault="00434078" w:rsidP="00F673BF">
      <w:pPr>
        <w:numPr>
          <w:ilvl w:val="2"/>
          <w:numId w:val="4"/>
        </w:numPr>
        <w:tabs>
          <w:tab w:val="clear" w:pos="2340"/>
          <w:tab w:val="num" w:pos="0"/>
          <w:tab w:val="num" w:pos="284"/>
        </w:tabs>
        <w:spacing w:before="120"/>
        <w:ind w:left="0" w:firstLine="0"/>
        <w:rPr>
          <w:rFonts w:cs="Arial"/>
        </w:rPr>
      </w:pPr>
      <w:r w:rsidRPr="00476531">
        <w:rPr>
          <w:rFonts w:cs="Arial"/>
        </w:rPr>
        <w:t>La efectuarea curățeniei/dezinfecției personalul firmei de curățenie va utiliza mânuși de unică folosință.</w:t>
      </w:r>
    </w:p>
    <w:p w14:paraId="14481E49" w14:textId="01934846" w:rsidR="00C83327" w:rsidRPr="00476531" w:rsidRDefault="00C83327" w:rsidP="00F673BF">
      <w:pPr>
        <w:spacing w:before="120"/>
        <w:ind w:left="0"/>
        <w:rPr>
          <w:rFonts w:cs="Arial"/>
          <w:b/>
        </w:rPr>
      </w:pPr>
      <w:r w:rsidRPr="00476531">
        <w:rPr>
          <w:rFonts w:cs="Arial"/>
          <w:b/>
        </w:rPr>
        <w:t xml:space="preserve">Prestatorul are obligaţia de a asigura de luni până vineri, pentru efectuarea curăţeniei zilnice, </w:t>
      </w:r>
      <w:r w:rsidR="006C2C30" w:rsidRPr="00476531">
        <w:rPr>
          <w:rFonts w:cs="Arial"/>
          <w:b/>
        </w:rPr>
        <w:t xml:space="preserve">un minim de </w:t>
      </w:r>
      <w:r w:rsidR="003E1D5B" w:rsidRPr="00476531">
        <w:rPr>
          <w:rFonts w:cs="Arial"/>
          <w:b/>
        </w:rPr>
        <w:t>6</w:t>
      </w:r>
      <w:r w:rsidRPr="00476531">
        <w:rPr>
          <w:rFonts w:cs="Arial"/>
          <w:b/>
        </w:rPr>
        <w:t xml:space="preserve"> </w:t>
      </w:r>
      <w:r w:rsidR="0055280B" w:rsidRPr="00476531">
        <w:rPr>
          <w:rFonts w:cs="Arial"/>
          <w:b/>
        </w:rPr>
        <w:t>agenți curăţenie</w:t>
      </w:r>
      <w:r w:rsidR="006326E9" w:rsidRPr="00476531">
        <w:rPr>
          <w:rFonts w:cs="Arial"/>
          <w:b/>
        </w:rPr>
        <w:t xml:space="preserve"> în intervalul orar 1</w:t>
      </w:r>
      <w:r w:rsidR="00114E60" w:rsidRPr="00476531">
        <w:rPr>
          <w:rFonts w:cs="Arial"/>
          <w:b/>
        </w:rPr>
        <w:t>3</w:t>
      </w:r>
      <w:r w:rsidR="006326E9" w:rsidRPr="00476531">
        <w:rPr>
          <w:rFonts w:cs="Arial"/>
          <w:b/>
        </w:rPr>
        <w:t>.</w:t>
      </w:r>
      <w:r w:rsidR="00A2547F" w:rsidRPr="00476531">
        <w:rPr>
          <w:rFonts w:cs="Arial"/>
          <w:b/>
        </w:rPr>
        <w:t>0</w:t>
      </w:r>
      <w:r w:rsidR="006326E9" w:rsidRPr="00476531">
        <w:rPr>
          <w:rFonts w:cs="Arial"/>
          <w:b/>
        </w:rPr>
        <w:t>0</w:t>
      </w:r>
      <w:r w:rsidR="00050D49" w:rsidRPr="00476531">
        <w:rPr>
          <w:rFonts w:cs="Arial"/>
          <w:b/>
        </w:rPr>
        <w:t xml:space="preserve"> </w:t>
      </w:r>
      <w:r w:rsidR="006326E9" w:rsidRPr="00476531">
        <w:rPr>
          <w:rFonts w:cs="Arial"/>
          <w:b/>
        </w:rPr>
        <w:t>-</w:t>
      </w:r>
      <w:r w:rsidR="00050D49" w:rsidRPr="00476531">
        <w:rPr>
          <w:rFonts w:cs="Arial"/>
          <w:b/>
        </w:rPr>
        <w:t xml:space="preserve"> </w:t>
      </w:r>
      <w:r w:rsidR="006326E9" w:rsidRPr="00476531">
        <w:rPr>
          <w:rFonts w:cs="Arial"/>
          <w:b/>
        </w:rPr>
        <w:t>2</w:t>
      </w:r>
      <w:r w:rsidR="00114E60" w:rsidRPr="00476531">
        <w:rPr>
          <w:rFonts w:cs="Arial"/>
          <w:b/>
        </w:rPr>
        <w:t>1</w:t>
      </w:r>
      <w:r w:rsidR="006326E9" w:rsidRPr="00476531">
        <w:rPr>
          <w:rFonts w:cs="Arial"/>
          <w:b/>
        </w:rPr>
        <w:t>.</w:t>
      </w:r>
      <w:r w:rsidR="00F60223" w:rsidRPr="00476531">
        <w:rPr>
          <w:rFonts w:cs="Arial"/>
          <w:b/>
        </w:rPr>
        <w:t>0</w:t>
      </w:r>
      <w:r w:rsidRPr="00476531">
        <w:rPr>
          <w:rFonts w:cs="Arial"/>
          <w:b/>
        </w:rPr>
        <w:t xml:space="preserve">0 </w:t>
      </w:r>
      <w:r w:rsidR="00422494" w:rsidRPr="00476531">
        <w:rPr>
          <w:rFonts w:cs="Arial"/>
          <w:b/>
        </w:rPr>
        <w:t>și</w:t>
      </w:r>
      <w:r w:rsidRPr="00476531">
        <w:rPr>
          <w:rFonts w:cs="Arial"/>
          <w:b/>
        </w:rPr>
        <w:t xml:space="preserve"> pentru </w:t>
      </w:r>
      <w:r w:rsidR="00422494" w:rsidRPr="00476531">
        <w:rPr>
          <w:rFonts w:cs="Arial"/>
          <w:b/>
        </w:rPr>
        <w:t>întreținerea</w:t>
      </w:r>
      <w:r w:rsidR="00A2547F" w:rsidRPr="00476531">
        <w:rPr>
          <w:rFonts w:cs="Arial"/>
          <w:b/>
        </w:rPr>
        <w:t xml:space="preserve"> aces</w:t>
      </w:r>
      <w:r w:rsidR="00FB0F54" w:rsidRPr="00476531">
        <w:rPr>
          <w:rFonts w:cs="Arial"/>
          <w:b/>
        </w:rPr>
        <w:t xml:space="preserve">teia </w:t>
      </w:r>
      <w:r w:rsidR="006C2C30" w:rsidRPr="00476531">
        <w:rPr>
          <w:rFonts w:cs="Arial"/>
          <w:b/>
        </w:rPr>
        <w:t xml:space="preserve">un minim de </w:t>
      </w:r>
      <w:r w:rsidR="003E1D5B" w:rsidRPr="00476531">
        <w:rPr>
          <w:rFonts w:cs="Arial"/>
          <w:b/>
        </w:rPr>
        <w:t>2</w:t>
      </w:r>
      <w:r w:rsidRPr="00476531">
        <w:rPr>
          <w:rFonts w:cs="Arial"/>
          <w:b/>
        </w:rPr>
        <w:t xml:space="preserve"> </w:t>
      </w:r>
      <w:r w:rsidR="00422494" w:rsidRPr="00476531">
        <w:rPr>
          <w:rFonts w:cs="Arial"/>
          <w:b/>
        </w:rPr>
        <w:t>agenți</w:t>
      </w:r>
      <w:r w:rsidR="0055280B" w:rsidRPr="00476531">
        <w:rPr>
          <w:rFonts w:cs="Arial"/>
          <w:b/>
        </w:rPr>
        <w:t xml:space="preserve"> </w:t>
      </w:r>
      <w:r w:rsidR="00422494" w:rsidRPr="00476531">
        <w:rPr>
          <w:rFonts w:cs="Arial"/>
          <w:b/>
        </w:rPr>
        <w:t>curățenie</w:t>
      </w:r>
      <w:r w:rsidR="00A2547F" w:rsidRPr="00476531">
        <w:rPr>
          <w:rFonts w:cs="Arial"/>
          <w:b/>
        </w:rPr>
        <w:t xml:space="preserve"> în intervalul orar 06.30</w:t>
      </w:r>
      <w:r w:rsidR="00050D49" w:rsidRPr="00476531">
        <w:rPr>
          <w:rFonts w:cs="Arial"/>
          <w:b/>
        </w:rPr>
        <w:t xml:space="preserve"> </w:t>
      </w:r>
      <w:r w:rsidR="00A2547F" w:rsidRPr="00476531">
        <w:rPr>
          <w:rFonts w:cs="Arial"/>
          <w:b/>
        </w:rPr>
        <w:t>-</w:t>
      </w:r>
      <w:r w:rsidR="00050D49" w:rsidRPr="00476531">
        <w:rPr>
          <w:rFonts w:cs="Arial"/>
          <w:b/>
        </w:rPr>
        <w:t xml:space="preserve"> </w:t>
      </w:r>
      <w:r w:rsidR="00A2547F" w:rsidRPr="00476531">
        <w:rPr>
          <w:rFonts w:cs="Arial"/>
          <w:b/>
        </w:rPr>
        <w:t>14</w:t>
      </w:r>
      <w:r w:rsidR="006326E9" w:rsidRPr="00476531">
        <w:rPr>
          <w:rFonts w:cs="Arial"/>
          <w:b/>
        </w:rPr>
        <w:t>.</w:t>
      </w:r>
      <w:r w:rsidR="00F60223" w:rsidRPr="00476531">
        <w:rPr>
          <w:rFonts w:cs="Arial"/>
          <w:b/>
        </w:rPr>
        <w:t>3</w:t>
      </w:r>
      <w:r w:rsidRPr="00476531">
        <w:rPr>
          <w:rFonts w:cs="Arial"/>
          <w:b/>
        </w:rPr>
        <w:t>0.</w:t>
      </w:r>
      <w:r w:rsidR="00161483" w:rsidRPr="00476531">
        <w:rPr>
          <w:rFonts w:cs="Arial"/>
          <w:b/>
        </w:rPr>
        <w:t xml:space="preserve"> </w:t>
      </w:r>
      <w:r w:rsidR="0083356C" w:rsidRPr="00476531">
        <w:rPr>
          <w:rFonts w:cs="Arial"/>
          <w:b/>
        </w:rPr>
        <w:t xml:space="preserve">(La nevoie </w:t>
      </w:r>
      <w:r w:rsidR="0033178D" w:rsidRPr="00476531">
        <w:rPr>
          <w:rFonts w:cs="Arial"/>
          <w:b/>
        </w:rPr>
        <w:t>operatorul economic</w:t>
      </w:r>
      <w:r w:rsidR="0083356C" w:rsidRPr="00476531">
        <w:rPr>
          <w:rFonts w:cs="Arial"/>
          <w:b/>
        </w:rPr>
        <w:t xml:space="preserve"> poate solicita</w:t>
      </w:r>
      <w:r w:rsidR="0033178D" w:rsidRPr="00476531">
        <w:rPr>
          <w:rFonts w:cs="Arial"/>
          <w:b/>
        </w:rPr>
        <w:t>, prin redistribuire,</w:t>
      </w:r>
      <w:r w:rsidR="0083356C" w:rsidRPr="00476531">
        <w:rPr>
          <w:rFonts w:cs="Arial"/>
          <w:b/>
        </w:rPr>
        <w:t xml:space="preserve"> suplimentarea personalului ce își desfășoară activitatea în intervalul orar 06:30-14:30).</w:t>
      </w:r>
      <w:r w:rsidR="00907A0F" w:rsidRPr="00476531">
        <w:rPr>
          <w:rFonts w:cs="Arial"/>
          <w:b/>
        </w:rPr>
        <w:t xml:space="preserve"> </w:t>
      </w:r>
      <w:r w:rsidRPr="00476531">
        <w:rPr>
          <w:rFonts w:cs="Arial"/>
          <w:b/>
        </w:rPr>
        <w:t xml:space="preserve">Persoanele care </w:t>
      </w:r>
      <w:r w:rsidR="00D7643A" w:rsidRPr="00476531">
        <w:rPr>
          <w:rFonts w:cs="Arial"/>
          <w:b/>
        </w:rPr>
        <w:t>întrețin</w:t>
      </w:r>
      <w:r w:rsidRPr="00476531">
        <w:rPr>
          <w:rFonts w:cs="Arial"/>
          <w:b/>
        </w:rPr>
        <w:t xml:space="preserve"> curăţen</w:t>
      </w:r>
      <w:r w:rsidR="006326E9" w:rsidRPr="00476531">
        <w:rPr>
          <w:rFonts w:cs="Arial"/>
          <w:b/>
        </w:rPr>
        <w:t>ia în intervalul orar 06.30-1</w:t>
      </w:r>
      <w:r w:rsidR="00A2547F" w:rsidRPr="00476531">
        <w:rPr>
          <w:rFonts w:cs="Arial"/>
          <w:b/>
        </w:rPr>
        <w:t>4</w:t>
      </w:r>
      <w:r w:rsidR="006326E9" w:rsidRPr="00476531">
        <w:rPr>
          <w:rFonts w:cs="Arial"/>
          <w:b/>
        </w:rPr>
        <w:t>.</w:t>
      </w:r>
      <w:r w:rsidR="002C0B01" w:rsidRPr="00476531">
        <w:rPr>
          <w:rFonts w:cs="Arial"/>
          <w:b/>
        </w:rPr>
        <w:t>3</w:t>
      </w:r>
      <w:r w:rsidRPr="00476531">
        <w:rPr>
          <w:rFonts w:cs="Arial"/>
          <w:b/>
        </w:rPr>
        <w:t xml:space="preserve">0 vor </w:t>
      </w:r>
      <w:r w:rsidR="00422494" w:rsidRPr="00476531">
        <w:rPr>
          <w:rFonts w:cs="Arial"/>
          <w:b/>
        </w:rPr>
        <w:t>retușa</w:t>
      </w:r>
      <w:r w:rsidRPr="00476531">
        <w:rPr>
          <w:rFonts w:cs="Arial"/>
          <w:b/>
        </w:rPr>
        <w:t xml:space="preserve"> permanent grupurile </w:t>
      </w:r>
      <w:r w:rsidRPr="00476531">
        <w:rPr>
          <w:rFonts w:cs="Arial"/>
          <w:b/>
        </w:rPr>
        <w:lastRenderedPageBreak/>
        <w:t>sanitare</w:t>
      </w:r>
      <w:r w:rsidR="000C07E8" w:rsidRPr="00476531">
        <w:rPr>
          <w:rFonts w:cs="Arial"/>
          <w:b/>
        </w:rPr>
        <w:t>, birourile</w:t>
      </w:r>
      <w:r w:rsidRPr="00476531">
        <w:rPr>
          <w:rFonts w:cs="Arial"/>
          <w:b/>
        </w:rPr>
        <w:t xml:space="preserve">, holurile </w:t>
      </w:r>
      <w:r w:rsidR="00422494" w:rsidRPr="00476531">
        <w:rPr>
          <w:rFonts w:cs="Arial"/>
          <w:b/>
        </w:rPr>
        <w:t>și</w:t>
      </w:r>
      <w:r w:rsidRPr="00476531">
        <w:rPr>
          <w:rFonts w:cs="Arial"/>
          <w:b/>
        </w:rPr>
        <w:t xml:space="preserve"> zonele cu </w:t>
      </w:r>
      <w:r w:rsidR="00422494" w:rsidRPr="00476531">
        <w:rPr>
          <w:rFonts w:cs="Arial"/>
          <w:b/>
        </w:rPr>
        <w:t>frecvență</w:t>
      </w:r>
      <w:r w:rsidR="00D7643A" w:rsidRPr="00476531">
        <w:rPr>
          <w:rFonts w:cs="Arial"/>
          <w:b/>
        </w:rPr>
        <w:t xml:space="preserve"> mare de </w:t>
      </w:r>
      <w:r w:rsidR="00422494" w:rsidRPr="00476531">
        <w:rPr>
          <w:rFonts w:cs="Arial"/>
          <w:b/>
        </w:rPr>
        <w:t>circulație</w:t>
      </w:r>
      <w:r w:rsidR="00CE5CE4" w:rsidRPr="00476531">
        <w:rPr>
          <w:rFonts w:cs="Arial"/>
          <w:b/>
        </w:rPr>
        <w:t>. Cele două schimburi vor asigura prestarea de servicii accidentale/ocazionale în timpul programului de lucru al angajaţilor ministerului</w:t>
      </w:r>
      <w:r w:rsidRPr="00476531">
        <w:rPr>
          <w:rFonts w:cs="Arial"/>
          <w:b/>
        </w:rPr>
        <w:t>.</w:t>
      </w:r>
      <w:r w:rsidR="00FB0F54" w:rsidRPr="00476531">
        <w:rPr>
          <w:rFonts w:cs="Arial"/>
        </w:rPr>
        <w:t xml:space="preserve"> </w:t>
      </w:r>
    </w:p>
    <w:p w14:paraId="04A0AC35" w14:textId="4DD9B234" w:rsidR="00114E60" w:rsidRDefault="00114E60" w:rsidP="00F673BF">
      <w:pPr>
        <w:spacing w:before="120"/>
        <w:ind w:left="0"/>
        <w:rPr>
          <w:rFonts w:cs="Arial"/>
          <w:b/>
        </w:rPr>
      </w:pPr>
      <w:r w:rsidRPr="00476531">
        <w:rPr>
          <w:rFonts w:cs="Arial"/>
          <w:b/>
        </w:rPr>
        <w:t xml:space="preserve">La solicitarea Ministerului Justiţiei, fără a fi necesar acordul firmei de curăţenie, numărul agenţilor de curăţenie care îşi desfăşoară activitatea în programul orar 06.30 – 14.30 poate fi suplimentat </w:t>
      </w:r>
      <w:r w:rsidR="0033178D" w:rsidRPr="00476531">
        <w:rPr>
          <w:rFonts w:cs="Arial"/>
          <w:b/>
        </w:rPr>
        <w:t xml:space="preserve">prin redistribuirea </w:t>
      </w:r>
      <w:r w:rsidRPr="00476531">
        <w:rPr>
          <w:rFonts w:cs="Arial"/>
          <w:b/>
        </w:rPr>
        <w:t>cu agenţi de curăţenie care îşi desfăşoară activitatea în intervalul orar 13.00 – 21.00.</w:t>
      </w:r>
      <w:r w:rsidR="00972AD1" w:rsidRPr="00476531">
        <w:rPr>
          <w:rFonts w:cs="Arial"/>
          <w:b/>
        </w:rPr>
        <w:t xml:space="preserve"> </w:t>
      </w:r>
      <w:r w:rsidRPr="00476531">
        <w:rPr>
          <w:rFonts w:cs="Arial"/>
          <w:b/>
        </w:rPr>
        <w:t>În aceste zile, activitatea în intervalul orar 13.00-21.00 se va desfăşura fără agenţii de curăţenie planificaţi în intervalul orar 06.30-14.30.</w:t>
      </w:r>
    </w:p>
    <w:p w14:paraId="3396467D" w14:textId="2EB11AD1" w:rsidR="002C238E" w:rsidRPr="00476531" w:rsidRDefault="002C238E" w:rsidP="00F673BF">
      <w:pPr>
        <w:spacing w:before="120"/>
        <w:ind w:left="0"/>
        <w:rPr>
          <w:rFonts w:cs="Arial"/>
          <w:b/>
        </w:rPr>
      </w:pPr>
      <w:r>
        <w:rPr>
          <w:rFonts w:cs="Arial"/>
          <w:b/>
        </w:rPr>
        <w:t>Astfel, firma de curățenie va asigura un număr minim de 8 agenți de curățenie cu normă întreagă.</w:t>
      </w:r>
    </w:p>
    <w:p w14:paraId="22FB0D1A" w14:textId="6E48B027" w:rsidR="00C83327" w:rsidRPr="00476531" w:rsidRDefault="00251E92" w:rsidP="00F673BF">
      <w:pPr>
        <w:spacing w:before="120"/>
        <w:ind w:left="0"/>
        <w:rPr>
          <w:rFonts w:cs="Arial"/>
        </w:rPr>
      </w:pPr>
      <w:r w:rsidRPr="00476531">
        <w:rPr>
          <w:rFonts w:cs="Arial"/>
        </w:rPr>
        <w:t>3.</w:t>
      </w:r>
      <w:r w:rsidR="00CC57D7" w:rsidRPr="00476531">
        <w:rPr>
          <w:rFonts w:cs="Arial"/>
        </w:rPr>
        <w:t>3.</w:t>
      </w:r>
      <w:r w:rsidRPr="00476531">
        <w:rPr>
          <w:rFonts w:cs="Arial"/>
        </w:rPr>
        <w:t xml:space="preserve">2.2 </w:t>
      </w:r>
      <w:r w:rsidR="00C83327" w:rsidRPr="00476531">
        <w:rPr>
          <w:rFonts w:cs="Arial"/>
        </w:rPr>
        <w:t xml:space="preserve">Curăţenia </w:t>
      </w:r>
      <w:r w:rsidR="000C07E8" w:rsidRPr="00476531">
        <w:rPr>
          <w:rFonts w:cs="Arial"/>
        </w:rPr>
        <w:t xml:space="preserve">generală </w:t>
      </w:r>
      <w:r w:rsidR="00C83327" w:rsidRPr="00476531">
        <w:rPr>
          <w:rFonts w:cs="Arial"/>
          <w:b/>
        </w:rPr>
        <w:t>lunară</w:t>
      </w:r>
      <w:r w:rsidR="00C83327" w:rsidRPr="00476531">
        <w:rPr>
          <w:rFonts w:cs="Arial"/>
        </w:rPr>
        <w:t xml:space="preserve"> se efectuează</w:t>
      </w:r>
      <w:r w:rsidR="0078028A" w:rsidRPr="00476531">
        <w:rPr>
          <w:rFonts w:cs="Arial"/>
        </w:rPr>
        <w:t xml:space="preserve">, </w:t>
      </w:r>
      <w:r w:rsidR="00972AD1" w:rsidRPr="00476531">
        <w:rPr>
          <w:rFonts w:cs="Arial"/>
        </w:rPr>
        <w:t xml:space="preserve">de regulă, </w:t>
      </w:r>
      <w:r w:rsidR="00C83327" w:rsidRPr="00476531">
        <w:rPr>
          <w:rFonts w:cs="Arial"/>
        </w:rPr>
        <w:t>în ultima sâmbătă a lunii în curs</w:t>
      </w:r>
      <w:r w:rsidR="0078028A" w:rsidRPr="00476531">
        <w:rPr>
          <w:rFonts w:cs="Arial"/>
        </w:rPr>
        <w:t>, sau în altă zi stabilită exclusiv de autoritatea contractantă</w:t>
      </w:r>
      <w:r w:rsidR="00C83327" w:rsidRPr="00476531">
        <w:rPr>
          <w:rFonts w:cs="Arial"/>
        </w:rPr>
        <w:t xml:space="preserve"> şi constă în efectuarea următoarelor operaţi</w:t>
      </w:r>
      <w:r w:rsidR="00581D1F" w:rsidRPr="00476531">
        <w:rPr>
          <w:rFonts w:cs="Arial"/>
        </w:rPr>
        <w:t>uni</w:t>
      </w:r>
      <w:r w:rsidR="00C83327" w:rsidRPr="00476531">
        <w:rPr>
          <w:rFonts w:cs="Arial"/>
        </w:rPr>
        <w:t>:</w:t>
      </w:r>
    </w:p>
    <w:p w14:paraId="1432597E" w14:textId="77777777" w:rsidR="00C1043E" w:rsidRPr="00476531" w:rsidRDefault="00C83327" w:rsidP="00F673BF">
      <w:pPr>
        <w:numPr>
          <w:ilvl w:val="1"/>
          <w:numId w:val="1"/>
        </w:numPr>
        <w:tabs>
          <w:tab w:val="num" w:pos="360"/>
        </w:tabs>
        <w:spacing w:before="120"/>
        <w:ind w:left="0" w:firstLine="0"/>
        <w:rPr>
          <w:rFonts w:cs="Arial"/>
        </w:rPr>
      </w:pPr>
      <w:r w:rsidRPr="00476531">
        <w:rPr>
          <w:rFonts w:cs="Arial"/>
        </w:rPr>
        <w:t>Ştergerea suprafeţelor ferestrelor şi a suprafeţelor vitrate exterioare din cadrul ministerului;</w:t>
      </w:r>
      <w:r w:rsidR="00C1043E" w:rsidRPr="00476531">
        <w:rPr>
          <w:rFonts w:cs="Arial"/>
        </w:rPr>
        <w:t xml:space="preserve"> </w:t>
      </w:r>
    </w:p>
    <w:p w14:paraId="6A9FEF58" w14:textId="77777777" w:rsidR="00C83327" w:rsidRPr="00476531" w:rsidRDefault="00C1043E" w:rsidP="00F673BF">
      <w:pPr>
        <w:numPr>
          <w:ilvl w:val="1"/>
          <w:numId w:val="1"/>
        </w:numPr>
        <w:tabs>
          <w:tab w:val="num" w:pos="360"/>
        </w:tabs>
        <w:spacing w:before="120"/>
        <w:ind w:left="0" w:firstLine="0"/>
        <w:rPr>
          <w:rFonts w:cs="Arial"/>
        </w:rPr>
      </w:pPr>
      <w:r w:rsidRPr="00476531">
        <w:rPr>
          <w:rFonts w:cs="Arial"/>
        </w:rPr>
        <w:t>Ştergerea şi îndepărtarea prafului de pe pervazurile şi glafurile ferestrelor;</w:t>
      </w:r>
    </w:p>
    <w:p w14:paraId="14ADE221" w14:textId="77777777" w:rsidR="00C83327" w:rsidRPr="00476531" w:rsidRDefault="00C83327" w:rsidP="00F673BF">
      <w:pPr>
        <w:numPr>
          <w:ilvl w:val="1"/>
          <w:numId w:val="1"/>
        </w:numPr>
        <w:tabs>
          <w:tab w:val="num" w:pos="360"/>
        </w:tabs>
        <w:spacing w:before="120"/>
        <w:ind w:left="0" w:firstLine="0"/>
        <w:rPr>
          <w:rFonts w:cs="Arial"/>
        </w:rPr>
      </w:pPr>
      <w:r w:rsidRPr="00476531">
        <w:rPr>
          <w:rFonts w:cs="Arial"/>
        </w:rPr>
        <w:t xml:space="preserve">Curăţarea </w:t>
      </w:r>
      <w:r w:rsidR="000C07E8" w:rsidRPr="00476531">
        <w:rPr>
          <w:rFonts w:cs="Arial"/>
        </w:rPr>
        <w:t xml:space="preserve">mobilierului şi a </w:t>
      </w:r>
      <w:r w:rsidRPr="00476531">
        <w:rPr>
          <w:rFonts w:cs="Arial"/>
        </w:rPr>
        <w:t>echipamentelor de birou (calculatoare, telefoane, imprimante) cu soluţii speciale antistatice;</w:t>
      </w:r>
    </w:p>
    <w:p w14:paraId="6DC8D9B0" w14:textId="77777777" w:rsidR="00C83327" w:rsidRPr="00476531" w:rsidRDefault="00C83327" w:rsidP="00F673BF">
      <w:pPr>
        <w:numPr>
          <w:ilvl w:val="1"/>
          <w:numId w:val="1"/>
        </w:numPr>
        <w:tabs>
          <w:tab w:val="num" w:pos="360"/>
        </w:tabs>
        <w:spacing w:before="120"/>
        <w:ind w:left="0" w:firstLine="0"/>
        <w:rPr>
          <w:rFonts w:cs="Arial"/>
        </w:rPr>
      </w:pPr>
      <w:r w:rsidRPr="00476531">
        <w:rPr>
          <w:rFonts w:cs="Arial"/>
        </w:rPr>
        <w:t>Întreţinerea tapiţeriilor din piele prin aplicarea unei soluţii protectoare;</w:t>
      </w:r>
    </w:p>
    <w:p w14:paraId="4D541CA3" w14:textId="77777777" w:rsidR="00C83327" w:rsidRPr="00476531" w:rsidRDefault="00C83327" w:rsidP="00F673BF">
      <w:pPr>
        <w:numPr>
          <w:ilvl w:val="1"/>
          <w:numId w:val="1"/>
        </w:numPr>
        <w:tabs>
          <w:tab w:val="num" w:pos="360"/>
        </w:tabs>
        <w:spacing w:before="120"/>
        <w:ind w:left="0" w:firstLine="0"/>
        <w:rPr>
          <w:rFonts w:cs="Arial"/>
        </w:rPr>
      </w:pPr>
      <w:r w:rsidRPr="00476531">
        <w:rPr>
          <w:rFonts w:cs="Arial"/>
        </w:rPr>
        <w:t>Curăţarea  caloriferelor</w:t>
      </w:r>
      <w:r w:rsidR="000C07E8" w:rsidRPr="00476531">
        <w:rPr>
          <w:rFonts w:cs="Arial"/>
        </w:rPr>
        <w:t>, jaluzelelor orizontale, a întrerupătoarelor şi a plintelor</w:t>
      </w:r>
      <w:r w:rsidRPr="00476531">
        <w:rPr>
          <w:rFonts w:cs="Arial"/>
        </w:rPr>
        <w:t>;</w:t>
      </w:r>
    </w:p>
    <w:p w14:paraId="2EDB820A" w14:textId="77777777" w:rsidR="00C83327" w:rsidRPr="00476531" w:rsidRDefault="00C83327" w:rsidP="00F673BF">
      <w:pPr>
        <w:numPr>
          <w:ilvl w:val="1"/>
          <w:numId w:val="1"/>
        </w:numPr>
        <w:tabs>
          <w:tab w:val="num" w:pos="360"/>
        </w:tabs>
        <w:spacing w:before="120"/>
        <w:ind w:left="0" w:firstLine="0"/>
        <w:rPr>
          <w:rFonts w:cs="Arial"/>
        </w:rPr>
      </w:pPr>
      <w:r w:rsidRPr="00476531">
        <w:rPr>
          <w:rFonts w:cs="Arial"/>
        </w:rPr>
        <w:t>Curăţarea pereţilor, locurilor greu accesibile</w:t>
      </w:r>
      <w:r w:rsidR="00765369" w:rsidRPr="00476531">
        <w:rPr>
          <w:rFonts w:cs="Arial"/>
        </w:rPr>
        <w:t xml:space="preserve"> </w:t>
      </w:r>
      <w:r w:rsidRPr="00476531">
        <w:rPr>
          <w:rFonts w:cs="Arial"/>
        </w:rPr>
        <w:t>(rosturi, nişe, etc.), pervazurilor, lambriurilor şi plafoanelor finisate cu materiale lavabile cu detergent anionic, când sunt vizibil murdărite; în cazul finisajelor nelavabile, curăţarea se va face cu aspiratorul de praf; aspirarea prafului şi a pânzelor de praf de pe pereţi, tavane;</w:t>
      </w:r>
    </w:p>
    <w:p w14:paraId="361897E5" w14:textId="1254437D" w:rsidR="00C83327" w:rsidRPr="00476531" w:rsidRDefault="00C83327" w:rsidP="00F673BF">
      <w:pPr>
        <w:numPr>
          <w:ilvl w:val="1"/>
          <w:numId w:val="1"/>
        </w:numPr>
        <w:tabs>
          <w:tab w:val="num" w:pos="360"/>
        </w:tabs>
        <w:spacing w:before="120"/>
        <w:ind w:left="0" w:firstLine="0"/>
        <w:rPr>
          <w:rFonts w:cs="Arial"/>
        </w:rPr>
      </w:pPr>
      <w:r w:rsidRPr="00476531">
        <w:rPr>
          <w:rFonts w:cs="Arial"/>
        </w:rPr>
        <w:t>Lustruirea mecanizată a pardoselilor din marmură</w:t>
      </w:r>
      <w:r w:rsidR="000C07E8" w:rsidRPr="00476531">
        <w:rPr>
          <w:rFonts w:cs="Arial"/>
        </w:rPr>
        <w:t xml:space="preserve"> din holuri</w:t>
      </w:r>
      <w:r w:rsidR="008A1A11" w:rsidRPr="00476531">
        <w:rPr>
          <w:rFonts w:cs="Arial"/>
        </w:rPr>
        <w:t xml:space="preserve"> și a balustradelor</w:t>
      </w:r>
      <w:r w:rsidRPr="00476531">
        <w:rPr>
          <w:rFonts w:cs="Arial"/>
        </w:rPr>
        <w:t>;</w:t>
      </w:r>
    </w:p>
    <w:p w14:paraId="6887F2FF" w14:textId="77777777" w:rsidR="00C83327" w:rsidRPr="00476531" w:rsidRDefault="00C83327" w:rsidP="00F673BF">
      <w:pPr>
        <w:numPr>
          <w:ilvl w:val="1"/>
          <w:numId w:val="1"/>
        </w:numPr>
        <w:tabs>
          <w:tab w:val="num" w:pos="360"/>
        </w:tabs>
        <w:spacing w:before="120"/>
        <w:ind w:left="0" w:firstLine="0"/>
        <w:rPr>
          <w:rFonts w:cs="Arial"/>
        </w:rPr>
      </w:pPr>
      <w:r w:rsidRPr="00476531">
        <w:rPr>
          <w:rFonts w:cs="Arial"/>
        </w:rPr>
        <w:t>Aspirarea şi spălarea chimică a mochetelor şi covoarelor  prin metoda uscată cu spumă sau umedă (injecţie/extracţie cu detergenţi biodegradabili) când sunt vizibil murdărite, sau la solicitarea beneficiarului;</w:t>
      </w:r>
    </w:p>
    <w:p w14:paraId="4282136D" w14:textId="77777777" w:rsidR="00C83327" w:rsidRPr="00476531" w:rsidRDefault="00C83327" w:rsidP="00F673BF">
      <w:pPr>
        <w:numPr>
          <w:ilvl w:val="1"/>
          <w:numId w:val="1"/>
        </w:numPr>
        <w:tabs>
          <w:tab w:val="num" w:pos="360"/>
        </w:tabs>
        <w:spacing w:before="120"/>
        <w:ind w:left="0" w:firstLine="0"/>
        <w:rPr>
          <w:rFonts w:cs="Arial"/>
        </w:rPr>
      </w:pPr>
      <w:r w:rsidRPr="00476531">
        <w:rPr>
          <w:rFonts w:cs="Arial"/>
        </w:rPr>
        <w:t>Curăţarea şinelor de lucru la uşile de acces automate prin debitare a aburului cu presiune;</w:t>
      </w:r>
    </w:p>
    <w:p w14:paraId="133020EE" w14:textId="77777777" w:rsidR="000C07E8" w:rsidRPr="00476531" w:rsidRDefault="000C07E8" w:rsidP="00F673BF">
      <w:pPr>
        <w:numPr>
          <w:ilvl w:val="1"/>
          <w:numId w:val="1"/>
        </w:numPr>
        <w:tabs>
          <w:tab w:val="num" w:pos="360"/>
        </w:tabs>
        <w:spacing w:before="120"/>
        <w:ind w:left="0" w:firstLine="0"/>
        <w:rPr>
          <w:rFonts w:cs="Arial"/>
        </w:rPr>
      </w:pPr>
      <w:r w:rsidRPr="00476531">
        <w:rPr>
          <w:rFonts w:cs="Arial"/>
        </w:rPr>
        <w:t>Spălarea şi curăţarea grupurilor sanitare;</w:t>
      </w:r>
    </w:p>
    <w:p w14:paraId="386C0641" w14:textId="4C3C8FE4" w:rsidR="00C83327" w:rsidRPr="00476531" w:rsidRDefault="00C83327" w:rsidP="00F673BF">
      <w:pPr>
        <w:numPr>
          <w:ilvl w:val="1"/>
          <w:numId w:val="1"/>
        </w:numPr>
        <w:tabs>
          <w:tab w:val="num" w:pos="360"/>
        </w:tabs>
        <w:spacing w:before="120"/>
        <w:ind w:left="0" w:firstLine="0"/>
        <w:rPr>
          <w:rFonts w:cs="Arial"/>
        </w:rPr>
      </w:pPr>
      <w:r w:rsidRPr="00476531">
        <w:rPr>
          <w:rFonts w:cs="Arial"/>
        </w:rPr>
        <w:t>Igienizarea pubelelor, a containerelor de gunoi menajer şi deşeuri reciclabile şi a coşurilor de gunoi din birouri;</w:t>
      </w:r>
    </w:p>
    <w:p w14:paraId="4A69096D" w14:textId="2C42CF11" w:rsidR="008A1A11" w:rsidRPr="00476531" w:rsidRDefault="008A1A11" w:rsidP="00F673BF">
      <w:pPr>
        <w:numPr>
          <w:ilvl w:val="1"/>
          <w:numId w:val="1"/>
        </w:numPr>
        <w:tabs>
          <w:tab w:val="num" w:pos="360"/>
        </w:tabs>
        <w:spacing w:before="120"/>
        <w:ind w:left="0" w:firstLine="0"/>
        <w:rPr>
          <w:rFonts w:cs="Arial"/>
        </w:rPr>
      </w:pPr>
      <w:r w:rsidRPr="00476531">
        <w:rPr>
          <w:rFonts w:cs="Arial"/>
        </w:rPr>
        <w:t xml:space="preserve">Operatorul economic va asigura întreg personalul necesar curățeniei generale lunare </w:t>
      </w:r>
    </w:p>
    <w:p w14:paraId="2338C382" w14:textId="6A4FFDD0" w:rsidR="00050D49" w:rsidRPr="00476531" w:rsidRDefault="00C83327" w:rsidP="00F673BF">
      <w:pPr>
        <w:spacing w:before="120"/>
        <w:ind w:left="0"/>
        <w:rPr>
          <w:rFonts w:cs="Arial"/>
        </w:rPr>
      </w:pPr>
      <w:r w:rsidRPr="00476531">
        <w:rPr>
          <w:rFonts w:cs="Arial"/>
        </w:rPr>
        <w:t>Prestatorul are obligaţia de a asigura</w:t>
      </w:r>
      <w:r w:rsidR="006016E3" w:rsidRPr="00476531">
        <w:rPr>
          <w:rFonts w:cs="Arial"/>
        </w:rPr>
        <w:t xml:space="preserve">, de regulă, </w:t>
      </w:r>
      <w:r w:rsidRPr="00476531">
        <w:rPr>
          <w:rFonts w:cs="Arial"/>
        </w:rPr>
        <w:t xml:space="preserve"> în ultima sâmbătă a lunii în curs</w:t>
      </w:r>
      <w:r w:rsidR="0078028A" w:rsidRPr="00476531">
        <w:rPr>
          <w:rFonts w:cs="Arial"/>
        </w:rPr>
        <w:t>, sau în altă zi stabilită exclusiv de autoritatea contractantă,</w:t>
      </w:r>
      <w:r w:rsidRPr="00476531">
        <w:rPr>
          <w:rFonts w:cs="Arial"/>
        </w:rPr>
        <w:t xml:space="preserve"> pentru efectuarea </w:t>
      </w:r>
      <w:r w:rsidR="00A2547F" w:rsidRPr="00476531">
        <w:rPr>
          <w:rFonts w:cs="Arial"/>
        </w:rPr>
        <w:t xml:space="preserve">curăţeniei lunare, un minim de </w:t>
      </w:r>
      <w:r w:rsidR="003E1D5B" w:rsidRPr="00476531">
        <w:rPr>
          <w:rFonts w:cs="Arial"/>
        </w:rPr>
        <w:t>8</w:t>
      </w:r>
      <w:r w:rsidR="000C07E8" w:rsidRPr="00476531">
        <w:rPr>
          <w:rFonts w:cs="Arial"/>
        </w:rPr>
        <w:t xml:space="preserve"> </w:t>
      </w:r>
      <w:r w:rsidR="00422494" w:rsidRPr="00476531">
        <w:rPr>
          <w:rFonts w:cs="Arial"/>
        </w:rPr>
        <w:t>agenți</w:t>
      </w:r>
      <w:r w:rsidR="00EF7F31" w:rsidRPr="00476531">
        <w:rPr>
          <w:rFonts w:cs="Arial"/>
        </w:rPr>
        <w:t xml:space="preserve"> </w:t>
      </w:r>
      <w:r w:rsidR="00422494" w:rsidRPr="00476531">
        <w:rPr>
          <w:rFonts w:cs="Arial"/>
        </w:rPr>
        <w:t>curățenie</w:t>
      </w:r>
      <w:r w:rsidR="009B0BDC" w:rsidRPr="00476531">
        <w:rPr>
          <w:rFonts w:cs="Arial"/>
        </w:rPr>
        <w:t>.</w:t>
      </w:r>
      <w:r w:rsidR="000C07E8" w:rsidRPr="00476531">
        <w:rPr>
          <w:rFonts w:cs="Arial"/>
        </w:rPr>
        <w:t xml:space="preserve"> </w:t>
      </w:r>
    </w:p>
    <w:p w14:paraId="53B1082D" w14:textId="04D03FD5" w:rsidR="00C83327" w:rsidRPr="00476531" w:rsidRDefault="00050D49" w:rsidP="00F673BF">
      <w:pPr>
        <w:spacing w:before="120"/>
        <w:ind w:left="0"/>
        <w:rPr>
          <w:rFonts w:cs="Arial"/>
        </w:rPr>
      </w:pPr>
      <w:r w:rsidRPr="00476531">
        <w:rPr>
          <w:rFonts w:cs="Arial"/>
        </w:rPr>
        <w:t>Trimestrial</w:t>
      </w:r>
      <w:r w:rsidR="00C83327" w:rsidRPr="00476531">
        <w:rPr>
          <w:rFonts w:cs="Arial"/>
        </w:rPr>
        <w:t xml:space="preserve"> se efectuează </w:t>
      </w:r>
      <w:r w:rsidRPr="00476531">
        <w:rPr>
          <w:rFonts w:cs="Arial"/>
        </w:rPr>
        <w:t>curățenie</w:t>
      </w:r>
      <w:r w:rsidR="00C83327" w:rsidRPr="00476531">
        <w:rPr>
          <w:rFonts w:cs="Arial"/>
        </w:rPr>
        <w:t xml:space="preserve"> generală în birourile şi holurile situate la etajul 1, </w:t>
      </w:r>
      <w:r w:rsidRPr="00476531">
        <w:rPr>
          <w:rFonts w:cs="Arial"/>
        </w:rPr>
        <w:t xml:space="preserve">precum și la subsolul instituției, </w:t>
      </w:r>
      <w:r w:rsidR="00CC57D7" w:rsidRPr="00476531">
        <w:rPr>
          <w:rFonts w:cs="Arial"/>
        </w:rPr>
        <w:t xml:space="preserve">la solicitarea </w:t>
      </w:r>
      <w:r w:rsidR="00C83327" w:rsidRPr="00476531">
        <w:rPr>
          <w:rFonts w:cs="Arial"/>
        </w:rPr>
        <w:t>beneficiarul</w:t>
      </w:r>
      <w:r w:rsidR="0078028A" w:rsidRPr="00476531">
        <w:rPr>
          <w:rFonts w:cs="Arial"/>
        </w:rPr>
        <w:t>ui</w:t>
      </w:r>
      <w:r w:rsidR="00C83327" w:rsidRPr="00476531">
        <w:rPr>
          <w:rFonts w:cs="Arial"/>
        </w:rPr>
        <w:t>.</w:t>
      </w:r>
    </w:p>
    <w:p w14:paraId="499377CB" w14:textId="77777777" w:rsidR="007C0AE4" w:rsidRPr="00476531" w:rsidRDefault="007C0AE4" w:rsidP="00F673BF">
      <w:pPr>
        <w:spacing w:before="120"/>
        <w:ind w:left="0"/>
        <w:rPr>
          <w:rFonts w:cs="Arial"/>
        </w:rPr>
      </w:pPr>
      <w:r w:rsidRPr="00476531">
        <w:rPr>
          <w:rFonts w:cs="Arial"/>
        </w:rPr>
        <w:lastRenderedPageBreak/>
        <w:t>3</w:t>
      </w:r>
      <w:r w:rsidR="00CC57D7" w:rsidRPr="00476531">
        <w:rPr>
          <w:rFonts w:cs="Arial"/>
        </w:rPr>
        <w:t>.3</w:t>
      </w:r>
      <w:r w:rsidRPr="00476531">
        <w:rPr>
          <w:rFonts w:cs="Arial"/>
        </w:rPr>
        <w:t>.2.3 Colectarea selectivă a deşeurilor</w:t>
      </w:r>
    </w:p>
    <w:p w14:paraId="39679198" w14:textId="77777777" w:rsidR="007C0AE4" w:rsidRPr="00476531" w:rsidRDefault="007C0AE4" w:rsidP="00F673BF">
      <w:pPr>
        <w:spacing w:before="120"/>
        <w:ind w:left="0"/>
        <w:rPr>
          <w:rFonts w:cs="Arial"/>
        </w:rPr>
      </w:pPr>
      <w:r w:rsidRPr="00476531">
        <w:rPr>
          <w:rFonts w:cs="Arial"/>
        </w:rPr>
        <w:t>În conformitate cu prevederile Legii nr. 132/2010 privind colectarea selectivă a deşeurilor în instituţiile publice, se solicită următoarele:</w:t>
      </w:r>
    </w:p>
    <w:p w14:paraId="55494ECE" w14:textId="77777777" w:rsidR="007C0AE4" w:rsidRPr="00476531" w:rsidRDefault="007C0AE4" w:rsidP="00F673BF">
      <w:pPr>
        <w:pStyle w:val="ListParagraph"/>
        <w:numPr>
          <w:ilvl w:val="0"/>
          <w:numId w:val="14"/>
        </w:numPr>
        <w:spacing w:before="120"/>
        <w:rPr>
          <w:rFonts w:cs="Arial"/>
        </w:rPr>
      </w:pPr>
      <w:r w:rsidRPr="00476531">
        <w:rPr>
          <w:rFonts w:cs="Arial"/>
        </w:rPr>
        <w:t>Organizarea colectării selective a deşeurilor în interiorul instituţiei;</w:t>
      </w:r>
    </w:p>
    <w:p w14:paraId="786125D3" w14:textId="77777777" w:rsidR="007C0AE4" w:rsidRPr="00476531" w:rsidRDefault="007C0AE4" w:rsidP="00F673BF">
      <w:pPr>
        <w:pStyle w:val="ListParagraph"/>
        <w:numPr>
          <w:ilvl w:val="0"/>
          <w:numId w:val="14"/>
        </w:numPr>
        <w:spacing w:before="120"/>
        <w:ind w:left="0" w:firstLine="360"/>
        <w:rPr>
          <w:rFonts w:cs="Arial"/>
        </w:rPr>
      </w:pPr>
      <w:r w:rsidRPr="00476531">
        <w:rPr>
          <w:rFonts w:cs="Arial"/>
        </w:rPr>
        <w:t xml:space="preserve">Elaborarea unui plan de măsuri privind colectarea selectivă a deşeurilor, pe categoriile prevăzute la art. 3 din Legea nr. 132/2010, care va </w:t>
      </w:r>
      <w:r w:rsidR="00EA0C4D" w:rsidRPr="00476531">
        <w:rPr>
          <w:rFonts w:cs="Arial"/>
        </w:rPr>
        <w:t>conține</w:t>
      </w:r>
      <w:r w:rsidRPr="00476531">
        <w:rPr>
          <w:rFonts w:cs="Arial"/>
        </w:rPr>
        <w:t>, în mod obligatoriu, următoarele informaţii:</w:t>
      </w:r>
    </w:p>
    <w:p w14:paraId="41F50C8F" w14:textId="77777777" w:rsidR="007C0AE4" w:rsidRPr="00476531" w:rsidRDefault="007C0AE4" w:rsidP="00F673BF">
      <w:pPr>
        <w:pStyle w:val="ListParagraph"/>
        <w:numPr>
          <w:ilvl w:val="0"/>
          <w:numId w:val="15"/>
        </w:numPr>
        <w:spacing w:before="120"/>
        <w:rPr>
          <w:rFonts w:cs="Arial"/>
        </w:rPr>
      </w:pPr>
      <w:r w:rsidRPr="00476531">
        <w:rPr>
          <w:rFonts w:cs="Arial"/>
        </w:rPr>
        <w:t>Numele şi datele de contact ale responsabilului cu organizarea colectării selective la nivelul instituţiei;</w:t>
      </w:r>
    </w:p>
    <w:p w14:paraId="70EF9BFE" w14:textId="77777777" w:rsidR="007C0AE4" w:rsidRPr="00476531" w:rsidRDefault="007C0AE4" w:rsidP="00F673BF">
      <w:pPr>
        <w:pStyle w:val="ListParagraph"/>
        <w:numPr>
          <w:ilvl w:val="0"/>
          <w:numId w:val="15"/>
        </w:numPr>
        <w:spacing w:before="120"/>
        <w:rPr>
          <w:rFonts w:cs="Arial"/>
        </w:rPr>
      </w:pPr>
      <w:r w:rsidRPr="00476531">
        <w:rPr>
          <w:rFonts w:cs="Arial"/>
        </w:rPr>
        <w:t xml:space="preserve">Descrierea organizării colectării selective (scop, tipuri de containere, </w:t>
      </w:r>
      <w:r w:rsidR="00A50095" w:rsidRPr="00476531">
        <w:rPr>
          <w:rFonts w:cs="Arial"/>
        </w:rPr>
        <w:t>planșe</w:t>
      </w:r>
      <w:r w:rsidRPr="00476531">
        <w:rPr>
          <w:rFonts w:cs="Arial"/>
        </w:rPr>
        <w:t xml:space="preserve"> cu precizarea amplasării </w:t>
      </w:r>
      <w:r w:rsidR="00A50095" w:rsidRPr="00476531">
        <w:rPr>
          <w:rFonts w:cs="Arial"/>
        </w:rPr>
        <w:t>locațiilor</w:t>
      </w:r>
      <w:r w:rsidRPr="00476531">
        <w:rPr>
          <w:rFonts w:cs="Arial"/>
        </w:rPr>
        <w:t>);</w:t>
      </w:r>
    </w:p>
    <w:p w14:paraId="33405B81" w14:textId="77777777" w:rsidR="007C0AE4" w:rsidRPr="00476531" w:rsidRDefault="007C0AE4" w:rsidP="00F673BF">
      <w:pPr>
        <w:pStyle w:val="ListParagraph"/>
        <w:numPr>
          <w:ilvl w:val="0"/>
          <w:numId w:val="15"/>
        </w:numPr>
        <w:spacing w:before="120"/>
        <w:rPr>
          <w:rFonts w:cs="Arial"/>
        </w:rPr>
      </w:pPr>
      <w:r w:rsidRPr="00476531">
        <w:rPr>
          <w:rFonts w:cs="Arial"/>
        </w:rPr>
        <w:t>Obligaţiile angajaţilor şi măsurile aplicabile în cazul nerespectării îndatoririlor;</w:t>
      </w:r>
    </w:p>
    <w:p w14:paraId="470343FF" w14:textId="77777777" w:rsidR="00CF52D3" w:rsidRPr="00476531" w:rsidRDefault="00CF52D3" w:rsidP="00F673BF">
      <w:pPr>
        <w:pStyle w:val="ListParagraph"/>
        <w:numPr>
          <w:ilvl w:val="0"/>
          <w:numId w:val="15"/>
        </w:numPr>
        <w:spacing w:before="120"/>
        <w:rPr>
          <w:rFonts w:cs="Arial"/>
        </w:rPr>
      </w:pPr>
      <w:r w:rsidRPr="00476531">
        <w:rPr>
          <w:rFonts w:cs="Arial"/>
        </w:rPr>
        <w:t>Modalitatea de stocare temporară a deşeurilor colectate;</w:t>
      </w:r>
    </w:p>
    <w:p w14:paraId="63546932" w14:textId="77777777" w:rsidR="00CF52D3" w:rsidRPr="00476531" w:rsidRDefault="00CF52D3" w:rsidP="00F673BF">
      <w:pPr>
        <w:pStyle w:val="ListParagraph"/>
        <w:numPr>
          <w:ilvl w:val="0"/>
          <w:numId w:val="15"/>
        </w:numPr>
        <w:spacing w:before="120"/>
        <w:rPr>
          <w:rFonts w:cs="Arial"/>
        </w:rPr>
      </w:pPr>
      <w:r w:rsidRPr="00476531">
        <w:rPr>
          <w:rFonts w:cs="Arial"/>
        </w:rPr>
        <w:t>Programul de instruire a angajaţilor privind colectarea selectivă a deşeurilor;</w:t>
      </w:r>
    </w:p>
    <w:p w14:paraId="3854A205" w14:textId="77777777" w:rsidR="00CF52D3" w:rsidRPr="00476531" w:rsidRDefault="00CF52D3" w:rsidP="00F673BF">
      <w:pPr>
        <w:pStyle w:val="ListParagraph"/>
        <w:numPr>
          <w:ilvl w:val="0"/>
          <w:numId w:val="15"/>
        </w:numPr>
        <w:spacing w:before="120"/>
        <w:rPr>
          <w:rFonts w:cs="Arial"/>
        </w:rPr>
      </w:pPr>
      <w:r w:rsidRPr="00476531">
        <w:rPr>
          <w:rFonts w:cs="Arial"/>
        </w:rPr>
        <w:t>Programul de raportare a rezultatelor colectării selective;</w:t>
      </w:r>
    </w:p>
    <w:p w14:paraId="21D86126" w14:textId="77777777" w:rsidR="00CF52D3" w:rsidRPr="00476531" w:rsidRDefault="00CF52D3" w:rsidP="00F673BF">
      <w:pPr>
        <w:pStyle w:val="ListParagraph"/>
        <w:numPr>
          <w:ilvl w:val="0"/>
          <w:numId w:val="15"/>
        </w:numPr>
        <w:spacing w:before="120"/>
        <w:rPr>
          <w:rFonts w:cs="Arial"/>
        </w:rPr>
      </w:pPr>
      <w:r w:rsidRPr="00476531">
        <w:rPr>
          <w:rFonts w:cs="Arial"/>
        </w:rPr>
        <w:t>Programul de informare a vizitatorilor instituţiei publice;</w:t>
      </w:r>
    </w:p>
    <w:p w14:paraId="7F6F7621" w14:textId="4F26B1E4" w:rsidR="00B30575" w:rsidRPr="0056088C" w:rsidRDefault="00CF52D3" w:rsidP="0056088C">
      <w:pPr>
        <w:pStyle w:val="ListParagraph"/>
        <w:numPr>
          <w:ilvl w:val="0"/>
          <w:numId w:val="15"/>
        </w:numPr>
        <w:spacing w:before="120"/>
        <w:rPr>
          <w:rFonts w:cs="Arial"/>
        </w:rPr>
      </w:pPr>
      <w:r w:rsidRPr="00476531">
        <w:rPr>
          <w:rFonts w:cs="Arial"/>
        </w:rPr>
        <w:t>Detaliile contractului de predare a deşeurilor colectate selectiv.</w:t>
      </w:r>
    </w:p>
    <w:p w14:paraId="48D2B3A1" w14:textId="44204A5C" w:rsidR="00B30575" w:rsidRDefault="008E1EF1" w:rsidP="0056088C">
      <w:pPr>
        <w:pStyle w:val="ListParagraph"/>
        <w:numPr>
          <w:ilvl w:val="0"/>
          <w:numId w:val="16"/>
        </w:numPr>
        <w:spacing w:before="120"/>
        <w:ind w:left="0" w:firstLine="426"/>
        <w:rPr>
          <w:rFonts w:cs="Arial"/>
        </w:rPr>
      </w:pPr>
      <w:r w:rsidRPr="00476531">
        <w:rPr>
          <w:rFonts w:cs="Arial"/>
        </w:rPr>
        <w:t>Înfiinţarea, la intrarea secundară în instituţie, a unui punct de colectare selectivă a deşeurilor destinat vizitatorilor, prin amplasarea a 3 recipiente de colectare</w:t>
      </w:r>
      <w:r w:rsidR="009C1DC1" w:rsidRPr="00476531">
        <w:rPr>
          <w:rFonts w:cs="Arial"/>
        </w:rPr>
        <w:t xml:space="preserve"> cu capacitatea de 30 litri</w:t>
      </w:r>
      <w:r w:rsidRPr="00476531">
        <w:rPr>
          <w:rFonts w:cs="Arial"/>
        </w:rPr>
        <w:t>, inscripționate conform legii, cu următoarele culori: albastru pentru deşeuri de hârtie şi carton, galben pentru deşeuri de metal şi plastic şi verde pentru sticlă albă/colorată</w:t>
      </w:r>
      <w:r w:rsidR="009C1DC1" w:rsidRPr="00476531">
        <w:rPr>
          <w:rFonts w:cs="Arial"/>
        </w:rPr>
        <w:t>.</w:t>
      </w:r>
    </w:p>
    <w:p w14:paraId="25D194C6" w14:textId="77777777" w:rsidR="00157B25" w:rsidRPr="0056088C" w:rsidRDefault="00157B25" w:rsidP="00157B25">
      <w:pPr>
        <w:pStyle w:val="ListParagraph"/>
        <w:spacing w:before="120"/>
        <w:ind w:left="426"/>
        <w:rPr>
          <w:rFonts w:cs="Arial"/>
        </w:rPr>
      </w:pPr>
    </w:p>
    <w:p w14:paraId="7C6386B5" w14:textId="1384E518" w:rsidR="00C83327" w:rsidRPr="00476531" w:rsidRDefault="00C83327" w:rsidP="00F673BF">
      <w:pPr>
        <w:spacing w:before="120"/>
        <w:ind w:left="0"/>
        <w:rPr>
          <w:rFonts w:cs="Arial"/>
          <w:b/>
        </w:rPr>
      </w:pPr>
      <w:r w:rsidRPr="00476531">
        <w:rPr>
          <w:rFonts w:cs="Arial"/>
          <w:b/>
        </w:rPr>
        <w:t>4. Prestatorul va asigura cel puţin următoarele echipamente şi materiale</w:t>
      </w:r>
      <w:r w:rsidR="004252C0">
        <w:rPr>
          <w:rFonts w:cs="Arial"/>
          <w:b/>
        </w:rPr>
        <w:t xml:space="preserve">, </w:t>
      </w:r>
      <w:r w:rsidR="004252C0">
        <w:rPr>
          <w:rFonts w:cs="Arial"/>
        </w:rPr>
        <w:t xml:space="preserve">având obligația de a </w:t>
      </w:r>
      <w:r w:rsidR="004252C0" w:rsidRPr="00476531">
        <w:rPr>
          <w:rFonts w:cs="Arial"/>
        </w:rPr>
        <w:t>asigura starea tehnică corespunzătoare echipamentelor folosite</w:t>
      </w:r>
      <w:r w:rsidR="004252C0">
        <w:rPr>
          <w:rFonts w:cs="Arial"/>
          <w:b/>
        </w:rPr>
        <w:t>:</w:t>
      </w:r>
    </w:p>
    <w:p w14:paraId="1133D9A6" w14:textId="76D46357" w:rsidR="00C83327" w:rsidRPr="00476531" w:rsidRDefault="003E1D5B" w:rsidP="00F673BF">
      <w:pPr>
        <w:numPr>
          <w:ilvl w:val="0"/>
          <w:numId w:val="5"/>
        </w:numPr>
        <w:tabs>
          <w:tab w:val="num" w:pos="-720"/>
        </w:tabs>
        <w:spacing w:before="120"/>
        <w:ind w:left="0" w:firstLine="0"/>
        <w:rPr>
          <w:rFonts w:cs="Arial"/>
        </w:rPr>
      </w:pPr>
      <w:r w:rsidRPr="00476531">
        <w:rPr>
          <w:rFonts w:cs="Arial"/>
          <w:b/>
        </w:rPr>
        <w:t>6</w:t>
      </w:r>
      <w:r w:rsidR="00C83327" w:rsidRPr="00476531">
        <w:rPr>
          <w:rFonts w:cs="Arial"/>
          <w:b/>
        </w:rPr>
        <w:t xml:space="preserve"> buc.</w:t>
      </w:r>
      <w:r w:rsidR="00C83327" w:rsidRPr="00476531">
        <w:rPr>
          <w:rFonts w:cs="Arial"/>
        </w:rPr>
        <w:t xml:space="preserve"> aspiratoare de praf ();</w:t>
      </w:r>
    </w:p>
    <w:p w14:paraId="0D316D94" w14:textId="44B0BAE6" w:rsidR="00C83327" w:rsidRPr="00476531" w:rsidRDefault="00C83327" w:rsidP="00F673BF">
      <w:pPr>
        <w:numPr>
          <w:ilvl w:val="0"/>
          <w:numId w:val="5"/>
        </w:numPr>
        <w:tabs>
          <w:tab w:val="num" w:pos="-720"/>
        </w:tabs>
        <w:spacing w:before="120"/>
        <w:ind w:left="0" w:firstLine="0"/>
        <w:rPr>
          <w:rFonts w:cs="Arial"/>
        </w:rPr>
      </w:pPr>
      <w:r w:rsidRPr="00476531">
        <w:rPr>
          <w:rFonts w:cs="Arial"/>
          <w:b/>
        </w:rPr>
        <w:t>1 buc.</w:t>
      </w:r>
      <w:r w:rsidRPr="00476531">
        <w:rPr>
          <w:rFonts w:cs="Arial"/>
        </w:rPr>
        <w:t xml:space="preserve"> maşină monodisc pentru curăţat mochete şi covoare</w:t>
      </w:r>
      <w:r w:rsidR="0078028A" w:rsidRPr="00476531">
        <w:rPr>
          <w:rFonts w:cs="Arial"/>
        </w:rPr>
        <w:t xml:space="preserve"> </w:t>
      </w:r>
    </w:p>
    <w:p w14:paraId="3C458A0D" w14:textId="046B1B14" w:rsidR="00C83327" w:rsidRPr="00476531" w:rsidRDefault="00C83327" w:rsidP="00F673BF">
      <w:pPr>
        <w:numPr>
          <w:ilvl w:val="0"/>
          <w:numId w:val="5"/>
        </w:numPr>
        <w:tabs>
          <w:tab w:val="num" w:pos="-720"/>
        </w:tabs>
        <w:spacing w:before="120"/>
        <w:ind w:left="0" w:firstLine="0"/>
        <w:rPr>
          <w:rFonts w:cs="Arial"/>
        </w:rPr>
      </w:pPr>
      <w:r w:rsidRPr="00476531">
        <w:rPr>
          <w:rFonts w:cs="Arial"/>
          <w:b/>
        </w:rPr>
        <w:t>1 buc.</w:t>
      </w:r>
      <w:r w:rsidRPr="00476531">
        <w:rPr>
          <w:rFonts w:cs="Arial"/>
        </w:rPr>
        <w:t xml:space="preserve"> maşină monodisc pentru </w:t>
      </w:r>
      <w:r w:rsidR="00852294" w:rsidRPr="00476531">
        <w:rPr>
          <w:rFonts w:cs="Arial"/>
        </w:rPr>
        <w:t xml:space="preserve">curăţat, </w:t>
      </w:r>
      <w:r w:rsidRPr="00476531">
        <w:rPr>
          <w:rFonts w:cs="Arial"/>
        </w:rPr>
        <w:t>lustruit</w:t>
      </w:r>
      <w:r w:rsidR="00852294" w:rsidRPr="00476531">
        <w:rPr>
          <w:rFonts w:cs="Arial"/>
        </w:rPr>
        <w:t xml:space="preserve"> şi, după caz, polisarea diferitelor pardoseli: granit, marmură, mozaic</w:t>
      </w:r>
      <w:r w:rsidR="0092647B" w:rsidRPr="00476531">
        <w:rPr>
          <w:rFonts w:cs="Arial"/>
        </w:rPr>
        <w:t xml:space="preserve">; </w:t>
      </w:r>
    </w:p>
    <w:p w14:paraId="41EC947C" w14:textId="77777777" w:rsidR="00852294" w:rsidRPr="00476531" w:rsidRDefault="00852294" w:rsidP="00F673BF">
      <w:pPr>
        <w:numPr>
          <w:ilvl w:val="0"/>
          <w:numId w:val="5"/>
        </w:numPr>
        <w:tabs>
          <w:tab w:val="num" w:pos="-720"/>
        </w:tabs>
        <w:spacing w:before="120"/>
        <w:ind w:left="0" w:firstLine="0"/>
        <w:rPr>
          <w:rFonts w:cs="Arial"/>
        </w:rPr>
      </w:pPr>
      <w:r w:rsidRPr="00476531">
        <w:rPr>
          <w:rFonts w:cs="Arial"/>
          <w:b/>
        </w:rPr>
        <w:t>12 buc</w:t>
      </w:r>
      <w:r w:rsidRPr="00476531">
        <w:rPr>
          <w:rFonts w:cs="Arial"/>
        </w:rPr>
        <w:t xml:space="preserve">. set găleată cu separator apă curată/murdară (6 găleţi </w:t>
      </w:r>
      <w:r w:rsidR="00C457B7" w:rsidRPr="00476531">
        <w:rPr>
          <w:rFonts w:cs="Arial"/>
        </w:rPr>
        <w:t>roșii</w:t>
      </w:r>
      <w:r w:rsidRPr="00476531">
        <w:rPr>
          <w:rFonts w:cs="Arial"/>
        </w:rPr>
        <w:t xml:space="preserve"> pentru birouri şi holuri precum şi 6 găleţi albastre pentru grupurile sanitare)</w:t>
      </w:r>
      <w:r w:rsidR="00C457B7" w:rsidRPr="00476531">
        <w:rPr>
          <w:rFonts w:cs="Arial"/>
        </w:rPr>
        <w:t>;</w:t>
      </w:r>
    </w:p>
    <w:p w14:paraId="2C092999" w14:textId="7CC316EA" w:rsidR="00C457B7" w:rsidRPr="00476531" w:rsidRDefault="003E1D5B" w:rsidP="00F673BF">
      <w:pPr>
        <w:numPr>
          <w:ilvl w:val="0"/>
          <w:numId w:val="5"/>
        </w:numPr>
        <w:tabs>
          <w:tab w:val="num" w:pos="-720"/>
        </w:tabs>
        <w:spacing w:before="120"/>
        <w:ind w:left="0" w:firstLine="0"/>
        <w:rPr>
          <w:rFonts w:cs="Arial"/>
        </w:rPr>
      </w:pPr>
      <w:r w:rsidRPr="00476531">
        <w:rPr>
          <w:rFonts w:cs="Arial"/>
          <w:b/>
        </w:rPr>
        <w:t xml:space="preserve">6 </w:t>
      </w:r>
      <w:r w:rsidR="00C457B7" w:rsidRPr="00476531">
        <w:rPr>
          <w:rFonts w:cs="Arial"/>
          <w:b/>
        </w:rPr>
        <w:t>buc</w:t>
      </w:r>
      <w:r w:rsidR="00C457B7" w:rsidRPr="00476531">
        <w:rPr>
          <w:rFonts w:cs="Arial"/>
        </w:rPr>
        <w:t xml:space="preserve">. sistem de spălat geamuri </w:t>
      </w:r>
    </w:p>
    <w:p w14:paraId="2D20238A" w14:textId="23C376BB" w:rsidR="004D17D1" w:rsidRDefault="00C457B7" w:rsidP="00F673BF">
      <w:pPr>
        <w:spacing w:before="120"/>
        <w:ind w:left="0"/>
        <w:rPr>
          <w:rFonts w:cs="Arial"/>
        </w:rPr>
      </w:pPr>
      <w:r w:rsidRPr="00476531">
        <w:rPr>
          <w:rFonts w:cs="Arial"/>
          <w:b/>
        </w:rPr>
        <w:t>Propunerea tehnică va conţine obligatoriu informaţii cu privire la</w:t>
      </w:r>
      <w:r w:rsidR="004252C0" w:rsidRPr="004252C0">
        <w:rPr>
          <w:rFonts w:cs="Arial"/>
          <w:b/>
        </w:rPr>
        <w:t xml:space="preserve"> </w:t>
      </w:r>
      <w:r w:rsidR="004252C0" w:rsidRPr="00476531">
        <w:rPr>
          <w:rFonts w:cs="Arial"/>
          <w:b/>
        </w:rPr>
        <w:t>numărul echipamentelor</w:t>
      </w:r>
      <w:r w:rsidR="004252C0">
        <w:rPr>
          <w:rFonts w:cs="Arial"/>
          <w:b/>
        </w:rPr>
        <w:t>,</w:t>
      </w:r>
      <w:r w:rsidRPr="00476531">
        <w:rPr>
          <w:rFonts w:cs="Arial"/>
          <w:b/>
        </w:rPr>
        <w:t xml:space="preserve"> resursele tehnice necesare îndeplinirii contractului, respectiv tipurile de utilaje, echipamentele, ustensilele pe care ofertantul le va utiliza</w:t>
      </w:r>
      <w:r w:rsidR="00EF7F31" w:rsidRPr="00476531">
        <w:rPr>
          <w:rFonts w:cs="Arial"/>
          <w:b/>
        </w:rPr>
        <w:t xml:space="preserve"> şi forma sub care sunt deţinute (proprietate/ închiriere/ comodat/ altă formă)</w:t>
      </w:r>
      <w:r w:rsidR="007366AC" w:rsidRPr="00476531">
        <w:rPr>
          <w:rFonts w:cs="Arial"/>
        </w:rPr>
        <w:t xml:space="preserve">. </w:t>
      </w:r>
    </w:p>
    <w:p w14:paraId="1CAE96F6" w14:textId="77777777" w:rsidR="008B395A" w:rsidRDefault="008B395A" w:rsidP="00F673BF">
      <w:pPr>
        <w:spacing w:before="120"/>
        <w:ind w:left="0"/>
        <w:rPr>
          <w:rFonts w:cs="Arial"/>
          <w:b/>
        </w:rPr>
      </w:pPr>
    </w:p>
    <w:p w14:paraId="768A085A" w14:textId="5F1D0910" w:rsidR="00725E07" w:rsidRPr="00476531" w:rsidRDefault="0079522B" w:rsidP="00F673BF">
      <w:pPr>
        <w:spacing w:before="120"/>
        <w:ind w:left="0"/>
        <w:rPr>
          <w:rFonts w:cs="Arial"/>
        </w:rPr>
      </w:pPr>
      <w:r w:rsidRPr="00476531">
        <w:rPr>
          <w:rFonts w:cs="Arial"/>
          <w:b/>
        </w:rPr>
        <w:t>5. Soluţii şi consumabile utilizate în îndeplinirea contractului</w:t>
      </w:r>
    </w:p>
    <w:p w14:paraId="72966C6A" w14:textId="1A323E18" w:rsidR="00B30575" w:rsidRDefault="0079522B" w:rsidP="00F673BF">
      <w:pPr>
        <w:spacing w:before="120"/>
        <w:ind w:left="0"/>
        <w:rPr>
          <w:rFonts w:cs="Arial"/>
        </w:rPr>
      </w:pPr>
      <w:r w:rsidRPr="00476531">
        <w:rPr>
          <w:rFonts w:cs="Arial"/>
        </w:rPr>
        <w:t>Pentru buna derulare a contractului ofertantul are obligaţia de a asigura lunar următoarele cantităţi minime de materiale (soluţii şi consumabile) .</w:t>
      </w:r>
    </w:p>
    <w:p w14:paraId="1484F018" w14:textId="1E215DD4" w:rsidR="008B395A" w:rsidRDefault="008B395A" w:rsidP="00F673BF">
      <w:pPr>
        <w:spacing w:before="120"/>
        <w:ind w:left="0"/>
        <w:rPr>
          <w:rFonts w:cs="Arial"/>
        </w:rPr>
      </w:pPr>
    </w:p>
    <w:p w14:paraId="01194F48" w14:textId="15E9C041" w:rsidR="008B395A" w:rsidRDefault="008B395A" w:rsidP="00F673BF">
      <w:pPr>
        <w:spacing w:before="120"/>
        <w:ind w:left="0"/>
        <w:rPr>
          <w:rFonts w:cs="Arial"/>
        </w:rPr>
      </w:pPr>
    </w:p>
    <w:p w14:paraId="5D4149F3" w14:textId="77777777" w:rsidR="008B395A" w:rsidRPr="00476531" w:rsidRDefault="008B395A" w:rsidP="00F673BF">
      <w:pPr>
        <w:spacing w:before="120"/>
        <w:ind w:left="0"/>
        <w:rPr>
          <w:rFonts w:cs="Arial"/>
        </w:rPr>
      </w:pPr>
    </w:p>
    <w:p w14:paraId="043D3432" w14:textId="27F33CF1" w:rsidR="004C43A7" w:rsidRDefault="00F77EC2" w:rsidP="004C43A7">
      <w:pPr>
        <w:pStyle w:val="ListParagraph"/>
        <w:numPr>
          <w:ilvl w:val="0"/>
          <w:numId w:val="40"/>
        </w:numPr>
        <w:spacing w:before="120"/>
        <w:rPr>
          <w:rFonts w:cs="Arial"/>
        </w:rPr>
      </w:pPr>
      <w:r>
        <w:rPr>
          <w:rFonts w:cs="Arial"/>
        </w:rPr>
        <w:t>Soluții</w:t>
      </w:r>
      <w:r w:rsidR="00B4799F" w:rsidRPr="00476531">
        <w:rPr>
          <w:rFonts w:cs="Arial"/>
        </w:rPr>
        <w:t xml:space="preserve"> </w:t>
      </w:r>
      <w:r w:rsidR="00B95B63" w:rsidRPr="00476531">
        <w:rPr>
          <w:rFonts w:cs="Arial"/>
        </w:rPr>
        <w:t xml:space="preserve">de curățenie </w:t>
      </w:r>
      <w:r w:rsidR="004D17D1" w:rsidRPr="00476531">
        <w:rPr>
          <w:rFonts w:cs="Arial"/>
        </w:rPr>
        <w:t>utilizate în îndeplinirea contractului</w:t>
      </w:r>
    </w:p>
    <w:tbl>
      <w:tblPr>
        <w:tblW w:w="9060" w:type="dxa"/>
        <w:tblInd w:w="-5" w:type="dxa"/>
        <w:tblLook w:val="04A0" w:firstRow="1" w:lastRow="0" w:firstColumn="1" w:lastColumn="0" w:noHBand="0" w:noVBand="1"/>
      </w:tblPr>
      <w:tblGrid>
        <w:gridCol w:w="578"/>
        <w:gridCol w:w="3094"/>
        <w:gridCol w:w="596"/>
        <w:gridCol w:w="1263"/>
        <w:gridCol w:w="3529"/>
      </w:tblGrid>
      <w:tr w:rsidR="00476531" w:rsidRPr="00476531" w14:paraId="2CAA8B87" w14:textId="77777777" w:rsidTr="008B395A">
        <w:trPr>
          <w:trHeight w:val="99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45560"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 xml:space="preserve">Nr. </w:t>
            </w:r>
            <w:proofErr w:type="spellStart"/>
            <w:r w:rsidRPr="00476531">
              <w:rPr>
                <w:rFonts w:eastAsia="Times New Roman" w:cs="Calibri"/>
                <w:noProof w:val="0"/>
                <w:lang w:val="en-US"/>
              </w:rPr>
              <w:t>crt</w:t>
            </w:r>
            <w:proofErr w:type="spellEnd"/>
            <w:r w:rsidRPr="00476531">
              <w:rPr>
                <w:rFonts w:eastAsia="Times New Roman" w:cs="Calibri"/>
                <w:noProof w:val="0"/>
                <w:lang w:val="en-US"/>
              </w:rPr>
              <w:t>.</w:t>
            </w:r>
          </w:p>
        </w:tc>
        <w:tc>
          <w:tcPr>
            <w:tcW w:w="3094" w:type="dxa"/>
            <w:tcBorders>
              <w:top w:val="single" w:sz="4" w:space="0" w:color="auto"/>
              <w:left w:val="nil"/>
              <w:bottom w:val="single" w:sz="4" w:space="0" w:color="auto"/>
              <w:right w:val="single" w:sz="4" w:space="0" w:color="auto"/>
            </w:tcBorders>
            <w:shd w:val="clear" w:color="auto" w:fill="auto"/>
            <w:vAlign w:val="center"/>
            <w:hideMark/>
          </w:tcPr>
          <w:p w14:paraId="6CCC0DD4" w14:textId="77777777" w:rsidR="004D17D1" w:rsidRPr="00476531" w:rsidRDefault="004D17D1" w:rsidP="004D17D1">
            <w:pPr>
              <w:spacing w:after="0" w:line="240" w:lineRule="auto"/>
              <w:ind w:left="0"/>
              <w:jc w:val="center"/>
              <w:rPr>
                <w:rFonts w:eastAsia="Times New Roman" w:cs="Calibri"/>
                <w:noProof w:val="0"/>
                <w:lang w:val="en-US"/>
              </w:rPr>
            </w:pPr>
            <w:proofErr w:type="spellStart"/>
            <w:r w:rsidRPr="00476531">
              <w:rPr>
                <w:rFonts w:eastAsia="Times New Roman" w:cs="Calibri"/>
                <w:noProof w:val="0"/>
                <w:lang w:val="en-US"/>
              </w:rPr>
              <w:t>Denumire</w:t>
            </w:r>
            <w:proofErr w:type="spellEnd"/>
            <w:r w:rsidRPr="00476531">
              <w:rPr>
                <w:rFonts w:eastAsia="Times New Roman" w:cs="Calibri"/>
                <w:noProof w:val="0"/>
                <w:lang w:val="en-US"/>
              </w:rPr>
              <w:t xml:space="preserve"> material</w:t>
            </w:r>
          </w:p>
        </w:tc>
        <w:tc>
          <w:tcPr>
            <w:tcW w:w="596" w:type="dxa"/>
            <w:tcBorders>
              <w:top w:val="single" w:sz="4" w:space="0" w:color="auto"/>
              <w:left w:val="nil"/>
              <w:bottom w:val="single" w:sz="4" w:space="0" w:color="auto"/>
              <w:right w:val="single" w:sz="4" w:space="0" w:color="auto"/>
            </w:tcBorders>
            <w:shd w:val="clear" w:color="auto" w:fill="auto"/>
            <w:noWrap/>
            <w:vAlign w:val="center"/>
            <w:hideMark/>
          </w:tcPr>
          <w:p w14:paraId="6B3B6291"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U.M</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60414BE3" w14:textId="77777777" w:rsidR="004D17D1" w:rsidRPr="00476531" w:rsidRDefault="004D17D1" w:rsidP="004D17D1">
            <w:pPr>
              <w:spacing w:after="0" w:line="240" w:lineRule="auto"/>
              <w:ind w:left="0"/>
              <w:jc w:val="center"/>
              <w:rPr>
                <w:rFonts w:eastAsia="Times New Roman" w:cs="Calibri"/>
                <w:noProof w:val="0"/>
                <w:lang w:val="en-US"/>
              </w:rPr>
            </w:pPr>
            <w:proofErr w:type="spellStart"/>
            <w:r w:rsidRPr="00476531">
              <w:rPr>
                <w:rFonts w:eastAsia="Times New Roman" w:cs="Calibri"/>
                <w:noProof w:val="0"/>
                <w:lang w:val="en-US"/>
              </w:rPr>
              <w:t>Cantitate</w:t>
            </w:r>
            <w:proofErr w:type="spellEnd"/>
            <w:r w:rsidRPr="00476531">
              <w:rPr>
                <w:rFonts w:eastAsia="Times New Roman" w:cs="Calibri"/>
                <w:noProof w:val="0"/>
                <w:lang w:val="en-US"/>
              </w:rPr>
              <w:t xml:space="preserve"> </w:t>
            </w:r>
            <w:proofErr w:type="spellStart"/>
            <w:r w:rsidRPr="00476531">
              <w:rPr>
                <w:rFonts w:eastAsia="Times New Roman" w:cs="Calibri"/>
                <w:noProof w:val="0"/>
                <w:lang w:val="en-US"/>
              </w:rPr>
              <w:t>minimă</w:t>
            </w:r>
            <w:proofErr w:type="spellEnd"/>
            <w:r w:rsidRPr="00476531">
              <w:rPr>
                <w:rFonts w:eastAsia="Times New Roman" w:cs="Calibri"/>
                <w:noProof w:val="0"/>
                <w:lang w:val="en-US"/>
              </w:rPr>
              <w:t xml:space="preserve"> </w:t>
            </w:r>
            <w:proofErr w:type="spellStart"/>
            <w:r w:rsidRPr="00476531">
              <w:rPr>
                <w:rFonts w:eastAsia="Times New Roman" w:cs="Calibri"/>
                <w:noProof w:val="0"/>
                <w:lang w:val="en-US"/>
              </w:rPr>
              <w:t>lunară</w:t>
            </w:r>
            <w:proofErr w:type="spellEnd"/>
          </w:p>
        </w:tc>
        <w:tc>
          <w:tcPr>
            <w:tcW w:w="3529" w:type="dxa"/>
            <w:tcBorders>
              <w:top w:val="single" w:sz="4" w:space="0" w:color="auto"/>
              <w:left w:val="nil"/>
              <w:bottom w:val="single" w:sz="4" w:space="0" w:color="auto"/>
              <w:right w:val="single" w:sz="4" w:space="0" w:color="auto"/>
            </w:tcBorders>
            <w:shd w:val="clear" w:color="auto" w:fill="auto"/>
            <w:noWrap/>
            <w:vAlign w:val="center"/>
            <w:hideMark/>
          </w:tcPr>
          <w:p w14:paraId="44091D01" w14:textId="77777777" w:rsidR="004D17D1" w:rsidRPr="00476531" w:rsidRDefault="004D17D1" w:rsidP="004D17D1">
            <w:pPr>
              <w:spacing w:after="0" w:line="240" w:lineRule="auto"/>
              <w:ind w:left="0"/>
              <w:jc w:val="center"/>
              <w:rPr>
                <w:rFonts w:eastAsia="Times New Roman" w:cs="Calibri"/>
                <w:noProof w:val="0"/>
                <w:lang w:val="en-US"/>
              </w:rPr>
            </w:pPr>
            <w:proofErr w:type="spellStart"/>
            <w:r w:rsidRPr="00476531">
              <w:rPr>
                <w:rFonts w:eastAsia="Times New Roman" w:cs="Calibri"/>
                <w:noProof w:val="0"/>
                <w:lang w:val="en-US"/>
              </w:rPr>
              <w:t>Cerințe</w:t>
            </w:r>
            <w:proofErr w:type="spellEnd"/>
            <w:r w:rsidRPr="00476531">
              <w:rPr>
                <w:rFonts w:eastAsia="Times New Roman" w:cs="Calibri"/>
                <w:noProof w:val="0"/>
                <w:lang w:val="en-US"/>
              </w:rPr>
              <w:t xml:space="preserve"> </w:t>
            </w:r>
            <w:proofErr w:type="spellStart"/>
            <w:r w:rsidRPr="00476531">
              <w:rPr>
                <w:rFonts w:eastAsia="Times New Roman" w:cs="Calibri"/>
                <w:noProof w:val="0"/>
                <w:lang w:val="en-US"/>
              </w:rPr>
              <w:t>minime</w:t>
            </w:r>
            <w:proofErr w:type="spellEnd"/>
            <w:r w:rsidRPr="00476531">
              <w:rPr>
                <w:rFonts w:eastAsia="Times New Roman" w:cs="Calibri"/>
                <w:noProof w:val="0"/>
                <w:lang w:val="en-US"/>
              </w:rPr>
              <w:t xml:space="preserve"> de </w:t>
            </w:r>
            <w:proofErr w:type="spellStart"/>
            <w:r w:rsidRPr="00476531">
              <w:rPr>
                <w:rFonts w:eastAsia="Times New Roman" w:cs="Calibri"/>
                <w:noProof w:val="0"/>
                <w:lang w:val="en-US"/>
              </w:rPr>
              <w:t>calitate</w:t>
            </w:r>
            <w:proofErr w:type="spellEnd"/>
          </w:p>
        </w:tc>
      </w:tr>
      <w:tr w:rsidR="00476531" w:rsidRPr="00476531" w14:paraId="377BF31D" w14:textId="77777777" w:rsidTr="008B395A">
        <w:trPr>
          <w:trHeight w:val="72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25B77D8E"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1</w:t>
            </w:r>
          </w:p>
        </w:tc>
        <w:tc>
          <w:tcPr>
            <w:tcW w:w="3094" w:type="dxa"/>
            <w:tcBorders>
              <w:top w:val="nil"/>
              <w:left w:val="nil"/>
              <w:bottom w:val="single" w:sz="4" w:space="0" w:color="auto"/>
              <w:right w:val="single" w:sz="4" w:space="0" w:color="auto"/>
            </w:tcBorders>
            <w:shd w:val="clear" w:color="auto" w:fill="auto"/>
            <w:vAlign w:val="center"/>
            <w:hideMark/>
          </w:tcPr>
          <w:p w14:paraId="0B587D51"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rPr>
              <w:t>Detergent pardoseli tari</w:t>
            </w:r>
          </w:p>
        </w:tc>
        <w:tc>
          <w:tcPr>
            <w:tcW w:w="596" w:type="dxa"/>
            <w:tcBorders>
              <w:top w:val="nil"/>
              <w:left w:val="nil"/>
              <w:bottom w:val="single" w:sz="4" w:space="0" w:color="auto"/>
              <w:right w:val="single" w:sz="4" w:space="0" w:color="auto"/>
            </w:tcBorders>
            <w:shd w:val="clear" w:color="auto" w:fill="auto"/>
            <w:vAlign w:val="center"/>
            <w:hideMark/>
          </w:tcPr>
          <w:p w14:paraId="5CCC3FE6"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L</w:t>
            </w:r>
          </w:p>
        </w:tc>
        <w:tc>
          <w:tcPr>
            <w:tcW w:w="1263" w:type="dxa"/>
            <w:tcBorders>
              <w:top w:val="nil"/>
              <w:left w:val="nil"/>
              <w:bottom w:val="single" w:sz="4" w:space="0" w:color="auto"/>
              <w:right w:val="single" w:sz="4" w:space="0" w:color="auto"/>
            </w:tcBorders>
            <w:shd w:val="clear" w:color="auto" w:fill="auto"/>
            <w:noWrap/>
            <w:vAlign w:val="center"/>
            <w:hideMark/>
          </w:tcPr>
          <w:p w14:paraId="22BC5298"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30</w:t>
            </w:r>
          </w:p>
        </w:tc>
        <w:tc>
          <w:tcPr>
            <w:tcW w:w="352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B9443F" w14:textId="7A3A1615"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 xml:space="preserve"> </w:t>
            </w:r>
            <w:proofErr w:type="spellStart"/>
            <w:r w:rsidRPr="00476531">
              <w:rPr>
                <w:rFonts w:eastAsia="Times New Roman" w:cs="Calibri"/>
                <w:noProof w:val="0"/>
                <w:lang w:val="en-US"/>
              </w:rPr>
              <w:t>parfumat</w:t>
            </w:r>
            <w:proofErr w:type="spellEnd"/>
          </w:p>
        </w:tc>
      </w:tr>
      <w:tr w:rsidR="00476531" w:rsidRPr="00476531" w14:paraId="5EF7B08B" w14:textId="77777777" w:rsidTr="008B395A">
        <w:trPr>
          <w:trHeight w:val="621"/>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292A6B4A"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2</w:t>
            </w:r>
          </w:p>
        </w:tc>
        <w:tc>
          <w:tcPr>
            <w:tcW w:w="3094" w:type="dxa"/>
            <w:tcBorders>
              <w:top w:val="nil"/>
              <w:left w:val="nil"/>
              <w:bottom w:val="single" w:sz="4" w:space="0" w:color="auto"/>
              <w:right w:val="single" w:sz="4" w:space="0" w:color="auto"/>
            </w:tcBorders>
            <w:shd w:val="clear" w:color="auto" w:fill="auto"/>
            <w:vAlign w:val="center"/>
            <w:hideMark/>
          </w:tcPr>
          <w:p w14:paraId="5B62C1DC"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rPr>
              <w:t>Detergent grupuri sanitare</w:t>
            </w:r>
          </w:p>
        </w:tc>
        <w:tc>
          <w:tcPr>
            <w:tcW w:w="596" w:type="dxa"/>
            <w:tcBorders>
              <w:top w:val="nil"/>
              <w:left w:val="nil"/>
              <w:bottom w:val="single" w:sz="4" w:space="0" w:color="auto"/>
              <w:right w:val="single" w:sz="4" w:space="0" w:color="auto"/>
            </w:tcBorders>
            <w:shd w:val="clear" w:color="auto" w:fill="auto"/>
            <w:vAlign w:val="center"/>
            <w:hideMark/>
          </w:tcPr>
          <w:p w14:paraId="76B3F5CD"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L</w:t>
            </w:r>
          </w:p>
        </w:tc>
        <w:tc>
          <w:tcPr>
            <w:tcW w:w="1263" w:type="dxa"/>
            <w:tcBorders>
              <w:top w:val="nil"/>
              <w:left w:val="nil"/>
              <w:bottom w:val="single" w:sz="4" w:space="0" w:color="auto"/>
              <w:right w:val="single" w:sz="4" w:space="0" w:color="auto"/>
            </w:tcBorders>
            <w:shd w:val="clear" w:color="auto" w:fill="auto"/>
            <w:noWrap/>
            <w:vAlign w:val="center"/>
            <w:hideMark/>
          </w:tcPr>
          <w:p w14:paraId="70E9B45A"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25</w:t>
            </w:r>
          </w:p>
        </w:tc>
        <w:tc>
          <w:tcPr>
            <w:tcW w:w="3529" w:type="dxa"/>
            <w:vMerge/>
            <w:tcBorders>
              <w:top w:val="nil"/>
              <w:left w:val="single" w:sz="4" w:space="0" w:color="auto"/>
              <w:bottom w:val="single" w:sz="4" w:space="0" w:color="000000"/>
              <w:right w:val="single" w:sz="4" w:space="0" w:color="auto"/>
            </w:tcBorders>
            <w:vAlign w:val="center"/>
            <w:hideMark/>
          </w:tcPr>
          <w:p w14:paraId="50B8DCB3" w14:textId="77777777" w:rsidR="004D17D1" w:rsidRPr="00476531" w:rsidRDefault="004D17D1" w:rsidP="004D17D1">
            <w:pPr>
              <w:spacing w:after="0" w:line="240" w:lineRule="auto"/>
              <w:ind w:left="0"/>
              <w:jc w:val="left"/>
              <w:rPr>
                <w:rFonts w:eastAsia="Times New Roman" w:cs="Calibri"/>
                <w:noProof w:val="0"/>
                <w:lang w:val="en-US"/>
              </w:rPr>
            </w:pPr>
          </w:p>
        </w:tc>
      </w:tr>
      <w:tr w:rsidR="00476531" w:rsidRPr="00476531" w14:paraId="5F2886BB" w14:textId="77777777" w:rsidTr="008B395A">
        <w:trPr>
          <w:trHeight w:val="554"/>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5F3CA574"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3</w:t>
            </w:r>
          </w:p>
        </w:tc>
        <w:tc>
          <w:tcPr>
            <w:tcW w:w="3094" w:type="dxa"/>
            <w:tcBorders>
              <w:top w:val="nil"/>
              <w:left w:val="nil"/>
              <w:bottom w:val="single" w:sz="4" w:space="0" w:color="auto"/>
              <w:right w:val="single" w:sz="4" w:space="0" w:color="auto"/>
            </w:tcBorders>
            <w:shd w:val="clear" w:color="auto" w:fill="auto"/>
            <w:noWrap/>
            <w:vAlign w:val="center"/>
            <w:hideMark/>
          </w:tcPr>
          <w:p w14:paraId="34A42EA1"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rPr>
              <w:t>Detergent geamuri</w:t>
            </w:r>
          </w:p>
        </w:tc>
        <w:tc>
          <w:tcPr>
            <w:tcW w:w="596" w:type="dxa"/>
            <w:tcBorders>
              <w:top w:val="nil"/>
              <w:left w:val="nil"/>
              <w:bottom w:val="single" w:sz="4" w:space="0" w:color="auto"/>
              <w:right w:val="single" w:sz="4" w:space="0" w:color="auto"/>
            </w:tcBorders>
            <w:shd w:val="clear" w:color="auto" w:fill="auto"/>
            <w:vAlign w:val="center"/>
            <w:hideMark/>
          </w:tcPr>
          <w:p w14:paraId="199DA803"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L</w:t>
            </w:r>
          </w:p>
        </w:tc>
        <w:tc>
          <w:tcPr>
            <w:tcW w:w="1263" w:type="dxa"/>
            <w:tcBorders>
              <w:top w:val="nil"/>
              <w:left w:val="nil"/>
              <w:bottom w:val="single" w:sz="4" w:space="0" w:color="auto"/>
              <w:right w:val="single" w:sz="4" w:space="0" w:color="auto"/>
            </w:tcBorders>
            <w:shd w:val="clear" w:color="auto" w:fill="auto"/>
            <w:noWrap/>
            <w:vAlign w:val="center"/>
            <w:hideMark/>
          </w:tcPr>
          <w:p w14:paraId="5043468B"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20</w:t>
            </w:r>
          </w:p>
        </w:tc>
        <w:tc>
          <w:tcPr>
            <w:tcW w:w="3529" w:type="dxa"/>
            <w:vMerge/>
            <w:tcBorders>
              <w:top w:val="nil"/>
              <w:left w:val="single" w:sz="4" w:space="0" w:color="auto"/>
              <w:bottom w:val="single" w:sz="4" w:space="0" w:color="000000"/>
              <w:right w:val="single" w:sz="4" w:space="0" w:color="auto"/>
            </w:tcBorders>
            <w:vAlign w:val="center"/>
            <w:hideMark/>
          </w:tcPr>
          <w:p w14:paraId="3FF618F7" w14:textId="77777777" w:rsidR="004D17D1" w:rsidRPr="00476531" w:rsidRDefault="004D17D1" w:rsidP="004D17D1">
            <w:pPr>
              <w:spacing w:after="0" w:line="240" w:lineRule="auto"/>
              <w:ind w:left="0"/>
              <w:jc w:val="left"/>
              <w:rPr>
                <w:rFonts w:eastAsia="Times New Roman" w:cs="Calibri"/>
                <w:noProof w:val="0"/>
                <w:lang w:val="en-US"/>
              </w:rPr>
            </w:pPr>
          </w:p>
        </w:tc>
      </w:tr>
      <w:tr w:rsidR="00476531" w:rsidRPr="00476531" w14:paraId="4B2084CB" w14:textId="77777777" w:rsidTr="008B395A">
        <w:trPr>
          <w:trHeight w:val="645"/>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30C5AD52"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4</w:t>
            </w:r>
          </w:p>
        </w:tc>
        <w:tc>
          <w:tcPr>
            <w:tcW w:w="3094" w:type="dxa"/>
            <w:tcBorders>
              <w:top w:val="nil"/>
              <w:left w:val="nil"/>
              <w:bottom w:val="single" w:sz="4" w:space="0" w:color="auto"/>
              <w:right w:val="single" w:sz="4" w:space="0" w:color="auto"/>
            </w:tcBorders>
            <w:shd w:val="clear" w:color="auto" w:fill="auto"/>
            <w:vAlign w:val="center"/>
            <w:hideMark/>
          </w:tcPr>
          <w:p w14:paraId="2A96E028"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Arial"/>
                <w:noProof w:val="0"/>
              </w:rPr>
              <w:t>Detergent universal</w:t>
            </w:r>
          </w:p>
        </w:tc>
        <w:tc>
          <w:tcPr>
            <w:tcW w:w="596" w:type="dxa"/>
            <w:tcBorders>
              <w:top w:val="nil"/>
              <w:left w:val="nil"/>
              <w:bottom w:val="single" w:sz="4" w:space="0" w:color="auto"/>
              <w:right w:val="single" w:sz="4" w:space="0" w:color="auto"/>
            </w:tcBorders>
            <w:shd w:val="clear" w:color="auto" w:fill="auto"/>
            <w:vAlign w:val="center"/>
            <w:hideMark/>
          </w:tcPr>
          <w:p w14:paraId="79222F4D"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L</w:t>
            </w:r>
          </w:p>
        </w:tc>
        <w:tc>
          <w:tcPr>
            <w:tcW w:w="1263" w:type="dxa"/>
            <w:tcBorders>
              <w:top w:val="nil"/>
              <w:left w:val="nil"/>
              <w:bottom w:val="single" w:sz="4" w:space="0" w:color="auto"/>
              <w:right w:val="single" w:sz="4" w:space="0" w:color="auto"/>
            </w:tcBorders>
            <w:shd w:val="clear" w:color="auto" w:fill="auto"/>
            <w:noWrap/>
            <w:vAlign w:val="center"/>
            <w:hideMark/>
          </w:tcPr>
          <w:p w14:paraId="2F7D95D5"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20</w:t>
            </w:r>
          </w:p>
        </w:tc>
        <w:tc>
          <w:tcPr>
            <w:tcW w:w="3529" w:type="dxa"/>
            <w:vMerge/>
            <w:tcBorders>
              <w:top w:val="nil"/>
              <w:left w:val="single" w:sz="4" w:space="0" w:color="auto"/>
              <w:bottom w:val="single" w:sz="4" w:space="0" w:color="000000"/>
              <w:right w:val="single" w:sz="4" w:space="0" w:color="auto"/>
            </w:tcBorders>
            <w:vAlign w:val="center"/>
            <w:hideMark/>
          </w:tcPr>
          <w:p w14:paraId="7FE9E5C4" w14:textId="77777777" w:rsidR="004D17D1" w:rsidRPr="00476531" w:rsidRDefault="004D17D1" w:rsidP="004D17D1">
            <w:pPr>
              <w:spacing w:after="0" w:line="240" w:lineRule="auto"/>
              <w:ind w:left="0"/>
              <w:jc w:val="left"/>
              <w:rPr>
                <w:rFonts w:eastAsia="Times New Roman" w:cs="Calibri"/>
                <w:noProof w:val="0"/>
                <w:lang w:val="en-US"/>
              </w:rPr>
            </w:pPr>
          </w:p>
        </w:tc>
      </w:tr>
      <w:tr w:rsidR="00476531" w:rsidRPr="00476531" w14:paraId="57CD4A76" w14:textId="77777777" w:rsidTr="008B395A">
        <w:trPr>
          <w:trHeight w:val="578"/>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39932B80"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5</w:t>
            </w:r>
          </w:p>
        </w:tc>
        <w:tc>
          <w:tcPr>
            <w:tcW w:w="3094" w:type="dxa"/>
            <w:tcBorders>
              <w:top w:val="nil"/>
              <w:left w:val="nil"/>
              <w:bottom w:val="single" w:sz="4" w:space="0" w:color="auto"/>
              <w:right w:val="single" w:sz="4" w:space="0" w:color="auto"/>
            </w:tcBorders>
            <w:shd w:val="clear" w:color="auto" w:fill="auto"/>
            <w:noWrap/>
            <w:vAlign w:val="center"/>
            <w:hideMark/>
          </w:tcPr>
          <w:p w14:paraId="5DF8997A" w14:textId="77777777" w:rsidR="004D17D1" w:rsidRPr="00476531" w:rsidRDefault="004D17D1" w:rsidP="004D17D1">
            <w:pPr>
              <w:spacing w:after="0" w:line="240" w:lineRule="auto"/>
              <w:ind w:left="0"/>
              <w:jc w:val="center"/>
              <w:rPr>
                <w:rFonts w:eastAsia="Times New Roman" w:cs="Calibri"/>
                <w:noProof w:val="0"/>
                <w:lang w:val="en-US"/>
              </w:rPr>
            </w:pPr>
            <w:proofErr w:type="spellStart"/>
            <w:r w:rsidRPr="00476531">
              <w:rPr>
                <w:rFonts w:eastAsia="Times New Roman" w:cs="Calibri"/>
                <w:noProof w:val="0"/>
                <w:lang w:val="en-US"/>
              </w:rPr>
              <w:t>Detartrant</w:t>
            </w:r>
            <w:proofErr w:type="spellEnd"/>
          </w:p>
        </w:tc>
        <w:tc>
          <w:tcPr>
            <w:tcW w:w="596" w:type="dxa"/>
            <w:tcBorders>
              <w:top w:val="nil"/>
              <w:left w:val="nil"/>
              <w:bottom w:val="single" w:sz="4" w:space="0" w:color="auto"/>
              <w:right w:val="single" w:sz="4" w:space="0" w:color="auto"/>
            </w:tcBorders>
            <w:shd w:val="clear" w:color="auto" w:fill="auto"/>
            <w:vAlign w:val="center"/>
            <w:hideMark/>
          </w:tcPr>
          <w:p w14:paraId="2524BE34"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L</w:t>
            </w:r>
          </w:p>
        </w:tc>
        <w:tc>
          <w:tcPr>
            <w:tcW w:w="1263" w:type="dxa"/>
            <w:tcBorders>
              <w:top w:val="nil"/>
              <w:left w:val="nil"/>
              <w:bottom w:val="single" w:sz="4" w:space="0" w:color="auto"/>
              <w:right w:val="single" w:sz="4" w:space="0" w:color="auto"/>
            </w:tcBorders>
            <w:shd w:val="clear" w:color="auto" w:fill="auto"/>
            <w:noWrap/>
            <w:vAlign w:val="center"/>
            <w:hideMark/>
          </w:tcPr>
          <w:p w14:paraId="0DA1A56A"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15</w:t>
            </w:r>
          </w:p>
        </w:tc>
        <w:tc>
          <w:tcPr>
            <w:tcW w:w="3529" w:type="dxa"/>
            <w:vMerge/>
            <w:tcBorders>
              <w:top w:val="nil"/>
              <w:left w:val="single" w:sz="4" w:space="0" w:color="auto"/>
              <w:bottom w:val="single" w:sz="4" w:space="0" w:color="000000"/>
              <w:right w:val="single" w:sz="4" w:space="0" w:color="auto"/>
            </w:tcBorders>
            <w:vAlign w:val="center"/>
            <w:hideMark/>
          </w:tcPr>
          <w:p w14:paraId="0D5382CA" w14:textId="77777777" w:rsidR="004D17D1" w:rsidRPr="00476531" w:rsidRDefault="004D17D1" w:rsidP="004D17D1">
            <w:pPr>
              <w:spacing w:after="0" w:line="240" w:lineRule="auto"/>
              <w:ind w:left="0"/>
              <w:jc w:val="left"/>
              <w:rPr>
                <w:rFonts w:eastAsia="Times New Roman" w:cs="Calibri"/>
                <w:noProof w:val="0"/>
                <w:lang w:val="en-US"/>
              </w:rPr>
            </w:pPr>
          </w:p>
        </w:tc>
      </w:tr>
      <w:tr w:rsidR="00476531" w:rsidRPr="00476531" w14:paraId="27043076" w14:textId="77777777" w:rsidTr="008B395A">
        <w:trPr>
          <w:trHeight w:val="81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79AE6ADA"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6</w:t>
            </w:r>
          </w:p>
        </w:tc>
        <w:tc>
          <w:tcPr>
            <w:tcW w:w="3094" w:type="dxa"/>
            <w:tcBorders>
              <w:top w:val="nil"/>
              <w:left w:val="nil"/>
              <w:bottom w:val="single" w:sz="4" w:space="0" w:color="auto"/>
              <w:right w:val="single" w:sz="4" w:space="0" w:color="auto"/>
            </w:tcBorders>
            <w:shd w:val="clear" w:color="auto" w:fill="auto"/>
            <w:vAlign w:val="center"/>
            <w:hideMark/>
          </w:tcPr>
          <w:p w14:paraId="3346332B" w14:textId="64C04CC6" w:rsidR="004D17D1" w:rsidRPr="002C238E" w:rsidRDefault="00B95B63" w:rsidP="004D17D1">
            <w:pPr>
              <w:spacing w:after="0" w:line="240" w:lineRule="auto"/>
              <w:ind w:left="0"/>
              <w:jc w:val="center"/>
              <w:rPr>
                <w:rFonts w:eastAsia="Times New Roman" w:cs="Calibri"/>
                <w:noProof w:val="0"/>
                <w:lang w:val="fr-FR"/>
              </w:rPr>
            </w:pPr>
            <w:r w:rsidRPr="00476531">
              <w:rPr>
                <w:rFonts w:eastAsia="Times New Roman" w:cs="Calibri"/>
                <w:noProof w:val="0"/>
              </w:rPr>
              <w:t>Soluție</w:t>
            </w:r>
            <w:r w:rsidR="004D17D1" w:rsidRPr="00476531">
              <w:rPr>
                <w:rFonts w:eastAsia="Times New Roman" w:cs="Calibri"/>
                <w:noProof w:val="0"/>
              </w:rPr>
              <w:t xml:space="preserve"> </w:t>
            </w:r>
            <w:proofErr w:type="spellStart"/>
            <w:r w:rsidR="004D17D1" w:rsidRPr="00476531">
              <w:rPr>
                <w:rFonts w:eastAsia="Times New Roman" w:cs="Calibri"/>
                <w:noProof w:val="0"/>
              </w:rPr>
              <w:t>întreţinere</w:t>
            </w:r>
            <w:proofErr w:type="spellEnd"/>
            <w:r w:rsidR="004D17D1" w:rsidRPr="00476531">
              <w:rPr>
                <w:rFonts w:eastAsia="Times New Roman" w:cs="Calibri"/>
                <w:noProof w:val="0"/>
              </w:rPr>
              <w:t xml:space="preserve"> </w:t>
            </w:r>
            <w:proofErr w:type="spellStart"/>
            <w:r w:rsidR="004D17D1" w:rsidRPr="00476531">
              <w:rPr>
                <w:rFonts w:eastAsia="Times New Roman" w:cs="Calibri"/>
                <w:noProof w:val="0"/>
              </w:rPr>
              <w:t>şi</w:t>
            </w:r>
            <w:proofErr w:type="spellEnd"/>
            <w:r w:rsidR="004D17D1" w:rsidRPr="00476531">
              <w:rPr>
                <w:rFonts w:eastAsia="Times New Roman" w:cs="Calibri"/>
                <w:noProof w:val="0"/>
              </w:rPr>
              <w:t xml:space="preserve"> </w:t>
            </w:r>
            <w:proofErr w:type="spellStart"/>
            <w:r w:rsidR="004D17D1" w:rsidRPr="00476531">
              <w:rPr>
                <w:rFonts w:eastAsia="Times New Roman" w:cs="Calibri"/>
                <w:noProof w:val="0"/>
              </w:rPr>
              <w:t>curăţare</w:t>
            </w:r>
            <w:proofErr w:type="spellEnd"/>
            <w:r w:rsidR="004D17D1" w:rsidRPr="00476531">
              <w:rPr>
                <w:rFonts w:eastAsia="Times New Roman" w:cs="Calibri"/>
                <w:noProof w:val="0"/>
              </w:rPr>
              <w:t xml:space="preserve"> mobilier/aparatură de birou</w:t>
            </w:r>
          </w:p>
        </w:tc>
        <w:tc>
          <w:tcPr>
            <w:tcW w:w="596" w:type="dxa"/>
            <w:tcBorders>
              <w:top w:val="nil"/>
              <w:left w:val="nil"/>
              <w:bottom w:val="single" w:sz="4" w:space="0" w:color="auto"/>
              <w:right w:val="single" w:sz="4" w:space="0" w:color="auto"/>
            </w:tcBorders>
            <w:shd w:val="clear" w:color="auto" w:fill="auto"/>
            <w:vAlign w:val="center"/>
            <w:hideMark/>
          </w:tcPr>
          <w:p w14:paraId="2725C9C5"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L</w:t>
            </w:r>
          </w:p>
        </w:tc>
        <w:tc>
          <w:tcPr>
            <w:tcW w:w="1263" w:type="dxa"/>
            <w:tcBorders>
              <w:top w:val="nil"/>
              <w:left w:val="nil"/>
              <w:bottom w:val="single" w:sz="4" w:space="0" w:color="auto"/>
              <w:right w:val="single" w:sz="4" w:space="0" w:color="auto"/>
            </w:tcBorders>
            <w:shd w:val="clear" w:color="auto" w:fill="auto"/>
            <w:noWrap/>
            <w:vAlign w:val="center"/>
            <w:hideMark/>
          </w:tcPr>
          <w:p w14:paraId="6FBA598A"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10</w:t>
            </w:r>
          </w:p>
        </w:tc>
        <w:tc>
          <w:tcPr>
            <w:tcW w:w="3529" w:type="dxa"/>
            <w:vMerge/>
            <w:tcBorders>
              <w:top w:val="nil"/>
              <w:left w:val="single" w:sz="4" w:space="0" w:color="auto"/>
              <w:bottom w:val="single" w:sz="4" w:space="0" w:color="000000"/>
              <w:right w:val="single" w:sz="4" w:space="0" w:color="auto"/>
            </w:tcBorders>
            <w:vAlign w:val="center"/>
            <w:hideMark/>
          </w:tcPr>
          <w:p w14:paraId="5B09EE34" w14:textId="77777777" w:rsidR="004D17D1" w:rsidRPr="00476531" w:rsidRDefault="004D17D1" w:rsidP="004D17D1">
            <w:pPr>
              <w:spacing w:after="0" w:line="240" w:lineRule="auto"/>
              <w:ind w:left="0"/>
              <w:jc w:val="left"/>
              <w:rPr>
                <w:rFonts w:eastAsia="Times New Roman" w:cs="Calibri"/>
                <w:noProof w:val="0"/>
                <w:lang w:val="en-US"/>
              </w:rPr>
            </w:pPr>
          </w:p>
        </w:tc>
      </w:tr>
      <w:tr w:rsidR="00476531" w:rsidRPr="00476531" w14:paraId="259A414D" w14:textId="77777777" w:rsidTr="008B395A">
        <w:trPr>
          <w:trHeight w:val="66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66C3E419"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7</w:t>
            </w:r>
          </w:p>
        </w:tc>
        <w:tc>
          <w:tcPr>
            <w:tcW w:w="3094" w:type="dxa"/>
            <w:tcBorders>
              <w:top w:val="nil"/>
              <w:left w:val="nil"/>
              <w:bottom w:val="single" w:sz="4" w:space="0" w:color="auto"/>
              <w:right w:val="single" w:sz="4" w:space="0" w:color="auto"/>
            </w:tcBorders>
            <w:shd w:val="clear" w:color="auto" w:fill="auto"/>
            <w:vAlign w:val="center"/>
            <w:hideMark/>
          </w:tcPr>
          <w:p w14:paraId="04128CFF" w14:textId="77777777" w:rsidR="004D17D1" w:rsidRPr="002C238E" w:rsidRDefault="004D17D1" w:rsidP="004D17D1">
            <w:pPr>
              <w:spacing w:after="0" w:line="240" w:lineRule="auto"/>
              <w:ind w:left="0"/>
              <w:jc w:val="center"/>
              <w:rPr>
                <w:rFonts w:eastAsia="Times New Roman" w:cs="Calibri"/>
                <w:noProof w:val="0"/>
                <w:lang w:val="fr-FR"/>
              </w:rPr>
            </w:pPr>
            <w:proofErr w:type="spellStart"/>
            <w:r w:rsidRPr="00476531">
              <w:rPr>
                <w:rFonts w:eastAsia="Times New Roman" w:cs="Calibri"/>
                <w:noProof w:val="0"/>
              </w:rPr>
              <w:t>Soluţie</w:t>
            </w:r>
            <w:proofErr w:type="spellEnd"/>
            <w:r w:rsidRPr="00476531">
              <w:rPr>
                <w:rFonts w:eastAsia="Times New Roman" w:cs="Calibri"/>
                <w:noProof w:val="0"/>
              </w:rPr>
              <w:t xml:space="preserve"> concentrată pentru </w:t>
            </w:r>
            <w:proofErr w:type="spellStart"/>
            <w:r w:rsidRPr="00476531">
              <w:rPr>
                <w:rFonts w:eastAsia="Times New Roman" w:cs="Calibri"/>
                <w:noProof w:val="0"/>
              </w:rPr>
              <w:t>curăţat</w:t>
            </w:r>
            <w:proofErr w:type="spellEnd"/>
            <w:r w:rsidRPr="00476531">
              <w:rPr>
                <w:rFonts w:eastAsia="Times New Roman" w:cs="Calibri"/>
                <w:noProof w:val="0"/>
              </w:rPr>
              <w:t xml:space="preserve"> mochete</w:t>
            </w:r>
          </w:p>
        </w:tc>
        <w:tc>
          <w:tcPr>
            <w:tcW w:w="596" w:type="dxa"/>
            <w:tcBorders>
              <w:top w:val="nil"/>
              <w:left w:val="nil"/>
              <w:bottom w:val="single" w:sz="4" w:space="0" w:color="auto"/>
              <w:right w:val="single" w:sz="4" w:space="0" w:color="auto"/>
            </w:tcBorders>
            <w:shd w:val="clear" w:color="auto" w:fill="auto"/>
            <w:vAlign w:val="center"/>
            <w:hideMark/>
          </w:tcPr>
          <w:p w14:paraId="56B7B40E"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L</w:t>
            </w:r>
          </w:p>
        </w:tc>
        <w:tc>
          <w:tcPr>
            <w:tcW w:w="1263" w:type="dxa"/>
            <w:tcBorders>
              <w:top w:val="nil"/>
              <w:left w:val="nil"/>
              <w:bottom w:val="single" w:sz="4" w:space="0" w:color="auto"/>
              <w:right w:val="single" w:sz="4" w:space="0" w:color="auto"/>
            </w:tcBorders>
            <w:shd w:val="clear" w:color="auto" w:fill="auto"/>
            <w:noWrap/>
            <w:vAlign w:val="center"/>
            <w:hideMark/>
          </w:tcPr>
          <w:p w14:paraId="6083575F"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10</w:t>
            </w:r>
          </w:p>
        </w:tc>
        <w:tc>
          <w:tcPr>
            <w:tcW w:w="3529" w:type="dxa"/>
            <w:vMerge/>
            <w:tcBorders>
              <w:top w:val="nil"/>
              <w:left w:val="single" w:sz="4" w:space="0" w:color="auto"/>
              <w:bottom w:val="single" w:sz="4" w:space="0" w:color="000000"/>
              <w:right w:val="single" w:sz="4" w:space="0" w:color="auto"/>
            </w:tcBorders>
            <w:vAlign w:val="center"/>
            <w:hideMark/>
          </w:tcPr>
          <w:p w14:paraId="29BBD2FF" w14:textId="77777777" w:rsidR="004D17D1" w:rsidRPr="00476531" w:rsidRDefault="004D17D1" w:rsidP="004D17D1">
            <w:pPr>
              <w:spacing w:after="0" w:line="240" w:lineRule="auto"/>
              <w:ind w:left="0"/>
              <w:jc w:val="left"/>
              <w:rPr>
                <w:rFonts w:eastAsia="Times New Roman" w:cs="Calibri"/>
                <w:noProof w:val="0"/>
                <w:lang w:val="en-US"/>
              </w:rPr>
            </w:pPr>
          </w:p>
        </w:tc>
      </w:tr>
      <w:tr w:rsidR="00476531" w:rsidRPr="00476531" w14:paraId="6F8ECA42" w14:textId="77777777" w:rsidTr="008B395A">
        <w:trPr>
          <w:trHeight w:val="591"/>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29C7F773" w14:textId="28CBA3FA"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8</w:t>
            </w:r>
          </w:p>
        </w:tc>
        <w:tc>
          <w:tcPr>
            <w:tcW w:w="3094" w:type="dxa"/>
            <w:tcBorders>
              <w:top w:val="nil"/>
              <w:left w:val="nil"/>
              <w:bottom w:val="single" w:sz="4" w:space="0" w:color="auto"/>
              <w:right w:val="single" w:sz="4" w:space="0" w:color="auto"/>
            </w:tcBorders>
            <w:shd w:val="clear" w:color="auto" w:fill="auto"/>
            <w:noWrap/>
            <w:vAlign w:val="center"/>
            <w:hideMark/>
          </w:tcPr>
          <w:p w14:paraId="776CAD66"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rPr>
              <w:t xml:space="preserve">Dezinfectant </w:t>
            </w:r>
            <w:proofErr w:type="spellStart"/>
            <w:r w:rsidRPr="00476531">
              <w:rPr>
                <w:rFonts w:eastAsia="Times New Roman" w:cs="Calibri"/>
                <w:noProof w:val="0"/>
              </w:rPr>
              <w:t>multisuprafețe</w:t>
            </w:r>
            <w:proofErr w:type="spellEnd"/>
          </w:p>
        </w:tc>
        <w:tc>
          <w:tcPr>
            <w:tcW w:w="596" w:type="dxa"/>
            <w:tcBorders>
              <w:top w:val="nil"/>
              <w:left w:val="nil"/>
              <w:bottom w:val="single" w:sz="4" w:space="0" w:color="auto"/>
              <w:right w:val="single" w:sz="4" w:space="0" w:color="auto"/>
            </w:tcBorders>
            <w:shd w:val="clear" w:color="auto" w:fill="auto"/>
            <w:vAlign w:val="center"/>
            <w:hideMark/>
          </w:tcPr>
          <w:p w14:paraId="1F450BDB"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L</w:t>
            </w:r>
          </w:p>
        </w:tc>
        <w:tc>
          <w:tcPr>
            <w:tcW w:w="1263" w:type="dxa"/>
            <w:tcBorders>
              <w:top w:val="nil"/>
              <w:left w:val="nil"/>
              <w:bottom w:val="single" w:sz="4" w:space="0" w:color="auto"/>
              <w:right w:val="single" w:sz="4" w:space="0" w:color="auto"/>
            </w:tcBorders>
            <w:shd w:val="clear" w:color="auto" w:fill="auto"/>
            <w:noWrap/>
            <w:vAlign w:val="center"/>
            <w:hideMark/>
          </w:tcPr>
          <w:p w14:paraId="36E49651"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10</w:t>
            </w:r>
          </w:p>
        </w:tc>
        <w:tc>
          <w:tcPr>
            <w:tcW w:w="3529" w:type="dxa"/>
            <w:vMerge/>
            <w:tcBorders>
              <w:top w:val="nil"/>
              <w:left w:val="single" w:sz="4" w:space="0" w:color="auto"/>
              <w:bottom w:val="single" w:sz="4" w:space="0" w:color="000000"/>
              <w:right w:val="single" w:sz="4" w:space="0" w:color="auto"/>
            </w:tcBorders>
            <w:vAlign w:val="center"/>
            <w:hideMark/>
          </w:tcPr>
          <w:p w14:paraId="7A677F62" w14:textId="77777777" w:rsidR="004D17D1" w:rsidRPr="00476531" w:rsidRDefault="004D17D1" w:rsidP="004D17D1">
            <w:pPr>
              <w:spacing w:after="0" w:line="240" w:lineRule="auto"/>
              <w:ind w:left="0"/>
              <w:jc w:val="left"/>
              <w:rPr>
                <w:rFonts w:eastAsia="Times New Roman" w:cs="Calibri"/>
                <w:noProof w:val="0"/>
                <w:lang w:val="en-US"/>
              </w:rPr>
            </w:pPr>
          </w:p>
        </w:tc>
      </w:tr>
      <w:tr w:rsidR="00476531" w:rsidRPr="00476531" w14:paraId="48DF66E7" w14:textId="77777777" w:rsidTr="008B395A">
        <w:trPr>
          <w:trHeight w:val="680"/>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53F24953"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9</w:t>
            </w:r>
          </w:p>
        </w:tc>
        <w:tc>
          <w:tcPr>
            <w:tcW w:w="3094" w:type="dxa"/>
            <w:tcBorders>
              <w:top w:val="nil"/>
              <w:left w:val="nil"/>
              <w:bottom w:val="single" w:sz="4" w:space="0" w:color="auto"/>
              <w:right w:val="single" w:sz="4" w:space="0" w:color="auto"/>
            </w:tcBorders>
            <w:shd w:val="clear" w:color="auto" w:fill="auto"/>
            <w:noWrap/>
            <w:vAlign w:val="center"/>
            <w:hideMark/>
          </w:tcPr>
          <w:p w14:paraId="10F3DF07"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rPr>
              <w:t>Dezinfectant pardoseli</w:t>
            </w:r>
          </w:p>
        </w:tc>
        <w:tc>
          <w:tcPr>
            <w:tcW w:w="596" w:type="dxa"/>
            <w:tcBorders>
              <w:top w:val="nil"/>
              <w:left w:val="nil"/>
              <w:bottom w:val="single" w:sz="4" w:space="0" w:color="auto"/>
              <w:right w:val="single" w:sz="4" w:space="0" w:color="auto"/>
            </w:tcBorders>
            <w:shd w:val="clear" w:color="auto" w:fill="auto"/>
            <w:vAlign w:val="center"/>
            <w:hideMark/>
          </w:tcPr>
          <w:p w14:paraId="76BFDC44"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L</w:t>
            </w:r>
          </w:p>
        </w:tc>
        <w:tc>
          <w:tcPr>
            <w:tcW w:w="1263" w:type="dxa"/>
            <w:tcBorders>
              <w:top w:val="nil"/>
              <w:left w:val="nil"/>
              <w:bottom w:val="single" w:sz="4" w:space="0" w:color="auto"/>
              <w:right w:val="single" w:sz="4" w:space="0" w:color="auto"/>
            </w:tcBorders>
            <w:shd w:val="clear" w:color="auto" w:fill="auto"/>
            <w:noWrap/>
            <w:vAlign w:val="center"/>
            <w:hideMark/>
          </w:tcPr>
          <w:p w14:paraId="39721CE8"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20</w:t>
            </w:r>
          </w:p>
        </w:tc>
        <w:tc>
          <w:tcPr>
            <w:tcW w:w="3529" w:type="dxa"/>
            <w:vMerge/>
            <w:tcBorders>
              <w:top w:val="nil"/>
              <w:left w:val="single" w:sz="4" w:space="0" w:color="auto"/>
              <w:bottom w:val="single" w:sz="4" w:space="0" w:color="000000"/>
              <w:right w:val="single" w:sz="4" w:space="0" w:color="auto"/>
            </w:tcBorders>
            <w:vAlign w:val="center"/>
            <w:hideMark/>
          </w:tcPr>
          <w:p w14:paraId="69CBC207" w14:textId="77777777" w:rsidR="004D17D1" w:rsidRPr="00476531" w:rsidRDefault="004D17D1" w:rsidP="004D17D1">
            <w:pPr>
              <w:spacing w:after="0" w:line="240" w:lineRule="auto"/>
              <w:ind w:left="0"/>
              <w:jc w:val="left"/>
              <w:rPr>
                <w:rFonts w:eastAsia="Times New Roman" w:cs="Calibri"/>
                <w:noProof w:val="0"/>
                <w:lang w:val="en-US"/>
              </w:rPr>
            </w:pPr>
          </w:p>
        </w:tc>
      </w:tr>
    </w:tbl>
    <w:p w14:paraId="43014F9C" w14:textId="48E1B72B" w:rsidR="00476531" w:rsidRDefault="00476531" w:rsidP="004D17D1">
      <w:pPr>
        <w:spacing w:before="120"/>
        <w:ind w:left="0"/>
        <w:rPr>
          <w:rFonts w:cs="Arial"/>
        </w:rPr>
      </w:pPr>
      <w:r w:rsidRPr="00476531">
        <w:rPr>
          <w:rFonts w:cs="Arial"/>
        </w:rPr>
        <w:t>*(tabelul 1)</w:t>
      </w:r>
    </w:p>
    <w:p w14:paraId="1B4E4344" w14:textId="5D488ACA" w:rsidR="00354AB1" w:rsidRPr="00476531" w:rsidRDefault="00982E15" w:rsidP="004D17D1">
      <w:pPr>
        <w:spacing w:before="120"/>
        <w:ind w:left="0"/>
        <w:rPr>
          <w:rFonts w:cs="Arial"/>
        </w:rPr>
      </w:pPr>
      <w:r w:rsidRPr="00476531">
        <w:rPr>
          <w:rFonts w:cs="Arial"/>
        </w:rPr>
        <w:t>Produsele de curățenie</w:t>
      </w:r>
      <w:r w:rsidR="00354AB1" w:rsidRPr="00476531">
        <w:rPr>
          <w:rFonts w:cs="Arial"/>
        </w:rPr>
        <w:t xml:space="preserve"> </w:t>
      </w:r>
      <w:r w:rsidR="00990A9A" w:rsidRPr="00476531">
        <w:rPr>
          <w:rFonts w:cs="Arial"/>
        </w:rPr>
        <w:t>v</w:t>
      </w:r>
      <w:r w:rsidRPr="00476531">
        <w:rPr>
          <w:rFonts w:cs="Arial"/>
        </w:rPr>
        <w:t>or</w:t>
      </w:r>
      <w:r w:rsidR="00354AB1" w:rsidRPr="00476531">
        <w:rPr>
          <w:rFonts w:cs="Arial"/>
        </w:rPr>
        <w:t xml:space="preserve"> avea un conținut </w:t>
      </w:r>
      <w:r w:rsidR="00CA469F" w:rsidRPr="00476531">
        <w:rPr>
          <w:rFonts w:cs="Arial"/>
        </w:rPr>
        <w:t>mai mic de</w:t>
      </w:r>
      <w:r w:rsidR="00354AB1" w:rsidRPr="00476531">
        <w:rPr>
          <w:rFonts w:cs="Arial"/>
        </w:rPr>
        <w:t xml:space="preserve"> 25%</w:t>
      </w:r>
      <w:r w:rsidR="00990A9A" w:rsidRPr="00476531">
        <w:rPr>
          <w:rFonts w:cs="Arial"/>
        </w:rPr>
        <w:t xml:space="preserve"> de surfactanți clasificați ca H400 din M, unde M este factorul prevăzut în conformitate cu Regulamentul (CE) nr. 1.272/2008 al Parlamentului European și al Consiliului din 16 decembrie 2008 privind clasificarea, etichetarea și ambalarea substanțelor și a amestecurilor, de modificare și de abrogare a Directivelor 67/548/CEE și 1999/45/CE, precum și de modificare a Regulamentului (CE) nr. 1.907/2006.</w:t>
      </w:r>
    </w:p>
    <w:p w14:paraId="7A7BB0BB" w14:textId="7C8F4284" w:rsidR="00990A9A" w:rsidRPr="00476531" w:rsidRDefault="00AB53D0" w:rsidP="004D17D1">
      <w:pPr>
        <w:spacing w:before="120"/>
        <w:ind w:left="0"/>
        <w:rPr>
          <w:rFonts w:cs="Arial"/>
        </w:rPr>
      </w:pPr>
      <w:r w:rsidRPr="00476531">
        <w:rPr>
          <w:rFonts w:cs="Arial"/>
        </w:rPr>
        <w:t>P</w:t>
      </w:r>
      <w:r w:rsidR="00990A9A" w:rsidRPr="00476531">
        <w:rPr>
          <w:rFonts w:cs="Arial"/>
        </w:rPr>
        <w:t>rodusele care poartă o etichetă ecologică de tip I sau echivalentă care îndeplinește cerințele menționate anterior sunt considerate conforme. De asemenea, sunt acceptate și alte mijloace doveditoare adecvate, cum ar fi: pentru fiecare produs oferit trebuie să se precizeze toate substanțele conținute în proporție de peste 0,01% din greutatea produsului final, precum și numărul CAS (Chemical Abstracts Service) al acestora, dacă este cazul, și orice frază de pericol sau frază de risc prin care se clasifică.</w:t>
      </w:r>
    </w:p>
    <w:p w14:paraId="2E7FCD13" w14:textId="77D0A4D7" w:rsidR="00B4799F" w:rsidRDefault="00B4799F" w:rsidP="004D17D1">
      <w:pPr>
        <w:spacing w:before="120"/>
        <w:ind w:left="0"/>
        <w:rPr>
          <w:rFonts w:cs="Arial"/>
        </w:rPr>
      </w:pPr>
      <w:r w:rsidRPr="00476531">
        <w:rPr>
          <w:rFonts w:cs="Arial"/>
        </w:rPr>
        <w:t xml:space="preserve">Cel puțin </w:t>
      </w:r>
      <w:r w:rsidR="004252C0">
        <w:rPr>
          <w:rFonts w:cs="Arial"/>
        </w:rPr>
        <w:t>1</w:t>
      </w:r>
      <w:r w:rsidR="00130B14" w:rsidRPr="00476531">
        <w:rPr>
          <w:rFonts w:cs="Arial"/>
        </w:rPr>
        <w:t xml:space="preserve"> produs</w:t>
      </w:r>
      <w:r w:rsidRPr="00476531">
        <w:rPr>
          <w:rFonts w:cs="Arial"/>
        </w:rPr>
        <w:t xml:space="preserve"> din totalitatea</w:t>
      </w:r>
      <w:r w:rsidR="00015C95" w:rsidRPr="00476531">
        <w:rPr>
          <w:rFonts w:cs="Arial"/>
        </w:rPr>
        <w:t xml:space="preserve"> numarului</w:t>
      </w:r>
      <w:r w:rsidRPr="00476531">
        <w:rPr>
          <w:rFonts w:cs="Arial"/>
        </w:rPr>
        <w:t xml:space="preserve"> </w:t>
      </w:r>
      <w:r w:rsidR="009867BC">
        <w:rPr>
          <w:rFonts w:cs="Arial"/>
        </w:rPr>
        <w:t>soluțiilor</w:t>
      </w:r>
      <w:r w:rsidRPr="00476531">
        <w:rPr>
          <w:rFonts w:cs="Arial"/>
        </w:rPr>
        <w:t xml:space="preserve"> de curățenie care urmează să fie furnizate pe perioada desfășurării contractului trebuie </w:t>
      </w:r>
      <w:r w:rsidR="00F648D7" w:rsidRPr="00476531">
        <w:rPr>
          <w:rFonts w:cs="Arial"/>
        </w:rPr>
        <w:t xml:space="preserve">să </w:t>
      </w:r>
      <w:r w:rsidR="005C1B8E" w:rsidRPr="00476531">
        <w:rPr>
          <w:rFonts w:cs="Arial"/>
        </w:rPr>
        <w:t>deț</w:t>
      </w:r>
      <w:r w:rsidR="00CA22F1" w:rsidRPr="00476531">
        <w:rPr>
          <w:rFonts w:cs="Arial"/>
        </w:rPr>
        <w:t>ină</w:t>
      </w:r>
      <w:r w:rsidRPr="00476531">
        <w:rPr>
          <w:rFonts w:cs="Arial"/>
        </w:rPr>
        <w:t xml:space="preserve"> etichet</w:t>
      </w:r>
      <w:r w:rsidR="00CA22F1" w:rsidRPr="00476531">
        <w:rPr>
          <w:rFonts w:cs="Arial"/>
        </w:rPr>
        <w:t xml:space="preserve">ă </w:t>
      </w:r>
      <w:r w:rsidRPr="00476531">
        <w:rPr>
          <w:rFonts w:cs="Arial"/>
        </w:rPr>
        <w:t>ecologic</w:t>
      </w:r>
      <w:r w:rsidR="00F648D7" w:rsidRPr="00476531">
        <w:rPr>
          <w:rFonts w:cs="Arial"/>
        </w:rPr>
        <w:t>ă</w:t>
      </w:r>
      <w:r w:rsidRPr="00476531">
        <w:rPr>
          <w:rFonts w:cs="Arial"/>
        </w:rPr>
        <w:t xml:space="preserve"> a UE</w:t>
      </w:r>
      <w:r w:rsidR="00F648D7" w:rsidRPr="00476531">
        <w:rPr>
          <w:rFonts w:cs="Arial"/>
        </w:rPr>
        <w:t xml:space="preserve"> (sau echivalentă)</w:t>
      </w:r>
      <w:r w:rsidRPr="00476531">
        <w:rPr>
          <w:rFonts w:cs="Arial"/>
        </w:rPr>
        <w:t xml:space="preserve"> pentru produsele de curățenie.</w:t>
      </w:r>
    </w:p>
    <w:p w14:paraId="1A50CFE8" w14:textId="14377D49" w:rsidR="008B395A" w:rsidRDefault="008B395A" w:rsidP="004D17D1">
      <w:pPr>
        <w:spacing w:before="120"/>
        <w:ind w:left="0"/>
        <w:rPr>
          <w:rFonts w:cs="Arial"/>
        </w:rPr>
      </w:pPr>
    </w:p>
    <w:p w14:paraId="2FCE1071" w14:textId="29F4112A" w:rsidR="008B395A" w:rsidRDefault="008B395A" w:rsidP="004D17D1">
      <w:pPr>
        <w:spacing w:before="120"/>
        <w:ind w:left="0"/>
        <w:rPr>
          <w:rFonts w:cs="Arial"/>
        </w:rPr>
      </w:pPr>
    </w:p>
    <w:p w14:paraId="29D09AF3" w14:textId="5416A997" w:rsidR="004D17D1" w:rsidRPr="00476531" w:rsidRDefault="004D17D1" w:rsidP="004D17D1">
      <w:pPr>
        <w:pStyle w:val="ListParagraph"/>
        <w:numPr>
          <w:ilvl w:val="0"/>
          <w:numId w:val="40"/>
        </w:numPr>
        <w:spacing w:before="120"/>
        <w:rPr>
          <w:rFonts w:cs="Arial"/>
        </w:rPr>
      </w:pPr>
      <w:r w:rsidRPr="00476531">
        <w:rPr>
          <w:rFonts w:cs="Arial"/>
        </w:rPr>
        <w:t xml:space="preserve">Materiale consumabile utilizate </w:t>
      </w:r>
    </w:p>
    <w:tbl>
      <w:tblPr>
        <w:tblW w:w="9072" w:type="dxa"/>
        <w:tblInd w:w="-5" w:type="dxa"/>
        <w:tblLayout w:type="fixed"/>
        <w:tblLook w:val="04A0" w:firstRow="1" w:lastRow="0" w:firstColumn="1" w:lastColumn="0" w:noHBand="0" w:noVBand="1"/>
      </w:tblPr>
      <w:tblGrid>
        <w:gridCol w:w="591"/>
        <w:gridCol w:w="2244"/>
        <w:gridCol w:w="709"/>
        <w:gridCol w:w="1276"/>
        <w:gridCol w:w="4252"/>
      </w:tblGrid>
      <w:tr w:rsidR="00476531" w:rsidRPr="00476531" w14:paraId="3EF55ABC" w14:textId="77777777" w:rsidTr="0056088C">
        <w:trPr>
          <w:trHeight w:val="600"/>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1AB52" w14:textId="77777777" w:rsidR="004D17D1" w:rsidRPr="00476531" w:rsidRDefault="004D17D1" w:rsidP="004D17D1">
            <w:pPr>
              <w:spacing w:after="0" w:line="240" w:lineRule="auto"/>
              <w:ind w:left="0"/>
              <w:jc w:val="center"/>
              <w:rPr>
                <w:rFonts w:eastAsia="Times New Roman" w:cs="Calibri"/>
                <w:b/>
                <w:bCs/>
                <w:noProof w:val="0"/>
                <w:lang w:val="en-US"/>
              </w:rPr>
            </w:pPr>
            <w:r w:rsidRPr="00476531">
              <w:rPr>
                <w:rFonts w:eastAsia="Times New Roman" w:cs="Calibri"/>
                <w:b/>
                <w:bCs/>
                <w:noProof w:val="0"/>
                <w:lang w:val="en-US"/>
              </w:rPr>
              <w:t xml:space="preserve">Nr. </w:t>
            </w:r>
            <w:proofErr w:type="spellStart"/>
            <w:r w:rsidRPr="00476531">
              <w:rPr>
                <w:rFonts w:eastAsia="Times New Roman" w:cs="Calibri"/>
                <w:b/>
                <w:bCs/>
                <w:noProof w:val="0"/>
                <w:lang w:val="en-US"/>
              </w:rPr>
              <w:t>crt</w:t>
            </w:r>
            <w:proofErr w:type="spellEnd"/>
            <w:r w:rsidRPr="00476531">
              <w:rPr>
                <w:rFonts w:eastAsia="Times New Roman" w:cs="Calibri"/>
                <w:b/>
                <w:bCs/>
                <w:noProof w:val="0"/>
                <w:lang w:val="en-US"/>
              </w:rPr>
              <w:t>.</w:t>
            </w:r>
          </w:p>
        </w:tc>
        <w:tc>
          <w:tcPr>
            <w:tcW w:w="2244" w:type="dxa"/>
            <w:tcBorders>
              <w:top w:val="single" w:sz="4" w:space="0" w:color="auto"/>
              <w:left w:val="nil"/>
              <w:bottom w:val="single" w:sz="4" w:space="0" w:color="auto"/>
              <w:right w:val="single" w:sz="4" w:space="0" w:color="auto"/>
            </w:tcBorders>
            <w:shd w:val="clear" w:color="auto" w:fill="auto"/>
            <w:vAlign w:val="center"/>
            <w:hideMark/>
          </w:tcPr>
          <w:p w14:paraId="1FC64494" w14:textId="77777777" w:rsidR="004D17D1" w:rsidRPr="00476531" w:rsidRDefault="004D17D1" w:rsidP="004D17D1">
            <w:pPr>
              <w:spacing w:after="0" w:line="240" w:lineRule="auto"/>
              <w:ind w:left="0"/>
              <w:jc w:val="center"/>
              <w:rPr>
                <w:rFonts w:eastAsia="Times New Roman" w:cs="Calibri"/>
                <w:b/>
                <w:bCs/>
                <w:noProof w:val="0"/>
                <w:lang w:val="en-US"/>
              </w:rPr>
            </w:pPr>
            <w:proofErr w:type="spellStart"/>
            <w:r w:rsidRPr="00476531">
              <w:rPr>
                <w:rFonts w:eastAsia="Times New Roman" w:cs="Calibri"/>
                <w:b/>
                <w:bCs/>
                <w:noProof w:val="0"/>
                <w:lang w:val="en-US"/>
              </w:rPr>
              <w:t>Denumire</w:t>
            </w:r>
            <w:proofErr w:type="spellEnd"/>
            <w:r w:rsidRPr="00476531">
              <w:rPr>
                <w:rFonts w:eastAsia="Times New Roman" w:cs="Calibri"/>
                <w:b/>
                <w:bCs/>
                <w:noProof w:val="0"/>
                <w:lang w:val="en-US"/>
              </w:rPr>
              <w:t xml:space="preserve"> material</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441A8CD" w14:textId="77777777" w:rsidR="004D17D1" w:rsidRPr="00476531" w:rsidRDefault="004D17D1" w:rsidP="004D17D1">
            <w:pPr>
              <w:spacing w:after="0" w:line="240" w:lineRule="auto"/>
              <w:ind w:left="0"/>
              <w:jc w:val="center"/>
              <w:rPr>
                <w:rFonts w:eastAsia="Times New Roman" w:cs="Calibri"/>
                <w:b/>
                <w:bCs/>
                <w:noProof w:val="0"/>
                <w:lang w:val="en-US"/>
              </w:rPr>
            </w:pPr>
            <w:r w:rsidRPr="00476531">
              <w:rPr>
                <w:rFonts w:eastAsia="Times New Roman" w:cs="Calibri"/>
                <w:b/>
                <w:bCs/>
                <w:noProof w:val="0"/>
                <w:lang w:val="en-US"/>
              </w:rPr>
              <w:t>U.M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F57B71" w14:textId="77777777" w:rsidR="004D17D1" w:rsidRPr="00476531" w:rsidRDefault="004D17D1" w:rsidP="004D17D1">
            <w:pPr>
              <w:spacing w:after="0" w:line="240" w:lineRule="auto"/>
              <w:ind w:left="0"/>
              <w:jc w:val="center"/>
              <w:rPr>
                <w:rFonts w:eastAsia="Times New Roman" w:cs="Calibri"/>
                <w:b/>
                <w:bCs/>
                <w:noProof w:val="0"/>
                <w:lang w:val="en-US"/>
              </w:rPr>
            </w:pPr>
            <w:proofErr w:type="spellStart"/>
            <w:r w:rsidRPr="00476531">
              <w:rPr>
                <w:rFonts w:eastAsia="Times New Roman" w:cs="Calibri"/>
                <w:b/>
                <w:bCs/>
                <w:noProof w:val="0"/>
                <w:lang w:val="en-US"/>
              </w:rPr>
              <w:t>Cantitate</w:t>
            </w:r>
            <w:proofErr w:type="spellEnd"/>
            <w:r w:rsidRPr="00476531">
              <w:rPr>
                <w:rFonts w:eastAsia="Times New Roman" w:cs="Calibri"/>
                <w:b/>
                <w:bCs/>
                <w:noProof w:val="0"/>
                <w:lang w:val="en-US"/>
              </w:rPr>
              <w:t xml:space="preserve"> </w:t>
            </w:r>
            <w:proofErr w:type="spellStart"/>
            <w:r w:rsidRPr="00476531">
              <w:rPr>
                <w:rFonts w:eastAsia="Times New Roman" w:cs="Calibri"/>
                <w:b/>
                <w:bCs/>
                <w:noProof w:val="0"/>
                <w:lang w:val="en-US"/>
              </w:rPr>
              <w:t>minimă</w:t>
            </w:r>
            <w:proofErr w:type="spellEnd"/>
            <w:r w:rsidRPr="00476531">
              <w:rPr>
                <w:rFonts w:eastAsia="Times New Roman" w:cs="Calibri"/>
                <w:b/>
                <w:bCs/>
                <w:noProof w:val="0"/>
                <w:lang w:val="en-US"/>
              </w:rPr>
              <w:t xml:space="preserve"> </w:t>
            </w:r>
            <w:proofErr w:type="spellStart"/>
            <w:r w:rsidRPr="00476531">
              <w:rPr>
                <w:rFonts w:eastAsia="Times New Roman" w:cs="Calibri"/>
                <w:b/>
                <w:bCs/>
                <w:noProof w:val="0"/>
                <w:lang w:val="en-US"/>
              </w:rPr>
              <w:t>lunară</w:t>
            </w:r>
            <w:proofErr w:type="spellEnd"/>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258D7605" w14:textId="77777777" w:rsidR="004D17D1" w:rsidRPr="00476531" w:rsidRDefault="004D17D1" w:rsidP="004D17D1">
            <w:pPr>
              <w:spacing w:after="0" w:line="240" w:lineRule="auto"/>
              <w:ind w:left="0"/>
              <w:jc w:val="center"/>
              <w:rPr>
                <w:rFonts w:eastAsia="Times New Roman" w:cs="Calibri"/>
                <w:b/>
                <w:bCs/>
                <w:noProof w:val="0"/>
                <w:lang w:val="en-US"/>
              </w:rPr>
            </w:pPr>
            <w:proofErr w:type="spellStart"/>
            <w:r w:rsidRPr="00476531">
              <w:rPr>
                <w:rFonts w:eastAsia="Times New Roman" w:cs="Calibri"/>
                <w:b/>
                <w:bCs/>
                <w:noProof w:val="0"/>
                <w:lang w:val="en-US"/>
              </w:rPr>
              <w:t>Cerințe</w:t>
            </w:r>
            <w:proofErr w:type="spellEnd"/>
            <w:r w:rsidRPr="00476531">
              <w:rPr>
                <w:rFonts w:eastAsia="Times New Roman" w:cs="Calibri"/>
                <w:b/>
                <w:bCs/>
                <w:noProof w:val="0"/>
                <w:lang w:val="en-US"/>
              </w:rPr>
              <w:t xml:space="preserve"> </w:t>
            </w:r>
            <w:proofErr w:type="spellStart"/>
            <w:r w:rsidRPr="00476531">
              <w:rPr>
                <w:rFonts w:eastAsia="Times New Roman" w:cs="Calibri"/>
                <w:b/>
                <w:bCs/>
                <w:noProof w:val="0"/>
                <w:lang w:val="en-US"/>
              </w:rPr>
              <w:t>minime</w:t>
            </w:r>
            <w:proofErr w:type="spellEnd"/>
            <w:r w:rsidRPr="00476531">
              <w:rPr>
                <w:rFonts w:eastAsia="Times New Roman" w:cs="Calibri"/>
                <w:b/>
                <w:bCs/>
                <w:noProof w:val="0"/>
                <w:lang w:val="en-US"/>
              </w:rPr>
              <w:t xml:space="preserve"> de </w:t>
            </w:r>
            <w:proofErr w:type="spellStart"/>
            <w:r w:rsidRPr="00476531">
              <w:rPr>
                <w:rFonts w:eastAsia="Times New Roman" w:cs="Calibri"/>
                <w:b/>
                <w:bCs/>
                <w:noProof w:val="0"/>
                <w:lang w:val="en-US"/>
              </w:rPr>
              <w:t>calitate</w:t>
            </w:r>
            <w:proofErr w:type="spellEnd"/>
          </w:p>
        </w:tc>
      </w:tr>
      <w:tr w:rsidR="00476531" w:rsidRPr="00476531" w14:paraId="38027C08" w14:textId="77777777" w:rsidTr="0056088C">
        <w:trPr>
          <w:trHeight w:val="983"/>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65A6AB9F"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1</w:t>
            </w:r>
          </w:p>
        </w:tc>
        <w:tc>
          <w:tcPr>
            <w:tcW w:w="2244" w:type="dxa"/>
            <w:tcBorders>
              <w:top w:val="nil"/>
              <w:left w:val="nil"/>
              <w:bottom w:val="single" w:sz="4" w:space="0" w:color="auto"/>
              <w:right w:val="single" w:sz="4" w:space="0" w:color="auto"/>
            </w:tcBorders>
            <w:shd w:val="clear" w:color="auto" w:fill="auto"/>
            <w:vAlign w:val="center"/>
            <w:hideMark/>
          </w:tcPr>
          <w:p w14:paraId="4612DDFC" w14:textId="7D22D437" w:rsidR="004D17D1" w:rsidRPr="00476531" w:rsidRDefault="004D17D1" w:rsidP="004D17D1">
            <w:pPr>
              <w:spacing w:after="0" w:line="240" w:lineRule="auto"/>
              <w:ind w:left="0"/>
              <w:jc w:val="center"/>
              <w:rPr>
                <w:rFonts w:eastAsia="Times New Roman" w:cs="Calibri"/>
                <w:noProof w:val="0"/>
                <w:lang w:val="en-US"/>
              </w:rPr>
            </w:pPr>
            <w:proofErr w:type="spellStart"/>
            <w:r w:rsidRPr="00476531">
              <w:rPr>
                <w:rFonts w:eastAsia="Times New Roman" w:cs="Calibri"/>
                <w:noProof w:val="0"/>
                <w:lang w:val="en-US"/>
              </w:rPr>
              <w:t>Hârtie</w:t>
            </w:r>
            <w:proofErr w:type="spellEnd"/>
            <w:r w:rsidRPr="00476531">
              <w:rPr>
                <w:rFonts w:eastAsia="Times New Roman" w:cs="Calibri"/>
                <w:noProof w:val="0"/>
                <w:lang w:val="en-US"/>
              </w:rPr>
              <w:t xml:space="preserve"> </w:t>
            </w:r>
            <w:proofErr w:type="spellStart"/>
            <w:r w:rsidRPr="00476531">
              <w:rPr>
                <w:rFonts w:eastAsia="Times New Roman" w:cs="Calibri"/>
                <w:noProof w:val="0"/>
                <w:lang w:val="en-US"/>
              </w:rPr>
              <w:t>igienică</w:t>
            </w:r>
            <w:proofErr w:type="spellEnd"/>
            <w:r w:rsidRPr="00476531">
              <w:rPr>
                <w:rFonts w:eastAsia="Times New Roman" w:cs="Calibri"/>
                <w:noProof w:val="0"/>
                <w:lang w:val="en-US"/>
              </w:rPr>
              <w:t xml:space="preserve"> </w:t>
            </w:r>
            <w:proofErr w:type="spellStart"/>
            <w:r w:rsidRPr="00476531">
              <w:rPr>
                <w:rFonts w:eastAsia="Times New Roman" w:cs="Calibri"/>
                <w:noProof w:val="0"/>
                <w:lang w:val="en-US"/>
              </w:rPr>
              <w:t>pentr</w:t>
            </w:r>
            <w:r w:rsidR="00B4799F" w:rsidRPr="00476531">
              <w:rPr>
                <w:rFonts w:eastAsia="Times New Roman" w:cs="Calibri"/>
                <w:noProof w:val="0"/>
                <w:lang w:val="en-US"/>
              </w:rPr>
              <w:t>u</w:t>
            </w:r>
            <w:proofErr w:type="spellEnd"/>
            <w:r w:rsidRPr="00476531">
              <w:rPr>
                <w:rFonts w:eastAsia="Times New Roman" w:cs="Calibri"/>
                <w:noProof w:val="0"/>
                <w:lang w:val="en-US"/>
              </w:rPr>
              <w:t xml:space="preserve"> dispenser</w:t>
            </w:r>
          </w:p>
        </w:tc>
        <w:tc>
          <w:tcPr>
            <w:tcW w:w="709" w:type="dxa"/>
            <w:tcBorders>
              <w:top w:val="nil"/>
              <w:left w:val="nil"/>
              <w:bottom w:val="single" w:sz="4" w:space="0" w:color="auto"/>
              <w:right w:val="single" w:sz="4" w:space="0" w:color="auto"/>
            </w:tcBorders>
            <w:shd w:val="clear" w:color="auto" w:fill="auto"/>
            <w:vAlign w:val="center"/>
            <w:hideMark/>
          </w:tcPr>
          <w:p w14:paraId="5CDAE39D" w14:textId="77777777" w:rsidR="004D17D1" w:rsidRPr="00476531" w:rsidRDefault="004D17D1" w:rsidP="004D17D1">
            <w:pPr>
              <w:spacing w:after="0" w:line="240" w:lineRule="auto"/>
              <w:ind w:left="0"/>
              <w:jc w:val="center"/>
              <w:rPr>
                <w:rFonts w:eastAsia="Times New Roman" w:cs="Calibri"/>
                <w:noProof w:val="0"/>
                <w:lang w:val="en-US"/>
              </w:rPr>
            </w:pPr>
            <w:proofErr w:type="spellStart"/>
            <w:r w:rsidRPr="00476531">
              <w:rPr>
                <w:rFonts w:eastAsia="Times New Roman" w:cs="Calibri"/>
                <w:noProof w:val="0"/>
                <w:lang w:val="en-US"/>
              </w:rPr>
              <w:t>buc</w:t>
            </w:r>
            <w:proofErr w:type="spellEnd"/>
            <w:r w:rsidRPr="00476531">
              <w:rPr>
                <w:rFonts w:eastAsia="Times New Roman" w:cs="Calibri"/>
                <w:noProof w:val="0"/>
                <w:lang w:val="en-US"/>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545ADA6C"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700</w:t>
            </w:r>
          </w:p>
        </w:tc>
        <w:tc>
          <w:tcPr>
            <w:tcW w:w="4252" w:type="dxa"/>
            <w:tcBorders>
              <w:top w:val="nil"/>
              <w:left w:val="nil"/>
              <w:bottom w:val="single" w:sz="4" w:space="0" w:color="auto"/>
              <w:right w:val="single" w:sz="4" w:space="0" w:color="auto"/>
            </w:tcBorders>
            <w:shd w:val="clear" w:color="auto" w:fill="auto"/>
            <w:vAlign w:val="center"/>
            <w:hideMark/>
          </w:tcPr>
          <w:p w14:paraId="3C7A39A6" w14:textId="4EA73C20" w:rsidR="004D17D1" w:rsidRPr="002C238E" w:rsidRDefault="004D17D1" w:rsidP="004D17D1">
            <w:pPr>
              <w:spacing w:after="0" w:line="240" w:lineRule="auto"/>
              <w:ind w:left="0"/>
              <w:jc w:val="center"/>
              <w:rPr>
                <w:rFonts w:eastAsia="Times New Roman" w:cs="Calibri"/>
                <w:noProof w:val="0"/>
                <w:lang w:val="fr-FR"/>
              </w:rPr>
            </w:pPr>
            <w:r w:rsidRPr="00476531">
              <w:rPr>
                <w:rFonts w:eastAsia="Times New Roman" w:cs="Calibri"/>
                <w:noProof w:val="0"/>
              </w:rPr>
              <w:t xml:space="preserve">Rolă hârtie albă din celuloză 100% în 2 straturi, lungime minim 160 m,  , gofrată, să fie compatibilă cu </w:t>
            </w:r>
            <w:proofErr w:type="spellStart"/>
            <w:r w:rsidRPr="00476531">
              <w:rPr>
                <w:rFonts w:eastAsia="Times New Roman" w:cs="Calibri"/>
                <w:noProof w:val="0"/>
              </w:rPr>
              <w:t>dispenserul</w:t>
            </w:r>
            <w:proofErr w:type="spellEnd"/>
            <w:r w:rsidRPr="00476531">
              <w:rPr>
                <w:rFonts w:eastAsia="Times New Roman" w:cs="Calibri"/>
                <w:noProof w:val="0"/>
              </w:rPr>
              <w:t xml:space="preserve">. </w:t>
            </w:r>
          </w:p>
        </w:tc>
      </w:tr>
      <w:tr w:rsidR="00476531" w:rsidRPr="00476531" w14:paraId="0A880D6E" w14:textId="77777777" w:rsidTr="0056088C">
        <w:trPr>
          <w:trHeight w:val="330"/>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525D19DE"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2</w:t>
            </w:r>
          </w:p>
        </w:tc>
        <w:tc>
          <w:tcPr>
            <w:tcW w:w="2244" w:type="dxa"/>
            <w:tcBorders>
              <w:top w:val="nil"/>
              <w:left w:val="nil"/>
              <w:bottom w:val="single" w:sz="4" w:space="0" w:color="auto"/>
              <w:right w:val="single" w:sz="4" w:space="0" w:color="auto"/>
            </w:tcBorders>
            <w:shd w:val="clear" w:color="auto" w:fill="auto"/>
            <w:vAlign w:val="center"/>
            <w:hideMark/>
          </w:tcPr>
          <w:p w14:paraId="58B6471E" w14:textId="77777777" w:rsidR="004D17D1" w:rsidRPr="00476531" w:rsidRDefault="004D17D1" w:rsidP="004D17D1">
            <w:pPr>
              <w:spacing w:after="0" w:line="240" w:lineRule="auto"/>
              <w:ind w:left="0"/>
              <w:jc w:val="center"/>
              <w:rPr>
                <w:rFonts w:eastAsia="Times New Roman" w:cs="Calibri"/>
                <w:noProof w:val="0"/>
                <w:lang w:val="en-US"/>
              </w:rPr>
            </w:pPr>
            <w:proofErr w:type="spellStart"/>
            <w:r w:rsidRPr="00476531">
              <w:rPr>
                <w:rFonts w:eastAsia="Times New Roman" w:cs="Calibri"/>
                <w:noProof w:val="0"/>
                <w:lang w:val="en-US"/>
              </w:rPr>
              <w:t>Săpun</w:t>
            </w:r>
            <w:proofErr w:type="spellEnd"/>
            <w:r w:rsidRPr="00476531">
              <w:rPr>
                <w:rFonts w:eastAsia="Times New Roman" w:cs="Calibri"/>
                <w:noProof w:val="0"/>
                <w:lang w:val="en-US"/>
              </w:rPr>
              <w:t xml:space="preserve"> </w:t>
            </w:r>
            <w:proofErr w:type="spellStart"/>
            <w:r w:rsidRPr="00476531">
              <w:rPr>
                <w:rFonts w:eastAsia="Times New Roman" w:cs="Calibri"/>
                <w:noProof w:val="0"/>
                <w:lang w:val="en-US"/>
              </w:rPr>
              <w:t>lichid</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63D33232"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L</w:t>
            </w:r>
          </w:p>
        </w:tc>
        <w:tc>
          <w:tcPr>
            <w:tcW w:w="1276" w:type="dxa"/>
            <w:tcBorders>
              <w:top w:val="nil"/>
              <w:left w:val="nil"/>
              <w:bottom w:val="single" w:sz="4" w:space="0" w:color="auto"/>
              <w:right w:val="single" w:sz="4" w:space="0" w:color="auto"/>
            </w:tcBorders>
            <w:shd w:val="clear" w:color="auto" w:fill="auto"/>
            <w:vAlign w:val="center"/>
            <w:hideMark/>
          </w:tcPr>
          <w:p w14:paraId="3839A25F"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200</w:t>
            </w:r>
          </w:p>
        </w:tc>
        <w:tc>
          <w:tcPr>
            <w:tcW w:w="4252" w:type="dxa"/>
            <w:tcBorders>
              <w:top w:val="nil"/>
              <w:left w:val="nil"/>
              <w:bottom w:val="single" w:sz="4" w:space="0" w:color="auto"/>
              <w:right w:val="single" w:sz="4" w:space="0" w:color="auto"/>
            </w:tcBorders>
            <w:shd w:val="clear" w:color="auto" w:fill="auto"/>
            <w:vAlign w:val="center"/>
            <w:hideMark/>
          </w:tcPr>
          <w:p w14:paraId="1616FA2B" w14:textId="1D40991E"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 xml:space="preserve">Ph </w:t>
            </w:r>
            <w:proofErr w:type="spellStart"/>
            <w:r w:rsidR="00F43616" w:rsidRPr="00476531">
              <w:rPr>
                <w:rFonts w:eastAsia="Times New Roman" w:cs="Calibri"/>
                <w:noProof w:val="0"/>
                <w:lang w:val="en-US"/>
              </w:rPr>
              <w:t>neutru</w:t>
            </w:r>
            <w:proofErr w:type="spellEnd"/>
            <w:r w:rsidR="00F43616" w:rsidRPr="00476531">
              <w:rPr>
                <w:rFonts w:eastAsia="Times New Roman" w:cs="Calibri"/>
                <w:noProof w:val="0"/>
                <w:lang w:val="en-US"/>
              </w:rPr>
              <w:t xml:space="preserve">, nu </w:t>
            </w:r>
            <w:proofErr w:type="spellStart"/>
            <w:r w:rsidR="00F43616" w:rsidRPr="00476531">
              <w:rPr>
                <w:rFonts w:eastAsia="Times New Roman" w:cs="Calibri"/>
                <w:noProof w:val="0"/>
                <w:lang w:val="en-US"/>
              </w:rPr>
              <w:t>atacă</w:t>
            </w:r>
            <w:proofErr w:type="spellEnd"/>
            <w:r w:rsidR="00F43616" w:rsidRPr="00476531">
              <w:rPr>
                <w:rFonts w:eastAsia="Times New Roman" w:cs="Calibri"/>
                <w:noProof w:val="0"/>
                <w:lang w:val="en-US"/>
              </w:rPr>
              <w:t xml:space="preserve"> </w:t>
            </w:r>
            <w:proofErr w:type="spellStart"/>
            <w:r w:rsidR="00F43616" w:rsidRPr="00476531">
              <w:rPr>
                <w:rFonts w:eastAsia="Times New Roman" w:cs="Calibri"/>
                <w:noProof w:val="0"/>
                <w:lang w:val="en-US"/>
              </w:rPr>
              <w:t>țesutul</w:t>
            </w:r>
            <w:proofErr w:type="spellEnd"/>
            <w:r w:rsidR="00F43616" w:rsidRPr="00476531">
              <w:rPr>
                <w:rFonts w:eastAsia="Times New Roman" w:cs="Calibri"/>
                <w:noProof w:val="0"/>
                <w:lang w:val="en-US"/>
              </w:rPr>
              <w:t xml:space="preserve"> </w:t>
            </w:r>
            <w:proofErr w:type="spellStart"/>
            <w:r w:rsidR="00F43616" w:rsidRPr="00476531">
              <w:rPr>
                <w:rFonts w:eastAsia="Times New Roman" w:cs="Calibri"/>
                <w:noProof w:val="0"/>
                <w:lang w:val="en-US"/>
              </w:rPr>
              <w:t>epidermic</w:t>
            </w:r>
            <w:proofErr w:type="spellEnd"/>
            <w:r w:rsidR="00F43616" w:rsidRPr="00476531">
              <w:rPr>
                <w:rFonts w:eastAsia="Times New Roman" w:cs="Calibri"/>
                <w:noProof w:val="0"/>
                <w:lang w:val="en-US"/>
              </w:rPr>
              <w:t xml:space="preserve">, </w:t>
            </w:r>
            <w:proofErr w:type="spellStart"/>
            <w:r w:rsidR="00F43616" w:rsidRPr="00476531">
              <w:rPr>
                <w:rFonts w:eastAsia="Times New Roman" w:cs="Calibri"/>
                <w:noProof w:val="0"/>
                <w:lang w:val="en-US"/>
              </w:rPr>
              <w:t>catifelează</w:t>
            </w:r>
            <w:proofErr w:type="spellEnd"/>
            <w:r w:rsidR="00F43616" w:rsidRPr="00476531">
              <w:rPr>
                <w:rFonts w:eastAsia="Times New Roman" w:cs="Calibri"/>
                <w:noProof w:val="0"/>
                <w:lang w:val="en-US"/>
              </w:rPr>
              <w:t xml:space="preserve">  </w:t>
            </w:r>
            <w:proofErr w:type="spellStart"/>
            <w:r w:rsidR="00F43616" w:rsidRPr="00476531">
              <w:rPr>
                <w:rFonts w:eastAsia="Times New Roman" w:cs="Calibri"/>
                <w:noProof w:val="0"/>
                <w:lang w:val="en-US"/>
              </w:rPr>
              <w:t>pielea</w:t>
            </w:r>
            <w:proofErr w:type="spellEnd"/>
          </w:p>
        </w:tc>
      </w:tr>
      <w:tr w:rsidR="00476531" w:rsidRPr="00476531" w14:paraId="3E0607A9" w14:textId="77777777" w:rsidTr="0056088C">
        <w:trPr>
          <w:trHeight w:val="1559"/>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2077E538"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3</w:t>
            </w:r>
          </w:p>
        </w:tc>
        <w:tc>
          <w:tcPr>
            <w:tcW w:w="2244" w:type="dxa"/>
            <w:tcBorders>
              <w:top w:val="nil"/>
              <w:left w:val="nil"/>
              <w:bottom w:val="single" w:sz="4" w:space="0" w:color="auto"/>
              <w:right w:val="single" w:sz="4" w:space="0" w:color="auto"/>
            </w:tcBorders>
            <w:shd w:val="clear" w:color="auto" w:fill="auto"/>
            <w:vAlign w:val="center"/>
            <w:hideMark/>
          </w:tcPr>
          <w:p w14:paraId="32A147EC" w14:textId="77777777" w:rsidR="004D17D1" w:rsidRPr="00476531" w:rsidRDefault="004D17D1" w:rsidP="004D17D1">
            <w:pPr>
              <w:spacing w:after="0" w:line="240" w:lineRule="auto"/>
              <w:ind w:left="0"/>
              <w:jc w:val="center"/>
              <w:rPr>
                <w:rFonts w:eastAsia="Times New Roman" w:cs="Calibri"/>
                <w:noProof w:val="0"/>
                <w:lang w:val="en-US"/>
              </w:rPr>
            </w:pPr>
            <w:proofErr w:type="spellStart"/>
            <w:r w:rsidRPr="00476531">
              <w:rPr>
                <w:rFonts w:eastAsia="Times New Roman" w:cs="Calibri"/>
                <w:noProof w:val="0"/>
                <w:lang w:val="en-US"/>
              </w:rPr>
              <w:t>Lavete</w:t>
            </w:r>
            <w:proofErr w:type="spellEnd"/>
            <w:r w:rsidRPr="00476531">
              <w:rPr>
                <w:rFonts w:eastAsia="Times New Roman" w:cs="Calibri"/>
                <w:noProof w:val="0"/>
                <w:lang w:val="en-US"/>
              </w:rPr>
              <w:t xml:space="preserve"> </w:t>
            </w:r>
            <w:proofErr w:type="spellStart"/>
            <w:r w:rsidRPr="00476531">
              <w:rPr>
                <w:rFonts w:eastAsia="Times New Roman" w:cs="Calibri"/>
                <w:noProof w:val="0"/>
                <w:lang w:val="en-US"/>
              </w:rPr>
              <w:t>microfibră</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7050F383" w14:textId="77777777" w:rsidR="004D17D1" w:rsidRPr="00476531" w:rsidRDefault="004D17D1" w:rsidP="004D17D1">
            <w:pPr>
              <w:spacing w:after="0" w:line="240" w:lineRule="auto"/>
              <w:ind w:left="0"/>
              <w:jc w:val="center"/>
              <w:rPr>
                <w:rFonts w:eastAsia="Times New Roman" w:cs="Calibri"/>
                <w:noProof w:val="0"/>
                <w:lang w:val="en-US"/>
              </w:rPr>
            </w:pPr>
            <w:proofErr w:type="spellStart"/>
            <w:r w:rsidRPr="00476531">
              <w:rPr>
                <w:rFonts w:eastAsia="Times New Roman" w:cs="Calibri"/>
                <w:noProof w:val="0"/>
                <w:lang w:val="en-US"/>
              </w:rPr>
              <w:t>buc</w:t>
            </w:r>
            <w:proofErr w:type="spellEnd"/>
            <w:r w:rsidRPr="00476531">
              <w:rPr>
                <w:rFonts w:eastAsia="Times New Roman" w:cs="Calibri"/>
                <w:noProof w:val="0"/>
                <w:lang w:val="en-US"/>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6C9ACD11"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20</w:t>
            </w:r>
          </w:p>
        </w:tc>
        <w:tc>
          <w:tcPr>
            <w:tcW w:w="4252" w:type="dxa"/>
            <w:tcBorders>
              <w:top w:val="nil"/>
              <w:left w:val="nil"/>
              <w:bottom w:val="single" w:sz="4" w:space="0" w:color="auto"/>
              <w:right w:val="single" w:sz="4" w:space="0" w:color="auto"/>
            </w:tcBorders>
            <w:shd w:val="clear" w:color="auto" w:fill="auto"/>
            <w:vAlign w:val="center"/>
            <w:hideMark/>
          </w:tcPr>
          <w:p w14:paraId="09B9F559" w14:textId="00BA88B2" w:rsidR="004D17D1" w:rsidRPr="004B735C" w:rsidRDefault="004D17D1" w:rsidP="004D17D1">
            <w:pPr>
              <w:spacing w:after="0" w:line="240" w:lineRule="auto"/>
              <w:ind w:left="0"/>
              <w:jc w:val="center"/>
              <w:rPr>
                <w:rFonts w:eastAsia="Times New Roman" w:cs="Calibri"/>
                <w:noProof w:val="0"/>
                <w:lang w:val="fr-FR"/>
              </w:rPr>
            </w:pPr>
            <w:r w:rsidRPr="00476531">
              <w:rPr>
                <w:rFonts w:eastAsia="Times New Roman" w:cs="Arial"/>
                <w:noProof w:val="0"/>
              </w:rPr>
              <w:t xml:space="preserve">Prestatorul are </w:t>
            </w:r>
            <w:proofErr w:type="spellStart"/>
            <w:r w:rsidRPr="00476531">
              <w:rPr>
                <w:rFonts w:eastAsia="Times New Roman" w:cs="Arial"/>
                <w:noProof w:val="0"/>
              </w:rPr>
              <w:t>obligaţia</w:t>
            </w:r>
            <w:proofErr w:type="spellEnd"/>
            <w:r w:rsidRPr="00476531">
              <w:rPr>
                <w:rFonts w:eastAsia="Times New Roman" w:cs="Arial"/>
                <w:noProof w:val="0"/>
              </w:rPr>
              <w:t xml:space="preserve"> de a introduce codul de culori pentru lavete: </w:t>
            </w:r>
            <w:r w:rsidRPr="00476531">
              <w:rPr>
                <w:rFonts w:eastAsia="Times New Roman" w:cs="Arial"/>
                <w:noProof w:val="0"/>
              </w:rPr>
              <w:br/>
              <w:t xml:space="preserve">- Albastru pentru chiuvete </w:t>
            </w:r>
            <w:proofErr w:type="spellStart"/>
            <w:r w:rsidRPr="00476531">
              <w:rPr>
                <w:rFonts w:eastAsia="Times New Roman" w:cs="Arial"/>
                <w:noProof w:val="0"/>
              </w:rPr>
              <w:t>şi</w:t>
            </w:r>
            <w:proofErr w:type="spellEnd"/>
            <w:r w:rsidRPr="00476531">
              <w:rPr>
                <w:rFonts w:eastAsia="Times New Roman" w:cs="Arial"/>
                <w:noProof w:val="0"/>
              </w:rPr>
              <w:t xml:space="preserve"> </w:t>
            </w:r>
            <w:proofErr w:type="spellStart"/>
            <w:r w:rsidRPr="00476531">
              <w:rPr>
                <w:rFonts w:eastAsia="Times New Roman" w:cs="Arial"/>
                <w:noProof w:val="0"/>
              </w:rPr>
              <w:t>pereţi</w:t>
            </w:r>
            <w:proofErr w:type="spellEnd"/>
            <w:r w:rsidRPr="00476531">
              <w:rPr>
                <w:rFonts w:eastAsia="Times New Roman" w:cs="Arial"/>
                <w:noProof w:val="0"/>
              </w:rPr>
              <w:t>;</w:t>
            </w:r>
            <w:r w:rsidRPr="00476531">
              <w:rPr>
                <w:rFonts w:eastAsia="Times New Roman" w:cs="Arial"/>
                <w:noProof w:val="0"/>
              </w:rPr>
              <w:br/>
              <w:t>- Verde pentru grupurile sanitare;</w:t>
            </w:r>
            <w:r w:rsidRPr="00476531">
              <w:rPr>
                <w:rFonts w:eastAsia="Times New Roman" w:cs="Arial"/>
                <w:noProof w:val="0"/>
              </w:rPr>
              <w:br/>
              <w:t xml:space="preserve">- </w:t>
            </w:r>
            <w:proofErr w:type="spellStart"/>
            <w:r w:rsidRPr="00476531">
              <w:rPr>
                <w:rFonts w:eastAsia="Times New Roman" w:cs="Arial"/>
                <w:noProof w:val="0"/>
              </w:rPr>
              <w:t>Roşu</w:t>
            </w:r>
            <w:proofErr w:type="spellEnd"/>
            <w:r w:rsidRPr="00476531">
              <w:rPr>
                <w:rFonts w:eastAsia="Times New Roman" w:cs="Arial"/>
                <w:noProof w:val="0"/>
              </w:rPr>
              <w:t xml:space="preserve"> pentru mobilier si echipamente.</w:t>
            </w:r>
            <w:r w:rsidRPr="00476531">
              <w:rPr>
                <w:rFonts w:eastAsia="Times New Roman" w:cs="Arial"/>
                <w:noProof w:val="0"/>
              </w:rPr>
              <w:br/>
            </w:r>
          </w:p>
        </w:tc>
      </w:tr>
      <w:tr w:rsidR="00476531" w:rsidRPr="00476531" w14:paraId="06C83846" w14:textId="77777777" w:rsidTr="0056088C">
        <w:trPr>
          <w:trHeight w:val="660"/>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0860BE4E"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4</w:t>
            </w:r>
          </w:p>
        </w:tc>
        <w:tc>
          <w:tcPr>
            <w:tcW w:w="2244" w:type="dxa"/>
            <w:tcBorders>
              <w:top w:val="nil"/>
              <w:left w:val="nil"/>
              <w:bottom w:val="single" w:sz="4" w:space="0" w:color="auto"/>
              <w:right w:val="single" w:sz="4" w:space="0" w:color="auto"/>
            </w:tcBorders>
            <w:shd w:val="clear" w:color="auto" w:fill="auto"/>
            <w:vAlign w:val="center"/>
            <w:hideMark/>
          </w:tcPr>
          <w:p w14:paraId="02717CFF"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rPr>
              <w:t xml:space="preserve">Lavete </w:t>
            </w:r>
          </w:p>
        </w:tc>
        <w:tc>
          <w:tcPr>
            <w:tcW w:w="709" w:type="dxa"/>
            <w:tcBorders>
              <w:top w:val="nil"/>
              <w:left w:val="nil"/>
              <w:bottom w:val="single" w:sz="4" w:space="0" w:color="auto"/>
              <w:right w:val="single" w:sz="4" w:space="0" w:color="auto"/>
            </w:tcBorders>
            <w:shd w:val="clear" w:color="auto" w:fill="auto"/>
            <w:vAlign w:val="center"/>
            <w:hideMark/>
          </w:tcPr>
          <w:p w14:paraId="56D50120" w14:textId="77777777" w:rsidR="004D17D1" w:rsidRPr="00476531" w:rsidRDefault="004D17D1" w:rsidP="004D17D1">
            <w:pPr>
              <w:spacing w:after="0" w:line="240" w:lineRule="auto"/>
              <w:ind w:left="0"/>
              <w:jc w:val="center"/>
              <w:rPr>
                <w:rFonts w:eastAsia="Times New Roman" w:cs="Calibri"/>
                <w:noProof w:val="0"/>
                <w:lang w:val="en-US"/>
              </w:rPr>
            </w:pPr>
            <w:proofErr w:type="spellStart"/>
            <w:r w:rsidRPr="00476531">
              <w:rPr>
                <w:rFonts w:eastAsia="Times New Roman" w:cs="Calibri"/>
                <w:noProof w:val="0"/>
                <w:lang w:val="en-US"/>
              </w:rPr>
              <w:t>buc</w:t>
            </w:r>
            <w:proofErr w:type="spellEnd"/>
            <w:r w:rsidRPr="00476531">
              <w:rPr>
                <w:rFonts w:eastAsia="Times New Roman" w:cs="Calibri"/>
                <w:noProof w:val="0"/>
                <w:lang w:val="en-US"/>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44991533"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5</w:t>
            </w:r>
          </w:p>
        </w:tc>
        <w:tc>
          <w:tcPr>
            <w:tcW w:w="4252" w:type="dxa"/>
            <w:tcBorders>
              <w:top w:val="nil"/>
              <w:left w:val="nil"/>
              <w:bottom w:val="single" w:sz="4" w:space="0" w:color="auto"/>
              <w:right w:val="single" w:sz="4" w:space="0" w:color="auto"/>
            </w:tcBorders>
            <w:shd w:val="clear" w:color="auto" w:fill="auto"/>
            <w:vAlign w:val="center"/>
            <w:hideMark/>
          </w:tcPr>
          <w:p w14:paraId="3FCF1793" w14:textId="0F1ACBD1" w:rsidR="004D17D1" w:rsidRPr="002C238E" w:rsidRDefault="004D17D1" w:rsidP="004D17D1">
            <w:pPr>
              <w:spacing w:after="0" w:line="240" w:lineRule="auto"/>
              <w:ind w:left="0"/>
              <w:jc w:val="center"/>
              <w:rPr>
                <w:rFonts w:eastAsia="Times New Roman" w:cs="Calibri"/>
                <w:noProof w:val="0"/>
                <w:lang w:val="fr-FR"/>
              </w:rPr>
            </w:pPr>
            <w:r w:rsidRPr="00476531">
              <w:rPr>
                <w:rFonts w:eastAsia="Trebuchet MS" w:cs="Trebuchet MS"/>
                <w:noProof w:val="0"/>
              </w:rPr>
              <w:t xml:space="preserve">Lavete din </w:t>
            </w:r>
            <w:proofErr w:type="spellStart"/>
            <w:r w:rsidRPr="00476531">
              <w:rPr>
                <w:rFonts w:eastAsia="Trebuchet MS" w:cs="Trebuchet MS"/>
                <w:noProof w:val="0"/>
              </w:rPr>
              <w:t>vâscoză</w:t>
            </w:r>
            <w:proofErr w:type="spellEnd"/>
            <w:r w:rsidRPr="00476531">
              <w:rPr>
                <w:rFonts w:eastAsia="Trebuchet MS" w:cs="Trebuchet MS"/>
                <w:noProof w:val="0"/>
              </w:rPr>
              <w:t xml:space="preserve"> sau poliester</w:t>
            </w:r>
            <w:r w:rsidR="004252C0">
              <w:rPr>
                <w:rFonts w:eastAsia="Trebuchet MS" w:cs="Trebuchet MS"/>
                <w:noProof w:val="0"/>
              </w:rPr>
              <w:t xml:space="preserve"> sau echivalent</w:t>
            </w:r>
            <w:r w:rsidRPr="00476531">
              <w:rPr>
                <w:rFonts w:eastAsia="Trebuchet MS" w:cs="Trebuchet MS"/>
                <w:noProof w:val="0"/>
              </w:rPr>
              <w:t xml:space="preserve"> pentru </w:t>
            </w:r>
            <w:proofErr w:type="spellStart"/>
            <w:r w:rsidRPr="00476531">
              <w:rPr>
                <w:rFonts w:eastAsia="Trebuchet MS" w:cs="Trebuchet MS"/>
                <w:noProof w:val="0"/>
              </w:rPr>
              <w:t>suprafeţe</w:t>
            </w:r>
            <w:proofErr w:type="spellEnd"/>
            <w:r w:rsidRPr="00476531">
              <w:rPr>
                <w:rFonts w:eastAsia="Trebuchet MS" w:cs="Trebuchet MS"/>
                <w:noProof w:val="0"/>
              </w:rPr>
              <w:t xml:space="preserve"> vitrate, </w:t>
            </w:r>
          </w:p>
        </w:tc>
      </w:tr>
      <w:tr w:rsidR="00476531" w:rsidRPr="00476531" w14:paraId="3F3D821D" w14:textId="77777777" w:rsidTr="004B735C">
        <w:trPr>
          <w:trHeight w:val="610"/>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4A238F0D"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5</w:t>
            </w:r>
          </w:p>
        </w:tc>
        <w:tc>
          <w:tcPr>
            <w:tcW w:w="2244" w:type="dxa"/>
            <w:tcBorders>
              <w:top w:val="nil"/>
              <w:left w:val="nil"/>
              <w:bottom w:val="single" w:sz="4" w:space="0" w:color="auto"/>
              <w:right w:val="single" w:sz="4" w:space="0" w:color="auto"/>
            </w:tcBorders>
            <w:shd w:val="clear" w:color="auto" w:fill="auto"/>
            <w:vAlign w:val="center"/>
            <w:hideMark/>
          </w:tcPr>
          <w:p w14:paraId="5133B359" w14:textId="028A5212"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rPr>
              <w:t xml:space="preserve">Saci menajeri </w:t>
            </w:r>
          </w:p>
        </w:tc>
        <w:tc>
          <w:tcPr>
            <w:tcW w:w="709" w:type="dxa"/>
            <w:tcBorders>
              <w:top w:val="nil"/>
              <w:left w:val="nil"/>
              <w:bottom w:val="single" w:sz="4" w:space="0" w:color="auto"/>
              <w:right w:val="single" w:sz="4" w:space="0" w:color="auto"/>
            </w:tcBorders>
            <w:shd w:val="clear" w:color="auto" w:fill="auto"/>
            <w:vAlign w:val="center"/>
            <w:hideMark/>
          </w:tcPr>
          <w:p w14:paraId="47743E10" w14:textId="77777777" w:rsidR="004D17D1" w:rsidRPr="00476531" w:rsidRDefault="004D17D1" w:rsidP="004D17D1">
            <w:pPr>
              <w:spacing w:after="0" w:line="240" w:lineRule="auto"/>
              <w:ind w:left="0"/>
              <w:jc w:val="center"/>
              <w:rPr>
                <w:rFonts w:eastAsia="Times New Roman" w:cs="Calibri"/>
                <w:noProof w:val="0"/>
                <w:lang w:val="en-US"/>
              </w:rPr>
            </w:pPr>
            <w:proofErr w:type="spellStart"/>
            <w:r w:rsidRPr="00476531">
              <w:rPr>
                <w:rFonts w:eastAsia="Times New Roman" w:cs="Calibri"/>
                <w:noProof w:val="0"/>
                <w:lang w:val="en-US"/>
              </w:rPr>
              <w:t>rolă</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517DD8C2"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500</w:t>
            </w:r>
          </w:p>
        </w:tc>
        <w:tc>
          <w:tcPr>
            <w:tcW w:w="4252" w:type="dxa"/>
            <w:tcBorders>
              <w:top w:val="nil"/>
              <w:left w:val="nil"/>
              <w:bottom w:val="single" w:sz="4" w:space="0" w:color="auto"/>
              <w:right w:val="single" w:sz="4" w:space="0" w:color="auto"/>
            </w:tcBorders>
            <w:shd w:val="clear" w:color="auto" w:fill="auto"/>
            <w:vAlign w:val="center"/>
          </w:tcPr>
          <w:p w14:paraId="63F1685C" w14:textId="10DE8639" w:rsidR="004D17D1" w:rsidRPr="008220DD" w:rsidRDefault="004B735C" w:rsidP="004D17D1">
            <w:pPr>
              <w:spacing w:after="0" w:line="240" w:lineRule="auto"/>
              <w:ind w:left="0"/>
              <w:jc w:val="center"/>
              <w:rPr>
                <w:rFonts w:eastAsia="Times New Roman" w:cs="Calibri"/>
                <w:noProof w:val="0"/>
              </w:rPr>
            </w:pPr>
            <w:r>
              <w:rPr>
                <w:rFonts w:eastAsia="Times New Roman" w:cs="Calibri"/>
                <w:noProof w:val="0"/>
                <w:lang w:val="en-US"/>
              </w:rPr>
              <w:t>35 l</w:t>
            </w:r>
            <w:r w:rsidR="008220DD">
              <w:rPr>
                <w:rFonts w:eastAsia="Times New Roman" w:cs="Calibri"/>
                <w:noProof w:val="0"/>
                <w:lang w:val="en-US"/>
              </w:rPr>
              <w:t xml:space="preserve">, </w:t>
            </w:r>
            <w:proofErr w:type="spellStart"/>
            <w:r w:rsidR="008220DD">
              <w:rPr>
                <w:rFonts w:eastAsia="Times New Roman" w:cs="Calibri"/>
                <w:noProof w:val="0"/>
                <w:lang w:val="en-US"/>
              </w:rPr>
              <w:t>rezisten</w:t>
            </w:r>
            <w:proofErr w:type="spellEnd"/>
            <w:r w:rsidR="008220DD">
              <w:rPr>
                <w:rFonts w:eastAsia="Times New Roman" w:cs="Calibri"/>
                <w:noProof w:val="0"/>
              </w:rPr>
              <w:t>ți</w:t>
            </w:r>
          </w:p>
        </w:tc>
      </w:tr>
      <w:tr w:rsidR="00476531" w:rsidRPr="00476531" w14:paraId="0180E0E7" w14:textId="77777777" w:rsidTr="004B735C">
        <w:trPr>
          <w:trHeight w:val="573"/>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35B57391"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6</w:t>
            </w:r>
          </w:p>
        </w:tc>
        <w:tc>
          <w:tcPr>
            <w:tcW w:w="2244" w:type="dxa"/>
            <w:tcBorders>
              <w:top w:val="nil"/>
              <w:left w:val="nil"/>
              <w:bottom w:val="single" w:sz="4" w:space="0" w:color="auto"/>
              <w:right w:val="single" w:sz="4" w:space="0" w:color="auto"/>
            </w:tcBorders>
            <w:shd w:val="clear" w:color="auto" w:fill="auto"/>
            <w:vAlign w:val="center"/>
            <w:hideMark/>
          </w:tcPr>
          <w:p w14:paraId="0D1F6423" w14:textId="1A4954BB"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rPr>
              <w:t xml:space="preserve">Saci menajeri </w:t>
            </w:r>
          </w:p>
        </w:tc>
        <w:tc>
          <w:tcPr>
            <w:tcW w:w="709" w:type="dxa"/>
            <w:tcBorders>
              <w:top w:val="nil"/>
              <w:left w:val="nil"/>
              <w:bottom w:val="single" w:sz="4" w:space="0" w:color="auto"/>
              <w:right w:val="single" w:sz="4" w:space="0" w:color="auto"/>
            </w:tcBorders>
            <w:shd w:val="clear" w:color="auto" w:fill="auto"/>
            <w:vAlign w:val="center"/>
            <w:hideMark/>
          </w:tcPr>
          <w:p w14:paraId="085139C2" w14:textId="77777777" w:rsidR="004D17D1" w:rsidRPr="00476531" w:rsidRDefault="004D17D1" w:rsidP="004D17D1">
            <w:pPr>
              <w:spacing w:after="0" w:line="240" w:lineRule="auto"/>
              <w:ind w:left="0"/>
              <w:jc w:val="center"/>
              <w:rPr>
                <w:rFonts w:eastAsia="Times New Roman" w:cs="Calibri"/>
                <w:noProof w:val="0"/>
                <w:lang w:val="en-US"/>
              </w:rPr>
            </w:pPr>
            <w:proofErr w:type="spellStart"/>
            <w:r w:rsidRPr="00476531">
              <w:rPr>
                <w:rFonts w:eastAsia="Times New Roman" w:cs="Calibri"/>
                <w:noProof w:val="0"/>
                <w:lang w:val="en-US"/>
              </w:rPr>
              <w:t>rolă</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2F216CF1"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100</w:t>
            </w:r>
          </w:p>
        </w:tc>
        <w:tc>
          <w:tcPr>
            <w:tcW w:w="4252" w:type="dxa"/>
            <w:tcBorders>
              <w:top w:val="nil"/>
              <w:left w:val="nil"/>
              <w:bottom w:val="single" w:sz="4" w:space="0" w:color="auto"/>
              <w:right w:val="single" w:sz="4" w:space="0" w:color="auto"/>
            </w:tcBorders>
            <w:shd w:val="clear" w:color="auto" w:fill="auto"/>
            <w:vAlign w:val="center"/>
          </w:tcPr>
          <w:p w14:paraId="305D2C7F" w14:textId="72CE0B05" w:rsidR="004D17D1" w:rsidRPr="002C238E" w:rsidRDefault="008220DD" w:rsidP="004D17D1">
            <w:pPr>
              <w:spacing w:after="0" w:line="240" w:lineRule="auto"/>
              <w:ind w:left="0"/>
              <w:jc w:val="center"/>
              <w:rPr>
                <w:rFonts w:eastAsia="Times New Roman" w:cs="Calibri"/>
                <w:noProof w:val="0"/>
                <w:lang w:val="fr-FR"/>
              </w:rPr>
            </w:pPr>
            <w:r>
              <w:rPr>
                <w:rFonts w:eastAsia="Times New Roman" w:cs="Calibri"/>
                <w:noProof w:val="0"/>
                <w:lang w:val="fr-FR"/>
              </w:rPr>
              <w:t xml:space="preserve"> 60 l, </w:t>
            </w:r>
            <w:proofErr w:type="spellStart"/>
            <w:r>
              <w:rPr>
                <w:rFonts w:eastAsia="Times New Roman" w:cs="Calibri"/>
                <w:noProof w:val="0"/>
                <w:lang w:val="en-US"/>
              </w:rPr>
              <w:t>rezisten</w:t>
            </w:r>
            <w:proofErr w:type="spellEnd"/>
            <w:r>
              <w:rPr>
                <w:rFonts w:eastAsia="Times New Roman" w:cs="Calibri"/>
                <w:noProof w:val="0"/>
              </w:rPr>
              <w:t>ți</w:t>
            </w:r>
          </w:p>
        </w:tc>
      </w:tr>
      <w:tr w:rsidR="00476531" w:rsidRPr="00476531" w14:paraId="496B0AB5" w14:textId="77777777" w:rsidTr="004B735C">
        <w:trPr>
          <w:trHeight w:val="506"/>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4840AC73"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7</w:t>
            </w:r>
          </w:p>
        </w:tc>
        <w:tc>
          <w:tcPr>
            <w:tcW w:w="2244" w:type="dxa"/>
            <w:tcBorders>
              <w:top w:val="nil"/>
              <w:left w:val="nil"/>
              <w:bottom w:val="single" w:sz="4" w:space="0" w:color="auto"/>
              <w:right w:val="single" w:sz="4" w:space="0" w:color="auto"/>
            </w:tcBorders>
            <w:shd w:val="clear" w:color="auto" w:fill="auto"/>
            <w:vAlign w:val="center"/>
            <w:hideMark/>
          </w:tcPr>
          <w:p w14:paraId="742489E6" w14:textId="1D71DA9C"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rPr>
              <w:t xml:space="preserve">Saci menajeri </w:t>
            </w:r>
          </w:p>
        </w:tc>
        <w:tc>
          <w:tcPr>
            <w:tcW w:w="709" w:type="dxa"/>
            <w:tcBorders>
              <w:top w:val="nil"/>
              <w:left w:val="nil"/>
              <w:bottom w:val="single" w:sz="4" w:space="0" w:color="auto"/>
              <w:right w:val="single" w:sz="4" w:space="0" w:color="auto"/>
            </w:tcBorders>
            <w:shd w:val="clear" w:color="auto" w:fill="auto"/>
            <w:vAlign w:val="center"/>
            <w:hideMark/>
          </w:tcPr>
          <w:p w14:paraId="38CB24DB" w14:textId="77777777" w:rsidR="004D17D1" w:rsidRPr="00476531" w:rsidRDefault="004D17D1" w:rsidP="004D17D1">
            <w:pPr>
              <w:spacing w:after="0" w:line="240" w:lineRule="auto"/>
              <w:ind w:left="0"/>
              <w:jc w:val="center"/>
              <w:rPr>
                <w:rFonts w:eastAsia="Times New Roman" w:cs="Calibri"/>
                <w:noProof w:val="0"/>
                <w:lang w:val="en-US"/>
              </w:rPr>
            </w:pPr>
            <w:proofErr w:type="spellStart"/>
            <w:r w:rsidRPr="00476531">
              <w:rPr>
                <w:rFonts w:eastAsia="Times New Roman" w:cs="Calibri"/>
                <w:noProof w:val="0"/>
                <w:lang w:val="en-US"/>
              </w:rPr>
              <w:t>rolă</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6451B967"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100</w:t>
            </w:r>
          </w:p>
        </w:tc>
        <w:tc>
          <w:tcPr>
            <w:tcW w:w="4252" w:type="dxa"/>
            <w:tcBorders>
              <w:top w:val="nil"/>
              <w:left w:val="nil"/>
              <w:bottom w:val="single" w:sz="4" w:space="0" w:color="auto"/>
              <w:right w:val="single" w:sz="4" w:space="0" w:color="auto"/>
            </w:tcBorders>
            <w:shd w:val="clear" w:color="auto" w:fill="auto"/>
            <w:vAlign w:val="center"/>
          </w:tcPr>
          <w:p w14:paraId="2E428813" w14:textId="03719824" w:rsidR="004D17D1" w:rsidRPr="002C238E" w:rsidRDefault="004B735C" w:rsidP="004D17D1">
            <w:pPr>
              <w:spacing w:after="0" w:line="240" w:lineRule="auto"/>
              <w:ind w:left="0"/>
              <w:jc w:val="center"/>
              <w:rPr>
                <w:rFonts w:eastAsia="Times New Roman" w:cs="Calibri"/>
                <w:noProof w:val="0"/>
                <w:lang w:val="fr-FR"/>
              </w:rPr>
            </w:pPr>
            <w:r>
              <w:rPr>
                <w:rFonts w:eastAsia="Times New Roman" w:cs="Calibri"/>
                <w:noProof w:val="0"/>
                <w:lang w:val="fr-FR"/>
              </w:rPr>
              <w:t>120 l</w:t>
            </w:r>
            <w:r w:rsidR="008220DD">
              <w:rPr>
                <w:rFonts w:eastAsia="Times New Roman" w:cs="Calibri"/>
                <w:noProof w:val="0"/>
                <w:lang w:val="fr-FR"/>
              </w:rPr>
              <w:t xml:space="preserve">, </w:t>
            </w:r>
            <w:proofErr w:type="spellStart"/>
            <w:r w:rsidR="008220DD">
              <w:rPr>
                <w:rFonts w:eastAsia="Times New Roman" w:cs="Calibri"/>
                <w:noProof w:val="0"/>
                <w:lang w:val="en-US"/>
              </w:rPr>
              <w:t>rezisten</w:t>
            </w:r>
            <w:proofErr w:type="spellEnd"/>
            <w:r w:rsidR="008220DD">
              <w:rPr>
                <w:rFonts w:eastAsia="Times New Roman" w:cs="Calibri"/>
                <w:noProof w:val="0"/>
              </w:rPr>
              <w:t>ți</w:t>
            </w:r>
          </w:p>
        </w:tc>
      </w:tr>
      <w:tr w:rsidR="00476531" w:rsidRPr="00476531" w14:paraId="466063BF" w14:textId="77777777" w:rsidTr="0056088C">
        <w:trPr>
          <w:trHeight w:val="660"/>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2A86985F"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8</w:t>
            </w:r>
          </w:p>
        </w:tc>
        <w:tc>
          <w:tcPr>
            <w:tcW w:w="2244" w:type="dxa"/>
            <w:tcBorders>
              <w:top w:val="nil"/>
              <w:left w:val="nil"/>
              <w:bottom w:val="single" w:sz="4" w:space="0" w:color="auto"/>
              <w:right w:val="single" w:sz="4" w:space="0" w:color="auto"/>
            </w:tcBorders>
            <w:shd w:val="clear" w:color="auto" w:fill="auto"/>
            <w:vAlign w:val="center"/>
            <w:hideMark/>
          </w:tcPr>
          <w:p w14:paraId="08904D75" w14:textId="77777777" w:rsidR="004D17D1" w:rsidRPr="00476531" w:rsidRDefault="004D17D1" w:rsidP="004D17D1">
            <w:pPr>
              <w:spacing w:after="0" w:line="240" w:lineRule="auto"/>
              <w:ind w:left="0"/>
              <w:jc w:val="center"/>
              <w:rPr>
                <w:rFonts w:eastAsia="Times New Roman" w:cs="Calibri"/>
                <w:noProof w:val="0"/>
                <w:lang w:val="en-US"/>
              </w:rPr>
            </w:pPr>
            <w:proofErr w:type="spellStart"/>
            <w:r w:rsidRPr="00476531">
              <w:rPr>
                <w:rFonts w:eastAsia="Times New Roman" w:cs="Calibri"/>
                <w:noProof w:val="0"/>
                <w:lang w:val="en-US"/>
              </w:rPr>
              <w:t>Odorizant</w:t>
            </w:r>
            <w:proofErr w:type="spellEnd"/>
            <w:r w:rsidRPr="00476531">
              <w:rPr>
                <w:rFonts w:eastAsia="Times New Roman" w:cs="Calibri"/>
                <w:noProof w:val="0"/>
                <w:lang w:val="en-US"/>
              </w:rPr>
              <w:t xml:space="preserve"> WC</w:t>
            </w:r>
          </w:p>
        </w:tc>
        <w:tc>
          <w:tcPr>
            <w:tcW w:w="709" w:type="dxa"/>
            <w:tcBorders>
              <w:top w:val="nil"/>
              <w:left w:val="nil"/>
              <w:bottom w:val="single" w:sz="4" w:space="0" w:color="auto"/>
              <w:right w:val="single" w:sz="4" w:space="0" w:color="auto"/>
            </w:tcBorders>
            <w:shd w:val="clear" w:color="auto" w:fill="auto"/>
            <w:vAlign w:val="center"/>
            <w:hideMark/>
          </w:tcPr>
          <w:p w14:paraId="22F825EC" w14:textId="77777777" w:rsidR="004D17D1" w:rsidRPr="00476531" w:rsidRDefault="004D17D1" w:rsidP="004D17D1">
            <w:pPr>
              <w:spacing w:after="0" w:line="240" w:lineRule="auto"/>
              <w:ind w:left="0"/>
              <w:jc w:val="center"/>
              <w:rPr>
                <w:rFonts w:eastAsia="Times New Roman" w:cs="Calibri"/>
                <w:noProof w:val="0"/>
                <w:lang w:val="en-US"/>
              </w:rPr>
            </w:pPr>
            <w:proofErr w:type="spellStart"/>
            <w:r w:rsidRPr="00476531">
              <w:rPr>
                <w:rFonts w:eastAsia="Times New Roman" w:cs="Calibri"/>
                <w:noProof w:val="0"/>
                <w:lang w:val="en-US"/>
              </w:rPr>
              <w:t>buc</w:t>
            </w:r>
            <w:proofErr w:type="spellEnd"/>
            <w:r w:rsidRPr="00476531">
              <w:rPr>
                <w:rFonts w:eastAsia="Times New Roman" w:cs="Calibri"/>
                <w:noProof w:val="0"/>
                <w:lang w:val="en-US"/>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24D38CDA"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50</w:t>
            </w:r>
          </w:p>
        </w:tc>
        <w:tc>
          <w:tcPr>
            <w:tcW w:w="4252" w:type="dxa"/>
            <w:tcBorders>
              <w:top w:val="nil"/>
              <w:left w:val="nil"/>
              <w:bottom w:val="single" w:sz="4" w:space="0" w:color="auto"/>
              <w:right w:val="single" w:sz="4" w:space="0" w:color="auto"/>
            </w:tcBorders>
            <w:shd w:val="clear" w:color="auto" w:fill="auto"/>
            <w:vAlign w:val="center"/>
            <w:hideMark/>
          </w:tcPr>
          <w:p w14:paraId="62CF50EC"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rPr>
              <w:t>Odorizant solid WC prevăzut cu suport din material plastic, cu sistem de prindere pe interiorul vasului</w:t>
            </w:r>
          </w:p>
        </w:tc>
      </w:tr>
      <w:tr w:rsidR="00476531" w:rsidRPr="00476531" w14:paraId="6286FFE1" w14:textId="77777777" w:rsidTr="0056088C">
        <w:trPr>
          <w:trHeight w:val="682"/>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7ADF7372"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9</w:t>
            </w:r>
          </w:p>
        </w:tc>
        <w:tc>
          <w:tcPr>
            <w:tcW w:w="2244" w:type="dxa"/>
            <w:tcBorders>
              <w:top w:val="nil"/>
              <w:left w:val="nil"/>
              <w:bottom w:val="single" w:sz="4" w:space="0" w:color="auto"/>
              <w:right w:val="single" w:sz="4" w:space="0" w:color="auto"/>
            </w:tcBorders>
            <w:shd w:val="clear" w:color="auto" w:fill="auto"/>
            <w:vAlign w:val="center"/>
            <w:hideMark/>
          </w:tcPr>
          <w:p w14:paraId="695CCD2E"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rPr>
              <w:t>Pastile pisoar</w:t>
            </w:r>
          </w:p>
        </w:tc>
        <w:tc>
          <w:tcPr>
            <w:tcW w:w="709" w:type="dxa"/>
            <w:tcBorders>
              <w:top w:val="nil"/>
              <w:left w:val="nil"/>
              <w:bottom w:val="single" w:sz="4" w:space="0" w:color="auto"/>
              <w:right w:val="single" w:sz="4" w:space="0" w:color="auto"/>
            </w:tcBorders>
            <w:shd w:val="clear" w:color="auto" w:fill="auto"/>
            <w:vAlign w:val="center"/>
            <w:hideMark/>
          </w:tcPr>
          <w:p w14:paraId="283845CA" w14:textId="77777777" w:rsidR="004D17D1" w:rsidRPr="00476531" w:rsidRDefault="004D17D1" w:rsidP="004D17D1">
            <w:pPr>
              <w:spacing w:after="0" w:line="240" w:lineRule="auto"/>
              <w:ind w:left="0"/>
              <w:jc w:val="center"/>
              <w:rPr>
                <w:rFonts w:eastAsia="Times New Roman" w:cs="Calibri"/>
                <w:noProof w:val="0"/>
                <w:lang w:val="en-US"/>
              </w:rPr>
            </w:pPr>
            <w:proofErr w:type="spellStart"/>
            <w:r w:rsidRPr="00476531">
              <w:rPr>
                <w:rFonts w:eastAsia="Times New Roman" w:cs="Calibri"/>
                <w:noProof w:val="0"/>
                <w:lang w:val="en-US"/>
              </w:rPr>
              <w:t>buc</w:t>
            </w:r>
            <w:proofErr w:type="spellEnd"/>
            <w:r w:rsidRPr="00476531">
              <w:rPr>
                <w:rFonts w:eastAsia="Times New Roman" w:cs="Calibri"/>
                <w:noProof w:val="0"/>
                <w:lang w:val="en-US"/>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11DA1553"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30</w:t>
            </w:r>
          </w:p>
        </w:tc>
        <w:tc>
          <w:tcPr>
            <w:tcW w:w="4252" w:type="dxa"/>
            <w:tcBorders>
              <w:top w:val="nil"/>
              <w:left w:val="nil"/>
              <w:bottom w:val="single" w:sz="4" w:space="0" w:color="auto"/>
              <w:right w:val="single" w:sz="4" w:space="0" w:color="auto"/>
            </w:tcBorders>
            <w:shd w:val="clear" w:color="auto" w:fill="auto"/>
            <w:vAlign w:val="center"/>
            <w:hideMark/>
          </w:tcPr>
          <w:p w14:paraId="7670DACE" w14:textId="466E93D6" w:rsidR="004D17D1" w:rsidRPr="002C238E" w:rsidRDefault="004D17D1" w:rsidP="004D17D1">
            <w:pPr>
              <w:spacing w:after="0" w:line="240" w:lineRule="auto"/>
              <w:ind w:left="0"/>
              <w:jc w:val="center"/>
              <w:rPr>
                <w:rFonts w:eastAsia="Times New Roman" w:cs="Calibri"/>
                <w:noProof w:val="0"/>
                <w:lang w:val="fr-FR"/>
              </w:rPr>
            </w:pPr>
            <w:r w:rsidRPr="00476531">
              <w:rPr>
                <w:rFonts w:eastAsia="Times New Roman" w:cs="Calibri"/>
                <w:noProof w:val="0"/>
              </w:rPr>
              <w:t>Pastile  de dezinfectare a pisoarelor</w:t>
            </w:r>
          </w:p>
        </w:tc>
      </w:tr>
      <w:tr w:rsidR="00476531" w:rsidRPr="00476531" w14:paraId="58E31512" w14:textId="77777777" w:rsidTr="0056088C">
        <w:trPr>
          <w:trHeight w:val="330"/>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70133C11"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10</w:t>
            </w:r>
          </w:p>
        </w:tc>
        <w:tc>
          <w:tcPr>
            <w:tcW w:w="2244" w:type="dxa"/>
            <w:tcBorders>
              <w:top w:val="nil"/>
              <w:left w:val="nil"/>
              <w:bottom w:val="single" w:sz="4" w:space="0" w:color="auto"/>
              <w:right w:val="single" w:sz="4" w:space="0" w:color="auto"/>
            </w:tcBorders>
            <w:shd w:val="clear" w:color="auto" w:fill="auto"/>
            <w:vAlign w:val="center"/>
            <w:hideMark/>
          </w:tcPr>
          <w:p w14:paraId="2CF45682" w14:textId="77777777" w:rsidR="004D17D1" w:rsidRPr="00476531" w:rsidRDefault="004D17D1" w:rsidP="004D17D1">
            <w:pPr>
              <w:spacing w:after="0" w:line="240" w:lineRule="auto"/>
              <w:ind w:left="0"/>
              <w:jc w:val="center"/>
              <w:rPr>
                <w:rFonts w:eastAsia="Times New Roman" w:cs="Calibri"/>
                <w:noProof w:val="0"/>
                <w:lang w:val="en-US"/>
              </w:rPr>
            </w:pPr>
            <w:proofErr w:type="spellStart"/>
            <w:r w:rsidRPr="00476531">
              <w:rPr>
                <w:rFonts w:eastAsia="Times New Roman" w:cs="Calibri"/>
                <w:noProof w:val="0"/>
                <w:lang w:val="en-US"/>
              </w:rPr>
              <w:t>Clorură</w:t>
            </w:r>
            <w:proofErr w:type="spellEnd"/>
            <w:r w:rsidRPr="00476531">
              <w:rPr>
                <w:rFonts w:eastAsia="Times New Roman" w:cs="Calibri"/>
                <w:noProof w:val="0"/>
                <w:lang w:val="en-US"/>
              </w:rPr>
              <w:t xml:space="preserve"> de </w:t>
            </w:r>
            <w:proofErr w:type="spellStart"/>
            <w:r w:rsidRPr="00476531">
              <w:rPr>
                <w:rFonts w:eastAsia="Times New Roman" w:cs="Calibri"/>
                <w:noProof w:val="0"/>
                <w:lang w:val="en-US"/>
              </w:rPr>
              <w:t>calciu</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34A7764B"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kg</w:t>
            </w:r>
          </w:p>
        </w:tc>
        <w:tc>
          <w:tcPr>
            <w:tcW w:w="1276" w:type="dxa"/>
            <w:tcBorders>
              <w:top w:val="nil"/>
              <w:left w:val="nil"/>
              <w:bottom w:val="single" w:sz="4" w:space="0" w:color="auto"/>
              <w:right w:val="single" w:sz="4" w:space="0" w:color="auto"/>
            </w:tcBorders>
            <w:shd w:val="clear" w:color="auto" w:fill="auto"/>
            <w:vAlign w:val="center"/>
            <w:hideMark/>
          </w:tcPr>
          <w:p w14:paraId="1771F683" w14:textId="77777777" w:rsidR="004D17D1" w:rsidRPr="00476531" w:rsidRDefault="004D17D1" w:rsidP="004D17D1">
            <w:pPr>
              <w:spacing w:after="0" w:line="240" w:lineRule="auto"/>
              <w:ind w:left="0"/>
              <w:jc w:val="center"/>
              <w:rPr>
                <w:rFonts w:eastAsia="Times New Roman" w:cs="Calibri"/>
                <w:noProof w:val="0"/>
                <w:lang w:val="en-US"/>
              </w:rPr>
            </w:pPr>
            <w:r w:rsidRPr="00476531">
              <w:rPr>
                <w:rFonts w:eastAsia="Times New Roman" w:cs="Calibri"/>
                <w:noProof w:val="0"/>
                <w:lang w:val="en-US"/>
              </w:rPr>
              <w:t>50</w:t>
            </w:r>
          </w:p>
        </w:tc>
        <w:tc>
          <w:tcPr>
            <w:tcW w:w="4252" w:type="dxa"/>
            <w:tcBorders>
              <w:top w:val="nil"/>
              <w:left w:val="nil"/>
              <w:bottom w:val="single" w:sz="4" w:space="0" w:color="auto"/>
              <w:right w:val="single" w:sz="4" w:space="0" w:color="auto"/>
            </w:tcBorders>
            <w:shd w:val="clear" w:color="auto" w:fill="auto"/>
            <w:vAlign w:val="center"/>
            <w:hideMark/>
          </w:tcPr>
          <w:p w14:paraId="0A0ABC36" w14:textId="77777777" w:rsidR="004D17D1" w:rsidRPr="002C238E" w:rsidRDefault="004D17D1" w:rsidP="004D17D1">
            <w:pPr>
              <w:spacing w:after="0" w:line="240" w:lineRule="auto"/>
              <w:ind w:left="0"/>
              <w:jc w:val="center"/>
              <w:rPr>
                <w:rFonts w:eastAsia="Times New Roman" w:cs="Calibri"/>
                <w:noProof w:val="0"/>
                <w:lang w:val="fr-FR"/>
              </w:rPr>
            </w:pPr>
            <w:proofErr w:type="spellStart"/>
            <w:r w:rsidRPr="002C238E">
              <w:rPr>
                <w:rFonts w:eastAsia="Times New Roman" w:cs="Calibri"/>
                <w:noProof w:val="0"/>
                <w:lang w:val="fr-FR"/>
              </w:rPr>
              <w:t>Doar</w:t>
            </w:r>
            <w:proofErr w:type="spellEnd"/>
            <w:r w:rsidRPr="002C238E">
              <w:rPr>
                <w:rFonts w:eastAsia="Times New Roman" w:cs="Calibri"/>
                <w:noProof w:val="0"/>
                <w:lang w:val="fr-FR"/>
              </w:rPr>
              <w:t xml:space="preserve"> </w:t>
            </w:r>
            <w:proofErr w:type="spellStart"/>
            <w:r w:rsidRPr="002C238E">
              <w:rPr>
                <w:rFonts w:eastAsia="Times New Roman" w:cs="Calibri"/>
                <w:noProof w:val="0"/>
                <w:lang w:val="fr-FR"/>
              </w:rPr>
              <w:t>pentru</w:t>
            </w:r>
            <w:proofErr w:type="spellEnd"/>
            <w:r w:rsidRPr="002C238E">
              <w:rPr>
                <w:rFonts w:eastAsia="Times New Roman" w:cs="Calibri"/>
                <w:noProof w:val="0"/>
                <w:lang w:val="fr-FR"/>
              </w:rPr>
              <w:t xml:space="preserve"> </w:t>
            </w:r>
            <w:proofErr w:type="spellStart"/>
            <w:r w:rsidRPr="002C238E">
              <w:rPr>
                <w:rFonts w:eastAsia="Times New Roman" w:cs="Calibri"/>
                <w:noProof w:val="0"/>
                <w:lang w:val="fr-FR"/>
              </w:rPr>
              <w:t>lunile</w:t>
            </w:r>
            <w:proofErr w:type="spellEnd"/>
            <w:r w:rsidRPr="002C238E">
              <w:rPr>
                <w:rFonts w:eastAsia="Times New Roman" w:cs="Calibri"/>
                <w:noProof w:val="0"/>
                <w:lang w:val="fr-FR"/>
              </w:rPr>
              <w:t xml:space="preserve"> de </w:t>
            </w:r>
            <w:proofErr w:type="spellStart"/>
            <w:r w:rsidRPr="002C238E">
              <w:rPr>
                <w:rFonts w:eastAsia="Times New Roman" w:cs="Calibri"/>
                <w:noProof w:val="0"/>
                <w:lang w:val="fr-FR"/>
              </w:rPr>
              <w:t>iarnă</w:t>
            </w:r>
            <w:proofErr w:type="spellEnd"/>
          </w:p>
        </w:tc>
      </w:tr>
    </w:tbl>
    <w:p w14:paraId="0D5BEE74" w14:textId="21CFBDD9" w:rsidR="00476531" w:rsidRDefault="00476531" w:rsidP="00F673BF">
      <w:pPr>
        <w:spacing w:before="120"/>
        <w:ind w:left="0"/>
        <w:rPr>
          <w:rFonts w:cs="Arial"/>
        </w:rPr>
      </w:pPr>
      <w:r w:rsidRPr="00476531">
        <w:rPr>
          <w:rFonts w:cs="Arial"/>
        </w:rPr>
        <w:t>*Tabelul 2</w:t>
      </w:r>
    </w:p>
    <w:p w14:paraId="5059763C" w14:textId="2F36C34D" w:rsidR="00F77EC2" w:rsidRDefault="00F77EC2" w:rsidP="00372A2F">
      <w:pPr>
        <w:ind w:left="0"/>
        <w:rPr>
          <w:rFonts w:cs="Arial"/>
        </w:rPr>
      </w:pPr>
      <w:r>
        <w:rPr>
          <w:rFonts w:cs="Arial"/>
        </w:rPr>
        <w:t xml:space="preserve">Produsele din tabelul 1 ( </w:t>
      </w:r>
      <w:r w:rsidRPr="00F77EC2">
        <w:rPr>
          <w:rFonts w:cs="Arial"/>
        </w:rPr>
        <w:t>Soluții de curățenie utilizate în îndeplinirea contractului</w:t>
      </w:r>
      <w:r>
        <w:rPr>
          <w:rFonts w:cs="Arial"/>
        </w:rPr>
        <w:t xml:space="preserve"> și Săpunul lichid din tabelul 2 (</w:t>
      </w:r>
      <w:r w:rsidR="00263CBB" w:rsidRPr="00263CBB">
        <w:rPr>
          <w:rFonts w:cs="Arial"/>
        </w:rPr>
        <w:t>Materiale consumabile utilizate</w:t>
      </w:r>
      <w:r w:rsidR="00263CBB">
        <w:rPr>
          <w:rFonts w:cs="Arial"/>
        </w:rPr>
        <w:t>) trebuie să fie prezentate în recipiente.</w:t>
      </w:r>
    </w:p>
    <w:p w14:paraId="5974B6E1" w14:textId="12D225ED" w:rsidR="006C0145" w:rsidRPr="00476531" w:rsidRDefault="006C0145" w:rsidP="00F673BF">
      <w:pPr>
        <w:spacing w:before="120"/>
        <w:ind w:left="0"/>
        <w:rPr>
          <w:rFonts w:cs="Arial"/>
        </w:rPr>
      </w:pPr>
      <w:r w:rsidRPr="00476531">
        <w:rPr>
          <w:rFonts w:cs="Arial"/>
        </w:rPr>
        <w:t>Oferta tehnică va cuprinde:</w:t>
      </w:r>
    </w:p>
    <w:p w14:paraId="68D7AA29" w14:textId="6D875A65" w:rsidR="00017A3C" w:rsidRPr="00476531" w:rsidRDefault="00017A3C" w:rsidP="00017A3C">
      <w:pPr>
        <w:spacing w:before="120"/>
        <w:ind w:left="0"/>
        <w:rPr>
          <w:rFonts w:cs="Arial"/>
        </w:rPr>
      </w:pPr>
      <w:r w:rsidRPr="00476531">
        <w:rPr>
          <w:rFonts w:cs="Arial"/>
        </w:rPr>
        <w:t>- etichetă ecologică de tip I sau echivalentă care îndeplinește cerințele menționate sau alte mijloace doveditoare adecvate, cum ar fi: pentru fiecare produs oferit trebuie să se precizeze toate substanțele conținute în proporție de peste 0,01% din greutatea produsului final, precum și numărul CAS (Chemical Abstracts Service) al acestora, dacă este cazul, și orice frază de pericol sau frază de risc prin care se clasifică.</w:t>
      </w:r>
    </w:p>
    <w:p w14:paraId="6D98C9E0" w14:textId="68EFF87A" w:rsidR="006C0145" w:rsidRPr="00476531" w:rsidRDefault="006C0145" w:rsidP="00F673BF">
      <w:pPr>
        <w:spacing w:before="120"/>
        <w:ind w:left="0"/>
        <w:rPr>
          <w:rFonts w:cs="Arial"/>
        </w:rPr>
      </w:pPr>
      <w:r w:rsidRPr="00476531">
        <w:rPr>
          <w:rFonts w:cs="Arial"/>
        </w:rPr>
        <w:t>-</w:t>
      </w:r>
      <w:r w:rsidR="000E18AD" w:rsidRPr="00476531">
        <w:rPr>
          <w:rFonts w:cs="Arial"/>
        </w:rPr>
        <w:t xml:space="preserve"> avizele </w:t>
      </w:r>
      <w:r w:rsidR="00B85C54" w:rsidRPr="00476531">
        <w:rPr>
          <w:rFonts w:cs="Arial"/>
        </w:rPr>
        <w:t>soluțiil</w:t>
      </w:r>
      <w:r w:rsidR="000E18AD" w:rsidRPr="00476531">
        <w:rPr>
          <w:rFonts w:cs="Arial"/>
        </w:rPr>
        <w:t>or</w:t>
      </w:r>
      <w:r w:rsidRPr="00476531">
        <w:rPr>
          <w:rFonts w:cs="Arial"/>
        </w:rPr>
        <w:t xml:space="preserve"> şi consumabilel</w:t>
      </w:r>
      <w:r w:rsidR="000E18AD" w:rsidRPr="00476531">
        <w:rPr>
          <w:rFonts w:cs="Arial"/>
        </w:rPr>
        <w:t xml:space="preserve">or, eliberate </w:t>
      </w:r>
      <w:r w:rsidRPr="00476531">
        <w:rPr>
          <w:rFonts w:cs="Arial"/>
        </w:rPr>
        <w:t>de către Ministerul Sănătăţii</w:t>
      </w:r>
      <w:r w:rsidR="008A1A11" w:rsidRPr="00476531">
        <w:rPr>
          <w:rFonts w:cs="Arial"/>
        </w:rPr>
        <w:t xml:space="preserve"> sau alte instituții abilitate</w:t>
      </w:r>
      <w:r w:rsidRPr="00476531">
        <w:rPr>
          <w:rFonts w:cs="Arial"/>
        </w:rPr>
        <w:t>;</w:t>
      </w:r>
    </w:p>
    <w:p w14:paraId="1985850C" w14:textId="77777777" w:rsidR="006C0145" w:rsidRPr="00476531" w:rsidRDefault="006C0145" w:rsidP="00F673BF">
      <w:pPr>
        <w:spacing w:before="120"/>
        <w:ind w:left="0"/>
        <w:rPr>
          <w:rFonts w:cs="Arial"/>
        </w:rPr>
      </w:pPr>
      <w:r w:rsidRPr="00476531">
        <w:rPr>
          <w:rFonts w:cs="Arial"/>
        </w:rPr>
        <w:t>-</w:t>
      </w:r>
      <w:r w:rsidR="00B85C54" w:rsidRPr="00476531">
        <w:rPr>
          <w:rFonts w:cs="Arial"/>
        </w:rPr>
        <w:t>declarații</w:t>
      </w:r>
      <w:r w:rsidRPr="00476531">
        <w:rPr>
          <w:rFonts w:cs="Arial"/>
        </w:rPr>
        <w:t xml:space="preserve"> de conformitate</w:t>
      </w:r>
    </w:p>
    <w:p w14:paraId="324DDBC7" w14:textId="77777777" w:rsidR="006C0145" w:rsidRPr="00476531" w:rsidRDefault="006C0145" w:rsidP="00F673BF">
      <w:pPr>
        <w:spacing w:before="120"/>
        <w:ind w:left="0"/>
        <w:rPr>
          <w:rFonts w:cs="Arial"/>
        </w:rPr>
      </w:pPr>
      <w:r w:rsidRPr="00476531">
        <w:rPr>
          <w:rFonts w:cs="Arial"/>
        </w:rPr>
        <w:t>-fişa tehnică de securitate a produsului; pentru cele din import se va prezenta o Fişă tehnică tradusă în limba română şi autorizată;</w:t>
      </w:r>
    </w:p>
    <w:p w14:paraId="6FF52088" w14:textId="3666C5A8" w:rsidR="00A91ABB" w:rsidRDefault="006C0145" w:rsidP="00F673BF">
      <w:pPr>
        <w:spacing w:before="120"/>
        <w:ind w:left="0"/>
        <w:rPr>
          <w:rFonts w:cs="Arial"/>
        </w:rPr>
      </w:pPr>
      <w:r w:rsidRPr="00476531">
        <w:rPr>
          <w:rFonts w:cs="Arial"/>
        </w:rPr>
        <w:lastRenderedPageBreak/>
        <w:t>-fişa cu descrierea produsului care trebuie să cuprindă principalele caracteristici ale acestuia.</w:t>
      </w:r>
    </w:p>
    <w:p w14:paraId="1FB9A1EA" w14:textId="77777777" w:rsidR="008B395A" w:rsidRDefault="008B395A" w:rsidP="00F673BF">
      <w:pPr>
        <w:spacing w:before="120"/>
        <w:ind w:left="0"/>
        <w:rPr>
          <w:rFonts w:cs="Arial"/>
        </w:rPr>
      </w:pPr>
    </w:p>
    <w:p w14:paraId="29EDE6F0" w14:textId="77777777" w:rsidR="000368E4" w:rsidRPr="00476531" w:rsidRDefault="00CC57D7" w:rsidP="00F673BF">
      <w:pPr>
        <w:spacing w:before="120"/>
        <w:ind w:left="0"/>
        <w:rPr>
          <w:rFonts w:cs="Arial"/>
          <w:b/>
        </w:rPr>
      </w:pPr>
      <w:r w:rsidRPr="00476531">
        <w:rPr>
          <w:rFonts w:cs="Arial"/>
          <w:b/>
        </w:rPr>
        <w:t>6</w:t>
      </w:r>
      <w:r w:rsidR="009C1DC1" w:rsidRPr="00476531">
        <w:rPr>
          <w:rFonts w:cs="Arial"/>
          <w:b/>
        </w:rPr>
        <w:t>. Resurse umane</w:t>
      </w:r>
    </w:p>
    <w:p w14:paraId="26C13D76" w14:textId="044E3F6C" w:rsidR="000368E4" w:rsidRPr="00476531" w:rsidRDefault="009C1DC1" w:rsidP="00F673BF">
      <w:pPr>
        <w:spacing w:before="120"/>
        <w:ind w:left="0"/>
        <w:rPr>
          <w:rFonts w:cs="Arial"/>
        </w:rPr>
      </w:pPr>
      <w:r w:rsidRPr="00476531">
        <w:rPr>
          <w:rFonts w:cs="Arial"/>
        </w:rPr>
        <w:t xml:space="preserve">Numărul </w:t>
      </w:r>
      <w:r w:rsidR="00A72E1B" w:rsidRPr="00476531">
        <w:rPr>
          <w:rFonts w:cs="Arial"/>
        </w:rPr>
        <w:t xml:space="preserve">total </w:t>
      </w:r>
      <w:r w:rsidRPr="00476531">
        <w:rPr>
          <w:rFonts w:cs="Arial"/>
        </w:rPr>
        <w:t xml:space="preserve">de personal alocat îndeplinirii contractului este </w:t>
      </w:r>
      <w:r w:rsidR="00A72E1B" w:rsidRPr="00476531">
        <w:rPr>
          <w:rFonts w:cs="Arial"/>
        </w:rPr>
        <w:t xml:space="preserve">de minim </w:t>
      </w:r>
      <w:r w:rsidR="00F27171">
        <w:rPr>
          <w:rFonts w:cs="Arial"/>
        </w:rPr>
        <w:t>8</w:t>
      </w:r>
      <w:r w:rsidR="00221F63" w:rsidRPr="00476531">
        <w:rPr>
          <w:rFonts w:cs="Arial"/>
        </w:rPr>
        <w:t xml:space="preserve"> persoane.</w:t>
      </w:r>
    </w:p>
    <w:p w14:paraId="5E5F9B27" w14:textId="7ABA42AF" w:rsidR="000368E4" w:rsidRPr="00476531" w:rsidRDefault="000368E4" w:rsidP="00F673BF">
      <w:pPr>
        <w:spacing w:before="120"/>
        <w:ind w:left="0"/>
        <w:rPr>
          <w:rFonts w:eastAsia="Times New Roman" w:cs="Arial"/>
        </w:rPr>
      </w:pPr>
      <w:r w:rsidRPr="00476531">
        <w:rPr>
          <w:rFonts w:eastAsia="Times New Roman" w:cs="Arial"/>
        </w:rPr>
        <w:t>P</w:t>
      </w:r>
      <w:r w:rsidR="00063E40" w:rsidRPr="00476531">
        <w:rPr>
          <w:rFonts w:eastAsia="Times New Roman" w:cs="Arial"/>
        </w:rPr>
        <w:t xml:space="preserve">ersonalul alocat </w:t>
      </w:r>
      <w:r w:rsidRPr="00476531">
        <w:rPr>
          <w:rFonts w:eastAsia="Times New Roman" w:cs="Arial"/>
        </w:rPr>
        <w:t xml:space="preserve">va presta </w:t>
      </w:r>
      <w:r w:rsidR="00063E40" w:rsidRPr="00476531">
        <w:rPr>
          <w:rFonts w:eastAsia="Times New Roman" w:cs="Arial"/>
        </w:rPr>
        <w:t xml:space="preserve">un </w:t>
      </w:r>
      <w:r w:rsidRPr="00476531">
        <w:rPr>
          <w:rFonts w:eastAsia="Times New Roman" w:cs="Arial"/>
        </w:rPr>
        <w:t>program de 8 ore pe zi de luni până vineri a fiecărei săptămâni pe toată durata contractului.</w:t>
      </w:r>
      <w:r w:rsidR="00620813" w:rsidRPr="00476531">
        <w:rPr>
          <w:rFonts w:eastAsia="Times New Roman" w:cs="Arial"/>
        </w:rPr>
        <w:t xml:space="preserve"> </w:t>
      </w:r>
    </w:p>
    <w:p w14:paraId="14D0055B" w14:textId="77777777" w:rsidR="00221F63" w:rsidRPr="00476531" w:rsidRDefault="00221F63" w:rsidP="00F673BF">
      <w:pPr>
        <w:spacing w:before="120"/>
        <w:ind w:left="0"/>
        <w:rPr>
          <w:rFonts w:cs="Arial"/>
        </w:rPr>
      </w:pPr>
      <w:r w:rsidRPr="00476531">
        <w:rPr>
          <w:rFonts w:cs="Arial"/>
        </w:rPr>
        <w:t>Ofertanţii vor prezenta în oferta tehnică lista</w:t>
      </w:r>
      <w:r w:rsidR="00BD21EC" w:rsidRPr="00476531">
        <w:rPr>
          <w:rFonts w:cs="Arial"/>
        </w:rPr>
        <w:t xml:space="preserve"> nominală</w:t>
      </w:r>
      <w:r w:rsidRPr="00476531">
        <w:rPr>
          <w:rFonts w:cs="Arial"/>
        </w:rPr>
        <w:t xml:space="preserve"> cu personalul alocat pentru îndeplinirea contractului, respectiv:</w:t>
      </w:r>
    </w:p>
    <w:p w14:paraId="0B6A33E7" w14:textId="00A910C2" w:rsidR="00221F63" w:rsidRPr="00476531" w:rsidRDefault="00FB0F54" w:rsidP="00F673BF">
      <w:pPr>
        <w:spacing w:before="120"/>
        <w:ind w:left="0"/>
        <w:rPr>
          <w:rFonts w:cs="Arial"/>
        </w:rPr>
      </w:pPr>
      <w:r w:rsidRPr="00476531">
        <w:rPr>
          <w:rFonts w:cs="Arial"/>
        </w:rPr>
        <w:t xml:space="preserve">-minim </w:t>
      </w:r>
      <w:r w:rsidR="00784302" w:rsidRPr="00476531">
        <w:rPr>
          <w:rFonts w:cs="Arial"/>
        </w:rPr>
        <w:t>8</w:t>
      </w:r>
      <w:r w:rsidR="00221F63" w:rsidRPr="00476531">
        <w:rPr>
          <w:rFonts w:cs="Arial"/>
        </w:rPr>
        <w:t xml:space="preserve"> persoane calificate</w:t>
      </w:r>
      <w:r w:rsidR="00BD21EC" w:rsidRPr="00476531">
        <w:rPr>
          <w:rFonts w:cs="Arial"/>
        </w:rPr>
        <w:t xml:space="preserve"> și instruite</w:t>
      </w:r>
      <w:r w:rsidR="00221F63" w:rsidRPr="00476531">
        <w:rPr>
          <w:rFonts w:cs="Arial"/>
        </w:rPr>
        <w:t xml:space="preserve"> pentru prestarea serviciilor de curăţenie;</w:t>
      </w:r>
    </w:p>
    <w:p w14:paraId="6AF6FC66" w14:textId="77777777" w:rsidR="00221F63" w:rsidRPr="00476531" w:rsidRDefault="00221F63" w:rsidP="00F673BF">
      <w:pPr>
        <w:spacing w:before="120"/>
        <w:ind w:left="0"/>
        <w:rPr>
          <w:rFonts w:cs="Arial"/>
        </w:rPr>
      </w:pPr>
      <w:r w:rsidRPr="00476531">
        <w:rPr>
          <w:rFonts w:cs="Arial"/>
        </w:rPr>
        <w:t>Personalul utilizat în îndeplinirea contractului trebuie să fie calificat, instruit şi familiarizat cu cele mai noi procedee, metodologii, soluţii şi echipamente de lucru din domeniu.</w:t>
      </w:r>
    </w:p>
    <w:p w14:paraId="203DBABC" w14:textId="77777777" w:rsidR="00221F63" w:rsidRPr="00476531" w:rsidRDefault="00221F63" w:rsidP="00F673BF">
      <w:pPr>
        <w:spacing w:before="120"/>
        <w:ind w:left="0"/>
        <w:rPr>
          <w:rFonts w:cs="Arial"/>
        </w:rPr>
      </w:pPr>
      <w:r w:rsidRPr="00476531">
        <w:rPr>
          <w:rFonts w:cs="Arial"/>
        </w:rPr>
        <w:t>Oferta tehnică trebuie, obligatoriu, să conţină calificarea persoanelor care vor fi implicate în derularea contractului, respectiv certificate de calificare în care să fie înscrisă calificarea.</w:t>
      </w:r>
    </w:p>
    <w:p w14:paraId="7B318480" w14:textId="320AD553" w:rsidR="00B952A6" w:rsidRPr="00476531" w:rsidRDefault="00221F63" w:rsidP="00F673BF">
      <w:pPr>
        <w:spacing w:before="120"/>
        <w:ind w:left="0"/>
        <w:rPr>
          <w:rFonts w:cs="Arial"/>
        </w:rPr>
      </w:pPr>
      <w:r w:rsidRPr="00476531">
        <w:rPr>
          <w:rFonts w:cs="Arial"/>
        </w:rPr>
        <w:t xml:space="preserve">Prestatorul are obligaţia să prezinte repartizarea </w:t>
      </w:r>
      <w:r w:rsidR="00A72E1B" w:rsidRPr="00476531">
        <w:rPr>
          <w:rFonts w:cs="Arial"/>
        </w:rPr>
        <w:t>agenţilor de curăţenie</w:t>
      </w:r>
      <w:r w:rsidRPr="00476531">
        <w:rPr>
          <w:rFonts w:cs="Arial"/>
        </w:rPr>
        <w:t xml:space="preserve"> pe schimburi</w:t>
      </w:r>
      <w:r w:rsidR="00F27171">
        <w:rPr>
          <w:rFonts w:cs="Arial"/>
        </w:rPr>
        <w:t>.</w:t>
      </w:r>
    </w:p>
    <w:p w14:paraId="3E7B6B22" w14:textId="36A607BD" w:rsidR="00B30575" w:rsidRDefault="00B30575" w:rsidP="00F673BF">
      <w:pPr>
        <w:spacing w:before="120"/>
        <w:ind w:left="0"/>
        <w:rPr>
          <w:rFonts w:cs="Arial"/>
        </w:rPr>
      </w:pPr>
      <w:r w:rsidRPr="00476531">
        <w:rPr>
          <w:rFonts w:cs="Arial"/>
        </w:rPr>
        <w:t>Personalul desemnat de prestatorul pentru efectuarea serviciilor de curățenie și întreținere va semna atât la venirea cât și la plecarea din instituție Condica de prezență (anexa 5). Condica va fi adusă la cunoștință responsabilului de monitorizare a contractului desemnat de autoritatea contractantă.</w:t>
      </w:r>
    </w:p>
    <w:p w14:paraId="1A83B1E2" w14:textId="77777777" w:rsidR="008B395A" w:rsidRDefault="008B395A" w:rsidP="00F673BF">
      <w:pPr>
        <w:spacing w:before="120"/>
        <w:ind w:left="0"/>
        <w:rPr>
          <w:rFonts w:cs="Arial"/>
        </w:rPr>
      </w:pPr>
    </w:p>
    <w:p w14:paraId="35B52A45" w14:textId="77777777" w:rsidR="00187146" w:rsidRPr="00476531" w:rsidRDefault="00187146" w:rsidP="00F673BF">
      <w:pPr>
        <w:spacing w:before="120"/>
        <w:ind w:left="0"/>
        <w:rPr>
          <w:rFonts w:cs="Arial"/>
          <w:b/>
        </w:rPr>
      </w:pPr>
      <w:r w:rsidRPr="00476531">
        <w:rPr>
          <w:rFonts w:cs="Arial"/>
          <w:b/>
        </w:rPr>
        <w:t>7. Verificări calitative</w:t>
      </w:r>
    </w:p>
    <w:p w14:paraId="02237801" w14:textId="77777777" w:rsidR="00187146" w:rsidRPr="00476531" w:rsidRDefault="00187146" w:rsidP="00F673BF">
      <w:pPr>
        <w:spacing w:before="120"/>
        <w:ind w:left="0"/>
        <w:rPr>
          <w:rFonts w:cs="Arial"/>
        </w:rPr>
      </w:pPr>
      <w:r w:rsidRPr="00476531">
        <w:rPr>
          <w:rFonts w:cs="Arial"/>
        </w:rPr>
        <w:t>Calitatea serviciilor se verifică:</w:t>
      </w:r>
    </w:p>
    <w:p w14:paraId="25BF7729" w14:textId="6496B683" w:rsidR="00187146" w:rsidRPr="00476531" w:rsidRDefault="00187146" w:rsidP="00F673BF">
      <w:pPr>
        <w:pStyle w:val="ListParagraph"/>
        <w:numPr>
          <w:ilvl w:val="0"/>
          <w:numId w:val="25"/>
        </w:numPr>
        <w:spacing w:before="120"/>
        <w:ind w:left="0" w:firstLine="0"/>
        <w:rPr>
          <w:rFonts w:cs="Calibri"/>
        </w:rPr>
      </w:pPr>
      <w:bookmarkStart w:id="2" w:name="_Hlk34221387"/>
      <w:r w:rsidRPr="00476531">
        <w:rPr>
          <w:rFonts w:cs="Calibri"/>
        </w:rPr>
        <w:t>prin sondaj și/sau în timpul lucrului, de către persoana desemnată de achizitor (verificarea se face și cu ajutorul simțurilor vizuale, olfactive și tactile)</w:t>
      </w:r>
    </w:p>
    <w:p w14:paraId="3D4B2D99" w14:textId="50D08347" w:rsidR="0087639C" w:rsidRPr="00476531" w:rsidRDefault="00187146" w:rsidP="00F673BF">
      <w:pPr>
        <w:pStyle w:val="ListParagraph"/>
        <w:numPr>
          <w:ilvl w:val="0"/>
          <w:numId w:val="25"/>
        </w:numPr>
        <w:spacing w:before="120"/>
        <w:ind w:left="0" w:firstLine="0"/>
        <w:rPr>
          <w:rFonts w:cs="Arial"/>
        </w:rPr>
      </w:pPr>
      <w:bookmarkStart w:id="3" w:name="_Hlk92274070"/>
      <w:r w:rsidRPr="00476531">
        <w:rPr>
          <w:rFonts w:cs="Arial"/>
        </w:rPr>
        <w:t>zilnic de către</w:t>
      </w:r>
      <w:r w:rsidR="00063E40" w:rsidRPr="00476531">
        <w:rPr>
          <w:rFonts w:cs="Arial"/>
        </w:rPr>
        <w:t xml:space="preserve"> </w:t>
      </w:r>
      <w:r w:rsidR="00A72E1B" w:rsidRPr="00476531">
        <w:rPr>
          <w:rFonts w:cs="Arial"/>
        </w:rPr>
        <w:t>responsabilul</w:t>
      </w:r>
      <w:r w:rsidR="00B4173C" w:rsidRPr="00476531">
        <w:rPr>
          <w:rFonts w:cs="Arial"/>
        </w:rPr>
        <w:t xml:space="preserve"> desemnat d</w:t>
      </w:r>
      <w:r w:rsidRPr="00476531">
        <w:rPr>
          <w:rFonts w:cs="Arial"/>
        </w:rPr>
        <w:t>e achizit</w:t>
      </w:r>
      <w:r w:rsidR="00063E40" w:rsidRPr="00476531">
        <w:rPr>
          <w:rFonts w:cs="Arial"/>
        </w:rPr>
        <w:t>or</w:t>
      </w:r>
      <w:r w:rsidR="00951572" w:rsidRPr="00476531">
        <w:rPr>
          <w:rFonts w:cs="Arial"/>
        </w:rPr>
        <w:t xml:space="preserve"> pentru monitorizare</w:t>
      </w:r>
      <w:r w:rsidR="00063E40" w:rsidRPr="00476531">
        <w:rPr>
          <w:rFonts w:cs="Arial"/>
        </w:rPr>
        <w:t>. Dup</w:t>
      </w:r>
      <w:r w:rsidR="0077597B" w:rsidRPr="00476531">
        <w:rPr>
          <w:rFonts w:cs="Arial"/>
        </w:rPr>
        <w:t>ă</w:t>
      </w:r>
      <w:r w:rsidR="00063E40" w:rsidRPr="00476531">
        <w:rPr>
          <w:rFonts w:cs="Arial"/>
        </w:rPr>
        <w:t xml:space="preserve"> verificarea băilor se completeaz</w:t>
      </w:r>
      <w:r w:rsidR="0077597B" w:rsidRPr="00476531">
        <w:rPr>
          <w:rFonts w:cs="Arial"/>
        </w:rPr>
        <w:t>ă</w:t>
      </w:r>
      <w:r w:rsidR="00063E40" w:rsidRPr="00476531">
        <w:rPr>
          <w:rFonts w:cs="Arial"/>
        </w:rPr>
        <w:t xml:space="preserve"> </w:t>
      </w:r>
      <w:r w:rsidR="0077597B" w:rsidRPr="00476531">
        <w:rPr>
          <w:rFonts w:cs="Arial"/>
        </w:rPr>
        <w:t>fișa</w:t>
      </w:r>
      <w:r w:rsidR="00A9046E" w:rsidRPr="00476531">
        <w:rPr>
          <w:rFonts w:cs="Arial"/>
        </w:rPr>
        <w:t xml:space="preserve"> de monitorizare</w:t>
      </w:r>
      <w:r w:rsidR="0087639C" w:rsidRPr="00476531">
        <w:rPr>
          <w:rFonts w:cs="Arial"/>
        </w:rPr>
        <w:t xml:space="preserve"> de către responsabilul desemnat de achizitor</w:t>
      </w:r>
      <w:r w:rsidR="00BB1397" w:rsidRPr="00476531">
        <w:rPr>
          <w:rFonts w:cs="Arial"/>
        </w:rPr>
        <w:t xml:space="preserve"> </w:t>
      </w:r>
      <w:r w:rsidR="0077597B" w:rsidRPr="00476531">
        <w:rPr>
          <w:rFonts w:cs="Arial"/>
        </w:rPr>
        <w:t xml:space="preserve">conform modelului din </w:t>
      </w:r>
      <w:r w:rsidR="005B10AF" w:rsidRPr="00476531">
        <w:rPr>
          <w:rFonts w:cs="Arial"/>
          <w:b/>
        </w:rPr>
        <w:t>Anexa 1</w:t>
      </w:r>
      <w:bookmarkEnd w:id="3"/>
      <w:r w:rsidR="005B10AF" w:rsidRPr="00476531">
        <w:rPr>
          <w:rFonts w:cs="Arial"/>
          <w:b/>
        </w:rPr>
        <w:t>;</w:t>
      </w:r>
      <w:r w:rsidR="00BC24F1" w:rsidRPr="00476531">
        <w:rPr>
          <w:rFonts w:cs="Arial"/>
        </w:rPr>
        <w:t xml:space="preserve"> </w:t>
      </w:r>
    </w:p>
    <w:p w14:paraId="08211EED" w14:textId="77777777" w:rsidR="005B10AF" w:rsidRPr="00476531" w:rsidRDefault="005B10AF" w:rsidP="00F673BF">
      <w:pPr>
        <w:pStyle w:val="ListParagraph"/>
        <w:numPr>
          <w:ilvl w:val="0"/>
          <w:numId w:val="25"/>
        </w:numPr>
        <w:spacing w:before="120"/>
        <w:ind w:left="0" w:firstLine="0"/>
        <w:rPr>
          <w:rFonts w:cs="Arial"/>
        </w:rPr>
      </w:pPr>
      <w:r w:rsidRPr="00476531">
        <w:rPr>
          <w:rFonts w:cs="Arial"/>
        </w:rPr>
        <w:t>zilnic de către responsabilul d</w:t>
      </w:r>
      <w:r w:rsidR="0077597B" w:rsidRPr="00476531">
        <w:rPr>
          <w:rFonts w:cs="Arial"/>
        </w:rPr>
        <w:t>e</w:t>
      </w:r>
      <w:r w:rsidRPr="00476531">
        <w:rPr>
          <w:rFonts w:cs="Arial"/>
        </w:rPr>
        <w:t xml:space="preserve"> birou și la finalul fiecărei luni s</w:t>
      </w:r>
      <w:r w:rsidR="0077597B" w:rsidRPr="00476531">
        <w:rPr>
          <w:rFonts w:cs="Arial"/>
        </w:rPr>
        <w:t>e</w:t>
      </w:r>
      <w:r w:rsidRPr="00476531">
        <w:rPr>
          <w:rFonts w:cs="Arial"/>
        </w:rPr>
        <w:t xml:space="preserve"> complet</w:t>
      </w:r>
      <w:r w:rsidR="0077597B" w:rsidRPr="00476531">
        <w:rPr>
          <w:rFonts w:cs="Arial"/>
        </w:rPr>
        <w:t>ează</w:t>
      </w:r>
      <w:r w:rsidRPr="00476531">
        <w:rPr>
          <w:rFonts w:cs="Arial"/>
        </w:rPr>
        <w:t xml:space="preserve"> fișa de monitorizare conform modelului din</w:t>
      </w:r>
      <w:r w:rsidRPr="00476531">
        <w:rPr>
          <w:rFonts w:cs="Arial"/>
          <w:b/>
        </w:rPr>
        <w:t xml:space="preserve"> Anexa</w:t>
      </w:r>
      <w:r w:rsidR="0077597B" w:rsidRPr="00476531">
        <w:rPr>
          <w:rFonts w:cs="Arial"/>
          <w:b/>
        </w:rPr>
        <w:t xml:space="preserve"> 2;</w:t>
      </w:r>
    </w:p>
    <w:p w14:paraId="79AC237D" w14:textId="7194FDB1" w:rsidR="00187146" w:rsidRPr="00476531" w:rsidRDefault="00187146" w:rsidP="00F673BF">
      <w:pPr>
        <w:pStyle w:val="ListParagraph"/>
        <w:numPr>
          <w:ilvl w:val="0"/>
          <w:numId w:val="25"/>
        </w:numPr>
        <w:spacing w:before="120"/>
        <w:ind w:left="0" w:firstLine="0"/>
        <w:rPr>
          <w:rFonts w:cs="Arial"/>
        </w:rPr>
      </w:pPr>
      <w:r w:rsidRPr="00476531">
        <w:rPr>
          <w:rFonts w:cs="Arial"/>
        </w:rPr>
        <w:t xml:space="preserve">la </w:t>
      </w:r>
      <w:r w:rsidR="00F20FCF" w:rsidRPr="00476531">
        <w:rPr>
          <w:rFonts w:cs="Arial"/>
        </w:rPr>
        <w:t>recepția</w:t>
      </w:r>
      <w:r w:rsidRPr="00476531">
        <w:rPr>
          <w:rFonts w:cs="Arial"/>
        </w:rPr>
        <w:t xml:space="preserve"> lunară, când se cumulează </w:t>
      </w:r>
      <w:r w:rsidR="00F20FCF" w:rsidRPr="00476531">
        <w:rPr>
          <w:rFonts w:cs="Arial"/>
        </w:rPr>
        <w:t>fișele</w:t>
      </w:r>
      <w:r w:rsidRPr="00476531">
        <w:rPr>
          <w:rFonts w:cs="Arial"/>
        </w:rPr>
        <w:t xml:space="preserve"> </w:t>
      </w:r>
      <w:r w:rsidR="00F20FCF" w:rsidRPr="00476531">
        <w:rPr>
          <w:rFonts w:cs="Arial"/>
        </w:rPr>
        <w:t>și</w:t>
      </w:r>
      <w:r w:rsidRPr="00476531">
        <w:rPr>
          <w:rFonts w:cs="Arial"/>
        </w:rPr>
        <w:t xml:space="preserve"> se completează </w:t>
      </w:r>
      <w:r w:rsidR="009A7198" w:rsidRPr="00476531">
        <w:rPr>
          <w:rFonts w:cs="Arial"/>
        </w:rPr>
        <w:t xml:space="preserve">fișa de monitorizare generală lunară </w:t>
      </w:r>
      <w:r w:rsidR="00F20FCF" w:rsidRPr="00476531">
        <w:rPr>
          <w:rFonts w:cs="Arial"/>
        </w:rPr>
        <w:t xml:space="preserve">, conform modelului din </w:t>
      </w:r>
      <w:r w:rsidR="00F20FCF" w:rsidRPr="00476531">
        <w:rPr>
          <w:rFonts w:cs="Arial"/>
          <w:b/>
        </w:rPr>
        <w:t>Anexa 3;</w:t>
      </w:r>
    </w:p>
    <w:p w14:paraId="5BDA77DB" w14:textId="6A4928C9" w:rsidR="003006E8" w:rsidRPr="00476531" w:rsidRDefault="003006E8" w:rsidP="00F673BF">
      <w:pPr>
        <w:pStyle w:val="ListParagraph"/>
        <w:numPr>
          <w:ilvl w:val="0"/>
          <w:numId w:val="25"/>
        </w:numPr>
        <w:spacing w:before="120"/>
        <w:ind w:left="0" w:firstLine="0"/>
        <w:rPr>
          <w:rFonts w:cs="Arial"/>
        </w:rPr>
      </w:pPr>
      <w:r w:rsidRPr="00476531">
        <w:rPr>
          <w:rFonts w:cs="Arial"/>
        </w:rPr>
        <w:t xml:space="preserve">zilnic de către responsabilul desemnat de achizitor pentru monitorizare. După verificare se completează fișa de monitorizare de către responsabilul desemnat de achizitor conform modelului din </w:t>
      </w:r>
      <w:r w:rsidRPr="00476531">
        <w:rPr>
          <w:rFonts w:cs="Arial"/>
          <w:b/>
        </w:rPr>
        <w:t>Anexa 4;</w:t>
      </w:r>
      <w:r w:rsidRPr="00476531">
        <w:rPr>
          <w:rFonts w:cs="Arial"/>
        </w:rPr>
        <w:t xml:space="preserve"> </w:t>
      </w:r>
    </w:p>
    <w:p w14:paraId="6734F9BA" w14:textId="154EB509" w:rsidR="00B952A6" w:rsidRDefault="00CA469F" w:rsidP="00F673BF">
      <w:pPr>
        <w:pStyle w:val="ListParagraph"/>
        <w:numPr>
          <w:ilvl w:val="0"/>
          <w:numId w:val="25"/>
        </w:numPr>
        <w:spacing w:before="120"/>
        <w:ind w:left="0" w:firstLine="0"/>
        <w:rPr>
          <w:rFonts w:cs="Arial"/>
        </w:rPr>
      </w:pPr>
      <w:r w:rsidRPr="00476531">
        <w:rPr>
          <w:rFonts w:cs="Arial"/>
        </w:rPr>
        <w:t xml:space="preserve">pe toată perioada de derulare a contractului, autoritatea contractantă își rezervă dreptul să  verifice îndeplinirea cerințelor stabilite pentru produsele </w:t>
      </w:r>
      <w:r w:rsidRPr="00476531">
        <w:t>care au impact asupra mediului</w:t>
      </w:r>
      <w:r w:rsidRPr="00476531">
        <w:rPr>
          <w:rFonts w:cs="Arial"/>
        </w:rPr>
        <w:t xml:space="preserve"> solicitate prin caietul de sarcini;</w:t>
      </w:r>
      <w:bookmarkEnd w:id="2"/>
    </w:p>
    <w:p w14:paraId="0783E640" w14:textId="77777777" w:rsidR="00157B25" w:rsidRPr="0056088C" w:rsidRDefault="00157B25" w:rsidP="00157B25">
      <w:pPr>
        <w:pStyle w:val="ListParagraph"/>
        <w:spacing w:before="120"/>
        <w:ind w:left="0"/>
        <w:rPr>
          <w:rFonts w:cs="Arial"/>
        </w:rPr>
      </w:pPr>
    </w:p>
    <w:p w14:paraId="765D475C" w14:textId="77777777" w:rsidR="00C83327" w:rsidRPr="00476531" w:rsidRDefault="00187146" w:rsidP="00F673BF">
      <w:pPr>
        <w:spacing w:before="120"/>
        <w:ind w:left="0"/>
        <w:rPr>
          <w:rFonts w:cs="Arial"/>
          <w:b/>
        </w:rPr>
      </w:pPr>
      <w:r w:rsidRPr="00476531">
        <w:rPr>
          <w:rFonts w:cs="Arial"/>
          <w:b/>
        </w:rPr>
        <w:t>8</w:t>
      </w:r>
      <w:r w:rsidR="00C83327" w:rsidRPr="00476531">
        <w:rPr>
          <w:rFonts w:cs="Arial"/>
          <w:b/>
        </w:rPr>
        <w:t>. Condiţii obligatorii pentru acceptarea ofertei</w:t>
      </w:r>
    </w:p>
    <w:p w14:paraId="738778BF" w14:textId="77777777" w:rsidR="00C83327" w:rsidRPr="00476531" w:rsidRDefault="00C83327" w:rsidP="00F673BF">
      <w:pPr>
        <w:numPr>
          <w:ilvl w:val="0"/>
          <w:numId w:val="18"/>
        </w:numPr>
        <w:tabs>
          <w:tab w:val="left" w:pos="284"/>
        </w:tabs>
        <w:spacing w:before="120"/>
        <w:ind w:left="0" w:firstLine="0"/>
        <w:rPr>
          <w:rFonts w:cs="Arial"/>
        </w:rPr>
      </w:pPr>
      <w:r w:rsidRPr="00476531">
        <w:rPr>
          <w:rFonts w:cs="Arial"/>
        </w:rPr>
        <w:t>Pe tot parcursul derulării contractului tot personalul va purta în mod obligatoriu uniforme pe care să fie scris distinct numele firmei</w:t>
      </w:r>
      <w:r w:rsidR="00177692" w:rsidRPr="00476531">
        <w:rPr>
          <w:rFonts w:cs="Arial"/>
        </w:rPr>
        <w:t xml:space="preserve"> și mănuși de unică folosință</w:t>
      </w:r>
      <w:r w:rsidRPr="00476531">
        <w:rPr>
          <w:rFonts w:cs="Arial"/>
        </w:rPr>
        <w:t>;</w:t>
      </w:r>
    </w:p>
    <w:p w14:paraId="2F303FFB" w14:textId="77777777" w:rsidR="00C83327" w:rsidRPr="00476531" w:rsidRDefault="00A80ABB" w:rsidP="00F673BF">
      <w:pPr>
        <w:numPr>
          <w:ilvl w:val="0"/>
          <w:numId w:val="18"/>
        </w:numPr>
        <w:tabs>
          <w:tab w:val="left" w:pos="284"/>
        </w:tabs>
        <w:spacing w:before="120"/>
        <w:ind w:left="0" w:firstLine="0"/>
        <w:rPr>
          <w:rFonts w:cs="Arial"/>
        </w:rPr>
      </w:pPr>
      <w:r w:rsidRPr="00476531">
        <w:rPr>
          <w:rFonts w:cs="Arial"/>
        </w:rPr>
        <w:lastRenderedPageBreak/>
        <w:t>Personalul operatorului economic câştigător trebuie s</w:t>
      </w:r>
      <w:r w:rsidR="00C83327" w:rsidRPr="00476531">
        <w:rPr>
          <w:rFonts w:cs="Arial"/>
        </w:rPr>
        <w:t>ă prevină şi să menţină un nivel superior de calitate a curăţeniei;</w:t>
      </w:r>
    </w:p>
    <w:p w14:paraId="69135F1E" w14:textId="77777777" w:rsidR="00C83327" w:rsidRPr="00476531" w:rsidRDefault="00A80ABB" w:rsidP="00F673BF">
      <w:pPr>
        <w:numPr>
          <w:ilvl w:val="0"/>
          <w:numId w:val="18"/>
        </w:numPr>
        <w:tabs>
          <w:tab w:val="left" w:pos="284"/>
        </w:tabs>
        <w:spacing w:before="120"/>
        <w:ind w:left="0" w:firstLine="0"/>
        <w:rPr>
          <w:rFonts w:cs="Arial"/>
        </w:rPr>
      </w:pPr>
      <w:r w:rsidRPr="00476531">
        <w:rPr>
          <w:rFonts w:cs="Arial"/>
        </w:rPr>
        <w:t>Operatorul economic este obligat să îmbunătățească</w:t>
      </w:r>
      <w:r w:rsidR="00C83327" w:rsidRPr="00476531">
        <w:rPr>
          <w:rFonts w:cs="Arial"/>
        </w:rPr>
        <w:t xml:space="preserve"> continu</w:t>
      </w:r>
      <w:r w:rsidRPr="00476531">
        <w:rPr>
          <w:rFonts w:cs="Arial"/>
        </w:rPr>
        <w:t>u</w:t>
      </w:r>
      <w:r w:rsidR="00C83327" w:rsidRPr="00476531">
        <w:rPr>
          <w:rFonts w:cs="Arial"/>
        </w:rPr>
        <w:t xml:space="preserve"> calit</w:t>
      </w:r>
      <w:r w:rsidRPr="00476531">
        <w:rPr>
          <w:rFonts w:cs="Arial"/>
        </w:rPr>
        <w:t>atea</w:t>
      </w:r>
      <w:r w:rsidR="00C83327" w:rsidRPr="00476531">
        <w:rPr>
          <w:rFonts w:cs="Arial"/>
        </w:rPr>
        <w:t xml:space="preserve"> serviciilor în termeni de performanţă şi productivitate;</w:t>
      </w:r>
    </w:p>
    <w:p w14:paraId="2734E10F" w14:textId="77777777" w:rsidR="00C83327" w:rsidRPr="00476531" w:rsidRDefault="00C83327" w:rsidP="00F673BF">
      <w:pPr>
        <w:numPr>
          <w:ilvl w:val="0"/>
          <w:numId w:val="18"/>
        </w:numPr>
        <w:tabs>
          <w:tab w:val="left" w:pos="284"/>
        </w:tabs>
        <w:spacing w:before="120"/>
        <w:ind w:left="0" w:firstLine="0"/>
        <w:rPr>
          <w:rFonts w:cs="Arial"/>
        </w:rPr>
      </w:pPr>
      <w:r w:rsidRPr="00476531">
        <w:rPr>
          <w:rFonts w:cs="Arial"/>
        </w:rPr>
        <w:t xml:space="preserve">Asigurarea </w:t>
      </w:r>
      <w:r w:rsidR="00D7643A" w:rsidRPr="00476531">
        <w:rPr>
          <w:rFonts w:cs="Arial"/>
        </w:rPr>
        <w:t>flexibilității</w:t>
      </w:r>
      <w:r w:rsidRPr="00476531">
        <w:rPr>
          <w:rFonts w:cs="Arial"/>
        </w:rPr>
        <w:t xml:space="preserve"> şi </w:t>
      </w:r>
      <w:r w:rsidR="00D7643A" w:rsidRPr="00476531">
        <w:rPr>
          <w:rFonts w:cs="Arial"/>
        </w:rPr>
        <w:t>reactivității</w:t>
      </w:r>
      <w:r w:rsidRPr="00476531">
        <w:rPr>
          <w:rFonts w:cs="Arial"/>
        </w:rPr>
        <w:t xml:space="preserve"> prin adaptarea prestării serviciilor de curăţenie la condiţii modificate, ex. zile de sărbătoare etc.;</w:t>
      </w:r>
    </w:p>
    <w:p w14:paraId="32AACA27" w14:textId="77777777" w:rsidR="00C83327" w:rsidRPr="00476531" w:rsidRDefault="00C83327" w:rsidP="00F673BF">
      <w:pPr>
        <w:numPr>
          <w:ilvl w:val="0"/>
          <w:numId w:val="11"/>
        </w:numPr>
        <w:tabs>
          <w:tab w:val="num" w:pos="284"/>
        </w:tabs>
        <w:spacing w:before="120"/>
        <w:ind w:left="0" w:firstLine="0"/>
        <w:rPr>
          <w:rFonts w:cs="Arial"/>
        </w:rPr>
      </w:pPr>
      <w:r w:rsidRPr="00476531">
        <w:rPr>
          <w:rFonts w:cs="Arial"/>
        </w:rPr>
        <w:t xml:space="preserve">Se interzice accesul personalului </w:t>
      </w:r>
      <w:r w:rsidR="002A4D4D" w:rsidRPr="00476531">
        <w:rPr>
          <w:rFonts w:cs="Arial"/>
        </w:rPr>
        <w:t>P</w:t>
      </w:r>
      <w:r w:rsidRPr="00476531">
        <w:rPr>
          <w:rFonts w:cs="Arial"/>
        </w:rPr>
        <w:t>restatorului la telefoane</w:t>
      </w:r>
      <w:r w:rsidR="002A4D4D" w:rsidRPr="00476531">
        <w:rPr>
          <w:rFonts w:cs="Arial"/>
        </w:rPr>
        <w:t>le instituției</w:t>
      </w:r>
      <w:r w:rsidRPr="00476531">
        <w:rPr>
          <w:rFonts w:cs="Arial"/>
        </w:rPr>
        <w:t xml:space="preserve"> (cu excepţia situaţiilor care impun acest lucru, cum ar fi </w:t>
      </w:r>
      <w:r w:rsidR="00D7643A" w:rsidRPr="00476531">
        <w:rPr>
          <w:rFonts w:cs="Arial"/>
        </w:rPr>
        <w:t>declanșarea</w:t>
      </w:r>
      <w:r w:rsidRPr="00476531">
        <w:rPr>
          <w:rFonts w:cs="Arial"/>
        </w:rPr>
        <w:t xml:space="preserve"> accidentală a sistemului de alarmă, apelarea </w:t>
      </w:r>
      <w:r w:rsidR="00D7643A" w:rsidRPr="00476531">
        <w:rPr>
          <w:rFonts w:cs="Arial"/>
        </w:rPr>
        <w:t>Poliției</w:t>
      </w:r>
      <w:r w:rsidRPr="00476531">
        <w:rPr>
          <w:rFonts w:cs="Arial"/>
        </w:rPr>
        <w:t>, Salvării, Pompierilor), la tehnica de calcul, pe birourile şi în dulapurile beneficiarului;</w:t>
      </w:r>
    </w:p>
    <w:p w14:paraId="5D19FB81" w14:textId="77777777" w:rsidR="00C83327" w:rsidRPr="00476531" w:rsidRDefault="00C83327" w:rsidP="00F673BF">
      <w:pPr>
        <w:numPr>
          <w:ilvl w:val="0"/>
          <w:numId w:val="11"/>
        </w:numPr>
        <w:tabs>
          <w:tab w:val="num" w:pos="284"/>
        </w:tabs>
        <w:spacing w:before="120"/>
        <w:ind w:left="0" w:firstLine="0"/>
        <w:rPr>
          <w:rFonts w:cs="Arial"/>
        </w:rPr>
      </w:pPr>
      <w:r w:rsidRPr="00476531">
        <w:rPr>
          <w:rFonts w:cs="Arial"/>
        </w:rPr>
        <w:t xml:space="preserve">Prestatorul este obligat să păstreze </w:t>
      </w:r>
      <w:r w:rsidR="00D7643A" w:rsidRPr="00476531">
        <w:rPr>
          <w:rFonts w:cs="Arial"/>
        </w:rPr>
        <w:t>confidențialitatea</w:t>
      </w:r>
      <w:r w:rsidRPr="00476531">
        <w:rPr>
          <w:rFonts w:cs="Arial"/>
        </w:rPr>
        <w:t xml:space="preserve"> informaţiilor;</w:t>
      </w:r>
    </w:p>
    <w:p w14:paraId="48D26CB0" w14:textId="29BB54D1" w:rsidR="00C83327" w:rsidRPr="00476531" w:rsidRDefault="00C83327" w:rsidP="00F673BF">
      <w:pPr>
        <w:numPr>
          <w:ilvl w:val="0"/>
          <w:numId w:val="11"/>
        </w:numPr>
        <w:tabs>
          <w:tab w:val="num" w:pos="284"/>
        </w:tabs>
        <w:spacing w:before="120"/>
        <w:ind w:left="0" w:firstLine="0"/>
        <w:rPr>
          <w:rFonts w:cs="Arial"/>
        </w:rPr>
      </w:pPr>
      <w:r w:rsidRPr="00476531">
        <w:rPr>
          <w:rFonts w:cs="Arial"/>
        </w:rPr>
        <w:t>Prestatorul  va asigura controlul îndeplinirii programului de lucru zilnic şi al calităţii serviciilor prestate;</w:t>
      </w:r>
    </w:p>
    <w:p w14:paraId="4BA07A32" w14:textId="77777777" w:rsidR="00C83327" w:rsidRPr="00476531" w:rsidRDefault="00C83327" w:rsidP="00F673BF">
      <w:pPr>
        <w:numPr>
          <w:ilvl w:val="0"/>
          <w:numId w:val="11"/>
        </w:numPr>
        <w:tabs>
          <w:tab w:val="num" w:pos="284"/>
        </w:tabs>
        <w:spacing w:before="120"/>
        <w:ind w:left="0" w:firstLine="0"/>
        <w:rPr>
          <w:rFonts w:cs="Arial"/>
        </w:rPr>
      </w:pPr>
      <w:r w:rsidRPr="00476531">
        <w:rPr>
          <w:rFonts w:cs="Arial"/>
        </w:rPr>
        <w:t>Prestatorul va asigura numărul de personal prezentat în ofertă, indiferent de perioada efectuării concediilor de odihnă, concediilor medicale, zilelor libere etc.;</w:t>
      </w:r>
    </w:p>
    <w:p w14:paraId="667CBD55" w14:textId="77777777" w:rsidR="00C83327" w:rsidRPr="00476531" w:rsidRDefault="00C83327" w:rsidP="00F673BF">
      <w:pPr>
        <w:numPr>
          <w:ilvl w:val="0"/>
          <w:numId w:val="11"/>
        </w:numPr>
        <w:tabs>
          <w:tab w:val="num" w:pos="284"/>
        </w:tabs>
        <w:spacing w:before="120"/>
        <w:ind w:left="0" w:firstLine="0"/>
        <w:rPr>
          <w:rFonts w:cs="Arial"/>
        </w:rPr>
      </w:pPr>
      <w:r w:rsidRPr="00476531">
        <w:rPr>
          <w:rFonts w:cs="Arial"/>
        </w:rPr>
        <w:t>Prestatorul va asigura absolut toate materialele de curăţenie şi consumabilele necesare,</w:t>
      </w:r>
      <w:r w:rsidR="00BD21EC" w:rsidRPr="00476531">
        <w:rPr>
          <w:rFonts w:cs="Arial"/>
        </w:rPr>
        <w:t xml:space="preserve"> </w:t>
      </w:r>
      <w:r w:rsidR="00177692" w:rsidRPr="00476531">
        <w:rPr>
          <w:rFonts w:cs="Arial"/>
        </w:rPr>
        <w:t xml:space="preserve"> </w:t>
      </w:r>
      <w:r w:rsidRPr="00476531">
        <w:rPr>
          <w:rFonts w:cs="Arial"/>
        </w:rPr>
        <w:t xml:space="preserve"> pe cheltuiala sa, pentru asigurarea desfăşurării contractului de curăţenie;</w:t>
      </w:r>
    </w:p>
    <w:p w14:paraId="5A7858AB" w14:textId="77777777" w:rsidR="00C83327" w:rsidRPr="00476531" w:rsidRDefault="00C83327" w:rsidP="00F673BF">
      <w:pPr>
        <w:numPr>
          <w:ilvl w:val="0"/>
          <w:numId w:val="11"/>
        </w:numPr>
        <w:tabs>
          <w:tab w:val="num" w:pos="284"/>
        </w:tabs>
        <w:spacing w:before="120"/>
        <w:ind w:left="0" w:firstLine="0"/>
        <w:rPr>
          <w:rFonts w:cs="Arial"/>
        </w:rPr>
      </w:pPr>
      <w:r w:rsidRPr="00476531">
        <w:rPr>
          <w:rFonts w:cs="Arial"/>
        </w:rPr>
        <w:t>Prestatorul răspunde şi suportă riscul şi eventualele pagube produ</w:t>
      </w:r>
      <w:r w:rsidR="00A80ABB" w:rsidRPr="00476531">
        <w:rPr>
          <w:rFonts w:cs="Arial"/>
        </w:rPr>
        <w:t>se ca urmare a activităţii sale;</w:t>
      </w:r>
    </w:p>
    <w:p w14:paraId="55EE7C73" w14:textId="77777777" w:rsidR="00D7643A" w:rsidRPr="00476531" w:rsidRDefault="00C83327" w:rsidP="00F673BF">
      <w:pPr>
        <w:numPr>
          <w:ilvl w:val="0"/>
          <w:numId w:val="11"/>
        </w:numPr>
        <w:tabs>
          <w:tab w:val="num" w:pos="284"/>
        </w:tabs>
        <w:spacing w:before="120"/>
        <w:ind w:left="0" w:firstLine="0"/>
        <w:rPr>
          <w:rFonts w:cs="Arial"/>
        </w:rPr>
      </w:pPr>
      <w:r w:rsidRPr="00476531">
        <w:rPr>
          <w:rFonts w:cs="Arial"/>
        </w:rPr>
        <w:t>Prestatorul va lua toate măsurile necesare pentru ca activitatea de curăţenie să nu afecteze desfăşurarea în bune condiţii a acti</w:t>
      </w:r>
      <w:r w:rsidR="009D0147" w:rsidRPr="00476531">
        <w:rPr>
          <w:rFonts w:cs="Arial"/>
        </w:rPr>
        <w:t>vităţii Ministerului Justiţiei;</w:t>
      </w:r>
    </w:p>
    <w:p w14:paraId="7B3A8DB6" w14:textId="08DB62C6" w:rsidR="00FB0F54" w:rsidRPr="00476531" w:rsidRDefault="009D0147" w:rsidP="00F673BF">
      <w:pPr>
        <w:numPr>
          <w:ilvl w:val="0"/>
          <w:numId w:val="11"/>
        </w:numPr>
        <w:tabs>
          <w:tab w:val="num" w:pos="284"/>
        </w:tabs>
        <w:spacing w:before="120"/>
        <w:ind w:left="0" w:firstLine="0"/>
        <w:rPr>
          <w:rFonts w:cs="Arial"/>
        </w:rPr>
      </w:pPr>
      <w:bookmarkStart w:id="4" w:name="_Hlk34217486"/>
      <w:r w:rsidRPr="00476531">
        <w:rPr>
          <w:rFonts w:cs="Arial"/>
        </w:rPr>
        <w:t>Dacă pe durata contractului</w:t>
      </w:r>
      <w:r w:rsidR="007F18B5" w:rsidRPr="00476531">
        <w:rPr>
          <w:rFonts w:cs="Arial"/>
        </w:rPr>
        <w:t xml:space="preserve"> vor exista mai mult de 5 reclamaţii, autoritatea contractantă poate rezilia contractul încheiat.</w:t>
      </w:r>
    </w:p>
    <w:p w14:paraId="6368ED57" w14:textId="4D7B773E" w:rsidR="00B30575" w:rsidRPr="00476531" w:rsidRDefault="00B30575" w:rsidP="00F673BF">
      <w:pPr>
        <w:numPr>
          <w:ilvl w:val="0"/>
          <w:numId w:val="11"/>
        </w:numPr>
        <w:tabs>
          <w:tab w:val="num" w:pos="284"/>
        </w:tabs>
        <w:spacing w:before="120"/>
        <w:ind w:left="0" w:firstLine="0"/>
        <w:rPr>
          <w:rFonts w:cs="Arial"/>
        </w:rPr>
      </w:pPr>
      <w:r w:rsidRPr="00476531">
        <w:rPr>
          <w:rFonts w:cs="Arial"/>
        </w:rPr>
        <w:t xml:space="preserve">La solicitarea autorității contractante, părțile vor încheia un act adițional de prelungire a perioadei contractuale cu o perioadă ce nu poate depăși 4 luni. </w:t>
      </w:r>
    </w:p>
    <w:p w14:paraId="686A538D" w14:textId="2092C775" w:rsidR="009974DE" w:rsidRPr="00476531" w:rsidRDefault="009974DE" w:rsidP="009974DE">
      <w:pPr>
        <w:numPr>
          <w:ilvl w:val="0"/>
          <w:numId w:val="11"/>
        </w:numPr>
        <w:tabs>
          <w:tab w:val="num" w:pos="284"/>
        </w:tabs>
        <w:spacing w:before="120"/>
        <w:ind w:left="0" w:firstLine="0"/>
        <w:rPr>
          <w:rFonts w:cs="Arial"/>
        </w:rPr>
      </w:pPr>
      <w:r w:rsidRPr="00476531">
        <w:rPr>
          <w:rFonts w:cs="Arial"/>
        </w:rPr>
        <w:t>Pentru neîndeplinirea culpabilă a obligațiilor, autoritatea contractantă poate aplica penalități prestatorului, după cum urmează:</w:t>
      </w:r>
    </w:p>
    <w:p w14:paraId="15F80C44" w14:textId="77777777" w:rsidR="009974DE" w:rsidRPr="00476531" w:rsidRDefault="002A7707" w:rsidP="009974DE">
      <w:pPr>
        <w:pStyle w:val="ListParagraph"/>
        <w:numPr>
          <w:ilvl w:val="0"/>
          <w:numId w:val="39"/>
        </w:numPr>
        <w:spacing w:before="120"/>
        <w:ind w:left="426"/>
        <w:rPr>
          <w:rFonts w:cs="Arial"/>
        </w:rPr>
      </w:pPr>
      <w:r w:rsidRPr="00476531">
        <w:rPr>
          <w:rFonts w:cs="Arial"/>
        </w:rPr>
        <w:t>Neefectuarea operațiuniilor specifice curățeniei zilnice – 25 lei/ operațiune/ zi de întârziere;</w:t>
      </w:r>
    </w:p>
    <w:p w14:paraId="0C62784F" w14:textId="77777777" w:rsidR="009974DE" w:rsidRPr="00476531" w:rsidRDefault="002A7707" w:rsidP="009974DE">
      <w:pPr>
        <w:pStyle w:val="ListParagraph"/>
        <w:numPr>
          <w:ilvl w:val="0"/>
          <w:numId w:val="39"/>
        </w:numPr>
        <w:spacing w:before="120"/>
        <w:ind w:left="426"/>
        <w:rPr>
          <w:rFonts w:cs="Arial"/>
        </w:rPr>
      </w:pPr>
      <w:r w:rsidRPr="00476531">
        <w:rPr>
          <w:rFonts w:cs="Arial"/>
        </w:rPr>
        <w:t>Neasigurarea numărului minim de angajați – 100 de lei/zi;</w:t>
      </w:r>
    </w:p>
    <w:p w14:paraId="58482850" w14:textId="77777777" w:rsidR="009974DE" w:rsidRPr="00476531" w:rsidRDefault="002A7707" w:rsidP="009974DE">
      <w:pPr>
        <w:pStyle w:val="ListParagraph"/>
        <w:numPr>
          <w:ilvl w:val="0"/>
          <w:numId w:val="39"/>
        </w:numPr>
        <w:spacing w:before="120"/>
        <w:ind w:left="426"/>
        <w:rPr>
          <w:rFonts w:cs="Arial"/>
        </w:rPr>
      </w:pPr>
      <w:r w:rsidRPr="00476531">
        <w:rPr>
          <w:rFonts w:cs="Arial"/>
        </w:rPr>
        <w:t>Necompletarea consumabilelor din birouri și holuri – 20 lei/ zi de întârziere;</w:t>
      </w:r>
    </w:p>
    <w:p w14:paraId="476325A6" w14:textId="77777777" w:rsidR="009974DE" w:rsidRPr="00476531" w:rsidRDefault="002A7707" w:rsidP="009974DE">
      <w:pPr>
        <w:pStyle w:val="ListParagraph"/>
        <w:numPr>
          <w:ilvl w:val="0"/>
          <w:numId w:val="39"/>
        </w:numPr>
        <w:spacing w:before="120"/>
        <w:ind w:left="426"/>
        <w:rPr>
          <w:rFonts w:cs="Arial"/>
        </w:rPr>
      </w:pPr>
      <w:r w:rsidRPr="00476531">
        <w:rPr>
          <w:rFonts w:cs="Arial"/>
        </w:rPr>
        <w:t>Uniforma incompletă de lucru (lipsă mănuși, lipsă tricou inscripționat) – 50 lei/ persoană/ zi;</w:t>
      </w:r>
    </w:p>
    <w:p w14:paraId="20B83899" w14:textId="1DC76B47" w:rsidR="009974DE" w:rsidRPr="00476531" w:rsidRDefault="002A7707" w:rsidP="009974DE">
      <w:pPr>
        <w:pStyle w:val="ListParagraph"/>
        <w:numPr>
          <w:ilvl w:val="0"/>
          <w:numId w:val="39"/>
        </w:numPr>
        <w:spacing w:before="120"/>
        <w:ind w:left="426"/>
        <w:rPr>
          <w:rFonts w:cs="Arial"/>
        </w:rPr>
      </w:pPr>
      <w:r w:rsidRPr="00476531">
        <w:rPr>
          <w:rFonts w:cs="Arial"/>
        </w:rPr>
        <w:t>Neefectuarea operațiunilor specifice curățeniei generale lunare – 35 lei/ operațiune/ zi de întârziere;</w:t>
      </w:r>
    </w:p>
    <w:p w14:paraId="0D627B5C" w14:textId="27427218" w:rsidR="009974DE" w:rsidRPr="00476531" w:rsidRDefault="002A7707" w:rsidP="009974DE">
      <w:pPr>
        <w:pStyle w:val="ListParagraph"/>
        <w:numPr>
          <w:ilvl w:val="0"/>
          <w:numId w:val="39"/>
        </w:numPr>
        <w:spacing w:before="120"/>
        <w:ind w:left="426"/>
        <w:rPr>
          <w:rFonts w:cs="Arial"/>
        </w:rPr>
      </w:pPr>
      <w:r w:rsidRPr="00476531">
        <w:rPr>
          <w:rFonts w:cs="Arial"/>
        </w:rPr>
        <w:t xml:space="preserve">Întârzierea elaborării planului de măsuri privind colectarea selectivă a deșeurilor – </w:t>
      </w:r>
      <w:r w:rsidR="009974DE" w:rsidRPr="00476531">
        <w:rPr>
          <w:rFonts w:cs="Arial"/>
        </w:rPr>
        <w:t xml:space="preserve">50 lei </w:t>
      </w:r>
      <w:r w:rsidRPr="00476531">
        <w:rPr>
          <w:rFonts w:cs="Arial"/>
        </w:rPr>
        <w:t>/zi de întârziere;</w:t>
      </w:r>
    </w:p>
    <w:p w14:paraId="66503558" w14:textId="2C0E42B4" w:rsidR="009974DE" w:rsidRPr="00476531" w:rsidRDefault="002A7707" w:rsidP="009974DE">
      <w:pPr>
        <w:pStyle w:val="ListParagraph"/>
        <w:numPr>
          <w:ilvl w:val="0"/>
          <w:numId w:val="39"/>
        </w:numPr>
        <w:spacing w:before="120"/>
        <w:ind w:left="426"/>
        <w:rPr>
          <w:rFonts w:cs="Arial"/>
        </w:rPr>
      </w:pPr>
      <w:r w:rsidRPr="00476531">
        <w:rPr>
          <w:rFonts w:cs="Arial"/>
        </w:rPr>
        <w:t>Neasigurarea echipamentelor și materiale</w:t>
      </w:r>
      <w:r w:rsidR="009974DE" w:rsidRPr="00476531">
        <w:rPr>
          <w:rFonts w:cs="Arial"/>
        </w:rPr>
        <w:t>lor</w:t>
      </w:r>
      <w:r w:rsidRPr="00476531">
        <w:rPr>
          <w:rFonts w:cs="Arial"/>
        </w:rPr>
        <w:t xml:space="preserve"> necesare – 40 lei/echipament/ zi de întârziere;</w:t>
      </w:r>
    </w:p>
    <w:p w14:paraId="1A0E797C" w14:textId="589EB5CA" w:rsidR="00B30575" w:rsidRPr="00476531" w:rsidRDefault="002A7707" w:rsidP="005F29A0">
      <w:pPr>
        <w:pStyle w:val="ListParagraph"/>
        <w:numPr>
          <w:ilvl w:val="0"/>
          <w:numId w:val="39"/>
        </w:numPr>
        <w:spacing w:before="120"/>
        <w:ind w:left="426"/>
        <w:rPr>
          <w:rFonts w:cs="Arial"/>
        </w:rPr>
      </w:pPr>
      <w:r w:rsidRPr="00476531">
        <w:rPr>
          <w:rFonts w:cs="Arial"/>
        </w:rPr>
        <w:t>Alte acțiuni neîndeplinite din  cerințele minime solicitate – 30 lei/ zi/ întârziere/ acțiune;</w:t>
      </w:r>
    </w:p>
    <w:bookmarkEnd w:id="4"/>
    <w:p w14:paraId="105B81CC" w14:textId="77777777" w:rsidR="00414A8C" w:rsidRPr="00476531" w:rsidRDefault="00414A8C" w:rsidP="00F673BF">
      <w:pPr>
        <w:spacing w:before="120"/>
        <w:ind w:left="0"/>
        <w:rPr>
          <w:rFonts w:cs="Arial"/>
          <w:b/>
        </w:rPr>
      </w:pPr>
      <w:r w:rsidRPr="00476531">
        <w:rPr>
          <w:rFonts w:cs="Arial"/>
          <w:b/>
        </w:rPr>
        <w:lastRenderedPageBreak/>
        <w:t xml:space="preserve">9. </w:t>
      </w:r>
      <w:r w:rsidR="00744A24" w:rsidRPr="00476531">
        <w:rPr>
          <w:rFonts w:cs="Arial"/>
          <w:b/>
        </w:rPr>
        <w:t>Strategii de risc</w:t>
      </w:r>
    </w:p>
    <w:p w14:paraId="218F1A32" w14:textId="77777777" w:rsidR="00414A8C" w:rsidRPr="00476531" w:rsidRDefault="00414A8C" w:rsidP="00F673BF">
      <w:pPr>
        <w:spacing w:after="0"/>
        <w:ind w:left="0"/>
        <w:rPr>
          <w:rFonts w:eastAsia="Calibri"/>
          <w:b/>
          <w:bCs/>
        </w:rPr>
      </w:pPr>
      <w:r w:rsidRPr="00476531">
        <w:rPr>
          <w:rFonts w:eastAsia="Calibri"/>
          <w:b/>
          <w:bCs/>
        </w:rPr>
        <w:t>9.1. Ipoteze</w:t>
      </w:r>
    </w:p>
    <w:p w14:paraId="09ECB4A7" w14:textId="77777777" w:rsidR="00414A8C" w:rsidRPr="00476531" w:rsidRDefault="00414A8C" w:rsidP="00F673BF">
      <w:pPr>
        <w:numPr>
          <w:ilvl w:val="0"/>
          <w:numId w:val="26"/>
        </w:numPr>
        <w:spacing w:after="200"/>
        <w:ind w:left="270" w:hanging="180"/>
        <w:contextualSpacing/>
        <w:rPr>
          <w:rFonts w:eastAsia="Calibri"/>
        </w:rPr>
      </w:pPr>
      <w:r w:rsidRPr="00476531">
        <w:rPr>
          <w:rFonts w:eastAsia="Calibri"/>
        </w:rPr>
        <w:t>cooperare eficientă între Prestator și Autoritatea Contractantă;</w:t>
      </w:r>
    </w:p>
    <w:p w14:paraId="693D01D1" w14:textId="5CDB6E22" w:rsidR="003E1D5B" w:rsidRPr="0056088C" w:rsidRDefault="00414A8C" w:rsidP="0056088C">
      <w:pPr>
        <w:numPr>
          <w:ilvl w:val="0"/>
          <w:numId w:val="26"/>
        </w:numPr>
        <w:spacing w:after="200"/>
        <w:ind w:left="270" w:hanging="180"/>
        <w:contextualSpacing/>
        <w:rPr>
          <w:rFonts w:eastAsia="Calibri"/>
        </w:rPr>
      </w:pPr>
      <w:r w:rsidRPr="00476531">
        <w:rPr>
          <w:rFonts w:eastAsia="Calibri"/>
        </w:rPr>
        <w:t>cunoașterea cadrului legal aplicabil în derularea contractului de către prestator.</w:t>
      </w:r>
    </w:p>
    <w:p w14:paraId="647BABD4" w14:textId="77777777" w:rsidR="00414A8C" w:rsidRPr="00476531" w:rsidRDefault="00414A8C" w:rsidP="00F673BF">
      <w:pPr>
        <w:spacing w:after="0"/>
        <w:ind w:left="0"/>
        <w:rPr>
          <w:rFonts w:eastAsia="Calibri"/>
          <w:b/>
          <w:bCs/>
        </w:rPr>
      </w:pPr>
      <w:r w:rsidRPr="00476531">
        <w:rPr>
          <w:rFonts w:eastAsia="Calibri"/>
          <w:b/>
          <w:bCs/>
        </w:rPr>
        <w:t>9.2. Riscuri</w:t>
      </w:r>
    </w:p>
    <w:p w14:paraId="777BDC59" w14:textId="77777777" w:rsidR="00414A8C" w:rsidRPr="00476531" w:rsidRDefault="00414A8C" w:rsidP="00F673BF">
      <w:pPr>
        <w:numPr>
          <w:ilvl w:val="0"/>
          <w:numId w:val="27"/>
        </w:numPr>
        <w:spacing w:after="200"/>
        <w:ind w:left="270" w:hanging="180"/>
        <w:contextualSpacing/>
        <w:rPr>
          <w:rFonts w:eastAsia="Calibri"/>
        </w:rPr>
      </w:pPr>
      <w:r w:rsidRPr="00476531">
        <w:rPr>
          <w:rFonts w:eastAsia="Calibri"/>
        </w:rPr>
        <w:t xml:space="preserve">incapacitatea operatorului economic de a asigura disponibilitatea persoanelor desemnate pe durata de desfăşurare a contractului și/sau de a asigura înlocuirea acestora respectând condițiile impuse de Autoritatea Contractantă (risc al prestatorului); </w:t>
      </w:r>
    </w:p>
    <w:p w14:paraId="65C13798" w14:textId="77777777" w:rsidR="00414A8C" w:rsidRPr="00476531" w:rsidRDefault="00414A8C" w:rsidP="00F673BF">
      <w:pPr>
        <w:numPr>
          <w:ilvl w:val="0"/>
          <w:numId w:val="27"/>
        </w:numPr>
        <w:spacing w:after="200"/>
        <w:ind w:left="270" w:hanging="180"/>
        <w:contextualSpacing/>
        <w:rPr>
          <w:rFonts w:eastAsia="Calibri"/>
        </w:rPr>
      </w:pPr>
      <w:r w:rsidRPr="00476531">
        <w:rPr>
          <w:rFonts w:eastAsia="Calibri"/>
        </w:rPr>
        <w:t>activitate deficitară a personalului prestatorului în derularea contractului și elaborarea documentelor necesare, de natură a genera întârzieri în implementarea contractului (risc al prestatorului);</w:t>
      </w:r>
    </w:p>
    <w:p w14:paraId="407EA666" w14:textId="77777777" w:rsidR="00414A8C" w:rsidRPr="00476531" w:rsidRDefault="00414A8C" w:rsidP="00F673BF">
      <w:pPr>
        <w:numPr>
          <w:ilvl w:val="0"/>
          <w:numId w:val="27"/>
        </w:numPr>
        <w:spacing w:after="200"/>
        <w:ind w:left="270" w:hanging="180"/>
        <w:contextualSpacing/>
        <w:rPr>
          <w:rFonts w:eastAsia="Calibri"/>
        </w:rPr>
      </w:pPr>
      <w:r w:rsidRPr="00476531">
        <w:rPr>
          <w:rFonts w:eastAsia="Calibri"/>
        </w:rPr>
        <w:t xml:space="preserve">schimbări legislative cu impact asupra competenței Ministerului Justiției în domeniul vizat de contract (risc al autorității contractante); </w:t>
      </w:r>
    </w:p>
    <w:p w14:paraId="55C26B46" w14:textId="77777777" w:rsidR="00414A8C" w:rsidRPr="00476531" w:rsidRDefault="00414A8C" w:rsidP="00F673BF">
      <w:pPr>
        <w:numPr>
          <w:ilvl w:val="0"/>
          <w:numId w:val="27"/>
        </w:numPr>
        <w:spacing w:after="200"/>
        <w:ind w:left="270" w:hanging="180"/>
        <w:contextualSpacing/>
        <w:rPr>
          <w:rFonts w:eastAsia="Calibri"/>
          <w:strike/>
        </w:rPr>
      </w:pPr>
      <w:r w:rsidRPr="00476531">
        <w:rPr>
          <w:rFonts w:eastAsia="Calibri"/>
        </w:rPr>
        <w:t xml:space="preserve">fluctuații la nivelul </w:t>
      </w:r>
      <w:r w:rsidR="00744A24" w:rsidRPr="00476531">
        <w:rPr>
          <w:rFonts w:eastAsia="Calibri"/>
        </w:rPr>
        <w:t>personalului</w:t>
      </w:r>
      <w:r w:rsidRPr="00476531">
        <w:rPr>
          <w:rFonts w:eastAsia="Calibri"/>
        </w:rPr>
        <w:t xml:space="preserve">, atât la nivelul autorității contractante, cât și la nivelul prestatorului (risc atât al prestatorului cât și al autorității contractante). </w:t>
      </w:r>
    </w:p>
    <w:p w14:paraId="1E9A3C91" w14:textId="77777777" w:rsidR="00414A8C" w:rsidRPr="00476531" w:rsidRDefault="00414A8C" w:rsidP="00F673BF">
      <w:pPr>
        <w:spacing w:after="0"/>
        <w:ind w:left="0"/>
        <w:rPr>
          <w:rFonts w:eastAsia="Calibri"/>
        </w:rPr>
      </w:pPr>
    </w:p>
    <w:p w14:paraId="3C8FD8DE" w14:textId="16850C89" w:rsidR="00414A8C" w:rsidRPr="00476531" w:rsidRDefault="00414A8C" w:rsidP="00F673BF">
      <w:pPr>
        <w:spacing w:after="0"/>
        <w:ind w:left="0"/>
        <w:rPr>
          <w:rFonts w:eastAsia="Calibri"/>
        </w:rPr>
      </w:pPr>
      <w:r w:rsidRPr="00476531">
        <w:rPr>
          <w:rFonts w:eastAsia="Calibri"/>
        </w:rPr>
        <w:t>Pentru riscurile prezentate mai sus, identificate ca fiind în sarcina prestatorului, acesta va propune măsuri pentru diminuarea efectelor sau eliminarea acestora, în propunerea tehnică.</w:t>
      </w:r>
    </w:p>
    <w:p w14:paraId="37F70B07" w14:textId="1589F035" w:rsidR="00414A8C" w:rsidRPr="00476531" w:rsidRDefault="00414A8C" w:rsidP="00F673BF">
      <w:pPr>
        <w:spacing w:after="0"/>
        <w:ind w:left="0"/>
        <w:rPr>
          <w:rFonts w:eastAsia="Calibri"/>
        </w:rPr>
      </w:pPr>
      <w:r w:rsidRPr="00476531">
        <w:rPr>
          <w:rFonts w:eastAsia="Calibri"/>
        </w:rPr>
        <w:t>În pregătirea Ofertei, Prestatorul trebuie să aibă în vedere cel puțin riscuril</w:t>
      </w:r>
      <w:r w:rsidR="00744A24" w:rsidRPr="00476531">
        <w:rPr>
          <w:rFonts w:eastAsia="Calibri"/>
        </w:rPr>
        <w:t>e și ipotezele descrise mai sus</w:t>
      </w:r>
      <w:r w:rsidRPr="00476531">
        <w:rPr>
          <w:rFonts w:eastAsia="Calibri"/>
        </w:rPr>
        <w:t>. În acest sens, la întocmirea ofertei, Prestatorul trebuie să ia în considerare resursele necesare (de timp, financiare și de orice altă natură), pentru implementarea strategiilor de risc propuse.</w:t>
      </w:r>
    </w:p>
    <w:p w14:paraId="1B6ED31A" w14:textId="77777777" w:rsidR="00414A8C" w:rsidRPr="00476531" w:rsidRDefault="00414A8C" w:rsidP="00F673BF">
      <w:pPr>
        <w:spacing w:after="0"/>
        <w:ind w:left="0"/>
        <w:rPr>
          <w:rFonts w:eastAsia="Calibri"/>
        </w:rPr>
      </w:pPr>
      <w:r w:rsidRPr="00476531">
        <w:rPr>
          <w:rFonts w:eastAsia="Calibri"/>
        </w:rPr>
        <w:t>În ceea ce privește riscurile care cad în sarcina autorității contractante, se au în vedere următoarele măsuri de gestionare a acestora:</w:t>
      </w:r>
    </w:p>
    <w:p w14:paraId="05A551D5" w14:textId="5F960F4D" w:rsidR="00DA0A04" w:rsidRDefault="00414A8C" w:rsidP="00F673BF">
      <w:pPr>
        <w:numPr>
          <w:ilvl w:val="0"/>
          <w:numId w:val="27"/>
        </w:numPr>
        <w:spacing w:after="200"/>
        <w:ind w:left="270" w:hanging="180"/>
        <w:contextualSpacing/>
        <w:rPr>
          <w:rFonts w:eastAsia="Calibri"/>
        </w:rPr>
      </w:pPr>
      <w:r w:rsidRPr="00476531">
        <w:rPr>
          <w:rFonts w:eastAsia="Calibri"/>
        </w:rPr>
        <w:t xml:space="preserve">în cazul unor eventuale fluctuații la nivelul </w:t>
      </w:r>
      <w:r w:rsidR="00744A24" w:rsidRPr="00476531">
        <w:rPr>
          <w:rFonts w:eastAsia="Calibri"/>
        </w:rPr>
        <w:t>persoanelor desemnate</w:t>
      </w:r>
      <w:r w:rsidRPr="00476531">
        <w:rPr>
          <w:rFonts w:eastAsia="Calibri"/>
        </w:rPr>
        <w:t xml:space="preserve">: prin </w:t>
      </w:r>
      <w:r w:rsidR="00744A24" w:rsidRPr="00476531">
        <w:rPr>
          <w:rFonts w:eastAsia="Calibri"/>
        </w:rPr>
        <w:t xml:space="preserve">desemnarea superiorului ierarhic se pot </w:t>
      </w:r>
      <w:r w:rsidR="00EA5A14" w:rsidRPr="00476531">
        <w:rPr>
          <w:rFonts w:eastAsia="Calibri"/>
        </w:rPr>
        <w:t>modifica persoanele desemnate pentru urmărirea contractului din cadrul altui compartiment</w:t>
      </w:r>
      <w:r w:rsidRPr="00476531">
        <w:rPr>
          <w:rFonts w:eastAsia="Calibri"/>
        </w:rPr>
        <w:t>.</w:t>
      </w:r>
    </w:p>
    <w:p w14:paraId="1AD5E5CD" w14:textId="77777777" w:rsidR="008B395A" w:rsidRPr="00476531" w:rsidRDefault="008B395A" w:rsidP="008B395A">
      <w:pPr>
        <w:spacing w:after="200"/>
        <w:ind w:left="270"/>
        <w:contextualSpacing/>
        <w:rPr>
          <w:rFonts w:eastAsia="Calibri"/>
        </w:rPr>
      </w:pPr>
    </w:p>
    <w:p w14:paraId="0595D50B" w14:textId="77777777" w:rsidR="00FB3B9B" w:rsidRPr="00476531" w:rsidRDefault="00EA5A14" w:rsidP="00F673BF">
      <w:pPr>
        <w:spacing w:before="120"/>
        <w:ind w:left="0"/>
        <w:rPr>
          <w:rFonts w:cs="Arial"/>
        </w:rPr>
      </w:pPr>
      <w:r w:rsidRPr="00476531">
        <w:rPr>
          <w:rFonts w:cs="Arial"/>
          <w:b/>
        </w:rPr>
        <w:t>10</w:t>
      </w:r>
      <w:r w:rsidR="00A80ABB" w:rsidRPr="00476531">
        <w:rPr>
          <w:rFonts w:cs="Arial"/>
          <w:b/>
        </w:rPr>
        <w:t xml:space="preserve">. Măsuri de </w:t>
      </w:r>
      <w:r w:rsidR="00106AD4" w:rsidRPr="00476531">
        <w:rPr>
          <w:rFonts w:cs="Arial"/>
          <w:b/>
        </w:rPr>
        <w:t>protecția</w:t>
      </w:r>
      <w:r w:rsidR="00A80ABB" w:rsidRPr="00476531">
        <w:rPr>
          <w:rFonts w:cs="Arial"/>
          <w:b/>
        </w:rPr>
        <w:t xml:space="preserve"> muncii şi PSI</w:t>
      </w:r>
    </w:p>
    <w:p w14:paraId="601ABBAB" w14:textId="77777777" w:rsidR="009D0147" w:rsidRPr="00476531" w:rsidRDefault="009D0147" w:rsidP="00F673BF">
      <w:pPr>
        <w:spacing w:before="120"/>
        <w:ind w:left="0"/>
        <w:rPr>
          <w:rFonts w:cs="Arial"/>
        </w:rPr>
      </w:pPr>
      <w:r w:rsidRPr="00476531">
        <w:rPr>
          <w:rFonts w:cs="Arial"/>
        </w:rPr>
        <w:t>Măsurile de asigurare pe linia protecţiei muncii şi PSI, autorizarea, instruirea personalului propriu, acordarea echipamentului de lucru şi protecţie, etc., precum şi cercetarea eventualelor accidente de muncă şi înregistrarea acestora sunt în sarcina şi pe cheltuiala prestatorului de servicii.</w:t>
      </w:r>
    </w:p>
    <w:p w14:paraId="7C9E838E" w14:textId="12B1959E" w:rsidR="007F18B5" w:rsidRPr="00476531" w:rsidRDefault="007F18B5" w:rsidP="00F673BF">
      <w:pPr>
        <w:spacing w:before="120"/>
        <w:ind w:left="0"/>
        <w:rPr>
          <w:rFonts w:cs="Arial"/>
        </w:rPr>
      </w:pPr>
      <w:r w:rsidRPr="00476531">
        <w:rPr>
          <w:rFonts w:cs="Arial"/>
        </w:rPr>
        <w:t>Prestatorul are obligaţia de a respecta protecţia, siguranţa şi igiena muncii,</w:t>
      </w:r>
      <w:r w:rsidR="00F27171">
        <w:rPr>
          <w:rFonts w:cs="Arial"/>
        </w:rPr>
        <w:t xml:space="preserve"> respectând cel puțin următoarele</w:t>
      </w:r>
      <w:r w:rsidRPr="00476531">
        <w:rPr>
          <w:rFonts w:cs="Arial"/>
        </w:rPr>
        <w:t>:</w:t>
      </w:r>
    </w:p>
    <w:p w14:paraId="6829E920" w14:textId="77777777" w:rsidR="007F18B5" w:rsidRPr="00476531" w:rsidRDefault="007F18B5" w:rsidP="00F673BF">
      <w:pPr>
        <w:pStyle w:val="ListParagraph"/>
        <w:numPr>
          <w:ilvl w:val="0"/>
          <w:numId w:val="17"/>
        </w:numPr>
        <w:spacing w:before="120"/>
        <w:rPr>
          <w:rFonts w:cs="Arial"/>
        </w:rPr>
      </w:pPr>
      <w:r w:rsidRPr="00476531">
        <w:rPr>
          <w:rFonts w:cs="Arial"/>
        </w:rPr>
        <w:t xml:space="preserve">Pe toată durata de prestare a serviciilor de curăţenie vor fi </w:t>
      </w:r>
      <w:r w:rsidR="004013F1" w:rsidRPr="00476531">
        <w:rPr>
          <w:rFonts w:cs="Arial"/>
        </w:rPr>
        <w:t>respectate cerinţele referitoare la protecţia, securitatea şi igiena muncii;</w:t>
      </w:r>
    </w:p>
    <w:p w14:paraId="2AE16B49" w14:textId="77777777" w:rsidR="004013F1" w:rsidRPr="00476531" w:rsidRDefault="004013F1" w:rsidP="00F673BF">
      <w:pPr>
        <w:pStyle w:val="ListParagraph"/>
        <w:numPr>
          <w:ilvl w:val="0"/>
          <w:numId w:val="17"/>
        </w:numPr>
        <w:spacing w:before="120"/>
        <w:rPr>
          <w:rFonts w:cs="Arial"/>
        </w:rPr>
      </w:pPr>
      <w:r w:rsidRPr="00476531">
        <w:rPr>
          <w:rFonts w:cs="Arial"/>
        </w:rPr>
        <w:t>Prestatorul, care efectuează serviciile de curăţenie, are obligaţia să asigure luarea de măsuri organizatorice şi tehnice pentru crearea condiţiilor de securitate a muncii;</w:t>
      </w:r>
    </w:p>
    <w:p w14:paraId="24DD9042" w14:textId="77777777" w:rsidR="004013F1" w:rsidRPr="00476531" w:rsidRDefault="004013F1" w:rsidP="00F673BF">
      <w:pPr>
        <w:pStyle w:val="ListParagraph"/>
        <w:numPr>
          <w:ilvl w:val="0"/>
          <w:numId w:val="17"/>
        </w:numPr>
        <w:spacing w:before="120"/>
        <w:rPr>
          <w:rFonts w:cs="Arial"/>
        </w:rPr>
      </w:pPr>
      <w:r w:rsidRPr="00476531">
        <w:rPr>
          <w:rFonts w:cs="Arial"/>
        </w:rPr>
        <w:t>Prestatorul este obligat să realizeze instructajul de protecţie a muncii pentru tot personalul implicat în derularea contractului şi consemnarea acestuia în fişe individuale sau alte formulare specifice care vor fi semnate individual;</w:t>
      </w:r>
    </w:p>
    <w:p w14:paraId="62F40B6B" w14:textId="77777777" w:rsidR="004013F1" w:rsidRPr="00476531" w:rsidRDefault="004013F1" w:rsidP="00F673BF">
      <w:pPr>
        <w:pStyle w:val="ListParagraph"/>
        <w:numPr>
          <w:ilvl w:val="0"/>
          <w:numId w:val="17"/>
        </w:numPr>
        <w:spacing w:before="120"/>
        <w:rPr>
          <w:rFonts w:cs="Arial"/>
        </w:rPr>
      </w:pPr>
      <w:r w:rsidRPr="00476531">
        <w:rPr>
          <w:rFonts w:cs="Arial"/>
        </w:rPr>
        <w:t>Manevrele corespunzătoare curăţeniei cu echipamente mecanizate vor fi efectuate numai de personal calificat;</w:t>
      </w:r>
    </w:p>
    <w:p w14:paraId="4766E0BC" w14:textId="77777777" w:rsidR="004013F1" w:rsidRPr="00476531" w:rsidRDefault="004013F1" w:rsidP="00F673BF">
      <w:pPr>
        <w:pStyle w:val="ListParagraph"/>
        <w:numPr>
          <w:ilvl w:val="0"/>
          <w:numId w:val="17"/>
        </w:numPr>
        <w:spacing w:before="120"/>
        <w:rPr>
          <w:rFonts w:cs="Arial"/>
        </w:rPr>
      </w:pPr>
      <w:r w:rsidRPr="00476531">
        <w:rPr>
          <w:rFonts w:cs="Arial"/>
        </w:rPr>
        <w:lastRenderedPageBreak/>
        <w:t>Prestatorul are obligaţia de a asigura personalului care participă direct la serviciile de curăţenie, echipament de protecţie a muncii adecvat</w:t>
      </w:r>
      <w:r w:rsidR="00E17D60" w:rsidRPr="00476531">
        <w:rPr>
          <w:rFonts w:cs="Arial"/>
        </w:rPr>
        <w:t>;</w:t>
      </w:r>
    </w:p>
    <w:p w14:paraId="1BB7DE7D" w14:textId="77777777" w:rsidR="003E1D5B" w:rsidRPr="00476531" w:rsidRDefault="003E1D5B" w:rsidP="003E1D5B">
      <w:pPr>
        <w:spacing w:before="120"/>
        <w:ind w:left="360"/>
        <w:rPr>
          <w:rFonts w:cs="Arial"/>
        </w:rPr>
      </w:pPr>
      <w:r w:rsidRPr="00476531">
        <w:rPr>
          <w:rFonts w:cs="Arial"/>
        </w:rPr>
        <w:t>Realizarea instructajelor specifice de protecţie a muncii, verificarea cunoştinţelor şi abaterile de la normele în vigoare, inclusiv sancţiunile aplicate, vor fi consemnate în fişele de instructaj individuale;</w:t>
      </w:r>
    </w:p>
    <w:p w14:paraId="77DF2CB6" w14:textId="4E9F1A85" w:rsidR="003E1D5B" w:rsidRDefault="003E1D5B" w:rsidP="003E1D5B">
      <w:pPr>
        <w:spacing w:before="120"/>
        <w:ind w:left="360"/>
        <w:rPr>
          <w:rFonts w:cs="Arial"/>
        </w:rPr>
      </w:pPr>
      <w:r w:rsidRPr="00476531">
        <w:rPr>
          <w:rFonts w:cs="Arial"/>
        </w:rPr>
        <w:t>Prestatorul are obligaţia să ia toate măsurile necesare respectării reglementărilor de prevenire şi stingere a incendiilor, pe întreaga durată de îndeplinire a contractului.</w:t>
      </w:r>
      <w:bookmarkStart w:id="5" w:name="_Toc536029855"/>
    </w:p>
    <w:p w14:paraId="48C94F23" w14:textId="77777777" w:rsidR="008B395A" w:rsidRDefault="008B395A" w:rsidP="003E1D5B">
      <w:pPr>
        <w:spacing w:before="120"/>
        <w:ind w:left="360"/>
        <w:rPr>
          <w:rFonts w:cs="Arial"/>
        </w:rPr>
      </w:pPr>
    </w:p>
    <w:p w14:paraId="47C33C83" w14:textId="77777777" w:rsidR="003E1D5B" w:rsidRPr="00476531" w:rsidRDefault="003E1D5B" w:rsidP="009867BC">
      <w:pPr>
        <w:spacing w:before="120"/>
        <w:ind w:left="0"/>
        <w:rPr>
          <w:rFonts w:cs="Arial"/>
        </w:rPr>
      </w:pPr>
      <w:r w:rsidRPr="00476531">
        <w:rPr>
          <w:rFonts w:cs="Arial"/>
        </w:rPr>
        <w:t xml:space="preserve">11. </w:t>
      </w:r>
      <w:r w:rsidRPr="00476531">
        <w:rPr>
          <w:rFonts w:cs="Calibri"/>
          <w:b/>
          <w:bCs/>
        </w:rPr>
        <w:t>Atribuțiile și responsabilitățile părților</w:t>
      </w:r>
      <w:bookmarkEnd w:id="5"/>
    </w:p>
    <w:p w14:paraId="27F54F86" w14:textId="77777777" w:rsidR="003E1D5B" w:rsidRPr="00476531" w:rsidRDefault="003E1D5B" w:rsidP="003E1D5B">
      <w:pPr>
        <w:spacing w:after="0"/>
        <w:ind w:left="0"/>
        <w:rPr>
          <w:rFonts w:cs="Calibri"/>
        </w:rPr>
      </w:pPr>
      <w:r w:rsidRPr="00476531">
        <w:rPr>
          <w:rFonts w:cs="Calibri"/>
        </w:rPr>
        <w:t>Contractantul este pe deplin responsabil pentru:</w:t>
      </w:r>
    </w:p>
    <w:p w14:paraId="08F88AAB" w14:textId="77777777" w:rsidR="003E1D5B" w:rsidRPr="00476531" w:rsidRDefault="003E1D5B" w:rsidP="003E1D5B">
      <w:pPr>
        <w:pStyle w:val="ListParagraph"/>
        <w:numPr>
          <w:ilvl w:val="0"/>
          <w:numId w:val="31"/>
        </w:numPr>
        <w:spacing w:after="0"/>
        <w:ind w:left="360"/>
        <w:rPr>
          <w:rFonts w:cs="Calibri"/>
        </w:rPr>
      </w:pPr>
      <w:r w:rsidRPr="00476531">
        <w:rPr>
          <w:rFonts w:cs="Calibri"/>
        </w:rPr>
        <w:t>asigurarea planificării resurselor în raport cu suprafețele totale ce fac obiectul serviciilor de curățenie, frecvența estimată pentru realizarea serviciilor etc.,</w:t>
      </w:r>
    </w:p>
    <w:p w14:paraId="41EC846F" w14:textId="77777777" w:rsidR="003E1D5B" w:rsidRPr="00476531" w:rsidRDefault="003E1D5B" w:rsidP="003E1D5B">
      <w:pPr>
        <w:pStyle w:val="ListParagraph"/>
        <w:numPr>
          <w:ilvl w:val="0"/>
          <w:numId w:val="31"/>
        </w:numPr>
        <w:tabs>
          <w:tab w:val="left" w:pos="360"/>
        </w:tabs>
        <w:spacing w:after="0"/>
        <w:ind w:left="360"/>
        <w:rPr>
          <w:rFonts w:cs="Calibri"/>
        </w:rPr>
      </w:pPr>
      <w:r w:rsidRPr="00476531">
        <w:rPr>
          <w:rFonts w:cs="Calibri"/>
        </w:rPr>
        <w:t>îndeplinirea obligațiilor contractuale, cu respectarea bunelor practici din domeniu, a prevederilor legale și contractuale relevante, astfel încât să se asigure că activitățile și rezultatele sunt realizate la parametrii calitativi solicitați,</w:t>
      </w:r>
    </w:p>
    <w:p w14:paraId="29A166A6" w14:textId="77777777" w:rsidR="003E1D5B" w:rsidRPr="00476531" w:rsidRDefault="003E1D5B" w:rsidP="003E1D5B">
      <w:pPr>
        <w:pStyle w:val="ListParagraph"/>
        <w:numPr>
          <w:ilvl w:val="0"/>
          <w:numId w:val="31"/>
        </w:numPr>
        <w:spacing w:after="0"/>
        <w:ind w:left="360"/>
        <w:rPr>
          <w:rFonts w:cs="Calibri"/>
        </w:rPr>
      </w:pPr>
      <w:r w:rsidRPr="00476531">
        <w:rPr>
          <w:rFonts w:cs="Calibri"/>
        </w:rPr>
        <w:t>asigurarea valabilității tuturor autorizațiilor și/sau certificatelor necesare, după caz, pentru prestarea serviciilor (atât pentru organizația sa, cât și pentru personalul/echipamentul propus pentru realizarea serviciilor, conform legislației în vigoare),</w:t>
      </w:r>
    </w:p>
    <w:p w14:paraId="2FEBBD5B" w14:textId="77777777" w:rsidR="003E1D5B" w:rsidRPr="00476531" w:rsidRDefault="003E1D5B" w:rsidP="003E1D5B">
      <w:pPr>
        <w:pStyle w:val="ListParagraph"/>
        <w:numPr>
          <w:ilvl w:val="0"/>
          <w:numId w:val="31"/>
        </w:numPr>
        <w:spacing w:after="0"/>
        <w:ind w:left="360"/>
        <w:rPr>
          <w:rFonts w:cs="Calibri"/>
        </w:rPr>
      </w:pPr>
      <w:r w:rsidRPr="00476531">
        <w:rPr>
          <w:rFonts w:cs="Calibri"/>
        </w:rPr>
        <w:t>prestarea serviciilor în conformitate cu cerințele Caietului de Sarcini,</w:t>
      </w:r>
    </w:p>
    <w:p w14:paraId="01CC17BE" w14:textId="77777777" w:rsidR="003E1D5B" w:rsidRPr="00476531" w:rsidRDefault="003E1D5B" w:rsidP="003E1D5B">
      <w:pPr>
        <w:pStyle w:val="ListParagraph"/>
        <w:numPr>
          <w:ilvl w:val="0"/>
          <w:numId w:val="31"/>
        </w:numPr>
        <w:spacing w:after="0"/>
        <w:ind w:left="360"/>
        <w:rPr>
          <w:rFonts w:cs="Calibri"/>
        </w:rPr>
      </w:pPr>
      <w:r w:rsidRPr="00476531">
        <w:rPr>
          <w:rFonts w:cs="Calibri"/>
        </w:rPr>
        <w:t>transmiterea Autorității Contractante, imediat după demararea Contractului, a listei conținând datele de identificare și de contact ale personalului alocat pentru realizarea serviciilor, inclusiv a personalului de înlocuire și/sau temporar,</w:t>
      </w:r>
    </w:p>
    <w:p w14:paraId="0DB772AC" w14:textId="77777777" w:rsidR="003E1D5B" w:rsidRPr="00476531" w:rsidRDefault="003E1D5B" w:rsidP="003E1D5B">
      <w:pPr>
        <w:pStyle w:val="ListParagraph"/>
        <w:numPr>
          <w:ilvl w:val="0"/>
          <w:numId w:val="31"/>
        </w:numPr>
        <w:spacing w:after="0"/>
        <w:ind w:left="360"/>
        <w:rPr>
          <w:rFonts w:cs="Calibri"/>
        </w:rPr>
      </w:pPr>
      <w:r w:rsidRPr="00476531">
        <w:rPr>
          <w:rFonts w:cs="Calibri"/>
        </w:rPr>
        <w:t>colaborarea cu personalul Autorității Contractante alocat pentru verificarea serviciilor desfășurate, pentru realizarea acceptanțelor sau pentru accesul în anumite spații în care desfășurarea serviciilor se poate realiza numai în prezența personalului Autorității Contractante, după caz.</w:t>
      </w:r>
    </w:p>
    <w:p w14:paraId="51B6EF20" w14:textId="77777777" w:rsidR="003E1D5B" w:rsidRPr="00476531" w:rsidRDefault="003E1D5B" w:rsidP="003E1D5B">
      <w:pPr>
        <w:spacing w:after="0"/>
        <w:ind w:left="0"/>
        <w:rPr>
          <w:rFonts w:cs="Calibri"/>
        </w:rPr>
      </w:pPr>
      <w:r w:rsidRPr="00476531">
        <w:rPr>
          <w:rFonts w:cs="Calibri"/>
        </w:rPr>
        <w:t>Autoritatea Contractantă este responsabilă pentru:</w:t>
      </w:r>
    </w:p>
    <w:p w14:paraId="720089C5" w14:textId="77777777" w:rsidR="003E1D5B" w:rsidRPr="00476531" w:rsidRDefault="003E1D5B" w:rsidP="003E1D5B">
      <w:pPr>
        <w:pStyle w:val="ListParagraph"/>
        <w:numPr>
          <w:ilvl w:val="0"/>
          <w:numId w:val="32"/>
        </w:numPr>
        <w:autoSpaceDE w:val="0"/>
        <w:autoSpaceDN w:val="0"/>
        <w:adjustRightInd w:val="0"/>
        <w:spacing w:after="0"/>
        <w:ind w:left="360"/>
        <w:rPr>
          <w:rFonts w:cs="Calibri"/>
        </w:rPr>
      </w:pPr>
      <w:r w:rsidRPr="00476531">
        <w:rPr>
          <w:rFonts w:cs="Calibri"/>
        </w:rPr>
        <w:t>asigurarea accesului personalului desemnat al Contractantului la spațiile vizate, potrivit intervalului orar stabilit;</w:t>
      </w:r>
    </w:p>
    <w:p w14:paraId="19B24108" w14:textId="77777777" w:rsidR="003E1D5B" w:rsidRPr="00476531" w:rsidRDefault="003E1D5B" w:rsidP="003E1D5B">
      <w:pPr>
        <w:pStyle w:val="ListParagraph"/>
        <w:numPr>
          <w:ilvl w:val="0"/>
          <w:numId w:val="32"/>
        </w:numPr>
        <w:autoSpaceDE w:val="0"/>
        <w:autoSpaceDN w:val="0"/>
        <w:adjustRightInd w:val="0"/>
        <w:spacing w:after="0"/>
        <w:ind w:left="360"/>
        <w:rPr>
          <w:rFonts w:cs="Calibri"/>
        </w:rPr>
      </w:pPr>
      <w:r w:rsidRPr="00476531">
        <w:rPr>
          <w:rFonts w:cs="Calibri"/>
        </w:rPr>
        <w:t>punerea la dispoziția Contractantului, a unui spațiu de depozitare securizat, corespunzător pentru depozitarea echipamentelor, instrumentelor, materialelor, consumabilelor și substanțelor pentru curățenie, cel puțin a celor necesare pentru realizarea serviciilor curente (zilnice);</w:t>
      </w:r>
    </w:p>
    <w:p w14:paraId="66758A20" w14:textId="77777777" w:rsidR="003E1D5B" w:rsidRPr="00476531" w:rsidRDefault="003E1D5B" w:rsidP="003E1D5B">
      <w:pPr>
        <w:pStyle w:val="ListParagraph"/>
        <w:numPr>
          <w:ilvl w:val="0"/>
          <w:numId w:val="32"/>
        </w:numPr>
        <w:autoSpaceDE w:val="0"/>
        <w:autoSpaceDN w:val="0"/>
        <w:adjustRightInd w:val="0"/>
        <w:spacing w:after="0"/>
        <w:ind w:left="360"/>
        <w:rPr>
          <w:rFonts w:cs="Calibri"/>
        </w:rPr>
      </w:pPr>
      <w:r w:rsidRPr="00476531">
        <w:rPr>
          <w:rFonts w:cs="Calibri"/>
        </w:rPr>
        <w:t>desemnarea persoanelor responsabile cu interacțiunea și suportul oferit Contractantului, cel puțin cu privire la aspecte legate de:</w:t>
      </w:r>
    </w:p>
    <w:p w14:paraId="4640CCA2" w14:textId="77777777" w:rsidR="003E1D5B" w:rsidRPr="00476531" w:rsidRDefault="003E1D5B" w:rsidP="003E1D5B">
      <w:pPr>
        <w:pStyle w:val="ListParagraph"/>
        <w:numPr>
          <w:ilvl w:val="0"/>
          <w:numId w:val="33"/>
        </w:numPr>
        <w:autoSpaceDE w:val="0"/>
        <w:autoSpaceDN w:val="0"/>
        <w:adjustRightInd w:val="0"/>
        <w:spacing w:after="0"/>
        <w:rPr>
          <w:rFonts w:cs="Calibri"/>
        </w:rPr>
      </w:pPr>
      <w:r w:rsidRPr="00476531">
        <w:rPr>
          <w:rFonts w:cs="Calibri"/>
        </w:rPr>
        <w:t>asigurarea realizării verificărilor periodice,</w:t>
      </w:r>
    </w:p>
    <w:p w14:paraId="3EF748FB" w14:textId="77777777" w:rsidR="003E1D5B" w:rsidRPr="00476531" w:rsidRDefault="003E1D5B" w:rsidP="003E1D5B">
      <w:pPr>
        <w:pStyle w:val="ListParagraph"/>
        <w:numPr>
          <w:ilvl w:val="0"/>
          <w:numId w:val="33"/>
        </w:numPr>
        <w:autoSpaceDE w:val="0"/>
        <w:autoSpaceDN w:val="0"/>
        <w:adjustRightInd w:val="0"/>
        <w:spacing w:after="0"/>
        <w:rPr>
          <w:rFonts w:cs="Calibri"/>
        </w:rPr>
      </w:pPr>
      <w:r w:rsidRPr="00476531">
        <w:rPr>
          <w:rFonts w:cs="Calibri"/>
        </w:rPr>
        <w:t>asigurarea efectuării acceptanței serviciilor,</w:t>
      </w:r>
    </w:p>
    <w:p w14:paraId="2FB78EC4" w14:textId="77777777" w:rsidR="003E1D5B" w:rsidRPr="00476531" w:rsidRDefault="003E1D5B" w:rsidP="003E1D5B">
      <w:pPr>
        <w:pStyle w:val="ListParagraph"/>
        <w:numPr>
          <w:ilvl w:val="0"/>
          <w:numId w:val="33"/>
        </w:numPr>
        <w:autoSpaceDE w:val="0"/>
        <w:autoSpaceDN w:val="0"/>
        <w:adjustRightInd w:val="0"/>
        <w:spacing w:after="0"/>
        <w:rPr>
          <w:rFonts w:cs="Calibri"/>
        </w:rPr>
      </w:pPr>
      <w:r w:rsidRPr="00476531">
        <w:rPr>
          <w:rFonts w:cs="Calibri"/>
        </w:rPr>
        <w:t>asigurarea accesului în anumite spații în care desfășurarea serviciilor se poate realiza numai în prezența personalului Autorității Contractante, după caz;</w:t>
      </w:r>
    </w:p>
    <w:p w14:paraId="2FECB6EB" w14:textId="77777777" w:rsidR="003E1D5B" w:rsidRPr="00476531" w:rsidRDefault="003E1D5B" w:rsidP="003E1D5B">
      <w:pPr>
        <w:pStyle w:val="ListParagraph"/>
        <w:numPr>
          <w:ilvl w:val="0"/>
          <w:numId w:val="32"/>
        </w:numPr>
        <w:spacing w:after="0"/>
        <w:ind w:left="360"/>
        <w:rPr>
          <w:rFonts w:cs="Calibri"/>
        </w:rPr>
      </w:pPr>
      <w:r w:rsidRPr="00476531">
        <w:rPr>
          <w:rFonts w:cs="Calibri"/>
        </w:rPr>
        <w:t>asigurarea tuturor resurselor care sunt în sarcina sa pentru buna derulare a Contractului, după caz (de exemplu, anumite tipuri de echipamente necesare pentru realizarea serviciilor, pe care Autoritatea Contractantă stabilește că le pune la dispoziția Contractantului, containere pentru sortarea și evacuarea deșeurilor etc.).</w:t>
      </w:r>
    </w:p>
    <w:p w14:paraId="27321450" w14:textId="77777777" w:rsidR="003E1D5B" w:rsidRPr="00476531" w:rsidRDefault="003E1D5B" w:rsidP="003E1D5B">
      <w:pPr>
        <w:spacing w:after="0" w:line="240" w:lineRule="auto"/>
        <w:ind w:left="0"/>
      </w:pPr>
    </w:p>
    <w:p w14:paraId="3C38DD4D" w14:textId="6B560710" w:rsidR="009C3764" w:rsidRPr="00476531" w:rsidRDefault="003E1D5B" w:rsidP="005F29A0">
      <w:pPr>
        <w:spacing w:after="0"/>
        <w:ind w:left="0"/>
        <w:rPr>
          <w:rFonts w:eastAsiaTheme="minorEastAsia" w:cs="Calibri"/>
          <w:lang w:eastAsia="en-SG"/>
        </w:rPr>
      </w:pPr>
      <w:r w:rsidRPr="00476531">
        <w:lastRenderedPageBreak/>
        <w:t xml:space="preserve">Atașăm la prezentul caiet de sarcini Anexa </w:t>
      </w:r>
      <w:r w:rsidR="00A454EC" w:rsidRPr="00476531">
        <w:t>6</w:t>
      </w:r>
      <w:r w:rsidRPr="00476531">
        <w:t xml:space="preserve"> privind </w:t>
      </w:r>
      <w:r w:rsidRPr="00476531">
        <w:rPr>
          <w:rFonts w:eastAsiaTheme="minorEastAsia" w:cs="Calibri"/>
          <w:lang w:eastAsia="en-SG"/>
        </w:rPr>
        <w:t>indicatorii de performanță stabiliți pentru activitățile și rezultatele activităților prin raportare la cerințele din Caietul de Sarcini și clauzele din Contract.</w:t>
      </w:r>
    </w:p>
    <w:p w14:paraId="5E59DDAF" w14:textId="77777777" w:rsidR="005F29A0" w:rsidRPr="00476531" w:rsidRDefault="005F29A0" w:rsidP="005F29A0">
      <w:pPr>
        <w:spacing w:after="0"/>
        <w:ind w:left="0"/>
        <w:rPr>
          <w:rFonts w:eastAsiaTheme="minorEastAsia" w:cs="Calibri"/>
          <w:lang w:eastAsia="en-SG"/>
        </w:rPr>
      </w:pPr>
    </w:p>
    <w:p w14:paraId="46C97E96" w14:textId="77777777" w:rsidR="003E1D5B" w:rsidRPr="00157B25" w:rsidRDefault="003E1D5B" w:rsidP="003E1D5B">
      <w:pPr>
        <w:spacing w:before="120"/>
        <w:ind w:left="0"/>
        <w:rPr>
          <w:b/>
        </w:rPr>
      </w:pPr>
      <w:r w:rsidRPr="00157B25">
        <w:rPr>
          <w:b/>
        </w:rPr>
        <w:t>12. Evaluarea calităţii serviciilor prestate</w:t>
      </w:r>
    </w:p>
    <w:p w14:paraId="3B0A0D12" w14:textId="6A0BC3A1" w:rsidR="003E1D5B" w:rsidRPr="00476531" w:rsidRDefault="003E1D5B" w:rsidP="003E1D5B">
      <w:pPr>
        <w:spacing w:before="120"/>
        <w:ind w:left="0"/>
      </w:pPr>
      <w:r w:rsidRPr="00476531">
        <w:t xml:space="preserve">Evaluarea calităţii serviciilor prestate se va efectua lunar şi anual pe baza indicatorilor de performanţă stabiliţi pentru activităţile desfăşurate şi prezentaţi în Anexa nr. </w:t>
      </w:r>
      <w:r w:rsidR="00A454EC" w:rsidRPr="00476531">
        <w:t>6</w:t>
      </w:r>
      <w:r w:rsidRPr="00476531">
        <w:t>.</w:t>
      </w:r>
    </w:p>
    <w:p w14:paraId="1A6B7722" w14:textId="0F8B9BD7" w:rsidR="005F29A0" w:rsidRPr="00476531" w:rsidRDefault="003E1D5B" w:rsidP="003E1D5B">
      <w:pPr>
        <w:spacing w:before="120"/>
        <w:ind w:left="0"/>
      </w:pPr>
      <w:r w:rsidRPr="00476531">
        <w:t xml:space="preserve">Astfel, pentru activitățile relevante pentru îndeplinirea obiectului Contractului, Autoritatea Contractantă definește nivelurile de performanță prezentate în Anexa nr. </w:t>
      </w:r>
      <w:r w:rsidR="00A454EC" w:rsidRPr="00476531">
        <w:t>6</w:t>
      </w:r>
      <w:r w:rsidRPr="00476531">
        <w:t xml:space="preserve">, pe care le măsoară și evaluează potrivit datelor colectate ca urmare a monitorizării și raportării efectuate în cadrul Contractului. </w:t>
      </w:r>
    </w:p>
    <w:p w14:paraId="52FC7734" w14:textId="14626F97" w:rsidR="008A1A11" w:rsidRPr="00476531" w:rsidRDefault="008A1A11" w:rsidP="003E1D5B">
      <w:pPr>
        <w:spacing w:before="120"/>
        <w:ind w:left="0"/>
      </w:pPr>
    </w:p>
    <w:p w14:paraId="1F5F9E7E" w14:textId="60BDF781" w:rsidR="007A3743" w:rsidRPr="00476531" w:rsidRDefault="007A3743" w:rsidP="003E1D5B">
      <w:pPr>
        <w:spacing w:before="120"/>
        <w:ind w:left="0"/>
      </w:pPr>
    </w:p>
    <w:p w14:paraId="72CD0772" w14:textId="1A143FB4" w:rsidR="00476531" w:rsidRDefault="00476531" w:rsidP="003E1D5B">
      <w:pPr>
        <w:spacing w:before="120"/>
        <w:ind w:left="0"/>
      </w:pPr>
    </w:p>
    <w:p w14:paraId="15DCA693" w14:textId="59FC4151" w:rsidR="008B395A" w:rsidRDefault="008B395A" w:rsidP="003E1D5B">
      <w:pPr>
        <w:spacing w:before="120"/>
        <w:ind w:left="0"/>
      </w:pPr>
    </w:p>
    <w:p w14:paraId="3D629A91" w14:textId="24D440F2" w:rsidR="008B395A" w:rsidRDefault="008B395A" w:rsidP="003E1D5B">
      <w:pPr>
        <w:spacing w:before="120"/>
        <w:ind w:left="0"/>
      </w:pPr>
    </w:p>
    <w:p w14:paraId="7DCC46F9" w14:textId="71373C76" w:rsidR="008B395A" w:rsidRDefault="008B395A" w:rsidP="003E1D5B">
      <w:pPr>
        <w:spacing w:before="120"/>
        <w:ind w:left="0"/>
      </w:pPr>
    </w:p>
    <w:p w14:paraId="6F176C4E" w14:textId="4127B298" w:rsidR="008B395A" w:rsidRDefault="008B395A" w:rsidP="003E1D5B">
      <w:pPr>
        <w:spacing w:before="120"/>
        <w:ind w:left="0"/>
      </w:pPr>
    </w:p>
    <w:p w14:paraId="2AFB41FE" w14:textId="6440853B" w:rsidR="008B395A" w:rsidRDefault="008B395A" w:rsidP="003E1D5B">
      <w:pPr>
        <w:spacing w:before="120"/>
        <w:ind w:left="0"/>
      </w:pPr>
    </w:p>
    <w:p w14:paraId="1A440F2A" w14:textId="479A87F7" w:rsidR="008B395A" w:rsidRDefault="008B395A" w:rsidP="003E1D5B">
      <w:pPr>
        <w:spacing w:before="120"/>
        <w:ind w:left="0"/>
      </w:pPr>
    </w:p>
    <w:p w14:paraId="0E5EDA90" w14:textId="1F0B0D6D" w:rsidR="008B395A" w:rsidRDefault="008B395A" w:rsidP="003E1D5B">
      <w:pPr>
        <w:spacing w:before="120"/>
        <w:ind w:left="0"/>
      </w:pPr>
    </w:p>
    <w:p w14:paraId="060ECC91" w14:textId="62708D8F" w:rsidR="008B395A" w:rsidRDefault="008B395A" w:rsidP="003E1D5B">
      <w:pPr>
        <w:spacing w:before="120"/>
        <w:ind w:left="0"/>
      </w:pPr>
    </w:p>
    <w:p w14:paraId="12F38B95" w14:textId="43DAC902" w:rsidR="008B395A" w:rsidRDefault="008B395A" w:rsidP="003E1D5B">
      <w:pPr>
        <w:spacing w:before="120"/>
        <w:ind w:left="0"/>
      </w:pPr>
    </w:p>
    <w:p w14:paraId="3B5E2100" w14:textId="1638F12D" w:rsidR="008B395A" w:rsidRDefault="008B395A" w:rsidP="003E1D5B">
      <w:pPr>
        <w:spacing w:before="120"/>
        <w:ind w:left="0"/>
      </w:pPr>
    </w:p>
    <w:p w14:paraId="2188F7DB" w14:textId="4E943AA1" w:rsidR="008B395A" w:rsidRDefault="008B395A" w:rsidP="003E1D5B">
      <w:pPr>
        <w:spacing w:before="120"/>
        <w:ind w:left="0"/>
      </w:pPr>
    </w:p>
    <w:p w14:paraId="279A1D56" w14:textId="23FAF934" w:rsidR="008B395A" w:rsidRDefault="008B395A" w:rsidP="003E1D5B">
      <w:pPr>
        <w:spacing w:before="120"/>
        <w:ind w:left="0"/>
      </w:pPr>
    </w:p>
    <w:p w14:paraId="6E370B44" w14:textId="70849750" w:rsidR="00B265F7" w:rsidRDefault="00B265F7" w:rsidP="003E1D5B">
      <w:pPr>
        <w:spacing w:before="120"/>
        <w:ind w:left="0"/>
      </w:pPr>
    </w:p>
    <w:p w14:paraId="29ADC635" w14:textId="39B3EAE6" w:rsidR="00B265F7" w:rsidRDefault="00B265F7" w:rsidP="003E1D5B">
      <w:pPr>
        <w:spacing w:before="120"/>
        <w:ind w:left="0"/>
      </w:pPr>
    </w:p>
    <w:p w14:paraId="46473C51" w14:textId="1F708D45" w:rsidR="00B265F7" w:rsidRDefault="00B265F7" w:rsidP="003E1D5B">
      <w:pPr>
        <w:spacing w:before="120"/>
        <w:ind w:left="0"/>
      </w:pPr>
    </w:p>
    <w:p w14:paraId="3BE8456A" w14:textId="4DDD7FE3" w:rsidR="00B265F7" w:rsidRDefault="00B265F7" w:rsidP="003E1D5B">
      <w:pPr>
        <w:spacing w:before="120"/>
        <w:ind w:left="0"/>
      </w:pPr>
    </w:p>
    <w:p w14:paraId="457FF7CA" w14:textId="256660D7" w:rsidR="00B265F7" w:rsidRDefault="00B265F7" w:rsidP="003E1D5B">
      <w:pPr>
        <w:spacing w:before="120"/>
        <w:ind w:left="0"/>
      </w:pPr>
    </w:p>
    <w:p w14:paraId="639DEBE0" w14:textId="00776F19" w:rsidR="00B265F7" w:rsidRDefault="00B265F7" w:rsidP="003E1D5B">
      <w:pPr>
        <w:spacing w:before="120"/>
        <w:ind w:left="0"/>
      </w:pPr>
    </w:p>
    <w:p w14:paraId="00EDB1DB" w14:textId="4F5A9E4F" w:rsidR="00B265F7" w:rsidRDefault="00B265F7" w:rsidP="003E1D5B">
      <w:pPr>
        <w:spacing w:before="120"/>
        <w:ind w:left="0"/>
      </w:pPr>
    </w:p>
    <w:p w14:paraId="62782718" w14:textId="239EF506" w:rsidR="00B265F7" w:rsidRDefault="00B265F7" w:rsidP="003E1D5B">
      <w:pPr>
        <w:spacing w:before="120"/>
        <w:ind w:left="0"/>
      </w:pPr>
    </w:p>
    <w:p w14:paraId="242AA645" w14:textId="1BD62C66" w:rsidR="00B265F7" w:rsidRDefault="00B265F7" w:rsidP="003E1D5B">
      <w:pPr>
        <w:spacing w:before="120"/>
        <w:ind w:left="0"/>
      </w:pPr>
    </w:p>
    <w:p w14:paraId="214D19F9" w14:textId="1965E52C" w:rsidR="00B265F7" w:rsidRDefault="00B265F7" w:rsidP="003E1D5B">
      <w:pPr>
        <w:spacing w:before="120"/>
        <w:ind w:left="0"/>
      </w:pPr>
    </w:p>
    <w:p w14:paraId="751591F6" w14:textId="77777777" w:rsidR="00B265F7" w:rsidRPr="00476531" w:rsidRDefault="00B265F7" w:rsidP="003E1D5B">
      <w:pPr>
        <w:spacing w:before="120"/>
        <w:ind w:left="0"/>
      </w:pPr>
      <w:bookmarkStart w:id="6" w:name="_GoBack"/>
      <w:bookmarkEnd w:id="6"/>
    </w:p>
    <w:p w14:paraId="2C4BE7B6" w14:textId="77777777" w:rsidR="0077597B" w:rsidRPr="00476531" w:rsidRDefault="0077597B" w:rsidP="00F673BF">
      <w:pPr>
        <w:tabs>
          <w:tab w:val="left" w:pos="2940"/>
        </w:tabs>
        <w:spacing w:before="120"/>
        <w:ind w:left="0"/>
        <w:jc w:val="right"/>
        <w:rPr>
          <w:b/>
        </w:rPr>
      </w:pPr>
      <w:r w:rsidRPr="00476531">
        <w:rPr>
          <w:b/>
        </w:rPr>
        <w:t>Anexa nr. 1</w:t>
      </w:r>
    </w:p>
    <w:p w14:paraId="77050329" w14:textId="77777777" w:rsidR="0077597B" w:rsidRPr="00476531" w:rsidRDefault="0077597B" w:rsidP="00F673BF">
      <w:pPr>
        <w:tabs>
          <w:tab w:val="left" w:pos="2940"/>
        </w:tabs>
        <w:spacing w:before="120"/>
        <w:ind w:left="0"/>
        <w:jc w:val="center"/>
        <w:rPr>
          <w:b/>
        </w:rPr>
      </w:pPr>
      <w:r w:rsidRPr="00476531">
        <w:rPr>
          <w:b/>
        </w:rPr>
        <w:t>FIŞĂ DE MONITORIZARE</w:t>
      </w:r>
    </w:p>
    <w:p w14:paraId="16573821" w14:textId="77777777" w:rsidR="0077597B" w:rsidRPr="00476531" w:rsidRDefault="0077597B" w:rsidP="00F673BF">
      <w:pPr>
        <w:tabs>
          <w:tab w:val="left" w:pos="2940"/>
        </w:tabs>
        <w:spacing w:before="120"/>
        <w:ind w:left="0"/>
        <w:jc w:val="center"/>
        <w:rPr>
          <w:b/>
        </w:rPr>
      </w:pPr>
      <w:r w:rsidRPr="00476531">
        <w:rPr>
          <w:b/>
        </w:rPr>
        <w:t xml:space="preserve">CURĂŢENIE ZILNICĂ </w:t>
      </w:r>
      <w:r w:rsidR="00434078" w:rsidRPr="00476531">
        <w:rPr>
          <w:b/>
        </w:rPr>
        <w:t xml:space="preserve">/DEZINFECȚIE </w:t>
      </w:r>
      <w:r w:rsidRPr="00476531">
        <w:rPr>
          <w:b/>
        </w:rPr>
        <w:t>GRUP SANITAR</w:t>
      </w:r>
    </w:p>
    <w:p w14:paraId="2B1103C2" w14:textId="77777777" w:rsidR="0077597B" w:rsidRPr="00476531" w:rsidRDefault="0077597B" w:rsidP="00F673BF">
      <w:pPr>
        <w:tabs>
          <w:tab w:val="left" w:pos="2940"/>
        </w:tabs>
        <w:spacing w:before="120"/>
        <w:ind w:left="0"/>
        <w:jc w:val="center"/>
        <w:rPr>
          <w:b/>
        </w:rPr>
      </w:pPr>
      <w:r w:rsidRPr="00476531">
        <w:rPr>
          <w:b/>
        </w:rPr>
        <w:t>LUNA ……………………………….</w:t>
      </w:r>
    </w:p>
    <w:p w14:paraId="46CA050A" w14:textId="77777777" w:rsidR="0077597B" w:rsidRPr="00476531" w:rsidRDefault="0077597B" w:rsidP="00F673BF">
      <w:pPr>
        <w:tabs>
          <w:tab w:val="left" w:pos="2940"/>
        </w:tabs>
        <w:spacing w:before="120"/>
        <w:ind w:left="0"/>
        <w:jc w:val="center"/>
        <w:rPr>
          <w:b/>
        </w:rPr>
      </w:pPr>
      <w:r w:rsidRPr="00476531">
        <w:rPr>
          <w:b/>
        </w:rPr>
        <w:t>ETAJ ……………..</w:t>
      </w:r>
    </w:p>
    <w:p w14:paraId="4F30291F" w14:textId="77777777" w:rsidR="0077597B" w:rsidRPr="00476531" w:rsidRDefault="0077597B" w:rsidP="00F673BF">
      <w:pPr>
        <w:tabs>
          <w:tab w:val="left" w:pos="2940"/>
        </w:tabs>
        <w:spacing w:before="120"/>
        <w:ind w:left="0"/>
        <w:jc w:val="center"/>
        <w:rPr>
          <w:b/>
        </w:rPr>
      </w:pPr>
    </w:p>
    <w:tbl>
      <w:tblPr>
        <w:tblStyle w:val="TableGrid"/>
        <w:tblW w:w="0" w:type="auto"/>
        <w:tblLook w:val="04A0" w:firstRow="1" w:lastRow="0" w:firstColumn="1" w:lastColumn="0" w:noHBand="0" w:noVBand="1"/>
      </w:tblPr>
      <w:tblGrid>
        <w:gridCol w:w="591"/>
        <w:gridCol w:w="2806"/>
        <w:gridCol w:w="2640"/>
        <w:gridCol w:w="2889"/>
      </w:tblGrid>
      <w:tr w:rsidR="00476531" w:rsidRPr="00476531" w14:paraId="1700BA5E" w14:textId="77777777" w:rsidTr="00972DF0">
        <w:tc>
          <w:tcPr>
            <w:tcW w:w="591" w:type="dxa"/>
          </w:tcPr>
          <w:p w14:paraId="05A677F6" w14:textId="77777777" w:rsidR="0077597B" w:rsidRPr="00476531" w:rsidRDefault="0077597B" w:rsidP="00F673BF">
            <w:pPr>
              <w:tabs>
                <w:tab w:val="left" w:pos="2940"/>
              </w:tabs>
              <w:spacing w:before="120"/>
              <w:ind w:left="0"/>
              <w:jc w:val="center"/>
              <w:rPr>
                <w:b/>
              </w:rPr>
            </w:pPr>
            <w:r w:rsidRPr="00476531">
              <w:rPr>
                <w:b/>
              </w:rPr>
              <w:t>Nr. crt.</w:t>
            </w:r>
          </w:p>
        </w:tc>
        <w:tc>
          <w:tcPr>
            <w:tcW w:w="2806" w:type="dxa"/>
          </w:tcPr>
          <w:p w14:paraId="5E54C8D8" w14:textId="77777777" w:rsidR="0077597B" w:rsidRPr="00476531" w:rsidRDefault="0077597B" w:rsidP="00F673BF">
            <w:pPr>
              <w:tabs>
                <w:tab w:val="left" w:pos="2940"/>
              </w:tabs>
              <w:spacing w:before="120"/>
              <w:ind w:left="0"/>
              <w:jc w:val="center"/>
              <w:rPr>
                <w:b/>
              </w:rPr>
            </w:pPr>
            <w:r w:rsidRPr="00476531">
              <w:rPr>
                <w:b/>
              </w:rPr>
              <w:t xml:space="preserve">Ora 8,30 / </w:t>
            </w:r>
          </w:p>
          <w:p w14:paraId="75A9F450" w14:textId="77777777" w:rsidR="0077597B" w:rsidRPr="00476531" w:rsidRDefault="0077597B" w:rsidP="00F673BF">
            <w:pPr>
              <w:tabs>
                <w:tab w:val="left" w:pos="2940"/>
              </w:tabs>
              <w:spacing w:before="120"/>
              <w:ind w:left="0"/>
              <w:jc w:val="center"/>
              <w:rPr>
                <w:b/>
              </w:rPr>
            </w:pPr>
            <w:r w:rsidRPr="00476531">
              <w:rPr>
                <w:b/>
              </w:rPr>
              <w:t xml:space="preserve">Semnătura </w:t>
            </w:r>
          </w:p>
        </w:tc>
        <w:tc>
          <w:tcPr>
            <w:tcW w:w="2640" w:type="dxa"/>
          </w:tcPr>
          <w:p w14:paraId="140E85D8" w14:textId="77777777" w:rsidR="0077597B" w:rsidRPr="00476531" w:rsidRDefault="0077597B" w:rsidP="00F673BF">
            <w:pPr>
              <w:tabs>
                <w:tab w:val="left" w:pos="2940"/>
              </w:tabs>
              <w:spacing w:before="120"/>
              <w:ind w:left="0"/>
              <w:jc w:val="center"/>
              <w:rPr>
                <w:b/>
              </w:rPr>
            </w:pPr>
            <w:r w:rsidRPr="00476531">
              <w:rPr>
                <w:b/>
              </w:rPr>
              <w:t xml:space="preserve">Ora 12,30 / </w:t>
            </w:r>
          </w:p>
          <w:p w14:paraId="0C316EC9" w14:textId="77777777" w:rsidR="0077597B" w:rsidRPr="00476531" w:rsidRDefault="0077597B" w:rsidP="00F673BF">
            <w:pPr>
              <w:tabs>
                <w:tab w:val="left" w:pos="2940"/>
              </w:tabs>
              <w:spacing w:before="120"/>
              <w:ind w:left="0"/>
              <w:jc w:val="center"/>
              <w:rPr>
                <w:b/>
              </w:rPr>
            </w:pPr>
            <w:r w:rsidRPr="00476531">
              <w:rPr>
                <w:b/>
              </w:rPr>
              <w:t>Semnătura</w:t>
            </w:r>
          </w:p>
        </w:tc>
        <w:tc>
          <w:tcPr>
            <w:tcW w:w="2889" w:type="dxa"/>
          </w:tcPr>
          <w:p w14:paraId="5F73DB27" w14:textId="77777777" w:rsidR="0077597B" w:rsidRPr="00476531" w:rsidRDefault="0077597B" w:rsidP="00F673BF">
            <w:pPr>
              <w:tabs>
                <w:tab w:val="left" w:pos="2940"/>
              </w:tabs>
              <w:spacing w:before="120"/>
              <w:ind w:left="0"/>
              <w:jc w:val="center"/>
              <w:rPr>
                <w:b/>
              </w:rPr>
            </w:pPr>
            <w:r w:rsidRPr="00476531">
              <w:rPr>
                <w:b/>
              </w:rPr>
              <w:t>Ora 1</w:t>
            </w:r>
            <w:r w:rsidR="00841877" w:rsidRPr="00476531">
              <w:rPr>
                <w:b/>
              </w:rPr>
              <w:t>5</w:t>
            </w:r>
            <w:r w:rsidRPr="00476531">
              <w:rPr>
                <w:b/>
              </w:rPr>
              <w:t xml:space="preserve">,30 / </w:t>
            </w:r>
          </w:p>
          <w:p w14:paraId="7AAB419A" w14:textId="77777777" w:rsidR="0077597B" w:rsidRPr="00476531" w:rsidRDefault="0077597B" w:rsidP="00F673BF">
            <w:pPr>
              <w:tabs>
                <w:tab w:val="left" w:pos="2940"/>
              </w:tabs>
              <w:spacing w:before="120"/>
              <w:ind w:left="0"/>
              <w:jc w:val="center"/>
              <w:rPr>
                <w:b/>
              </w:rPr>
            </w:pPr>
            <w:r w:rsidRPr="00476531">
              <w:rPr>
                <w:b/>
              </w:rPr>
              <w:t>Semnătura</w:t>
            </w:r>
          </w:p>
        </w:tc>
      </w:tr>
      <w:tr w:rsidR="00476531" w:rsidRPr="00476531" w14:paraId="0F4FB16B" w14:textId="77777777" w:rsidTr="00972DF0">
        <w:tc>
          <w:tcPr>
            <w:tcW w:w="591" w:type="dxa"/>
          </w:tcPr>
          <w:p w14:paraId="11FA60B9" w14:textId="77777777" w:rsidR="0077597B" w:rsidRPr="00476531" w:rsidRDefault="0077597B" w:rsidP="00F673BF">
            <w:pPr>
              <w:tabs>
                <w:tab w:val="left" w:pos="2940"/>
              </w:tabs>
              <w:spacing w:before="120"/>
              <w:ind w:left="0"/>
              <w:jc w:val="center"/>
              <w:rPr>
                <w:b/>
              </w:rPr>
            </w:pPr>
            <w:r w:rsidRPr="00476531">
              <w:rPr>
                <w:b/>
              </w:rPr>
              <w:t>1</w:t>
            </w:r>
          </w:p>
        </w:tc>
        <w:tc>
          <w:tcPr>
            <w:tcW w:w="2806" w:type="dxa"/>
          </w:tcPr>
          <w:p w14:paraId="4D5D5201" w14:textId="77777777" w:rsidR="0077597B" w:rsidRPr="00476531" w:rsidRDefault="0077597B" w:rsidP="00F673BF">
            <w:pPr>
              <w:tabs>
                <w:tab w:val="left" w:pos="2940"/>
              </w:tabs>
              <w:spacing w:before="120"/>
              <w:ind w:left="0"/>
              <w:jc w:val="center"/>
              <w:rPr>
                <w:b/>
              </w:rPr>
            </w:pPr>
          </w:p>
        </w:tc>
        <w:tc>
          <w:tcPr>
            <w:tcW w:w="2640" w:type="dxa"/>
          </w:tcPr>
          <w:p w14:paraId="101FBE11" w14:textId="77777777" w:rsidR="0077597B" w:rsidRPr="00476531" w:rsidRDefault="0077597B" w:rsidP="00F673BF">
            <w:pPr>
              <w:tabs>
                <w:tab w:val="left" w:pos="2940"/>
              </w:tabs>
              <w:spacing w:before="120"/>
              <w:ind w:left="0"/>
              <w:jc w:val="center"/>
              <w:rPr>
                <w:b/>
              </w:rPr>
            </w:pPr>
          </w:p>
        </w:tc>
        <w:tc>
          <w:tcPr>
            <w:tcW w:w="2889" w:type="dxa"/>
          </w:tcPr>
          <w:p w14:paraId="2CCB5384" w14:textId="77777777" w:rsidR="0077597B" w:rsidRPr="00476531" w:rsidRDefault="0077597B" w:rsidP="00F673BF">
            <w:pPr>
              <w:tabs>
                <w:tab w:val="left" w:pos="2940"/>
              </w:tabs>
              <w:spacing w:before="120"/>
              <w:ind w:left="0"/>
              <w:jc w:val="center"/>
              <w:rPr>
                <w:b/>
              </w:rPr>
            </w:pPr>
          </w:p>
        </w:tc>
      </w:tr>
      <w:tr w:rsidR="00476531" w:rsidRPr="00476531" w14:paraId="584CCC05" w14:textId="77777777" w:rsidTr="00972DF0">
        <w:tc>
          <w:tcPr>
            <w:tcW w:w="591" w:type="dxa"/>
          </w:tcPr>
          <w:p w14:paraId="7F560DC4" w14:textId="77777777" w:rsidR="0077597B" w:rsidRPr="00476531" w:rsidRDefault="0077597B" w:rsidP="00F673BF">
            <w:pPr>
              <w:tabs>
                <w:tab w:val="left" w:pos="2940"/>
              </w:tabs>
              <w:spacing w:before="120"/>
              <w:ind w:left="0"/>
              <w:jc w:val="center"/>
              <w:rPr>
                <w:b/>
              </w:rPr>
            </w:pPr>
            <w:r w:rsidRPr="00476531">
              <w:rPr>
                <w:b/>
              </w:rPr>
              <w:t>2</w:t>
            </w:r>
          </w:p>
        </w:tc>
        <w:tc>
          <w:tcPr>
            <w:tcW w:w="2806" w:type="dxa"/>
          </w:tcPr>
          <w:p w14:paraId="235B0560" w14:textId="77777777" w:rsidR="0077597B" w:rsidRPr="00476531" w:rsidRDefault="0077597B" w:rsidP="00F673BF">
            <w:pPr>
              <w:tabs>
                <w:tab w:val="left" w:pos="2940"/>
              </w:tabs>
              <w:spacing w:before="120"/>
              <w:ind w:left="0"/>
              <w:jc w:val="center"/>
              <w:rPr>
                <w:b/>
              </w:rPr>
            </w:pPr>
          </w:p>
        </w:tc>
        <w:tc>
          <w:tcPr>
            <w:tcW w:w="2640" w:type="dxa"/>
          </w:tcPr>
          <w:p w14:paraId="75EA0060" w14:textId="77777777" w:rsidR="0077597B" w:rsidRPr="00476531" w:rsidRDefault="0077597B" w:rsidP="00F673BF">
            <w:pPr>
              <w:tabs>
                <w:tab w:val="left" w:pos="2940"/>
              </w:tabs>
              <w:spacing w:before="120"/>
              <w:ind w:left="0"/>
              <w:jc w:val="center"/>
              <w:rPr>
                <w:b/>
              </w:rPr>
            </w:pPr>
          </w:p>
        </w:tc>
        <w:tc>
          <w:tcPr>
            <w:tcW w:w="2889" w:type="dxa"/>
          </w:tcPr>
          <w:p w14:paraId="2D1D4E2C" w14:textId="77777777" w:rsidR="0077597B" w:rsidRPr="00476531" w:rsidRDefault="0077597B" w:rsidP="00F673BF">
            <w:pPr>
              <w:tabs>
                <w:tab w:val="left" w:pos="2940"/>
              </w:tabs>
              <w:spacing w:before="120"/>
              <w:ind w:left="0"/>
              <w:jc w:val="center"/>
              <w:rPr>
                <w:b/>
              </w:rPr>
            </w:pPr>
          </w:p>
        </w:tc>
      </w:tr>
      <w:tr w:rsidR="00476531" w:rsidRPr="00476531" w14:paraId="39F88A1B" w14:textId="77777777" w:rsidTr="00972DF0">
        <w:tc>
          <w:tcPr>
            <w:tcW w:w="591" w:type="dxa"/>
          </w:tcPr>
          <w:p w14:paraId="153BB416" w14:textId="77777777" w:rsidR="0077597B" w:rsidRPr="00476531" w:rsidRDefault="0077597B" w:rsidP="00F673BF">
            <w:pPr>
              <w:tabs>
                <w:tab w:val="left" w:pos="2940"/>
              </w:tabs>
              <w:spacing w:before="120"/>
              <w:ind w:left="0"/>
              <w:jc w:val="center"/>
              <w:rPr>
                <w:b/>
              </w:rPr>
            </w:pPr>
            <w:r w:rsidRPr="00476531">
              <w:rPr>
                <w:b/>
              </w:rPr>
              <w:t>3</w:t>
            </w:r>
          </w:p>
        </w:tc>
        <w:tc>
          <w:tcPr>
            <w:tcW w:w="2806" w:type="dxa"/>
          </w:tcPr>
          <w:p w14:paraId="2E78626C" w14:textId="77777777" w:rsidR="0077597B" w:rsidRPr="00476531" w:rsidRDefault="0077597B" w:rsidP="00F673BF">
            <w:pPr>
              <w:tabs>
                <w:tab w:val="left" w:pos="2940"/>
              </w:tabs>
              <w:spacing w:before="120"/>
              <w:ind w:left="0"/>
              <w:jc w:val="center"/>
              <w:rPr>
                <w:b/>
              </w:rPr>
            </w:pPr>
          </w:p>
        </w:tc>
        <w:tc>
          <w:tcPr>
            <w:tcW w:w="2640" w:type="dxa"/>
          </w:tcPr>
          <w:p w14:paraId="5B648613" w14:textId="77777777" w:rsidR="0077597B" w:rsidRPr="00476531" w:rsidRDefault="0077597B" w:rsidP="00F673BF">
            <w:pPr>
              <w:tabs>
                <w:tab w:val="left" w:pos="2940"/>
              </w:tabs>
              <w:spacing w:before="120"/>
              <w:ind w:left="0"/>
              <w:jc w:val="center"/>
              <w:rPr>
                <w:b/>
              </w:rPr>
            </w:pPr>
          </w:p>
        </w:tc>
        <w:tc>
          <w:tcPr>
            <w:tcW w:w="2889" w:type="dxa"/>
          </w:tcPr>
          <w:p w14:paraId="3A7873A0" w14:textId="77777777" w:rsidR="0077597B" w:rsidRPr="00476531" w:rsidRDefault="0077597B" w:rsidP="00F673BF">
            <w:pPr>
              <w:tabs>
                <w:tab w:val="left" w:pos="2940"/>
              </w:tabs>
              <w:spacing w:before="120"/>
              <w:ind w:left="0"/>
              <w:jc w:val="center"/>
              <w:rPr>
                <w:b/>
              </w:rPr>
            </w:pPr>
          </w:p>
        </w:tc>
      </w:tr>
      <w:tr w:rsidR="00476531" w:rsidRPr="00476531" w14:paraId="035201BA" w14:textId="77777777" w:rsidTr="00972DF0">
        <w:tc>
          <w:tcPr>
            <w:tcW w:w="591" w:type="dxa"/>
          </w:tcPr>
          <w:p w14:paraId="0ED70481" w14:textId="77777777" w:rsidR="0077597B" w:rsidRPr="00476531" w:rsidRDefault="0077597B" w:rsidP="00F673BF">
            <w:pPr>
              <w:tabs>
                <w:tab w:val="left" w:pos="2940"/>
              </w:tabs>
              <w:spacing w:before="120"/>
              <w:ind w:left="0"/>
              <w:jc w:val="center"/>
              <w:rPr>
                <w:b/>
              </w:rPr>
            </w:pPr>
            <w:r w:rsidRPr="00476531">
              <w:rPr>
                <w:b/>
              </w:rPr>
              <w:t>4</w:t>
            </w:r>
          </w:p>
        </w:tc>
        <w:tc>
          <w:tcPr>
            <w:tcW w:w="2806" w:type="dxa"/>
          </w:tcPr>
          <w:p w14:paraId="69D48268" w14:textId="77777777" w:rsidR="0077597B" w:rsidRPr="00476531" w:rsidRDefault="0077597B" w:rsidP="00F673BF">
            <w:pPr>
              <w:tabs>
                <w:tab w:val="left" w:pos="2940"/>
              </w:tabs>
              <w:spacing w:before="120"/>
              <w:ind w:left="0"/>
              <w:jc w:val="center"/>
              <w:rPr>
                <w:b/>
              </w:rPr>
            </w:pPr>
          </w:p>
        </w:tc>
        <w:tc>
          <w:tcPr>
            <w:tcW w:w="2640" w:type="dxa"/>
          </w:tcPr>
          <w:p w14:paraId="189BBCCE" w14:textId="77777777" w:rsidR="0077597B" w:rsidRPr="00476531" w:rsidRDefault="0077597B" w:rsidP="00F673BF">
            <w:pPr>
              <w:tabs>
                <w:tab w:val="left" w:pos="2940"/>
              </w:tabs>
              <w:spacing w:before="120"/>
              <w:ind w:left="0"/>
              <w:jc w:val="center"/>
              <w:rPr>
                <w:b/>
              </w:rPr>
            </w:pPr>
          </w:p>
        </w:tc>
        <w:tc>
          <w:tcPr>
            <w:tcW w:w="2889" w:type="dxa"/>
          </w:tcPr>
          <w:p w14:paraId="29A6E954" w14:textId="77777777" w:rsidR="0077597B" w:rsidRPr="00476531" w:rsidRDefault="0077597B" w:rsidP="00F673BF">
            <w:pPr>
              <w:tabs>
                <w:tab w:val="left" w:pos="2940"/>
              </w:tabs>
              <w:spacing w:before="120"/>
              <w:ind w:left="0"/>
              <w:jc w:val="center"/>
              <w:rPr>
                <w:b/>
              </w:rPr>
            </w:pPr>
          </w:p>
        </w:tc>
      </w:tr>
      <w:tr w:rsidR="00476531" w:rsidRPr="00476531" w14:paraId="7CAB1132" w14:textId="77777777" w:rsidTr="00972DF0">
        <w:tc>
          <w:tcPr>
            <w:tcW w:w="591" w:type="dxa"/>
          </w:tcPr>
          <w:p w14:paraId="7C18F79C" w14:textId="77777777" w:rsidR="0077597B" w:rsidRPr="00476531" w:rsidRDefault="0077597B" w:rsidP="00F673BF">
            <w:pPr>
              <w:tabs>
                <w:tab w:val="left" w:pos="2940"/>
              </w:tabs>
              <w:spacing w:before="120"/>
              <w:ind w:left="0"/>
              <w:jc w:val="center"/>
              <w:rPr>
                <w:b/>
              </w:rPr>
            </w:pPr>
            <w:r w:rsidRPr="00476531">
              <w:rPr>
                <w:b/>
              </w:rPr>
              <w:t>5</w:t>
            </w:r>
          </w:p>
        </w:tc>
        <w:tc>
          <w:tcPr>
            <w:tcW w:w="2806" w:type="dxa"/>
          </w:tcPr>
          <w:p w14:paraId="64E020F8" w14:textId="77777777" w:rsidR="0077597B" w:rsidRPr="00476531" w:rsidRDefault="0077597B" w:rsidP="00F673BF">
            <w:pPr>
              <w:tabs>
                <w:tab w:val="left" w:pos="2940"/>
              </w:tabs>
              <w:spacing w:before="120"/>
              <w:ind w:left="0"/>
              <w:jc w:val="center"/>
              <w:rPr>
                <w:b/>
              </w:rPr>
            </w:pPr>
          </w:p>
        </w:tc>
        <w:tc>
          <w:tcPr>
            <w:tcW w:w="2640" w:type="dxa"/>
          </w:tcPr>
          <w:p w14:paraId="055DC042" w14:textId="77777777" w:rsidR="0077597B" w:rsidRPr="00476531" w:rsidRDefault="0077597B" w:rsidP="00F673BF">
            <w:pPr>
              <w:tabs>
                <w:tab w:val="left" w:pos="2940"/>
              </w:tabs>
              <w:spacing w:before="120"/>
              <w:ind w:left="0"/>
              <w:jc w:val="center"/>
              <w:rPr>
                <w:b/>
              </w:rPr>
            </w:pPr>
          </w:p>
        </w:tc>
        <w:tc>
          <w:tcPr>
            <w:tcW w:w="2889" w:type="dxa"/>
          </w:tcPr>
          <w:p w14:paraId="78A5689C" w14:textId="77777777" w:rsidR="0077597B" w:rsidRPr="00476531" w:rsidRDefault="0077597B" w:rsidP="00F673BF">
            <w:pPr>
              <w:tabs>
                <w:tab w:val="left" w:pos="2940"/>
              </w:tabs>
              <w:spacing w:before="120"/>
              <w:ind w:left="0"/>
              <w:jc w:val="center"/>
              <w:rPr>
                <w:b/>
              </w:rPr>
            </w:pPr>
          </w:p>
        </w:tc>
      </w:tr>
      <w:tr w:rsidR="00476531" w:rsidRPr="00476531" w14:paraId="4DC7DD84" w14:textId="77777777" w:rsidTr="00972DF0">
        <w:tc>
          <w:tcPr>
            <w:tcW w:w="591" w:type="dxa"/>
          </w:tcPr>
          <w:p w14:paraId="49BF93FD" w14:textId="77777777" w:rsidR="0077597B" w:rsidRPr="00476531" w:rsidRDefault="0077597B" w:rsidP="00F673BF">
            <w:pPr>
              <w:tabs>
                <w:tab w:val="left" w:pos="2940"/>
              </w:tabs>
              <w:spacing w:before="120"/>
              <w:ind w:left="0"/>
              <w:jc w:val="center"/>
              <w:rPr>
                <w:b/>
              </w:rPr>
            </w:pPr>
            <w:r w:rsidRPr="00476531">
              <w:rPr>
                <w:b/>
              </w:rPr>
              <w:t>6</w:t>
            </w:r>
          </w:p>
        </w:tc>
        <w:tc>
          <w:tcPr>
            <w:tcW w:w="2806" w:type="dxa"/>
          </w:tcPr>
          <w:p w14:paraId="559D2F3E" w14:textId="77777777" w:rsidR="0077597B" w:rsidRPr="00476531" w:rsidRDefault="0077597B" w:rsidP="00F673BF">
            <w:pPr>
              <w:tabs>
                <w:tab w:val="left" w:pos="2940"/>
              </w:tabs>
              <w:spacing w:before="120"/>
              <w:ind w:left="0"/>
              <w:jc w:val="center"/>
              <w:rPr>
                <w:b/>
              </w:rPr>
            </w:pPr>
          </w:p>
        </w:tc>
        <w:tc>
          <w:tcPr>
            <w:tcW w:w="2640" w:type="dxa"/>
          </w:tcPr>
          <w:p w14:paraId="0A2A51AA" w14:textId="77777777" w:rsidR="0077597B" w:rsidRPr="00476531" w:rsidRDefault="0077597B" w:rsidP="00F673BF">
            <w:pPr>
              <w:tabs>
                <w:tab w:val="left" w:pos="2940"/>
              </w:tabs>
              <w:spacing w:before="120"/>
              <w:ind w:left="0"/>
              <w:jc w:val="center"/>
              <w:rPr>
                <w:b/>
              </w:rPr>
            </w:pPr>
          </w:p>
        </w:tc>
        <w:tc>
          <w:tcPr>
            <w:tcW w:w="2889" w:type="dxa"/>
          </w:tcPr>
          <w:p w14:paraId="148BAF11" w14:textId="77777777" w:rsidR="0077597B" w:rsidRPr="00476531" w:rsidRDefault="0077597B" w:rsidP="00F673BF">
            <w:pPr>
              <w:tabs>
                <w:tab w:val="left" w:pos="2940"/>
              </w:tabs>
              <w:spacing w:before="120"/>
              <w:ind w:left="0"/>
              <w:jc w:val="center"/>
              <w:rPr>
                <w:b/>
              </w:rPr>
            </w:pPr>
          </w:p>
        </w:tc>
      </w:tr>
      <w:tr w:rsidR="00476531" w:rsidRPr="00476531" w14:paraId="347A830C" w14:textId="77777777" w:rsidTr="00972DF0">
        <w:tc>
          <w:tcPr>
            <w:tcW w:w="591" w:type="dxa"/>
          </w:tcPr>
          <w:p w14:paraId="0789EF97" w14:textId="77777777" w:rsidR="0077597B" w:rsidRPr="00476531" w:rsidRDefault="0077597B" w:rsidP="00F673BF">
            <w:pPr>
              <w:tabs>
                <w:tab w:val="left" w:pos="2940"/>
              </w:tabs>
              <w:spacing w:before="120"/>
              <w:ind w:left="0"/>
              <w:jc w:val="center"/>
              <w:rPr>
                <w:b/>
              </w:rPr>
            </w:pPr>
            <w:r w:rsidRPr="00476531">
              <w:rPr>
                <w:b/>
              </w:rPr>
              <w:t>7</w:t>
            </w:r>
          </w:p>
        </w:tc>
        <w:tc>
          <w:tcPr>
            <w:tcW w:w="2806" w:type="dxa"/>
          </w:tcPr>
          <w:p w14:paraId="51B93724" w14:textId="77777777" w:rsidR="0077597B" w:rsidRPr="00476531" w:rsidRDefault="0077597B" w:rsidP="00F673BF">
            <w:pPr>
              <w:tabs>
                <w:tab w:val="left" w:pos="2940"/>
              </w:tabs>
              <w:spacing w:before="120"/>
              <w:ind w:left="0"/>
              <w:jc w:val="center"/>
              <w:rPr>
                <w:b/>
              </w:rPr>
            </w:pPr>
          </w:p>
        </w:tc>
        <w:tc>
          <w:tcPr>
            <w:tcW w:w="2640" w:type="dxa"/>
          </w:tcPr>
          <w:p w14:paraId="49853E43" w14:textId="77777777" w:rsidR="0077597B" w:rsidRPr="00476531" w:rsidRDefault="0077597B" w:rsidP="00F673BF">
            <w:pPr>
              <w:tabs>
                <w:tab w:val="left" w:pos="2940"/>
              </w:tabs>
              <w:spacing w:before="120"/>
              <w:ind w:left="0"/>
              <w:jc w:val="center"/>
              <w:rPr>
                <w:b/>
              </w:rPr>
            </w:pPr>
          </w:p>
        </w:tc>
        <w:tc>
          <w:tcPr>
            <w:tcW w:w="2889" w:type="dxa"/>
          </w:tcPr>
          <w:p w14:paraId="17B2768B" w14:textId="77777777" w:rsidR="0077597B" w:rsidRPr="00476531" w:rsidRDefault="0077597B" w:rsidP="00F673BF">
            <w:pPr>
              <w:tabs>
                <w:tab w:val="left" w:pos="2940"/>
              </w:tabs>
              <w:spacing w:before="120"/>
              <w:ind w:left="0"/>
              <w:jc w:val="center"/>
              <w:rPr>
                <w:b/>
              </w:rPr>
            </w:pPr>
          </w:p>
        </w:tc>
      </w:tr>
      <w:tr w:rsidR="00476531" w:rsidRPr="00476531" w14:paraId="18CAA03A" w14:textId="77777777" w:rsidTr="00972DF0">
        <w:tc>
          <w:tcPr>
            <w:tcW w:w="591" w:type="dxa"/>
          </w:tcPr>
          <w:p w14:paraId="5B0220F3" w14:textId="77777777" w:rsidR="0077597B" w:rsidRPr="00476531" w:rsidRDefault="0077597B" w:rsidP="00F673BF">
            <w:pPr>
              <w:tabs>
                <w:tab w:val="left" w:pos="2940"/>
              </w:tabs>
              <w:spacing w:before="120"/>
              <w:ind w:left="0"/>
              <w:jc w:val="center"/>
              <w:rPr>
                <w:b/>
              </w:rPr>
            </w:pPr>
            <w:r w:rsidRPr="00476531">
              <w:rPr>
                <w:b/>
              </w:rPr>
              <w:t>8</w:t>
            </w:r>
          </w:p>
        </w:tc>
        <w:tc>
          <w:tcPr>
            <w:tcW w:w="2806" w:type="dxa"/>
          </w:tcPr>
          <w:p w14:paraId="7BB6EFF4" w14:textId="77777777" w:rsidR="0077597B" w:rsidRPr="00476531" w:rsidRDefault="0077597B" w:rsidP="00F673BF">
            <w:pPr>
              <w:tabs>
                <w:tab w:val="left" w:pos="2940"/>
              </w:tabs>
              <w:spacing w:before="120"/>
              <w:ind w:left="0"/>
              <w:jc w:val="center"/>
              <w:rPr>
                <w:b/>
              </w:rPr>
            </w:pPr>
          </w:p>
        </w:tc>
        <w:tc>
          <w:tcPr>
            <w:tcW w:w="2640" w:type="dxa"/>
          </w:tcPr>
          <w:p w14:paraId="34205023" w14:textId="77777777" w:rsidR="0077597B" w:rsidRPr="00476531" w:rsidRDefault="0077597B" w:rsidP="00F673BF">
            <w:pPr>
              <w:tabs>
                <w:tab w:val="left" w:pos="2940"/>
              </w:tabs>
              <w:spacing w:before="120"/>
              <w:ind w:left="0"/>
              <w:jc w:val="center"/>
              <w:rPr>
                <w:b/>
              </w:rPr>
            </w:pPr>
          </w:p>
        </w:tc>
        <w:tc>
          <w:tcPr>
            <w:tcW w:w="2889" w:type="dxa"/>
          </w:tcPr>
          <w:p w14:paraId="56AF2927" w14:textId="77777777" w:rsidR="0077597B" w:rsidRPr="00476531" w:rsidRDefault="0077597B" w:rsidP="00F673BF">
            <w:pPr>
              <w:tabs>
                <w:tab w:val="left" w:pos="2940"/>
              </w:tabs>
              <w:spacing w:before="120"/>
              <w:ind w:left="0"/>
              <w:jc w:val="center"/>
              <w:rPr>
                <w:b/>
              </w:rPr>
            </w:pPr>
          </w:p>
        </w:tc>
      </w:tr>
      <w:tr w:rsidR="00476531" w:rsidRPr="00476531" w14:paraId="064D5F5A" w14:textId="77777777" w:rsidTr="00972DF0">
        <w:tc>
          <w:tcPr>
            <w:tcW w:w="591" w:type="dxa"/>
          </w:tcPr>
          <w:p w14:paraId="3071897E" w14:textId="77777777" w:rsidR="0077597B" w:rsidRPr="00476531" w:rsidRDefault="0077597B" w:rsidP="00F673BF">
            <w:pPr>
              <w:tabs>
                <w:tab w:val="left" w:pos="2940"/>
              </w:tabs>
              <w:spacing w:before="120"/>
              <w:ind w:left="0"/>
              <w:jc w:val="center"/>
              <w:rPr>
                <w:b/>
              </w:rPr>
            </w:pPr>
            <w:r w:rsidRPr="00476531">
              <w:rPr>
                <w:b/>
              </w:rPr>
              <w:t>9</w:t>
            </w:r>
          </w:p>
        </w:tc>
        <w:tc>
          <w:tcPr>
            <w:tcW w:w="2806" w:type="dxa"/>
          </w:tcPr>
          <w:p w14:paraId="0EB47800" w14:textId="77777777" w:rsidR="0077597B" w:rsidRPr="00476531" w:rsidRDefault="0077597B" w:rsidP="00F673BF">
            <w:pPr>
              <w:tabs>
                <w:tab w:val="left" w:pos="2940"/>
              </w:tabs>
              <w:spacing w:before="120"/>
              <w:ind w:left="0"/>
              <w:jc w:val="center"/>
              <w:rPr>
                <w:b/>
              </w:rPr>
            </w:pPr>
          </w:p>
        </w:tc>
        <w:tc>
          <w:tcPr>
            <w:tcW w:w="2640" w:type="dxa"/>
          </w:tcPr>
          <w:p w14:paraId="3C6C4794" w14:textId="77777777" w:rsidR="0077597B" w:rsidRPr="00476531" w:rsidRDefault="0077597B" w:rsidP="00F673BF">
            <w:pPr>
              <w:tabs>
                <w:tab w:val="left" w:pos="2940"/>
              </w:tabs>
              <w:spacing w:before="120"/>
              <w:ind w:left="0"/>
              <w:jc w:val="center"/>
              <w:rPr>
                <w:b/>
              </w:rPr>
            </w:pPr>
          </w:p>
        </w:tc>
        <w:tc>
          <w:tcPr>
            <w:tcW w:w="2889" w:type="dxa"/>
          </w:tcPr>
          <w:p w14:paraId="2102DFB8" w14:textId="77777777" w:rsidR="0077597B" w:rsidRPr="00476531" w:rsidRDefault="0077597B" w:rsidP="00F673BF">
            <w:pPr>
              <w:tabs>
                <w:tab w:val="left" w:pos="2940"/>
              </w:tabs>
              <w:spacing w:before="120"/>
              <w:ind w:left="0"/>
              <w:jc w:val="center"/>
              <w:rPr>
                <w:b/>
              </w:rPr>
            </w:pPr>
          </w:p>
        </w:tc>
      </w:tr>
      <w:tr w:rsidR="00476531" w:rsidRPr="00476531" w14:paraId="41EDE46A" w14:textId="77777777" w:rsidTr="00972DF0">
        <w:tc>
          <w:tcPr>
            <w:tcW w:w="591" w:type="dxa"/>
          </w:tcPr>
          <w:p w14:paraId="614FBA70" w14:textId="77777777" w:rsidR="0077597B" w:rsidRPr="00476531" w:rsidRDefault="0077597B" w:rsidP="00F673BF">
            <w:pPr>
              <w:tabs>
                <w:tab w:val="left" w:pos="2940"/>
              </w:tabs>
              <w:spacing w:before="120"/>
              <w:ind w:left="0"/>
              <w:jc w:val="center"/>
              <w:rPr>
                <w:b/>
              </w:rPr>
            </w:pPr>
            <w:r w:rsidRPr="00476531">
              <w:rPr>
                <w:b/>
              </w:rPr>
              <w:t>10</w:t>
            </w:r>
          </w:p>
        </w:tc>
        <w:tc>
          <w:tcPr>
            <w:tcW w:w="2806" w:type="dxa"/>
          </w:tcPr>
          <w:p w14:paraId="4AB0441C" w14:textId="77777777" w:rsidR="0077597B" w:rsidRPr="00476531" w:rsidRDefault="0077597B" w:rsidP="00F673BF">
            <w:pPr>
              <w:tabs>
                <w:tab w:val="left" w:pos="2940"/>
              </w:tabs>
              <w:spacing w:before="120"/>
              <w:ind w:left="0"/>
              <w:jc w:val="center"/>
              <w:rPr>
                <w:b/>
              </w:rPr>
            </w:pPr>
          </w:p>
        </w:tc>
        <w:tc>
          <w:tcPr>
            <w:tcW w:w="2640" w:type="dxa"/>
          </w:tcPr>
          <w:p w14:paraId="6731D5D0" w14:textId="77777777" w:rsidR="0077597B" w:rsidRPr="00476531" w:rsidRDefault="0077597B" w:rsidP="00F673BF">
            <w:pPr>
              <w:tabs>
                <w:tab w:val="left" w:pos="2940"/>
              </w:tabs>
              <w:spacing w:before="120"/>
              <w:ind w:left="0"/>
              <w:jc w:val="center"/>
              <w:rPr>
                <w:b/>
              </w:rPr>
            </w:pPr>
          </w:p>
        </w:tc>
        <w:tc>
          <w:tcPr>
            <w:tcW w:w="2889" w:type="dxa"/>
          </w:tcPr>
          <w:p w14:paraId="7DE47F20" w14:textId="77777777" w:rsidR="0077597B" w:rsidRPr="00476531" w:rsidRDefault="0077597B" w:rsidP="00F673BF">
            <w:pPr>
              <w:tabs>
                <w:tab w:val="left" w:pos="2940"/>
              </w:tabs>
              <w:spacing w:before="120"/>
              <w:ind w:left="0"/>
              <w:jc w:val="center"/>
              <w:rPr>
                <w:b/>
              </w:rPr>
            </w:pPr>
          </w:p>
        </w:tc>
      </w:tr>
      <w:tr w:rsidR="00476531" w:rsidRPr="00476531" w14:paraId="7A976B46" w14:textId="77777777" w:rsidTr="00972DF0">
        <w:tc>
          <w:tcPr>
            <w:tcW w:w="591" w:type="dxa"/>
          </w:tcPr>
          <w:p w14:paraId="5E607EAA" w14:textId="77777777" w:rsidR="0077597B" w:rsidRPr="00476531" w:rsidRDefault="0077597B" w:rsidP="00F673BF">
            <w:pPr>
              <w:tabs>
                <w:tab w:val="left" w:pos="2940"/>
              </w:tabs>
              <w:spacing w:before="120"/>
              <w:ind w:left="0"/>
              <w:jc w:val="center"/>
              <w:rPr>
                <w:b/>
              </w:rPr>
            </w:pPr>
            <w:r w:rsidRPr="00476531">
              <w:rPr>
                <w:b/>
              </w:rPr>
              <w:t>11</w:t>
            </w:r>
          </w:p>
        </w:tc>
        <w:tc>
          <w:tcPr>
            <w:tcW w:w="2806" w:type="dxa"/>
          </w:tcPr>
          <w:p w14:paraId="36E81687" w14:textId="77777777" w:rsidR="0077597B" w:rsidRPr="00476531" w:rsidRDefault="0077597B" w:rsidP="00F673BF">
            <w:pPr>
              <w:tabs>
                <w:tab w:val="left" w:pos="2940"/>
              </w:tabs>
              <w:spacing w:before="120"/>
              <w:ind w:left="0"/>
              <w:jc w:val="center"/>
              <w:rPr>
                <w:b/>
              </w:rPr>
            </w:pPr>
          </w:p>
        </w:tc>
        <w:tc>
          <w:tcPr>
            <w:tcW w:w="2640" w:type="dxa"/>
          </w:tcPr>
          <w:p w14:paraId="00B4F98F" w14:textId="77777777" w:rsidR="0077597B" w:rsidRPr="00476531" w:rsidRDefault="0077597B" w:rsidP="00F673BF">
            <w:pPr>
              <w:tabs>
                <w:tab w:val="left" w:pos="2940"/>
              </w:tabs>
              <w:spacing w:before="120"/>
              <w:ind w:left="0"/>
              <w:jc w:val="center"/>
              <w:rPr>
                <w:b/>
              </w:rPr>
            </w:pPr>
          </w:p>
        </w:tc>
        <w:tc>
          <w:tcPr>
            <w:tcW w:w="2889" w:type="dxa"/>
          </w:tcPr>
          <w:p w14:paraId="39D6A57C" w14:textId="77777777" w:rsidR="0077597B" w:rsidRPr="00476531" w:rsidRDefault="0077597B" w:rsidP="00F673BF">
            <w:pPr>
              <w:tabs>
                <w:tab w:val="left" w:pos="2940"/>
              </w:tabs>
              <w:spacing w:before="120"/>
              <w:ind w:left="0"/>
              <w:jc w:val="center"/>
              <w:rPr>
                <w:b/>
              </w:rPr>
            </w:pPr>
          </w:p>
        </w:tc>
      </w:tr>
      <w:tr w:rsidR="00476531" w:rsidRPr="00476531" w14:paraId="4B592F98" w14:textId="77777777" w:rsidTr="00972DF0">
        <w:tc>
          <w:tcPr>
            <w:tcW w:w="591" w:type="dxa"/>
          </w:tcPr>
          <w:p w14:paraId="1DFB50F2" w14:textId="77777777" w:rsidR="0077597B" w:rsidRPr="00476531" w:rsidRDefault="0077597B" w:rsidP="00F673BF">
            <w:pPr>
              <w:tabs>
                <w:tab w:val="left" w:pos="2940"/>
              </w:tabs>
              <w:spacing w:before="120"/>
              <w:ind w:left="0"/>
              <w:jc w:val="center"/>
              <w:rPr>
                <w:b/>
              </w:rPr>
            </w:pPr>
            <w:r w:rsidRPr="00476531">
              <w:rPr>
                <w:b/>
              </w:rPr>
              <w:t>12</w:t>
            </w:r>
          </w:p>
        </w:tc>
        <w:tc>
          <w:tcPr>
            <w:tcW w:w="2806" w:type="dxa"/>
          </w:tcPr>
          <w:p w14:paraId="4D5D18C6" w14:textId="77777777" w:rsidR="0077597B" w:rsidRPr="00476531" w:rsidRDefault="0077597B" w:rsidP="00F673BF">
            <w:pPr>
              <w:tabs>
                <w:tab w:val="left" w:pos="2940"/>
              </w:tabs>
              <w:spacing w:before="120"/>
              <w:ind w:left="0"/>
              <w:jc w:val="center"/>
              <w:rPr>
                <w:b/>
              </w:rPr>
            </w:pPr>
          </w:p>
        </w:tc>
        <w:tc>
          <w:tcPr>
            <w:tcW w:w="2640" w:type="dxa"/>
          </w:tcPr>
          <w:p w14:paraId="078C3B00" w14:textId="77777777" w:rsidR="0077597B" w:rsidRPr="00476531" w:rsidRDefault="0077597B" w:rsidP="00F673BF">
            <w:pPr>
              <w:tabs>
                <w:tab w:val="left" w:pos="2940"/>
              </w:tabs>
              <w:spacing w:before="120"/>
              <w:ind w:left="0"/>
              <w:jc w:val="center"/>
              <w:rPr>
                <w:b/>
              </w:rPr>
            </w:pPr>
          </w:p>
        </w:tc>
        <w:tc>
          <w:tcPr>
            <w:tcW w:w="2889" w:type="dxa"/>
          </w:tcPr>
          <w:p w14:paraId="29C02506" w14:textId="77777777" w:rsidR="0077597B" w:rsidRPr="00476531" w:rsidRDefault="0077597B" w:rsidP="00F673BF">
            <w:pPr>
              <w:tabs>
                <w:tab w:val="left" w:pos="2940"/>
              </w:tabs>
              <w:spacing w:before="120"/>
              <w:ind w:left="0"/>
              <w:jc w:val="center"/>
              <w:rPr>
                <w:b/>
              </w:rPr>
            </w:pPr>
          </w:p>
        </w:tc>
      </w:tr>
      <w:tr w:rsidR="00476531" w:rsidRPr="00476531" w14:paraId="55BD0B69" w14:textId="77777777" w:rsidTr="00972DF0">
        <w:tc>
          <w:tcPr>
            <w:tcW w:w="591" w:type="dxa"/>
          </w:tcPr>
          <w:p w14:paraId="3783C0F2" w14:textId="77777777" w:rsidR="0077597B" w:rsidRPr="00476531" w:rsidRDefault="0077597B" w:rsidP="00F673BF">
            <w:pPr>
              <w:tabs>
                <w:tab w:val="left" w:pos="2940"/>
              </w:tabs>
              <w:spacing w:before="120"/>
              <w:ind w:left="0"/>
              <w:jc w:val="center"/>
              <w:rPr>
                <w:b/>
              </w:rPr>
            </w:pPr>
            <w:r w:rsidRPr="00476531">
              <w:rPr>
                <w:b/>
              </w:rPr>
              <w:t>13</w:t>
            </w:r>
          </w:p>
        </w:tc>
        <w:tc>
          <w:tcPr>
            <w:tcW w:w="2806" w:type="dxa"/>
          </w:tcPr>
          <w:p w14:paraId="548DDEE0" w14:textId="77777777" w:rsidR="0077597B" w:rsidRPr="00476531" w:rsidRDefault="0077597B" w:rsidP="00F673BF">
            <w:pPr>
              <w:tabs>
                <w:tab w:val="left" w:pos="2940"/>
              </w:tabs>
              <w:spacing w:before="120"/>
              <w:ind w:left="0"/>
              <w:jc w:val="center"/>
              <w:rPr>
                <w:b/>
              </w:rPr>
            </w:pPr>
          </w:p>
        </w:tc>
        <w:tc>
          <w:tcPr>
            <w:tcW w:w="2640" w:type="dxa"/>
          </w:tcPr>
          <w:p w14:paraId="61AC24D8" w14:textId="77777777" w:rsidR="0077597B" w:rsidRPr="00476531" w:rsidRDefault="0077597B" w:rsidP="00F673BF">
            <w:pPr>
              <w:tabs>
                <w:tab w:val="left" w:pos="2940"/>
              </w:tabs>
              <w:spacing w:before="120"/>
              <w:ind w:left="0"/>
              <w:jc w:val="center"/>
              <w:rPr>
                <w:b/>
              </w:rPr>
            </w:pPr>
          </w:p>
        </w:tc>
        <w:tc>
          <w:tcPr>
            <w:tcW w:w="2889" w:type="dxa"/>
          </w:tcPr>
          <w:p w14:paraId="240E5AC5" w14:textId="77777777" w:rsidR="0077597B" w:rsidRPr="00476531" w:rsidRDefault="0077597B" w:rsidP="00F673BF">
            <w:pPr>
              <w:tabs>
                <w:tab w:val="left" w:pos="2940"/>
              </w:tabs>
              <w:spacing w:before="120"/>
              <w:ind w:left="0"/>
              <w:jc w:val="center"/>
              <w:rPr>
                <w:b/>
              </w:rPr>
            </w:pPr>
          </w:p>
        </w:tc>
      </w:tr>
      <w:tr w:rsidR="00476531" w:rsidRPr="00476531" w14:paraId="32E889C6" w14:textId="77777777" w:rsidTr="00972DF0">
        <w:tc>
          <w:tcPr>
            <w:tcW w:w="591" w:type="dxa"/>
          </w:tcPr>
          <w:p w14:paraId="506B9ECC" w14:textId="77777777" w:rsidR="0077597B" w:rsidRPr="00476531" w:rsidRDefault="0077597B" w:rsidP="00F673BF">
            <w:pPr>
              <w:tabs>
                <w:tab w:val="left" w:pos="2940"/>
              </w:tabs>
              <w:spacing w:before="120"/>
              <w:ind w:left="0"/>
              <w:jc w:val="center"/>
              <w:rPr>
                <w:b/>
              </w:rPr>
            </w:pPr>
            <w:r w:rsidRPr="00476531">
              <w:rPr>
                <w:b/>
              </w:rPr>
              <w:t>14</w:t>
            </w:r>
          </w:p>
        </w:tc>
        <w:tc>
          <w:tcPr>
            <w:tcW w:w="2806" w:type="dxa"/>
          </w:tcPr>
          <w:p w14:paraId="4BB7E847" w14:textId="77777777" w:rsidR="0077597B" w:rsidRPr="00476531" w:rsidRDefault="0077597B" w:rsidP="00F673BF">
            <w:pPr>
              <w:tabs>
                <w:tab w:val="left" w:pos="2940"/>
              </w:tabs>
              <w:spacing w:before="120"/>
              <w:ind w:left="0"/>
              <w:jc w:val="center"/>
              <w:rPr>
                <w:b/>
              </w:rPr>
            </w:pPr>
          </w:p>
        </w:tc>
        <w:tc>
          <w:tcPr>
            <w:tcW w:w="2640" w:type="dxa"/>
          </w:tcPr>
          <w:p w14:paraId="6956C268" w14:textId="77777777" w:rsidR="0077597B" w:rsidRPr="00476531" w:rsidRDefault="0077597B" w:rsidP="00F673BF">
            <w:pPr>
              <w:tabs>
                <w:tab w:val="left" w:pos="2940"/>
              </w:tabs>
              <w:spacing w:before="120"/>
              <w:ind w:left="0"/>
              <w:jc w:val="center"/>
              <w:rPr>
                <w:b/>
              </w:rPr>
            </w:pPr>
          </w:p>
        </w:tc>
        <w:tc>
          <w:tcPr>
            <w:tcW w:w="2889" w:type="dxa"/>
          </w:tcPr>
          <w:p w14:paraId="406D0F16" w14:textId="77777777" w:rsidR="0077597B" w:rsidRPr="00476531" w:rsidRDefault="0077597B" w:rsidP="00F673BF">
            <w:pPr>
              <w:tabs>
                <w:tab w:val="left" w:pos="2940"/>
              </w:tabs>
              <w:spacing w:before="120"/>
              <w:ind w:left="0"/>
              <w:jc w:val="center"/>
              <w:rPr>
                <w:b/>
              </w:rPr>
            </w:pPr>
          </w:p>
        </w:tc>
      </w:tr>
      <w:tr w:rsidR="00476531" w:rsidRPr="00476531" w14:paraId="6C695600" w14:textId="77777777" w:rsidTr="00972DF0">
        <w:tc>
          <w:tcPr>
            <w:tcW w:w="591" w:type="dxa"/>
          </w:tcPr>
          <w:p w14:paraId="1DFA2F0C" w14:textId="77777777" w:rsidR="0077597B" w:rsidRPr="00476531" w:rsidRDefault="0077597B" w:rsidP="00F673BF">
            <w:pPr>
              <w:tabs>
                <w:tab w:val="left" w:pos="2940"/>
              </w:tabs>
              <w:spacing w:before="120"/>
              <w:ind w:left="0"/>
              <w:jc w:val="center"/>
              <w:rPr>
                <w:b/>
              </w:rPr>
            </w:pPr>
            <w:r w:rsidRPr="00476531">
              <w:rPr>
                <w:b/>
              </w:rPr>
              <w:t>15</w:t>
            </w:r>
          </w:p>
        </w:tc>
        <w:tc>
          <w:tcPr>
            <w:tcW w:w="2806" w:type="dxa"/>
          </w:tcPr>
          <w:p w14:paraId="21EBA917" w14:textId="77777777" w:rsidR="0077597B" w:rsidRPr="00476531" w:rsidRDefault="0077597B" w:rsidP="00F673BF">
            <w:pPr>
              <w:tabs>
                <w:tab w:val="left" w:pos="2940"/>
              </w:tabs>
              <w:spacing w:before="120"/>
              <w:ind w:left="0"/>
              <w:jc w:val="center"/>
              <w:rPr>
                <w:b/>
              </w:rPr>
            </w:pPr>
          </w:p>
        </w:tc>
        <w:tc>
          <w:tcPr>
            <w:tcW w:w="2640" w:type="dxa"/>
          </w:tcPr>
          <w:p w14:paraId="68C2A701" w14:textId="77777777" w:rsidR="0077597B" w:rsidRPr="00476531" w:rsidRDefault="0077597B" w:rsidP="00F673BF">
            <w:pPr>
              <w:tabs>
                <w:tab w:val="left" w:pos="2940"/>
              </w:tabs>
              <w:spacing w:before="120"/>
              <w:ind w:left="0"/>
              <w:jc w:val="center"/>
              <w:rPr>
                <w:b/>
              </w:rPr>
            </w:pPr>
          </w:p>
        </w:tc>
        <w:tc>
          <w:tcPr>
            <w:tcW w:w="2889" w:type="dxa"/>
          </w:tcPr>
          <w:p w14:paraId="0E8DAE6D" w14:textId="77777777" w:rsidR="0077597B" w:rsidRPr="00476531" w:rsidRDefault="0077597B" w:rsidP="00F673BF">
            <w:pPr>
              <w:tabs>
                <w:tab w:val="left" w:pos="2940"/>
              </w:tabs>
              <w:spacing w:before="120"/>
              <w:ind w:left="0"/>
              <w:jc w:val="center"/>
              <w:rPr>
                <w:b/>
              </w:rPr>
            </w:pPr>
          </w:p>
        </w:tc>
      </w:tr>
      <w:tr w:rsidR="00476531" w:rsidRPr="00476531" w14:paraId="4143470A" w14:textId="77777777" w:rsidTr="00972DF0">
        <w:tc>
          <w:tcPr>
            <w:tcW w:w="591" w:type="dxa"/>
          </w:tcPr>
          <w:p w14:paraId="20152601" w14:textId="77777777" w:rsidR="0077597B" w:rsidRPr="00476531" w:rsidRDefault="0077597B" w:rsidP="00F673BF">
            <w:pPr>
              <w:tabs>
                <w:tab w:val="left" w:pos="2940"/>
              </w:tabs>
              <w:spacing w:before="120"/>
              <w:ind w:left="0"/>
              <w:jc w:val="center"/>
              <w:rPr>
                <w:b/>
              </w:rPr>
            </w:pPr>
            <w:r w:rsidRPr="00476531">
              <w:rPr>
                <w:b/>
              </w:rPr>
              <w:t>16</w:t>
            </w:r>
          </w:p>
        </w:tc>
        <w:tc>
          <w:tcPr>
            <w:tcW w:w="2806" w:type="dxa"/>
          </w:tcPr>
          <w:p w14:paraId="665FAC55" w14:textId="77777777" w:rsidR="0077597B" w:rsidRPr="00476531" w:rsidRDefault="0077597B" w:rsidP="00F673BF">
            <w:pPr>
              <w:tabs>
                <w:tab w:val="left" w:pos="2940"/>
              </w:tabs>
              <w:spacing w:before="120"/>
              <w:ind w:left="0"/>
              <w:jc w:val="center"/>
              <w:rPr>
                <w:b/>
              </w:rPr>
            </w:pPr>
          </w:p>
        </w:tc>
        <w:tc>
          <w:tcPr>
            <w:tcW w:w="2640" w:type="dxa"/>
          </w:tcPr>
          <w:p w14:paraId="7F632D04" w14:textId="77777777" w:rsidR="0077597B" w:rsidRPr="00476531" w:rsidRDefault="0077597B" w:rsidP="00F673BF">
            <w:pPr>
              <w:tabs>
                <w:tab w:val="left" w:pos="2940"/>
              </w:tabs>
              <w:spacing w:before="120"/>
              <w:ind w:left="0"/>
              <w:jc w:val="center"/>
              <w:rPr>
                <w:b/>
              </w:rPr>
            </w:pPr>
          </w:p>
        </w:tc>
        <w:tc>
          <w:tcPr>
            <w:tcW w:w="2889" w:type="dxa"/>
          </w:tcPr>
          <w:p w14:paraId="1AC2E120" w14:textId="77777777" w:rsidR="0077597B" w:rsidRPr="00476531" w:rsidRDefault="0077597B" w:rsidP="00F673BF">
            <w:pPr>
              <w:tabs>
                <w:tab w:val="left" w:pos="2940"/>
              </w:tabs>
              <w:spacing w:before="120"/>
              <w:ind w:left="0"/>
              <w:jc w:val="center"/>
              <w:rPr>
                <w:b/>
              </w:rPr>
            </w:pPr>
          </w:p>
        </w:tc>
      </w:tr>
      <w:tr w:rsidR="00476531" w:rsidRPr="00476531" w14:paraId="66C19928" w14:textId="77777777" w:rsidTr="00972DF0">
        <w:tc>
          <w:tcPr>
            <w:tcW w:w="591" w:type="dxa"/>
          </w:tcPr>
          <w:p w14:paraId="4D09303C" w14:textId="77777777" w:rsidR="0077597B" w:rsidRPr="00476531" w:rsidRDefault="0077597B" w:rsidP="00F673BF">
            <w:pPr>
              <w:tabs>
                <w:tab w:val="left" w:pos="2940"/>
              </w:tabs>
              <w:spacing w:before="120"/>
              <w:ind w:left="0"/>
              <w:jc w:val="center"/>
              <w:rPr>
                <w:b/>
              </w:rPr>
            </w:pPr>
            <w:r w:rsidRPr="00476531">
              <w:rPr>
                <w:b/>
              </w:rPr>
              <w:t>17</w:t>
            </w:r>
          </w:p>
        </w:tc>
        <w:tc>
          <w:tcPr>
            <w:tcW w:w="2806" w:type="dxa"/>
          </w:tcPr>
          <w:p w14:paraId="748C5352" w14:textId="77777777" w:rsidR="0077597B" w:rsidRPr="00476531" w:rsidRDefault="0077597B" w:rsidP="00F673BF">
            <w:pPr>
              <w:tabs>
                <w:tab w:val="left" w:pos="2940"/>
              </w:tabs>
              <w:spacing w:before="120"/>
              <w:ind w:left="0"/>
              <w:jc w:val="center"/>
              <w:rPr>
                <w:b/>
              </w:rPr>
            </w:pPr>
          </w:p>
        </w:tc>
        <w:tc>
          <w:tcPr>
            <w:tcW w:w="2640" w:type="dxa"/>
          </w:tcPr>
          <w:p w14:paraId="466575B6" w14:textId="77777777" w:rsidR="0077597B" w:rsidRPr="00476531" w:rsidRDefault="0077597B" w:rsidP="00F673BF">
            <w:pPr>
              <w:tabs>
                <w:tab w:val="left" w:pos="2940"/>
              </w:tabs>
              <w:spacing w:before="120"/>
              <w:ind w:left="0"/>
              <w:jc w:val="center"/>
              <w:rPr>
                <w:b/>
              </w:rPr>
            </w:pPr>
          </w:p>
        </w:tc>
        <w:tc>
          <w:tcPr>
            <w:tcW w:w="2889" w:type="dxa"/>
          </w:tcPr>
          <w:p w14:paraId="3D61A9F3" w14:textId="77777777" w:rsidR="0077597B" w:rsidRPr="00476531" w:rsidRDefault="0077597B" w:rsidP="00F673BF">
            <w:pPr>
              <w:tabs>
                <w:tab w:val="left" w:pos="2940"/>
              </w:tabs>
              <w:spacing w:before="120"/>
              <w:ind w:left="0"/>
              <w:jc w:val="center"/>
              <w:rPr>
                <w:b/>
              </w:rPr>
            </w:pPr>
          </w:p>
        </w:tc>
      </w:tr>
      <w:tr w:rsidR="00476531" w:rsidRPr="00476531" w14:paraId="0A25EE36" w14:textId="77777777" w:rsidTr="00972DF0">
        <w:tc>
          <w:tcPr>
            <w:tcW w:w="591" w:type="dxa"/>
          </w:tcPr>
          <w:p w14:paraId="2C1D711E" w14:textId="77777777" w:rsidR="0077597B" w:rsidRPr="00476531" w:rsidRDefault="0077597B" w:rsidP="00F673BF">
            <w:pPr>
              <w:tabs>
                <w:tab w:val="left" w:pos="2940"/>
              </w:tabs>
              <w:spacing w:before="120"/>
              <w:ind w:left="0"/>
              <w:jc w:val="center"/>
              <w:rPr>
                <w:b/>
              </w:rPr>
            </w:pPr>
            <w:r w:rsidRPr="00476531">
              <w:rPr>
                <w:b/>
              </w:rPr>
              <w:t>18</w:t>
            </w:r>
          </w:p>
        </w:tc>
        <w:tc>
          <w:tcPr>
            <w:tcW w:w="2806" w:type="dxa"/>
          </w:tcPr>
          <w:p w14:paraId="008960B9" w14:textId="77777777" w:rsidR="0077597B" w:rsidRPr="00476531" w:rsidRDefault="0077597B" w:rsidP="00F673BF">
            <w:pPr>
              <w:tabs>
                <w:tab w:val="left" w:pos="2940"/>
              </w:tabs>
              <w:spacing w:before="120"/>
              <w:ind w:left="0"/>
              <w:jc w:val="center"/>
              <w:rPr>
                <w:b/>
              </w:rPr>
            </w:pPr>
          </w:p>
        </w:tc>
        <w:tc>
          <w:tcPr>
            <w:tcW w:w="2640" w:type="dxa"/>
          </w:tcPr>
          <w:p w14:paraId="31503E00" w14:textId="77777777" w:rsidR="0077597B" w:rsidRPr="00476531" w:rsidRDefault="0077597B" w:rsidP="00F673BF">
            <w:pPr>
              <w:tabs>
                <w:tab w:val="left" w:pos="2940"/>
              </w:tabs>
              <w:spacing w:before="120"/>
              <w:ind w:left="0"/>
              <w:jc w:val="center"/>
              <w:rPr>
                <w:b/>
              </w:rPr>
            </w:pPr>
          </w:p>
        </w:tc>
        <w:tc>
          <w:tcPr>
            <w:tcW w:w="2889" w:type="dxa"/>
          </w:tcPr>
          <w:p w14:paraId="6E674098" w14:textId="77777777" w:rsidR="0077597B" w:rsidRPr="00476531" w:rsidRDefault="0077597B" w:rsidP="00F673BF">
            <w:pPr>
              <w:tabs>
                <w:tab w:val="left" w:pos="2940"/>
              </w:tabs>
              <w:spacing w:before="120"/>
              <w:ind w:left="0"/>
              <w:jc w:val="center"/>
              <w:rPr>
                <w:b/>
              </w:rPr>
            </w:pPr>
          </w:p>
        </w:tc>
      </w:tr>
      <w:tr w:rsidR="00476531" w:rsidRPr="00476531" w14:paraId="06F2752E" w14:textId="77777777" w:rsidTr="00972DF0">
        <w:tc>
          <w:tcPr>
            <w:tcW w:w="591" w:type="dxa"/>
          </w:tcPr>
          <w:p w14:paraId="6C304789" w14:textId="77777777" w:rsidR="0077597B" w:rsidRPr="00476531" w:rsidRDefault="0077597B" w:rsidP="00F673BF">
            <w:pPr>
              <w:tabs>
                <w:tab w:val="left" w:pos="2940"/>
              </w:tabs>
              <w:spacing w:before="120"/>
              <w:ind w:left="0"/>
              <w:jc w:val="center"/>
              <w:rPr>
                <w:b/>
              </w:rPr>
            </w:pPr>
            <w:r w:rsidRPr="00476531">
              <w:rPr>
                <w:b/>
              </w:rPr>
              <w:lastRenderedPageBreak/>
              <w:t>19</w:t>
            </w:r>
          </w:p>
        </w:tc>
        <w:tc>
          <w:tcPr>
            <w:tcW w:w="2806" w:type="dxa"/>
          </w:tcPr>
          <w:p w14:paraId="13353C46" w14:textId="77777777" w:rsidR="0077597B" w:rsidRPr="00476531" w:rsidRDefault="0077597B" w:rsidP="00F673BF">
            <w:pPr>
              <w:tabs>
                <w:tab w:val="left" w:pos="2940"/>
              </w:tabs>
              <w:spacing w:before="120"/>
              <w:ind w:left="0"/>
              <w:jc w:val="center"/>
              <w:rPr>
                <w:b/>
              </w:rPr>
            </w:pPr>
          </w:p>
        </w:tc>
        <w:tc>
          <w:tcPr>
            <w:tcW w:w="2640" w:type="dxa"/>
          </w:tcPr>
          <w:p w14:paraId="7C55F350" w14:textId="77777777" w:rsidR="0077597B" w:rsidRPr="00476531" w:rsidRDefault="0077597B" w:rsidP="00F673BF">
            <w:pPr>
              <w:tabs>
                <w:tab w:val="left" w:pos="2940"/>
              </w:tabs>
              <w:spacing w:before="120"/>
              <w:ind w:left="0"/>
              <w:jc w:val="center"/>
              <w:rPr>
                <w:b/>
              </w:rPr>
            </w:pPr>
          </w:p>
        </w:tc>
        <w:tc>
          <w:tcPr>
            <w:tcW w:w="2889" w:type="dxa"/>
          </w:tcPr>
          <w:p w14:paraId="08643283" w14:textId="77777777" w:rsidR="0077597B" w:rsidRPr="00476531" w:rsidRDefault="0077597B" w:rsidP="00F673BF">
            <w:pPr>
              <w:tabs>
                <w:tab w:val="left" w:pos="2940"/>
              </w:tabs>
              <w:spacing w:before="120"/>
              <w:ind w:left="0"/>
              <w:jc w:val="center"/>
              <w:rPr>
                <w:b/>
              </w:rPr>
            </w:pPr>
          </w:p>
        </w:tc>
      </w:tr>
      <w:tr w:rsidR="00476531" w:rsidRPr="00476531" w14:paraId="3AFF9418" w14:textId="77777777" w:rsidTr="00972DF0">
        <w:tc>
          <w:tcPr>
            <w:tcW w:w="591" w:type="dxa"/>
          </w:tcPr>
          <w:p w14:paraId="1E8611EC" w14:textId="77777777" w:rsidR="0077597B" w:rsidRPr="00476531" w:rsidRDefault="0077597B" w:rsidP="00F673BF">
            <w:pPr>
              <w:tabs>
                <w:tab w:val="left" w:pos="2940"/>
              </w:tabs>
              <w:spacing w:before="120"/>
              <w:ind w:left="0"/>
              <w:jc w:val="center"/>
              <w:rPr>
                <w:b/>
              </w:rPr>
            </w:pPr>
            <w:r w:rsidRPr="00476531">
              <w:rPr>
                <w:b/>
              </w:rPr>
              <w:t>20</w:t>
            </w:r>
          </w:p>
        </w:tc>
        <w:tc>
          <w:tcPr>
            <w:tcW w:w="2806" w:type="dxa"/>
          </w:tcPr>
          <w:p w14:paraId="186A44A8" w14:textId="77777777" w:rsidR="0077597B" w:rsidRPr="00476531" w:rsidRDefault="0077597B" w:rsidP="00F673BF">
            <w:pPr>
              <w:tabs>
                <w:tab w:val="left" w:pos="2940"/>
              </w:tabs>
              <w:spacing w:before="120"/>
              <w:ind w:left="0"/>
              <w:jc w:val="center"/>
              <w:rPr>
                <w:b/>
              </w:rPr>
            </w:pPr>
          </w:p>
        </w:tc>
        <w:tc>
          <w:tcPr>
            <w:tcW w:w="2640" w:type="dxa"/>
          </w:tcPr>
          <w:p w14:paraId="3FD8A42B" w14:textId="77777777" w:rsidR="0077597B" w:rsidRPr="00476531" w:rsidRDefault="0077597B" w:rsidP="00F673BF">
            <w:pPr>
              <w:tabs>
                <w:tab w:val="left" w:pos="2940"/>
              </w:tabs>
              <w:spacing w:before="120"/>
              <w:ind w:left="0"/>
              <w:jc w:val="center"/>
              <w:rPr>
                <w:b/>
              </w:rPr>
            </w:pPr>
          </w:p>
        </w:tc>
        <w:tc>
          <w:tcPr>
            <w:tcW w:w="2889" w:type="dxa"/>
          </w:tcPr>
          <w:p w14:paraId="751ED5DE" w14:textId="77777777" w:rsidR="0077597B" w:rsidRPr="00476531" w:rsidRDefault="0077597B" w:rsidP="00F673BF">
            <w:pPr>
              <w:tabs>
                <w:tab w:val="left" w:pos="2940"/>
              </w:tabs>
              <w:spacing w:before="120"/>
              <w:ind w:left="0"/>
              <w:jc w:val="center"/>
              <w:rPr>
                <w:b/>
              </w:rPr>
            </w:pPr>
          </w:p>
        </w:tc>
      </w:tr>
      <w:tr w:rsidR="00476531" w:rsidRPr="00476531" w14:paraId="312329AB" w14:textId="77777777" w:rsidTr="00972DF0">
        <w:tc>
          <w:tcPr>
            <w:tcW w:w="591" w:type="dxa"/>
          </w:tcPr>
          <w:p w14:paraId="79E12CAA" w14:textId="77777777" w:rsidR="0077597B" w:rsidRPr="00476531" w:rsidRDefault="0077597B" w:rsidP="00F673BF">
            <w:pPr>
              <w:tabs>
                <w:tab w:val="left" w:pos="2940"/>
              </w:tabs>
              <w:spacing w:before="120"/>
              <w:ind w:left="0"/>
              <w:jc w:val="center"/>
              <w:rPr>
                <w:b/>
              </w:rPr>
            </w:pPr>
            <w:r w:rsidRPr="00476531">
              <w:rPr>
                <w:b/>
              </w:rPr>
              <w:t>21</w:t>
            </w:r>
          </w:p>
        </w:tc>
        <w:tc>
          <w:tcPr>
            <w:tcW w:w="2806" w:type="dxa"/>
          </w:tcPr>
          <w:p w14:paraId="4E7B6EB1" w14:textId="77777777" w:rsidR="0077597B" w:rsidRPr="00476531" w:rsidRDefault="0077597B" w:rsidP="00F673BF">
            <w:pPr>
              <w:tabs>
                <w:tab w:val="left" w:pos="2940"/>
              </w:tabs>
              <w:spacing w:before="120"/>
              <w:ind w:left="0"/>
              <w:jc w:val="center"/>
              <w:rPr>
                <w:b/>
              </w:rPr>
            </w:pPr>
          </w:p>
        </w:tc>
        <w:tc>
          <w:tcPr>
            <w:tcW w:w="2640" w:type="dxa"/>
          </w:tcPr>
          <w:p w14:paraId="70525CBB" w14:textId="77777777" w:rsidR="0077597B" w:rsidRPr="00476531" w:rsidRDefault="0077597B" w:rsidP="00F673BF">
            <w:pPr>
              <w:tabs>
                <w:tab w:val="left" w:pos="2940"/>
              </w:tabs>
              <w:spacing w:before="120"/>
              <w:ind w:left="0"/>
              <w:jc w:val="center"/>
              <w:rPr>
                <w:b/>
              </w:rPr>
            </w:pPr>
          </w:p>
        </w:tc>
        <w:tc>
          <w:tcPr>
            <w:tcW w:w="2889" w:type="dxa"/>
          </w:tcPr>
          <w:p w14:paraId="22BC695F" w14:textId="77777777" w:rsidR="0077597B" w:rsidRPr="00476531" w:rsidRDefault="0077597B" w:rsidP="00F673BF">
            <w:pPr>
              <w:tabs>
                <w:tab w:val="left" w:pos="2940"/>
              </w:tabs>
              <w:spacing w:before="120"/>
              <w:ind w:left="0"/>
              <w:jc w:val="center"/>
              <w:rPr>
                <w:b/>
              </w:rPr>
            </w:pPr>
          </w:p>
        </w:tc>
      </w:tr>
      <w:tr w:rsidR="00476531" w:rsidRPr="00476531" w14:paraId="2D76517B" w14:textId="77777777" w:rsidTr="00972DF0">
        <w:tc>
          <w:tcPr>
            <w:tcW w:w="591" w:type="dxa"/>
          </w:tcPr>
          <w:p w14:paraId="2D025BE4" w14:textId="77777777" w:rsidR="0077597B" w:rsidRPr="00476531" w:rsidRDefault="0077597B" w:rsidP="00F673BF">
            <w:pPr>
              <w:tabs>
                <w:tab w:val="left" w:pos="2940"/>
              </w:tabs>
              <w:spacing w:before="120"/>
              <w:ind w:left="0"/>
              <w:jc w:val="center"/>
              <w:rPr>
                <w:b/>
              </w:rPr>
            </w:pPr>
            <w:r w:rsidRPr="00476531">
              <w:rPr>
                <w:b/>
              </w:rPr>
              <w:t>22</w:t>
            </w:r>
          </w:p>
        </w:tc>
        <w:tc>
          <w:tcPr>
            <w:tcW w:w="2806" w:type="dxa"/>
          </w:tcPr>
          <w:p w14:paraId="4E8BFA57" w14:textId="77777777" w:rsidR="0077597B" w:rsidRPr="00476531" w:rsidRDefault="0077597B" w:rsidP="00F673BF">
            <w:pPr>
              <w:tabs>
                <w:tab w:val="left" w:pos="2940"/>
              </w:tabs>
              <w:spacing w:before="120"/>
              <w:ind w:left="0"/>
              <w:jc w:val="center"/>
              <w:rPr>
                <w:b/>
              </w:rPr>
            </w:pPr>
          </w:p>
        </w:tc>
        <w:tc>
          <w:tcPr>
            <w:tcW w:w="2640" w:type="dxa"/>
          </w:tcPr>
          <w:p w14:paraId="6B0FC481" w14:textId="77777777" w:rsidR="0077597B" w:rsidRPr="00476531" w:rsidRDefault="0077597B" w:rsidP="00F673BF">
            <w:pPr>
              <w:tabs>
                <w:tab w:val="left" w:pos="2940"/>
              </w:tabs>
              <w:spacing w:before="120"/>
              <w:ind w:left="0"/>
              <w:jc w:val="center"/>
              <w:rPr>
                <w:b/>
              </w:rPr>
            </w:pPr>
          </w:p>
        </w:tc>
        <w:tc>
          <w:tcPr>
            <w:tcW w:w="2889" w:type="dxa"/>
          </w:tcPr>
          <w:p w14:paraId="56F26E17" w14:textId="77777777" w:rsidR="0077597B" w:rsidRPr="00476531" w:rsidRDefault="0077597B" w:rsidP="00F673BF">
            <w:pPr>
              <w:tabs>
                <w:tab w:val="left" w:pos="2940"/>
              </w:tabs>
              <w:spacing w:before="120"/>
              <w:ind w:left="0"/>
              <w:jc w:val="center"/>
              <w:rPr>
                <w:b/>
              </w:rPr>
            </w:pPr>
          </w:p>
        </w:tc>
      </w:tr>
      <w:tr w:rsidR="00476531" w:rsidRPr="00476531" w14:paraId="2DED4636" w14:textId="77777777" w:rsidTr="00972DF0">
        <w:tc>
          <w:tcPr>
            <w:tcW w:w="591" w:type="dxa"/>
          </w:tcPr>
          <w:p w14:paraId="2F20AF74" w14:textId="77777777" w:rsidR="0077597B" w:rsidRPr="00476531" w:rsidRDefault="0077597B" w:rsidP="00F673BF">
            <w:pPr>
              <w:tabs>
                <w:tab w:val="left" w:pos="2940"/>
              </w:tabs>
              <w:spacing w:before="120"/>
              <w:ind w:left="0"/>
              <w:jc w:val="center"/>
              <w:rPr>
                <w:b/>
              </w:rPr>
            </w:pPr>
            <w:r w:rsidRPr="00476531">
              <w:rPr>
                <w:b/>
              </w:rPr>
              <w:t>23</w:t>
            </w:r>
          </w:p>
        </w:tc>
        <w:tc>
          <w:tcPr>
            <w:tcW w:w="2806" w:type="dxa"/>
          </w:tcPr>
          <w:p w14:paraId="13F7D1D4" w14:textId="77777777" w:rsidR="0077597B" w:rsidRPr="00476531" w:rsidRDefault="0077597B" w:rsidP="00F673BF">
            <w:pPr>
              <w:tabs>
                <w:tab w:val="left" w:pos="2940"/>
              </w:tabs>
              <w:spacing w:before="120"/>
              <w:ind w:left="0"/>
              <w:jc w:val="center"/>
              <w:rPr>
                <w:b/>
              </w:rPr>
            </w:pPr>
          </w:p>
        </w:tc>
        <w:tc>
          <w:tcPr>
            <w:tcW w:w="2640" w:type="dxa"/>
          </w:tcPr>
          <w:p w14:paraId="25397FF1" w14:textId="77777777" w:rsidR="0077597B" w:rsidRPr="00476531" w:rsidRDefault="0077597B" w:rsidP="00F673BF">
            <w:pPr>
              <w:tabs>
                <w:tab w:val="left" w:pos="2940"/>
              </w:tabs>
              <w:spacing w:before="120"/>
              <w:ind w:left="0"/>
              <w:jc w:val="center"/>
              <w:rPr>
                <w:b/>
              </w:rPr>
            </w:pPr>
          </w:p>
        </w:tc>
        <w:tc>
          <w:tcPr>
            <w:tcW w:w="2889" w:type="dxa"/>
          </w:tcPr>
          <w:p w14:paraId="29EE16CB" w14:textId="77777777" w:rsidR="0077597B" w:rsidRPr="00476531" w:rsidRDefault="0077597B" w:rsidP="00F673BF">
            <w:pPr>
              <w:tabs>
                <w:tab w:val="left" w:pos="2940"/>
              </w:tabs>
              <w:spacing w:before="120"/>
              <w:ind w:left="0"/>
              <w:jc w:val="center"/>
              <w:rPr>
                <w:b/>
              </w:rPr>
            </w:pPr>
          </w:p>
        </w:tc>
      </w:tr>
      <w:tr w:rsidR="00476531" w:rsidRPr="00476531" w14:paraId="0F074CE6" w14:textId="77777777" w:rsidTr="00972DF0">
        <w:tc>
          <w:tcPr>
            <w:tcW w:w="591" w:type="dxa"/>
          </w:tcPr>
          <w:p w14:paraId="02AB3EA4" w14:textId="77777777" w:rsidR="0077597B" w:rsidRPr="00476531" w:rsidRDefault="0077597B" w:rsidP="00F673BF">
            <w:pPr>
              <w:tabs>
                <w:tab w:val="left" w:pos="2940"/>
              </w:tabs>
              <w:spacing w:before="120"/>
              <w:ind w:left="0"/>
              <w:jc w:val="center"/>
              <w:rPr>
                <w:b/>
              </w:rPr>
            </w:pPr>
            <w:r w:rsidRPr="00476531">
              <w:rPr>
                <w:b/>
              </w:rPr>
              <w:t>24</w:t>
            </w:r>
          </w:p>
        </w:tc>
        <w:tc>
          <w:tcPr>
            <w:tcW w:w="2806" w:type="dxa"/>
          </w:tcPr>
          <w:p w14:paraId="7E8ED5D1" w14:textId="77777777" w:rsidR="0077597B" w:rsidRPr="00476531" w:rsidRDefault="0077597B" w:rsidP="00F673BF">
            <w:pPr>
              <w:tabs>
                <w:tab w:val="left" w:pos="2940"/>
              </w:tabs>
              <w:spacing w:before="120"/>
              <w:ind w:left="0"/>
              <w:jc w:val="center"/>
              <w:rPr>
                <w:b/>
              </w:rPr>
            </w:pPr>
          </w:p>
        </w:tc>
        <w:tc>
          <w:tcPr>
            <w:tcW w:w="2640" w:type="dxa"/>
          </w:tcPr>
          <w:p w14:paraId="48ADB4A1" w14:textId="77777777" w:rsidR="0077597B" w:rsidRPr="00476531" w:rsidRDefault="0077597B" w:rsidP="00F673BF">
            <w:pPr>
              <w:tabs>
                <w:tab w:val="left" w:pos="2940"/>
              </w:tabs>
              <w:spacing w:before="120"/>
              <w:ind w:left="0"/>
              <w:jc w:val="center"/>
              <w:rPr>
                <w:b/>
              </w:rPr>
            </w:pPr>
          </w:p>
        </w:tc>
        <w:tc>
          <w:tcPr>
            <w:tcW w:w="2889" w:type="dxa"/>
          </w:tcPr>
          <w:p w14:paraId="4AF75F14" w14:textId="77777777" w:rsidR="0077597B" w:rsidRPr="00476531" w:rsidRDefault="0077597B" w:rsidP="00F673BF">
            <w:pPr>
              <w:tabs>
                <w:tab w:val="left" w:pos="2940"/>
              </w:tabs>
              <w:spacing w:before="120"/>
              <w:ind w:left="0"/>
              <w:jc w:val="center"/>
              <w:rPr>
                <w:b/>
              </w:rPr>
            </w:pPr>
          </w:p>
        </w:tc>
      </w:tr>
      <w:tr w:rsidR="00476531" w:rsidRPr="00476531" w14:paraId="3B12FFFE" w14:textId="77777777" w:rsidTr="00972DF0">
        <w:tc>
          <w:tcPr>
            <w:tcW w:w="591" w:type="dxa"/>
          </w:tcPr>
          <w:p w14:paraId="261DC3BC" w14:textId="77777777" w:rsidR="0077597B" w:rsidRPr="00476531" w:rsidRDefault="0077597B" w:rsidP="00F673BF">
            <w:pPr>
              <w:tabs>
                <w:tab w:val="left" w:pos="2940"/>
              </w:tabs>
              <w:spacing w:before="120"/>
              <w:ind w:left="0"/>
              <w:jc w:val="center"/>
              <w:rPr>
                <w:b/>
              </w:rPr>
            </w:pPr>
            <w:r w:rsidRPr="00476531">
              <w:rPr>
                <w:b/>
              </w:rPr>
              <w:t>25</w:t>
            </w:r>
          </w:p>
        </w:tc>
        <w:tc>
          <w:tcPr>
            <w:tcW w:w="2806" w:type="dxa"/>
          </w:tcPr>
          <w:p w14:paraId="5EEAD544" w14:textId="77777777" w:rsidR="0077597B" w:rsidRPr="00476531" w:rsidRDefault="0077597B" w:rsidP="00F673BF">
            <w:pPr>
              <w:tabs>
                <w:tab w:val="left" w:pos="2940"/>
              </w:tabs>
              <w:spacing w:before="120"/>
              <w:ind w:left="0"/>
              <w:jc w:val="center"/>
              <w:rPr>
                <w:b/>
              </w:rPr>
            </w:pPr>
          </w:p>
        </w:tc>
        <w:tc>
          <w:tcPr>
            <w:tcW w:w="2640" w:type="dxa"/>
          </w:tcPr>
          <w:p w14:paraId="720486F7" w14:textId="77777777" w:rsidR="0077597B" w:rsidRPr="00476531" w:rsidRDefault="0077597B" w:rsidP="00F673BF">
            <w:pPr>
              <w:tabs>
                <w:tab w:val="left" w:pos="2940"/>
              </w:tabs>
              <w:spacing w:before="120"/>
              <w:ind w:left="0"/>
              <w:jc w:val="center"/>
              <w:rPr>
                <w:b/>
              </w:rPr>
            </w:pPr>
          </w:p>
        </w:tc>
        <w:tc>
          <w:tcPr>
            <w:tcW w:w="2889" w:type="dxa"/>
          </w:tcPr>
          <w:p w14:paraId="32BA95D6" w14:textId="77777777" w:rsidR="0077597B" w:rsidRPr="00476531" w:rsidRDefault="0077597B" w:rsidP="00F673BF">
            <w:pPr>
              <w:tabs>
                <w:tab w:val="left" w:pos="2940"/>
              </w:tabs>
              <w:spacing w:before="120"/>
              <w:ind w:left="0"/>
              <w:jc w:val="center"/>
              <w:rPr>
                <w:b/>
              </w:rPr>
            </w:pPr>
          </w:p>
        </w:tc>
      </w:tr>
      <w:tr w:rsidR="00476531" w:rsidRPr="00476531" w14:paraId="6A661EA9" w14:textId="77777777" w:rsidTr="00972DF0">
        <w:tc>
          <w:tcPr>
            <w:tcW w:w="591" w:type="dxa"/>
          </w:tcPr>
          <w:p w14:paraId="62F39787" w14:textId="77777777" w:rsidR="0077597B" w:rsidRPr="00476531" w:rsidRDefault="0077597B" w:rsidP="00F673BF">
            <w:pPr>
              <w:tabs>
                <w:tab w:val="left" w:pos="2940"/>
              </w:tabs>
              <w:spacing w:before="120"/>
              <w:ind w:left="0"/>
              <w:jc w:val="center"/>
              <w:rPr>
                <w:b/>
              </w:rPr>
            </w:pPr>
            <w:r w:rsidRPr="00476531">
              <w:rPr>
                <w:b/>
              </w:rPr>
              <w:t>26</w:t>
            </w:r>
          </w:p>
        </w:tc>
        <w:tc>
          <w:tcPr>
            <w:tcW w:w="2806" w:type="dxa"/>
          </w:tcPr>
          <w:p w14:paraId="3608F13B" w14:textId="77777777" w:rsidR="0077597B" w:rsidRPr="00476531" w:rsidRDefault="0077597B" w:rsidP="00F673BF">
            <w:pPr>
              <w:tabs>
                <w:tab w:val="left" w:pos="2940"/>
              </w:tabs>
              <w:spacing w:before="120"/>
              <w:ind w:left="0"/>
              <w:jc w:val="center"/>
              <w:rPr>
                <w:b/>
              </w:rPr>
            </w:pPr>
          </w:p>
        </w:tc>
        <w:tc>
          <w:tcPr>
            <w:tcW w:w="2640" w:type="dxa"/>
          </w:tcPr>
          <w:p w14:paraId="101B4073" w14:textId="77777777" w:rsidR="0077597B" w:rsidRPr="00476531" w:rsidRDefault="0077597B" w:rsidP="00F673BF">
            <w:pPr>
              <w:tabs>
                <w:tab w:val="left" w:pos="2940"/>
              </w:tabs>
              <w:spacing w:before="120"/>
              <w:ind w:left="0"/>
              <w:jc w:val="center"/>
              <w:rPr>
                <w:b/>
              </w:rPr>
            </w:pPr>
          </w:p>
        </w:tc>
        <w:tc>
          <w:tcPr>
            <w:tcW w:w="2889" w:type="dxa"/>
          </w:tcPr>
          <w:p w14:paraId="0084315B" w14:textId="77777777" w:rsidR="0077597B" w:rsidRPr="00476531" w:rsidRDefault="0077597B" w:rsidP="00F673BF">
            <w:pPr>
              <w:tabs>
                <w:tab w:val="left" w:pos="2940"/>
              </w:tabs>
              <w:spacing w:before="120"/>
              <w:ind w:left="0"/>
              <w:jc w:val="center"/>
              <w:rPr>
                <w:b/>
              </w:rPr>
            </w:pPr>
          </w:p>
        </w:tc>
      </w:tr>
      <w:tr w:rsidR="00476531" w:rsidRPr="00476531" w14:paraId="66C668F0" w14:textId="77777777" w:rsidTr="00972DF0">
        <w:tc>
          <w:tcPr>
            <w:tcW w:w="591" w:type="dxa"/>
          </w:tcPr>
          <w:p w14:paraId="6AB338D9" w14:textId="77777777" w:rsidR="0077597B" w:rsidRPr="00476531" w:rsidRDefault="0077597B" w:rsidP="00F673BF">
            <w:pPr>
              <w:tabs>
                <w:tab w:val="left" w:pos="2940"/>
              </w:tabs>
              <w:spacing w:before="120"/>
              <w:ind w:left="0"/>
              <w:jc w:val="center"/>
              <w:rPr>
                <w:b/>
              </w:rPr>
            </w:pPr>
            <w:r w:rsidRPr="00476531">
              <w:rPr>
                <w:b/>
              </w:rPr>
              <w:t>27</w:t>
            </w:r>
          </w:p>
        </w:tc>
        <w:tc>
          <w:tcPr>
            <w:tcW w:w="2806" w:type="dxa"/>
          </w:tcPr>
          <w:p w14:paraId="7898C102" w14:textId="77777777" w:rsidR="0077597B" w:rsidRPr="00476531" w:rsidRDefault="0077597B" w:rsidP="00F673BF">
            <w:pPr>
              <w:tabs>
                <w:tab w:val="left" w:pos="2940"/>
              </w:tabs>
              <w:spacing w:before="120"/>
              <w:ind w:left="0"/>
              <w:jc w:val="center"/>
              <w:rPr>
                <w:b/>
              </w:rPr>
            </w:pPr>
          </w:p>
        </w:tc>
        <w:tc>
          <w:tcPr>
            <w:tcW w:w="2640" w:type="dxa"/>
          </w:tcPr>
          <w:p w14:paraId="17316450" w14:textId="77777777" w:rsidR="0077597B" w:rsidRPr="00476531" w:rsidRDefault="0077597B" w:rsidP="00F673BF">
            <w:pPr>
              <w:tabs>
                <w:tab w:val="left" w:pos="2940"/>
              </w:tabs>
              <w:spacing w:before="120"/>
              <w:ind w:left="0"/>
              <w:jc w:val="center"/>
              <w:rPr>
                <w:b/>
              </w:rPr>
            </w:pPr>
          </w:p>
        </w:tc>
        <w:tc>
          <w:tcPr>
            <w:tcW w:w="2889" w:type="dxa"/>
          </w:tcPr>
          <w:p w14:paraId="5CE20AD5" w14:textId="77777777" w:rsidR="0077597B" w:rsidRPr="00476531" w:rsidRDefault="0077597B" w:rsidP="00F673BF">
            <w:pPr>
              <w:tabs>
                <w:tab w:val="left" w:pos="2940"/>
              </w:tabs>
              <w:spacing w:before="120"/>
              <w:ind w:left="0"/>
              <w:jc w:val="center"/>
              <w:rPr>
                <w:b/>
              </w:rPr>
            </w:pPr>
          </w:p>
        </w:tc>
      </w:tr>
      <w:tr w:rsidR="00476531" w:rsidRPr="00476531" w14:paraId="1816A6B3" w14:textId="77777777" w:rsidTr="00972DF0">
        <w:tc>
          <w:tcPr>
            <w:tcW w:w="591" w:type="dxa"/>
          </w:tcPr>
          <w:p w14:paraId="64B4BE0A" w14:textId="77777777" w:rsidR="0077597B" w:rsidRPr="00476531" w:rsidRDefault="0077597B" w:rsidP="00F673BF">
            <w:pPr>
              <w:tabs>
                <w:tab w:val="left" w:pos="2940"/>
              </w:tabs>
              <w:spacing w:before="120"/>
              <w:ind w:left="0"/>
              <w:jc w:val="center"/>
              <w:rPr>
                <w:b/>
              </w:rPr>
            </w:pPr>
            <w:r w:rsidRPr="00476531">
              <w:rPr>
                <w:b/>
              </w:rPr>
              <w:t>28</w:t>
            </w:r>
          </w:p>
        </w:tc>
        <w:tc>
          <w:tcPr>
            <w:tcW w:w="2806" w:type="dxa"/>
          </w:tcPr>
          <w:p w14:paraId="04EB7355" w14:textId="77777777" w:rsidR="0077597B" w:rsidRPr="00476531" w:rsidRDefault="0077597B" w:rsidP="00F673BF">
            <w:pPr>
              <w:tabs>
                <w:tab w:val="left" w:pos="2940"/>
              </w:tabs>
              <w:spacing w:before="120"/>
              <w:ind w:left="0"/>
              <w:jc w:val="center"/>
              <w:rPr>
                <w:b/>
              </w:rPr>
            </w:pPr>
          </w:p>
        </w:tc>
        <w:tc>
          <w:tcPr>
            <w:tcW w:w="2640" w:type="dxa"/>
          </w:tcPr>
          <w:p w14:paraId="57B4345B" w14:textId="77777777" w:rsidR="0077597B" w:rsidRPr="00476531" w:rsidRDefault="0077597B" w:rsidP="00F673BF">
            <w:pPr>
              <w:tabs>
                <w:tab w:val="left" w:pos="2940"/>
              </w:tabs>
              <w:spacing w:before="120"/>
              <w:ind w:left="0"/>
              <w:jc w:val="center"/>
              <w:rPr>
                <w:b/>
              </w:rPr>
            </w:pPr>
          </w:p>
        </w:tc>
        <w:tc>
          <w:tcPr>
            <w:tcW w:w="2889" w:type="dxa"/>
          </w:tcPr>
          <w:p w14:paraId="374974E8" w14:textId="77777777" w:rsidR="0077597B" w:rsidRPr="00476531" w:rsidRDefault="0077597B" w:rsidP="00F673BF">
            <w:pPr>
              <w:tabs>
                <w:tab w:val="left" w:pos="2940"/>
              </w:tabs>
              <w:spacing w:before="120"/>
              <w:ind w:left="0"/>
              <w:jc w:val="center"/>
              <w:rPr>
                <w:b/>
              </w:rPr>
            </w:pPr>
          </w:p>
        </w:tc>
      </w:tr>
      <w:tr w:rsidR="00476531" w:rsidRPr="00476531" w14:paraId="2EDAC7F3" w14:textId="77777777" w:rsidTr="00972DF0">
        <w:tc>
          <w:tcPr>
            <w:tcW w:w="591" w:type="dxa"/>
          </w:tcPr>
          <w:p w14:paraId="3805E045" w14:textId="77777777" w:rsidR="0077597B" w:rsidRPr="00476531" w:rsidRDefault="0077597B" w:rsidP="00F673BF">
            <w:pPr>
              <w:tabs>
                <w:tab w:val="left" w:pos="2940"/>
              </w:tabs>
              <w:spacing w:before="120"/>
              <w:ind w:left="0"/>
              <w:jc w:val="center"/>
              <w:rPr>
                <w:b/>
              </w:rPr>
            </w:pPr>
            <w:r w:rsidRPr="00476531">
              <w:rPr>
                <w:b/>
              </w:rPr>
              <w:t>29</w:t>
            </w:r>
          </w:p>
        </w:tc>
        <w:tc>
          <w:tcPr>
            <w:tcW w:w="2806" w:type="dxa"/>
          </w:tcPr>
          <w:p w14:paraId="5479763B" w14:textId="77777777" w:rsidR="0077597B" w:rsidRPr="00476531" w:rsidRDefault="0077597B" w:rsidP="00F673BF">
            <w:pPr>
              <w:tabs>
                <w:tab w:val="left" w:pos="2940"/>
              </w:tabs>
              <w:spacing w:before="120"/>
              <w:ind w:left="0"/>
              <w:jc w:val="center"/>
              <w:rPr>
                <w:b/>
              </w:rPr>
            </w:pPr>
          </w:p>
        </w:tc>
        <w:tc>
          <w:tcPr>
            <w:tcW w:w="2640" w:type="dxa"/>
          </w:tcPr>
          <w:p w14:paraId="52B993FE" w14:textId="77777777" w:rsidR="0077597B" w:rsidRPr="00476531" w:rsidRDefault="0077597B" w:rsidP="00F673BF">
            <w:pPr>
              <w:tabs>
                <w:tab w:val="left" w:pos="2940"/>
              </w:tabs>
              <w:spacing w:before="120"/>
              <w:ind w:left="0"/>
              <w:jc w:val="center"/>
              <w:rPr>
                <w:b/>
              </w:rPr>
            </w:pPr>
          </w:p>
        </w:tc>
        <w:tc>
          <w:tcPr>
            <w:tcW w:w="2889" w:type="dxa"/>
          </w:tcPr>
          <w:p w14:paraId="346F59F4" w14:textId="77777777" w:rsidR="0077597B" w:rsidRPr="00476531" w:rsidRDefault="0077597B" w:rsidP="00F673BF">
            <w:pPr>
              <w:tabs>
                <w:tab w:val="left" w:pos="2940"/>
              </w:tabs>
              <w:spacing w:before="120"/>
              <w:ind w:left="0"/>
              <w:jc w:val="center"/>
              <w:rPr>
                <w:b/>
              </w:rPr>
            </w:pPr>
          </w:p>
        </w:tc>
      </w:tr>
      <w:tr w:rsidR="00476531" w:rsidRPr="00476531" w14:paraId="383B164E" w14:textId="77777777" w:rsidTr="00972DF0">
        <w:tc>
          <w:tcPr>
            <w:tcW w:w="591" w:type="dxa"/>
          </w:tcPr>
          <w:p w14:paraId="1A3574BF" w14:textId="77777777" w:rsidR="0077597B" w:rsidRPr="00476531" w:rsidRDefault="0077597B" w:rsidP="00F673BF">
            <w:pPr>
              <w:tabs>
                <w:tab w:val="left" w:pos="2940"/>
              </w:tabs>
              <w:spacing w:before="120"/>
              <w:ind w:left="0"/>
              <w:jc w:val="center"/>
              <w:rPr>
                <w:b/>
              </w:rPr>
            </w:pPr>
            <w:r w:rsidRPr="00476531">
              <w:rPr>
                <w:b/>
              </w:rPr>
              <w:t>30</w:t>
            </w:r>
          </w:p>
        </w:tc>
        <w:tc>
          <w:tcPr>
            <w:tcW w:w="2806" w:type="dxa"/>
          </w:tcPr>
          <w:p w14:paraId="0FCC7119" w14:textId="77777777" w:rsidR="0077597B" w:rsidRPr="00476531" w:rsidRDefault="0077597B" w:rsidP="00F673BF">
            <w:pPr>
              <w:tabs>
                <w:tab w:val="left" w:pos="2940"/>
              </w:tabs>
              <w:spacing w:before="120"/>
              <w:ind w:left="0"/>
              <w:jc w:val="center"/>
              <w:rPr>
                <w:b/>
              </w:rPr>
            </w:pPr>
          </w:p>
        </w:tc>
        <w:tc>
          <w:tcPr>
            <w:tcW w:w="2640" w:type="dxa"/>
          </w:tcPr>
          <w:p w14:paraId="311B77EB" w14:textId="77777777" w:rsidR="0077597B" w:rsidRPr="00476531" w:rsidRDefault="0077597B" w:rsidP="00F673BF">
            <w:pPr>
              <w:tabs>
                <w:tab w:val="left" w:pos="2940"/>
              </w:tabs>
              <w:spacing w:before="120"/>
              <w:ind w:left="0"/>
              <w:jc w:val="center"/>
              <w:rPr>
                <w:b/>
              </w:rPr>
            </w:pPr>
          </w:p>
        </w:tc>
        <w:tc>
          <w:tcPr>
            <w:tcW w:w="2889" w:type="dxa"/>
          </w:tcPr>
          <w:p w14:paraId="05D42FD1" w14:textId="77777777" w:rsidR="0077597B" w:rsidRPr="00476531" w:rsidRDefault="0077597B" w:rsidP="00F673BF">
            <w:pPr>
              <w:tabs>
                <w:tab w:val="left" w:pos="2940"/>
              </w:tabs>
              <w:spacing w:before="120"/>
              <w:ind w:left="0"/>
              <w:jc w:val="center"/>
              <w:rPr>
                <w:b/>
              </w:rPr>
            </w:pPr>
          </w:p>
        </w:tc>
      </w:tr>
      <w:tr w:rsidR="0077597B" w:rsidRPr="00476531" w14:paraId="23CFDEFB" w14:textId="77777777" w:rsidTr="00972DF0">
        <w:tc>
          <w:tcPr>
            <w:tcW w:w="591" w:type="dxa"/>
          </w:tcPr>
          <w:p w14:paraId="4DD37CB6" w14:textId="77777777" w:rsidR="0077597B" w:rsidRPr="00476531" w:rsidRDefault="0077597B" w:rsidP="00F673BF">
            <w:pPr>
              <w:tabs>
                <w:tab w:val="left" w:pos="2940"/>
              </w:tabs>
              <w:spacing w:before="120"/>
              <w:ind w:left="0"/>
              <w:jc w:val="center"/>
              <w:rPr>
                <w:b/>
              </w:rPr>
            </w:pPr>
            <w:r w:rsidRPr="00476531">
              <w:rPr>
                <w:b/>
              </w:rPr>
              <w:t>31</w:t>
            </w:r>
          </w:p>
        </w:tc>
        <w:tc>
          <w:tcPr>
            <w:tcW w:w="2806" w:type="dxa"/>
          </w:tcPr>
          <w:p w14:paraId="45642BCE" w14:textId="77777777" w:rsidR="0077597B" w:rsidRPr="00476531" w:rsidRDefault="0077597B" w:rsidP="00F673BF">
            <w:pPr>
              <w:tabs>
                <w:tab w:val="left" w:pos="2940"/>
              </w:tabs>
              <w:spacing w:before="120"/>
              <w:ind w:left="0"/>
              <w:jc w:val="center"/>
              <w:rPr>
                <w:b/>
              </w:rPr>
            </w:pPr>
          </w:p>
        </w:tc>
        <w:tc>
          <w:tcPr>
            <w:tcW w:w="2640" w:type="dxa"/>
          </w:tcPr>
          <w:p w14:paraId="2EF167F0" w14:textId="77777777" w:rsidR="0077597B" w:rsidRPr="00476531" w:rsidRDefault="0077597B" w:rsidP="00F673BF">
            <w:pPr>
              <w:tabs>
                <w:tab w:val="left" w:pos="2940"/>
              </w:tabs>
              <w:spacing w:before="120"/>
              <w:ind w:left="0"/>
              <w:jc w:val="center"/>
              <w:rPr>
                <w:b/>
              </w:rPr>
            </w:pPr>
          </w:p>
        </w:tc>
        <w:tc>
          <w:tcPr>
            <w:tcW w:w="2889" w:type="dxa"/>
          </w:tcPr>
          <w:p w14:paraId="7E2D1D74" w14:textId="77777777" w:rsidR="0077597B" w:rsidRPr="00476531" w:rsidRDefault="0077597B" w:rsidP="00F673BF">
            <w:pPr>
              <w:tabs>
                <w:tab w:val="left" w:pos="2940"/>
              </w:tabs>
              <w:spacing w:before="120"/>
              <w:ind w:left="0"/>
              <w:jc w:val="center"/>
              <w:rPr>
                <w:b/>
              </w:rPr>
            </w:pPr>
          </w:p>
        </w:tc>
      </w:tr>
    </w:tbl>
    <w:p w14:paraId="78AA1620" w14:textId="77777777" w:rsidR="0077597B" w:rsidRPr="00476531" w:rsidRDefault="0077597B" w:rsidP="00F673BF">
      <w:pPr>
        <w:tabs>
          <w:tab w:val="left" w:pos="2940"/>
        </w:tabs>
        <w:spacing w:before="120"/>
        <w:ind w:left="0"/>
        <w:jc w:val="center"/>
        <w:rPr>
          <w:b/>
        </w:rPr>
      </w:pPr>
    </w:p>
    <w:p w14:paraId="301FCCC0" w14:textId="77777777" w:rsidR="0077597B" w:rsidRPr="00476531" w:rsidRDefault="0077597B" w:rsidP="00F673BF">
      <w:pPr>
        <w:tabs>
          <w:tab w:val="left" w:pos="2940"/>
        </w:tabs>
        <w:spacing w:before="120"/>
        <w:ind w:left="0"/>
        <w:jc w:val="center"/>
        <w:rPr>
          <w:b/>
        </w:rPr>
      </w:pPr>
    </w:p>
    <w:p w14:paraId="4EFEB6CB" w14:textId="77777777" w:rsidR="0077597B" w:rsidRPr="00476531" w:rsidRDefault="0077597B" w:rsidP="00F673BF">
      <w:pPr>
        <w:tabs>
          <w:tab w:val="left" w:pos="2940"/>
        </w:tabs>
        <w:spacing w:before="120"/>
        <w:ind w:left="0"/>
        <w:jc w:val="center"/>
        <w:rPr>
          <w:b/>
        </w:rPr>
      </w:pPr>
      <w:r w:rsidRPr="00476531">
        <w:rPr>
          <w:b/>
        </w:rPr>
        <w:t>Nume/Prenume responsabil monitorizare</w:t>
      </w:r>
    </w:p>
    <w:p w14:paraId="1CB769CF" w14:textId="77777777" w:rsidR="0077597B" w:rsidRPr="00476531" w:rsidRDefault="0077597B" w:rsidP="00F673BF">
      <w:pPr>
        <w:tabs>
          <w:tab w:val="left" w:pos="2940"/>
        </w:tabs>
        <w:spacing w:before="120"/>
        <w:ind w:left="0"/>
        <w:jc w:val="center"/>
        <w:rPr>
          <w:b/>
        </w:rPr>
      </w:pPr>
    </w:p>
    <w:p w14:paraId="4362D86E" w14:textId="6A78AD36" w:rsidR="00EA5A14" w:rsidRDefault="00EA5A14" w:rsidP="00F673BF">
      <w:pPr>
        <w:spacing w:before="120"/>
        <w:ind w:left="0"/>
      </w:pPr>
    </w:p>
    <w:p w14:paraId="3299E309" w14:textId="754C6927" w:rsidR="00165910" w:rsidRDefault="00165910" w:rsidP="00F673BF">
      <w:pPr>
        <w:spacing w:before="120"/>
        <w:ind w:left="0"/>
      </w:pPr>
    </w:p>
    <w:p w14:paraId="0F6B02FE" w14:textId="667452B5" w:rsidR="00165910" w:rsidRDefault="00165910" w:rsidP="00F673BF">
      <w:pPr>
        <w:spacing w:before="120"/>
        <w:ind w:left="0"/>
      </w:pPr>
    </w:p>
    <w:p w14:paraId="1795DDF8" w14:textId="7C414844" w:rsidR="00165910" w:rsidRDefault="00165910" w:rsidP="00F673BF">
      <w:pPr>
        <w:spacing w:before="120"/>
        <w:ind w:left="0"/>
      </w:pPr>
    </w:p>
    <w:p w14:paraId="6F7E4FC3" w14:textId="5C8F8A25" w:rsidR="00165910" w:rsidRDefault="00165910" w:rsidP="00F673BF">
      <w:pPr>
        <w:spacing w:before="120"/>
        <w:ind w:left="0"/>
      </w:pPr>
    </w:p>
    <w:p w14:paraId="09B399A4" w14:textId="30D1781A" w:rsidR="00165910" w:rsidRDefault="00165910" w:rsidP="00F673BF">
      <w:pPr>
        <w:spacing w:before="120"/>
        <w:ind w:left="0"/>
      </w:pPr>
    </w:p>
    <w:p w14:paraId="6EF957CE" w14:textId="243E15F6" w:rsidR="00165910" w:rsidRDefault="00165910" w:rsidP="00F673BF">
      <w:pPr>
        <w:spacing w:before="120"/>
        <w:ind w:left="0"/>
      </w:pPr>
    </w:p>
    <w:p w14:paraId="7CDD4D43" w14:textId="7CDE02CE" w:rsidR="00165910" w:rsidRDefault="00165910" w:rsidP="00F673BF">
      <w:pPr>
        <w:spacing w:before="120"/>
        <w:ind w:left="0"/>
      </w:pPr>
    </w:p>
    <w:p w14:paraId="6C1EA0D4" w14:textId="2E45DD9C" w:rsidR="00165910" w:rsidRDefault="00165910" w:rsidP="00F673BF">
      <w:pPr>
        <w:spacing w:before="120"/>
        <w:ind w:left="0"/>
      </w:pPr>
    </w:p>
    <w:p w14:paraId="49537E6A" w14:textId="09953F4F" w:rsidR="00165910" w:rsidRDefault="00165910" w:rsidP="00F673BF">
      <w:pPr>
        <w:spacing w:before="120"/>
        <w:ind w:left="0"/>
      </w:pPr>
    </w:p>
    <w:p w14:paraId="3DAA7DBC" w14:textId="036CA8C5" w:rsidR="00165910" w:rsidRDefault="00165910" w:rsidP="00F673BF">
      <w:pPr>
        <w:spacing w:before="120"/>
        <w:ind w:left="0"/>
      </w:pPr>
    </w:p>
    <w:p w14:paraId="7A934CCD" w14:textId="161668A0" w:rsidR="00165910" w:rsidRDefault="00165910" w:rsidP="00F673BF">
      <w:pPr>
        <w:spacing w:before="120"/>
        <w:ind w:left="0"/>
      </w:pPr>
    </w:p>
    <w:p w14:paraId="74B88A34" w14:textId="77777777" w:rsidR="00165910" w:rsidRPr="00476531" w:rsidRDefault="00165910" w:rsidP="00F673BF">
      <w:pPr>
        <w:spacing w:before="120"/>
        <w:ind w:left="0"/>
      </w:pPr>
    </w:p>
    <w:p w14:paraId="0DDCA876" w14:textId="7DCD8F2E" w:rsidR="00F20FCF" w:rsidRPr="00476531" w:rsidRDefault="00F20FCF" w:rsidP="00B403C6">
      <w:pPr>
        <w:tabs>
          <w:tab w:val="left" w:pos="7815"/>
        </w:tabs>
        <w:spacing w:before="120"/>
        <w:ind w:left="0"/>
        <w:jc w:val="right"/>
        <w:rPr>
          <w:b/>
        </w:rPr>
      </w:pPr>
      <w:r w:rsidRPr="00476531">
        <w:rPr>
          <w:b/>
        </w:rPr>
        <w:t>Anexa 2</w:t>
      </w:r>
    </w:p>
    <w:p w14:paraId="6537652C" w14:textId="77777777" w:rsidR="00F20FCF" w:rsidRPr="00476531" w:rsidRDefault="00F20FCF" w:rsidP="00F673BF">
      <w:pPr>
        <w:tabs>
          <w:tab w:val="left" w:pos="2940"/>
        </w:tabs>
        <w:spacing w:before="120"/>
        <w:ind w:left="0"/>
        <w:rPr>
          <w:b/>
        </w:rPr>
      </w:pPr>
    </w:p>
    <w:p w14:paraId="19312C91" w14:textId="77777777" w:rsidR="00F20FCF" w:rsidRPr="00476531" w:rsidRDefault="00F20FCF" w:rsidP="00F673BF">
      <w:pPr>
        <w:tabs>
          <w:tab w:val="left" w:pos="2940"/>
        </w:tabs>
        <w:spacing w:before="120"/>
        <w:ind w:left="0"/>
        <w:rPr>
          <w:b/>
        </w:rPr>
      </w:pPr>
      <w:r w:rsidRPr="00476531">
        <w:rPr>
          <w:b/>
        </w:rPr>
        <w:t xml:space="preserve">                                          FIŞĂ DE MONITORIZARE</w:t>
      </w:r>
    </w:p>
    <w:p w14:paraId="0E877984" w14:textId="77777777" w:rsidR="00F20FCF" w:rsidRPr="00476531" w:rsidRDefault="00F20FCF" w:rsidP="00F673BF">
      <w:pPr>
        <w:tabs>
          <w:tab w:val="left" w:pos="2940"/>
        </w:tabs>
        <w:spacing w:before="120"/>
        <w:ind w:left="0"/>
        <w:rPr>
          <w:b/>
        </w:rPr>
      </w:pPr>
      <w:r w:rsidRPr="00476531">
        <w:rPr>
          <w:b/>
        </w:rPr>
        <w:t xml:space="preserve">                                            LUNA ...............</w:t>
      </w:r>
    </w:p>
    <w:p w14:paraId="7E4D7153" w14:textId="77777777" w:rsidR="00F20FCF" w:rsidRPr="00476531" w:rsidRDefault="00F20FCF" w:rsidP="00F673BF">
      <w:pPr>
        <w:tabs>
          <w:tab w:val="left" w:pos="2940"/>
        </w:tabs>
        <w:spacing w:before="120"/>
        <w:ind w:left="0"/>
        <w:rPr>
          <w:b/>
        </w:rPr>
      </w:pPr>
      <w:r w:rsidRPr="00476531">
        <w:rPr>
          <w:b/>
        </w:rPr>
        <w:t xml:space="preserve">                                   ETAJ …………. / CAMERA …………</w:t>
      </w:r>
    </w:p>
    <w:p w14:paraId="7C017C14" w14:textId="77777777" w:rsidR="00F20FCF" w:rsidRPr="00476531" w:rsidRDefault="00F20FCF" w:rsidP="00F673BF">
      <w:pPr>
        <w:tabs>
          <w:tab w:val="left" w:pos="2940"/>
        </w:tabs>
        <w:spacing w:before="120"/>
        <w:ind w:left="0"/>
        <w:rPr>
          <w:b/>
        </w:rPr>
      </w:pPr>
    </w:p>
    <w:tbl>
      <w:tblPr>
        <w:tblStyle w:val="TableGrid"/>
        <w:tblW w:w="9422" w:type="dxa"/>
        <w:tblInd w:w="-289" w:type="dxa"/>
        <w:tblLook w:val="04A0" w:firstRow="1" w:lastRow="0" w:firstColumn="1" w:lastColumn="0" w:noHBand="0" w:noVBand="1"/>
      </w:tblPr>
      <w:tblGrid>
        <w:gridCol w:w="591"/>
        <w:gridCol w:w="3237"/>
        <w:gridCol w:w="540"/>
        <w:gridCol w:w="544"/>
        <w:gridCol w:w="4510"/>
      </w:tblGrid>
      <w:tr w:rsidR="00476531" w:rsidRPr="00476531" w14:paraId="536963C8" w14:textId="77777777" w:rsidTr="00972DF0">
        <w:tc>
          <w:tcPr>
            <w:tcW w:w="591" w:type="dxa"/>
            <w:vMerge w:val="restart"/>
            <w:tcBorders>
              <w:top w:val="single" w:sz="4" w:space="0" w:color="auto"/>
              <w:left w:val="single" w:sz="4" w:space="0" w:color="auto"/>
              <w:bottom w:val="single" w:sz="4" w:space="0" w:color="auto"/>
              <w:right w:val="single" w:sz="4" w:space="0" w:color="auto"/>
            </w:tcBorders>
            <w:hideMark/>
          </w:tcPr>
          <w:p w14:paraId="60020014" w14:textId="77777777" w:rsidR="00F20FCF" w:rsidRPr="00476531" w:rsidRDefault="00F20FCF" w:rsidP="00F673BF">
            <w:pPr>
              <w:tabs>
                <w:tab w:val="left" w:pos="2940"/>
              </w:tabs>
              <w:spacing w:before="120"/>
              <w:ind w:left="0"/>
              <w:jc w:val="center"/>
              <w:rPr>
                <w:b/>
              </w:rPr>
            </w:pPr>
            <w:r w:rsidRPr="00476531">
              <w:rPr>
                <w:b/>
              </w:rPr>
              <w:t>Nr. crt.</w:t>
            </w:r>
          </w:p>
        </w:tc>
        <w:tc>
          <w:tcPr>
            <w:tcW w:w="3237" w:type="dxa"/>
            <w:vMerge w:val="restart"/>
            <w:tcBorders>
              <w:top w:val="single" w:sz="4" w:space="0" w:color="auto"/>
              <w:left w:val="single" w:sz="4" w:space="0" w:color="auto"/>
              <w:bottom w:val="single" w:sz="4" w:space="0" w:color="auto"/>
              <w:right w:val="single" w:sz="4" w:space="0" w:color="auto"/>
            </w:tcBorders>
            <w:hideMark/>
          </w:tcPr>
          <w:p w14:paraId="47C9DFFF" w14:textId="77777777" w:rsidR="00F20FCF" w:rsidRPr="00476531" w:rsidRDefault="00F20FCF" w:rsidP="00F673BF">
            <w:pPr>
              <w:tabs>
                <w:tab w:val="left" w:pos="2940"/>
              </w:tabs>
              <w:spacing w:before="120"/>
              <w:ind w:left="0"/>
              <w:jc w:val="center"/>
              <w:rPr>
                <w:b/>
              </w:rPr>
            </w:pPr>
            <w:r w:rsidRPr="00476531">
              <w:rPr>
                <w:b/>
              </w:rPr>
              <w:t>Servicii minime de prestat</w:t>
            </w:r>
          </w:p>
        </w:tc>
        <w:tc>
          <w:tcPr>
            <w:tcW w:w="1084" w:type="dxa"/>
            <w:gridSpan w:val="2"/>
            <w:tcBorders>
              <w:top w:val="single" w:sz="4" w:space="0" w:color="auto"/>
              <w:left w:val="single" w:sz="4" w:space="0" w:color="auto"/>
              <w:bottom w:val="single" w:sz="4" w:space="0" w:color="auto"/>
              <w:right w:val="single" w:sz="4" w:space="0" w:color="auto"/>
            </w:tcBorders>
            <w:hideMark/>
          </w:tcPr>
          <w:p w14:paraId="26A32696" w14:textId="77777777" w:rsidR="00F20FCF" w:rsidRPr="00476531" w:rsidRDefault="00F20FCF" w:rsidP="00F673BF">
            <w:pPr>
              <w:tabs>
                <w:tab w:val="left" w:pos="2940"/>
              </w:tabs>
              <w:spacing w:before="120"/>
              <w:ind w:left="0"/>
              <w:jc w:val="center"/>
              <w:rPr>
                <w:b/>
              </w:rPr>
            </w:pPr>
            <w:r w:rsidRPr="00476531">
              <w:rPr>
                <w:b/>
              </w:rPr>
              <w:t>Efectuat</w:t>
            </w:r>
          </w:p>
        </w:tc>
        <w:tc>
          <w:tcPr>
            <w:tcW w:w="4510" w:type="dxa"/>
            <w:vMerge w:val="restart"/>
            <w:tcBorders>
              <w:top w:val="single" w:sz="4" w:space="0" w:color="auto"/>
              <w:left w:val="single" w:sz="4" w:space="0" w:color="auto"/>
              <w:bottom w:val="single" w:sz="4" w:space="0" w:color="auto"/>
              <w:right w:val="single" w:sz="4" w:space="0" w:color="auto"/>
            </w:tcBorders>
            <w:hideMark/>
          </w:tcPr>
          <w:p w14:paraId="5C0C0003" w14:textId="77777777" w:rsidR="00F20FCF" w:rsidRPr="00476531" w:rsidRDefault="00F20FCF" w:rsidP="00F673BF">
            <w:pPr>
              <w:tabs>
                <w:tab w:val="left" w:pos="2940"/>
              </w:tabs>
              <w:spacing w:before="120"/>
              <w:ind w:left="0"/>
              <w:jc w:val="center"/>
              <w:rPr>
                <w:b/>
              </w:rPr>
            </w:pPr>
            <w:r w:rsidRPr="00476531">
              <w:rPr>
                <w:b/>
              </w:rPr>
              <w:t>Observaţii</w:t>
            </w:r>
          </w:p>
        </w:tc>
      </w:tr>
      <w:tr w:rsidR="00476531" w:rsidRPr="00476531" w14:paraId="1142447E" w14:textId="77777777" w:rsidTr="00972DF0">
        <w:tc>
          <w:tcPr>
            <w:tcW w:w="0" w:type="auto"/>
            <w:vMerge/>
            <w:tcBorders>
              <w:top w:val="single" w:sz="4" w:space="0" w:color="auto"/>
              <w:left w:val="single" w:sz="4" w:space="0" w:color="auto"/>
              <w:bottom w:val="single" w:sz="4" w:space="0" w:color="auto"/>
              <w:right w:val="single" w:sz="4" w:space="0" w:color="auto"/>
            </w:tcBorders>
            <w:vAlign w:val="center"/>
            <w:hideMark/>
          </w:tcPr>
          <w:p w14:paraId="0D25D0B1" w14:textId="77777777" w:rsidR="00F20FCF" w:rsidRPr="00476531" w:rsidRDefault="00F20FCF" w:rsidP="00F673BF">
            <w:pPr>
              <w:spacing w:after="0"/>
              <w:ind w:left="0"/>
              <w:jc w:val="left"/>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C3D264" w14:textId="77777777" w:rsidR="00F20FCF" w:rsidRPr="00476531" w:rsidRDefault="00F20FCF" w:rsidP="00F673BF">
            <w:pPr>
              <w:spacing w:after="0"/>
              <w:ind w:left="0"/>
              <w:jc w:val="left"/>
              <w:rPr>
                <w:b/>
              </w:rPr>
            </w:pPr>
          </w:p>
        </w:tc>
        <w:tc>
          <w:tcPr>
            <w:tcW w:w="540" w:type="dxa"/>
            <w:tcBorders>
              <w:top w:val="single" w:sz="4" w:space="0" w:color="auto"/>
              <w:left w:val="single" w:sz="4" w:space="0" w:color="auto"/>
              <w:bottom w:val="single" w:sz="4" w:space="0" w:color="auto"/>
              <w:right w:val="single" w:sz="4" w:space="0" w:color="auto"/>
            </w:tcBorders>
            <w:hideMark/>
          </w:tcPr>
          <w:p w14:paraId="396B3A18" w14:textId="77777777" w:rsidR="00F20FCF" w:rsidRPr="00476531" w:rsidRDefault="00F20FCF" w:rsidP="00F673BF">
            <w:pPr>
              <w:tabs>
                <w:tab w:val="left" w:pos="2940"/>
              </w:tabs>
              <w:spacing w:before="120"/>
              <w:ind w:left="0"/>
              <w:jc w:val="center"/>
              <w:rPr>
                <w:b/>
              </w:rPr>
            </w:pPr>
            <w:r w:rsidRPr="00476531">
              <w:rPr>
                <w:b/>
              </w:rPr>
              <w:t>DA</w:t>
            </w:r>
          </w:p>
        </w:tc>
        <w:tc>
          <w:tcPr>
            <w:tcW w:w="544" w:type="dxa"/>
            <w:tcBorders>
              <w:top w:val="single" w:sz="4" w:space="0" w:color="auto"/>
              <w:left w:val="single" w:sz="4" w:space="0" w:color="auto"/>
              <w:bottom w:val="single" w:sz="4" w:space="0" w:color="auto"/>
              <w:right w:val="single" w:sz="4" w:space="0" w:color="auto"/>
            </w:tcBorders>
            <w:hideMark/>
          </w:tcPr>
          <w:p w14:paraId="61A0769F" w14:textId="77777777" w:rsidR="00F20FCF" w:rsidRPr="00476531" w:rsidRDefault="00F20FCF" w:rsidP="00F673BF">
            <w:pPr>
              <w:tabs>
                <w:tab w:val="left" w:pos="2940"/>
              </w:tabs>
              <w:spacing w:before="120"/>
              <w:ind w:left="0"/>
              <w:jc w:val="center"/>
              <w:rPr>
                <w:b/>
              </w:rPr>
            </w:pPr>
            <w:r w:rsidRPr="00476531">
              <w:rPr>
                <w:b/>
              </w:rPr>
              <w:t>NU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F38BAC" w14:textId="77777777" w:rsidR="00F20FCF" w:rsidRPr="00476531" w:rsidRDefault="00F20FCF" w:rsidP="00F673BF">
            <w:pPr>
              <w:spacing w:after="0"/>
              <w:ind w:left="0"/>
              <w:jc w:val="left"/>
              <w:rPr>
                <w:b/>
              </w:rPr>
            </w:pPr>
          </w:p>
        </w:tc>
      </w:tr>
      <w:tr w:rsidR="00476531" w:rsidRPr="00476531" w14:paraId="5A3995CF" w14:textId="77777777" w:rsidTr="00972DF0">
        <w:tc>
          <w:tcPr>
            <w:tcW w:w="9422" w:type="dxa"/>
            <w:gridSpan w:val="5"/>
            <w:tcBorders>
              <w:top w:val="single" w:sz="4" w:space="0" w:color="auto"/>
              <w:left w:val="single" w:sz="4" w:space="0" w:color="auto"/>
              <w:bottom w:val="single" w:sz="4" w:space="0" w:color="auto"/>
              <w:right w:val="single" w:sz="4" w:space="0" w:color="auto"/>
            </w:tcBorders>
            <w:hideMark/>
          </w:tcPr>
          <w:p w14:paraId="364A44AE" w14:textId="77777777" w:rsidR="00F20FCF" w:rsidRPr="00476531" w:rsidRDefault="00F20FCF" w:rsidP="00F673BF">
            <w:pPr>
              <w:tabs>
                <w:tab w:val="left" w:pos="2940"/>
              </w:tabs>
              <w:spacing w:before="120"/>
              <w:ind w:left="0"/>
              <w:jc w:val="center"/>
              <w:rPr>
                <w:b/>
              </w:rPr>
            </w:pPr>
            <w:r w:rsidRPr="00476531">
              <w:rPr>
                <w:b/>
              </w:rPr>
              <w:t>Efectuarea curăţeniei zilnice, prin:</w:t>
            </w:r>
          </w:p>
        </w:tc>
      </w:tr>
      <w:tr w:rsidR="00476531" w:rsidRPr="00476531" w14:paraId="3B330BA0" w14:textId="77777777" w:rsidTr="00972DF0">
        <w:tc>
          <w:tcPr>
            <w:tcW w:w="591" w:type="dxa"/>
            <w:tcBorders>
              <w:top w:val="single" w:sz="4" w:space="0" w:color="auto"/>
              <w:left w:val="single" w:sz="4" w:space="0" w:color="auto"/>
              <w:bottom w:val="single" w:sz="4" w:space="0" w:color="auto"/>
              <w:right w:val="single" w:sz="4" w:space="0" w:color="auto"/>
            </w:tcBorders>
            <w:hideMark/>
          </w:tcPr>
          <w:p w14:paraId="6E3514CA" w14:textId="77777777" w:rsidR="00F20FCF" w:rsidRPr="00476531" w:rsidRDefault="00F20FCF" w:rsidP="00F673BF">
            <w:pPr>
              <w:tabs>
                <w:tab w:val="left" w:pos="2940"/>
              </w:tabs>
              <w:spacing w:before="120"/>
              <w:ind w:left="0"/>
              <w:jc w:val="center"/>
              <w:rPr>
                <w:b/>
              </w:rPr>
            </w:pPr>
            <w:r w:rsidRPr="00476531">
              <w:rPr>
                <w:b/>
              </w:rPr>
              <w:t>1.</w:t>
            </w:r>
          </w:p>
        </w:tc>
        <w:tc>
          <w:tcPr>
            <w:tcW w:w="3237" w:type="dxa"/>
            <w:tcBorders>
              <w:top w:val="single" w:sz="4" w:space="0" w:color="auto"/>
              <w:left w:val="single" w:sz="4" w:space="0" w:color="auto"/>
              <w:bottom w:val="single" w:sz="4" w:space="0" w:color="auto"/>
              <w:right w:val="single" w:sz="4" w:space="0" w:color="auto"/>
            </w:tcBorders>
            <w:hideMark/>
          </w:tcPr>
          <w:p w14:paraId="056B8D7C" w14:textId="77777777" w:rsidR="00F20FCF" w:rsidRPr="00476531" w:rsidRDefault="00F20FCF" w:rsidP="00F673BF">
            <w:pPr>
              <w:tabs>
                <w:tab w:val="left" w:pos="2940"/>
              </w:tabs>
              <w:spacing w:before="120"/>
              <w:ind w:left="0"/>
              <w:jc w:val="center"/>
              <w:rPr>
                <w:b/>
              </w:rPr>
            </w:pPr>
            <w:r w:rsidRPr="00476531">
              <w:rPr>
                <w:rFonts w:cs="Arial"/>
              </w:rPr>
              <w:t>Golirea coşurilor de gunoi şi schimbarea sacilor menajeri</w:t>
            </w:r>
          </w:p>
        </w:tc>
        <w:tc>
          <w:tcPr>
            <w:tcW w:w="540" w:type="dxa"/>
            <w:tcBorders>
              <w:top w:val="single" w:sz="4" w:space="0" w:color="auto"/>
              <w:left w:val="single" w:sz="4" w:space="0" w:color="auto"/>
              <w:bottom w:val="single" w:sz="4" w:space="0" w:color="auto"/>
              <w:right w:val="single" w:sz="4" w:space="0" w:color="auto"/>
            </w:tcBorders>
          </w:tcPr>
          <w:p w14:paraId="0A1F8A85" w14:textId="77777777" w:rsidR="00F20FCF" w:rsidRPr="00476531" w:rsidRDefault="00F20FCF" w:rsidP="00F673BF">
            <w:pPr>
              <w:tabs>
                <w:tab w:val="left" w:pos="2940"/>
              </w:tabs>
              <w:spacing w:before="120"/>
              <w:ind w:left="0"/>
              <w:jc w:val="center"/>
              <w:rPr>
                <w:b/>
              </w:rPr>
            </w:pPr>
          </w:p>
        </w:tc>
        <w:tc>
          <w:tcPr>
            <w:tcW w:w="544" w:type="dxa"/>
            <w:tcBorders>
              <w:top w:val="single" w:sz="4" w:space="0" w:color="auto"/>
              <w:left w:val="single" w:sz="4" w:space="0" w:color="auto"/>
              <w:bottom w:val="single" w:sz="4" w:space="0" w:color="auto"/>
              <w:right w:val="single" w:sz="4" w:space="0" w:color="auto"/>
            </w:tcBorders>
          </w:tcPr>
          <w:p w14:paraId="7711B3D4" w14:textId="77777777" w:rsidR="00F20FCF" w:rsidRPr="00476531" w:rsidRDefault="00F20FCF" w:rsidP="00F673BF">
            <w:pPr>
              <w:tabs>
                <w:tab w:val="left" w:pos="2940"/>
              </w:tabs>
              <w:spacing w:before="120"/>
              <w:ind w:left="0"/>
              <w:jc w:val="center"/>
              <w:rPr>
                <w:b/>
              </w:rPr>
            </w:pPr>
          </w:p>
        </w:tc>
        <w:tc>
          <w:tcPr>
            <w:tcW w:w="4510" w:type="dxa"/>
            <w:tcBorders>
              <w:top w:val="single" w:sz="4" w:space="0" w:color="auto"/>
              <w:left w:val="single" w:sz="4" w:space="0" w:color="auto"/>
              <w:bottom w:val="single" w:sz="4" w:space="0" w:color="auto"/>
              <w:right w:val="single" w:sz="4" w:space="0" w:color="auto"/>
            </w:tcBorders>
          </w:tcPr>
          <w:p w14:paraId="7D2CCFF6" w14:textId="77777777" w:rsidR="00F20FCF" w:rsidRPr="00476531" w:rsidRDefault="00F20FCF" w:rsidP="00F673BF">
            <w:pPr>
              <w:tabs>
                <w:tab w:val="left" w:pos="2940"/>
              </w:tabs>
              <w:spacing w:before="120"/>
              <w:ind w:left="0"/>
              <w:jc w:val="center"/>
              <w:rPr>
                <w:b/>
              </w:rPr>
            </w:pPr>
          </w:p>
        </w:tc>
      </w:tr>
      <w:tr w:rsidR="00476531" w:rsidRPr="00476531" w14:paraId="7232BEF4" w14:textId="77777777" w:rsidTr="00972DF0">
        <w:tc>
          <w:tcPr>
            <w:tcW w:w="591" w:type="dxa"/>
            <w:tcBorders>
              <w:top w:val="single" w:sz="4" w:space="0" w:color="auto"/>
              <w:left w:val="single" w:sz="4" w:space="0" w:color="auto"/>
              <w:bottom w:val="single" w:sz="4" w:space="0" w:color="auto"/>
              <w:right w:val="single" w:sz="4" w:space="0" w:color="auto"/>
            </w:tcBorders>
            <w:hideMark/>
          </w:tcPr>
          <w:p w14:paraId="3051CB53" w14:textId="77777777" w:rsidR="00F20FCF" w:rsidRPr="00476531" w:rsidRDefault="00F20FCF" w:rsidP="00F673BF">
            <w:pPr>
              <w:tabs>
                <w:tab w:val="left" w:pos="2940"/>
              </w:tabs>
              <w:spacing w:before="120"/>
              <w:ind w:left="0"/>
              <w:jc w:val="center"/>
              <w:rPr>
                <w:b/>
              </w:rPr>
            </w:pPr>
            <w:r w:rsidRPr="00476531">
              <w:rPr>
                <w:b/>
              </w:rPr>
              <w:t>2.</w:t>
            </w:r>
          </w:p>
        </w:tc>
        <w:tc>
          <w:tcPr>
            <w:tcW w:w="3237" w:type="dxa"/>
            <w:tcBorders>
              <w:top w:val="single" w:sz="4" w:space="0" w:color="auto"/>
              <w:left w:val="single" w:sz="4" w:space="0" w:color="auto"/>
              <w:bottom w:val="single" w:sz="4" w:space="0" w:color="auto"/>
              <w:right w:val="single" w:sz="4" w:space="0" w:color="auto"/>
            </w:tcBorders>
            <w:hideMark/>
          </w:tcPr>
          <w:p w14:paraId="4CF1EC98" w14:textId="77777777" w:rsidR="00F20FCF" w:rsidRPr="00476531" w:rsidRDefault="00F20FCF" w:rsidP="00F673BF">
            <w:pPr>
              <w:tabs>
                <w:tab w:val="left" w:pos="2940"/>
              </w:tabs>
              <w:spacing w:before="120"/>
              <w:ind w:left="0"/>
              <w:jc w:val="center"/>
              <w:rPr>
                <w:rFonts w:cs="Arial"/>
              </w:rPr>
            </w:pPr>
            <w:r w:rsidRPr="00476531">
              <w:rPr>
                <w:rFonts w:cs="Arial"/>
              </w:rPr>
              <w:t xml:space="preserve">Ştergerea prafului de pe mobilier </w:t>
            </w:r>
          </w:p>
        </w:tc>
        <w:tc>
          <w:tcPr>
            <w:tcW w:w="540" w:type="dxa"/>
            <w:tcBorders>
              <w:top w:val="single" w:sz="4" w:space="0" w:color="auto"/>
              <w:left w:val="single" w:sz="4" w:space="0" w:color="auto"/>
              <w:bottom w:val="single" w:sz="4" w:space="0" w:color="auto"/>
              <w:right w:val="single" w:sz="4" w:space="0" w:color="auto"/>
            </w:tcBorders>
          </w:tcPr>
          <w:p w14:paraId="780E5AF5" w14:textId="77777777" w:rsidR="00F20FCF" w:rsidRPr="00476531" w:rsidRDefault="00F20FCF" w:rsidP="00F673BF">
            <w:pPr>
              <w:tabs>
                <w:tab w:val="left" w:pos="2940"/>
              </w:tabs>
              <w:spacing w:before="120"/>
              <w:ind w:left="0"/>
              <w:jc w:val="center"/>
              <w:rPr>
                <w:b/>
              </w:rPr>
            </w:pPr>
          </w:p>
        </w:tc>
        <w:tc>
          <w:tcPr>
            <w:tcW w:w="544" w:type="dxa"/>
            <w:tcBorders>
              <w:top w:val="single" w:sz="4" w:space="0" w:color="auto"/>
              <w:left w:val="single" w:sz="4" w:space="0" w:color="auto"/>
              <w:bottom w:val="single" w:sz="4" w:space="0" w:color="auto"/>
              <w:right w:val="single" w:sz="4" w:space="0" w:color="auto"/>
            </w:tcBorders>
          </w:tcPr>
          <w:p w14:paraId="59C45DBE" w14:textId="77777777" w:rsidR="00F20FCF" w:rsidRPr="00476531" w:rsidRDefault="00F20FCF" w:rsidP="00F673BF">
            <w:pPr>
              <w:tabs>
                <w:tab w:val="left" w:pos="2940"/>
              </w:tabs>
              <w:spacing w:before="120"/>
              <w:ind w:left="0"/>
              <w:jc w:val="center"/>
              <w:rPr>
                <w:b/>
              </w:rPr>
            </w:pPr>
          </w:p>
        </w:tc>
        <w:tc>
          <w:tcPr>
            <w:tcW w:w="4510" w:type="dxa"/>
            <w:tcBorders>
              <w:top w:val="single" w:sz="4" w:space="0" w:color="auto"/>
              <w:left w:val="single" w:sz="4" w:space="0" w:color="auto"/>
              <w:bottom w:val="single" w:sz="4" w:space="0" w:color="auto"/>
              <w:right w:val="single" w:sz="4" w:space="0" w:color="auto"/>
            </w:tcBorders>
          </w:tcPr>
          <w:p w14:paraId="5D4D1BDC" w14:textId="77777777" w:rsidR="00F20FCF" w:rsidRPr="00476531" w:rsidRDefault="00F20FCF" w:rsidP="00F673BF">
            <w:pPr>
              <w:tabs>
                <w:tab w:val="left" w:pos="2940"/>
              </w:tabs>
              <w:spacing w:before="120"/>
              <w:ind w:left="0"/>
              <w:jc w:val="center"/>
              <w:rPr>
                <w:b/>
              </w:rPr>
            </w:pPr>
          </w:p>
        </w:tc>
      </w:tr>
      <w:tr w:rsidR="00476531" w:rsidRPr="00476531" w14:paraId="270060C7" w14:textId="77777777" w:rsidTr="00972DF0">
        <w:tc>
          <w:tcPr>
            <w:tcW w:w="591" w:type="dxa"/>
            <w:tcBorders>
              <w:top w:val="single" w:sz="4" w:space="0" w:color="auto"/>
              <w:left w:val="single" w:sz="4" w:space="0" w:color="auto"/>
              <w:bottom w:val="single" w:sz="4" w:space="0" w:color="auto"/>
              <w:right w:val="single" w:sz="4" w:space="0" w:color="auto"/>
            </w:tcBorders>
            <w:hideMark/>
          </w:tcPr>
          <w:p w14:paraId="1FD49665" w14:textId="77777777" w:rsidR="00F20FCF" w:rsidRPr="00476531" w:rsidRDefault="00F20FCF" w:rsidP="00F673BF">
            <w:pPr>
              <w:tabs>
                <w:tab w:val="left" w:pos="2940"/>
              </w:tabs>
              <w:spacing w:before="120"/>
              <w:ind w:left="0"/>
              <w:jc w:val="center"/>
              <w:rPr>
                <w:b/>
              </w:rPr>
            </w:pPr>
            <w:r w:rsidRPr="00476531">
              <w:rPr>
                <w:b/>
              </w:rPr>
              <w:t>3.</w:t>
            </w:r>
          </w:p>
        </w:tc>
        <w:tc>
          <w:tcPr>
            <w:tcW w:w="3237" w:type="dxa"/>
            <w:tcBorders>
              <w:top w:val="single" w:sz="4" w:space="0" w:color="auto"/>
              <w:left w:val="single" w:sz="4" w:space="0" w:color="auto"/>
              <w:bottom w:val="single" w:sz="4" w:space="0" w:color="auto"/>
              <w:right w:val="single" w:sz="4" w:space="0" w:color="auto"/>
            </w:tcBorders>
            <w:hideMark/>
          </w:tcPr>
          <w:p w14:paraId="399A6EFE" w14:textId="77777777" w:rsidR="00F20FCF" w:rsidRPr="00476531" w:rsidRDefault="00F20FCF" w:rsidP="00F673BF">
            <w:pPr>
              <w:tabs>
                <w:tab w:val="left" w:pos="2940"/>
              </w:tabs>
              <w:spacing w:before="120"/>
              <w:ind w:left="0"/>
              <w:jc w:val="center"/>
              <w:rPr>
                <w:rFonts w:cs="Arial"/>
              </w:rPr>
            </w:pPr>
            <w:r w:rsidRPr="00476531">
              <w:rPr>
                <w:rFonts w:cs="Arial"/>
              </w:rPr>
              <w:t xml:space="preserve">Ştergerea prafului de pe echipamentele de birou </w:t>
            </w:r>
          </w:p>
        </w:tc>
        <w:tc>
          <w:tcPr>
            <w:tcW w:w="540" w:type="dxa"/>
            <w:tcBorders>
              <w:top w:val="single" w:sz="4" w:space="0" w:color="auto"/>
              <w:left w:val="single" w:sz="4" w:space="0" w:color="auto"/>
              <w:bottom w:val="single" w:sz="4" w:space="0" w:color="auto"/>
              <w:right w:val="single" w:sz="4" w:space="0" w:color="auto"/>
            </w:tcBorders>
          </w:tcPr>
          <w:p w14:paraId="74A0D8FE" w14:textId="77777777" w:rsidR="00F20FCF" w:rsidRPr="00476531" w:rsidRDefault="00F20FCF" w:rsidP="00F673BF">
            <w:pPr>
              <w:tabs>
                <w:tab w:val="left" w:pos="2940"/>
              </w:tabs>
              <w:spacing w:before="120"/>
              <w:ind w:left="0"/>
              <w:jc w:val="center"/>
              <w:rPr>
                <w:b/>
              </w:rPr>
            </w:pPr>
          </w:p>
        </w:tc>
        <w:tc>
          <w:tcPr>
            <w:tcW w:w="544" w:type="dxa"/>
            <w:tcBorders>
              <w:top w:val="single" w:sz="4" w:space="0" w:color="auto"/>
              <w:left w:val="single" w:sz="4" w:space="0" w:color="auto"/>
              <w:bottom w:val="single" w:sz="4" w:space="0" w:color="auto"/>
              <w:right w:val="single" w:sz="4" w:space="0" w:color="auto"/>
            </w:tcBorders>
          </w:tcPr>
          <w:p w14:paraId="59B1767E" w14:textId="77777777" w:rsidR="00F20FCF" w:rsidRPr="00476531" w:rsidRDefault="00F20FCF" w:rsidP="00F673BF">
            <w:pPr>
              <w:tabs>
                <w:tab w:val="left" w:pos="2940"/>
              </w:tabs>
              <w:spacing w:before="120"/>
              <w:ind w:left="0"/>
              <w:jc w:val="center"/>
              <w:rPr>
                <w:b/>
              </w:rPr>
            </w:pPr>
          </w:p>
        </w:tc>
        <w:tc>
          <w:tcPr>
            <w:tcW w:w="4510" w:type="dxa"/>
            <w:tcBorders>
              <w:top w:val="single" w:sz="4" w:space="0" w:color="auto"/>
              <w:left w:val="single" w:sz="4" w:space="0" w:color="auto"/>
              <w:bottom w:val="single" w:sz="4" w:space="0" w:color="auto"/>
              <w:right w:val="single" w:sz="4" w:space="0" w:color="auto"/>
            </w:tcBorders>
          </w:tcPr>
          <w:p w14:paraId="081BA11C" w14:textId="77777777" w:rsidR="00F20FCF" w:rsidRPr="00476531" w:rsidRDefault="00F20FCF" w:rsidP="00F673BF">
            <w:pPr>
              <w:tabs>
                <w:tab w:val="left" w:pos="2940"/>
              </w:tabs>
              <w:spacing w:before="120"/>
              <w:ind w:left="0"/>
              <w:jc w:val="center"/>
              <w:rPr>
                <w:b/>
              </w:rPr>
            </w:pPr>
          </w:p>
        </w:tc>
      </w:tr>
      <w:tr w:rsidR="00476531" w:rsidRPr="00476531" w14:paraId="4E3AC698" w14:textId="77777777" w:rsidTr="00972DF0">
        <w:tc>
          <w:tcPr>
            <w:tcW w:w="591" w:type="dxa"/>
            <w:tcBorders>
              <w:top w:val="single" w:sz="4" w:space="0" w:color="auto"/>
              <w:left w:val="single" w:sz="4" w:space="0" w:color="auto"/>
              <w:bottom w:val="single" w:sz="4" w:space="0" w:color="auto"/>
              <w:right w:val="single" w:sz="4" w:space="0" w:color="auto"/>
            </w:tcBorders>
            <w:hideMark/>
          </w:tcPr>
          <w:p w14:paraId="548D6F35" w14:textId="77777777" w:rsidR="00F20FCF" w:rsidRPr="00476531" w:rsidRDefault="00F20FCF" w:rsidP="00F673BF">
            <w:pPr>
              <w:tabs>
                <w:tab w:val="left" w:pos="2940"/>
              </w:tabs>
              <w:spacing w:before="120"/>
              <w:ind w:left="0"/>
              <w:jc w:val="center"/>
              <w:rPr>
                <w:b/>
              </w:rPr>
            </w:pPr>
            <w:r w:rsidRPr="00476531">
              <w:rPr>
                <w:b/>
              </w:rPr>
              <w:t>4.</w:t>
            </w:r>
          </w:p>
        </w:tc>
        <w:tc>
          <w:tcPr>
            <w:tcW w:w="3237" w:type="dxa"/>
            <w:tcBorders>
              <w:top w:val="single" w:sz="4" w:space="0" w:color="auto"/>
              <w:left w:val="single" w:sz="4" w:space="0" w:color="auto"/>
              <w:bottom w:val="single" w:sz="4" w:space="0" w:color="auto"/>
              <w:right w:val="single" w:sz="4" w:space="0" w:color="auto"/>
            </w:tcBorders>
            <w:hideMark/>
          </w:tcPr>
          <w:p w14:paraId="50F037F1" w14:textId="77777777" w:rsidR="00F20FCF" w:rsidRPr="00476531" w:rsidRDefault="00F20FCF" w:rsidP="00F673BF">
            <w:pPr>
              <w:tabs>
                <w:tab w:val="left" w:pos="2940"/>
              </w:tabs>
              <w:spacing w:before="120"/>
              <w:ind w:left="0"/>
              <w:jc w:val="center"/>
              <w:rPr>
                <w:rFonts w:cs="Arial"/>
              </w:rPr>
            </w:pPr>
            <w:r w:rsidRPr="00476531">
              <w:rPr>
                <w:rFonts w:cs="Arial"/>
              </w:rPr>
              <w:t xml:space="preserve">Aspirarea şi spălarea, pardoselilor din parchet şi aspirarea covorului / mochetei (dacă este cazul) </w:t>
            </w:r>
          </w:p>
        </w:tc>
        <w:tc>
          <w:tcPr>
            <w:tcW w:w="540" w:type="dxa"/>
            <w:tcBorders>
              <w:top w:val="single" w:sz="4" w:space="0" w:color="auto"/>
              <w:left w:val="single" w:sz="4" w:space="0" w:color="auto"/>
              <w:bottom w:val="single" w:sz="4" w:space="0" w:color="auto"/>
              <w:right w:val="single" w:sz="4" w:space="0" w:color="auto"/>
            </w:tcBorders>
          </w:tcPr>
          <w:p w14:paraId="2A9F03C6" w14:textId="77777777" w:rsidR="00F20FCF" w:rsidRPr="00476531" w:rsidRDefault="00F20FCF" w:rsidP="00F673BF">
            <w:pPr>
              <w:tabs>
                <w:tab w:val="left" w:pos="2940"/>
              </w:tabs>
              <w:spacing w:before="120"/>
              <w:ind w:left="0"/>
              <w:jc w:val="center"/>
              <w:rPr>
                <w:b/>
              </w:rPr>
            </w:pPr>
          </w:p>
        </w:tc>
        <w:tc>
          <w:tcPr>
            <w:tcW w:w="544" w:type="dxa"/>
            <w:tcBorders>
              <w:top w:val="single" w:sz="4" w:space="0" w:color="auto"/>
              <w:left w:val="single" w:sz="4" w:space="0" w:color="auto"/>
              <w:bottom w:val="single" w:sz="4" w:space="0" w:color="auto"/>
              <w:right w:val="single" w:sz="4" w:space="0" w:color="auto"/>
            </w:tcBorders>
          </w:tcPr>
          <w:p w14:paraId="316099FF" w14:textId="77777777" w:rsidR="00F20FCF" w:rsidRPr="00476531" w:rsidRDefault="00F20FCF" w:rsidP="00F673BF">
            <w:pPr>
              <w:tabs>
                <w:tab w:val="left" w:pos="2940"/>
              </w:tabs>
              <w:spacing w:before="120"/>
              <w:ind w:left="0"/>
              <w:jc w:val="center"/>
              <w:rPr>
                <w:b/>
              </w:rPr>
            </w:pPr>
          </w:p>
        </w:tc>
        <w:tc>
          <w:tcPr>
            <w:tcW w:w="4510" w:type="dxa"/>
            <w:tcBorders>
              <w:top w:val="single" w:sz="4" w:space="0" w:color="auto"/>
              <w:left w:val="single" w:sz="4" w:space="0" w:color="auto"/>
              <w:bottom w:val="single" w:sz="4" w:space="0" w:color="auto"/>
              <w:right w:val="single" w:sz="4" w:space="0" w:color="auto"/>
            </w:tcBorders>
          </w:tcPr>
          <w:p w14:paraId="6200A806" w14:textId="77777777" w:rsidR="00F20FCF" w:rsidRPr="00476531" w:rsidRDefault="00F20FCF" w:rsidP="00F673BF">
            <w:pPr>
              <w:tabs>
                <w:tab w:val="left" w:pos="2940"/>
              </w:tabs>
              <w:spacing w:before="120"/>
              <w:ind w:left="0"/>
              <w:jc w:val="center"/>
              <w:rPr>
                <w:b/>
              </w:rPr>
            </w:pPr>
          </w:p>
        </w:tc>
      </w:tr>
      <w:tr w:rsidR="00476531" w:rsidRPr="00476531" w14:paraId="4D286DE0" w14:textId="77777777" w:rsidTr="00972DF0">
        <w:tc>
          <w:tcPr>
            <w:tcW w:w="9422" w:type="dxa"/>
            <w:gridSpan w:val="5"/>
            <w:tcBorders>
              <w:top w:val="single" w:sz="4" w:space="0" w:color="auto"/>
              <w:left w:val="single" w:sz="4" w:space="0" w:color="auto"/>
              <w:bottom w:val="single" w:sz="4" w:space="0" w:color="auto"/>
              <w:right w:val="single" w:sz="4" w:space="0" w:color="auto"/>
            </w:tcBorders>
            <w:hideMark/>
          </w:tcPr>
          <w:p w14:paraId="3FE19BF2" w14:textId="77777777" w:rsidR="00F20FCF" w:rsidRPr="00476531" w:rsidRDefault="00F20FCF" w:rsidP="00F673BF">
            <w:pPr>
              <w:tabs>
                <w:tab w:val="left" w:pos="2940"/>
              </w:tabs>
              <w:spacing w:before="120"/>
              <w:ind w:left="0"/>
              <w:jc w:val="center"/>
              <w:rPr>
                <w:b/>
              </w:rPr>
            </w:pPr>
            <w:r w:rsidRPr="00476531">
              <w:rPr>
                <w:rFonts w:cs="Arial"/>
                <w:b/>
              </w:rPr>
              <w:t>Efectuarea curăţeniei generale lunare</w:t>
            </w:r>
            <w:r w:rsidR="006365B1" w:rsidRPr="00476531">
              <w:rPr>
                <w:rFonts w:cs="Arial"/>
                <w:b/>
              </w:rPr>
              <w:t xml:space="preserve"> în ultima </w:t>
            </w:r>
            <w:r w:rsidR="00841877" w:rsidRPr="00476531">
              <w:rPr>
                <w:rFonts w:cs="Arial"/>
                <w:b/>
              </w:rPr>
              <w:t>sâmbătă</w:t>
            </w:r>
            <w:r w:rsidR="006365B1" w:rsidRPr="00476531">
              <w:rPr>
                <w:rFonts w:cs="Arial"/>
                <w:b/>
              </w:rPr>
              <w:t xml:space="preserve"> a lunii</w:t>
            </w:r>
            <w:r w:rsidRPr="00476531">
              <w:rPr>
                <w:rFonts w:cs="Arial"/>
                <w:b/>
              </w:rPr>
              <w:t>, prin:</w:t>
            </w:r>
          </w:p>
        </w:tc>
      </w:tr>
      <w:tr w:rsidR="00476531" w:rsidRPr="00476531" w14:paraId="0F9EB96A" w14:textId="77777777" w:rsidTr="00972DF0">
        <w:tc>
          <w:tcPr>
            <w:tcW w:w="591" w:type="dxa"/>
            <w:tcBorders>
              <w:top w:val="single" w:sz="4" w:space="0" w:color="auto"/>
              <w:left w:val="single" w:sz="4" w:space="0" w:color="auto"/>
              <w:bottom w:val="single" w:sz="4" w:space="0" w:color="auto"/>
              <w:right w:val="single" w:sz="4" w:space="0" w:color="auto"/>
            </w:tcBorders>
            <w:hideMark/>
          </w:tcPr>
          <w:p w14:paraId="230C17D9" w14:textId="77777777" w:rsidR="00F20FCF" w:rsidRPr="00476531" w:rsidRDefault="00F20FCF" w:rsidP="00F673BF">
            <w:pPr>
              <w:tabs>
                <w:tab w:val="left" w:pos="2940"/>
              </w:tabs>
              <w:spacing w:before="120"/>
              <w:ind w:left="0"/>
              <w:jc w:val="center"/>
              <w:rPr>
                <w:b/>
              </w:rPr>
            </w:pPr>
            <w:r w:rsidRPr="00476531">
              <w:rPr>
                <w:b/>
              </w:rPr>
              <w:t>1.</w:t>
            </w:r>
          </w:p>
        </w:tc>
        <w:tc>
          <w:tcPr>
            <w:tcW w:w="3237" w:type="dxa"/>
            <w:tcBorders>
              <w:top w:val="single" w:sz="4" w:space="0" w:color="auto"/>
              <w:left w:val="single" w:sz="4" w:space="0" w:color="auto"/>
              <w:bottom w:val="single" w:sz="4" w:space="0" w:color="auto"/>
              <w:right w:val="single" w:sz="4" w:space="0" w:color="auto"/>
            </w:tcBorders>
            <w:hideMark/>
          </w:tcPr>
          <w:p w14:paraId="21FBA1C5" w14:textId="77777777" w:rsidR="00F20FCF" w:rsidRPr="00476531" w:rsidRDefault="00F20FCF" w:rsidP="00F673BF">
            <w:pPr>
              <w:tabs>
                <w:tab w:val="left" w:pos="2940"/>
              </w:tabs>
              <w:spacing w:before="120"/>
              <w:ind w:left="0"/>
              <w:jc w:val="center"/>
              <w:rPr>
                <w:rFonts w:cs="Arial"/>
              </w:rPr>
            </w:pPr>
            <w:r w:rsidRPr="00476531">
              <w:rPr>
                <w:rFonts w:cs="Arial"/>
              </w:rPr>
              <w:t>Spălarea geamurilor, a glafurilor şi a pervazelor</w:t>
            </w:r>
          </w:p>
        </w:tc>
        <w:tc>
          <w:tcPr>
            <w:tcW w:w="540" w:type="dxa"/>
            <w:tcBorders>
              <w:top w:val="single" w:sz="4" w:space="0" w:color="auto"/>
              <w:left w:val="single" w:sz="4" w:space="0" w:color="auto"/>
              <w:bottom w:val="single" w:sz="4" w:space="0" w:color="auto"/>
              <w:right w:val="single" w:sz="4" w:space="0" w:color="auto"/>
            </w:tcBorders>
          </w:tcPr>
          <w:p w14:paraId="4D79D669" w14:textId="77777777" w:rsidR="00F20FCF" w:rsidRPr="00476531" w:rsidRDefault="00F20FCF" w:rsidP="00F673BF">
            <w:pPr>
              <w:tabs>
                <w:tab w:val="left" w:pos="2940"/>
              </w:tabs>
              <w:spacing w:before="120"/>
              <w:ind w:left="0"/>
              <w:jc w:val="center"/>
              <w:rPr>
                <w:b/>
              </w:rPr>
            </w:pPr>
          </w:p>
        </w:tc>
        <w:tc>
          <w:tcPr>
            <w:tcW w:w="544" w:type="dxa"/>
            <w:tcBorders>
              <w:top w:val="single" w:sz="4" w:space="0" w:color="auto"/>
              <w:left w:val="single" w:sz="4" w:space="0" w:color="auto"/>
              <w:bottom w:val="single" w:sz="4" w:space="0" w:color="auto"/>
              <w:right w:val="single" w:sz="4" w:space="0" w:color="auto"/>
            </w:tcBorders>
          </w:tcPr>
          <w:p w14:paraId="56235DCC" w14:textId="77777777" w:rsidR="00F20FCF" w:rsidRPr="00476531" w:rsidRDefault="00F20FCF" w:rsidP="00F673BF">
            <w:pPr>
              <w:tabs>
                <w:tab w:val="left" w:pos="2940"/>
              </w:tabs>
              <w:spacing w:before="120"/>
              <w:ind w:left="0"/>
              <w:jc w:val="center"/>
              <w:rPr>
                <w:b/>
              </w:rPr>
            </w:pPr>
          </w:p>
        </w:tc>
        <w:tc>
          <w:tcPr>
            <w:tcW w:w="4510" w:type="dxa"/>
            <w:tcBorders>
              <w:top w:val="single" w:sz="4" w:space="0" w:color="auto"/>
              <w:left w:val="single" w:sz="4" w:space="0" w:color="auto"/>
              <w:bottom w:val="single" w:sz="4" w:space="0" w:color="auto"/>
              <w:right w:val="single" w:sz="4" w:space="0" w:color="auto"/>
            </w:tcBorders>
          </w:tcPr>
          <w:p w14:paraId="25D24B47" w14:textId="77777777" w:rsidR="00F20FCF" w:rsidRPr="00476531" w:rsidRDefault="00F20FCF" w:rsidP="00F673BF">
            <w:pPr>
              <w:tabs>
                <w:tab w:val="left" w:pos="2940"/>
              </w:tabs>
              <w:spacing w:before="120"/>
              <w:ind w:left="0"/>
              <w:jc w:val="center"/>
              <w:rPr>
                <w:b/>
              </w:rPr>
            </w:pPr>
          </w:p>
        </w:tc>
      </w:tr>
      <w:tr w:rsidR="00476531" w:rsidRPr="00476531" w14:paraId="1744CD6D" w14:textId="77777777" w:rsidTr="00972DF0">
        <w:tc>
          <w:tcPr>
            <w:tcW w:w="591" w:type="dxa"/>
            <w:tcBorders>
              <w:top w:val="single" w:sz="4" w:space="0" w:color="auto"/>
              <w:left w:val="single" w:sz="4" w:space="0" w:color="auto"/>
              <w:bottom w:val="single" w:sz="4" w:space="0" w:color="auto"/>
              <w:right w:val="single" w:sz="4" w:space="0" w:color="auto"/>
            </w:tcBorders>
            <w:hideMark/>
          </w:tcPr>
          <w:p w14:paraId="573BCA15" w14:textId="77777777" w:rsidR="00F20FCF" w:rsidRPr="00476531" w:rsidRDefault="00F20FCF" w:rsidP="00F673BF">
            <w:pPr>
              <w:tabs>
                <w:tab w:val="left" w:pos="2940"/>
              </w:tabs>
              <w:spacing w:before="120"/>
              <w:ind w:left="0"/>
              <w:jc w:val="center"/>
              <w:rPr>
                <w:b/>
              </w:rPr>
            </w:pPr>
            <w:r w:rsidRPr="00476531">
              <w:rPr>
                <w:b/>
              </w:rPr>
              <w:t>2.</w:t>
            </w:r>
          </w:p>
        </w:tc>
        <w:tc>
          <w:tcPr>
            <w:tcW w:w="3237" w:type="dxa"/>
            <w:tcBorders>
              <w:top w:val="single" w:sz="4" w:space="0" w:color="auto"/>
              <w:left w:val="single" w:sz="4" w:space="0" w:color="auto"/>
              <w:bottom w:val="single" w:sz="4" w:space="0" w:color="auto"/>
              <w:right w:val="single" w:sz="4" w:space="0" w:color="auto"/>
            </w:tcBorders>
            <w:hideMark/>
          </w:tcPr>
          <w:p w14:paraId="2BC478C6" w14:textId="77777777" w:rsidR="00F20FCF" w:rsidRPr="00476531" w:rsidRDefault="00F20FCF" w:rsidP="00F673BF">
            <w:pPr>
              <w:tabs>
                <w:tab w:val="left" w:pos="2940"/>
              </w:tabs>
              <w:spacing w:before="120"/>
              <w:ind w:left="0"/>
              <w:jc w:val="center"/>
              <w:rPr>
                <w:rFonts w:cs="Arial"/>
              </w:rPr>
            </w:pPr>
            <w:r w:rsidRPr="00476531">
              <w:rPr>
                <w:rFonts w:cs="Arial"/>
              </w:rPr>
              <w:t xml:space="preserve">Ştergerea prafului de pe mobilier şi echipamente </w:t>
            </w:r>
          </w:p>
        </w:tc>
        <w:tc>
          <w:tcPr>
            <w:tcW w:w="540" w:type="dxa"/>
            <w:tcBorders>
              <w:top w:val="single" w:sz="4" w:space="0" w:color="auto"/>
              <w:left w:val="single" w:sz="4" w:space="0" w:color="auto"/>
              <w:bottom w:val="single" w:sz="4" w:space="0" w:color="auto"/>
              <w:right w:val="single" w:sz="4" w:space="0" w:color="auto"/>
            </w:tcBorders>
          </w:tcPr>
          <w:p w14:paraId="2B5A020C" w14:textId="77777777" w:rsidR="00F20FCF" w:rsidRPr="00476531" w:rsidRDefault="00F20FCF" w:rsidP="00F673BF">
            <w:pPr>
              <w:tabs>
                <w:tab w:val="left" w:pos="2940"/>
              </w:tabs>
              <w:spacing w:before="120"/>
              <w:ind w:left="0"/>
              <w:jc w:val="center"/>
              <w:rPr>
                <w:b/>
              </w:rPr>
            </w:pPr>
          </w:p>
        </w:tc>
        <w:tc>
          <w:tcPr>
            <w:tcW w:w="544" w:type="dxa"/>
            <w:tcBorders>
              <w:top w:val="single" w:sz="4" w:space="0" w:color="auto"/>
              <w:left w:val="single" w:sz="4" w:space="0" w:color="auto"/>
              <w:bottom w:val="single" w:sz="4" w:space="0" w:color="auto"/>
              <w:right w:val="single" w:sz="4" w:space="0" w:color="auto"/>
            </w:tcBorders>
          </w:tcPr>
          <w:p w14:paraId="370D5017" w14:textId="77777777" w:rsidR="00F20FCF" w:rsidRPr="00476531" w:rsidRDefault="00F20FCF" w:rsidP="00F673BF">
            <w:pPr>
              <w:tabs>
                <w:tab w:val="left" w:pos="2940"/>
              </w:tabs>
              <w:spacing w:before="120"/>
              <w:ind w:left="0"/>
              <w:jc w:val="center"/>
              <w:rPr>
                <w:b/>
              </w:rPr>
            </w:pPr>
          </w:p>
        </w:tc>
        <w:tc>
          <w:tcPr>
            <w:tcW w:w="4510" w:type="dxa"/>
            <w:tcBorders>
              <w:top w:val="single" w:sz="4" w:space="0" w:color="auto"/>
              <w:left w:val="single" w:sz="4" w:space="0" w:color="auto"/>
              <w:bottom w:val="single" w:sz="4" w:space="0" w:color="auto"/>
              <w:right w:val="single" w:sz="4" w:space="0" w:color="auto"/>
            </w:tcBorders>
          </w:tcPr>
          <w:p w14:paraId="14C65202" w14:textId="77777777" w:rsidR="00F20FCF" w:rsidRPr="00476531" w:rsidRDefault="00F20FCF" w:rsidP="00F673BF">
            <w:pPr>
              <w:tabs>
                <w:tab w:val="left" w:pos="2940"/>
              </w:tabs>
              <w:spacing w:before="120"/>
              <w:ind w:left="0"/>
              <w:jc w:val="center"/>
              <w:rPr>
                <w:b/>
              </w:rPr>
            </w:pPr>
          </w:p>
        </w:tc>
      </w:tr>
      <w:tr w:rsidR="00476531" w:rsidRPr="00476531" w14:paraId="7F554DF6" w14:textId="77777777" w:rsidTr="00972DF0">
        <w:tc>
          <w:tcPr>
            <w:tcW w:w="591" w:type="dxa"/>
            <w:tcBorders>
              <w:top w:val="single" w:sz="4" w:space="0" w:color="auto"/>
              <w:left w:val="single" w:sz="4" w:space="0" w:color="auto"/>
              <w:bottom w:val="single" w:sz="4" w:space="0" w:color="auto"/>
              <w:right w:val="single" w:sz="4" w:space="0" w:color="auto"/>
            </w:tcBorders>
            <w:hideMark/>
          </w:tcPr>
          <w:p w14:paraId="45899900" w14:textId="77777777" w:rsidR="00F20FCF" w:rsidRPr="00476531" w:rsidRDefault="00F20FCF" w:rsidP="00F673BF">
            <w:pPr>
              <w:tabs>
                <w:tab w:val="left" w:pos="2940"/>
              </w:tabs>
              <w:spacing w:before="120"/>
              <w:ind w:left="0"/>
              <w:jc w:val="center"/>
              <w:rPr>
                <w:b/>
              </w:rPr>
            </w:pPr>
            <w:r w:rsidRPr="00476531">
              <w:rPr>
                <w:b/>
              </w:rPr>
              <w:t>3.</w:t>
            </w:r>
          </w:p>
        </w:tc>
        <w:tc>
          <w:tcPr>
            <w:tcW w:w="3237" w:type="dxa"/>
            <w:tcBorders>
              <w:top w:val="single" w:sz="4" w:space="0" w:color="auto"/>
              <w:left w:val="single" w:sz="4" w:space="0" w:color="auto"/>
              <w:bottom w:val="single" w:sz="4" w:space="0" w:color="auto"/>
              <w:right w:val="single" w:sz="4" w:space="0" w:color="auto"/>
            </w:tcBorders>
            <w:hideMark/>
          </w:tcPr>
          <w:p w14:paraId="4ABF7D00" w14:textId="77777777" w:rsidR="00F20FCF" w:rsidRPr="00476531" w:rsidRDefault="00F20FCF" w:rsidP="00F673BF">
            <w:pPr>
              <w:tabs>
                <w:tab w:val="left" w:pos="2940"/>
              </w:tabs>
              <w:spacing w:before="120"/>
              <w:ind w:left="0"/>
              <w:jc w:val="center"/>
            </w:pPr>
            <w:r w:rsidRPr="00476531">
              <w:t xml:space="preserve">Aspirarea şi spălarea pardoselii </w:t>
            </w:r>
            <w:r w:rsidR="006365B1" w:rsidRPr="00476531">
              <w:t>sau</w:t>
            </w:r>
            <w:r w:rsidRPr="00476531">
              <w:t xml:space="preserve"> covorului/mochetei</w:t>
            </w:r>
          </w:p>
        </w:tc>
        <w:tc>
          <w:tcPr>
            <w:tcW w:w="540" w:type="dxa"/>
            <w:tcBorders>
              <w:top w:val="single" w:sz="4" w:space="0" w:color="auto"/>
              <w:left w:val="single" w:sz="4" w:space="0" w:color="auto"/>
              <w:bottom w:val="single" w:sz="4" w:space="0" w:color="auto"/>
              <w:right w:val="single" w:sz="4" w:space="0" w:color="auto"/>
            </w:tcBorders>
          </w:tcPr>
          <w:p w14:paraId="2F2B4756" w14:textId="77777777" w:rsidR="00F20FCF" w:rsidRPr="00476531" w:rsidRDefault="00F20FCF" w:rsidP="00F673BF">
            <w:pPr>
              <w:tabs>
                <w:tab w:val="left" w:pos="2940"/>
              </w:tabs>
              <w:spacing w:before="120"/>
              <w:ind w:left="0"/>
              <w:jc w:val="center"/>
              <w:rPr>
                <w:b/>
              </w:rPr>
            </w:pPr>
          </w:p>
        </w:tc>
        <w:tc>
          <w:tcPr>
            <w:tcW w:w="544" w:type="dxa"/>
            <w:tcBorders>
              <w:top w:val="single" w:sz="4" w:space="0" w:color="auto"/>
              <w:left w:val="single" w:sz="4" w:space="0" w:color="auto"/>
              <w:bottom w:val="single" w:sz="4" w:space="0" w:color="auto"/>
              <w:right w:val="single" w:sz="4" w:space="0" w:color="auto"/>
            </w:tcBorders>
          </w:tcPr>
          <w:p w14:paraId="2A5C7C05" w14:textId="77777777" w:rsidR="00F20FCF" w:rsidRPr="00476531" w:rsidRDefault="00F20FCF" w:rsidP="00F673BF">
            <w:pPr>
              <w:tabs>
                <w:tab w:val="left" w:pos="2940"/>
              </w:tabs>
              <w:spacing w:before="120"/>
              <w:ind w:left="0"/>
              <w:jc w:val="center"/>
              <w:rPr>
                <w:b/>
              </w:rPr>
            </w:pPr>
          </w:p>
        </w:tc>
        <w:tc>
          <w:tcPr>
            <w:tcW w:w="4510" w:type="dxa"/>
            <w:tcBorders>
              <w:top w:val="single" w:sz="4" w:space="0" w:color="auto"/>
              <w:left w:val="single" w:sz="4" w:space="0" w:color="auto"/>
              <w:bottom w:val="single" w:sz="4" w:space="0" w:color="auto"/>
              <w:right w:val="single" w:sz="4" w:space="0" w:color="auto"/>
            </w:tcBorders>
          </w:tcPr>
          <w:p w14:paraId="390E941F" w14:textId="77777777" w:rsidR="00F20FCF" w:rsidRPr="00476531" w:rsidRDefault="00F20FCF" w:rsidP="00F673BF">
            <w:pPr>
              <w:tabs>
                <w:tab w:val="left" w:pos="2940"/>
              </w:tabs>
              <w:spacing w:before="120"/>
              <w:ind w:left="0"/>
              <w:jc w:val="center"/>
              <w:rPr>
                <w:b/>
              </w:rPr>
            </w:pPr>
          </w:p>
        </w:tc>
      </w:tr>
      <w:tr w:rsidR="00476531" w:rsidRPr="00476531" w14:paraId="338F638D" w14:textId="77777777" w:rsidTr="00972DF0">
        <w:tc>
          <w:tcPr>
            <w:tcW w:w="591" w:type="dxa"/>
            <w:tcBorders>
              <w:top w:val="single" w:sz="4" w:space="0" w:color="auto"/>
              <w:left w:val="single" w:sz="4" w:space="0" w:color="auto"/>
              <w:bottom w:val="single" w:sz="4" w:space="0" w:color="auto"/>
              <w:right w:val="single" w:sz="4" w:space="0" w:color="auto"/>
            </w:tcBorders>
          </w:tcPr>
          <w:p w14:paraId="069CDB5E" w14:textId="77777777" w:rsidR="00841877" w:rsidRPr="00476531" w:rsidRDefault="00841877" w:rsidP="00F673BF">
            <w:pPr>
              <w:tabs>
                <w:tab w:val="left" w:pos="2940"/>
              </w:tabs>
              <w:spacing w:before="120"/>
              <w:ind w:left="0"/>
              <w:jc w:val="center"/>
              <w:rPr>
                <w:b/>
              </w:rPr>
            </w:pPr>
            <w:r w:rsidRPr="00476531">
              <w:rPr>
                <w:b/>
              </w:rPr>
              <w:t>4</w:t>
            </w:r>
          </w:p>
        </w:tc>
        <w:tc>
          <w:tcPr>
            <w:tcW w:w="3237" w:type="dxa"/>
            <w:tcBorders>
              <w:top w:val="single" w:sz="4" w:space="0" w:color="auto"/>
              <w:left w:val="single" w:sz="4" w:space="0" w:color="auto"/>
              <w:bottom w:val="single" w:sz="4" w:space="0" w:color="auto"/>
              <w:right w:val="single" w:sz="4" w:space="0" w:color="auto"/>
            </w:tcBorders>
          </w:tcPr>
          <w:p w14:paraId="4A986882" w14:textId="77777777" w:rsidR="00841877" w:rsidRPr="00476531" w:rsidRDefault="00434078" w:rsidP="00F673BF">
            <w:pPr>
              <w:tabs>
                <w:tab w:val="left" w:pos="2940"/>
              </w:tabs>
              <w:spacing w:before="120"/>
              <w:ind w:left="0"/>
              <w:jc w:val="center"/>
            </w:pPr>
            <w:r w:rsidRPr="00476531">
              <w:t>Curățarea caloriferelor, pereților, a jaluzelelor orizontale/verticale, a întrerupătoarelor a plintelor și a locurilor greu accesibile</w:t>
            </w:r>
          </w:p>
        </w:tc>
        <w:tc>
          <w:tcPr>
            <w:tcW w:w="540" w:type="dxa"/>
            <w:tcBorders>
              <w:top w:val="single" w:sz="4" w:space="0" w:color="auto"/>
              <w:left w:val="single" w:sz="4" w:space="0" w:color="auto"/>
              <w:bottom w:val="single" w:sz="4" w:space="0" w:color="auto"/>
              <w:right w:val="single" w:sz="4" w:space="0" w:color="auto"/>
            </w:tcBorders>
          </w:tcPr>
          <w:p w14:paraId="53EE2861" w14:textId="77777777" w:rsidR="00841877" w:rsidRPr="00476531" w:rsidRDefault="00841877" w:rsidP="00F673BF">
            <w:pPr>
              <w:tabs>
                <w:tab w:val="left" w:pos="2940"/>
              </w:tabs>
              <w:spacing w:before="120"/>
              <w:ind w:left="0"/>
              <w:jc w:val="center"/>
              <w:rPr>
                <w:b/>
              </w:rPr>
            </w:pPr>
          </w:p>
        </w:tc>
        <w:tc>
          <w:tcPr>
            <w:tcW w:w="544" w:type="dxa"/>
            <w:tcBorders>
              <w:top w:val="single" w:sz="4" w:space="0" w:color="auto"/>
              <w:left w:val="single" w:sz="4" w:space="0" w:color="auto"/>
              <w:bottom w:val="single" w:sz="4" w:space="0" w:color="auto"/>
              <w:right w:val="single" w:sz="4" w:space="0" w:color="auto"/>
            </w:tcBorders>
          </w:tcPr>
          <w:p w14:paraId="728FF351" w14:textId="77777777" w:rsidR="00841877" w:rsidRPr="00476531" w:rsidRDefault="00841877" w:rsidP="00F673BF">
            <w:pPr>
              <w:tabs>
                <w:tab w:val="left" w:pos="2940"/>
              </w:tabs>
              <w:spacing w:before="120"/>
              <w:ind w:left="0"/>
              <w:jc w:val="center"/>
              <w:rPr>
                <w:b/>
              </w:rPr>
            </w:pPr>
          </w:p>
        </w:tc>
        <w:tc>
          <w:tcPr>
            <w:tcW w:w="4510" w:type="dxa"/>
            <w:tcBorders>
              <w:top w:val="single" w:sz="4" w:space="0" w:color="auto"/>
              <w:left w:val="single" w:sz="4" w:space="0" w:color="auto"/>
              <w:bottom w:val="single" w:sz="4" w:space="0" w:color="auto"/>
              <w:right w:val="single" w:sz="4" w:space="0" w:color="auto"/>
            </w:tcBorders>
          </w:tcPr>
          <w:p w14:paraId="177661B7" w14:textId="77777777" w:rsidR="00841877" w:rsidRPr="00476531" w:rsidRDefault="00841877" w:rsidP="00F673BF">
            <w:pPr>
              <w:tabs>
                <w:tab w:val="left" w:pos="2940"/>
              </w:tabs>
              <w:spacing w:before="120"/>
              <w:ind w:left="0"/>
              <w:jc w:val="center"/>
              <w:rPr>
                <w:b/>
              </w:rPr>
            </w:pPr>
          </w:p>
        </w:tc>
      </w:tr>
    </w:tbl>
    <w:p w14:paraId="3504D09E" w14:textId="4956B143" w:rsidR="0077597B" w:rsidRDefault="00F20FCF" w:rsidP="006164A4">
      <w:pPr>
        <w:tabs>
          <w:tab w:val="left" w:pos="2940"/>
        </w:tabs>
        <w:spacing w:before="120"/>
        <w:ind w:left="0"/>
        <w:jc w:val="center"/>
        <w:rPr>
          <w:b/>
        </w:rPr>
      </w:pPr>
      <w:r w:rsidRPr="00476531">
        <w:rPr>
          <w:b/>
        </w:rPr>
        <w:t>Nume/Prenume persoană semnatară din birou</w:t>
      </w:r>
    </w:p>
    <w:p w14:paraId="1DDB4650" w14:textId="77777777" w:rsidR="004D004C" w:rsidRPr="00476531" w:rsidRDefault="004D004C" w:rsidP="006164A4">
      <w:pPr>
        <w:tabs>
          <w:tab w:val="left" w:pos="2940"/>
        </w:tabs>
        <w:spacing w:before="120"/>
        <w:ind w:left="0"/>
        <w:jc w:val="center"/>
        <w:rPr>
          <w:b/>
        </w:rPr>
      </w:pPr>
    </w:p>
    <w:p w14:paraId="3F2FCE30" w14:textId="77777777" w:rsidR="00BB0FFC" w:rsidRPr="00476531" w:rsidRDefault="00BB1397" w:rsidP="00F673BF">
      <w:pPr>
        <w:tabs>
          <w:tab w:val="left" w:pos="7140"/>
        </w:tabs>
        <w:spacing w:before="120"/>
        <w:ind w:left="0"/>
        <w:rPr>
          <w:b/>
        </w:rPr>
      </w:pPr>
      <w:r w:rsidRPr="00476531">
        <w:tab/>
      </w:r>
      <w:r w:rsidRPr="00476531">
        <w:rPr>
          <w:b/>
        </w:rPr>
        <w:t xml:space="preserve">Anexa </w:t>
      </w:r>
      <w:r w:rsidR="00F20FCF" w:rsidRPr="00476531">
        <w:rPr>
          <w:b/>
        </w:rPr>
        <w:t>3</w:t>
      </w:r>
    </w:p>
    <w:p w14:paraId="2805EF97" w14:textId="77777777" w:rsidR="00EA5A14" w:rsidRPr="00476531" w:rsidRDefault="00EA5A14" w:rsidP="00F673BF">
      <w:pPr>
        <w:spacing w:before="120"/>
        <w:ind w:left="0"/>
      </w:pPr>
    </w:p>
    <w:p w14:paraId="06C539C4" w14:textId="77777777" w:rsidR="00962A2E" w:rsidRPr="00476531" w:rsidRDefault="005113E6" w:rsidP="00F673BF">
      <w:pPr>
        <w:tabs>
          <w:tab w:val="left" w:pos="2940"/>
        </w:tabs>
        <w:spacing w:before="120"/>
        <w:ind w:left="0"/>
      </w:pPr>
      <w:r w:rsidRPr="00476531">
        <w:tab/>
      </w:r>
      <w:r w:rsidRPr="00476531">
        <w:tab/>
      </w:r>
      <w:r w:rsidRPr="00476531">
        <w:tab/>
      </w:r>
      <w:r w:rsidRPr="00476531">
        <w:tab/>
      </w:r>
      <w:r w:rsidRPr="00476531">
        <w:tab/>
      </w:r>
      <w:r w:rsidRPr="00476531">
        <w:tab/>
        <w:t>Nr………………………………..</w:t>
      </w:r>
    </w:p>
    <w:p w14:paraId="5745D9BC" w14:textId="77777777" w:rsidR="00962A2E" w:rsidRPr="00476531" w:rsidRDefault="00962A2E" w:rsidP="00F673BF">
      <w:pPr>
        <w:spacing w:before="120"/>
        <w:ind w:left="0"/>
        <w:jc w:val="center"/>
        <w:rPr>
          <w:rFonts w:eastAsia="Times New Roman"/>
          <w:b/>
          <w:u w:val="single"/>
        </w:rPr>
      </w:pPr>
      <w:r w:rsidRPr="00476531">
        <w:rPr>
          <w:rFonts w:eastAsia="Times New Roman"/>
          <w:b/>
          <w:u w:val="single"/>
          <w:lang w:val="en-US"/>
        </w:rPr>
        <mc:AlternateContent>
          <mc:Choice Requires="wps">
            <w:drawing>
              <wp:anchor distT="0" distB="0" distL="114300" distR="114300" simplePos="0" relativeHeight="251660288" behindDoc="0" locked="0" layoutInCell="0" allowOverlap="1" wp14:anchorId="7E6A4B11" wp14:editId="4ECECCE0">
                <wp:simplePos x="0" y="0"/>
                <wp:positionH relativeFrom="column">
                  <wp:posOffset>-127000</wp:posOffset>
                </wp:positionH>
                <wp:positionV relativeFrom="paragraph">
                  <wp:posOffset>-132080</wp:posOffset>
                </wp:positionV>
                <wp:extent cx="0" cy="0"/>
                <wp:effectExtent l="8255" t="12700" r="1079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D27AEA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pt,-10.4pt" to="-10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" o:allowincell="f"/>
            </w:pict>
          </mc:Fallback>
        </mc:AlternateContent>
      </w:r>
      <w:r w:rsidRPr="00476531">
        <w:rPr>
          <w:rFonts w:eastAsia="Times New Roman"/>
          <w:b/>
          <w:u w:val="single"/>
          <w:lang w:val="en-US"/>
        </w:rPr>
        <mc:AlternateContent>
          <mc:Choice Requires="wps">
            <w:drawing>
              <wp:anchor distT="0" distB="0" distL="114300" distR="114300" simplePos="0" relativeHeight="251659264" behindDoc="0" locked="0" layoutInCell="0" allowOverlap="1" wp14:anchorId="6E969765" wp14:editId="223AFEB8">
                <wp:simplePos x="0" y="0"/>
                <wp:positionH relativeFrom="column">
                  <wp:posOffset>330200</wp:posOffset>
                </wp:positionH>
                <wp:positionV relativeFrom="paragraph">
                  <wp:posOffset>-132080</wp:posOffset>
                </wp:positionV>
                <wp:extent cx="0" cy="0"/>
                <wp:effectExtent l="8255" t="12700" r="1079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A8EF31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10.4pt" to="2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" o:allowincell="f"/>
            </w:pict>
          </mc:Fallback>
        </mc:AlternateContent>
      </w:r>
    </w:p>
    <w:p w14:paraId="2DBEF0B7" w14:textId="56D97AE4" w:rsidR="00962A2E" w:rsidRPr="00476531" w:rsidRDefault="008A1A11" w:rsidP="00F673BF">
      <w:pPr>
        <w:spacing w:before="120"/>
        <w:ind w:left="0"/>
        <w:jc w:val="center"/>
        <w:rPr>
          <w:rFonts w:eastAsia="Times New Roman"/>
          <w:b/>
        </w:rPr>
      </w:pPr>
      <w:r w:rsidRPr="00476531">
        <w:rPr>
          <w:rFonts w:eastAsia="Times New Roman"/>
          <w:b/>
        </w:rPr>
        <w:t>Fișă monitorizare generală lunară</w:t>
      </w:r>
    </w:p>
    <w:p w14:paraId="11257A25" w14:textId="77777777" w:rsidR="00A640D7" w:rsidRPr="00476531" w:rsidRDefault="00A640D7" w:rsidP="00F673BF">
      <w:pPr>
        <w:spacing w:before="120"/>
        <w:ind w:left="0"/>
        <w:jc w:val="center"/>
        <w:rPr>
          <w:rFonts w:eastAsia="Times New Roman"/>
          <w:b/>
        </w:rPr>
      </w:pPr>
      <w:r w:rsidRPr="00476531">
        <w:rPr>
          <w:rFonts w:eastAsia="Times New Roman"/>
          <w:b/>
        </w:rPr>
        <w:t>LUNA ………………………..</w:t>
      </w:r>
    </w:p>
    <w:p w14:paraId="65CB92DD" w14:textId="77777777" w:rsidR="00962A2E" w:rsidRPr="00476531" w:rsidRDefault="00962A2E" w:rsidP="00F673BF">
      <w:pPr>
        <w:spacing w:before="120"/>
        <w:ind w:left="0"/>
        <w:rPr>
          <w:rFonts w:eastAsia="Times New Roman"/>
          <w:b/>
        </w:rPr>
      </w:pPr>
    </w:p>
    <w:p w14:paraId="440BC617" w14:textId="77777777" w:rsidR="00A640D7" w:rsidRPr="00476531" w:rsidRDefault="00A640D7" w:rsidP="00F673BF">
      <w:pPr>
        <w:spacing w:before="120"/>
        <w:ind w:left="0"/>
        <w:rPr>
          <w:rFonts w:eastAsia="Times New Roman"/>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303"/>
        <w:gridCol w:w="851"/>
        <w:gridCol w:w="850"/>
        <w:gridCol w:w="4961"/>
      </w:tblGrid>
      <w:tr w:rsidR="00476531" w:rsidRPr="00476531" w14:paraId="7B71DEE8" w14:textId="77777777" w:rsidTr="00B33578">
        <w:trPr>
          <w:cantSplit/>
        </w:trPr>
        <w:tc>
          <w:tcPr>
            <w:tcW w:w="675" w:type="dxa"/>
            <w:vMerge w:val="restart"/>
          </w:tcPr>
          <w:p w14:paraId="12BB35B4" w14:textId="77777777" w:rsidR="00A9046E" w:rsidRPr="00476531" w:rsidRDefault="00A9046E" w:rsidP="00F673BF">
            <w:pPr>
              <w:spacing w:before="120"/>
              <w:ind w:left="0"/>
              <w:jc w:val="center"/>
              <w:rPr>
                <w:rFonts w:eastAsia="Times New Roman"/>
                <w:b/>
              </w:rPr>
            </w:pPr>
            <w:r w:rsidRPr="00476531">
              <w:rPr>
                <w:rFonts w:eastAsia="Times New Roman"/>
                <w:b/>
              </w:rPr>
              <w:t>Nr ctr</w:t>
            </w:r>
          </w:p>
        </w:tc>
        <w:tc>
          <w:tcPr>
            <w:tcW w:w="2303" w:type="dxa"/>
            <w:vMerge w:val="restart"/>
          </w:tcPr>
          <w:p w14:paraId="3307E999" w14:textId="77777777" w:rsidR="00A9046E" w:rsidRPr="00476531" w:rsidRDefault="00B33578" w:rsidP="00F673BF">
            <w:pPr>
              <w:spacing w:before="120"/>
              <w:ind w:left="0"/>
              <w:jc w:val="center"/>
              <w:rPr>
                <w:rFonts w:eastAsia="Times New Roman"/>
                <w:b/>
              </w:rPr>
            </w:pPr>
            <w:r w:rsidRPr="00476531">
              <w:rPr>
                <w:rFonts w:eastAsia="Times New Roman"/>
                <w:b/>
              </w:rPr>
              <w:t>Locaţie</w:t>
            </w:r>
          </w:p>
        </w:tc>
        <w:tc>
          <w:tcPr>
            <w:tcW w:w="1701" w:type="dxa"/>
            <w:gridSpan w:val="2"/>
          </w:tcPr>
          <w:p w14:paraId="519956B1" w14:textId="77777777" w:rsidR="00A9046E" w:rsidRPr="00476531" w:rsidRDefault="00A9046E" w:rsidP="00F673BF">
            <w:pPr>
              <w:spacing w:before="120"/>
              <w:ind w:left="0"/>
              <w:jc w:val="center"/>
              <w:rPr>
                <w:rFonts w:eastAsia="Times New Roman"/>
                <w:b/>
              </w:rPr>
            </w:pPr>
            <w:r w:rsidRPr="00476531">
              <w:rPr>
                <w:rFonts w:eastAsia="Times New Roman"/>
                <w:b/>
              </w:rPr>
              <w:t xml:space="preserve">Corespunde </w:t>
            </w:r>
          </w:p>
        </w:tc>
        <w:tc>
          <w:tcPr>
            <w:tcW w:w="4961" w:type="dxa"/>
            <w:vMerge w:val="restart"/>
          </w:tcPr>
          <w:p w14:paraId="029FA26A" w14:textId="77777777" w:rsidR="00A9046E" w:rsidRPr="00476531" w:rsidRDefault="00A9046E" w:rsidP="00F673BF">
            <w:pPr>
              <w:spacing w:before="120"/>
              <w:ind w:left="0"/>
              <w:jc w:val="center"/>
              <w:rPr>
                <w:rFonts w:eastAsia="Times New Roman"/>
                <w:b/>
              </w:rPr>
            </w:pPr>
            <w:r w:rsidRPr="00476531">
              <w:rPr>
                <w:rFonts w:eastAsia="Times New Roman"/>
                <w:b/>
              </w:rPr>
              <w:t>Observaţii</w:t>
            </w:r>
          </w:p>
          <w:p w14:paraId="41267561" w14:textId="77777777" w:rsidR="00A9046E" w:rsidRPr="00476531" w:rsidRDefault="00A9046E" w:rsidP="00F673BF">
            <w:pPr>
              <w:tabs>
                <w:tab w:val="left" w:pos="2018"/>
              </w:tabs>
              <w:spacing w:before="120"/>
              <w:ind w:left="0"/>
              <w:rPr>
                <w:rFonts w:eastAsia="Times New Roman"/>
                <w:b/>
              </w:rPr>
            </w:pPr>
            <w:r w:rsidRPr="00476531">
              <w:rPr>
                <w:rFonts w:eastAsia="Times New Roman"/>
                <w:b/>
              </w:rPr>
              <w:tab/>
            </w:r>
          </w:p>
        </w:tc>
      </w:tr>
      <w:tr w:rsidR="00476531" w:rsidRPr="00476531" w14:paraId="57B10B48" w14:textId="77777777" w:rsidTr="00B33578">
        <w:trPr>
          <w:cantSplit/>
        </w:trPr>
        <w:tc>
          <w:tcPr>
            <w:tcW w:w="675" w:type="dxa"/>
            <w:vMerge/>
          </w:tcPr>
          <w:p w14:paraId="5A8164DD" w14:textId="77777777" w:rsidR="00A9046E" w:rsidRPr="00476531" w:rsidRDefault="00A9046E" w:rsidP="00F673BF">
            <w:pPr>
              <w:spacing w:before="120"/>
              <w:ind w:left="0"/>
              <w:jc w:val="center"/>
              <w:rPr>
                <w:rFonts w:eastAsia="Times New Roman"/>
                <w:b/>
              </w:rPr>
            </w:pPr>
          </w:p>
        </w:tc>
        <w:tc>
          <w:tcPr>
            <w:tcW w:w="2303" w:type="dxa"/>
            <w:vMerge/>
          </w:tcPr>
          <w:p w14:paraId="3107526B" w14:textId="77777777" w:rsidR="00A9046E" w:rsidRPr="00476531" w:rsidRDefault="00A9046E" w:rsidP="00F673BF">
            <w:pPr>
              <w:spacing w:before="120"/>
              <w:ind w:left="0"/>
              <w:rPr>
                <w:rFonts w:eastAsia="Times New Roman"/>
                <w:b/>
              </w:rPr>
            </w:pPr>
          </w:p>
        </w:tc>
        <w:tc>
          <w:tcPr>
            <w:tcW w:w="851" w:type="dxa"/>
          </w:tcPr>
          <w:p w14:paraId="00F1AE70" w14:textId="77777777" w:rsidR="00A9046E" w:rsidRPr="00476531" w:rsidRDefault="00A9046E" w:rsidP="00F673BF">
            <w:pPr>
              <w:spacing w:before="120"/>
              <w:ind w:left="0"/>
              <w:jc w:val="center"/>
              <w:rPr>
                <w:rFonts w:eastAsia="Times New Roman"/>
                <w:b/>
              </w:rPr>
            </w:pPr>
            <w:r w:rsidRPr="00476531">
              <w:rPr>
                <w:rFonts w:eastAsia="Times New Roman"/>
                <w:b/>
              </w:rPr>
              <w:t>DA</w:t>
            </w:r>
          </w:p>
        </w:tc>
        <w:tc>
          <w:tcPr>
            <w:tcW w:w="850" w:type="dxa"/>
          </w:tcPr>
          <w:p w14:paraId="52BDB0D0" w14:textId="77777777" w:rsidR="00A9046E" w:rsidRPr="00476531" w:rsidRDefault="00A9046E" w:rsidP="00F673BF">
            <w:pPr>
              <w:spacing w:before="120"/>
              <w:ind w:left="0"/>
              <w:jc w:val="center"/>
              <w:rPr>
                <w:rFonts w:eastAsia="Times New Roman"/>
                <w:b/>
              </w:rPr>
            </w:pPr>
            <w:r w:rsidRPr="00476531">
              <w:rPr>
                <w:rFonts w:eastAsia="Times New Roman"/>
                <w:b/>
              </w:rPr>
              <w:t>NU</w:t>
            </w:r>
          </w:p>
        </w:tc>
        <w:tc>
          <w:tcPr>
            <w:tcW w:w="4961" w:type="dxa"/>
            <w:vMerge/>
          </w:tcPr>
          <w:p w14:paraId="52350942" w14:textId="77777777" w:rsidR="00A9046E" w:rsidRPr="00476531" w:rsidRDefault="00A9046E" w:rsidP="00F673BF">
            <w:pPr>
              <w:tabs>
                <w:tab w:val="left" w:pos="2018"/>
              </w:tabs>
              <w:spacing w:before="120"/>
              <w:ind w:left="0"/>
              <w:rPr>
                <w:rFonts w:eastAsia="Times New Roman"/>
                <w:b/>
              </w:rPr>
            </w:pPr>
          </w:p>
        </w:tc>
      </w:tr>
      <w:tr w:rsidR="00476531" w:rsidRPr="00476531" w14:paraId="6523F01C" w14:textId="77777777" w:rsidTr="00B33578">
        <w:trPr>
          <w:cantSplit/>
          <w:trHeight w:val="642"/>
        </w:trPr>
        <w:tc>
          <w:tcPr>
            <w:tcW w:w="675" w:type="dxa"/>
          </w:tcPr>
          <w:p w14:paraId="3E0AAEFC" w14:textId="77777777" w:rsidR="009D0DED" w:rsidRPr="00476531" w:rsidRDefault="009D0DED" w:rsidP="00F673BF">
            <w:pPr>
              <w:spacing w:before="120"/>
              <w:ind w:left="0"/>
              <w:jc w:val="center"/>
              <w:rPr>
                <w:rFonts w:eastAsia="Times New Roman"/>
                <w:b/>
              </w:rPr>
            </w:pPr>
            <w:r w:rsidRPr="00476531">
              <w:rPr>
                <w:rFonts w:eastAsia="Times New Roman"/>
                <w:b/>
              </w:rPr>
              <w:t>1</w:t>
            </w:r>
          </w:p>
        </w:tc>
        <w:tc>
          <w:tcPr>
            <w:tcW w:w="2303" w:type="dxa"/>
          </w:tcPr>
          <w:p w14:paraId="3AE7CD9E" w14:textId="77777777" w:rsidR="009D0DED" w:rsidRPr="00476531" w:rsidRDefault="00B33578" w:rsidP="00F673BF">
            <w:pPr>
              <w:spacing w:before="120"/>
              <w:ind w:left="0"/>
              <w:rPr>
                <w:rFonts w:eastAsia="Times New Roman"/>
              </w:rPr>
            </w:pPr>
            <w:r w:rsidRPr="00476531">
              <w:rPr>
                <w:rFonts w:eastAsia="Times New Roman"/>
              </w:rPr>
              <w:t>Hol intrare principală</w:t>
            </w:r>
          </w:p>
        </w:tc>
        <w:tc>
          <w:tcPr>
            <w:tcW w:w="851" w:type="dxa"/>
          </w:tcPr>
          <w:p w14:paraId="69C7F898" w14:textId="77777777" w:rsidR="009D0DED" w:rsidRPr="00476531" w:rsidRDefault="009D0DED" w:rsidP="00F673BF">
            <w:pPr>
              <w:spacing w:before="120"/>
              <w:ind w:left="0"/>
              <w:rPr>
                <w:rFonts w:eastAsia="Times New Roman"/>
              </w:rPr>
            </w:pPr>
          </w:p>
        </w:tc>
        <w:tc>
          <w:tcPr>
            <w:tcW w:w="850" w:type="dxa"/>
          </w:tcPr>
          <w:p w14:paraId="3798C306" w14:textId="77777777" w:rsidR="009D0DED" w:rsidRPr="00476531" w:rsidRDefault="009D0DED" w:rsidP="00F673BF">
            <w:pPr>
              <w:spacing w:before="120"/>
              <w:ind w:left="0"/>
              <w:rPr>
                <w:rFonts w:eastAsia="Times New Roman"/>
              </w:rPr>
            </w:pPr>
          </w:p>
        </w:tc>
        <w:tc>
          <w:tcPr>
            <w:tcW w:w="4961" w:type="dxa"/>
          </w:tcPr>
          <w:p w14:paraId="7A7E94EB" w14:textId="77777777" w:rsidR="009D0DED" w:rsidRPr="00476531" w:rsidRDefault="009D0DED" w:rsidP="00F673BF">
            <w:pPr>
              <w:spacing w:before="120"/>
              <w:ind w:left="0"/>
              <w:rPr>
                <w:rFonts w:eastAsia="Times New Roman"/>
              </w:rPr>
            </w:pPr>
          </w:p>
        </w:tc>
      </w:tr>
      <w:tr w:rsidR="00476531" w:rsidRPr="00476531" w14:paraId="0FC921AD" w14:textId="77777777" w:rsidTr="00B33578">
        <w:trPr>
          <w:cantSplit/>
          <w:trHeight w:val="642"/>
        </w:trPr>
        <w:tc>
          <w:tcPr>
            <w:tcW w:w="675" w:type="dxa"/>
          </w:tcPr>
          <w:p w14:paraId="2EBF3C03" w14:textId="77777777" w:rsidR="00B33578" w:rsidRPr="00476531" w:rsidRDefault="005113E6" w:rsidP="00F673BF">
            <w:pPr>
              <w:spacing w:before="120"/>
              <w:ind w:left="0"/>
              <w:jc w:val="center"/>
              <w:rPr>
                <w:rFonts w:eastAsia="Times New Roman"/>
                <w:b/>
              </w:rPr>
            </w:pPr>
            <w:r w:rsidRPr="00476531">
              <w:rPr>
                <w:rFonts w:eastAsia="Times New Roman"/>
                <w:b/>
              </w:rPr>
              <w:t>2</w:t>
            </w:r>
          </w:p>
        </w:tc>
        <w:tc>
          <w:tcPr>
            <w:tcW w:w="2303" w:type="dxa"/>
          </w:tcPr>
          <w:p w14:paraId="796E10C2" w14:textId="77777777" w:rsidR="00B33578" w:rsidRPr="00476531" w:rsidRDefault="00B33578" w:rsidP="00F673BF">
            <w:pPr>
              <w:spacing w:before="120"/>
              <w:ind w:left="0"/>
              <w:rPr>
                <w:rFonts w:eastAsia="Times New Roman"/>
              </w:rPr>
            </w:pPr>
            <w:r w:rsidRPr="00476531">
              <w:rPr>
                <w:rFonts w:eastAsia="Times New Roman"/>
              </w:rPr>
              <w:t>Hol intrare secundară</w:t>
            </w:r>
          </w:p>
        </w:tc>
        <w:tc>
          <w:tcPr>
            <w:tcW w:w="851" w:type="dxa"/>
          </w:tcPr>
          <w:p w14:paraId="0E85E23C" w14:textId="77777777" w:rsidR="00B33578" w:rsidRPr="00476531" w:rsidRDefault="00B33578" w:rsidP="00F673BF">
            <w:pPr>
              <w:spacing w:before="120"/>
              <w:ind w:left="0"/>
              <w:rPr>
                <w:rFonts w:eastAsia="Times New Roman"/>
              </w:rPr>
            </w:pPr>
          </w:p>
        </w:tc>
        <w:tc>
          <w:tcPr>
            <w:tcW w:w="850" w:type="dxa"/>
          </w:tcPr>
          <w:p w14:paraId="4144BFBC" w14:textId="77777777" w:rsidR="00B33578" w:rsidRPr="00476531" w:rsidRDefault="00B33578" w:rsidP="00F673BF">
            <w:pPr>
              <w:spacing w:before="120"/>
              <w:ind w:left="0"/>
              <w:rPr>
                <w:rFonts w:eastAsia="Times New Roman"/>
              </w:rPr>
            </w:pPr>
          </w:p>
        </w:tc>
        <w:tc>
          <w:tcPr>
            <w:tcW w:w="4961" w:type="dxa"/>
          </w:tcPr>
          <w:p w14:paraId="057C6206" w14:textId="77777777" w:rsidR="00B33578" w:rsidRPr="00476531" w:rsidRDefault="00B33578" w:rsidP="00F673BF">
            <w:pPr>
              <w:spacing w:before="120"/>
              <w:ind w:left="0"/>
              <w:rPr>
                <w:rFonts w:eastAsia="Times New Roman"/>
              </w:rPr>
            </w:pPr>
          </w:p>
        </w:tc>
      </w:tr>
      <w:tr w:rsidR="00476531" w:rsidRPr="00476531" w14:paraId="03456E96" w14:textId="77777777" w:rsidTr="00B33578">
        <w:trPr>
          <w:cantSplit/>
          <w:trHeight w:val="566"/>
        </w:trPr>
        <w:tc>
          <w:tcPr>
            <w:tcW w:w="675" w:type="dxa"/>
          </w:tcPr>
          <w:p w14:paraId="321DA4BE" w14:textId="77777777" w:rsidR="009D0DED" w:rsidRPr="00476531" w:rsidRDefault="005113E6" w:rsidP="00F673BF">
            <w:pPr>
              <w:spacing w:before="120"/>
              <w:ind w:left="0"/>
              <w:jc w:val="center"/>
              <w:rPr>
                <w:rFonts w:eastAsia="Times New Roman"/>
                <w:b/>
              </w:rPr>
            </w:pPr>
            <w:r w:rsidRPr="00476531">
              <w:rPr>
                <w:rFonts w:eastAsia="Times New Roman"/>
                <w:b/>
              </w:rPr>
              <w:t>3</w:t>
            </w:r>
          </w:p>
        </w:tc>
        <w:tc>
          <w:tcPr>
            <w:tcW w:w="2303" w:type="dxa"/>
          </w:tcPr>
          <w:p w14:paraId="3645DE06" w14:textId="77777777" w:rsidR="009D0DED" w:rsidRPr="00476531" w:rsidRDefault="009D0DED" w:rsidP="00F673BF">
            <w:pPr>
              <w:spacing w:before="120"/>
              <w:ind w:left="0"/>
              <w:rPr>
                <w:rFonts w:eastAsia="Times New Roman"/>
              </w:rPr>
            </w:pPr>
            <w:r w:rsidRPr="00476531">
              <w:rPr>
                <w:rFonts w:eastAsia="Times New Roman"/>
              </w:rPr>
              <w:t xml:space="preserve">Casa </w:t>
            </w:r>
            <w:r w:rsidR="00B33578" w:rsidRPr="00476531">
              <w:rPr>
                <w:rFonts w:eastAsia="Times New Roman"/>
              </w:rPr>
              <w:t>scărilor</w:t>
            </w:r>
          </w:p>
        </w:tc>
        <w:tc>
          <w:tcPr>
            <w:tcW w:w="851" w:type="dxa"/>
          </w:tcPr>
          <w:p w14:paraId="31634D38" w14:textId="77777777" w:rsidR="009D0DED" w:rsidRPr="00476531" w:rsidRDefault="009D0DED" w:rsidP="00F673BF">
            <w:pPr>
              <w:spacing w:before="120"/>
              <w:ind w:left="0"/>
              <w:rPr>
                <w:rFonts w:eastAsia="Times New Roman"/>
              </w:rPr>
            </w:pPr>
          </w:p>
        </w:tc>
        <w:tc>
          <w:tcPr>
            <w:tcW w:w="850" w:type="dxa"/>
          </w:tcPr>
          <w:p w14:paraId="49962A4B" w14:textId="77777777" w:rsidR="009D0DED" w:rsidRPr="00476531" w:rsidRDefault="009D0DED" w:rsidP="00F673BF">
            <w:pPr>
              <w:spacing w:before="120"/>
              <w:ind w:left="0"/>
              <w:rPr>
                <w:rFonts w:eastAsia="Times New Roman"/>
              </w:rPr>
            </w:pPr>
          </w:p>
        </w:tc>
        <w:tc>
          <w:tcPr>
            <w:tcW w:w="4961" w:type="dxa"/>
          </w:tcPr>
          <w:p w14:paraId="20E16DFE" w14:textId="77777777" w:rsidR="009D0DED" w:rsidRPr="00476531" w:rsidRDefault="009D0DED" w:rsidP="00F673BF">
            <w:pPr>
              <w:spacing w:before="120"/>
              <w:ind w:left="0"/>
              <w:rPr>
                <w:rFonts w:eastAsia="Times New Roman"/>
              </w:rPr>
            </w:pPr>
          </w:p>
        </w:tc>
      </w:tr>
      <w:tr w:rsidR="00476531" w:rsidRPr="00476531" w14:paraId="6A83EA01" w14:textId="77777777" w:rsidTr="00B33578">
        <w:trPr>
          <w:cantSplit/>
          <w:trHeight w:val="546"/>
        </w:trPr>
        <w:tc>
          <w:tcPr>
            <w:tcW w:w="675" w:type="dxa"/>
          </w:tcPr>
          <w:p w14:paraId="19B024A5" w14:textId="77777777" w:rsidR="009D0DED" w:rsidRPr="00476531" w:rsidRDefault="005113E6" w:rsidP="00F673BF">
            <w:pPr>
              <w:spacing w:before="120"/>
              <w:ind w:left="0"/>
              <w:jc w:val="center"/>
              <w:rPr>
                <w:rFonts w:eastAsia="Times New Roman"/>
                <w:b/>
              </w:rPr>
            </w:pPr>
            <w:r w:rsidRPr="00476531">
              <w:rPr>
                <w:rFonts w:eastAsia="Times New Roman"/>
                <w:b/>
              </w:rPr>
              <w:t>4</w:t>
            </w:r>
          </w:p>
        </w:tc>
        <w:tc>
          <w:tcPr>
            <w:tcW w:w="2303" w:type="dxa"/>
          </w:tcPr>
          <w:p w14:paraId="157A919B" w14:textId="77777777" w:rsidR="009D0DED" w:rsidRPr="00476531" w:rsidRDefault="00B33578" w:rsidP="00F673BF">
            <w:pPr>
              <w:spacing w:before="120"/>
              <w:ind w:left="0"/>
              <w:rPr>
                <w:rFonts w:eastAsia="Times New Roman"/>
              </w:rPr>
            </w:pPr>
            <w:r w:rsidRPr="00476531">
              <w:rPr>
                <w:rFonts w:eastAsia="Times New Roman"/>
              </w:rPr>
              <w:t>Holurile de la parter până la nivelul 6</w:t>
            </w:r>
            <w:r w:rsidR="009D0DED" w:rsidRPr="00476531">
              <w:rPr>
                <w:rFonts w:eastAsia="Times New Roman"/>
              </w:rPr>
              <w:t xml:space="preserve"> inclusiv</w:t>
            </w:r>
          </w:p>
        </w:tc>
        <w:tc>
          <w:tcPr>
            <w:tcW w:w="851" w:type="dxa"/>
          </w:tcPr>
          <w:p w14:paraId="1A30B29D" w14:textId="77777777" w:rsidR="009D0DED" w:rsidRPr="00476531" w:rsidRDefault="009D0DED" w:rsidP="00F673BF">
            <w:pPr>
              <w:spacing w:before="120"/>
              <w:ind w:left="0"/>
              <w:rPr>
                <w:rFonts w:eastAsia="Times New Roman"/>
              </w:rPr>
            </w:pPr>
          </w:p>
        </w:tc>
        <w:tc>
          <w:tcPr>
            <w:tcW w:w="850" w:type="dxa"/>
          </w:tcPr>
          <w:p w14:paraId="5940F991" w14:textId="77777777" w:rsidR="009D0DED" w:rsidRPr="00476531" w:rsidRDefault="009D0DED" w:rsidP="00F673BF">
            <w:pPr>
              <w:spacing w:before="120"/>
              <w:ind w:left="0"/>
              <w:rPr>
                <w:rFonts w:eastAsia="Times New Roman"/>
              </w:rPr>
            </w:pPr>
          </w:p>
        </w:tc>
        <w:tc>
          <w:tcPr>
            <w:tcW w:w="4961" w:type="dxa"/>
          </w:tcPr>
          <w:p w14:paraId="2CB302EC" w14:textId="77777777" w:rsidR="009D0DED" w:rsidRPr="00476531" w:rsidRDefault="009D0DED" w:rsidP="00F673BF">
            <w:pPr>
              <w:spacing w:before="120"/>
              <w:ind w:left="0"/>
              <w:rPr>
                <w:rFonts w:eastAsia="Times New Roman"/>
              </w:rPr>
            </w:pPr>
          </w:p>
        </w:tc>
      </w:tr>
      <w:tr w:rsidR="00476531" w:rsidRPr="00476531" w14:paraId="4B72A9E4" w14:textId="77777777" w:rsidTr="00B33578">
        <w:trPr>
          <w:cantSplit/>
          <w:trHeight w:val="556"/>
        </w:trPr>
        <w:tc>
          <w:tcPr>
            <w:tcW w:w="675" w:type="dxa"/>
          </w:tcPr>
          <w:p w14:paraId="61B51322" w14:textId="77777777" w:rsidR="009D0DED" w:rsidRPr="00476531" w:rsidRDefault="005113E6" w:rsidP="00F673BF">
            <w:pPr>
              <w:spacing w:before="120"/>
              <w:ind w:left="0"/>
              <w:jc w:val="center"/>
              <w:rPr>
                <w:rFonts w:eastAsia="Times New Roman"/>
                <w:b/>
              </w:rPr>
            </w:pPr>
            <w:r w:rsidRPr="00476531">
              <w:rPr>
                <w:rFonts w:eastAsia="Times New Roman"/>
                <w:b/>
              </w:rPr>
              <w:t>5</w:t>
            </w:r>
          </w:p>
        </w:tc>
        <w:tc>
          <w:tcPr>
            <w:tcW w:w="2303" w:type="dxa"/>
          </w:tcPr>
          <w:p w14:paraId="7AABF955" w14:textId="77777777" w:rsidR="009D0DED" w:rsidRPr="00476531" w:rsidRDefault="009D0DED" w:rsidP="00F673BF">
            <w:pPr>
              <w:spacing w:before="120"/>
              <w:ind w:left="0"/>
              <w:rPr>
                <w:rFonts w:eastAsia="Times New Roman"/>
              </w:rPr>
            </w:pPr>
            <w:r w:rsidRPr="00476531">
              <w:rPr>
                <w:rFonts w:eastAsia="Times New Roman"/>
              </w:rPr>
              <w:t>Birour</w:t>
            </w:r>
            <w:r w:rsidR="00B33578" w:rsidRPr="00476531">
              <w:rPr>
                <w:rFonts w:eastAsia="Times New Roman"/>
              </w:rPr>
              <w:t>i de la parter pana la nivelul 6</w:t>
            </w:r>
            <w:r w:rsidRPr="00476531">
              <w:rPr>
                <w:rFonts w:eastAsia="Times New Roman"/>
              </w:rPr>
              <w:t xml:space="preserve"> inclusiv </w:t>
            </w:r>
          </w:p>
        </w:tc>
        <w:tc>
          <w:tcPr>
            <w:tcW w:w="851" w:type="dxa"/>
          </w:tcPr>
          <w:p w14:paraId="328926FE" w14:textId="77777777" w:rsidR="009D0DED" w:rsidRPr="00476531" w:rsidRDefault="009D0DED" w:rsidP="00F673BF">
            <w:pPr>
              <w:spacing w:before="120"/>
              <w:ind w:left="0"/>
              <w:rPr>
                <w:rFonts w:eastAsia="Times New Roman"/>
              </w:rPr>
            </w:pPr>
          </w:p>
        </w:tc>
        <w:tc>
          <w:tcPr>
            <w:tcW w:w="850" w:type="dxa"/>
          </w:tcPr>
          <w:p w14:paraId="52A9B484" w14:textId="77777777" w:rsidR="009D0DED" w:rsidRPr="00476531" w:rsidRDefault="009D0DED" w:rsidP="00F673BF">
            <w:pPr>
              <w:spacing w:before="120"/>
              <w:ind w:left="0"/>
              <w:rPr>
                <w:rFonts w:eastAsia="Times New Roman"/>
              </w:rPr>
            </w:pPr>
          </w:p>
        </w:tc>
        <w:tc>
          <w:tcPr>
            <w:tcW w:w="4961" w:type="dxa"/>
          </w:tcPr>
          <w:p w14:paraId="537F086A" w14:textId="77777777" w:rsidR="009D0DED" w:rsidRPr="00476531" w:rsidRDefault="009D0DED" w:rsidP="00F673BF">
            <w:pPr>
              <w:spacing w:before="120"/>
              <w:ind w:left="0"/>
              <w:rPr>
                <w:rFonts w:eastAsia="Times New Roman"/>
              </w:rPr>
            </w:pPr>
          </w:p>
        </w:tc>
      </w:tr>
      <w:tr w:rsidR="00476531" w:rsidRPr="00476531" w14:paraId="6E59A404" w14:textId="77777777" w:rsidTr="00B33578">
        <w:trPr>
          <w:cantSplit/>
          <w:trHeight w:val="556"/>
        </w:trPr>
        <w:tc>
          <w:tcPr>
            <w:tcW w:w="675" w:type="dxa"/>
          </w:tcPr>
          <w:p w14:paraId="08EC7270" w14:textId="77777777" w:rsidR="009D0DED" w:rsidRPr="00476531" w:rsidRDefault="005113E6" w:rsidP="00F673BF">
            <w:pPr>
              <w:spacing w:before="120"/>
              <w:ind w:left="0"/>
              <w:jc w:val="center"/>
              <w:rPr>
                <w:rFonts w:eastAsia="Times New Roman"/>
                <w:b/>
              </w:rPr>
            </w:pPr>
            <w:r w:rsidRPr="00476531">
              <w:rPr>
                <w:rFonts w:eastAsia="Times New Roman"/>
                <w:b/>
              </w:rPr>
              <w:t>6</w:t>
            </w:r>
          </w:p>
        </w:tc>
        <w:tc>
          <w:tcPr>
            <w:tcW w:w="2303" w:type="dxa"/>
          </w:tcPr>
          <w:p w14:paraId="71EEE7A9" w14:textId="77777777" w:rsidR="009D0DED" w:rsidRPr="00476531" w:rsidRDefault="009D0DED" w:rsidP="00F673BF">
            <w:pPr>
              <w:spacing w:before="120"/>
              <w:ind w:left="0"/>
              <w:rPr>
                <w:rFonts w:eastAsia="Times New Roman"/>
              </w:rPr>
            </w:pPr>
            <w:r w:rsidRPr="00476531">
              <w:rPr>
                <w:rFonts w:eastAsia="Times New Roman"/>
              </w:rPr>
              <w:t>Tro</w:t>
            </w:r>
            <w:r w:rsidR="00B33578" w:rsidRPr="00476531">
              <w:rPr>
                <w:rFonts w:eastAsia="Times New Roman"/>
              </w:rPr>
              <w:t>tuarele (inclusiv parcările) şi scările de acces în clă</w:t>
            </w:r>
            <w:r w:rsidRPr="00476531">
              <w:rPr>
                <w:rFonts w:eastAsia="Times New Roman"/>
              </w:rPr>
              <w:t>dire</w:t>
            </w:r>
          </w:p>
        </w:tc>
        <w:tc>
          <w:tcPr>
            <w:tcW w:w="851" w:type="dxa"/>
          </w:tcPr>
          <w:p w14:paraId="753A2857" w14:textId="77777777" w:rsidR="009D0DED" w:rsidRPr="00476531" w:rsidRDefault="009D0DED" w:rsidP="00F673BF">
            <w:pPr>
              <w:spacing w:before="120"/>
              <w:ind w:left="0"/>
              <w:rPr>
                <w:rFonts w:eastAsia="Times New Roman"/>
              </w:rPr>
            </w:pPr>
          </w:p>
        </w:tc>
        <w:tc>
          <w:tcPr>
            <w:tcW w:w="850" w:type="dxa"/>
          </w:tcPr>
          <w:p w14:paraId="532A8BD0" w14:textId="77777777" w:rsidR="009D0DED" w:rsidRPr="00476531" w:rsidRDefault="009D0DED" w:rsidP="00F673BF">
            <w:pPr>
              <w:spacing w:before="120"/>
              <w:ind w:left="0"/>
              <w:rPr>
                <w:rFonts w:eastAsia="Times New Roman"/>
              </w:rPr>
            </w:pPr>
          </w:p>
        </w:tc>
        <w:tc>
          <w:tcPr>
            <w:tcW w:w="4961" w:type="dxa"/>
          </w:tcPr>
          <w:p w14:paraId="22428E4B" w14:textId="77777777" w:rsidR="009D0DED" w:rsidRPr="00476531" w:rsidRDefault="009D0DED" w:rsidP="00F673BF">
            <w:pPr>
              <w:spacing w:before="120"/>
              <w:ind w:left="0"/>
              <w:rPr>
                <w:rFonts w:eastAsia="Times New Roman"/>
              </w:rPr>
            </w:pPr>
          </w:p>
        </w:tc>
      </w:tr>
      <w:tr w:rsidR="00476531" w:rsidRPr="00476531" w14:paraId="795388CA" w14:textId="77777777" w:rsidTr="00B33578">
        <w:trPr>
          <w:cantSplit/>
          <w:trHeight w:val="409"/>
        </w:trPr>
        <w:tc>
          <w:tcPr>
            <w:tcW w:w="675" w:type="dxa"/>
          </w:tcPr>
          <w:p w14:paraId="7FF6264F" w14:textId="77777777" w:rsidR="009D0DED" w:rsidRPr="00476531" w:rsidRDefault="005113E6" w:rsidP="00F673BF">
            <w:pPr>
              <w:spacing w:before="120"/>
              <w:ind w:left="0"/>
              <w:jc w:val="center"/>
              <w:rPr>
                <w:rFonts w:eastAsia="Times New Roman"/>
                <w:b/>
              </w:rPr>
            </w:pPr>
            <w:r w:rsidRPr="00476531">
              <w:rPr>
                <w:rFonts w:eastAsia="Times New Roman"/>
                <w:b/>
              </w:rPr>
              <w:t>7</w:t>
            </w:r>
          </w:p>
        </w:tc>
        <w:tc>
          <w:tcPr>
            <w:tcW w:w="2303" w:type="dxa"/>
          </w:tcPr>
          <w:p w14:paraId="2128A474" w14:textId="77777777" w:rsidR="009D0DED" w:rsidRPr="00476531" w:rsidRDefault="009D0DED" w:rsidP="00F673BF">
            <w:pPr>
              <w:spacing w:before="120"/>
              <w:ind w:left="0"/>
              <w:rPr>
                <w:rFonts w:eastAsia="Times New Roman"/>
              </w:rPr>
            </w:pPr>
            <w:r w:rsidRPr="00476531">
              <w:rPr>
                <w:rFonts w:eastAsia="Times New Roman"/>
              </w:rPr>
              <w:t xml:space="preserve">Grupurile sanitare </w:t>
            </w:r>
          </w:p>
        </w:tc>
        <w:tc>
          <w:tcPr>
            <w:tcW w:w="851" w:type="dxa"/>
          </w:tcPr>
          <w:p w14:paraId="2F39C471" w14:textId="77777777" w:rsidR="009D0DED" w:rsidRPr="00476531" w:rsidRDefault="009D0DED" w:rsidP="00F673BF">
            <w:pPr>
              <w:spacing w:before="120"/>
              <w:ind w:left="0"/>
              <w:rPr>
                <w:rFonts w:eastAsia="Times New Roman"/>
              </w:rPr>
            </w:pPr>
          </w:p>
        </w:tc>
        <w:tc>
          <w:tcPr>
            <w:tcW w:w="850" w:type="dxa"/>
          </w:tcPr>
          <w:p w14:paraId="5631F5C5" w14:textId="77777777" w:rsidR="009D0DED" w:rsidRPr="00476531" w:rsidRDefault="009D0DED" w:rsidP="00F673BF">
            <w:pPr>
              <w:spacing w:before="120"/>
              <w:ind w:left="0"/>
              <w:rPr>
                <w:rFonts w:eastAsia="Times New Roman"/>
              </w:rPr>
            </w:pPr>
          </w:p>
          <w:p w14:paraId="55AE74C9" w14:textId="77777777" w:rsidR="009D0DED" w:rsidRPr="00476531" w:rsidRDefault="009D0DED" w:rsidP="00F673BF">
            <w:pPr>
              <w:spacing w:before="120"/>
              <w:ind w:left="0"/>
              <w:rPr>
                <w:rFonts w:eastAsia="Times New Roman"/>
              </w:rPr>
            </w:pPr>
          </w:p>
        </w:tc>
        <w:tc>
          <w:tcPr>
            <w:tcW w:w="4961" w:type="dxa"/>
          </w:tcPr>
          <w:p w14:paraId="20C32447" w14:textId="77777777" w:rsidR="009D0DED" w:rsidRPr="00476531" w:rsidRDefault="009D0DED" w:rsidP="00F673BF">
            <w:pPr>
              <w:spacing w:before="120"/>
              <w:ind w:left="0"/>
              <w:rPr>
                <w:rFonts w:eastAsia="Times New Roman"/>
              </w:rPr>
            </w:pPr>
          </w:p>
        </w:tc>
      </w:tr>
      <w:tr w:rsidR="00476531" w:rsidRPr="00476531" w14:paraId="418268C5" w14:textId="77777777" w:rsidTr="00B33578">
        <w:trPr>
          <w:cantSplit/>
          <w:trHeight w:val="422"/>
        </w:trPr>
        <w:tc>
          <w:tcPr>
            <w:tcW w:w="675" w:type="dxa"/>
          </w:tcPr>
          <w:p w14:paraId="14B394C9" w14:textId="77777777" w:rsidR="009D0DED" w:rsidRPr="00476531" w:rsidRDefault="005113E6" w:rsidP="00F673BF">
            <w:pPr>
              <w:spacing w:before="120"/>
              <w:ind w:left="0"/>
              <w:jc w:val="center"/>
              <w:rPr>
                <w:rFonts w:eastAsia="Times New Roman"/>
                <w:b/>
              </w:rPr>
            </w:pPr>
            <w:r w:rsidRPr="00476531">
              <w:rPr>
                <w:rFonts w:eastAsia="Times New Roman"/>
                <w:b/>
              </w:rPr>
              <w:t>8</w:t>
            </w:r>
          </w:p>
        </w:tc>
        <w:tc>
          <w:tcPr>
            <w:tcW w:w="2303" w:type="dxa"/>
          </w:tcPr>
          <w:p w14:paraId="485FAFF9" w14:textId="77777777" w:rsidR="009D0DED" w:rsidRPr="00476531" w:rsidRDefault="006365B1" w:rsidP="00F673BF">
            <w:pPr>
              <w:spacing w:before="120"/>
              <w:ind w:left="0"/>
              <w:rPr>
                <w:rFonts w:eastAsia="Times New Roman"/>
              </w:rPr>
            </w:pPr>
            <w:r w:rsidRPr="00476531">
              <w:rPr>
                <w:rFonts w:eastAsia="Times New Roman"/>
              </w:rPr>
              <w:t>Spaţiul</w:t>
            </w:r>
            <w:r w:rsidR="009D0DED" w:rsidRPr="00476531">
              <w:rPr>
                <w:rFonts w:eastAsia="Times New Roman"/>
              </w:rPr>
              <w:t xml:space="preserve"> destinat containere</w:t>
            </w:r>
            <w:r w:rsidR="00B33578" w:rsidRPr="00476531">
              <w:rPr>
                <w:rFonts w:eastAsia="Times New Roman"/>
              </w:rPr>
              <w:t>lor</w:t>
            </w:r>
            <w:r w:rsidR="009D0DED" w:rsidRPr="00476531">
              <w:rPr>
                <w:rFonts w:eastAsia="Times New Roman"/>
              </w:rPr>
              <w:t xml:space="preserve"> de gunoi</w:t>
            </w:r>
          </w:p>
        </w:tc>
        <w:tc>
          <w:tcPr>
            <w:tcW w:w="851" w:type="dxa"/>
          </w:tcPr>
          <w:p w14:paraId="19EEABD7" w14:textId="77777777" w:rsidR="009D0DED" w:rsidRPr="00476531" w:rsidRDefault="009D0DED" w:rsidP="00F673BF">
            <w:pPr>
              <w:spacing w:before="120"/>
              <w:ind w:left="0"/>
              <w:rPr>
                <w:rFonts w:eastAsia="Times New Roman"/>
              </w:rPr>
            </w:pPr>
          </w:p>
        </w:tc>
        <w:tc>
          <w:tcPr>
            <w:tcW w:w="850" w:type="dxa"/>
          </w:tcPr>
          <w:p w14:paraId="74431C69" w14:textId="77777777" w:rsidR="009D0DED" w:rsidRPr="00476531" w:rsidRDefault="009D0DED" w:rsidP="00F673BF">
            <w:pPr>
              <w:spacing w:before="120"/>
              <w:ind w:left="0"/>
              <w:rPr>
                <w:rFonts w:eastAsia="Times New Roman"/>
              </w:rPr>
            </w:pPr>
          </w:p>
          <w:p w14:paraId="4DA5E905" w14:textId="77777777" w:rsidR="009D0DED" w:rsidRPr="00476531" w:rsidRDefault="009D0DED" w:rsidP="00F673BF">
            <w:pPr>
              <w:spacing w:before="120"/>
              <w:ind w:left="0"/>
              <w:rPr>
                <w:rFonts w:eastAsia="Times New Roman"/>
              </w:rPr>
            </w:pPr>
          </w:p>
        </w:tc>
        <w:tc>
          <w:tcPr>
            <w:tcW w:w="4961" w:type="dxa"/>
          </w:tcPr>
          <w:p w14:paraId="70E94ED6" w14:textId="77777777" w:rsidR="009D0DED" w:rsidRPr="00476531" w:rsidRDefault="009D0DED" w:rsidP="00F673BF">
            <w:pPr>
              <w:spacing w:before="120"/>
              <w:ind w:left="0"/>
              <w:rPr>
                <w:rFonts w:eastAsia="Times New Roman"/>
              </w:rPr>
            </w:pPr>
          </w:p>
        </w:tc>
      </w:tr>
      <w:tr w:rsidR="00476531" w:rsidRPr="00476531" w14:paraId="396E9664" w14:textId="77777777" w:rsidTr="00B33578">
        <w:trPr>
          <w:cantSplit/>
          <w:trHeight w:val="438"/>
        </w:trPr>
        <w:tc>
          <w:tcPr>
            <w:tcW w:w="675" w:type="dxa"/>
          </w:tcPr>
          <w:p w14:paraId="42FA1F50" w14:textId="77777777" w:rsidR="009D0DED" w:rsidRPr="00476531" w:rsidRDefault="005113E6" w:rsidP="00F673BF">
            <w:pPr>
              <w:spacing w:before="120"/>
              <w:ind w:left="0"/>
              <w:jc w:val="center"/>
              <w:rPr>
                <w:rFonts w:eastAsia="Times New Roman"/>
                <w:b/>
              </w:rPr>
            </w:pPr>
            <w:r w:rsidRPr="00476531">
              <w:rPr>
                <w:rFonts w:eastAsia="Times New Roman"/>
                <w:b/>
              </w:rPr>
              <w:t>9</w:t>
            </w:r>
          </w:p>
        </w:tc>
        <w:tc>
          <w:tcPr>
            <w:tcW w:w="2303" w:type="dxa"/>
          </w:tcPr>
          <w:p w14:paraId="1090206C" w14:textId="77777777" w:rsidR="009D0DED" w:rsidRPr="00476531" w:rsidRDefault="006365B1" w:rsidP="00F673BF">
            <w:pPr>
              <w:spacing w:before="120"/>
              <w:ind w:left="0"/>
              <w:rPr>
                <w:rFonts w:eastAsia="Times New Roman"/>
              </w:rPr>
            </w:pPr>
            <w:r w:rsidRPr="00476531">
              <w:rPr>
                <w:rFonts w:eastAsia="Times New Roman"/>
              </w:rPr>
              <w:t>Spaţiul</w:t>
            </w:r>
            <w:r w:rsidR="00B33578" w:rsidRPr="00476531">
              <w:rPr>
                <w:rFonts w:eastAsia="Times New Roman"/>
              </w:rPr>
              <w:t xml:space="preserve"> din subsol</w:t>
            </w:r>
          </w:p>
        </w:tc>
        <w:tc>
          <w:tcPr>
            <w:tcW w:w="851" w:type="dxa"/>
          </w:tcPr>
          <w:p w14:paraId="04389958" w14:textId="77777777" w:rsidR="009D0DED" w:rsidRPr="00476531" w:rsidRDefault="009D0DED" w:rsidP="00F673BF">
            <w:pPr>
              <w:spacing w:before="120"/>
              <w:ind w:left="0"/>
              <w:rPr>
                <w:rFonts w:eastAsia="Times New Roman"/>
              </w:rPr>
            </w:pPr>
          </w:p>
        </w:tc>
        <w:tc>
          <w:tcPr>
            <w:tcW w:w="850" w:type="dxa"/>
          </w:tcPr>
          <w:p w14:paraId="0A5F6ABC" w14:textId="77777777" w:rsidR="009D0DED" w:rsidRPr="00476531" w:rsidRDefault="009D0DED" w:rsidP="00F673BF">
            <w:pPr>
              <w:spacing w:before="120"/>
              <w:ind w:left="0"/>
              <w:rPr>
                <w:rFonts w:eastAsia="Times New Roman"/>
              </w:rPr>
            </w:pPr>
          </w:p>
        </w:tc>
        <w:tc>
          <w:tcPr>
            <w:tcW w:w="4961" w:type="dxa"/>
          </w:tcPr>
          <w:p w14:paraId="098E76C2" w14:textId="77777777" w:rsidR="009D0DED" w:rsidRPr="00476531" w:rsidRDefault="009D0DED" w:rsidP="00F673BF">
            <w:pPr>
              <w:spacing w:before="120"/>
              <w:ind w:left="0"/>
              <w:rPr>
                <w:rFonts w:eastAsia="Times New Roman"/>
              </w:rPr>
            </w:pPr>
          </w:p>
        </w:tc>
      </w:tr>
      <w:tr w:rsidR="00476531" w:rsidRPr="00476531" w14:paraId="44EF6F1E" w14:textId="77777777" w:rsidTr="00B33578">
        <w:trPr>
          <w:cantSplit/>
          <w:trHeight w:val="438"/>
        </w:trPr>
        <w:tc>
          <w:tcPr>
            <w:tcW w:w="675" w:type="dxa"/>
          </w:tcPr>
          <w:p w14:paraId="628C50B8" w14:textId="77777777" w:rsidR="009D0DED" w:rsidRPr="00476531" w:rsidRDefault="005113E6" w:rsidP="00F673BF">
            <w:pPr>
              <w:spacing w:before="120"/>
              <w:ind w:left="0"/>
              <w:jc w:val="center"/>
              <w:rPr>
                <w:rFonts w:eastAsia="Times New Roman"/>
                <w:b/>
              </w:rPr>
            </w:pPr>
            <w:r w:rsidRPr="00476531">
              <w:rPr>
                <w:rFonts w:eastAsia="Times New Roman"/>
                <w:b/>
              </w:rPr>
              <w:lastRenderedPageBreak/>
              <w:t>10</w:t>
            </w:r>
          </w:p>
        </w:tc>
        <w:tc>
          <w:tcPr>
            <w:tcW w:w="2303" w:type="dxa"/>
          </w:tcPr>
          <w:p w14:paraId="3C018D3E" w14:textId="77777777" w:rsidR="009D0DED" w:rsidRPr="00476531" w:rsidRDefault="00B33578" w:rsidP="00F673BF">
            <w:pPr>
              <w:spacing w:before="120"/>
              <w:ind w:left="0"/>
              <w:rPr>
                <w:rFonts w:eastAsia="Times New Roman"/>
              </w:rPr>
            </w:pPr>
            <w:r w:rsidRPr="00476531">
              <w:rPr>
                <w:rFonts w:eastAsia="Times New Roman"/>
              </w:rPr>
              <w:t>Deszăpezire şi împrăștiere  material antiderapant</w:t>
            </w:r>
          </w:p>
        </w:tc>
        <w:tc>
          <w:tcPr>
            <w:tcW w:w="851" w:type="dxa"/>
          </w:tcPr>
          <w:p w14:paraId="22945AAB" w14:textId="77777777" w:rsidR="009D0DED" w:rsidRPr="00476531" w:rsidRDefault="009D0DED" w:rsidP="00F673BF">
            <w:pPr>
              <w:spacing w:before="120"/>
              <w:ind w:left="0"/>
              <w:rPr>
                <w:rFonts w:eastAsia="Times New Roman"/>
              </w:rPr>
            </w:pPr>
          </w:p>
        </w:tc>
        <w:tc>
          <w:tcPr>
            <w:tcW w:w="850" w:type="dxa"/>
          </w:tcPr>
          <w:p w14:paraId="30670F1D" w14:textId="77777777" w:rsidR="009D0DED" w:rsidRPr="00476531" w:rsidRDefault="009D0DED" w:rsidP="00F673BF">
            <w:pPr>
              <w:spacing w:before="120"/>
              <w:ind w:left="0"/>
              <w:rPr>
                <w:rFonts w:eastAsia="Times New Roman"/>
              </w:rPr>
            </w:pPr>
          </w:p>
        </w:tc>
        <w:tc>
          <w:tcPr>
            <w:tcW w:w="4961" w:type="dxa"/>
          </w:tcPr>
          <w:p w14:paraId="7CBB9FD3" w14:textId="77777777" w:rsidR="009D0DED" w:rsidRPr="00476531" w:rsidRDefault="009D0DED" w:rsidP="00F673BF">
            <w:pPr>
              <w:spacing w:before="120"/>
              <w:ind w:left="0"/>
              <w:rPr>
                <w:rFonts w:eastAsia="Times New Roman"/>
              </w:rPr>
            </w:pPr>
          </w:p>
        </w:tc>
      </w:tr>
      <w:tr w:rsidR="00476531" w:rsidRPr="00476531" w14:paraId="5AD5620B" w14:textId="77777777" w:rsidTr="00B33578">
        <w:trPr>
          <w:cantSplit/>
          <w:trHeight w:val="438"/>
        </w:trPr>
        <w:tc>
          <w:tcPr>
            <w:tcW w:w="675" w:type="dxa"/>
          </w:tcPr>
          <w:p w14:paraId="3086A957" w14:textId="77777777" w:rsidR="003D59C6" w:rsidRPr="00476531" w:rsidRDefault="005113E6" w:rsidP="00F673BF">
            <w:pPr>
              <w:spacing w:before="120"/>
              <w:ind w:left="0"/>
              <w:jc w:val="center"/>
              <w:rPr>
                <w:rFonts w:eastAsia="Times New Roman"/>
                <w:b/>
              </w:rPr>
            </w:pPr>
            <w:r w:rsidRPr="00476531">
              <w:rPr>
                <w:rFonts w:eastAsia="Times New Roman"/>
                <w:b/>
              </w:rPr>
              <w:t>11</w:t>
            </w:r>
          </w:p>
        </w:tc>
        <w:tc>
          <w:tcPr>
            <w:tcW w:w="2303" w:type="dxa"/>
          </w:tcPr>
          <w:p w14:paraId="391B4779" w14:textId="77777777" w:rsidR="003D59C6" w:rsidRPr="00476531" w:rsidRDefault="003D59C6" w:rsidP="00F673BF">
            <w:pPr>
              <w:spacing w:before="120"/>
              <w:ind w:left="0"/>
              <w:rPr>
                <w:rFonts w:eastAsia="Times New Roman"/>
              </w:rPr>
            </w:pPr>
            <w:r w:rsidRPr="00476531">
              <w:rPr>
                <w:rFonts w:eastAsia="Times New Roman"/>
              </w:rPr>
              <w:t>Colectarea selectivă a deşeurilor</w:t>
            </w:r>
          </w:p>
        </w:tc>
        <w:tc>
          <w:tcPr>
            <w:tcW w:w="851" w:type="dxa"/>
          </w:tcPr>
          <w:p w14:paraId="6691B0C4" w14:textId="77777777" w:rsidR="003D59C6" w:rsidRPr="00476531" w:rsidRDefault="003D59C6" w:rsidP="00F673BF">
            <w:pPr>
              <w:spacing w:before="120"/>
              <w:ind w:left="0"/>
              <w:rPr>
                <w:rFonts w:eastAsia="Times New Roman"/>
              </w:rPr>
            </w:pPr>
          </w:p>
        </w:tc>
        <w:tc>
          <w:tcPr>
            <w:tcW w:w="850" w:type="dxa"/>
          </w:tcPr>
          <w:p w14:paraId="7E3737CD" w14:textId="77777777" w:rsidR="003D59C6" w:rsidRPr="00476531" w:rsidRDefault="003D59C6" w:rsidP="00F673BF">
            <w:pPr>
              <w:spacing w:before="120"/>
              <w:ind w:left="0"/>
              <w:rPr>
                <w:rFonts w:eastAsia="Times New Roman"/>
              </w:rPr>
            </w:pPr>
          </w:p>
        </w:tc>
        <w:tc>
          <w:tcPr>
            <w:tcW w:w="4961" w:type="dxa"/>
          </w:tcPr>
          <w:p w14:paraId="2764A331" w14:textId="77777777" w:rsidR="003D59C6" w:rsidRPr="00476531" w:rsidRDefault="003D59C6" w:rsidP="00F673BF">
            <w:pPr>
              <w:spacing w:before="120"/>
              <w:ind w:left="0"/>
              <w:rPr>
                <w:rFonts w:eastAsia="Times New Roman"/>
              </w:rPr>
            </w:pPr>
          </w:p>
        </w:tc>
      </w:tr>
    </w:tbl>
    <w:p w14:paraId="471F38A1" w14:textId="77777777" w:rsidR="00962A2E" w:rsidRPr="00476531" w:rsidRDefault="00962A2E" w:rsidP="00F673BF">
      <w:pPr>
        <w:spacing w:before="120"/>
        <w:ind w:left="0"/>
        <w:rPr>
          <w:rFonts w:eastAsia="Times New Roman"/>
        </w:rPr>
      </w:pPr>
    </w:p>
    <w:p w14:paraId="13CC6344" w14:textId="77777777" w:rsidR="00A9046E" w:rsidRPr="00476531" w:rsidRDefault="00A9046E" w:rsidP="00F673BF">
      <w:pPr>
        <w:spacing w:before="120"/>
        <w:ind w:left="0"/>
        <w:rPr>
          <w:rFonts w:eastAsia="Times New Roman"/>
          <w:b/>
        </w:rPr>
      </w:pPr>
      <w:r w:rsidRPr="00476531">
        <w:rPr>
          <w:rFonts w:eastAsia="Times New Roman"/>
          <w:b/>
        </w:rPr>
        <w:t>În această perioadă serviciile de curăţenie şi întreţinere AU FOST / NU AU FOST efectuate conform clauzelor contractuale, a Caietului de sarcini</w:t>
      </w:r>
      <w:r w:rsidR="00B33578" w:rsidRPr="00476531">
        <w:rPr>
          <w:rFonts w:eastAsia="Times New Roman"/>
          <w:b/>
        </w:rPr>
        <w:t>,</w:t>
      </w:r>
      <w:r w:rsidRPr="00476531">
        <w:rPr>
          <w:rFonts w:eastAsia="Times New Roman"/>
          <w:b/>
        </w:rPr>
        <w:t xml:space="preserve"> a fişelor de monitorizare</w:t>
      </w:r>
      <w:r w:rsidR="00B33578" w:rsidRPr="00476531">
        <w:rPr>
          <w:rFonts w:eastAsia="Times New Roman"/>
          <w:b/>
        </w:rPr>
        <w:t xml:space="preserve"> şi a notificărilor (dacă este cazul)</w:t>
      </w:r>
      <w:r w:rsidRPr="00476531">
        <w:rPr>
          <w:rFonts w:eastAsia="Times New Roman"/>
          <w:b/>
        </w:rPr>
        <w:t>.</w:t>
      </w:r>
    </w:p>
    <w:p w14:paraId="2308D4F6" w14:textId="77777777" w:rsidR="006365B1" w:rsidRPr="00476531" w:rsidRDefault="006365B1" w:rsidP="00F673BF">
      <w:pPr>
        <w:spacing w:before="120"/>
        <w:ind w:left="0"/>
        <w:rPr>
          <w:rFonts w:eastAsia="Times New Roman"/>
          <w:b/>
        </w:rPr>
      </w:pPr>
      <w:r w:rsidRPr="00476531">
        <w:rPr>
          <w:rFonts w:eastAsia="Times New Roman"/>
          <w:b/>
        </w:rPr>
        <w:t>Suntem mulţumiţi/ nu suntem mulţumiţi de serviciile prestate.</w:t>
      </w:r>
    </w:p>
    <w:p w14:paraId="24DEB01E" w14:textId="77777777" w:rsidR="00962A2E" w:rsidRPr="00476531" w:rsidRDefault="00962A2E" w:rsidP="00F673BF">
      <w:pPr>
        <w:spacing w:before="120"/>
        <w:ind w:left="0"/>
        <w:rPr>
          <w:rFonts w:eastAsia="Times New Roman"/>
        </w:rPr>
      </w:pPr>
    </w:p>
    <w:p w14:paraId="0E174512" w14:textId="77777777" w:rsidR="00962A2E" w:rsidRPr="00476531" w:rsidRDefault="00962A2E" w:rsidP="00F673BF">
      <w:pPr>
        <w:spacing w:before="120"/>
        <w:ind w:left="0"/>
        <w:jc w:val="center"/>
        <w:rPr>
          <w:rFonts w:eastAsia="Times New Roman"/>
        </w:rPr>
      </w:pPr>
    </w:p>
    <w:p w14:paraId="2DC172AC" w14:textId="77777777" w:rsidR="00962A2E" w:rsidRPr="00476531" w:rsidRDefault="00962A2E" w:rsidP="00F673BF">
      <w:pPr>
        <w:spacing w:before="120"/>
        <w:ind w:left="0"/>
        <w:rPr>
          <w:rFonts w:eastAsia="Times New Roman"/>
        </w:rPr>
      </w:pPr>
    </w:p>
    <w:p w14:paraId="7158EDA0" w14:textId="77777777" w:rsidR="00962A2E" w:rsidRPr="00476531" w:rsidRDefault="00D5659B" w:rsidP="00F673BF">
      <w:pPr>
        <w:tabs>
          <w:tab w:val="left" w:pos="2940"/>
        </w:tabs>
        <w:spacing w:before="120"/>
        <w:ind w:left="0"/>
        <w:rPr>
          <w:b/>
        </w:rPr>
      </w:pPr>
      <w:r w:rsidRPr="00476531">
        <w:rPr>
          <w:b/>
        </w:rPr>
        <w:t>PRESTATOR</w:t>
      </w:r>
      <w:r w:rsidRPr="00476531">
        <w:rPr>
          <w:b/>
        </w:rPr>
        <w:tab/>
      </w:r>
      <w:r w:rsidRPr="00476531">
        <w:rPr>
          <w:b/>
        </w:rPr>
        <w:tab/>
      </w:r>
      <w:r w:rsidRPr="00476531">
        <w:rPr>
          <w:b/>
        </w:rPr>
        <w:tab/>
      </w:r>
      <w:r w:rsidRPr="00476531">
        <w:rPr>
          <w:b/>
        </w:rPr>
        <w:tab/>
      </w:r>
      <w:r w:rsidRPr="00476531">
        <w:rPr>
          <w:b/>
        </w:rPr>
        <w:tab/>
      </w:r>
      <w:r w:rsidR="005113E6" w:rsidRPr="00476531">
        <w:rPr>
          <w:b/>
        </w:rPr>
        <w:t>BENEFICIAR</w:t>
      </w:r>
    </w:p>
    <w:p w14:paraId="7BA0F55A" w14:textId="77777777" w:rsidR="005113E6" w:rsidRPr="00476531" w:rsidRDefault="005113E6" w:rsidP="00F673BF">
      <w:pPr>
        <w:tabs>
          <w:tab w:val="left" w:pos="2940"/>
        </w:tabs>
        <w:spacing w:before="120"/>
        <w:ind w:left="0"/>
        <w:rPr>
          <w:b/>
        </w:rPr>
      </w:pPr>
    </w:p>
    <w:p w14:paraId="3CB434E5" w14:textId="115A4561" w:rsidR="005113E6" w:rsidRPr="00476531" w:rsidRDefault="005113E6" w:rsidP="0018536A">
      <w:pPr>
        <w:tabs>
          <w:tab w:val="left" w:pos="2940"/>
        </w:tabs>
        <w:spacing w:before="120"/>
        <w:ind w:left="0"/>
        <w:rPr>
          <w:b/>
        </w:rPr>
      </w:pPr>
      <w:r w:rsidRPr="00476531">
        <w:rPr>
          <w:b/>
        </w:rPr>
        <w:tab/>
      </w:r>
      <w:r w:rsidRPr="00476531">
        <w:rPr>
          <w:b/>
        </w:rPr>
        <w:tab/>
      </w:r>
      <w:r w:rsidRPr="00476531">
        <w:rPr>
          <w:b/>
        </w:rPr>
        <w:tab/>
      </w:r>
      <w:r w:rsidRPr="00476531">
        <w:rPr>
          <w:b/>
        </w:rPr>
        <w:tab/>
        <w:t xml:space="preserve">       </w:t>
      </w:r>
    </w:p>
    <w:p w14:paraId="685E18C5" w14:textId="77777777" w:rsidR="00B952A6" w:rsidRPr="00476531" w:rsidRDefault="00B952A6" w:rsidP="00F673BF">
      <w:pPr>
        <w:tabs>
          <w:tab w:val="left" w:pos="1365"/>
          <w:tab w:val="left" w:pos="2940"/>
        </w:tabs>
        <w:spacing w:before="120"/>
        <w:ind w:left="0"/>
        <w:rPr>
          <w:b/>
        </w:rPr>
      </w:pPr>
    </w:p>
    <w:p w14:paraId="7CE926C3" w14:textId="77777777" w:rsidR="00E75F93" w:rsidRPr="00476531" w:rsidRDefault="00E75F93" w:rsidP="00F673BF">
      <w:pPr>
        <w:tabs>
          <w:tab w:val="left" w:pos="2940"/>
        </w:tabs>
        <w:spacing w:before="120"/>
        <w:ind w:left="0"/>
        <w:jc w:val="center"/>
        <w:rPr>
          <w:b/>
        </w:rPr>
      </w:pPr>
    </w:p>
    <w:p w14:paraId="178107F2" w14:textId="77777777" w:rsidR="00E85EE5" w:rsidRPr="00476531" w:rsidRDefault="00E85EE5" w:rsidP="00F673BF">
      <w:pPr>
        <w:tabs>
          <w:tab w:val="left" w:pos="2940"/>
        </w:tabs>
        <w:spacing w:before="120"/>
        <w:ind w:left="0"/>
        <w:jc w:val="center"/>
        <w:rPr>
          <w:b/>
        </w:rPr>
      </w:pPr>
    </w:p>
    <w:p w14:paraId="4C1A8131" w14:textId="77777777" w:rsidR="00E85EE5" w:rsidRPr="00476531" w:rsidRDefault="00E85EE5" w:rsidP="00F673BF">
      <w:pPr>
        <w:tabs>
          <w:tab w:val="left" w:pos="2940"/>
        </w:tabs>
        <w:spacing w:before="120"/>
        <w:ind w:left="0"/>
        <w:jc w:val="center"/>
        <w:rPr>
          <w:b/>
        </w:rPr>
      </w:pPr>
    </w:p>
    <w:p w14:paraId="2FDB0A12" w14:textId="77777777" w:rsidR="00E85EE5" w:rsidRPr="00476531" w:rsidRDefault="00E85EE5" w:rsidP="00F673BF">
      <w:pPr>
        <w:tabs>
          <w:tab w:val="left" w:pos="2940"/>
        </w:tabs>
        <w:spacing w:before="120"/>
        <w:ind w:left="0"/>
        <w:jc w:val="center"/>
        <w:rPr>
          <w:b/>
        </w:rPr>
      </w:pPr>
    </w:p>
    <w:p w14:paraId="011E2325" w14:textId="77777777" w:rsidR="00E85EE5" w:rsidRPr="00476531" w:rsidRDefault="00E85EE5" w:rsidP="00F673BF">
      <w:pPr>
        <w:tabs>
          <w:tab w:val="left" w:pos="2940"/>
        </w:tabs>
        <w:spacing w:before="120"/>
        <w:ind w:left="0"/>
        <w:jc w:val="center"/>
        <w:rPr>
          <w:b/>
        </w:rPr>
      </w:pPr>
    </w:p>
    <w:p w14:paraId="7C36E44E" w14:textId="77777777" w:rsidR="00E85EE5" w:rsidRPr="00476531" w:rsidRDefault="00E85EE5" w:rsidP="00F673BF">
      <w:pPr>
        <w:tabs>
          <w:tab w:val="left" w:pos="2940"/>
        </w:tabs>
        <w:spacing w:before="120"/>
        <w:ind w:left="0"/>
        <w:jc w:val="center"/>
        <w:rPr>
          <w:b/>
        </w:rPr>
      </w:pPr>
    </w:p>
    <w:p w14:paraId="60E1886F" w14:textId="77777777" w:rsidR="00E85EE5" w:rsidRPr="00476531" w:rsidRDefault="00E85EE5" w:rsidP="00F673BF">
      <w:pPr>
        <w:tabs>
          <w:tab w:val="left" w:pos="2940"/>
        </w:tabs>
        <w:spacing w:before="120"/>
        <w:ind w:left="0"/>
        <w:jc w:val="center"/>
        <w:rPr>
          <w:b/>
        </w:rPr>
      </w:pPr>
    </w:p>
    <w:p w14:paraId="473BF8B2" w14:textId="7EFA05BE" w:rsidR="00E85EE5" w:rsidRPr="00476531" w:rsidRDefault="00E85EE5" w:rsidP="00F673BF">
      <w:pPr>
        <w:tabs>
          <w:tab w:val="left" w:pos="2940"/>
        </w:tabs>
        <w:spacing w:before="120"/>
        <w:ind w:left="0"/>
        <w:jc w:val="center"/>
        <w:rPr>
          <w:b/>
        </w:rPr>
      </w:pPr>
    </w:p>
    <w:p w14:paraId="58BB43C8" w14:textId="4200BAE1" w:rsidR="008A1A11" w:rsidRPr="00476531" w:rsidRDefault="008A1A11" w:rsidP="00F673BF">
      <w:pPr>
        <w:tabs>
          <w:tab w:val="left" w:pos="2940"/>
        </w:tabs>
        <w:spacing w:before="120"/>
        <w:ind w:left="0"/>
        <w:jc w:val="center"/>
        <w:rPr>
          <w:b/>
        </w:rPr>
      </w:pPr>
    </w:p>
    <w:p w14:paraId="310E2FB8" w14:textId="27916AC0" w:rsidR="008A1A11" w:rsidRPr="00476531" w:rsidRDefault="008A1A11" w:rsidP="00F673BF">
      <w:pPr>
        <w:tabs>
          <w:tab w:val="left" w:pos="2940"/>
        </w:tabs>
        <w:spacing w:before="120"/>
        <w:ind w:left="0"/>
        <w:jc w:val="center"/>
        <w:rPr>
          <w:b/>
        </w:rPr>
      </w:pPr>
    </w:p>
    <w:p w14:paraId="10B8FDDA" w14:textId="326C42CB" w:rsidR="008A1A11" w:rsidRPr="00476531" w:rsidRDefault="008A1A11" w:rsidP="00F673BF">
      <w:pPr>
        <w:tabs>
          <w:tab w:val="left" w:pos="2940"/>
        </w:tabs>
        <w:spacing w:before="120"/>
        <w:ind w:left="0"/>
        <w:jc w:val="center"/>
        <w:rPr>
          <w:b/>
        </w:rPr>
      </w:pPr>
    </w:p>
    <w:p w14:paraId="7E4B2BCD" w14:textId="7C5458D4" w:rsidR="008A1A11" w:rsidRPr="00476531" w:rsidRDefault="008A1A11" w:rsidP="00F673BF">
      <w:pPr>
        <w:tabs>
          <w:tab w:val="left" w:pos="2940"/>
        </w:tabs>
        <w:spacing w:before="120"/>
        <w:ind w:left="0"/>
        <w:jc w:val="center"/>
        <w:rPr>
          <w:b/>
        </w:rPr>
      </w:pPr>
    </w:p>
    <w:p w14:paraId="4AE0B4C0" w14:textId="3E6DA2F8" w:rsidR="008A1A11" w:rsidRPr="00476531" w:rsidRDefault="008A1A11" w:rsidP="00F673BF">
      <w:pPr>
        <w:tabs>
          <w:tab w:val="left" w:pos="2940"/>
        </w:tabs>
        <w:spacing w:before="120"/>
        <w:ind w:left="0"/>
        <w:jc w:val="center"/>
        <w:rPr>
          <w:b/>
        </w:rPr>
      </w:pPr>
    </w:p>
    <w:p w14:paraId="0F11D073" w14:textId="16AE0807" w:rsidR="008A1A11" w:rsidRPr="00476531" w:rsidRDefault="008A1A11" w:rsidP="00F673BF">
      <w:pPr>
        <w:tabs>
          <w:tab w:val="left" w:pos="2940"/>
        </w:tabs>
        <w:spacing w:before="120"/>
        <w:ind w:left="0"/>
        <w:jc w:val="center"/>
        <w:rPr>
          <w:b/>
        </w:rPr>
      </w:pPr>
    </w:p>
    <w:p w14:paraId="2D76A9D2" w14:textId="46A70289" w:rsidR="008A1A11" w:rsidRPr="00476531" w:rsidRDefault="008A1A11" w:rsidP="00F673BF">
      <w:pPr>
        <w:tabs>
          <w:tab w:val="left" w:pos="2940"/>
        </w:tabs>
        <w:spacing w:before="120"/>
        <w:ind w:left="0"/>
        <w:jc w:val="center"/>
        <w:rPr>
          <w:b/>
        </w:rPr>
      </w:pPr>
    </w:p>
    <w:p w14:paraId="101913E5" w14:textId="55A0F22E" w:rsidR="00CB6452" w:rsidRPr="00476531" w:rsidRDefault="00CB6452" w:rsidP="00F673BF">
      <w:pPr>
        <w:tabs>
          <w:tab w:val="left" w:pos="2940"/>
        </w:tabs>
        <w:spacing w:before="120"/>
        <w:ind w:left="0"/>
        <w:jc w:val="center"/>
        <w:rPr>
          <w:b/>
        </w:rPr>
      </w:pPr>
    </w:p>
    <w:p w14:paraId="1A77B30B" w14:textId="5F4CF793" w:rsidR="00CB6452" w:rsidRPr="00476531" w:rsidRDefault="00CB6452" w:rsidP="00F673BF">
      <w:pPr>
        <w:tabs>
          <w:tab w:val="left" w:pos="2940"/>
        </w:tabs>
        <w:spacing w:before="120"/>
        <w:ind w:left="0"/>
        <w:jc w:val="center"/>
        <w:rPr>
          <w:b/>
        </w:rPr>
      </w:pPr>
    </w:p>
    <w:p w14:paraId="26C2AB4E" w14:textId="6EF021FD" w:rsidR="00CB6452" w:rsidRPr="00476531" w:rsidRDefault="00CB6452" w:rsidP="00F673BF">
      <w:pPr>
        <w:tabs>
          <w:tab w:val="left" w:pos="2940"/>
        </w:tabs>
        <w:spacing w:before="120"/>
        <w:ind w:left="0"/>
        <w:jc w:val="center"/>
        <w:rPr>
          <w:b/>
        </w:rPr>
      </w:pPr>
    </w:p>
    <w:p w14:paraId="0D54CBD8" w14:textId="77F62EC0" w:rsidR="00CB6452" w:rsidRPr="00476531" w:rsidRDefault="00CB6452" w:rsidP="00F673BF">
      <w:pPr>
        <w:tabs>
          <w:tab w:val="left" w:pos="2940"/>
        </w:tabs>
        <w:spacing w:before="120"/>
        <w:ind w:left="0"/>
        <w:jc w:val="center"/>
        <w:rPr>
          <w:b/>
        </w:rPr>
      </w:pPr>
    </w:p>
    <w:p w14:paraId="100109E5" w14:textId="77777777" w:rsidR="003006E8" w:rsidRPr="00476531" w:rsidRDefault="003006E8" w:rsidP="003006E8">
      <w:pPr>
        <w:tabs>
          <w:tab w:val="left" w:pos="2940"/>
        </w:tabs>
        <w:spacing w:before="120"/>
        <w:ind w:left="0"/>
        <w:jc w:val="right"/>
        <w:rPr>
          <w:b/>
        </w:rPr>
      </w:pPr>
      <w:r w:rsidRPr="00476531">
        <w:rPr>
          <w:b/>
        </w:rPr>
        <w:t>Anexa nr. 4</w:t>
      </w:r>
    </w:p>
    <w:p w14:paraId="12E557FB" w14:textId="77777777" w:rsidR="003006E8" w:rsidRPr="00476531" w:rsidRDefault="003006E8" w:rsidP="003006E8">
      <w:pPr>
        <w:tabs>
          <w:tab w:val="left" w:pos="2940"/>
        </w:tabs>
        <w:spacing w:before="120"/>
        <w:ind w:left="0"/>
        <w:jc w:val="center"/>
        <w:rPr>
          <w:b/>
        </w:rPr>
      </w:pPr>
      <w:r w:rsidRPr="00476531">
        <w:rPr>
          <w:b/>
        </w:rPr>
        <w:t>FIŞĂ DE MONITORIZARE</w:t>
      </w:r>
    </w:p>
    <w:p w14:paraId="036CFE19" w14:textId="77777777" w:rsidR="003006E8" w:rsidRPr="00476531" w:rsidRDefault="003006E8" w:rsidP="003006E8">
      <w:pPr>
        <w:tabs>
          <w:tab w:val="left" w:pos="2940"/>
        </w:tabs>
        <w:spacing w:before="120"/>
        <w:ind w:left="0"/>
        <w:jc w:val="center"/>
        <w:rPr>
          <w:b/>
        </w:rPr>
      </w:pPr>
      <w:r w:rsidRPr="00476531">
        <w:rPr>
          <w:b/>
        </w:rPr>
        <w:t>Dezinfecție holuri/clanțe uși/ birouri/intrare secundară/butoane lifturi etc.</w:t>
      </w:r>
    </w:p>
    <w:p w14:paraId="075CA442" w14:textId="77777777" w:rsidR="003006E8" w:rsidRPr="00476531" w:rsidRDefault="003006E8" w:rsidP="003006E8">
      <w:pPr>
        <w:tabs>
          <w:tab w:val="left" w:pos="2940"/>
        </w:tabs>
        <w:spacing w:before="120"/>
        <w:ind w:left="0"/>
        <w:jc w:val="center"/>
        <w:rPr>
          <w:b/>
        </w:rPr>
      </w:pPr>
      <w:r w:rsidRPr="00476531">
        <w:rPr>
          <w:b/>
        </w:rPr>
        <w:t>LUNA ……………………………….</w:t>
      </w:r>
    </w:p>
    <w:p w14:paraId="08161AAC" w14:textId="77777777" w:rsidR="003006E8" w:rsidRPr="00476531" w:rsidRDefault="003006E8" w:rsidP="003006E8">
      <w:pPr>
        <w:tabs>
          <w:tab w:val="left" w:pos="2940"/>
        </w:tabs>
        <w:spacing w:before="120"/>
        <w:ind w:left="0"/>
        <w:jc w:val="center"/>
        <w:rPr>
          <w:b/>
        </w:rPr>
      </w:pPr>
      <w:r w:rsidRPr="00476531">
        <w:rPr>
          <w:b/>
        </w:rPr>
        <w:t>ETAJ ……………..</w:t>
      </w:r>
    </w:p>
    <w:p w14:paraId="5309EFC8" w14:textId="77777777" w:rsidR="003006E8" w:rsidRPr="00476531" w:rsidRDefault="003006E8" w:rsidP="003006E8">
      <w:pPr>
        <w:tabs>
          <w:tab w:val="left" w:pos="2940"/>
        </w:tabs>
        <w:spacing w:before="120"/>
        <w:ind w:left="0"/>
        <w:jc w:val="center"/>
        <w:rPr>
          <w:b/>
        </w:rPr>
      </w:pPr>
    </w:p>
    <w:tbl>
      <w:tblPr>
        <w:tblStyle w:val="TableGrid"/>
        <w:tblW w:w="0" w:type="auto"/>
        <w:tblLook w:val="04A0" w:firstRow="1" w:lastRow="0" w:firstColumn="1" w:lastColumn="0" w:noHBand="0" w:noVBand="1"/>
      </w:tblPr>
      <w:tblGrid>
        <w:gridCol w:w="591"/>
        <w:gridCol w:w="2806"/>
        <w:gridCol w:w="2640"/>
        <w:gridCol w:w="2889"/>
      </w:tblGrid>
      <w:tr w:rsidR="00476531" w:rsidRPr="00476531" w14:paraId="336781E7" w14:textId="77777777" w:rsidTr="00907A0F">
        <w:tc>
          <w:tcPr>
            <w:tcW w:w="591" w:type="dxa"/>
          </w:tcPr>
          <w:p w14:paraId="3F40A772" w14:textId="77777777" w:rsidR="003006E8" w:rsidRPr="00476531" w:rsidRDefault="003006E8" w:rsidP="00907A0F">
            <w:pPr>
              <w:tabs>
                <w:tab w:val="left" w:pos="2940"/>
              </w:tabs>
              <w:spacing w:before="120"/>
              <w:ind w:left="0"/>
              <w:jc w:val="center"/>
              <w:rPr>
                <w:b/>
              </w:rPr>
            </w:pPr>
            <w:r w:rsidRPr="00476531">
              <w:rPr>
                <w:b/>
              </w:rPr>
              <w:t>Nr. crt.</w:t>
            </w:r>
          </w:p>
        </w:tc>
        <w:tc>
          <w:tcPr>
            <w:tcW w:w="2806" w:type="dxa"/>
          </w:tcPr>
          <w:p w14:paraId="2E648773" w14:textId="77777777" w:rsidR="003006E8" w:rsidRPr="00476531" w:rsidRDefault="003006E8" w:rsidP="00907A0F">
            <w:pPr>
              <w:tabs>
                <w:tab w:val="left" w:pos="2940"/>
              </w:tabs>
              <w:spacing w:before="120"/>
              <w:ind w:left="0"/>
              <w:jc w:val="center"/>
              <w:rPr>
                <w:b/>
              </w:rPr>
            </w:pPr>
            <w:r w:rsidRPr="00476531">
              <w:rPr>
                <w:b/>
              </w:rPr>
              <w:t xml:space="preserve">Ora 8,30 / </w:t>
            </w:r>
          </w:p>
          <w:p w14:paraId="61AD01BF" w14:textId="77777777" w:rsidR="003006E8" w:rsidRPr="00476531" w:rsidRDefault="003006E8" w:rsidP="00907A0F">
            <w:pPr>
              <w:tabs>
                <w:tab w:val="left" w:pos="2940"/>
              </w:tabs>
              <w:spacing w:before="120"/>
              <w:ind w:left="0"/>
              <w:jc w:val="center"/>
              <w:rPr>
                <w:b/>
              </w:rPr>
            </w:pPr>
            <w:r w:rsidRPr="00476531">
              <w:rPr>
                <w:b/>
              </w:rPr>
              <w:t xml:space="preserve">Semnătura </w:t>
            </w:r>
          </w:p>
        </w:tc>
        <w:tc>
          <w:tcPr>
            <w:tcW w:w="2640" w:type="dxa"/>
          </w:tcPr>
          <w:p w14:paraId="4528D45A" w14:textId="77777777" w:rsidR="003006E8" w:rsidRPr="00476531" w:rsidRDefault="003006E8" w:rsidP="00907A0F">
            <w:pPr>
              <w:tabs>
                <w:tab w:val="left" w:pos="2940"/>
              </w:tabs>
              <w:spacing w:before="120"/>
              <w:ind w:left="0"/>
              <w:jc w:val="center"/>
              <w:rPr>
                <w:b/>
              </w:rPr>
            </w:pPr>
            <w:r w:rsidRPr="00476531">
              <w:rPr>
                <w:b/>
              </w:rPr>
              <w:t xml:space="preserve">Ora 12,30 / </w:t>
            </w:r>
          </w:p>
          <w:p w14:paraId="4A6763FA" w14:textId="77777777" w:rsidR="003006E8" w:rsidRPr="00476531" w:rsidRDefault="003006E8" w:rsidP="00907A0F">
            <w:pPr>
              <w:tabs>
                <w:tab w:val="left" w:pos="2940"/>
              </w:tabs>
              <w:spacing w:before="120"/>
              <w:ind w:left="0"/>
              <w:jc w:val="center"/>
              <w:rPr>
                <w:b/>
              </w:rPr>
            </w:pPr>
            <w:r w:rsidRPr="00476531">
              <w:rPr>
                <w:b/>
              </w:rPr>
              <w:t>Semnătura</w:t>
            </w:r>
          </w:p>
        </w:tc>
        <w:tc>
          <w:tcPr>
            <w:tcW w:w="2889" w:type="dxa"/>
          </w:tcPr>
          <w:p w14:paraId="7B733B25" w14:textId="77777777" w:rsidR="003006E8" w:rsidRPr="00476531" w:rsidRDefault="003006E8" w:rsidP="00907A0F">
            <w:pPr>
              <w:tabs>
                <w:tab w:val="left" w:pos="2940"/>
              </w:tabs>
              <w:spacing w:before="120"/>
              <w:ind w:left="0"/>
              <w:jc w:val="center"/>
              <w:rPr>
                <w:b/>
              </w:rPr>
            </w:pPr>
            <w:r w:rsidRPr="00476531">
              <w:rPr>
                <w:b/>
              </w:rPr>
              <w:t xml:space="preserve">Ora 15,30 / </w:t>
            </w:r>
          </w:p>
          <w:p w14:paraId="0EB0E5AB" w14:textId="77777777" w:rsidR="003006E8" w:rsidRPr="00476531" w:rsidRDefault="003006E8" w:rsidP="00907A0F">
            <w:pPr>
              <w:tabs>
                <w:tab w:val="left" w:pos="2940"/>
              </w:tabs>
              <w:spacing w:before="120"/>
              <w:ind w:left="0"/>
              <w:jc w:val="center"/>
              <w:rPr>
                <w:b/>
              </w:rPr>
            </w:pPr>
            <w:r w:rsidRPr="00476531">
              <w:rPr>
                <w:b/>
              </w:rPr>
              <w:t>Semnătura</w:t>
            </w:r>
          </w:p>
        </w:tc>
      </w:tr>
      <w:tr w:rsidR="00476531" w:rsidRPr="00476531" w14:paraId="442EAA04" w14:textId="77777777" w:rsidTr="00907A0F">
        <w:tc>
          <w:tcPr>
            <w:tcW w:w="591" w:type="dxa"/>
          </w:tcPr>
          <w:p w14:paraId="24EF37E9" w14:textId="77777777" w:rsidR="003006E8" w:rsidRPr="00476531" w:rsidRDefault="003006E8" w:rsidP="00907A0F">
            <w:pPr>
              <w:tabs>
                <w:tab w:val="left" w:pos="2940"/>
              </w:tabs>
              <w:spacing w:before="120"/>
              <w:ind w:left="0"/>
              <w:jc w:val="center"/>
              <w:rPr>
                <w:b/>
              </w:rPr>
            </w:pPr>
            <w:r w:rsidRPr="00476531">
              <w:rPr>
                <w:b/>
              </w:rPr>
              <w:t>1</w:t>
            </w:r>
          </w:p>
        </w:tc>
        <w:tc>
          <w:tcPr>
            <w:tcW w:w="2806" w:type="dxa"/>
          </w:tcPr>
          <w:p w14:paraId="0840B9F1" w14:textId="77777777" w:rsidR="003006E8" w:rsidRPr="00476531" w:rsidRDefault="003006E8" w:rsidP="00907A0F">
            <w:pPr>
              <w:tabs>
                <w:tab w:val="left" w:pos="2940"/>
              </w:tabs>
              <w:spacing w:before="120"/>
              <w:ind w:left="0"/>
              <w:jc w:val="center"/>
              <w:rPr>
                <w:b/>
              </w:rPr>
            </w:pPr>
          </w:p>
        </w:tc>
        <w:tc>
          <w:tcPr>
            <w:tcW w:w="2640" w:type="dxa"/>
          </w:tcPr>
          <w:p w14:paraId="362A134A" w14:textId="77777777" w:rsidR="003006E8" w:rsidRPr="00476531" w:rsidRDefault="003006E8" w:rsidP="00907A0F">
            <w:pPr>
              <w:tabs>
                <w:tab w:val="left" w:pos="2940"/>
              </w:tabs>
              <w:spacing w:before="120"/>
              <w:ind w:left="0"/>
              <w:jc w:val="center"/>
              <w:rPr>
                <w:b/>
              </w:rPr>
            </w:pPr>
          </w:p>
        </w:tc>
        <w:tc>
          <w:tcPr>
            <w:tcW w:w="2889" w:type="dxa"/>
          </w:tcPr>
          <w:p w14:paraId="0732D554" w14:textId="77777777" w:rsidR="003006E8" w:rsidRPr="00476531" w:rsidRDefault="003006E8" w:rsidP="00907A0F">
            <w:pPr>
              <w:tabs>
                <w:tab w:val="left" w:pos="2940"/>
              </w:tabs>
              <w:spacing w:before="120"/>
              <w:ind w:left="0"/>
              <w:jc w:val="center"/>
              <w:rPr>
                <w:b/>
              </w:rPr>
            </w:pPr>
          </w:p>
        </w:tc>
      </w:tr>
      <w:tr w:rsidR="00476531" w:rsidRPr="00476531" w14:paraId="4B95645E" w14:textId="77777777" w:rsidTr="00907A0F">
        <w:tc>
          <w:tcPr>
            <w:tcW w:w="591" w:type="dxa"/>
          </w:tcPr>
          <w:p w14:paraId="4D3D45A0" w14:textId="77777777" w:rsidR="003006E8" w:rsidRPr="00476531" w:rsidRDefault="003006E8" w:rsidP="00907A0F">
            <w:pPr>
              <w:tabs>
                <w:tab w:val="left" w:pos="2940"/>
              </w:tabs>
              <w:spacing w:before="120"/>
              <w:ind w:left="0"/>
              <w:jc w:val="center"/>
              <w:rPr>
                <w:b/>
              </w:rPr>
            </w:pPr>
            <w:r w:rsidRPr="00476531">
              <w:rPr>
                <w:b/>
              </w:rPr>
              <w:t>2</w:t>
            </w:r>
          </w:p>
        </w:tc>
        <w:tc>
          <w:tcPr>
            <w:tcW w:w="2806" w:type="dxa"/>
          </w:tcPr>
          <w:p w14:paraId="42A4F3BA" w14:textId="77777777" w:rsidR="003006E8" w:rsidRPr="00476531" w:rsidRDefault="003006E8" w:rsidP="00907A0F">
            <w:pPr>
              <w:tabs>
                <w:tab w:val="left" w:pos="2940"/>
              </w:tabs>
              <w:spacing w:before="120"/>
              <w:ind w:left="0"/>
              <w:jc w:val="center"/>
              <w:rPr>
                <w:b/>
              </w:rPr>
            </w:pPr>
          </w:p>
        </w:tc>
        <w:tc>
          <w:tcPr>
            <w:tcW w:w="2640" w:type="dxa"/>
          </w:tcPr>
          <w:p w14:paraId="4D26EFED" w14:textId="77777777" w:rsidR="003006E8" w:rsidRPr="00476531" w:rsidRDefault="003006E8" w:rsidP="00907A0F">
            <w:pPr>
              <w:tabs>
                <w:tab w:val="left" w:pos="2940"/>
              </w:tabs>
              <w:spacing w:before="120"/>
              <w:ind w:left="0"/>
              <w:jc w:val="center"/>
              <w:rPr>
                <w:b/>
              </w:rPr>
            </w:pPr>
          </w:p>
        </w:tc>
        <w:tc>
          <w:tcPr>
            <w:tcW w:w="2889" w:type="dxa"/>
          </w:tcPr>
          <w:p w14:paraId="69CF2A44" w14:textId="77777777" w:rsidR="003006E8" w:rsidRPr="00476531" w:rsidRDefault="003006E8" w:rsidP="00907A0F">
            <w:pPr>
              <w:tabs>
                <w:tab w:val="left" w:pos="2940"/>
              </w:tabs>
              <w:spacing w:before="120"/>
              <w:ind w:left="0"/>
              <w:jc w:val="center"/>
              <w:rPr>
                <w:b/>
              </w:rPr>
            </w:pPr>
          </w:p>
        </w:tc>
      </w:tr>
      <w:tr w:rsidR="00476531" w:rsidRPr="00476531" w14:paraId="3B4B01F0" w14:textId="77777777" w:rsidTr="00907A0F">
        <w:tc>
          <w:tcPr>
            <w:tcW w:w="591" w:type="dxa"/>
          </w:tcPr>
          <w:p w14:paraId="3D38590B" w14:textId="77777777" w:rsidR="003006E8" w:rsidRPr="00476531" w:rsidRDefault="003006E8" w:rsidP="00907A0F">
            <w:pPr>
              <w:tabs>
                <w:tab w:val="left" w:pos="2940"/>
              </w:tabs>
              <w:spacing w:before="120"/>
              <w:ind w:left="0"/>
              <w:jc w:val="center"/>
              <w:rPr>
                <w:b/>
              </w:rPr>
            </w:pPr>
            <w:r w:rsidRPr="00476531">
              <w:rPr>
                <w:b/>
              </w:rPr>
              <w:t>3</w:t>
            </w:r>
          </w:p>
        </w:tc>
        <w:tc>
          <w:tcPr>
            <w:tcW w:w="2806" w:type="dxa"/>
          </w:tcPr>
          <w:p w14:paraId="35BCCE3E" w14:textId="77777777" w:rsidR="003006E8" w:rsidRPr="00476531" w:rsidRDefault="003006E8" w:rsidP="00907A0F">
            <w:pPr>
              <w:tabs>
                <w:tab w:val="left" w:pos="2940"/>
              </w:tabs>
              <w:spacing w:before="120"/>
              <w:ind w:left="0"/>
              <w:jc w:val="center"/>
              <w:rPr>
                <w:b/>
              </w:rPr>
            </w:pPr>
          </w:p>
        </w:tc>
        <w:tc>
          <w:tcPr>
            <w:tcW w:w="2640" w:type="dxa"/>
          </w:tcPr>
          <w:p w14:paraId="2740F2CC" w14:textId="77777777" w:rsidR="003006E8" w:rsidRPr="00476531" w:rsidRDefault="003006E8" w:rsidP="00907A0F">
            <w:pPr>
              <w:tabs>
                <w:tab w:val="left" w:pos="2940"/>
              </w:tabs>
              <w:spacing w:before="120"/>
              <w:ind w:left="0"/>
              <w:jc w:val="center"/>
              <w:rPr>
                <w:b/>
              </w:rPr>
            </w:pPr>
          </w:p>
        </w:tc>
        <w:tc>
          <w:tcPr>
            <w:tcW w:w="2889" w:type="dxa"/>
          </w:tcPr>
          <w:p w14:paraId="01AF4086" w14:textId="77777777" w:rsidR="003006E8" w:rsidRPr="00476531" w:rsidRDefault="003006E8" w:rsidP="00907A0F">
            <w:pPr>
              <w:tabs>
                <w:tab w:val="left" w:pos="2940"/>
              </w:tabs>
              <w:spacing w:before="120"/>
              <w:ind w:left="0"/>
              <w:jc w:val="center"/>
              <w:rPr>
                <w:b/>
              </w:rPr>
            </w:pPr>
          </w:p>
        </w:tc>
      </w:tr>
      <w:tr w:rsidR="00476531" w:rsidRPr="00476531" w14:paraId="0A5C5F0E" w14:textId="77777777" w:rsidTr="00907A0F">
        <w:tc>
          <w:tcPr>
            <w:tcW w:w="591" w:type="dxa"/>
          </w:tcPr>
          <w:p w14:paraId="479622F0" w14:textId="77777777" w:rsidR="003006E8" w:rsidRPr="00476531" w:rsidRDefault="003006E8" w:rsidP="00907A0F">
            <w:pPr>
              <w:tabs>
                <w:tab w:val="left" w:pos="2940"/>
              </w:tabs>
              <w:spacing w:before="120"/>
              <w:ind w:left="0"/>
              <w:jc w:val="center"/>
              <w:rPr>
                <w:b/>
              </w:rPr>
            </w:pPr>
            <w:r w:rsidRPr="00476531">
              <w:rPr>
                <w:b/>
              </w:rPr>
              <w:t>4</w:t>
            </w:r>
          </w:p>
        </w:tc>
        <w:tc>
          <w:tcPr>
            <w:tcW w:w="2806" w:type="dxa"/>
          </w:tcPr>
          <w:p w14:paraId="65C73E5B" w14:textId="77777777" w:rsidR="003006E8" w:rsidRPr="00476531" w:rsidRDefault="003006E8" w:rsidP="00907A0F">
            <w:pPr>
              <w:tabs>
                <w:tab w:val="left" w:pos="2940"/>
              </w:tabs>
              <w:spacing w:before="120"/>
              <w:ind w:left="0"/>
              <w:jc w:val="center"/>
              <w:rPr>
                <w:b/>
              </w:rPr>
            </w:pPr>
          </w:p>
        </w:tc>
        <w:tc>
          <w:tcPr>
            <w:tcW w:w="2640" w:type="dxa"/>
          </w:tcPr>
          <w:p w14:paraId="27B01BDA" w14:textId="77777777" w:rsidR="003006E8" w:rsidRPr="00476531" w:rsidRDefault="003006E8" w:rsidP="00907A0F">
            <w:pPr>
              <w:tabs>
                <w:tab w:val="left" w:pos="2940"/>
              </w:tabs>
              <w:spacing w:before="120"/>
              <w:ind w:left="0"/>
              <w:jc w:val="center"/>
              <w:rPr>
                <w:b/>
              </w:rPr>
            </w:pPr>
          </w:p>
        </w:tc>
        <w:tc>
          <w:tcPr>
            <w:tcW w:w="2889" w:type="dxa"/>
          </w:tcPr>
          <w:p w14:paraId="2A29382A" w14:textId="77777777" w:rsidR="003006E8" w:rsidRPr="00476531" w:rsidRDefault="003006E8" w:rsidP="00907A0F">
            <w:pPr>
              <w:tabs>
                <w:tab w:val="left" w:pos="2940"/>
              </w:tabs>
              <w:spacing w:before="120"/>
              <w:ind w:left="0"/>
              <w:jc w:val="center"/>
              <w:rPr>
                <w:b/>
              </w:rPr>
            </w:pPr>
          </w:p>
        </w:tc>
      </w:tr>
      <w:tr w:rsidR="00476531" w:rsidRPr="00476531" w14:paraId="58A953AA" w14:textId="77777777" w:rsidTr="00907A0F">
        <w:tc>
          <w:tcPr>
            <w:tcW w:w="591" w:type="dxa"/>
          </w:tcPr>
          <w:p w14:paraId="14B74D9E" w14:textId="77777777" w:rsidR="003006E8" w:rsidRPr="00476531" w:rsidRDefault="003006E8" w:rsidP="00907A0F">
            <w:pPr>
              <w:tabs>
                <w:tab w:val="left" w:pos="2940"/>
              </w:tabs>
              <w:spacing w:before="120"/>
              <w:ind w:left="0"/>
              <w:jc w:val="center"/>
              <w:rPr>
                <w:b/>
              </w:rPr>
            </w:pPr>
            <w:r w:rsidRPr="00476531">
              <w:rPr>
                <w:b/>
              </w:rPr>
              <w:t>5</w:t>
            </w:r>
          </w:p>
        </w:tc>
        <w:tc>
          <w:tcPr>
            <w:tcW w:w="2806" w:type="dxa"/>
          </w:tcPr>
          <w:p w14:paraId="57295C59" w14:textId="77777777" w:rsidR="003006E8" w:rsidRPr="00476531" w:rsidRDefault="003006E8" w:rsidP="00907A0F">
            <w:pPr>
              <w:tabs>
                <w:tab w:val="left" w:pos="2940"/>
              </w:tabs>
              <w:spacing w:before="120"/>
              <w:ind w:left="0"/>
              <w:jc w:val="center"/>
              <w:rPr>
                <w:b/>
              </w:rPr>
            </w:pPr>
          </w:p>
        </w:tc>
        <w:tc>
          <w:tcPr>
            <w:tcW w:w="2640" w:type="dxa"/>
          </w:tcPr>
          <w:p w14:paraId="68C893C7" w14:textId="77777777" w:rsidR="003006E8" w:rsidRPr="00476531" w:rsidRDefault="003006E8" w:rsidP="00907A0F">
            <w:pPr>
              <w:tabs>
                <w:tab w:val="left" w:pos="2940"/>
              </w:tabs>
              <w:spacing w:before="120"/>
              <w:ind w:left="0"/>
              <w:jc w:val="center"/>
              <w:rPr>
                <w:b/>
              </w:rPr>
            </w:pPr>
          </w:p>
        </w:tc>
        <w:tc>
          <w:tcPr>
            <w:tcW w:w="2889" w:type="dxa"/>
          </w:tcPr>
          <w:p w14:paraId="71DA2423" w14:textId="77777777" w:rsidR="003006E8" w:rsidRPr="00476531" w:rsidRDefault="003006E8" w:rsidP="00907A0F">
            <w:pPr>
              <w:tabs>
                <w:tab w:val="left" w:pos="2940"/>
              </w:tabs>
              <w:spacing w:before="120"/>
              <w:ind w:left="0"/>
              <w:jc w:val="center"/>
              <w:rPr>
                <w:b/>
              </w:rPr>
            </w:pPr>
          </w:p>
        </w:tc>
      </w:tr>
      <w:tr w:rsidR="00476531" w:rsidRPr="00476531" w14:paraId="2C5BC100" w14:textId="77777777" w:rsidTr="00907A0F">
        <w:tc>
          <w:tcPr>
            <w:tcW w:w="591" w:type="dxa"/>
          </w:tcPr>
          <w:p w14:paraId="72FB91D2" w14:textId="77777777" w:rsidR="003006E8" w:rsidRPr="00476531" w:rsidRDefault="003006E8" w:rsidP="00907A0F">
            <w:pPr>
              <w:tabs>
                <w:tab w:val="left" w:pos="2940"/>
              </w:tabs>
              <w:spacing w:before="120"/>
              <w:ind w:left="0"/>
              <w:jc w:val="center"/>
              <w:rPr>
                <w:b/>
              </w:rPr>
            </w:pPr>
            <w:r w:rsidRPr="00476531">
              <w:rPr>
                <w:b/>
              </w:rPr>
              <w:t>6</w:t>
            </w:r>
          </w:p>
        </w:tc>
        <w:tc>
          <w:tcPr>
            <w:tcW w:w="2806" w:type="dxa"/>
          </w:tcPr>
          <w:p w14:paraId="3816292A" w14:textId="77777777" w:rsidR="003006E8" w:rsidRPr="00476531" w:rsidRDefault="003006E8" w:rsidP="00907A0F">
            <w:pPr>
              <w:tabs>
                <w:tab w:val="left" w:pos="2940"/>
              </w:tabs>
              <w:spacing w:before="120"/>
              <w:ind w:left="0"/>
              <w:jc w:val="center"/>
              <w:rPr>
                <w:b/>
              </w:rPr>
            </w:pPr>
          </w:p>
        </w:tc>
        <w:tc>
          <w:tcPr>
            <w:tcW w:w="2640" w:type="dxa"/>
          </w:tcPr>
          <w:p w14:paraId="4535FE1C" w14:textId="77777777" w:rsidR="003006E8" w:rsidRPr="00476531" w:rsidRDefault="003006E8" w:rsidP="00907A0F">
            <w:pPr>
              <w:tabs>
                <w:tab w:val="left" w:pos="2940"/>
              </w:tabs>
              <w:spacing w:before="120"/>
              <w:ind w:left="0"/>
              <w:jc w:val="center"/>
              <w:rPr>
                <w:b/>
              </w:rPr>
            </w:pPr>
          </w:p>
        </w:tc>
        <w:tc>
          <w:tcPr>
            <w:tcW w:w="2889" w:type="dxa"/>
          </w:tcPr>
          <w:p w14:paraId="43624772" w14:textId="77777777" w:rsidR="003006E8" w:rsidRPr="00476531" w:rsidRDefault="003006E8" w:rsidP="00907A0F">
            <w:pPr>
              <w:tabs>
                <w:tab w:val="left" w:pos="2940"/>
              </w:tabs>
              <w:spacing w:before="120"/>
              <w:ind w:left="0"/>
              <w:jc w:val="center"/>
              <w:rPr>
                <w:b/>
              </w:rPr>
            </w:pPr>
          </w:p>
        </w:tc>
      </w:tr>
      <w:tr w:rsidR="00476531" w:rsidRPr="00476531" w14:paraId="5830A4C2" w14:textId="77777777" w:rsidTr="00907A0F">
        <w:tc>
          <w:tcPr>
            <w:tcW w:w="591" w:type="dxa"/>
          </w:tcPr>
          <w:p w14:paraId="5707D5A5" w14:textId="77777777" w:rsidR="003006E8" w:rsidRPr="00476531" w:rsidRDefault="003006E8" w:rsidP="00907A0F">
            <w:pPr>
              <w:tabs>
                <w:tab w:val="left" w:pos="2940"/>
              </w:tabs>
              <w:spacing w:before="120"/>
              <w:ind w:left="0"/>
              <w:jc w:val="center"/>
              <w:rPr>
                <w:b/>
              </w:rPr>
            </w:pPr>
            <w:r w:rsidRPr="00476531">
              <w:rPr>
                <w:b/>
              </w:rPr>
              <w:t>7</w:t>
            </w:r>
          </w:p>
        </w:tc>
        <w:tc>
          <w:tcPr>
            <w:tcW w:w="2806" w:type="dxa"/>
          </w:tcPr>
          <w:p w14:paraId="629C0111" w14:textId="77777777" w:rsidR="003006E8" w:rsidRPr="00476531" w:rsidRDefault="003006E8" w:rsidP="00907A0F">
            <w:pPr>
              <w:tabs>
                <w:tab w:val="left" w:pos="2940"/>
              </w:tabs>
              <w:spacing w:before="120"/>
              <w:ind w:left="0"/>
              <w:jc w:val="center"/>
              <w:rPr>
                <w:b/>
              </w:rPr>
            </w:pPr>
          </w:p>
        </w:tc>
        <w:tc>
          <w:tcPr>
            <w:tcW w:w="2640" w:type="dxa"/>
          </w:tcPr>
          <w:p w14:paraId="15E1D91F" w14:textId="77777777" w:rsidR="003006E8" w:rsidRPr="00476531" w:rsidRDefault="003006E8" w:rsidP="00907A0F">
            <w:pPr>
              <w:tabs>
                <w:tab w:val="left" w:pos="2940"/>
              </w:tabs>
              <w:spacing w:before="120"/>
              <w:ind w:left="0"/>
              <w:jc w:val="center"/>
              <w:rPr>
                <w:b/>
              </w:rPr>
            </w:pPr>
          </w:p>
        </w:tc>
        <w:tc>
          <w:tcPr>
            <w:tcW w:w="2889" w:type="dxa"/>
          </w:tcPr>
          <w:p w14:paraId="14533BFA" w14:textId="77777777" w:rsidR="003006E8" w:rsidRPr="00476531" w:rsidRDefault="003006E8" w:rsidP="00907A0F">
            <w:pPr>
              <w:tabs>
                <w:tab w:val="left" w:pos="2940"/>
              </w:tabs>
              <w:spacing w:before="120"/>
              <w:ind w:left="0"/>
              <w:jc w:val="center"/>
              <w:rPr>
                <w:b/>
              </w:rPr>
            </w:pPr>
          </w:p>
        </w:tc>
      </w:tr>
      <w:tr w:rsidR="00476531" w:rsidRPr="00476531" w14:paraId="75B3AD0C" w14:textId="77777777" w:rsidTr="00907A0F">
        <w:tc>
          <w:tcPr>
            <w:tcW w:w="591" w:type="dxa"/>
          </w:tcPr>
          <w:p w14:paraId="5D2D967E" w14:textId="77777777" w:rsidR="003006E8" w:rsidRPr="00476531" w:rsidRDefault="003006E8" w:rsidP="00907A0F">
            <w:pPr>
              <w:tabs>
                <w:tab w:val="left" w:pos="2940"/>
              </w:tabs>
              <w:spacing w:before="120"/>
              <w:ind w:left="0"/>
              <w:jc w:val="center"/>
              <w:rPr>
                <w:b/>
              </w:rPr>
            </w:pPr>
            <w:r w:rsidRPr="00476531">
              <w:rPr>
                <w:b/>
              </w:rPr>
              <w:t>8</w:t>
            </w:r>
          </w:p>
        </w:tc>
        <w:tc>
          <w:tcPr>
            <w:tcW w:w="2806" w:type="dxa"/>
          </w:tcPr>
          <w:p w14:paraId="38F34ED1" w14:textId="77777777" w:rsidR="003006E8" w:rsidRPr="00476531" w:rsidRDefault="003006E8" w:rsidP="00907A0F">
            <w:pPr>
              <w:tabs>
                <w:tab w:val="left" w:pos="2940"/>
              </w:tabs>
              <w:spacing w:before="120"/>
              <w:ind w:left="0"/>
              <w:jc w:val="center"/>
              <w:rPr>
                <w:b/>
              </w:rPr>
            </w:pPr>
          </w:p>
        </w:tc>
        <w:tc>
          <w:tcPr>
            <w:tcW w:w="2640" w:type="dxa"/>
          </w:tcPr>
          <w:p w14:paraId="6923891B" w14:textId="77777777" w:rsidR="003006E8" w:rsidRPr="00476531" w:rsidRDefault="003006E8" w:rsidP="00907A0F">
            <w:pPr>
              <w:tabs>
                <w:tab w:val="left" w:pos="2940"/>
              </w:tabs>
              <w:spacing w:before="120"/>
              <w:ind w:left="0"/>
              <w:jc w:val="center"/>
              <w:rPr>
                <w:b/>
              </w:rPr>
            </w:pPr>
          </w:p>
        </w:tc>
        <w:tc>
          <w:tcPr>
            <w:tcW w:w="2889" w:type="dxa"/>
          </w:tcPr>
          <w:p w14:paraId="134FC134" w14:textId="77777777" w:rsidR="003006E8" w:rsidRPr="00476531" w:rsidRDefault="003006E8" w:rsidP="00907A0F">
            <w:pPr>
              <w:tabs>
                <w:tab w:val="left" w:pos="2940"/>
              </w:tabs>
              <w:spacing w:before="120"/>
              <w:ind w:left="0"/>
              <w:jc w:val="center"/>
              <w:rPr>
                <w:b/>
              </w:rPr>
            </w:pPr>
          </w:p>
        </w:tc>
      </w:tr>
      <w:tr w:rsidR="00476531" w:rsidRPr="00476531" w14:paraId="777E216D" w14:textId="77777777" w:rsidTr="00907A0F">
        <w:tc>
          <w:tcPr>
            <w:tcW w:w="591" w:type="dxa"/>
          </w:tcPr>
          <w:p w14:paraId="0902984E" w14:textId="77777777" w:rsidR="003006E8" w:rsidRPr="00476531" w:rsidRDefault="003006E8" w:rsidP="00907A0F">
            <w:pPr>
              <w:tabs>
                <w:tab w:val="left" w:pos="2940"/>
              </w:tabs>
              <w:spacing w:before="120"/>
              <w:ind w:left="0"/>
              <w:jc w:val="center"/>
              <w:rPr>
                <w:b/>
              </w:rPr>
            </w:pPr>
            <w:r w:rsidRPr="00476531">
              <w:rPr>
                <w:b/>
              </w:rPr>
              <w:t>9</w:t>
            </w:r>
          </w:p>
        </w:tc>
        <w:tc>
          <w:tcPr>
            <w:tcW w:w="2806" w:type="dxa"/>
          </w:tcPr>
          <w:p w14:paraId="43998E06" w14:textId="77777777" w:rsidR="003006E8" w:rsidRPr="00476531" w:rsidRDefault="003006E8" w:rsidP="00907A0F">
            <w:pPr>
              <w:tabs>
                <w:tab w:val="left" w:pos="2940"/>
              </w:tabs>
              <w:spacing w:before="120"/>
              <w:ind w:left="0"/>
              <w:jc w:val="center"/>
              <w:rPr>
                <w:b/>
              </w:rPr>
            </w:pPr>
          </w:p>
        </w:tc>
        <w:tc>
          <w:tcPr>
            <w:tcW w:w="2640" w:type="dxa"/>
          </w:tcPr>
          <w:p w14:paraId="74EA6407" w14:textId="77777777" w:rsidR="003006E8" w:rsidRPr="00476531" w:rsidRDefault="003006E8" w:rsidP="00907A0F">
            <w:pPr>
              <w:tabs>
                <w:tab w:val="left" w:pos="2940"/>
              </w:tabs>
              <w:spacing w:before="120"/>
              <w:ind w:left="0"/>
              <w:jc w:val="center"/>
              <w:rPr>
                <w:b/>
              </w:rPr>
            </w:pPr>
          </w:p>
        </w:tc>
        <w:tc>
          <w:tcPr>
            <w:tcW w:w="2889" w:type="dxa"/>
          </w:tcPr>
          <w:p w14:paraId="5F0C574E" w14:textId="77777777" w:rsidR="003006E8" w:rsidRPr="00476531" w:rsidRDefault="003006E8" w:rsidP="00907A0F">
            <w:pPr>
              <w:tabs>
                <w:tab w:val="left" w:pos="2940"/>
              </w:tabs>
              <w:spacing w:before="120"/>
              <w:ind w:left="0"/>
              <w:jc w:val="center"/>
              <w:rPr>
                <w:b/>
              </w:rPr>
            </w:pPr>
          </w:p>
        </w:tc>
      </w:tr>
      <w:tr w:rsidR="00476531" w:rsidRPr="00476531" w14:paraId="2E0E5A58" w14:textId="77777777" w:rsidTr="00907A0F">
        <w:tc>
          <w:tcPr>
            <w:tcW w:w="591" w:type="dxa"/>
          </w:tcPr>
          <w:p w14:paraId="3CD5477C" w14:textId="77777777" w:rsidR="003006E8" w:rsidRPr="00476531" w:rsidRDefault="003006E8" w:rsidP="00907A0F">
            <w:pPr>
              <w:tabs>
                <w:tab w:val="left" w:pos="2940"/>
              </w:tabs>
              <w:spacing w:before="120"/>
              <w:ind w:left="0"/>
              <w:jc w:val="center"/>
              <w:rPr>
                <w:b/>
              </w:rPr>
            </w:pPr>
            <w:r w:rsidRPr="00476531">
              <w:rPr>
                <w:b/>
              </w:rPr>
              <w:t>10</w:t>
            </w:r>
          </w:p>
        </w:tc>
        <w:tc>
          <w:tcPr>
            <w:tcW w:w="2806" w:type="dxa"/>
          </w:tcPr>
          <w:p w14:paraId="5D2447AC" w14:textId="77777777" w:rsidR="003006E8" w:rsidRPr="00476531" w:rsidRDefault="003006E8" w:rsidP="00907A0F">
            <w:pPr>
              <w:tabs>
                <w:tab w:val="left" w:pos="2940"/>
              </w:tabs>
              <w:spacing w:before="120"/>
              <w:ind w:left="0"/>
              <w:jc w:val="center"/>
              <w:rPr>
                <w:b/>
              </w:rPr>
            </w:pPr>
          </w:p>
        </w:tc>
        <w:tc>
          <w:tcPr>
            <w:tcW w:w="2640" w:type="dxa"/>
          </w:tcPr>
          <w:p w14:paraId="53DE7357" w14:textId="77777777" w:rsidR="003006E8" w:rsidRPr="00476531" w:rsidRDefault="003006E8" w:rsidP="00907A0F">
            <w:pPr>
              <w:tabs>
                <w:tab w:val="left" w:pos="2940"/>
              </w:tabs>
              <w:spacing w:before="120"/>
              <w:ind w:left="0"/>
              <w:jc w:val="center"/>
              <w:rPr>
                <w:b/>
              </w:rPr>
            </w:pPr>
          </w:p>
        </w:tc>
        <w:tc>
          <w:tcPr>
            <w:tcW w:w="2889" w:type="dxa"/>
          </w:tcPr>
          <w:p w14:paraId="17FBB2FD" w14:textId="77777777" w:rsidR="003006E8" w:rsidRPr="00476531" w:rsidRDefault="003006E8" w:rsidP="00907A0F">
            <w:pPr>
              <w:tabs>
                <w:tab w:val="left" w:pos="2940"/>
              </w:tabs>
              <w:spacing w:before="120"/>
              <w:ind w:left="0"/>
              <w:jc w:val="center"/>
              <w:rPr>
                <w:b/>
              </w:rPr>
            </w:pPr>
          </w:p>
        </w:tc>
      </w:tr>
      <w:tr w:rsidR="00476531" w:rsidRPr="00476531" w14:paraId="0EE7B2C5" w14:textId="77777777" w:rsidTr="00907A0F">
        <w:tc>
          <w:tcPr>
            <w:tcW w:w="591" w:type="dxa"/>
          </w:tcPr>
          <w:p w14:paraId="77ACB1EA" w14:textId="77777777" w:rsidR="003006E8" w:rsidRPr="00476531" w:rsidRDefault="003006E8" w:rsidP="00907A0F">
            <w:pPr>
              <w:tabs>
                <w:tab w:val="left" w:pos="2940"/>
              </w:tabs>
              <w:spacing w:before="120"/>
              <w:ind w:left="0"/>
              <w:jc w:val="center"/>
              <w:rPr>
                <w:b/>
              </w:rPr>
            </w:pPr>
            <w:r w:rsidRPr="00476531">
              <w:rPr>
                <w:b/>
              </w:rPr>
              <w:t>11</w:t>
            </w:r>
          </w:p>
        </w:tc>
        <w:tc>
          <w:tcPr>
            <w:tcW w:w="2806" w:type="dxa"/>
          </w:tcPr>
          <w:p w14:paraId="373256F1" w14:textId="77777777" w:rsidR="003006E8" w:rsidRPr="00476531" w:rsidRDefault="003006E8" w:rsidP="00907A0F">
            <w:pPr>
              <w:tabs>
                <w:tab w:val="left" w:pos="2940"/>
              </w:tabs>
              <w:spacing w:before="120"/>
              <w:ind w:left="0"/>
              <w:jc w:val="center"/>
              <w:rPr>
                <w:b/>
              </w:rPr>
            </w:pPr>
          </w:p>
        </w:tc>
        <w:tc>
          <w:tcPr>
            <w:tcW w:w="2640" w:type="dxa"/>
          </w:tcPr>
          <w:p w14:paraId="213E3BFC" w14:textId="77777777" w:rsidR="003006E8" w:rsidRPr="00476531" w:rsidRDefault="003006E8" w:rsidP="00907A0F">
            <w:pPr>
              <w:tabs>
                <w:tab w:val="left" w:pos="2940"/>
              </w:tabs>
              <w:spacing w:before="120"/>
              <w:ind w:left="0"/>
              <w:jc w:val="center"/>
              <w:rPr>
                <w:b/>
              </w:rPr>
            </w:pPr>
          </w:p>
        </w:tc>
        <w:tc>
          <w:tcPr>
            <w:tcW w:w="2889" w:type="dxa"/>
          </w:tcPr>
          <w:p w14:paraId="6B90039E" w14:textId="77777777" w:rsidR="003006E8" w:rsidRPr="00476531" w:rsidRDefault="003006E8" w:rsidP="00907A0F">
            <w:pPr>
              <w:tabs>
                <w:tab w:val="left" w:pos="2940"/>
              </w:tabs>
              <w:spacing w:before="120"/>
              <w:ind w:left="0"/>
              <w:jc w:val="center"/>
              <w:rPr>
                <w:b/>
              </w:rPr>
            </w:pPr>
          </w:p>
        </w:tc>
      </w:tr>
      <w:tr w:rsidR="00476531" w:rsidRPr="00476531" w14:paraId="5088B336" w14:textId="77777777" w:rsidTr="00907A0F">
        <w:tc>
          <w:tcPr>
            <w:tcW w:w="591" w:type="dxa"/>
          </w:tcPr>
          <w:p w14:paraId="69C1F878" w14:textId="77777777" w:rsidR="003006E8" w:rsidRPr="00476531" w:rsidRDefault="003006E8" w:rsidP="00907A0F">
            <w:pPr>
              <w:tabs>
                <w:tab w:val="left" w:pos="2940"/>
              </w:tabs>
              <w:spacing w:before="120"/>
              <w:ind w:left="0"/>
              <w:jc w:val="center"/>
              <w:rPr>
                <w:b/>
              </w:rPr>
            </w:pPr>
            <w:r w:rsidRPr="00476531">
              <w:rPr>
                <w:b/>
              </w:rPr>
              <w:t>12</w:t>
            </w:r>
          </w:p>
        </w:tc>
        <w:tc>
          <w:tcPr>
            <w:tcW w:w="2806" w:type="dxa"/>
          </w:tcPr>
          <w:p w14:paraId="516609AE" w14:textId="77777777" w:rsidR="003006E8" w:rsidRPr="00476531" w:rsidRDefault="003006E8" w:rsidP="00907A0F">
            <w:pPr>
              <w:tabs>
                <w:tab w:val="left" w:pos="2940"/>
              </w:tabs>
              <w:spacing w:before="120"/>
              <w:ind w:left="0"/>
              <w:jc w:val="center"/>
              <w:rPr>
                <w:b/>
              </w:rPr>
            </w:pPr>
          </w:p>
        </w:tc>
        <w:tc>
          <w:tcPr>
            <w:tcW w:w="2640" w:type="dxa"/>
          </w:tcPr>
          <w:p w14:paraId="528E3C3D" w14:textId="77777777" w:rsidR="003006E8" w:rsidRPr="00476531" w:rsidRDefault="003006E8" w:rsidP="00907A0F">
            <w:pPr>
              <w:tabs>
                <w:tab w:val="left" w:pos="2940"/>
              </w:tabs>
              <w:spacing w:before="120"/>
              <w:ind w:left="0"/>
              <w:jc w:val="center"/>
              <w:rPr>
                <w:b/>
              </w:rPr>
            </w:pPr>
          </w:p>
        </w:tc>
        <w:tc>
          <w:tcPr>
            <w:tcW w:w="2889" w:type="dxa"/>
          </w:tcPr>
          <w:p w14:paraId="35A9DCCF" w14:textId="77777777" w:rsidR="003006E8" w:rsidRPr="00476531" w:rsidRDefault="003006E8" w:rsidP="00907A0F">
            <w:pPr>
              <w:tabs>
                <w:tab w:val="left" w:pos="2940"/>
              </w:tabs>
              <w:spacing w:before="120"/>
              <w:ind w:left="0"/>
              <w:jc w:val="center"/>
              <w:rPr>
                <w:b/>
              </w:rPr>
            </w:pPr>
          </w:p>
        </w:tc>
      </w:tr>
      <w:tr w:rsidR="00476531" w:rsidRPr="00476531" w14:paraId="7CE02916" w14:textId="77777777" w:rsidTr="00907A0F">
        <w:tc>
          <w:tcPr>
            <w:tcW w:w="591" w:type="dxa"/>
          </w:tcPr>
          <w:p w14:paraId="274FF96F" w14:textId="77777777" w:rsidR="003006E8" w:rsidRPr="00476531" w:rsidRDefault="003006E8" w:rsidP="00907A0F">
            <w:pPr>
              <w:tabs>
                <w:tab w:val="left" w:pos="2940"/>
              </w:tabs>
              <w:spacing w:before="120"/>
              <w:ind w:left="0"/>
              <w:jc w:val="center"/>
              <w:rPr>
                <w:b/>
              </w:rPr>
            </w:pPr>
            <w:r w:rsidRPr="00476531">
              <w:rPr>
                <w:b/>
              </w:rPr>
              <w:t>13</w:t>
            </w:r>
          </w:p>
        </w:tc>
        <w:tc>
          <w:tcPr>
            <w:tcW w:w="2806" w:type="dxa"/>
          </w:tcPr>
          <w:p w14:paraId="4220D07F" w14:textId="77777777" w:rsidR="003006E8" w:rsidRPr="00476531" w:rsidRDefault="003006E8" w:rsidP="00907A0F">
            <w:pPr>
              <w:tabs>
                <w:tab w:val="left" w:pos="2940"/>
              </w:tabs>
              <w:spacing w:before="120"/>
              <w:ind w:left="0"/>
              <w:jc w:val="center"/>
              <w:rPr>
                <w:b/>
              </w:rPr>
            </w:pPr>
          </w:p>
        </w:tc>
        <w:tc>
          <w:tcPr>
            <w:tcW w:w="2640" w:type="dxa"/>
          </w:tcPr>
          <w:p w14:paraId="7FEB6250" w14:textId="77777777" w:rsidR="003006E8" w:rsidRPr="00476531" w:rsidRDefault="003006E8" w:rsidP="00907A0F">
            <w:pPr>
              <w:tabs>
                <w:tab w:val="left" w:pos="2940"/>
              </w:tabs>
              <w:spacing w:before="120"/>
              <w:ind w:left="0"/>
              <w:jc w:val="center"/>
              <w:rPr>
                <w:b/>
              </w:rPr>
            </w:pPr>
          </w:p>
        </w:tc>
        <w:tc>
          <w:tcPr>
            <w:tcW w:w="2889" w:type="dxa"/>
          </w:tcPr>
          <w:p w14:paraId="04279086" w14:textId="77777777" w:rsidR="003006E8" w:rsidRPr="00476531" w:rsidRDefault="003006E8" w:rsidP="00907A0F">
            <w:pPr>
              <w:tabs>
                <w:tab w:val="left" w:pos="2940"/>
              </w:tabs>
              <w:spacing w:before="120"/>
              <w:ind w:left="0"/>
              <w:jc w:val="center"/>
              <w:rPr>
                <w:b/>
              </w:rPr>
            </w:pPr>
          </w:p>
        </w:tc>
      </w:tr>
      <w:tr w:rsidR="00476531" w:rsidRPr="00476531" w14:paraId="080C82A3" w14:textId="77777777" w:rsidTr="00907A0F">
        <w:tc>
          <w:tcPr>
            <w:tcW w:w="591" w:type="dxa"/>
          </w:tcPr>
          <w:p w14:paraId="3E952AFA" w14:textId="77777777" w:rsidR="003006E8" w:rsidRPr="00476531" w:rsidRDefault="003006E8" w:rsidP="00907A0F">
            <w:pPr>
              <w:tabs>
                <w:tab w:val="left" w:pos="2940"/>
              </w:tabs>
              <w:spacing w:before="120"/>
              <w:ind w:left="0"/>
              <w:jc w:val="center"/>
              <w:rPr>
                <w:b/>
              </w:rPr>
            </w:pPr>
            <w:r w:rsidRPr="00476531">
              <w:rPr>
                <w:b/>
              </w:rPr>
              <w:t>14</w:t>
            </w:r>
          </w:p>
        </w:tc>
        <w:tc>
          <w:tcPr>
            <w:tcW w:w="2806" w:type="dxa"/>
          </w:tcPr>
          <w:p w14:paraId="7B9E8791" w14:textId="77777777" w:rsidR="003006E8" w:rsidRPr="00476531" w:rsidRDefault="003006E8" w:rsidP="00907A0F">
            <w:pPr>
              <w:tabs>
                <w:tab w:val="left" w:pos="2940"/>
              </w:tabs>
              <w:spacing w:before="120"/>
              <w:ind w:left="0"/>
              <w:jc w:val="center"/>
              <w:rPr>
                <w:b/>
              </w:rPr>
            </w:pPr>
          </w:p>
        </w:tc>
        <w:tc>
          <w:tcPr>
            <w:tcW w:w="2640" w:type="dxa"/>
          </w:tcPr>
          <w:p w14:paraId="0BC3C236" w14:textId="77777777" w:rsidR="003006E8" w:rsidRPr="00476531" w:rsidRDefault="003006E8" w:rsidP="00907A0F">
            <w:pPr>
              <w:tabs>
                <w:tab w:val="left" w:pos="2940"/>
              </w:tabs>
              <w:spacing w:before="120"/>
              <w:ind w:left="0"/>
              <w:jc w:val="center"/>
              <w:rPr>
                <w:b/>
              </w:rPr>
            </w:pPr>
          </w:p>
        </w:tc>
        <w:tc>
          <w:tcPr>
            <w:tcW w:w="2889" w:type="dxa"/>
          </w:tcPr>
          <w:p w14:paraId="6FFE40E5" w14:textId="77777777" w:rsidR="003006E8" w:rsidRPr="00476531" w:rsidRDefault="003006E8" w:rsidP="00907A0F">
            <w:pPr>
              <w:tabs>
                <w:tab w:val="left" w:pos="2940"/>
              </w:tabs>
              <w:spacing w:before="120"/>
              <w:ind w:left="0"/>
              <w:jc w:val="center"/>
              <w:rPr>
                <w:b/>
              </w:rPr>
            </w:pPr>
          </w:p>
        </w:tc>
      </w:tr>
      <w:tr w:rsidR="00476531" w:rsidRPr="00476531" w14:paraId="59FAEDAD" w14:textId="77777777" w:rsidTr="00907A0F">
        <w:tc>
          <w:tcPr>
            <w:tcW w:w="591" w:type="dxa"/>
          </w:tcPr>
          <w:p w14:paraId="62FC5AFD" w14:textId="77777777" w:rsidR="003006E8" w:rsidRPr="00476531" w:rsidRDefault="003006E8" w:rsidP="00907A0F">
            <w:pPr>
              <w:tabs>
                <w:tab w:val="left" w:pos="2940"/>
              </w:tabs>
              <w:spacing w:before="120"/>
              <w:ind w:left="0"/>
              <w:jc w:val="center"/>
              <w:rPr>
                <w:b/>
              </w:rPr>
            </w:pPr>
            <w:r w:rsidRPr="00476531">
              <w:rPr>
                <w:b/>
              </w:rPr>
              <w:t>15</w:t>
            </w:r>
          </w:p>
        </w:tc>
        <w:tc>
          <w:tcPr>
            <w:tcW w:w="2806" w:type="dxa"/>
          </w:tcPr>
          <w:p w14:paraId="063B8976" w14:textId="77777777" w:rsidR="003006E8" w:rsidRPr="00476531" w:rsidRDefault="003006E8" w:rsidP="00907A0F">
            <w:pPr>
              <w:tabs>
                <w:tab w:val="left" w:pos="2940"/>
              </w:tabs>
              <w:spacing w:before="120"/>
              <w:ind w:left="0"/>
              <w:jc w:val="center"/>
              <w:rPr>
                <w:b/>
              </w:rPr>
            </w:pPr>
          </w:p>
        </w:tc>
        <w:tc>
          <w:tcPr>
            <w:tcW w:w="2640" w:type="dxa"/>
          </w:tcPr>
          <w:p w14:paraId="35151669" w14:textId="77777777" w:rsidR="003006E8" w:rsidRPr="00476531" w:rsidRDefault="003006E8" w:rsidP="00907A0F">
            <w:pPr>
              <w:tabs>
                <w:tab w:val="left" w:pos="2940"/>
              </w:tabs>
              <w:spacing w:before="120"/>
              <w:ind w:left="0"/>
              <w:jc w:val="center"/>
              <w:rPr>
                <w:b/>
              </w:rPr>
            </w:pPr>
          </w:p>
        </w:tc>
        <w:tc>
          <w:tcPr>
            <w:tcW w:w="2889" w:type="dxa"/>
          </w:tcPr>
          <w:p w14:paraId="050989DF" w14:textId="77777777" w:rsidR="003006E8" w:rsidRPr="00476531" w:rsidRDefault="003006E8" w:rsidP="00907A0F">
            <w:pPr>
              <w:tabs>
                <w:tab w:val="left" w:pos="2940"/>
              </w:tabs>
              <w:spacing w:before="120"/>
              <w:ind w:left="0"/>
              <w:jc w:val="center"/>
              <w:rPr>
                <w:b/>
              </w:rPr>
            </w:pPr>
          </w:p>
        </w:tc>
      </w:tr>
      <w:tr w:rsidR="00476531" w:rsidRPr="00476531" w14:paraId="3BF9E701" w14:textId="77777777" w:rsidTr="00907A0F">
        <w:tc>
          <w:tcPr>
            <w:tcW w:w="591" w:type="dxa"/>
          </w:tcPr>
          <w:p w14:paraId="0A7CF27F" w14:textId="77777777" w:rsidR="003006E8" w:rsidRPr="00476531" w:rsidRDefault="003006E8" w:rsidP="00907A0F">
            <w:pPr>
              <w:tabs>
                <w:tab w:val="left" w:pos="2940"/>
              </w:tabs>
              <w:spacing w:before="120"/>
              <w:ind w:left="0"/>
              <w:jc w:val="center"/>
              <w:rPr>
                <w:b/>
              </w:rPr>
            </w:pPr>
            <w:r w:rsidRPr="00476531">
              <w:rPr>
                <w:b/>
              </w:rPr>
              <w:t>16</w:t>
            </w:r>
          </w:p>
        </w:tc>
        <w:tc>
          <w:tcPr>
            <w:tcW w:w="2806" w:type="dxa"/>
          </w:tcPr>
          <w:p w14:paraId="766FB425" w14:textId="77777777" w:rsidR="003006E8" w:rsidRPr="00476531" w:rsidRDefault="003006E8" w:rsidP="00907A0F">
            <w:pPr>
              <w:tabs>
                <w:tab w:val="left" w:pos="2940"/>
              </w:tabs>
              <w:spacing w:before="120"/>
              <w:ind w:left="0"/>
              <w:jc w:val="center"/>
              <w:rPr>
                <w:b/>
              </w:rPr>
            </w:pPr>
          </w:p>
        </w:tc>
        <w:tc>
          <w:tcPr>
            <w:tcW w:w="2640" w:type="dxa"/>
          </w:tcPr>
          <w:p w14:paraId="365EF09E" w14:textId="77777777" w:rsidR="003006E8" w:rsidRPr="00476531" w:rsidRDefault="003006E8" w:rsidP="00907A0F">
            <w:pPr>
              <w:tabs>
                <w:tab w:val="left" w:pos="2940"/>
              </w:tabs>
              <w:spacing w:before="120"/>
              <w:ind w:left="0"/>
              <w:jc w:val="center"/>
              <w:rPr>
                <w:b/>
              </w:rPr>
            </w:pPr>
          </w:p>
        </w:tc>
        <w:tc>
          <w:tcPr>
            <w:tcW w:w="2889" w:type="dxa"/>
          </w:tcPr>
          <w:p w14:paraId="7341BCEE" w14:textId="77777777" w:rsidR="003006E8" w:rsidRPr="00476531" w:rsidRDefault="003006E8" w:rsidP="00907A0F">
            <w:pPr>
              <w:tabs>
                <w:tab w:val="left" w:pos="2940"/>
              </w:tabs>
              <w:spacing w:before="120"/>
              <w:ind w:left="0"/>
              <w:jc w:val="center"/>
              <w:rPr>
                <w:b/>
              </w:rPr>
            </w:pPr>
          </w:p>
        </w:tc>
      </w:tr>
      <w:tr w:rsidR="00476531" w:rsidRPr="00476531" w14:paraId="14C80B77" w14:textId="77777777" w:rsidTr="00907A0F">
        <w:tc>
          <w:tcPr>
            <w:tcW w:w="591" w:type="dxa"/>
          </w:tcPr>
          <w:p w14:paraId="7D1FE49B" w14:textId="77777777" w:rsidR="003006E8" w:rsidRPr="00476531" w:rsidRDefault="003006E8" w:rsidP="00907A0F">
            <w:pPr>
              <w:tabs>
                <w:tab w:val="left" w:pos="2940"/>
              </w:tabs>
              <w:spacing w:before="120"/>
              <w:ind w:left="0"/>
              <w:jc w:val="center"/>
              <w:rPr>
                <w:b/>
              </w:rPr>
            </w:pPr>
            <w:r w:rsidRPr="00476531">
              <w:rPr>
                <w:b/>
              </w:rPr>
              <w:t>17</w:t>
            </w:r>
          </w:p>
        </w:tc>
        <w:tc>
          <w:tcPr>
            <w:tcW w:w="2806" w:type="dxa"/>
          </w:tcPr>
          <w:p w14:paraId="4B9206F1" w14:textId="77777777" w:rsidR="003006E8" w:rsidRPr="00476531" w:rsidRDefault="003006E8" w:rsidP="00907A0F">
            <w:pPr>
              <w:tabs>
                <w:tab w:val="left" w:pos="2940"/>
              </w:tabs>
              <w:spacing w:before="120"/>
              <w:ind w:left="0"/>
              <w:jc w:val="center"/>
              <w:rPr>
                <w:b/>
              </w:rPr>
            </w:pPr>
          </w:p>
        </w:tc>
        <w:tc>
          <w:tcPr>
            <w:tcW w:w="2640" w:type="dxa"/>
          </w:tcPr>
          <w:p w14:paraId="3C213679" w14:textId="77777777" w:rsidR="003006E8" w:rsidRPr="00476531" w:rsidRDefault="003006E8" w:rsidP="00907A0F">
            <w:pPr>
              <w:tabs>
                <w:tab w:val="left" w:pos="2940"/>
              </w:tabs>
              <w:spacing w:before="120"/>
              <w:ind w:left="0"/>
              <w:jc w:val="center"/>
              <w:rPr>
                <w:b/>
              </w:rPr>
            </w:pPr>
          </w:p>
        </w:tc>
        <w:tc>
          <w:tcPr>
            <w:tcW w:w="2889" w:type="dxa"/>
          </w:tcPr>
          <w:p w14:paraId="6133A183" w14:textId="77777777" w:rsidR="003006E8" w:rsidRPr="00476531" w:rsidRDefault="003006E8" w:rsidP="00907A0F">
            <w:pPr>
              <w:tabs>
                <w:tab w:val="left" w:pos="2940"/>
              </w:tabs>
              <w:spacing w:before="120"/>
              <w:ind w:left="0"/>
              <w:jc w:val="center"/>
              <w:rPr>
                <w:b/>
              </w:rPr>
            </w:pPr>
          </w:p>
        </w:tc>
      </w:tr>
      <w:tr w:rsidR="00476531" w:rsidRPr="00476531" w14:paraId="13281D14" w14:textId="77777777" w:rsidTr="00907A0F">
        <w:tc>
          <w:tcPr>
            <w:tcW w:w="591" w:type="dxa"/>
          </w:tcPr>
          <w:p w14:paraId="596C84C8" w14:textId="77777777" w:rsidR="003006E8" w:rsidRPr="00476531" w:rsidRDefault="003006E8" w:rsidP="00907A0F">
            <w:pPr>
              <w:tabs>
                <w:tab w:val="left" w:pos="2940"/>
              </w:tabs>
              <w:spacing w:before="120"/>
              <w:ind w:left="0"/>
              <w:jc w:val="center"/>
              <w:rPr>
                <w:b/>
              </w:rPr>
            </w:pPr>
            <w:r w:rsidRPr="00476531">
              <w:rPr>
                <w:b/>
              </w:rPr>
              <w:lastRenderedPageBreak/>
              <w:t>18</w:t>
            </w:r>
          </w:p>
        </w:tc>
        <w:tc>
          <w:tcPr>
            <w:tcW w:w="2806" w:type="dxa"/>
          </w:tcPr>
          <w:p w14:paraId="332EE178" w14:textId="77777777" w:rsidR="003006E8" w:rsidRPr="00476531" w:rsidRDefault="003006E8" w:rsidP="00907A0F">
            <w:pPr>
              <w:tabs>
                <w:tab w:val="left" w:pos="2940"/>
              </w:tabs>
              <w:spacing w:before="120"/>
              <w:ind w:left="0"/>
              <w:jc w:val="center"/>
              <w:rPr>
                <w:b/>
              </w:rPr>
            </w:pPr>
          </w:p>
        </w:tc>
        <w:tc>
          <w:tcPr>
            <w:tcW w:w="2640" w:type="dxa"/>
          </w:tcPr>
          <w:p w14:paraId="288C9941" w14:textId="77777777" w:rsidR="003006E8" w:rsidRPr="00476531" w:rsidRDefault="003006E8" w:rsidP="00907A0F">
            <w:pPr>
              <w:tabs>
                <w:tab w:val="left" w:pos="2940"/>
              </w:tabs>
              <w:spacing w:before="120"/>
              <w:ind w:left="0"/>
              <w:jc w:val="center"/>
              <w:rPr>
                <w:b/>
              </w:rPr>
            </w:pPr>
          </w:p>
        </w:tc>
        <w:tc>
          <w:tcPr>
            <w:tcW w:w="2889" w:type="dxa"/>
          </w:tcPr>
          <w:p w14:paraId="34E0123A" w14:textId="77777777" w:rsidR="003006E8" w:rsidRPr="00476531" w:rsidRDefault="003006E8" w:rsidP="00907A0F">
            <w:pPr>
              <w:tabs>
                <w:tab w:val="left" w:pos="2940"/>
              </w:tabs>
              <w:spacing w:before="120"/>
              <w:ind w:left="0"/>
              <w:jc w:val="center"/>
              <w:rPr>
                <w:b/>
              </w:rPr>
            </w:pPr>
          </w:p>
        </w:tc>
      </w:tr>
      <w:tr w:rsidR="00476531" w:rsidRPr="00476531" w14:paraId="3BBAE984" w14:textId="77777777" w:rsidTr="00907A0F">
        <w:tc>
          <w:tcPr>
            <w:tcW w:w="591" w:type="dxa"/>
          </w:tcPr>
          <w:p w14:paraId="04F05239" w14:textId="77777777" w:rsidR="003006E8" w:rsidRPr="00476531" w:rsidRDefault="003006E8" w:rsidP="00907A0F">
            <w:pPr>
              <w:tabs>
                <w:tab w:val="left" w:pos="2940"/>
              </w:tabs>
              <w:spacing w:before="120"/>
              <w:ind w:left="0"/>
              <w:jc w:val="center"/>
              <w:rPr>
                <w:b/>
              </w:rPr>
            </w:pPr>
            <w:r w:rsidRPr="00476531">
              <w:rPr>
                <w:b/>
              </w:rPr>
              <w:t>19</w:t>
            </w:r>
          </w:p>
        </w:tc>
        <w:tc>
          <w:tcPr>
            <w:tcW w:w="2806" w:type="dxa"/>
          </w:tcPr>
          <w:p w14:paraId="128F12E7" w14:textId="77777777" w:rsidR="003006E8" w:rsidRPr="00476531" w:rsidRDefault="003006E8" w:rsidP="00907A0F">
            <w:pPr>
              <w:tabs>
                <w:tab w:val="left" w:pos="2940"/>
              </w:tabs>
              <w:spacing w:before="120"/>
              <w:ind w:left="0"/>
              <w:jc w:val="center"/>
              <w:rPr>
                <w:b/>
              </w:rPr>
            </w:pPr>
          </w:p>
        </w:tc>
        <w:tc>
          <w:tcPr>
            <w:tcW w:w="2640" w:type="dxa"/>
          </w:tcPr>
          <w:p w14:paraId="15D4D241" w14:textId="77777777" w:rsidR="003006E8" w:rsidRPr="00476531" w:rsidRDefault="003006E8" w:rsidP="00907A0F">
            <w:pPr>
              <w:tabs>
                <w:tab w:val="left" w:pos="2940"/>
              </w:tabs>
              <w:spacing w:before="120"/>
              <w:ind w:left="0"/>
              <w:jc w:val="center"/>
              <w:rPr>
                <w:b/>
              </w:rPr>
            </w:pPr>
          </w:p>
        </w:tc>
        <w:tc>
          <w:tcPr>
            <w:tcW w:w="2889" w:type="dxa"/>
          </w:tcPr>
          <w:p w14:paraId="2092D325" w14:textId="77777777" w:rsidR="003006E8" w:rsidRPr="00476531" w:rsidRDefault="003006E8" w:rsidP="00907A0F">
            <w:pPr>
              <w:tabs>
                <w:tab w:val="left" w:pos="2940"/>
              </w:tabs>
              <w:spacing w:before="120"/>
              <w:ind w:left="0"/>
              <w:jc w:val="center"/>
              <w:rPr>
                <w:b/>
              </w:rPr>
            </w:pPr>
          </w:p>
        </w:tc>
      </w:tr>
      <w:tr w:rsidR="00476531" w:rsidRPr="00476531" w14:paraId="6E21EF12" w14:textId="77777777" w:rsidTr="00907A0F">
        <w:tc>
          <w:tcPr>
            <w:tcW w:w="591" w:type="dxa"/>
          </w:tcPr>
          <w:p w14:paraId="0C9D33D7" w14:textId="77777777" w:rsidR="003006E8" w:rsidRPr="00476531" w:rsidRDefault="003006E8" w:rsidP="00907A0F">
            <w:pPr>
              <w:tabs>
                <w:tab w:val="left" w:pos="2940"/>
              </w:tabs>
              <w:spacing w:before="120"/>
              <w:ind w:left="0"/>
              <w:jc w:val="center"/>
              <w:rPr>
                <w:b/>
              </w:rPr>
            </w:pPr>
            <w:r w:rsidRPr="00476531">
              <w:rPr>
                <w:b/>
              </w:rPr>
              <w:t>20</w:t>
            </w:r>
          </w:p>
        </w:tc>
        <w:tc>
          <w:tcPr>
            <w:tcW w:w="2806" w:type="dxa"/>
          </w:tcPr>
          <w:p w14:paraId="05DA6C24" w14:textId="77777777" w:rsidR="003006E8" w:rsidRPr="00476531" w:rsidRDefault="003006E8" w:rsidP="00907A0F">
            <w:pPr>
              <w:tabs>
                <w:tab w:val="left" w:pos="2940"/>
              </w:tabs>
              <w:spacing w:before="120"/>
              <w:ind w:left="0"/>
              <w:jc w:val="center"/>
              <w:rPr>
                <w:b/>
              </w:rPr>
            </w:pPr>
          </w:p>
        </w:tc>
        <w:tc>
          <w:tcPr>
            <w:tcW w:w="2640" w:type="dxa"/>
          </w:tcPr>
          <w:p w14:paraId="27735AED" w14:textId="77777777" w:rsidR="003006E8" w:rsidRPr="00476531" w:rsidRDefault="003006E8" w:rsidP="00907A0F">
            <w:pPr>
              <w:tabs>
                <w:tab w:val="left" w:pos="2940"/>
              </w:tabs>
              <w:spacing w:before="120"/>
              <w:ind w:left="0"/>
              <w:jc w:val="center"/>
              <w:rPr>
                <w:b/>
              </w:rPr>
            </w:pPr>
          </w:p>
        </w:tc>
        <w:tc>
          <w:tcPr>
            <w:tcW w:w="2889" w:type="dxa"/>
          </w:tcPr>
          <w:p w14:paraId="0F73F245" w14:textId="77777777" w:rsidR="003006E8" w:rsidRPr="00476531" w:rsidRDefault="003006E8" w:rsidP="00907A0F">
            <w:pPr>
              <w:tabs>
                <w:tab w:val="left" w:pos="2940"/>
              </w:tabs>
              <w:spacing w:before="120"/>
              <w:ind w:left="0"/>
              <w:jc w:val="center"/>
              <w:rPr>
                <w:b/>
              </w:rPr>
            </w:pPr>
          </w:p>
        </w:tc>
      </w:tr>
      <w:tr w:rsidR="00476531" w:rsidRPr="00476531" w14:paraId="21FEA9B9" w14:textId="77777777" w:rsidTr="00907A0F">
        <w:tc>
          <w:tcPr>
            <w:tcW w:w="591" w:type="dxa"/>
          </w:tcPr>
          <w:p w14:paraId="26DD739C" w14:textId="77777777" w:rsidR="003006E8" w:rsidRPr="00476531" w:rsidRDefault="003006E8" w:rsidP="00907A0F">
            <w:pPr>
              <w:tabs>
                <w:tab w:val="left" w:pos="2940"/>
              </w:tabs>
              <w:spacing w:before="120"/>
              <w:ind w:left="0"/>
              <w:jc w:val="center"/>
              <w:rPr>
                <w:b/>
              </w:rPr>
            </w:pPr>
            <w:r w:rsidRPr="00476531">
              <w:rPr>
                <w:b/>
              </w:rPr>
              <w:t>21</w:t>
            </w:r>
          </w:p>
        </w:tc>
        <w:tc>
          <w:tcPr>
            <w:tcW w:w="2806" w:type="dxa"/>
          </w:tcPr>
          <w:p w14:paraId="18A8FB12" w14:textId="77777777" w:rsidR="003006E8" w:rsidRPr="00476531" w:rsidRDefault="003006E8" w:rsidP="00907A0F">
            <w:pPr>
              <w:tabs>
                <w:tab w:val="left" w:pos="2940"/>
              </w:tabs>
              <w:spacing w:before="120"/>
              <w:ind w:left="0"/>
              <w:jc w:val="center"/>
              <w:rPr>
                <w:b/>
              </w:rPr>
            </w:pPr>
          </w:p>
        </w:tc>
        <w:tc>
          <w:tcPr>
            <w:tcW w:w="2640" w:type="dxa"/>
          </w:tcPr>
          <w:p w14:paraId="25B49B63" w14:textId="77777777" w:rsidR="003006E8" w:rsidRPr="00476531" w:rsidRDefault="003006E8" w:rsidP="00907A0F">
            <w:pPr>
              <w:tabs>
                <w:tab w:val="left" w:pos="2940"/>
              </w:tabs>
              <w:spacing w:before="120"/>
              <w:ind w:left="0"/>
              <w:jc w:val="center"/>
              <w:rPr>
                <w:b/>
              </w:rPr>
            </w:pPr>
          </w:p>
        </w:tc>
        <w:tc>
          <w:tcPr>
            <w:tcW w:w="2889" w:type="dxa"/>
          </w:tcPr>
          <w:p w14:paraId="1CB9E122" w14:textId="77777777" w:rsidR="003006E8" w:rsidRPr="00476531" w:rsidRDefault="003006E8" w:rsidP="00907A0F">
            <w:pPr>
              <w:tabs>
                <w:tab w:val="left" w:pos="2940"/>
              </w:tabs>
              <w:spacing w:before="120"/>
              <w:ind w:left="0"/>
              <w:jc w:val="center"/>
              <w:rPr>
                <w:b/>
              </w:rPr>
            </w:pPr>
          </w:p>
        </w:tc>
      </w:tr>
      <w:tr w:rsidR="00476531" w:rsidRPr="00476531" w14:paraId="3DF10D33" w14:textId="77777777" w:rsidTr="00907A0F">
        <w:tc>
          <w:tcPr>
            <w:tcW w:w="591" w:type="dxa"/>
          </w:tcPr>
          <w:p w14:paraId="41C1E5EA" w14:textId="77777777" w:rsidR="003006E8" w:rsidRPr="00476531" w:rsidRDefault="003006E8" w:rsidP="00907A0F">
            <w:pPr>
              <w:tabs>
                <w:tab w:val="left" w:pos="2940"/>
              </w:tabs>
              <w:spacing w:before="120"/>
              <w:ind w:left="0"/>
              <w:jc w:val="center"/>
              <w:rPr>
                <w:b/>
              </w:rPr>
            </w:pPr>
            <w:r w:rsidRPr="00476531">
              <w:rPr>
                <w:b/>
              </w:rPr>
              <w:t>22</w:t>
            </w:r>
          </w:p>
        </w:tc>
        <w:tc>
          <w:tcPr>
            <w:tcW w:w="2806" w:type="dxa"/>
          </w:tcPr>
          <w:p w14:paraId="469E1554" w14:textId="77777777" w:rsidR="003006E8" w:rsidRPr="00476531" w:rsidRDefault="003006E8" w:rsidP="00907A0F">
            <w:pPr>
              <w:tabs>
                <w:tab w:val="left" w:pos="2940"/>
              </w:tabs>
              <w:spacing w:before="120"/>
              <w:ind w:left="0"/>
              <w:jc w:val="center"/>
              <w:rPr>
                <w:b/>
              </w:rPr>
            </w:pPr>
          </w:p>
        </w:tc>
        <w:tc>
          <w:tcPr>
            <w:tcW w:w="2640" w:type="dxa"/>
          </w:tcPr>
          <w:p w14:paraId="39A510C2" w14:textId="77777777" w:rsidR="003006E8" w:rsidRPr="00476531" w:rsidRDefault="003006E8" w:rsidP="00907A0F">
            <w:pPr>
              <w:tabs>
                <w:tab w:val="left" w:pos="2940"/>
              </w:tabs>
              <w:spacing w:before="120"/>
              <w:ind w:left="0"/>
              <w:jc w:val="center"/>
              <w:rPr>
                <w:b/>
              </w:rPr>
            </w:pPr>
          </w:p>
        </w:tc>
        <w:tc>
          <w:tcPr>
            <w:tcW w:w="2889" w:type="dxa"/>
          </w:tcPr>
          <w:p w14:paraId="0C80A2C5" w14:textId="77777777" w:rsidR="003006E8" w:rsidRPr="00476531" w:rsidRDefault="003006E8" w:rsidP="00907A0F">
            <w:pPr>
              <w:tabs>
                <w:tab w:val="left" w:pos="2940"/>
              </w:tabs>
              <w:spacing w:before="120"/>
              <w:ind w:left="0"/>
              <w:jc w:val="center"/>
              <w:rPr>
                <w:b/>
              </w:rPr>
            </w:pPr>
          </w:p>
        </w:tc>
      </w:tr>
      <w:tr w:rsidR="00476531" w:rsidRPr="00476531" w14:paraId="6CD8477C" w14:textId="77777777" w:rsidTr="00907A0F">
        <w:tc>
          <w:tcPr>
            <w:tcW w:w="591" w:type="dxa"/>
          </w:tcPr>
          <w:p w14:paraId="639428C1" w14:textId="77777777" w:rsidR="003006E8" w:rsidRPr="00476531" w:rsidRDefault="003006E8" w:rsidP="00907A0F">
            <w:pPr>
              <w:tabs>
                <w:tab w:val="left" w:pos="2940"/>
              </w:tabs>
              <w:spacing w:before="120"/>
              <w:ind w:left="0"/>
              <w:jc w:val="center"/>
              <w:rPr>
                <w:b/>
              </w:rPr>
            </w:pPr>
            <w:r w:rsidRPr="00476531">
              <w:rPr>
                <w:b/>
              </w:rPr>
              <w:t>23</w:t>
            </w:r>
          </w:p>
        </w:tc>
        <w:tc>
          <w:tcPr>
            <w:tcW w:w="2806" w:type="dxa"/>
          </w:tcPr>
          <w:p w14:paraId="45EC5C0A" w14:textId="77777777" w:rsidR="003006E8" w:rsidRPr="00476531" w:rsidRDefault="003006E8" w:rsidP="00907A0F">
            <w:pPr>
              <w:tabs>
                <w:tab w:val="left" w:pos="2940"/>
              </w:tabs>
              <w:spacing w:before="120"/>
              <w:ind w:left="0"/>
              <w:jc w:val="center"/>
              <w:rPr>
                <w:b/>
              </w:rPr>
            </w:pPr>
          </w:p>
        </w:tc>
        <w:tc>
          <w:tcPr>
            <w:tcW w:w="2640" w:type="dxa"/>
          </w:tcPr>
          <w:p w14:paraId="1793C301" w14:textId="77777777" w:rsidR="003006E8" w:rsidRPr="00476531" w:rsidRDefault="003006E8" w:rsidP="00907A0F">
            <w:pPr>
              <w:tabs>
                <w:tab w:val="left" w:pos="2940"/>
              </w:tabs>
              <w:spacing w:before="120"/>
              <w:ind w:left="0"/>
              <w:jc w:val="center"/>
              <w:rPr>
                <w:b/>
              </w:rPr>
            </w:pPr>
          </w:p>
        </w:tc>
        <w:tc>
          <w:tcPr>
            <w:tcW w:w="2889" w:type="dxa"/>
          </w:tcPr>
          <w:p w14:paraId="1AACA8E6" w14:textId="77777777" w:rsidR="003006E8" w:rsidRPr="00476531" w:rsidRDefault="003006E8" w:rsidP="00907A0F">
            <w:pPr>
              <w:tabs>
                <w:tab w:val="left" w:pos="2940"/>
              </w:tabs>
              <w:spacing w:before="120"/>
              <w:ind w:left="0"/>
              <w:jc w:val="center"/>
              <w:rPr>
                <w:b/>
              </w:rPr>
            </w:pPr>
          </w:p>
        </w:tc>
      </w:tr>
      <w:tr w:rsidR="00476531" w:rsidRPr="00476531" w14:paraId="56C6BD12" w14:textId="77777777" w:rsidTr="00907A0F">
        <w:tc>
          <w:tcPr>
            <w:tcW w:w="591" w:type="dxa"/>
          </w:tcPr>
          <w:p w14:paraId="403B4846" w14:textId="77777777" w:rsidR="003006E8" w:rsidRPr="00476531" w:rsidRDefault="003006E8" w:rsidP="00907A0F">
            <w:pPr>
              <w:tabs>
                <w:tab w:val="left" w:pos="2940"/>
              </w:tabs>
              <w:spacing w:before="120"/>
              <w:ind w:left="0"/>
              <w:jc w:val="center"/>
              <w:rPr>
                <w:b/>
              </w:rPr>
            </w:pPr>
            <w:r w:rsidRPr="00476531">
              <w:rPr>
                <w:b/>
              </w:rPr>
              <w:t>24</w:t>
            </w:r>
          </w:p>
        </w:tc>
        <w:tc>
          <w:tcPr>
            <w:tcW w:w="2806" w:type="dxa"/>
          </w:tcPr>
          <w:p w14:paraId="3D507262" w14:textId="77777777" w:rsidR="003006E8" w:rsidRPr="00476531" w:rsidRDefault="003006E8" w:rsidP="00907A0F">
            <w:pPr>
              <w:tabs>
                <w:tab w:val="left" w:pos="2940"/>
              </w:tabs>
              <w:spacing w:before="120"/>
              <w:ind w:left="0"/>
              <w:jc w:val="center"/>
              <w:rPr>
                <w:b/>
              </w:rPr>
            </w:pPr>
          </w:p>
        </w:tc>
        <w:tc>
          <w:tcPr>
            <w:tcW w:w="2640" w:type="dxa"/>
          </w:tcPr>
          <w:p w14:paraId="5240E1FB" w14:textId="77777777" w:rsidR="003006E8" w:rsidRPr="00476531" w:rsidRDefault="003006E8" w:rsidP="00907A0F">
            <w:pPr>
              <w:tabs>
                <w:tab w:val="left" w:pos="2940"/>
              </w:tabs>
              <w:spacing w:before="120"/>
              <w:ind w:left="0"/>
              <w:jc w:val="center"/>
              <w:rPr>
                <w:b/>
              </w:rPr>
            </w:pPr>
          </w:p>
        </w:tc>
        <w:tc>
          <w:tcPr>
            <w:tcW w:w="2889" w:type="dxa"/>
          </w:tcPr>
          <w:p w14:paraId="1E2A45DC" w14:textId="77777777" w:rsidR="003006E8" w:rsidRPr="00476531" w:rsidRDefault="003006E8" w:rsidP="00907A0F">
            <w:pPr>
              <w:tabs>
                <w:tab w:val="left" w:pos="2940"/>
              </w:tabs>
              <w:spacing w:before="120"/>
              <w:ind w:left="0"/>
              <w:jc w:val="center"/>
              <w:rPr>
                <w:b/>
              </w:rPr>
            </w:pPr>
          </w:p>
        </w:tc>
      </w:tr>
      <w:tr w:rsidR="00476531" w:rsidRPr="00476531" w14:paraId="249FA198" w14:textId="77777777" w:rsidTr="00907A0F">
        <w:tc>
          <w:tcPr>
            <w:tcW w:w="591" w:type="dxa"/>
          </w:tcPr>
          <w:p w14:paraId="21504591" w14:textId="77777777" w:rsidR="003006E8" w:rsidRPr="00476531" w:rsidRDefault="003006E8" w:rsidP="00907A0F">
            <w:pPr>
              <w:tabs>
                <w:tab w:val="left" w:pos="2940"/>
              </w:tabs>
              <w:spacing w:before="120"/>
              <w:ind w:left="0"/>
              <w:jc w:val="center"/>
              <w:rPr>
                <w:b/>
              </w:rPr>
            </w:pPr>
            <w:r w:rsidRPr="00476531">
              <w:rPr>
                <w:b/>
              </w:rPr>
              <w:t>25</w:t>
            </w:r>
          </w:p>
        </w:tc>
        <w:tc>
          <w:tcPr>
            <w:tcW w:w="2806" w:type="dxa"/>
          </w:tcPr>
          <w:p w14:paraId="1F897FFA" w14:textId="77777777" w:rsidR="003006E8" w:rsidRPr="00476531" w:rsidRDefault="003006E8" w:rsidP="00907A0F">
            <w:pPr>
              <w:tabs>
                <w:tab w:val="left" w:pos="2940"/>
              </w:tabs>
              <w:spacing w:before="120"/>
              <w:ind w:left="0"/>
              <w:jc w:val="center"/>
              <w:rPr>
                <w:b/>
              </w:rPr>
            </w:pPr>
          </w:p>
        </w:tc>
        <w:tc>
          <w:tcPr>
            <w:tcW w:w="2640" w:type="dxa"/>
          </w:tcPr>
          <w:p w14:paraId="78FF6B6A" w14:textId="77777777" w:rsidR="003006E8" w:rsidRPr="00476531" w:rsidRDefault="003006E8" w:rsidP="00907A0F">
            <w:pPr>
              <w:tabs>
                <w:tab w:val="left" w:pos="2940"/>
              </w:tabs>
              <w:spacing w:before="120"/>
              <w:ind w:left="0"/>
              <w:jc w:val="center"/>
              <w:rPr>
                <w:b/>
              </w:rPr>
            </w:pPr>
          </w:p>
        </w:tc>
        <w:tc>
          <w:tcPr>
            <w:tcW w:w="2889" w:type="dxa"/>
          </w:tcPr>
          <w:p w14:paraId="79C8BA4A" w14:textId="77777777" w:rsidR="003006E8" w:rsidRPr="00476531" w:rsidRDefault="003006E8" w:rsidP="00907A0F">
            <w:pPr>
              <w:tabs>
                <w:tab w:val="left" w:pos="2940"/>
              </w:tabs>
              <w:spacing w:before="120"/>
              <w:ind w:left="0"/>
              <w:jc w:val="center"/>
              <w:rPr>
                <w:b/>
              </w:rPr>
            </w:pPr>
          </w:p>
        </w:tc>
      </w:tr>
      <w:tr w:rsidR="00476531" w:rsidRPr="00476531" w14:paraId="46FD3AF8" w14:textId="77777777" w:rsidTr="00907A0F">
        <w:tc>
          <w:tcPr>
            <w:tcW w:w="591" w:type="dxa"/>
          </w:tcPr>
          <w:p w14:paraId="1B070FAD" w14:textId="77777777" w:rsidR="003006E8" w:rsidRPr="00476531" w:rsidRDefault="003006E8" w:rsidP="00907A0F">
            <w:pPr>
              <w:tabs>
                <w:tab w:val="left" w:pos="2940"/>
              </w:tabs>
              <w:spacing w:before="120"/>
              <w:ind w:left="0"/>
              <w:jc w:val="center"/>
              <w:rPr>
                <w:b/>
              </w:rPr>
            </w:pPr>
            <w:r w:rsidRPr="00476531">
              <w:rPr>
                <w:b/>
              </w:rPr>
              <w:t>26</w:t>
            </w:r>
          </w:p>
        </w:tc>
        <w:tc>
          <w:tcPr>
            <w:tcW w:w="2806" w:type="dxa"/>
          </w:tcPr>
          <w:p w14:paraId="78F10FF3" w14:textId="77777777" w:rsidR="003006E8" w:rsidRPr="00476531" w:rsidRDefault="003006E8" w:rsidP="00907A0F">
            <w:pPr>
              <w:tabs>
                <w:tab w:val="left" w:pos="2940"/>
              </w:tabs>
              <w:spacing w:before="120"/>
              <w:ind w:left="0"/>
              <w:jc w:val="center"/>
              <w:rPr>
                <w:b/>
              </w:rPr>
            </w:pPr>
          </w:p>
        </w:tc>
        <w:tc>
          <w:tcPr>
            <w:tcW w:w="2640" w:type="dxa"/>
          </w:tcPr>
          <w:p w14:paraId="52FDCEA5" w14:textId="77777777" w:rsidR="003006E8" w:rsidRPr="00476531" w:rsidRDefault="003006E8" w:rsidP="00907A0F">
            <w:pPr>
              <w:tabs>
                <w:tab w:val="left" w:pos="2940"/>
              </w:tabs>
              <w:spacing w:before="120"/>
              <w:ind w:left="0"/>
              <w:jc w:val="center"/>
              <w:rPr>
                <w:b/>
              </w:rPr>
            </w:pPr>
          </w:p>
        </w:tc>
        <w:tc>
          <w:tcPr>
            <w:tcW w:w="2889" w:type="dxa"/>
          </w:tcPr>
          <w:p w14:paraId="6DED6309" w14:textId="77777777" w:rsidR="003006E8" w:rsidRPr="00476531" w:rsidRDefault="003006E8" w:rsidP="00907A0F">
            <w:pPr>
              <w:tabs>
                <w:tab w:val="left" w:pos="2940"/>
              </w:tabs>
              <w:spacing w:before="120"/>
              <w:ind w:left="0"/>
              <w:jc w:val="center"/>
              <w:rPr>
                <w:b/>
              </w:rPr>
            </w:pPr>
          </w:p>
        </w:tc>
      </w:tr>
      <w:tr w:rsidR="00476531" w:rsidRPr="00476531" w14:paraId="3A1E22CF" w14:textId="77777777" w:rsidTr="00907A0F">
        <w:tc>
          <w:tcPr>
            <w:tcW w:w="591" w:type="dxa"/>
          </w:tcPr>
          <w:p w14:paraId="7BCC08BE" w14:textId="77777777" w:rsidR="003006E8" w:rsidRPr="00476531" w:rsidRDefault="003006E8" w:rsidP="00907A0F">
            <w:pPr>
              <w:tabs>
                <w:tab w:val="left" w:pos="2940"/>
              </w:tabs>
              <w:spacing w:before="120"/>
              <w:ind w:left="0"/>
              <w:jc w:val="center"/>
              <w:rPr>
                <w:b/>
              </w:rPr>
            </w:pPr>
            <w:r w:rsidRPr="00476531">
              <w:rPr>
                <w:b/>
              </w:rPr>
              <w:t>27</w:t>
            </w:r>
          </w:p>
        </w:tc>
        <w:tc>
          <w:tcPr>
            <w:tcW w:w="2806" w:type="dxa"/>
          </w:tcPr>
          <w:p w14:paraId="5D785A42" w14:textId="77777777" w:rsidR="003006E8" w:rsidRPr="00476531" w:rsidRDefault="003006E8" w:rsidP="00907A0F">
            <w:pPr>
              <w:tabs>
                <w:tab w:val="left" w:pos="2940"/>
              </w:tabs>
              <w:spacing w:before="120"/>
              <w:ind w:left="0"/>
              <w:jc w:val="center"/>
              <w:rPr>
                <w:b/>
              </w:rPr>
            </w:pPr>
          </w:p>
        </w:tc>
        <w:tc>
          <w:tcPr>
            <w:tcW w:w="2640" w:type="dxa"/>
          </w:tcPr>
          <w:p w14:paraId="6D2B6BEB" w14:textId="77777777" w:rsidR="003006E8" w:rsidRPr="00476531" w:rsidRDefault="003006E8" w:rsidP="00907A0F">
            <w:pPr>
              <w:tabs>
                <w:tab w:val="left" w:pos="2940"/>
              </w:tabs>
              <w:spacing w:before="120"/>
              <w:ind w:left="0"/>
              <w:jc w:val="center"/>
              <w:rPr>
                <w:b/>
              </w:rPr>
            </w:pPr>
          </w:p>
        </w:tc>
        <w:tc>
          <w:tcPr>
            <w:tcW w:w="2889" w:type="dxa"/>
          </w:tcPr>
          <w:p w14:paraId="35D7FD53" w14:textId="77777777" w:rsidR="003006E8" w:rsidRPr="00476531" w:rsidRDefault="003006E8" w:rsidP="00907A0F">
            <w:pPr>
              <w:tabs>
                <w:tab w:val="left" w:pos="2940"/>
              </w:tabs>
              <w:spacing w:before="120"/>
              <w:ind w:left="0"/>
              <w:jc w:val="center"/>
              <w:rPr>
                <w:b/>
              </w:rPr>
            </w:pPr>
          </w:p>
        </w:tc>
      </w:tr>
      <w:tr w:rsidR="00476531" w:rsidRPr="00476531" w14:paraId="691F3E5C" w14:textId="77777777" w:rsidTr="00907A0F">
        <w:tc>
          <w:tcPr>
            <w:tcW w:w="591" w:type="dxa"/>
          </w:tcPr>
          <w:p w14:paraId="312A27E2" w14:textId="77777777" w:rsidR="003006E8" w:rsidRPr="00476531" w:rsidRDefault="003006E8" w:rsidP="00907A0F">
            <w:pPr>
              <w:tabs>
                <w:tab w:val="left" w:pos="2940"/>
              </w:tabs>
              <w:spacing w:before="120"/>
              <w:ind w:left="0"/>
              <w:jc w:val="center"/>
              <w:rPr>
                <w:b/>
              </w:rPr>
            </w:pPr>
            <w:r w:rsidRPr="00476531">
              <w:rPr>
                <w:b/>
              </w:rPr>
              <w:t>28</w:t>
            </w:r>
          </w:p>
        </w:tc>
        <w:tc>
          <w:tcPr>
            <w:tcW w:w="2806" w:type="dxa"/>
          </w:tcPr>
          <w:p w14:paraId="3948C3EC" w14:textId="77777777" w:rsidR="003006E8" w:rsidRPr="00476531" w:rsidRDefault="003006E8" w:rsidP="00907A0F">
            <w:pPr>
              <w:tabs>
                <w:tab w:val="left" w:pos="2940"/>
              </w:tabs>
              <w:spacing w:before="120"/>
              <w:ind w:left="0"/>
              <w:jc w:val="center"/>
              <w:rPr>
                <w:b/>
              </w:rPr>
            </w:pPr>
          </w:p>
        </w:tc>
        <w:tc>
          <w:tcPr>
            <w:tcW w:w="2640" w:type="dxa"/>
          </w:tcPr>
          <w:p w14:paraId="3790FEC4" w14:textId="77777777" w:rsidR="003006E8" w:rsidRPr="00476531" w:rsidRDefault="003006E8" w:rsidP="00907A0F">
            <w:pPr>
              <w:tabs>
                <w:tab w:val="left" w:pos="2940"/>
              </w:tabs>
              <w:spacing w:before="120"/>
              <w:ind w:left="0"/>
              <w:jc w:val="center"/>
              <w:rPr>
                <w:b/>
              </w:rPr>
            </w:pPr>
          </w:p>
        </w:tc>
        <w:tc>
          <w:tcPr>
            <w:tcW w:w="2889" w:type="dxa"/>
          </w:tcPr>
          <w:p w14:paraId="508A6A5C" w14:textId="77777777" w:rsidR="003006E8" w:rsidRPr="00476531" w:rsidRDefault="003006E8" w:rsidP="00907A0F">
            <w:pPr>
              <w:tabs>
                <w:tab w:val="left" w:pos="2940"/>
              </w:tabs>
              <w:spacing w:before="120"/>
              <w:ind w:left="0"/>
              <w:jc w:val="center"/>
              <w:rPr>
                <w:b/>
              </w:rPr>
            </w:pPr>
          </w:p>
        </w:tc>
      </w:tr>
      <w:tr w:rsidR="00476531" w:rsidRPr="00476531" w14:paraId="22EA35B1" w14:textId="77777777" w:rsidTr="00907A0F">
        <w:tc>
          <w:tcPr>
            <w:tcW w:w="591" w:type="dxa"/>
          </w:tcPr>
          <w:p w14:paraId="6EA841AF" w14:textId="77777777" w:rsidR="003006E8" w:rsidRPr="00476531" w:rsidRDefault="003006E8" w:rsidP="00907A0F">
            <w:pPr>
              <w:tabs>
                <w:tab w:val="left" w:pos="2940"/>
              </w:tabs>
              <w:spacing w:before="120"/>
              <w:ind w:left="0"/>
              <w:jc w:val="center"/>
              <w:rPr>
                <w:b/>
              </w:rPr>
            </w:pPr>
            <w:r w:rsidRPr="00476531">
              <w:rPr>
                <w:b/>
              </w:rPr>
              <w:t>29</w:t>
            </w:r>
          </w:p>
        </w:tc>
        <w:tc>
          <w:tcPr>
            <w:tcW w:w="2806" w:type="dxa"/>
          </w:tcPr>
          <w:p w14:paraId="47ECD6DA" w14:textId="77777777" w:rsidR="003006E8" w:rsidRPr="00476531" w:rsidRDefault="003006E8" w:rsidP="00907A0F">
            <w:pPr>
              <w:tabs>
                <w:tab w:val="left" w:pos="2940"/>
              </w:tabs>
              <w:spacing w:before="120"/>
              <w:ind w:left="0"/>
              <w:jc w:val="center"/>
              <w:rPr>
                <w:b/>
              </w:rPr>
            </w:pPr>
          </w:p>
        </w:tc>
        <w:tc>
          <w:tcPr>
            <w:tcW w:w="2640" w:type="dxa"/>
          </w:tcPr>
          <w:p w14:paraId="63FB41D5" w14:textId="77777777" w:rsidR="003006E8" w:rsidRPr="00476531" w:rsidRDefault="003006E8" w:rsidP="00907A0F">
            <w:pPr>
              <w:tabs>
                <w:tab w:val="left" w:pos="2940"/>
              </w:tabs>
              <w:spacing w:before="120"/>
              <w:ind w:left="0"/>
              <w:jc w:val="center"/>
              <w:rPr>
                <w:b/>
              </w:rPr>
            </w:pPr>
          </w:p>
        </w:tc>
        <w:tc>
          <w:tcPr>
            <w:tcW w:w="2889" w:type="dxa"/>
          </w:tcPr>
          <w:p w14:paraId="39198403" w14:textId="77777777" w:rsidR="003006E8" w:rsidRPr="00476531" w:rsidRDefault="003006E8" w:rsidP="00907A0F">
            <w:pPr>
              <w:tabs>
                <w:tab w:val="left" w:pos="2940"/>
              </w:tabs>
              <w:spacing w:before="120"/>
              <w:ind w:left="0"/>
              <w:jc w:val="center"/>
              <w:rPr>
                <w:b/>
              </w:rPr>
            </w:pPr>
          </w:p>
        </w:tc>
      </w:tr>
      <w:tr w:rsidR="00476531" w:rsidRPr="00476531" w14:paraId="5BC1A560" w14:textId="77777777" w:rsidTr="00907A0F">
        <w:tc>
          <w:tcPr>
            <w:tcW w:w="591" w:type="dxa"/>
          </w:tcPr>
          <w:p w14:paraId="0E1A8F89" w14:textId="77777777" w:rsidR="003006E8" w:rsidRPr="00476531" w:rsidRDefault="003006E8" w:rsidP="00907A0F">
            <w:pPr>
              <w:tabs>
                <w:tab w:val="left" w:pos="2940"/>
              </w:tabs>
              <w:spacing w:before="120"/>
              <w:ind w:left="0"/>
              <w:jc w:val="center"/>
              <w:rPr>
                <w:b/>
              </w:rPr>
            </w:pPr>
            <w:r w:rsidRPr="00476531">
              <w:rPr>
                <w:b/>
              </w:rPr>
              <w:t>30</w:t>
            </w:r>
          </w:p>
        </w:tc>
        <w:tc>
          <w:tcPr>
            <w:tcW w:w="2806" w:type="dxa"/>
          </w:tcPr>
          <w:p w14:paraId="2C013225" w14:textId="77777777" w:rsidR="003006E8" w:rsidRPr="00476531" w:rsidRDefault="003006E8" w:rsidP="00907A0F">
            <w:pPr>
              <w:tabs>
                <w:tab w:val="left" w:pos="2940"/>
              </w:tabs>
              <w:spacing w:before="120"/>
              <w:ind w:left="0"/>
              <w:jc w:val="center"/>
              <w:rPr>
                <w:b/>
              </w:rPr>
            </w:pPr>
          </w:p>
        </w:tc>
        <w:tc>
          <w:tcPr>
            <w:tcW w:w="2640" w:type="dxa"/>
          </w:tcPr>
          <w:p w14:paraId="44ED71D5" w14:textId="77777777" w:rsidR="003006E8" w:rsidRPr="00476531" w:rsidRDefault="003006E8" w:rsidP="00907A0F">
            <w:pPr>
              <w:tabs>
                <w:tab w:val="left" w:pos="2940"/>
              </w:tabs>
              <w:spacing w:before="120"/>
              <w:ind w:left="0"/>
              <w:jc w:val="center"/>
              <w:rPr>
                <w:b/>
              </w:rPr>
            </w:pPr>
          </w:p>
        </w:tc>
        <w:tc>
          <w:tcPr>
            <w:tcW w:w="2889" w:type="dxa"/>
          </w:tcPr>
          <w:p w14:paraId="6434E1A7" w14:textId="77777777" w:rsidR="003006E8" w:rsidRPr="00476531" w:rsidRDefault="003006E8" w:rsidP="00907A0F">
            <w:pPr>
              <w:tabs>
                <w:tab w:val="left" w:pos="2940"/>
              </w:tabs>
              <w:spacing w:before="120"/>
              <w:ind w:left="0"/>
              <w:jc w:val="center"/>
              <w:rPr>
                <w:b/>
              </w:rPr>
            </w:pPr>
          </w:p>
        </w:tc>
      </w:tr>
      <w:tr w:rsidR="003006E8" w:rsidRPr="00476531" w14:paraId="4193AF88" w14:textId="77777777" w:rsidTr="00907A0F">
        <w:tc>
          <w:tcPr>
            <w:tcW w:w="591" w:type="dxa"/>
          </w:tcPr>
          <w:p w14:paraId="2EF22852" w14:textId="77777777" w:rsidR="003006E8" w:rsidRPr="00476531" w:rsidRDefault="003006E8" w:rsidP="00907A0F">
            <w:pPr>
              <w:tabs>
                <w:tab w:val="left" w:pos="2940"/>
              </w:tabs>
              <w:spacing w:before="120"/>
              <w:ind w:left="0"/>
              <w:jc w:val="center"/>
              <w:rPr>
                <w:b/>
              </w:rPr>
            </w:pPr>
            <w:r w:rsidRPr="00476531">
              <w:rPr>
                <w:b/>
              </w:rPr>
              <w:t>31</w:t>
            </w:r>
          </w:p>
        </w:tc>
        <w:tc>
          <w:tcPr>
            <w:tcW w:w="2806" w:type="dxa"/>
          </w:tcPr>
          <w:p w14:paraId="1B01A077" w14:textId="77777777" w:rsidR="003006E8" w:rsidRPr="00476531" w:rsidRDefault="003006E8" w:rsidP="00907A0F">
            <w:pPr>
              <w:tabs>
                <w:tab w:val="left" w:pos="2940"/>
              </w:tabs>
              <w:spacing w:before="120"/>
              <w:ind w:left="0"/>
              <w:jc w:val="center"/>
              <w:rPr>
                <w:b/>
              </w:rPr>
            </w:pPr>
          </w:p>
        </w:tc>
        <w:tc>
          <w:tcPr>
            <w:tcW w:w="2640" w:type="dxa"/>
          </w:tcPr>
          <w:p w14:paraId="2875C46E" w14:textId="77777777" w:rsidR="003006E8" w:rsidRPr="00476531" w:rsidRDefault="003006E8" w:rsidP="00907A0F">
            <w:pPr>
              <w:tabs>
                <w:tab w:val="left" w:pos="2940"/>
              </w:tabs>
              <w:spacing w:before="120"/>
              <w:ind w:left="0"/>
              <w:jc w:val="center"/>
              <w:rPr>
                <w:b/>
              </w:rPr>
            </w:pPr>
          </w:p>
        </w:tc>
        <w:tc>
          <w:tcPr>
            <w:tcW w:w="2889" w:type="dxa"/>
          </w:tcPr>
          <w:p w14:paraId="48FD8993" w14:textId="77777777" w:rsidR="003006E8" w:rsidRPr="00476531" w:rsidRDefault="003006E8" w:rsidP="00907A0F">
            <w:pPr>
              <w:tabs>
                <w:tab w:val="left" w:pos="2940"/>
              </w:tabs>
              <w:spacing w:before="120"/>
              <w:ind w:left="0"/>
              <w:jc w:val="center"/>
              <w:rPr>
                <w:b/>
              </w:rPr>
            </w:pPr>
          </w:p>
        </w:tc>
      </w:tr>
    </w:tbl>
    <w:p w14:paraId="59C1DA28" w14:textId="77777777" w:rsidR="003006E8" w:rsidRPr="00476531" w:rsidRDefault="003006E8" w:rsidP="003006E8">
      <w:pPr>
        <w:tabs>
          <w:tab w:val="left" w:pos="2940"/>
        </w:tabs>
        <w:spacing w:before="120"/>
        <w:ind w:left="0"/>
        <w:jc w:val="center"/>
        <w:rPr>
          <w:b/>
        </w:rPr>
      </w:pPr>
    </w:p>
    <w:p w14:paraId="7CDB23FE" w14:textId="77777777" w:rsidR="003006E8" w:rsidRPr="00476531" w:rsidRDefault="003006E8" w:rsidP="003006E8">
      <w:pPr>
        <w:tabs>
          <w:tab w:val="left" w:pos="2940"/>
        </w:tabs>
        <w:spacing w:before="120"/>
        <w:ind w:left="0"/>
        <w:jc w:val="center"/>
        <w:rPr>
          <w:b/>
        </w:rPr>
      </w:pPr>
    </w:p>
    <w:p w14:paraId="7E00C3F3" w14:textId="3553F2B2" w:rsidR="003006E8" w:rsidRPr="00476531" w:rsidRDefault="003006E8" w:rsidP="003006E8">
      <w:pPr>
        <w:tabs>
          <w:tab w:val="left" w:pos="2940"/>
        </w:tabs>
        <w:spacing w:before="120"/>
        <w:ind w:left="0"/>
        <w:rPr>
          <w:b/>
        </w:rPr>
      </w:pPr>
      <w:r w:rsidRPr="00476531">
        <w:rPr>
          <w:b/>
        </w:rPr>
        <w:t>Nume/Prenume responsabil monitorizare</w:t>
      </w:r>
    </w:p>
    <w:p w14:paraId="70927778" w14:textId="28AD76EF" w:rsidR="00575AE8" w:rsidRPr="00476531" w:rsidRDefault="00575AE8" w:rsidP="003006E8">
      <w:pPr>
        <w:tabs>
          <w:tab w:val="left" w:pos="2940"/>
        </w:tabs>
        <w:spacing w:before="120"/>
        <w:ind w:left="0"/>
        <w:rPr>
          <w:b/>
        </w:rPr>
      </w:pPr>
    </w:p>
    <w:p w14:paraId="21B87A94" w14:textId="080B2025" w:rsidR="00575AE8" w:rsidRPr="00476531" w:rsidRDefault="00575AE8" w:rsidP="003006E8">
      <w:pPr>
        <w:tabs>
          <w:tab w:val="left" w:pos="2940"/>
        </w:tabs>
        <w:spacing w:before="120"/>
        <w:ind w:left="0"/>
        <w:rPr>
          <w:b/>
        </w:rPr>
      </w:pPr>
    </w:p>
    <w:p w14:paraId="2DDCF360" w14:textId="6A524205" w:rsidR="00575AE8" w:rsidRPr="00476531" w:rsidRDefault="00575AE8" w:rsidP="003006E8">
      <w:pPr>
        <w:tabs>
          <w:tab w:val="left" w:pos="2940"/>
        </w:tabs>
        <w:spacing w:before="120"/>
        <w:ind w:left="0"/>
        <w:rPr>
          <w:b/>
        </w:rPr>
      </w:pPr>
    </w:p>
    <w:p w14:paraId="70BBA75C" w14:textId="63FE1421" w:rsidR="00575AE8" w:rsidRPr="00476531" w:rsidRDefault="00575AE8" w:rsidP="003006E8">
      <w:pPr>
        <w:tabs>
          <w:tab w:val="left" w:pos="2940"/>
        </w:tabs>
        <w:spacing w:before="120"/>
        <w:ind w:left="0"/>
        <w:rPr>
          <w:b/>
        </w:rPr>
      </w:pPr>
    </w:p>
    <w:p w14:paraId="255733A5" w14:textId="239E398D" w:rsidR="00575AE8" w:rsidRPr="00476531" w:rsidRDefault="00575AE8" w:rsidP="003006E8">
      <w:pPr>
        <w:tabs>
          <w:tab w:val="left" w:pos="2940"/>
        </w:tabs>
        <w:spacing w:before="120"/>
        <w:ind w:left="0"/>
        <w:rPr>
          <w:b/>
        </w:rPr>
      </w:pPr>
    </w:p>
    <w:p w14:paraId="08129DC8" w14:textId="495CEEA5" w:rsidR="00575AE8" w:rsidRPr="00476531" w:rsidRDefault="00575AE8" w:rsidP="003006E8">
      <w:pPr>
        <w:tabs>
          <w:tab w:val="left" w:pos="2940"/>
        </w:tabs>
        <w:spacing w:before="120"/>
        <w:ind w:left="0"/>
        <w:rPr>
          <w:b/>
        </w:rPr>
      </w:pPr>
    </w:p>
    <w:p w14:paraId="0D3C1446" w14:textId="3AFC7A10" w:rsidR="00575AE8" w:rsidRPr="00476531" w:rsidRDefault="00575AE8" w:rsidP="003006E8">
      <w:pPr>
        <w:tabs>
          <w:tab w:val="left" w:pos="2940"/>
        </w:tabs>
        <w:spacing w:before="120"/>
        <w:ind w:left="0"/>
        <w:rPr>
          <w:b/>
        </w:rPr>
      </w:pPr>
    </w:p>
    <w:p w14:paraId="02E39268" w14:textId="21F20A1C" w:rsidR="00575AE8" w:rsidRPr="00476531" w:rsidRDefault="00575AE8" w:rsidP="003006E8">
      <w:pPr>
        <w:tabs>
          <w:tab w:val="left" w:pos="2940"/>
        </w:tabs>
        <w:spacing w:before="120"/>
        <w:ind w:left="0"/>
        <w:rPr>
          <w:b/>
        </w:rPr>
      </w:pPr>
    </w:p>
    <w:p w14:paraId="5D7AA159" w14:textId="30235CE0" w:rsidR="00575AE8" w:rsidRPr="00476531" w:rsidRDefault="00575AE8" w:rsidP="003006E8">
      <w:pPr>
        <w:tabs>
          <w:tab w:val="left" w:pos="2940"/>
        </w:tabs>
        <w:spacing w:before="120"/>
        <w:ind w:left="0"/>
        <w:rPr>
          <w:b/>
        </w:rPr>
      </w:pPr>
    </w:p>
    <w:p w14:paraId="57AED8B6" w14:textId="56A4D10D" w:rsidR="00575AE8" w:rsidRPr="00476531" w:rsidRDefault="00575AE8" w:rsidP="003006E8">
      <w:pPr>
        <w:tabs>
          <w:tab w:val="left" w:pos="2940"/>
        </w:tabs>
        <w:spacing w:before="120"/>
        <w:ind w:left="0"/>
        <w:rPr>
          <w:b/>
        </w:rPr>
      </w:pPr>
    </w:p>
    <w:p w14:paraId="0BF4BFB6" w14:textId="45D289F5" w:rsidR="00575AE8" w:rsidRDefault="00575AE8" w:rsidP="003006E8">
      <w:pPr>
        <w:tabs>
          <w:tab w:val="left" w:pos="2940"/>
        </w:tabs>
        <w:spacing w:before="120"/>
        <w:ind w:left="0"/>
        <w:rPr>
          <w:b/>
        </w:rPr>
      </w:pPr>
    </w:p>
    <w:p w14:paraId="39035D1D" w14:textId="77777777" w:rsidR="004D004C" w:rsidRPr="00476531" w:rsidRDefault="004D004C" w:rsidP="003006E8">
      <w:pPr>
        <w:tabs>
          <w:tab w:val="left" w:pos="2940"/>
        </w:tabs>
        <w:spacing w:before="120"/>
        <w:ind w:left="0"/>
        <w:rPr>
          <w:b/>
        </w:rPr>
      </w:pPr>
    </w:p>
    <w:p w14:paraId="2189CCEA" w14:textId="77777777" w:rsidR="008A1A11" w:rsidRPr="00476531" w:rsidRDefault="008A1A11" w:rsidP="003006E8">
      <w:pPr>
        <w:tabs>
          <w:tab w:val="left" w:pos="2940"/>
        </w:tabs>
        <w:spacing w:before="120"/>
        <w:ind w:left="0"/>
        <w:rPr>
          <w:b/>
        </w:rPr>
      </w:pPr>
    </w:p>
    <w:p w14:paraId="53E70320" w14:textId="62CB3BD4" w:rsidR="00575AE8" w:rsidRPr="00476531" w:rsidRDefault="00575AE8" w:rsidP="00575AE8">
      <w:pPr>
        <w:jc w:val="right"/>
        <w:rPr>
          <w:b/>
          <w:lang w:val="fr-FR"/>
        </w:rPr>
      </w:pPr>
      <w:r w:rsidRPr="00476531">
        <w:rPr>
          <w:b/>
          <w:lang w:val="fr-FR"/>
        </w:rPr>
        <w:t xml:space="preserve">Anexa </w:t>
      </w:r>
      <w:r w:rsidR="00A454EC" w:rsidRPr="00476531">
        <w:rPr>
          <w:b/>
          <w:lang w:val="fr-FR"/>
        </w:rPr>
        <w:t>5</w:t>
      </w:r>
    </w:p>
    <w:p w14:paraId="606FCBEF" w14:textId="77777777" w:rsidR="00575AE8" w:rsidRPr="00476531" w:rsidRDefault="00575AE8" w:rsidP="00575AE8">
      <w:pPr>
        <w:jc w:val="right"/>
        <w:rPr>
          <w:b/>
          <w:lang w:val="fr-FR"/>
        </w:rPr>
      </w:pPr>
    </w:p>
    <w:p w14:paraId="3BEF8829" w14:textId="77777777" w:rsidR="00575AE8" w:rsidRPr="00476531" w:rsidRDefault="00575AE8" w:rsidP="00575AE8">
      <w:pPr>
        <w:jc w:val="center"/>
        <w:rPr>
          <w:b/>
          <w:lang w:val="fr-FR"/>
        </w:rPr>
      </w:pPr>
      <w:r w:rsidRPr="00476531">
        <w:rPr>
          <w:b/>
          <w:lang w:val="fr-FR"/>
        </w:rPr>
        <w:t>CONDICĂ DE PREZENȚĂ</w:t>
      </w:r>
    </w:p>
    <w:p w14:paraId="1F995EDA" w14:textId="77777777" w:rsidR="00575AE8" w:rsidRPr="00476531" w:rsidRDefault="00575AE8" w:rsidP="00575AE8">
      <w:pPr>
        <w:jc w:val="center"/>
        <w:rPr>
          <w:lang w:val="fr-FR"/>
        </w:rPr>
      </w:pPr>
      <w:r w:rsidRPr="00476531">
        <w:rPr>
          <w:lang w:val="fr-FR"/>
        </w:rPr>
        <w:t>Ziua……………..luna……………anul……………….</w:t>
      </w:r>
    </w:p>
    <w:p w14:paraId="395B635C" w14:textId="64D88A90" w:rsidR="00575AE8" w:rsidRPr="00476531" w:rsidRDefault="00575AE8" w:rsidP="003006E8">
      <w:pPr>
        <w:tabs>
          <w:tab w:val="left" w:pos="2940"/>
        </w:tabs>
        <w:spacing w:before="120"/>
        <w:ind w:left="0"/>
        <w:rPr>
          <w:b/>
        </w:rPr>
      </w:pPr>
    </w:p>
    <w:p w14:paraId="6248AB80" w14:textId="3AAE4ECA" w:rsidR="00575AE8" w:rsidRPr="00476531" w:rsidRDefault="00575AE8" w:rsidP="003006E8">
      <w:pPr>
        <w:tabs>
          <w:tab w:val="left" w:pos="2940"/>
        </w:tabs>
        <w:spacing w:before="120"/>
        <w:ind w:left="0"/>
        <w:rPr>
          <w:b/>
        </w:rPr>
      </w:pPr>
    </w:p>
    <w:tbl>
      <w:tblPr>
        <w:tblStyle w:val="TableGrid"/>
        <w:tblW w:w="0" w:type="auto"/>
        <w:tblLayout w:type="fixed"/>
        <w:tblLook w:val="04A0" w:firstRow="1" w:lastRow="0" w:firstColumn="1" w:lastColumn="0" w:noHBand="0" w:noVBand="1"/>
      </w:tblPr>
      <w:tblGrid>
        <w:gridCol w:w="846"/>
        <w:gridCol w:w="2693"/>
        <w:gridCol w:w="1843"/>
        <w:gridCol w:w="1843"/>
        <w:gridCol w:w="1830"/>
      </w:tblGrid>
      <w:tr w:rsidR="00476531" w:rsidRPr="00476531" w14:paraId="2E187CFD" w14:textId="77777777" w:rsidTr="00575AE8">
        <w:trPr>
          <w:trHeight w:val="394"/>
        </w:trPr>
        <w:tc>
          <w:tcPr>
            <w:tcW w:w="846" w:type="dxa"/>
            <w:vMerge w:val="restart"/>
          </w:tcPr>
          <w:p w14:paraId="6344CF09" w14:textId="1243F23D" w:rsidR="00575AE8" w:rsidRPr="00476531" w:rsidRDefault="00575AE8" w:rsidP="00575AE8">
            <w:pPr>
              <w:ind w:left="0"/>
              <w:rPr>
                <w:lang w:val="en-GB"/>
              </w:rPr>
            </w:pPr>
            <w:r w:rsidRPr="00476531">
              <w:rPr>
                <w:lang w:val="en-GB"/>
              </w:rPr>
              <w:t>Nr. Crt</w:t>
            </w:r>
          </w:p>
        </w:tc>
        <w:tc>
          <w:tcPr>
            <w:tcW w:w="2693" w:type="dxa"/>
            <w:vMerge w:val="restart"/>
          </w:tcPr>
          <w:p w14:paraId="61C76728" w14:textId="7AC9E07B" w:rsidR="00575AE8" w:rsidRPr="00476531" w:rsidRDefault="00575AE8" w:rsidP="00575AE8">
            <w:pPr>
              <w:ind w:left="0"/>
              <w:rPr>
                <w:lang w:val="en-GB"/>
              </w:rPr>
            </w:pPr>
            <w:r w:rsidRPr="00476531">
              <w:rPr>
                <w:lang w:val="en-GB"/>
              </w:rPr>
              <w:t>Nume, prenume</w:t>
            </w:r>
          </w:p>
        </w:tc>
        <w:tc>
          <w:tcPr>
            <w:tcW w:w="5516" w:type="dxa"/>
            <w:gridSpan w:val="3"/>
          </w:tcPr>
          <w:p w14:paraId="39CD5009" w14:textId="515D083E" w:rsidR="00575AE8" w:rsidRPr="00476531" w:rsidRDefault="00575AE8" w:rsidP="00575AE8">
            <w:pPr>
              <w:rPr>
                <w:lang w:val="en-GB"/>
              </w:rPr>
            </w:pPr>
            <w:r w:rsidRPr="00476531">
              <w:rPr>
                <w:lang w:val="en-GB"/>
              </w:rPr>
              <w:t xml:space="preserve">     SEMNĂTURA</w:t>
            </w:r>
          </w:p>
          <w:p w14:paraId="14842F55" w14:textId="77777777" w:rsidR="00575AE8" w:rsidRPr="00476531" w:rsidRDefault="00575AE8" w:rsidP="00575AE8">
            <w:pPr>
              <w:jc w:val="center"/>
              <w:rPr>
                <w:lang w:val="en-GB"/>
              </w:rPr>
            </w:pPr>
          </w:p>
        </w:tc>
      </w:tr>
      <w:tr w:rsidR="00476531" w:rsidRPr="00476531" w14:paraId="7B54FF00" w14:textId="77777777" w:rsidTr="00575AE8">
        <w:trPr>
          <w:trHeight w:val="367"/>
        </w:trPr>
        <w:tc>
          <w:tcPr>
            <w:tcW w:w="846" w:type="dxa"/>
            <w:vMerge/>
          </w:tcPr>
          <w:p w14:paraId="7C7FB6B8" w14:textId="77777777" w:rsidR="00575AE8" w:rsidRPr="00476531" w:rsidRDefault="00575AE8" w:rsidP="00575AE8">
            <w:pPr>
              <w:jc w:val="center"/>
              <w:rPr>
                <w:b/>
                <w:lang w:val="en-GB"/>
              </w:rPr>
            </w:pPr>
          </w:p>
        </w:tc>
        <w:tc>
          <w:tcPr>
            <w:tcW w:w="2693" w:type="dxa"/>
            <w:vMerge/>
          </w:tcPr>
          <w:p w14:paraId="4A91B59E" w14:textId="77777777" w:rsidR="00575AE8" w:rsidRPr="00476531" w:rsidRDefault="00575AE8" w:rsidP="00575AE8">
            <w:pPr>
              <w:jc w:val="center"/>
              <w:rPr>
                <w:b/>
                <w:lang w:val="en-GB"/>
              </w:rPr>
            </w:pPr>
          </w:p>
        </w:tc>
        <w:tc>
          <w:tcPr>
            <w:tcW w:w="1843" w:type="dxa"/>
          </w:tcPr>
          <w:p w14:paraId="52F14324" w14:textId="192EDAAE" w:rsidR="00575AE8" w:rsidRPr="00476531" w:rsidRDefault="00575AE8" w:rsidP="00575AE8">
            <w:pPr>
              <w:ind w:left="0"/>
              <w:rPr>
                <w:lang w:val="en-GB"/>
              </w:rPr>
            </w:pPr>
            <w:r w:rsidRPr="00476531">
              <w:rPr>
                <w:lang w:val="en-GB"/>
              </w:rPr>
              <w:t>La venire</w:t>
            </w:r>
          </w:p>
        </w:tc>
        <w:tc>
          <w:tcPr>
            <w:tcW w:w="1843" w:type="dxa"/>
          </w:tcPr>
          <w:p w14:paraId="0CA9A6A1" w14:textId="77777777" w:rsidR="00575AE8" w:rsidRPr="00476531" w:rsidRDefault="00575AE8" w:rsidP="00575AE8">
            <w:pPr>
              <w:ind w:left="0"/>
              <w:rPr>
                <w:lang w:val="en-GB"/>
              </w:rPr>
            </w:pPr>
            <w:r w:rsidRPr="00476531">
              <w:rPr>
                <w:lang w:val="en-GB"/>
              </w:rPr>
              <w:t xml:space="preserve">La plecare </w:t>
            </w:r>
          </w:p>
        </w:tc>
        <w:tc>
          <w:tcPr>
            <w:tcW w:w="1830" w:type="dxa"/>
          </w:tcPr>
          <w:p w14:paraId="636A2D34" w14:textId="77777777" w:rsidR="00575AE8" w:rsidRPr="00476531" w:rsidRDefault="00575AE8" w:rsidP="00575AE8">
            <w:pPr>
              <w:ind w:left="0"/>
              <w:rPr>
                <w:lang w:val="en-GB"/>
              </w:rPr>
            </w:pPr>
            <w:r w:rsidRPr="00476531">
              <w:rPr>
                <w:lang w:val="en-GB"/>
              </w:rPr>
              <w:t>Minute întârziere</w:t>
            </w:r>
          </w:p>
        </w:tc>
      </w:tr>
      <w:tr w:rsidR="00476531" w:rsidRPr="00476531" w14:paraId="47267158" w14:textId="77777777" w:rsidTr="00575AE8">
        <w:tc>
          <w:tcPr>
            <w:tcW w:w="846" w:type="dxa"/>
          </w:tcPr>
          <w:p w14:paraId="06C79E69" w14:textId="77777777" w:rsidR="00575AE8" w:rsidRPr="00476531" w:rsidRDefault="00575AE8" w:rsidP="00575AE8">
            <w:pPr>
              <w:jc w:val="center"/>
              <w:rPr>
                <w:b/>
                <w:lang w:val="en-GB"/>
              </w:rPr>
            </w:pPr>
          </w:p>
          <w:p w14:paraId="3314DBEA" w14:textId="77777777" w:rsidR="00575AE8" w:rsidRPr="00476531" w:rsidRDefault="00575AE8" w:rsidP="00575AE8">
            <w:pPr>
              <w:jc w:val="center"/>
              <w:rPr>
                <w:b/>
                <w:lang w:val="en-GB"/>
              </w:rPr>
            </w:pPr>
          </w:p>
        </w:tc>
        <w:tc>
          <w:tcPr>
            <w:tcW w:w="2693" w:type="dxa"/>
          </w:tcPr>
          <w:p w14:paraId="42457B92" w14:textId="77777777" w:rsidR="00575AE8" w:rsidRPr="00476531" w:rsidRDefault="00575AE8" w:rsidP="00575AE8">
            <w:pPr>
              <w:jc w:val="center"/>
              <w:rPr>
                <w:b/>
                <w:lang w:val="en-GB"/>
              </w:rPr>
            </w:pPr>
          </w:p>
        </w:tc>
        <w:tc>
          <w:tcPr>
            <w:tcW w:w="1843" w:type="dxa"/>
          </w:tcPr>
          <w:p w14:paraId="7EA26887" w14:textId="77777777" w:rsidR="00575AE8" w:rsidRPr="00476531" w:rsidRDefault="00575AE8" w:rsidP="00575AE8">
            <w:pPr>
              <w:jc w:val="center"/>
              <w:rPr>
                <w:b/>
                <w:lang w:val="en-GB"/>
              </w:rPr>
            </w:pPr>
          </w:p>
        </w:tc>
        <w:tc>
          <w:tcPr>
            <w:tcW w:w="1843" w:type="dxa"/>
          </w:tcPr>
          <w:p w14:paraId="3790F0BD" w14:textId="77777777" w:rsidR="00575AE8" w:rsidRPr="00476531" w:rsidRDefault="00575AE8" w:rsidP="00575AE8">
            <w:pPr>
              <w:jc w:val="center"/>
              <w:rPr>
                <w:b/>
                <w:lang w:val="en-GB"/>
              </w:rPr>
            </w:pPr>
          </w:p>
        </w:tc>
        <w:tc>
          <w:tcPr>
            <w:tcW w:w="1830" w:type="dxa"/>
          </w:tcPr>
          <w:p w14:paraId="4E705980" w14:textId="77777777" w:rsidR="00575AE8" w:rsidRPr="00476531" w:rsidRDefault="00575AE8" w:rsidP="00575AE8">
            <w:pPr>
              <w:jc w:val="center"/>
              <w:rPr>
                <w:b/>
                <w:lang w:val="en-GB"/>
              </w:rPr>
            </w:pPr>
          </w:p>
        </w:tc>
      </w:tr>
      <w:tr w:rsidR="00476531" w:rsidRPr="00476531" w14:paraId="6ABD0902" w14:textId="77777777" w:rsidTr="00575AE8">
        <w:tc>
          <w:tcPr>
            <w:tcW w:w="846" w:type="dxa"/>
          </w:tcPr>
          <w:p w14:paraId="28D721C0" w14:textId="77777777" w:rsidR="00575AE8" w:rsidRPr="00476531" w:rsidRDefault="00575AE8" w:rsidP="00575AE8">
            <w:pPr>
              <w:jc w:val="center"/>
              <w:rPr>
                <w:b/>
                <w:lang w:val="en-GB"/>
              </w:rPr>
            </w:pPr>
          </w:p>
          <w:p w14:paraId="603681FD" w14:textId="77777777" w:rsidR="00575AE8" w:rsidRPr="00476531" w:rsidRDefault="00575AE8" w:rsidP="00575AE8">
            <w:pPr>
              <w:jc w:val="center"/>
              <w:rPr>
                <w:b/>
                <w:lang w:val="en-GB"/>
              </w:rPr>
            </w:pPr>
          </w:p>
        </w:tc>
        <w:tc>
          <w:tcPr>
            <w:tcW w:w="2693" w:type="dxa"/>
          </w:tcPr>
          <w:p w14:paraId="2625AC71" w14:textId="77777777" w:rsidR="00575AE8" w:rsidRPr="00476531" w:rsidRDefault="00575AE8" w:rsidP="00575AE8">
            <w:pPr>
              <w:jc w:val="center"/>
              <w:rPr>
                <w:b/>
                <w:lang w:val="en-GB"/>
              </w:rPr>
            </w:pPr>
          </w:p>
        </w:tc>
        <w:tc>
          <w:tcPr>
            <w:tcW w:w="1843" w:type="dxa"/>
          </w:tcPr>
          <w:p w14:paraId="0E552340" w14:textId="77777777" w:rsidR="00575AE8" w:rsidRPr="00476531" w:rsidRDefault="00575AE8" w:rsidP="00575AE8">
            <w:pPr>
              <w:jc w:val="center"/>
              <w:rPr>
                <w:b/>
                <w:lang w:val="en-GB"/>
              </w:rPr>
            </w:pPr>
          </w:p>
        </w:tc>
        <w:tc>
          <w:tcPr>
            <w:tcW w:w="1843" w:type="dxa"/>
          </w:tcPr>
          <w:p w14:paraId="73360A91" w14:textId="77777777" w:rsidR="00575AE8" w:rsidRPr="00476531" w:rsidRDefault="00575AE8" w:rsidP="00575AE8">
            <w:pPr>
              <w:jc w:val="center"/>
              <w:rPr>
                <w:b/>
                <w:lang w:val="en-GB"/>
              </w:rPr>
            </w:pPr>
          </w:p>
        </w:tc>
        <w:tc>
          <w:tcPr>
            <w:tcW w:w="1830" w:type="dxa"/>
          </w:tcPr>
          <w:p w14:paraId="7B403EFA" w14:textId="77777777" w:rsidR="00575AE8" w:rsidRPr="00476531" w:rsidRDefault="00575AE8" w:rsidP="00575AE8">
            <w:pPr>
              <w:jc w:val="center"/>
              <w:rPr>
                <w:b/>
                <w:lang w:val="en-GB"/>
              </w:rPr>
            </w:pPr>
          </w:p>
        </w:tc>
      </w:tr>
      <w:tr w:rsidR="00476531" w:rsidRPr="00476531" w14:paraId="5BF49BB0" w14:textId="77777777" w:rsidTr="00575AE8">
        <w:tc>
          <w:tcPr>
            <w:tcW w:w="846" w:type="dxa"/>
          </w:tcPr>
          <w:p w14:paraId="710F8C3B" w14:textId="77777777" w:rsidR="00575AE8" w:rsidRPr="00476531" w:rsidRDefault="00575AE8" w:rsidP="00575AE8">
            <w:pPr>
              <w:jc w:val="center"/>
              <w:rPr>
                <w:b/>
                <w:lang w:val="en-GB"/>
              </w:rPr>
            </w:pPr>
          </w:p>
          <w:p w14:paraId="7C83B2F5" w14:textId="77777777" w:rsidR="00575AE8" w:rsidRPr="00476531" w:rsidRDefault="00575AE8" w:rsidP="00575AE8">
            <w:pPr>
              <w:jc w:val="center"/>
              <w:rPr>
                <w:b/>
                <w:lang w:val="en-GB"/>
              </w:rPr>
            </w:pPr>
          </w:p>
        </w:tc>
        <w:tc>
          <w:tcPr>
            <w:tcW w:w="2693" w:type="dxa"/>
          </w:tcPr>
          <w:p w14:paraId="63756733" w14:textId="77777777" w:rsidR="00575AE8" w:rsidRPr="00476531" w:rsidRDefault="00575AE8" w:rsidP="00575AE8">
            <w:pPr>
              <w:jc w:val="center"/>
              <w:rPr>
                <w:b/>
                <w:lang w:val="en-GB"/>
              </w:rPr>
            </w:pPr>
          </w:p>
        </w:tc>
        <w:tc>
          <w:tcPr>
            <w:tcW w:w="1843" w:type="dxa"/>
          </w:tcPr>
          <w:p w14:paraId="2A04F5A8" w14:textId="77777777" w:rsidR="00575AE8" w:rsidRPr="00476531" w:rsidRDefault="00575AE8" w:rsidP="00575AE8">
            <w:pPr>
              <w:jc w:val="center"/>
              <w:rPr>
                <w:b/>
                <w:lang w:val="en-GB"/>
              </w:rPr>
            </w:pPr>
          </w:p>
        </w:tc>
        <w:tc>
          <w:tcPr>
            <w:tcW w:w="1843" w:type="dxa"/>
          </w:tcPr>
          <w:p w14:paraId="1B50F79D" w14:textId="77777777" w:rsidR="00575AE8" w:rsidRPr="00476531" w:rsidRDefault="00575AE8" w:rsidP="00575AE8">
            <w:pPr>
              <w:jc w:val="center"/>
              <w:rPr>
                <w:b/>
                <w:lang w:val="en-GB"/>
              </w:rPr>
            </w:pPr>
          </w:p>
        </w:tc>
        <w:tc>
          <w:tcPr>
            <w:tcW w:w="1830" w:type="dxa"/>
          </w:tcPr>
          <w:p w14:paraId="0C3803C0" w14:textId="77777777" w:rsidR="00575AE8" w:rsidRPr="00476531" w:rsidRDefault="00575AE8" w:rsidP="00575AE8">
            <w:pPr>
              <w:jc w:val="center"/>
              <w:rPr>
                <w:b/>
                <w:lang w:val="en-GB"/>
              </w:rPr>
            </w:pPr>
          </w:p>
        </w:tc>
      </w:tr>
      <w:tr w:rsidR="00476531" w:rsidRPr="00476531" w14:paraId="20E04167" w14:textId="77777777" w:rsidTr="00575AE8">
        <w:tc>
          <w:tcPr>
            <w:tcW w:w="846" w:type="dxa"/>
          </w:tcPr>
          <w:p w14:paraId="52059EF4" w14:textId="77777777" w:rsidR="00575AE8" w:rsidRPr="00476531" w:rsidRDefault="00575AE8" w:rsidP="00575AE8">
            <w:pPr>
              <w:jc w:val="center"/>
              <w:rPr>
                <w:b/>
                <w:lang w:val="en-GB"/>
              </w:rPr>
            </w:pPr>
          </w:p>
          <w:p w14:paraId="3CAFE5AF" w14:textId="77777777" w:rsidR="00575AE8" w:rsidRPr="00476531" w:rsidRDefault="00575AE8" w:rsidP="00575AE8">
            <w:pPr>
              <w:jc w:val="center"/>
              <w:rPr>
                <w:b/>
                <w:lang w:val="en-GB"/>
              </w:rPr>
            </w:pPr>
          </w:p>
        </w:tc>
        <w:tc>
          <w:tcPr>
            <w:tcW w:w="2693" w:type="dxa"/>
          </w:tcPr>
          <w:p w14:paraId="430B4BC2" w14:textId="77777777" w:rsidR="00575AE8" w:rsidRPr="00476531" w:rsidRDefault="00575AE8" w:rsidP="00575AE8">
            <w:pPr>
              <w:jc w:val="center"/>
              <w:rPr>
                <w:b/>
                <w:lang w:val="en-GB"/>
              </w:rPr>
            </w:pPr>
          </w:p>
        </w:tc>
        <w:tc>
          <w:tcPr>
            <w:tcW w:w="1843" w:type="dxa"/>
          </w:tcPr>
          <w:p w14:paraId="23661B82" w14:textId="77777777" w:rsidR="00575AE8" w:rsidRPr="00476531" w:rsidRDefault="00575AE8" w:rsidP="00575AE8">
            <w:pPr>
              <w:jc w:val="center"/>
              <w:rPr>
                <w:b/>
                <w:lang w:val="en-GB"/>
              </w:rPr>
            </w:pPr>
          </w:p>
        </w:tc>
        <w:tc>
          <w:tcPr>
            <w:tcW w:w="1843" w:type="dxa"/>
          </w:tcPr>
          <w:p w14:paraId="1F3A0F63" w14:textId="77777777" w:rsidR="00575AE8" w:rsidRPr="00476531" w:rsidRDefault="00575AE8" w:rsidP="00575AE8">
            <w:pPr>
              <w:jc w:val="center"/>
              <w:rPr>
                <w:b/>
                <w:lang w:val="en-GB"/>
              </w:rPr>
            </w:pPr>
          </w:p>
        </w:tc>
        <w:tc>
          <w:tcPr>
            <w:tcW w:w="1830" w:type="dxa"/>
          </w:tcPr>
          <w:p w14:paraId="116D158B" w14:textId="77777777" w:rsidR="00575AE8" w:rsidRPr="00476531" w:rsidRDefault="00575AE8" w:rsidP="00575AE8">
            <w:pPr>
              <w:jc w:val="center"/>
              <w:rPr>
                <w:b/>
                <w:lang w:val="en-GB"/>
              </w:rPr>
            </w:pPr>
          </w:p>
        </w:tc>
      </w:tr>
      <w:tr w:rsidR="00476531" w:rsidRPr="00476531" w14:paraId="1483DF0A" w14:textId="77777777" w:rsidTr="00575AE8">
        <w:tc>
          <w:tcPr>
            <w:tcW w:w="846" w:type="dxa"/>
          </w:tcPr>
          <w:p w14:paraId="5639BFF8" w14:textId="77777777" w:rsidR="00575AE8" w:rsidRPr="00476531" w:rsidRDefault="00575AE8" w:rsidP="00575AE8">
            <w:pPr>
              <w:jc w:val="center"/>
              <w:rPr>
                <w:b/>
                <w:lang w:val="en-GB"/>
              </w:rPr>
            </w:pPr>
          </w:p>
          <w:p w14:paraId="008665BD" w14:textId="77777777" w:rsidR="00575AE8" w:rsidRPr="00476531" w:rsidRDefault="00575AE8" w:rsidP="00575AE8">
            <w:pPr>
              <w:jc w:val="center"/>
              <w:rPr>
                <w:b/>
                <w:lang w:val="en-GB"/>
              </w:rPr>
            </w:pPr>
          </w:p>
        </w:tc>
        <w:tc>
          <w:tcPr>
            <w:tcW w:w="2693" w:type="dxa"/>
          </w:tcPr>
          <w:p w14:paraId="3EF9B291" w14:textId="77777777" w:rsidR="00575AE8" w:rsidRPr="00476531" w:rsidRDefault="00575AE8" w:rsidP="00575AE8">
            <w:pPr>
              <w:jc w:val="center"/>
              <w:rPr>
                <w:b/>
                <w:lang w:val="en-GB"/>
              </w:rPr>
            </w:pPr>
          </w:p>
        </w:tc>
        <w:tc>
          <w:tcPr>
            <w:tcW w:w="1843" w:type="dxa"/>
          </w:tcPr>
          <w:p w14:paraId="0C443348" w14:textId="77777777" w:rsidR="00575AE8" w:rsidRPr="00476531" w:rsidRDefault="00575AE8" w:rsidP="00575AE8">
            <w:pPr>
              <w:jc w:val="center"/>
              <w:rPr>
                <w:b/>
                <w:lang w:val="en-GB"/>
              </w:rPr>
            </w:pPr>
          </w:p>
        </w:tc>
        <w:tc>
          <w:tcPr>
            <w:tcW w:w="1843" w:type="dxa"/>
          </w:tcPr>
          <w:p w14:paraId="2F6FFE7D" w14:textId="77777777" w:rsidR="00575AE8" w:rsidRPr="00476531" w:rsidRDefault="00575AE8" w:rsidP="00575AE8">
            <w:pPr>
              <w:jc w:val="center"/>
              <w:rPr>
                <w:b/>
                <w:lang w:val="en-GB"/>
              </w:rPr>
            </w:pPr>
          </w:p>
        </w:tc>
        <w:tc>
          <w:tcPr>
            <w:tcW w:w="1830" w:type="dxa"/>
          </w:tcPr>
          <w:p w14:paraId="7682D720" w14:textId="77777777" w:rsidR="00575AE8" w:rsidRPr="00476531" w:rsidRDefault="00575AE8" w:rsidP="00575AE8">
            <w:pPr>
              <w:jc w:val="center"/>
              <w:rPr>
                <w:b/>
                <w:lang w:val="en-GB"/>
              </w:rPr>
            </w:pPr>
          </w:p>
        </w:tc>
      </w:tr>
      <w:tr w:rsidR="00476531" w:rsidRPr="00476531" w14:paraId="17B408F3" w14:textId="77777777" w:rsidTr="00575AE8">
        <w:tc>
          <w:tcPr>
            <w:tcW w:w="846" w:type="dxa"/>
          </w:tcPr>
          <w:p w14:paraId="22103237" w14:textId="77777777" w:rsidR="00575AE8" w:rsidRPr="00476531" w:rsidRDefault="00575AE8" w:rsidP="00575AE8">
            <w:pPr>
              <w:jc w:val="center"/>
              <w:rPr>
                <w:b/>
                <w:lang w:val="en-GB"/>
              </w:rPr>
            </w:pPr>
          </w:p>
          <w:p w14:paraId="62632891" w14:textId="77777777" w:rsidR="00575AE8" w:rsidRPr="00476531" w:rsidRDefault="00575AE8" w:rsidP="00575AE8">
            <w:pPr>
              <w:jc w:val="center"/>
              <w:rPr>
                <w:b/>
                <w:lang w:val="en-GB"/>
              </w:rPr>
            </w:pPr>
          </w:p>
        </w:tc>
        <w:tc>
          <w:tcPr>
            <w:tcW w:w="2693" w:type="dxa"/>
          </w:tcPr>
          <w:p w14:paraId="1118328C" w14:textId="77777777" w:rsidR="00575AE8" w:rsidRPr="00476531" w:rsidRDefault="00575AE8" w:rsidP="00575AE8">
            <w:pPr>
              <w:jc w:val="center"/>
              <w:rPr>
                <w:b/>
                <w:lang w:val="en-GB"/>
              </w:rPr>
            </w:pPr>
          </w:p>
        </w:tc>
        <w:tc>
          <w:tcPr>
            <w:tcW w:w="1843" w:type="dxa"/>
          </w:tcPr>
          <w:p w14:paraId="6857DF9A" w14:textId="77777777" w:rsidR="00575AE8" w:rsidRPr="00476531" w:rsidRDefault="00575AE8" w:rsidP="00575AE8">
            <w:pPr>
              <w:jc w:val="center"/>
              <w:rPr>
                <w:b/>
                <w:lang w:val="en-GB"/>
              </w:rPr>
            </w:pPr>
          </w:p>
        </w:tc>
        <w:tc>
          <w:tcPr>
            <w:tcW w:w="1843" w:type="dxa"/>
          </w:tcPr>
          <w:p w14:paraId="0E2A005F" w14:textId="77777777" w:rsidR="00575AE8" w:rsidRPr="00476531" w:rsidRDefault="00575AE8" w:rsidP="00575AE8">
            <w:pPr>
              <w:jc w:val="center"/>
              <w:rPr>
                <w:b/>
                <w:lang w:val="en-GB"/>
              </w:rPr>
            </w:pPr>
          </w:p>
        </w:tc>
        <w:tc>
          <w:tcPr>
            <w:tcW w:w="1830" w:type="dxa"/>
          </w:tcPr>
          <w:p w14:paraId="7C5D05CA" w14:textId="77777777" w:rsidR="00575AE8" w:rsidRPr="00476531" w:rsidRDefault="00575AE8" w:rsidP="00575AE8">
            <w:pPr>
              <w:jc w:val="center"/>
              <w:rPr>
                <w:b/>
                <w:lang w:val="en-GB"/>
              </w:rPr>
            </w:pPr>
          </w:p>
        </w:tc>
      </w:tr>
      <w:tr w:rsidR="00476531" w:rsidRPr="00476531" w14:paraId="4D9E21DC" w14:textId="77777777" w:rsidTr="00575AE8">
        <w:tc>
          <w:tcPr>
            <w:tcW w:w="846" w:type="dxa"/>
          </w:tcPr>
          <w:p w14:paraId="70C821C6" w14:textId="77777777" w:rsidR="00575AE8" w:rsidRPr="00476531" w:rsidRDefault="00575AE8" w:rsidP="00575AE8">
            <w:pPr>
              <w:jc w:val="center"/>
              <w:rPr>
                <w:b/>
                <w:lang w:val="en-GB"/>
              </w:rPr>
            </w:pPr>
          </w:p>
          <w:p w14:paraId="48C49E6B" w14:textId="77777777" w:rsidR="00575AE8" w:rsidRPr="00476531" w:rsidRDefault="00575AE8" w:rsidP="00575AE8">
            <w:pPr>
              <w:jc w:val="center"/>
              <w:rPr>
                <w:b/>
                <w:lang w:val="en-GB"/>
              </w:rPr>
            </w:pPr>
          </w:p>
        </w:tc>
        <w:tc>
          <w:tcPr>
            <w:tcW w:w="2693" w:type="dxa"/>
          </w:tcPr>
          <w:p w14:paraId="39FE4185" w14:textId="77777777" w:rsidR="00575AE8" w:rsidRPr="00476531" w:rsidRDefault="00575AE8" w:rsidP="00575AE8">
            <w:pPr>
              <w:jc w:val="center"/>
              <w:rPr>
                <w:b/>
                <w:lang w:val="en-GB"/>
              </w:rPr>
            </w:pPr>
          </w:p>
        </w:tc>
        <w:tc>
          <w:tcPr>
            <w:tcW w:w="1843" w:type="dxa"/>
          </w:tcPr>
          <w:p w14:paraId="6A244C34" w14:textId="77777777" w:rsidR="00575AE8" w:rsidRPr="00476531" w:rsidRDefault="00575AE8" w:rsidP="00575AE8">
            <w:pPr>
              <w:jc w:val="center"/>
              <w:rPr>
                <w:b/>
                <w:lang w:val="en-GB"/>
              </w:rPr>
            </w:pPr>
          </w:p>
        </w:tc>
        <w:tc>
          <w:tcPr>
            <w:tcW w:w="1843" w:type="dxa"/>
          </w:tcPr>
          <w:p w14:paraId="0D8C4C46" w14:textId="77777777" w:rsidR="00575AE8" w:rsidRPr="00476531" w:rsidRDefault="00575AE8" w:rsidP="00575AE8">
            <w:pPr>
              <w:jc w:val="center"/>
              <w:rPr>
                <w:b/>
                <w:lang w:val="en-GB"/>
              </w:rPr>
            </w:pPr>
          </w:p>
        </w:tc>
        <w:tc>
          <w:tcPr>
            <w:tcW w:w="1830" w:type="dxa"/>
          </w:tcPr>
          <w:p w14:paraId="5A56C3B0" w14:textId="77777777" w:rsidR="00575AE8" w:rsidRPr="00476531" w:rsidRDefault="00575AE8" w:rsidP="00575AE8">
            <w:pPr>
              <w:jc w:val="center"/>
              <w:rPr>
                <w:b/>
                <w:lang w:val="en-GB"/>
              </w:rPr>
            </w:pPr>
          </w:p>
        </w:tc>
      </w:tr>
      <w:tr w:rsidR="00476531" w:rsidRPr="00476531" w14:paraId="09D16318" w14:textId="77777777" w:rsidTr="00575AE8">
        <w:tc>
          <w:tcPr>
            <w:tcW w:w="846" w:type="dxa"/>
          </w:tcPr>
          <w:p w14:paraId="4685D67A" w14:textId="77777777" w:rsidR="00575AE8" w:rsidRPr="00476531" w:rsidRDefault="00575AE8" w:rsidP="00575AE8">
            <w:pPr>
              <w:jc w:val="center"/>
              <w:rPr>
                <w:b/>
                <w:lang w:val="en-GB"/>
              </w:rPr>
            </w:pPr>
          </w:p>
          <w:p w14:paraId="1781F332" w14:textId="77777777" w:rsidR="00575AE8" w:rsidRPr="00476531" w:rsidRDefault="00575AE8" w:rsidP="00575AE8">
            <w:pPr>
              <w:jc w:val="center"/>
              <w:rPr>
                <w:b/>
                <w:lang w:val="en-GB"/>
              </w:rPr>
            </w:pPr>
          </w:p>
        </w:tc>
        <w:tc>
          <w:tcPr>
            <w:tcW w:w="2693" w:type="dxa"/>
          </w:tcPr>
          <w:p w14:paraId="6F5B75B7" w14:textId="77777777" w:rsidR="00575AE8" w:rsidRPr="00476531" w:rsidRDefault="00575AE8" w:rsidP="00575AE8">
            <w:pPr>
              <w:jc w:val="center"/>
              <w:rPr>
                <w:b/>
                <w:lang w:val="en-GB"/>
              </w:rPr>
            </w:pPr>
          </w:p>
        </w:tc>
        <w:tc>
          <w:tcPr>
            <w:tcW w:w="1843" w:type="dxa"/>
          </w:tcPr>
          <w:p w14:paraId="22BFE24C" w14:textId="77777777" w:rsidR="00575AE8" w:rsidRPr="00476531" w:rsidRDefault="00575AE8" w:rsidP="00575AE8">
            <w:pPr>
              <w:jc w:val="center"/>
              <w:rPr>
                <w:b/>
                <w:lang w:val="en-GB"/>
              </w:rPr>
            </w:pPr>
          </w:p>
        </w:tc>
        <w:tc>
          <w:tcPr>
            <w:tcW w:w="1843" w:type="dxa"/>
          </w:tcPr>
          <w:p w14:paraId="365937FB" w14:textId="77777777" w:rsidR="00575AE8" w:rsidRPr="00476531" w:rsidRDefault="00575AE8" w:rsidP="00575AE8">
            <w:pPr>
              <w:jc w:val="center"/>
              <w:rPr>
                <w:b/>
                <w:lang w:val="en-GB"/>
              </w:rPr>
            </w:pPr>
          </w:p>
        </w:tc>
        <w:tc>
          <w:tcPr>
            <w:tcW w:w="1830" w:type="dxa"/>
          </w:tcPr>
          <w:p w14:paraId="17C55EC5" w14:textId="77777777" w:rsidR="00575AE8" w:rsidRPr="00476531" w:rsidRDefault="00575AE8" w:rsidP="00575AE8">
            <w:pPr>
              <w:jc w:val="center"/>
              <w:rPr>
                <w:b/>
                <w:lang w:val="en-GB"/>
              </w:rPr>
            </w:pPr>
          </w:p>
        </w:tc>
      </w:tr>
      <w:tr w:rsidR="00575AE8" w:rsidRPr="00476531" w14:paraId="0176E671" w14:textId="77777777" w:rsidTr="00575AE8">
        <w:tc>
          <w:tcPr>
            <w:tcW w:w="846" w:type="dxa"/>
          </w:tcPr>
          <w:p w14:paraId="40D333AF" w14:textId="77777777" w:rsidR="00575AE8" w:rsidRPr="00476531" w:rsidRDefault="00575AE8" w:rsidP="00575AE8">
            <w:pPr>
              <w:jc w:val="center"/>
              <w:rPr>
                <w:b/>
                <w:lang w:val="en-GB"/>
              </w:rPr>
            </w:pPr>
          </w:p>
          <w:p w14:paraId="0172A19C" w14:textId="77777777" w:rsidR="00575AE8" w:rsidRPr="00476531" w:rsidRDefault="00575AE8" w:rsidP="00575AE8">
            <w:pPr>
              <w:jc w:val="center"/>
              <w:rPr>
                <w:b/>
                <w:lang w:val="en-GB"/>
              </w:rPr>
            </w:pPr>
          </w:p>
        </w:tc>
        <w:tc>
          <w:tcPr>
            <w:tcW w:w="2693" w:type="dxa"/>
          </w:tcPr>
          <w:p w14:paraId="25AE99C4" w14:textId="77777777" w:rsidR="00575AE8" w:rsidRPr="00476531" w:rsidRDefault="00575AE8" w:rsidP="00575AE8">
            <w:pPr>
              <w:jc w:val="center"/>
              <w:rPr>
                <w:b/>
                <w:lang w:val="en-GB"/>
              </w:rPr>
            </w:pPr>
          </w:p>
        </w:tc>
        <w:tc>
          <w:tcPr>
            <w:tcW w:w="1843" w:type="dxa"/>
          </w:tcPr>
          <w:p w14:paraId="364DC19B" w14:textId="77777777" w:rsidR="00575AE8" w:rsidRPr="00476531" w:rsidRDefault="00575AE8" w:rsidP="00575AE8">
            <w:pPr>
              <w:jc w:val="center"/>
              <w:rPr>
                <w:b/>
                <w:lang w:val="en-GB"/>
              </w:rPr>
            </w:pPr>
          </w:p>
        </w:tc>
        <w:tc>
          <w:tcPr>
            <w:tcW w:w="1843" w:type="dxa"/>
          </w:tcPr>
          <w:p w14:paraId="60092EA3" w14:textId="77777777" w:rsidR="00575AE8" w:rsidRPr="00476531" w:rsidRDefault="00575AE8" w:rsidP="00575AE8">
            <w:pPr>
              <w:jc w:val="center"/>
              <w:rPr>
                <w:b/>
                <w:lang w:val="en-GB"/>
              </w:rPr>
            </w:pPr>
          </w:p>
        </w:tc>
        <w:tc>
          <w:tcPr>
            <w:tcW w:w="1830" w:type="dxa"/>
          </w:tcPr>
          <w:p w14:paraId="5B4F04C5" w14:textId="77777777" w:rsidR="00575AE8" w:rsidRPr="00476531" w:rsidRDefault="00575AE8" w:rsidP="00575AE8">
            <w:pPr>
              <w:jc w:val="center"/>
              <w:rPr>
                <w:b/>
                <w:lang w:val="en-GB"/>
              </w:rPr>
            </w:pPr>
          </w:p>
        </w:tc>
      </w:tr>
    </w:tbl>
    <w:p w14:paraId="3DB7E226" w14:textId="3E9E4352" w:rsidR="00575AE8" w:rsidRPr="00476531" w:rsidRDefault="00575AE8" w:rsidP="003006E8">
      <w:pPr>
        <w:tabs>
          <w:tab w:val="left" w:pos="2940"/>
        </w:tabs>
        <w:spacing w:before="120"/>
        <w:ind w:left="0"/>
        <w:rPr>
          <w:b/>
        </w:rPr>
      </w:pPr>
    </w:p>
    <w:p w14:paraId="588968F2" w14:textId="71AFF700" w:rsidR="00575AE8" w:rsidRPr="00476531" w:rsidRDefault="00575AE8" w:rsidP="003006E8">
      <w:pPr>
        <w:tabs>
          <w:tab w:val="left" w:pos="2940"/>
        </w:tabs>
        <w:spacing w:before="120"/>
        <w:ind w:left="0"/>
        <w:rPr>
          <w:b/>
        </w:rPr>
      </w:pPr>
    </w:p>
    <w:p w14:paraId="2B0A2BDB" w14:textId="77777777" w:rsidR="002C4491" w:rsidRDefault="002C4491" w:rsidP="003006E8">
      <w:pPr>
        <w:tabs>
          <w:tab w:val="left" w:pos="2940"/>
        </w:tabs>
        <w:spacing w:before="120"/>
        <w:ind w:left="0"/>
        <w:rPr>
          <w:b/>
        </w:rPr>
        <w:sectPr w:rsidR="002C4491" w:rsidSect="00E85EE5">
          <w:headerReference w:type="default" r:id="rId8"/>
          <w:footerReference w:type="default" r:id="rId9"/>
          <w:headerReference w:type="first" r:id="rId10"/>
          <w:footerReference w:type="first" r:id="rId11"/>
          <w:pgSz w:w="11900" w:h="16840"/>
          <w:pgMar w:top="1418" w:right="567" w:bottom="1418" w:left="2268" w:header="567" w:footer="85" w:gutter="0"/>
          <w:pgNumType w:start="1"/>
          <w:cols w:space="708"/>
          <w:titlePg/>
          <w:docGrid w:linePitch="360"/>
        </w:sectPr>
      </w:pPr>
    </w:p>
    <w:p w14:paraId="0201DAFC" w14:textId="77777777" w:rsidR="002C4491" w:rsidRPr="002C4491" w:rsidRDefault="002C4491" w:rsidP="002C4491">
      <w:pPr>
        <w:spacing w:after="0" w:line="240" w:lineRule="auto"/>
        <w:ind w:left="0"/>
        <w:rPr>
          <w:rFonts w:ascii="Calibri" w:eastAsia="Times New Roman" w:hAnsi="Calibri" w:cs="Calibri"/>
          <w:b/>
          <w:noProof w:val="0"/>
          <w:lang w:eastAsia="en-SG"/>
        </w:rPr>
      </w:pPr>
      <w:r w:rsidRPr="002C4491">
        <w:rPr>
          <w:rFonts w:ascii="Calibri" w:eastAsia="Times New Roman" w:hAnsi="Calibri" w:cs="Calibri"/>
          <w:b/>
          <w:noProof w:val="0"/>
          <w:lang w:eastAsia="en-SG"/>
        </w:rPr>
        <w:lastRenderedPageBreak/>
        <w:t>Anexa 6 Exemple de indicatori de performanță stabiliți pentru activitățile și rezultatele activităților prin raportare la cerințele din Caietul de Sarcini și clauzele din Contract</w:t>
      </w:r>
    </w:p>
    <w:tbl>
      <w:tblPr>
        <w:tblW w:w="14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340"/>
        <w:gridCol w:w="1261"/>
        <w:gridCol w:w="1615"/>
        <w:gridCol w:w="1356"/>
        <w:gridCol w:w="4682"/>
        <w:gridCol w:w="1711"/>
      </w:tblGrid>
      <w:tr w:rsidR="002C4491" w:rsidRPr="002C4491" w14:paraId="6F7AF617" w14:textId="77777777" w:rsidTr="00EE5B60">
        <w:trPr>
          <w:trHeight w:val="685"/>
          <w:tblHeader/>
          <w:jc w:val="center"/>
        </w:trPr>
        <w:tc>
          <w:tcPr>
            <w:tcW w:w="1165" w:type="dxa"/>
            <w:tcBorders>
              <w:top w:val="single" w:sz="4" w:space="0" w:color="auto"/>
              <w:left w:val="single" w:sz="4" w:space="0" w:color="auto"/>
              <w:bottom w:val="single" w:sz="4" w:space="0" w:color="auto"/>
              <w:right w:val="single" w:sz="4" w:space="0" w:color="auto"/>
            </w:tcBorders>
            <w:vAlign w:val="center"/>
            <w:hideMark/>
          </w:tcPr>
          <w:p w14:paraId="1C3A9698" w14:textId="77777777" w:rsidR="002C4491" w:rsidRPr="002C4491" w:rsidRDefault="002C4491" w:rsidP="002C4491">
            <w:pPr>
              <w:spacing w:after="0" w:line="240" w:lineRule="auto"/>
              <w:ind w:left="0"/>
              <w:jc w:val="center"/>
              <w:rPr>
                <w:rFonts w:ascii="Calibri" w:eastAsia="Times New Roman" w:hAnsi="Calibri" w:cs="Calibri"/>
                <w:b/>
                <w:noProof w:val="0"/>
                <w:lang w:eastAsia="en-SG"/>
              </w:rPr>
            </w:pPr>
            <w:r w:rsidRPr="002C4491">
              <w:rPr>
                <w:rFonts w:ascii="Calibri" w:eastAsia="Times New Roman" w:hAnsi="Calibri" w:cs="Calibri"/>
                <w:b/>
                <w:noProof w:val="0"/>
                <w:lang w:eastAsia="en-SG"/>
              </w:rPr>
              <w:t>Categorie indicator</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EAFFCAC" w14:textId="77777777" w:rsidR="002C4491" w:rsidRPr="002C4491" w:rsidRDefault="002C4491" w:rsidP="002C4491">
            <w:pPr>
              <w:spacing w:after="0" w:line="240" w:lineRule="auto"/>
              <w:ind w:left="0"/>
              <w:jc w:val="center"/>
              <w:rPr>
                <w:rFonts w:ascii="Calibri" w:eastAsia="Times New Roman" w:hAnsi="Calibri" w:cs="Calibri"/>
                <w:b/>
                <w:noProof w:val="0"/>
                <w:lang w:eastAsia="en-SG"/>
              </w:rPr>
            </w:pPr>
            <w:r w:rsidRPr="002C4491">
              <w:rPr>
                <w:rFonts w:ascii="Calibri" w:eastAsia="Times New Roman" w:hAnsi="Calibri" w:cs="Calibri"/>
                <w:b/>
                <w:noProof w:val="0"/>
                <w:lang w:eastAsia="en-SG"/>
              </w:rPr>
              <w:t>Indicator de performanță</w:t>
            </w:r>
          </w:p>
        </w:tc>
        <w:tc>
          <w:tcPr>
            <w:tcW w:w="1261" w:type="dxa"/>
            <w:tcBorders>
              <w:top w:val="single" w:sz="4" w:space="0" w:color="auto"/>
              <w:left w:val="single" w:sz="4" w:space="0" w:color="auto"/>
              <w:bottom w:val="single" w:sz="4" w:space="0" w:color="auto"/>
              <w:right w:val="single" w:sz="4" w:space="0" w:color="auto"/>
            </w:tcBorders>
            <w:vAlign w:val="center"/>
            <w:hideMark/>
          </w:tcPr>
          <w:p w14:paraId="107D067D" w14:textId="77777777" w:rsidR="002C4491" w:rsidRPr="002C4491" w:rsidRDefault="002C4491" w:rsidP="002C4491">
            <w:pPr>
              <w:spacing w:after="0" w:line="240" w:lineRule="auto"/>
              <w:ind w:left="0"/>
              <w:jc w:val="center"/>
              <w:rPr>
                <w:rFonts w:ascii="Calibri" w:eastAsia="Times New Roman" w:hAnsi="Calibri" w:cs="Calibri"/>
                <w:b/>
                <w:noProof w:val="0"/>
                <w:lang w:eastAsia="en-SG"/>
              </w:rPr>
            </w:pPr>
            <w:r w:rsidRPr="002C4491">
              <w:rPr>
                <w:rFonts w:ascii="Calibri" w:eastAsia="Times New Roman" w:hAnsi="Calibri" w:cs="Calibri"/>
                <w:b/>
                <w:noProof w:val="0"/>
                <w:lang w:eastAsia="en-SG"/>
              </w:rPr>
              <w:t>Referința în Contract/Caiet de Sarcini</w:t>
            </w:r>
          </w:p>
        </w:tc>
        <w:tc>
          <w:tcPr>
            <w:tcW w:w="1615" w:type="dxa"/>
            <w:tcBorders>
              <w:top w:val="single" w:sz="4" w:space="0" w:color="auto"/>
              <w:left w:val="single" w:sz="4" w:space="0" w:color="auto"/>
              <w:bottom w:val="single" w:sz="4" w:space="0" w:color="auto"/>
              <w:right w:val="single" w:sz="4" w:space="0" w:color="auto"/>
            </w:tcBorders>
            <w:vAlign w:val="center"/>
            <w:hideMark/>
          </w:tcPr>
          <w:p w14:paraId="276E9F23" w14:textId="77777777" w:rsidR="002C4491" w:rsidRPr="002C4491" w:rsidRDefault="002C4491" w:rsidP="002C4491">
            <w:pPr>
              <w:spacing w:after="0" w:line="240" w:lineRule="auto"/>
              <w:ind w:left="0"/>
              <w:jc w:val="center"/>
              <w:rPr>
                <w:rFonts w:ascii="Calibri" w:eastAsia="Times New Roman" w:hAnsi="Calibri" w:cs="Calibri"/>
                <w:b/>
                <w:noProof w:val="0"/>
                <w:lang w:eastAsia="en-SG"/>
              </w:rPr>
            </w:pPr>
            <w:r w:rsidRPr="002C4491">
              <w:rPr>
                <w:rFonts w:ascii="Calibri" w:eastAsia="Times New Roman" w:hAnsi="Calibri" w:cs="Calibri"/>
                <w:b/>
                <w:noProof w:val="0"/>
                <w:lang w:eastAsia="en-SG"/>
              </w:rPr>
              <w:t>Nivelul de performanță așteptat (conform Contract/Caiet de Sarcini)</w:t>
            </w:r>
          </w:p>
        </w:tc>
        <w:tc>
          <w:tcPr>
            <w:tcW w:w="1356" w:type="dxa"/>
            <w:tcBorders>
              <w:top w:val="single" w:sz="4" w:space="0" w:color="auto"/>
              <w:left w:val="single" w:sz="4" w:space="0" w:color="auto"/>
              <w:bottom w:val="single" w:sz="4" w:space="0" w:color="auto"/>
              <w:right w:val="single" w:sz="4" w:space="0" w:color="auto"/>
            </w:tcBorders>
            <w:vAlign w:val="center"/>
            <w:hideMark/>
          </w:tcPr>
          <w:p w14:paraId="59DBBE41" w14:textId="77777777" w:rsidR="002C4491" w:rsidRPr="002C4491" w:rsidRDefault="002C4491" w:rsidP="002C4491">
            <w:pPr>
              <w:spacing w:after="0" w:line="240" w:lineRule="auto"/>
              <w:ind w:left="34"/>
              <w:jc w:val="center"/>
              <w:rPr>
                <w:rFonts w:ascii="Calibri" w:eastAsia="Times New Roman" w:hAnsi="Calibri" w:cs="Calibri"/>
                <w:b/>
                <w:noProof w:val="0"/>
                <w:lang w:eastAsia="en-SG"/>
              </w:rPr>
            </w:pPr>
            <w:r w:rsidRPr="002C4491">
              <w:rPr>
                <w:rFonts w:ascii="Calibri" w:eastAsia="Times New Roman" w:hAnsi="Calibri" w:cs="Calibri"/>
                <w:b/>
                <w:noProof w:val="0"/>
                <w:lang w:eastAsia="en-SG"/>
              </w:rPr>
              <w:t>Ce se măsoară</w:t>
            </w:r>
          </w:p>
        </w:tc>
        <w:tc>
          <w:tcPr>
            <w:tcW w:w="4682" w:type="dxa"/>
            <w:tcBorders>
              <w:top w:val="single" w:sz="4" w:space="0" w:color="auto"/>
              <w:left w:val="single" w:sz="4" w:space="0" w:color="auto"/>
              <w:bottom w:val="single" w:sz="4" w:space="0" w:color="auto"/>
              <w:right w:val="single" w:sz="4" w:space="0" w:color="auto"/>
            </w:tcBorders>
            <w:vAlign w:val="center"/>
            <w:hideMark/>
          </w:tcPr>
          <w:p w14:paraId="5E1EBAD3" w14:textId="77777777" w:rsidR="002C4491" w:rsidRPr="002C4491" w:rsidRDefault="002C4491" w:rsidP="002C4491">
            <w:pPr>
              <w:spacing w:after="0" w:line="240" w:lineRule="auto"/>
              <w:ind w:left="0"/>
              <w:jc w:val="center"/>
              <w:rPr>
                <w:rFonts w:ascii="Calibri" w:eastAsia="Times New Roman" w:hAnsi="Calibri" w:cs="Calibri"/>
                <w:b/>
                <w:noProof w:val="0"/>
                <w:lang w:eastAsia="en-SG"/>
              </w:rPr>
            </w:pPr>
            <w:r w:rsidRPr="002C4491">
              <w:rPr>
                <w:rFonts w:ascii="Calibri" w:eastAsia="Times New Roman" w:hAnsi="Calibri" w:cs="Calibri"/>
                <w:b/>
                <w:noProof w:val="0"/>
                <w:lang w:eastAsia="en-SG"/>
              </w:rPr>
              <w:t>Modalitate de evaluare</w:t>
            </w:r>
          </w:p>
        </w:tc>
        <w:tc>
          <w:tcPr>
            <w:tcW w:w="1711" w:type="dxa"/>
            <w:tcBorders>
              <w:top w:val="single" w:sz="4" w:space="0" w:color="auto"/>
              <w:left w:val="single" w:sz="4" w:space="0" w:color="auto"/>
              <w:bottom w:val="single" w:sz="4" w:space="0" w:color="auto"/>
              <w:right w:val="single" w:sz="4" w:space="0" w:color="auto"/>
            </w:tcBorders>
            <w:vAlign w:val="center"/>
            <w:hideMark/>
          </w:tcPr>
          <w:p w14:paraId="5BF20A1E" w14:textId="77777777" w:rsidR="002C4491" w:rsidRPr="002C4491" w:rsidRDefault="002C4491" w:rsidP="002C4491">
            <w:pPr>
              <w:spacing w:after="0" w:line="240" w:lineRule="auto"/>
              <w:ind w:left="0"/>
              <w:jc w:val="center"/>
              <w:rPr>
                <w:rFonts w:ascii="Calibri" w:eastAsia="Times New Roman" w:hAnsi="Calibri" w:cs="Calibri"/>
                <w:b/>
                <w:noProof w:val="0"/>
                <w:lang w:eastAsia="en-SG"/>
              </w:rPr>
            </w:pPr>
            <w:r w:rsidRPr="002C4491">
              <w:rPr>
                <w:rFonts w:ascii="Calibri" w:eastAsia="Times New Roman" w:hAnsi="Calibri" w:cs="Calibri"/>
                <w:b/>
                <w:noProof w:val="0"/>
                <w:lang w:eastAsia="en-SG"/>
              </w:rPr>
              <w:t>Scop</w:t>
            </w:r>
          </w:p>
        </w:tc>
      </w:tr>
      <w:tr w:rsidR="002C4491" w:rsidRPr="002C4491" w14:paraId="75FE74E0" w14:textId="77777777" w:rsidTr="00EE5B60">
        <w:trPr>
          <w:trHeight w:val="685"/>
          <w:jc w:val="center"/>
        </w:trPr>
        <w:tc>
          <w:tcPr>
            <w:tcW w:w="1165" w:type="dxa"/>
            <w:vMerge w:val="restart"/>
            <w:tcBorders>
              <w:top w:val="single" w:sz="4" w:space="0" w:color="auto"/>
              <w:left w:val="single" w:sz="4" w:space="0" w:color="auto"/>
              <w:bottom w:val="single" w:sz="4" w:space="0" w:color="auto"/>
              <w:right w:val="single" w:sz="4" w:space="0" w:color="auto"/>
            </w:tcBorders>
            <w:hideMark/>
          </w:tcPr>
          <w:p w14:paraId="5B3FBE59" w14:textId="77777777" w:rsidR="002C4491" w:rsidRPr="002C4491" w:rsidRDefault="002C4491" w:rsidP="002C4491">
            <w:pPr>
              <w:spacing w:after="0" w:line="240" w:lineRule="auto"/>
              <w:ind w:left="0"/>
              <w:jc w:val="left"/>
              <w:rPr>
                <w:rFonts w:ascii="Calibri" w:eastAsia="Times New Roman" w:hAnsi="Calibri" w:cs="Calibri"/>
                <w:noProof w:val="0"/>
                <w:lang w:eastAsia="en-SG"/>
              </w:rPr>
            </w:pPr>
            <w:r w:rsidRPr="002C4491">
              <w:rPr>
                <w:rFonts w:ascii="Calibri" w:eastAsia="Times New Roman" w:hAnsi="Calibri" w:cs="Calibri"/>
                <w:noProof w:val="0"/>
                <w:lang w:eastAsia="en-SG"/>
              </w:rPr>
              <w:t>Nivelul de calitate</w:t>
            </w:r>
          </w:p>
        </w:tc>
        <w:tc>
          <w:tcPr>
            <w:tcW w:w="2340" w:type="dxa"/>
            <w:tcBorders>
              <w:top w:val="single" w:sz="4" w:space="0" w:color="auto"/>
              <w:left w:val="single" w:sz="4" w:space="0" w:color="auto"/>
              <w:bottom w:val="single" w:sz="4" w:space="0" w:color="auto"/>
              <w:right w:val="single" w:sz="4" w:space="0" w:color="auto"/>
            </w:tcBorders>
            <w:hideMark/>
          </w:tcPr>
          <w:p w14:paraId="37764F0C" w14:textId="77777777" w:rsidR="002C4491" w:rsidRPr="002C4491" w:rsidRDefault="002C4491" w:rsidP="002C4491">
            <w:pPr>
              <w:spacing w:after="0" w:line="240" w:lineRule="auto"/>
              <w:ind w:left="34"/>
              <w:jc w:val="left"/>
              <w:rPr>
                <w:rFonts w:ascii="Calibri" w:eastAsia="Times New Roman" w:hAnsi="Calibri" w:cs="Calibri"/>
                <w:noProof w:val="0"/>
                <w:lang w:eastAsia="en-SG"/>
              </w:rPr>
            </w:pPr>
            <w:bookmarkStart w:id="7" w:name="_Hlk535729392"/>
            <w:r w:rsidRPr="002C4491">
              <w:rPr>
                <w:rFonts w:ascii="Calibri" w:eastAsia="Times New Roman" w:hAnsi="Calibri" w:cs="Calibri"/>
                <w:noProof w:val="0"/>
                <w:lang w:eastAsia="en-SG"/>
              </w:rPr>
              <w:t>Respectarea timpilor de răspuns pentru situațiile identificate</w:t>
            </w:r>
            <w:bookmarkEnd w:id="7"/>
          </w:p>
        </w:tc>
        <w:tc>
          <w:tcPr>
            <w:tcW w:w="1261" w:type="dxa"/>
            <w:tcBorders>
              <w:top w:val="single" w:sz="4" w:space="0" w:color="auto"/>
              <w:left w:val="single" w:sz="4" w:space="0" w:color="auto"/>
              <w:bottom w:val="single" w:sz="4" w:space="0" w:color="auto"/>
              <w:right w:val="single" w:sz="4" w:space="0" w:color="auto"/>
            </w:tcBorders>
            <w:hideMark/>
          </w:tcPr>
          <w:p w14:paraId="50C35CB8" w14:textId="77777777" w:rsidR="002C4491" w:rsidRPr="002C4491" w:rsidRDefault="002C4491" w:rsidP="002C4491">
            <w:pPr>
              <w:spacing w:after="0" w:line="240" w:lineRule="auto"/>
              <w:ind w:left="0"/>
              <w:jc w:val="left"/>
              <w:rPr>
                <w:rFonts w:ascii="Calibri" w:eastAsia="Times New Roman" w:hAnsi="Calibri" w:cs="Calibri"/>
                <w:noProof w:val="0"/>
                <w:lang w:eastAsia="en-SG"/>
              </w:rPr>
            </w:pPr>
            <w:r w:rsidRPr="002C4491">
              <w:rPr>
                <w:rFonts w:ascii="Calibri" w:eastAsia="Times New Roman" w:hAnsi="Calibri" w:cs="Calibri"/>
                <w:noProof w:val="0"/>
                <w:lang w:eastAsia="en-SG"/>
              </w:rPr>
              <w:t>Contract:</w:t>
            </w:r>
          </w:p>
          <w:p w14:paraId="71C8E51E" w14:textId="77777777" w:rsidR="002C4491" w:rsidRPr="002C4491" w:rsidRDefault="002C4491" w:rsidP="002C4491">
            <w:pPr>
              <w:spacing w:after="0" w:line="240" w:lineRule="auto"/>
              <w:ind w:left="0"/>
              <w:jc w:val="left"/>
              <w:rPr>
                <w:rFonts w:ascii="Calibri" w:eastAsia="Times New Roman" w:hAnsi="Calibri" w:cs="Calibri"/>
                <w:noProof w:val="0"/>
                <w:lang w:eastAsia="en-SG"/>
              </w:rPr>
            </w:pPr>
            <w:r w:rsidRPr="002C4491">
              <w:rPr>
                <w:rFonts w:ascii="Calibri" w:eastAsia="Times New Roman" w:hAnsi="Calibri" w:cs="Calibri"/>
                <w:noProof w:val="0"/>
                <w:lang w:eastAsia="en-SG"/>
              </w:rPr>
              <w:t>Definiții, Obligațiile Contractantului.</w:t>
            </w:r>
          </w:p>
          <w:p w14:paraId="430AADC7" w14:textId="77777777" w:rsidR="002C4491" w:rsidRPr="002C4491" w:rsidRDefault="002C4491" w:rsidP="002C4491">
            <w:pPr>
              <w:spacing w:after="200"/>
              <w:ind w:left="0"/>
              <w:jc w:val="left"/>
              <w:rPr>
                <w:rFonts w:ascii="Calibri" w:eastAsia="Times New Roman" w:hAnsi="Calibri" w:cs="Calibri"/>
                <w:noProof w:val="0"/>
                <w:lang w:eastAsia="en-SG"/>
              </w:rPr>
            </w:pPr>
            <w:r w:rsidRPr="002C4491">
              <w:rPr>
                <w:rFonts w:ascii="Calibri" w:eastAsia="Times New Roman" w:hAnsi="Calibri" w:cs="Calibri"/>
                <w:noProof w:val="0"/>
                <w:lang w:eastAsia="en-SG"/>
              </w:rPr>
              <w:t>Caiet de sarcini</w:t>
            </w:r>
          </w:p>
          <w:p w14:paraId="0BB98B21" w14:textId="77777777" w:rsidR="002C4491" w:rsidRPr="002C4491" w:rsidRDefault="002C4491" w:rsidP="002C4491">
            <w:pPr>
              <w:spacing w:after="200"/>
              <w:ind w:left="0"/>
              <w:jc w:val="left"/>
              <w:rPr>
                <w:rFonts w:ascii="Calibri" w:eastAsia="Times New Roman" w:hAnsi="Calibri" w:cs="Calibri"/>
                <w:noProof w:val="0"/>
                <w:lang w:eastAsia="en-SG"/>
              </w:rPr>
            </w:pPr>
          </w:p>
        </w:tc>
        <w:tc>
          <w:tcPr>
            <w:tcW w:w="1615" w:type="dxa"/>
            <w:tcBorders>
              <w:top w:val="single" w:sz="4" w:space="0" w:color="auto"/>
              <w:left w:val="single" w:sz="4" w:space="0" w:color="auto"/>
              <w:bottom w:val="single" w:sz="4" w:space="0" w:color="auto"/>
              <w:right w:val="single" w:sz="4" w:space="0" w:color="auto"/>
            </w:tcBorders>
            <w:hideMark/>
          </w:tcPr>
          <w:p w14:paraId="681B30AD" w14:textId="77777777" w:rsidR="002C4491" w:rsidRPr="002C4491" w:rsidRDefault="002C4491" w:rsidP="002C4491">
            <w:pPr>
              <w:spacing w:after="0" w:line="240" w:lineRule="auto"/>
              <w:ind w:left="46"/>
              <w:jc w:val="left"/>
              <w:rPr>
                <w:rFonts w:ascii="Calibri" w:eastAsia="Times New Roman" w:hAnsi="Calibri" w:cs="Calibri"/>
                <w:noProof w:val="0"/>
                <w:lang w:eastAsia="en-SG"/>
              </w:rPr>
            </w:pPr>
            <w:r w:rsidRPr="002C4491">
              <w:rPr>
                <w:rFonts w:ascii="Calibri" w:eastAsia="Times New Roman" w:hAnsi="Calibri" w:cs="Calibri"/>
                <w:noProof w:val="0"/>
                <w:lang w:eastAsia="en-SG"/>
              </w:rPr>
              <w:t>Timpul efectiv de răspuns înregistrat conform cerințelor stabilite în Caietul de Sarcini pentru situațiile identificate</w:t>
            </w:r>
          </w:p>
        </w:tc>
        <w:tc>
          <w:tcPr>
            <w:tcW w:w="1356" w:type="dxa"/>
            <w:tcBorders>
              <w:top w:val="single" w:sz="4" w:space="0" w:color="auto"/>
              <w:left w:val="single" w:sz="4" w:space="0" w:color="auto"/>
              <w:bottom w:val="single" w:sz="4" w:space="0" w:color="auto"/>
              <w:right w:val="single" w:sz="4" w:space="0" w:color="auto"/>
            </w:tcBorders>
            <w:hideMark/>
          </w:tcPr>
          <w:p w14:paraId="762745D2"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r w:rsidRPr="002C4491">
              <w:rPr>
                <w:rFonts w:ascii="Calibri" w:eastAsia="Times New Roman" w:hAnsi="Calibri" w:cs="Calibri"/>
                <w:bCs/>
                <w:noProof w:val="0"/>
                <w:lang w:eastAsia="de-AT"/>
              </w:rPr>
              <w:t>Asigurarea la timp a intervenției/serviciului stabilit</w:t>
            </w:r>
          </w:p>
        </w:tc>
        <w:tc>
          <w:tcPr>
            <w:tcW w:w="4682" w:type="dxa"/>
            <w:tcBorders>
              <w:top w:val="single" w:sz="4" w:space="0" w:color="auto"/>
              <w:left w:val="single" w:sz="4" w:space="0" w:color="auto"/>
              <w:bottom w:val="single" w:sz="4" w:space="0" w:color="auto"/>
              <w:right w:val="single" w:sz="4" w:space="0" w:color="auto"/>
            </w:tcBorders>
          </w:tcPr>
          <w:p w14:paraId="5BAE757C"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r w:rsidRPr="002C4491">
              <w:rPr>
                <w:rFonts w:ascii="Calibri" w:eastAsia="Times New Roman" w:hAnsi="Calibri" w:cs="Calibri"/>
                <w:b/>
                <w:bCs/>
                <w:noProof w:val="0"/>
                <w:lang w:eastAsia="de-AT"/>
              </w:rPr>
              <w:t xml:space="preserve">Foarte bine (5 </w:t>
            </w:r>
            <w:proofErr w:type="spellStart"/>
            <w:r w:rsidRPr="002C4491">
              <w:rPr>
                <w:rFonts w:ascii="Calibri" w:eastAsia="Times New Roman" w:hAnsi="Calibri" w:cs="Calibri"/>
                <w:b/>
                <w:bCs/>
                <w:noProof w:val="0"/>
                <w:lang w:eastAsia="de-AT"/>
              </w:rPr>
              <w:t>pct</w:t>
            </w:r>
            <w:proofErr w:type="spellEnd"/>
            <w:r w:rsidRPr="002C4491">
              <w:rPr>
                <w:rFonts w:ascii="Calibri" w:eastAsia="Times New Roman" w:hAnsi="Calibri" w:cs="Calibri"/>
                <w:b/>
                <w:bCs/>
                <w:noProof w:val="0"/>
                <w:lang w:eastAsia="de-AT"/>
              </w:rPr>
              <w:t xml:space="preserve">) – </w:t>
            </w:r>
            <w:r w:rsidRPr="002C4491">
              <w:rPr>
                <w:rFonts w:ascii="Calibri" w:eastAsia="Times New Roman" w:hAnsi="Calibri" w:cs="Calibri"/>
                <w:bCs/>
                <w:noProof w:val="0"/>
                <w:lang w:eastAsia="de-AT"/>
              </w:rPr>
              <w:t xml:space="preserve">Timpul efectiv de răspuns înregistrat pe parcursul unui an a respectat în toate cazurile (100%) </w:t>
            </w:r>
            <w:r w:rsidRPr="002C4491">
              <w:rPr>
                <w:rFonts w:ascii="Calibri" w:eastAsia="Times New Roman" w:hAnsi="Calibri" w:cs="Calibri"/>
                <w:noProof w:val="0"/>
                <w:lang w:eastAsia="en-SG"/>
              </w:rPr>
              <w:t>cerințele stabilite în Caietul de Sarcini, pentru toate situațiile identificate.</w:t>
            </w:r>
          </w:p>
          <w:p w14:paraId="4EDDFAFA"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p>
          <w:p w14:paraId="34F215FF"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r w:rsidRPr="002C4491">
              <w:rPr>
                <w:rFonts w:ascii="Calibri" w:eastAsia="Times New Roman" w:hAnsi="Calibri" w:cs="Calibri"/>
                <w:b/>
                <w:bCs/>
                <w:noProof w:val="0"/>
                <w:lang w:eastAsia="de-AT"/>
              </w:rPr>
              <w:t xml:space="preserve">Bine (4 </w:t>
            </w:r>
            <w:proofErr w:type="spellStart"/>
            <w:r w:rsidRPr="002C4491">
              <w:rPr>
                <w:rFonts w:ascii="Calibri" w:eastAsia="Times New Roman" w:hAnsi="Calibri" w:cs="Calibri"/>
                <w:b/>
                <w:bCs/>
                <w:noProof w:val="0"/>
                <w:lang w:eastAsia="de-AT"/>
              </w:rPr>
              <w:t>pct</w:t>
            </w:r>
            <w:proofErr w:type="spellEnd"/>
            <w:r w:rsidRPr="002C4491">
              <w:rPr>
                <w:rFonts w:ascii="Calibri" w:eastAsia="Times New Roman" w:hAnsi="Calibri" w:cs="Calibri"/>
                <w:b/>
                <w:bCs/>
                <w:noProof w:val="0"/>
                <w:lang w:eastAsia="de-AT"/>
              </w:rPr>
              <w:t xml:space="preserve">) – </w:t>
            </w:r>
            <w:r w:rsidRPr="002C4491">
              <w:rPr>
                <w:rFonts w:ascii="Calibri" w:eastAsia="Times New Roman" w:hAnsi="Calibri" w:cs="Calibri"/>
                <w:bCs/>
                <w:noProof w:val="0"/>
                <w:lang w:eastAsia="de-AT"/>
              </w:rPr>
              <w:t xml:space="preserve">Timpul efectiv de răspuns înregistrat pe parcursul unui an a respectat în proporție de 90% </w:t>
            </w:r>
            <w:r w:rsidRPr="002C4491">
              <w:rPr>
                <w:rFonts w:ascii="Calibri" w:eastAsia="Times New Roman" w:hAnsi="Calibri" w:cs="Calibri"/>
                <w:noProof w:val="0"/>
                <w:lang w:eastAsia="en-SG"/>
              </w:rPr>
              <w:t>cerințele stabilite în Caietul de Sarcini, pentru situațiile identificate.</w:t>
            </w:r>
          </w:p>
          <w:p w14:paraId="4642B4EC"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p>
          <w:p w14:paraId="0823A10C"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r w:rsidRPr="002C4491">
              <w:rPr>
                <w:rFonts w:ascii="Calibri" w:eastAsia="Times New Roman" w:hAnsi="Calibri" w:cs="Calibri"/>
                <w:b/>
                <w:bCs/>
                <w:noProof w:val="0"/>
                <w:lang w:eastAsia="de-AT"/>
              </w:rPr>
              <w:t xml:space="preserve">Satisfăcător (3 </w:t>
            </w:r>
            <w:proofErr w:type="spellStart"/>
            <w:r w:rsidRPr="002C4491">
              <w:rPr>
                <w:rFonts w:ascii="Calibri" w:eastAsia="Times New Roman" w:hAnsi="Calibri" w:cs="Calibri"/>
                <w:b/>
                <w:bCs/>
                <w:noProof w:val="0"/>
                <w:lang w:eastAsia="de-AT"/>
              </w:rPr>
              <w:t>pct</w:t>
            </w:r>
            <w:proofErr w:type="spellEnd"/>
            <w:r w:rsidRPr="002C4491">
              <w:rPr>
                <w:rFonts w:ascii="Calibri" w:eastAsia="Times New Roman" w:hAnsi="Calibri" w:cs="Calibri"/>
                <w:b/>
                <w:bCs/>
                <w:noProof w:val="0"/>
                <w:lang w:eastAsia="de-AT"/>
              </w:rPr>
              <w:t xml:space="preserve">) – </w:t>
            </w:r>
            <w:r w:rsidRPr="002C4491">
              <w:rPr>
                <w:rFonts w:ascii="Calibri" w:eastAsia="Times New Roman" w:hAnsi="Calibri" w:cs="Calibri"/>
                <w:bCs/>
                <w:noProof w:val="0"/>
                <w:lang w:eastAsia="de-AT"/>
              </w:rPr>
              <w:t xml:space="preserve">Timpul efectiv de răspuns înregistrat pe parcursul unui an a respectat în proporție de 70% </w:t>
            </w:r>
            <w:r w:rsidRPr="002C4491">
              <w:rPr>
                <w:rFonts w:ascii="Calibri" w:eastAsia="Times New Roman" w:hAnsi="Calibri" w:cs="Calibri"/>
                <w:noProof w:val="0"/>
                <w:lang w:eastAsia="en-SG"/>
              </w:rPr>
              <w:t>cerințele stabilite în Caietul de Sarcini, pentru situațiile identificate</w:t>
            </w:r>
            <w:r w:rsidRPr="002C4491">
              <w:rPr>
                <w:rFonts w:ascii="Calibri" w:eastAsia="Times New Roman" w:hAnsi="Calibri" w:cs="Calibri"/>
                <w:bCs/>
                <w:noProof w:val="0"/>
                <w:lang w:eastAsia="de-AT"/>
              </w:rPr>
              <w:t>.</w:t>
            </w:r>
          </w:p>
          <w:p w14:paraId="59E5FEA2"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p>
          <w:p w14:paraId="67666C4F"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r w:rsidRPr="002C4491">
              <w:rPr>
                <w:rFonts w:ascii="Calibri" w:eastAsia="Times New Roman" w:hAnsi="Calibri" w:cs="Calibri"/>
                <w:b/>
                <w:bCs/>
                <w:noProof w:val="0"/>
                <w:lang w:eastAsia="de-AT"/>
              </w:rPr>
              <w:t xml:space="preserve">Nesatisfăcător (2 </w:t>
            </w:r>
            <w:proofErr w:type="spellStart"/>
            <w:r w:rsidRPr="002C4491">
              <w:rPr>
                <w:rFonts w:ascii="Calibri" w:eastAsia="Times New Roman" w:hAnsi="Calibri" w:cs="Calibri"/>
                <w:b/>
                <w:bCs/>
                <w:noProof w:val="0"/>
                <w:lang w:eastAsia="de-AT"/>
              </w:rPr>
              <w:t>pct</w:t>
            </w:r>
            <w:proofErr w:type="spellEnd"/>
            <w:r w:rsidRPr="002C4491">
              <w:rPr>
                <w:rFonts w:ascii="Calibri" w:eastAsia="Times New Roman" w:hAnsi="Calibri" w:cs="Calibri"/>
                <w:b/>
                <w:bCs/>
                <w:noProof w:val="0"/>
                <w:lang w:eastAsia="de-AT"/>
              </w:rPr>
              <w:t xml:space="preserve">) – </w:t>
            </w:r>
            <w:r w:rsidRPr="002C4491">
              <w:rPr>
                <w:rFonts w:ascii="Calibri" w:eastAsia="Times New Roman" w:hAnsi="Calibri" w:cs="Calibri"/>
                <w:bCs/>
                <w:noProof w:val="0"/>
                <w:lang w:eastAsia="de-AT"/>
              </w:rPr>
              <w:t xml:space="preserve">Timpul efectiv de răspuns înregistrat pe parcursul unui an a respectat în proporție de 50% </w:t>
            </w:r>
            <w:r w:rsidRPr="002C4491">
              <w:rPr>
                <w:rFonts w:ascii="Calibri" w:eastAsia="Times New Roman" w:hAnsi="Calibri" w:cs="Calibri"/>
                <w:noProof w:val="0"/>
                <w:lang w:eastAsia="en-SG"/>
              </w:rPr>
              <w:t>cerințele stabilite în Caietul de Sarcini, pentru situațiile identificate</w:t>
            </w:r>
            <w:r w:rsidRPr="002C4491">
              <w:rPr>
                <w:rFonts w:ascii="Calibri" w:eastAsia="Times New Roman" w:hAnsi="Calibri" w:cs="Calibri"/>
                <w:bCs/>
                <w:noProof w:val="0"/>
                <w:lang w:eastAsia="de-AT"/>
              </w:rPr>
              <w:t>.</w:t>
            </w:r>
          </w:p>
          <w:p w14:paraId="5F55FC46"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p>
          <w:p w14:paraId="00BBE0A7"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r w:rsidRPr="002C4491">
              <w:rPr>
                <w:rFonts w:ascii="Calibri" w:eastAsia="Times New Roman" w:hAnsi="Calibri" w:cs="Calibri"/>
                <w:b/>
                <w:bCs/>
                <w:noProof w:val="0"/>
                <w:lang w:eastAsia="de-AT"/>
              </w:rPr>
              <w:t xml:space="preserve">Inacceptabil (1 </w:t>
            </w:r>
            <w:proofErr w:type="spellStart"/>
            <w:r w:rsidRPr="002C4491">
              <w:rPr>
                <w:rFonts w:ascii="Calibri" w:eastAsia="Times New Roman" w:hAnsi="Calibri" w:cs="Calibri"/>
                <w:b/>
                <w:bCs/>
                <w:noProof w:val="0"/>
                <w:lang w:eastAsia="de-AT"/>
              </w:rPr>
              <w:t>pct</w:t>
            </w:r>
            <w:proofErr w:type="spellEnd"/>
            <w:r w:rsidRPr="002C4491">
              <w:rPr>
                <w:rFonts w:ascii="Calibri" w:eastAsia="Times New Roman" w:hAnsi="Calibri" w:cs="Calibri"/>
                <w:b/>
                <w:bCs/>
                <w:noProof w:val="0"/>
                <w:lang w:eastAsia="de-AT"/>
              </w:rPr>
              <w:t xml:space="preserve">) – </w:t>
            </w:r>
            <w:r w:rsidRPr="002C4491">
              <w:rPr>
                <w:rFonts w:ascii="Calibri" w:eastAsia="Times New Roman" w:hAnsi="Calibri" w:cs="Calibri"/>
                <w:bCs/>
                <w:noProof w:val="0"/>
                <w:lang w:eastAsia="de-AT"/>
              </w:rPr>
              <w:t xml:space="preserve">Timpul efectiv de răspuns înregistrat pe parcursul unui an a respectat în </w:t>
            </w:r>
            <w:r w:rsidRPr="002C4491">
              <w:rPr>
                <w:rFonts w:ascii="Calibri" w:eastAsia="Times New Roman" w:hAnsi="Calibri" w:cs="Calibri"/>
                <w:bCs/>
                <w:noProof w:val="0"/>
                <w:lang w:eastAsia="de-AT"/>
              </w:rPr>
              <w:lastRenderedPageBreak/>
              <w:t xml:space="preserve">proporție de sub 50% </w:t>
            </w:r>
            <w:r w:rsidRPr="002C4491">
              <w:rPr>
                <w:rFonts w:ascii="Calibri" w:eastAsia="Times New Roman" w:hAnsi="Calibri" w:cs="Calibri"/>
                <w:noProof w:val="0"/>
                <w:lang w:eastAsia="en-SG"/>
              </w:rPr>
              <w:t>cerințele stabilite în Caietul de Sarcini, pentru situațiile identificate</w:t>
            </w:r>
            <w:r w:rsidRPr="002C4491">
              <w:rPr>
                <w:rFonts w:ascii="Calibri" w:eastAsia="Times New Roman" w:hAnsi="Calibri" w:cs="Calibri"/>
                <w:bCs/>
                <w:noProof w:val="0"/>
                <w:lang w:eastAsia="de-AT"/>
              </w:rPr>
              <w:t>.</w:t>
            </w:r>
          </w:p>
        </w:tc>
        <w:tc>
          <w:tcPr>
            <w:tcW w:w="1711" w:type="dxa"/>
            <w:tcBorders>
              <w:top w:val="single" w:sz="4" w:space="0" w:color="auto"/>
              <w:left w:val="single" w:sz="4" w:space="0" w:color="auto"/>
              <w:bottom w:val="single" w:sz="4" w:space="0" w:color="auto"/>
              <w:right w:val="single" w:sz="4" w:space="0" w:color="auto"/>
            </w:tcBorders>
            <w:hideMark/>
          </w:tcPr>
          <w:p w14:paraId="42A60444" w14:textId="77777777" w:rsidR="002C4491" w:rsidRPr="002C4491" w:rsidRDefault="002C4491" w:rsidP="002C4491">
            <w:pPr>
              <w:spacing w:after="0" w:line="240" w:lineRule="auto"/>
              <w:ind w:left="0"/>
              <w:jc w:val="left"/>
              <w:rPr>
                <w:rFonts w:ascii="Calibri" w:eastAsia="Times New Roman" w:hAnsi="Calibri" w:cs="Calibri"/>
                <w:noProof w:val="0"/>
                <w:lang w:eastAsia="en-SG"/>
              </w:rPr>
            </w:pPr>
            <w:r w:rsidRPr="002C4491">
              <w:rPr>
                <w:rFonts w:ascii="Calibri" w:eastAsia="Times New Roman" w:hAnsi="Calibri" w:cs="Calibri"/>
                <w:noProof w:val="0"/>
                <w:lang w:eastAsia="en-SG"/>
              </w:rPr>
              <w:lastRenderedPageBreak/>
              <w:t>Evaluarea gradului de promptitudine a intervențiilor realizate</w:t>
            </w:r>
          </w:p>
        </w:tc>
      </w:tr>
      <w:tr w:rsidR="002C4491" w:rsidRPr="002C4491" w14:paraId="6B8A7769" w14:textId="77777777" w:rsidTr="00EE5B60">
        <w:trPr>
          <w:trHeight w:val="685"/>
          <w:jc w:val="center"/>
        </w:trPr>
        <w:tc>
          <w:tcPr>
            <w:tcW w:w="1165" w:type="dxa"/>
            <w:vMerge/>
            <w:tcBorders>
              <w:top w:val="single" w:sz="4" w:space="0" w:color="auto"/>
              <w:left w:val="single" w:sz="4" w:space="0" w:color="auto"/>
              <w:bottom w:val="single" w:sz="4" w:space="0" w:color="auto"/>
              <w:right w:val="single" w:sz="4" w:space="0" w:color="auto"/>
            </w:tcBorders>
            <w:vAlign w:val="center"/>
            <w:hideMark/>
          </w:tcPr>
          <w:p w14:paraId="3DD6A851" w14:textId="77777777" w:rsidR="002C4491" w:rsidRPr="002C4491" w:rsidRDefault="002C4491" w:rsidP="002C4491">
            <w:pPr>
              <w:spacing w:after="0"/>
              <w:ind w:left="0"/>
              <w:jc w:val="left"/>
              <w:rPr>
                <w:rFonts w:ascii="Calibri" w:eastAsia="Times New Roman" w:hAnsi="Calibri" w:cs="Calibri"/>
                <w:noProof w:val="0"/>
                <w:lang w:eastAsia="en-SG"/>
              </w:rPr>
            </w:pPr>
          </w:p>
        </w:tc>
        <w:tc>
          <w:tcPr>
            <w:tcW w:w="2340" w:type="dxa"/>
            <w:tcBorders>
              <w:top w:val="single" w:sz="4" w:space="0" w:color="auto"/>
              <w:left w:val="single" w:sz="4" w:space="0" w:color="auto"/>
              <w:bottom w:val="single" w:sz="4" w:space="0" w:color="auto"/>
              <w:right w:val="single" w:sz="4" w:space="0" w:color="auto"/>
            </w:tcBorders>
            <w:hideMark/>
          </w:tcPr>
          <w:p w14:paraId="6F03F77A" w14:textId="77777777" w:rsidR="002C4491" w:rsidRPr="002C4491" w:rsidRDefault="002C4491" w:rsidP="002C4491">
            <w:pPr>
              <w:spacing w:after="0" w:line="240" w:lineRule="auto"/>
              <w:ind w:left="0"/>
              <w:jc w:val="left"/>
              <w:rPr>
                <w:rFonts w:ascii="Calibri" w:eastAsia="Times New Roman" w:hAnsi="Calibri" w:cs="Calibri"/>
                <w:noProof w:val="0"/>
                <w:lang w:eastAsia="en-SG"/>
              </w:rPr>
            </w:pPr>
            <w:r w:rsidRPr="002C4491">
              <w:rPr>
                <w:rFonts w:ascii="Calibri" w:eastAsia="Times New Roman" w:hAnsi="Calibri" w:cs="Calibri"/>
                <w:noProof w:val="0"/>
                <w:lang w:eastAsia="en-SG"/>
              </w:rPr>
              <w:t>Numărul plângerilor oficiale din partea beneficiarilor/factorilor interesați</w:t>
            </w:r>
          </w:p>
        </w:tc>
        <w:tc>
          <w:tcPr>
            <w:tcW w:w="1261" w:type="dxa"/>
            <w:tcBorders>
              <w:top w:val="single" w:sz="4" w:space="0" w:color="auto"/>
              <w:left w:val="single" w:sz="4" w:space="0" w:color="auto"/>
              <w:bottom w:val="single" w:sz="4" w:space="0" w:color="auto"/>
              <w:right w:val="single" w:sz="4" w:space="0" w:color="auto"/>
            </w:tcBorders>
            <w:hideMark/>
          </w:tcPr>
          <w:p w14:paraId="0639EB2D" w14:textId="77777777" w:rsidR="002C4491" w:rsidRPr="002C4491" w:rsidRDefault="002C4491" w:rsidP="002C4491">
            <w:pPr>
              <w:spacing w:after="0" w:line="240" w:lineRule="auto"/>
              <w:ind w:left="34"/>
              <w:jc w:val="left"/>
              <w:rPr>
                <w:rFonts w:ascii="Calibri" w:eastAsia="Times New Roman" w:hAnsi="Calibri" w:cs="Calibri"/>
                <w:noProof w:val="0"/>
                <w:lang w:eastAsia="en-SG"/>
              </w:rPr>
            </w:pPr>
            <w:r w:rsidRPr="002C4491">
              <w:rPr>
                <w:rFonts w:ascii="Calibri" w:eastAsia="Times New Roman" w:hAnsi="Calibri" w:cs="Calibri"/>
                <w:noProof w:val="0"/>
                <w:lang w:eastAsia="en-SG"/>
              </w:rPr>
              <w:t>Contract:</w:t>
            </w:r>
          </w:p>
          <w:p w14:paraId="76FFC787" w14:textId="77777777" w:rsidR="002C4491" w:rsidRPr="002C4491" w:rsidRDefault="002C4491" w:rsidP="002C4491">
            <w:pPr>
              <w:spacing w:after="200"/>
              <w:ind w:left="0"/>
              <w:jc w:val="left"/>
              <w:rPr>
                <w:rFonts w:ascii="Calibri" w:eastAsia="Times New Roman" w:hAnsi="Calibri" w:cs="Calibri"/>
                <w:noProof w:val="0"/>
                <w:lang w:eastAsia="en-SG"/>
              </w:rPr>
            </w:pPr>
            <w:r w:rsidRPr="002C4491">
              <w:rPr>
                <w:rFonts w:ascii="Calibri" w:eastAsia="Times New Roman" w:hAnsi="Calibri" w:cs="Calibri"/>
                <w:noProof w:val="0"/>
                <w:lang w:eastAsia="en-SG"/>
              </w:rPr>
              <w:t>Definiții, Obligațiile Contractantului.</w:t>
            </w:r>
          </w:p>
          <w:p w14:paraId="4D96905C" w14:textId="77777777" w:rsidR="002C4491" w:rsidRPr="002C4491" w:rsidRDefault="002C4491" w:rsidP="002C4491">
            <w:pPr>
              <w:spacing w:after="200"/>
              <w:ind w:left="0"/>
              <w:jc w:val="left"/>
              <w:rPr>
                <w:rFonts w:ascii="Calibri" w:eastAsia="Times New Roman" w:hAnsi="Calibri" w:cs="Calibri"/>
                <w:noProof w:val="0"/>
                <w:lang w:eastAsia="en-SG"/>
              </w:rPr>
            </w:pPr>
            <w:r w:rsidRPr="002C4491">
              <w:rPr>
                <w:rFonts w:ascii="Calibri" w:eastAsia="Times New Roman" w:hAnsi="Calibri" w:cs="Calibri"/>
                <w:noProof w:val="0"/>
                <w:lang w:eastAsia="en-SG"/>
              </w:rPr>
              <w:t>Caiet de sarcini</w:t>
            </w:r>
          </w:p>
          <w:p w14:paraId="242CFF40" w14:textId="77777777" w:rsidR="002C4491" w:rsidRPr="002C4491" w:rsidRDefault="002C4491" w:rsidP="002C4491">
            <w:pPr>
              <w:spacing w:after="0" w:line="240" w:lineRule="auto"/>
              <w:ind w:left="34"/>
              <w:jc w:val="left"/>
              <w:rPr>
                <w:rFonts w:ascii="Calibri" w:eastAsia="Times New Roman" w:hAnsi="Calibri" w:cs="Calibri"/>
                <w:noProof w:val="0"/>
                <w:lang w:eastAsia="en-SG"/>
              </w:rPr>
            </w:pPr>
          </w:p>
        </w:tc>
        <w:tc>
          <w:tcPr>
            <w:tcW w:w="1615" w:type="dxa"/>
            <w:tcBorders>
              <w:top w:val="single" w:sz="4" w:space="0" w:color="auto"/>
              <w:left w:val="single" w:sz="4" w:space="0" w:color="auto"/>
              <w:bottom w:val="single" w:sz="4" w:space="0" w:color="auto"/>
              <w:right w:val="single" w:sz="4" w:space="0" w:color="auto"/>
            </w:tcBorders>
            <w:hideMark/>
          </w:tcPr>
          <w:p w14:paraId="6D490E51" w14:textId="77777777" w:rsidR="002C4491" w:rsidRPr="002C4491" w:rsidRDefault="002C4491" w:rsidP="002C4491">
            <w:pPr>
              <w:spacing w:after="0" w:line="240" w:lineRule="auto"/>
              <w:ind w:left="46"/>
              <w:jc w:val="left"/>
              <w:rPr>
                <w:rFonts w:ascii="Calibri" w:eastAsia="Times New Roman" w:hAnsi="Calibri" w:cs="Calibri"/>
                <w:noProof w:val="0"/>
                <w:lang w:eastAsia="en-SG"/>
              </w:rPr>
            </w:pPr>
            <w:r w:rsidRPr="002C4491">
              <w:rPr>
                <w:rFonts w:ascii="Calibri" w:eastAsia="Times New Roman" w:hAnsi="Calibri" w:cs="Calibri"/>
                <w:noProof w:val="0"/>
                <w:lang w:eastAsia="en-SG"/>
              </w:rPr>
              <w:t>Serviciile se efectuează în conformitate cu cele mai înalte norme și standarde profesionale aplicabile în domeniu, respectiv cu legislația muncii din România</w:t>
            </w:r>
          </w:p>
        </w:tc>
        <w:tc>
          <w:tcPr>
            <w:tcW w:w="1356" w:type="dxa"/>
            <w:tcBorders>
              <w:top w:val="single" w:sz="4" w:space="0" w:color="auto"/>
              <w:left w:val="single" w:sz="4" w:space="0" w:color="auto"/>
              <w:bottom w:val="single" w:sz="4" w:space="0" w:color="auto"/>
              <w:right w:val="single" w:sz="4" w:space="0" w:color="auto"/>
            </w:tcBorders>
            <w:hideMark/>
          </w:tcPr>
          <w:p w14:paraId="26B731FD" w14:textId="77777777" w:rsidR="002C4491" w:rsidRPr="002C4491" w:rsidRDefault="002C4491" w:rsidP="002C4491">
            <w:pPr>
              <w:spacing w:after="0" w:line="240" w:lineRule="auto"/>
              <w:ind w:left="34"/>
              <w:jc w:val="left"/>
              <w:rPr>
                <w:rFonts w:ascii="Calibri" w:eastAsia="Times New Roman" w:hAnsi="Calibri" w:cs="Calibri"/>
                <w:noProof w:val="0"/>
                <w:lang w:eastAsia="en-SG"/>
              </w:rPr>
            </w:pPr>
            <w:r w:rsidRPr="002C4491">
              <w:rPr>
                <w:rFonts w:ascii="Calibri" w:eastAsia="Times New Roman" w:hAnsi="Calibri" w:cs="Calibri"/>
                <w:noProof w:val="0"/>
                <w:lang w:eastAsia="en-SG"/>
              </w:rPr>
              <w:t>Calitatea serviciilor de curățenie</w:t>
            </w:r>
          </w:p>
        </w:tc>
        <w:tc>
          <w:tcPr>
            <w:tcW w:w="4682" w:type="dxa"/>
            <w:tcBorders>
              <w:top w:val="single" w:sz="4" w:space="0" w:color="auto"/>
              <w:left w:val="single" w:sz="4" w:space="0" w:color="auto"/>
              <w:bottom w:val="single" w:sz="4" w:space="0" w:color="auto"/>
              <w:right w:val="single" w:sz="4" w:space="0" w:color="auto"/>
            </w:tcBorders>
          </w:tcPr>
          <w:p w14:paraId="5D05746D"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r w:rsidRPr="002C4491">
              <w:rPr>
                <w:rFonts w:ascii="Calibri" w:eastAsia="Times New Roman" w:hAnsi="Calibri" w:cs="Calibri"/>
                <w:b/>
                <w:bCs/>
                <w:noProof w:val="0"/>
                <w:lang w:eastAsia="de-AT"/>
              </w:rPr>
              <w:t xml:space="preserve">Foarte bine (5 </w:t>
            </w:r>
            <w:proofErr w:type="spellStart"/>
            <w:r w:rsidRPr="002C4491">
              <w:rPr>
                <w:rFonts w:ascii="Calibri" w:eastAsia="Times New Roman" w:hAnsi="Calibri" w:cs="Calibri"/>
                <w:b/>
                <w:bCs/>
                <w:noProof w:val="0"/>
                <w:lang w:eastAsia="de-AT"/>
              </w:rPr>
              <w:t>pct</w:t>
            </w:r>
            <w:proofErr w:type="spellEnd"/>
            <w:r w:rsidRPr="002C4491">
              <w:rPr>
                <w:rFonts w:ascii="Calibri" w:eastAsia="Times New Roman" w:hAnsi="Calibri" w:cs="Calibri"/>
                <w:b/>
                <w:bCs/>
                <w:noProof w:val="0"/>
                <w:lang w:eastAsia="de-AT"/>
              </w:rPr>
              <w:t xml:space="preserve">) – </w:t>
            </w:r>
            <w:r w:rsidRPr="002C4491">
              <w:rPr>
                <w:rFonts w:ascii="Calibri" w:eastAsia="Times New Roman" w:hAnsi="Calibri" w:cs="Calibri"/>
                <w:bCs/>
                <w:noProof w:val="0"/>
                <w:lang w:eastAsia="de-AT"/>
              </w:rPr>
              <w:t xml:space="preserve">Nu există plângeri înregistrate din partea </w:t>
            </w:r>
            <w:r w:rsidRPr="002C4491">
              <w:rPr>
                <w:rFonts w:ascii="Calibri" w:eastAsia="Times New Roman" w:hAnsi="Calibri" w:cs="Calibri"/>
                <w:noProof w:val="0"/>
                <w:lang w:eastAsia="en-SG"/>
              </w:rPr>
              <w:t>beneficiarilor/factorilor interesați.</w:t>
            </w:r>
          </w:p>
          <w:p w14:paraId="3550584F"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p>
          <w:p w14:paraId="665898F3"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r w:rsidRPr="002C4491">
              <w:rPr>
                <w:rFonts w:ascii="Calibri" w:eastAsia="Times New Roman" w:hAnsi="Calibri" w:cs="Calibri"/>
                <w:b/>
                <w:bCs/>
                <w:noProof w:val="0"/>
                <w:lang w:eastAsia="de-AT"/>
              </w:rPr>
              <w:t xml:space="preserve">Bine (4 </w:t>
            </w:r>
            <w:proofErr w:type="spellStart"/>
            <w:r w:rsidRPr="002C4491">
              <w:rPr>
                <w:rFonts w:ascii="Calibri" w:eastAsia="Times New Roman" w:hAnsi="Calibri" w:cs="Calibri"/>
                <w:b/>
                <w:bCs/>
                <w:noProof w:val="0"/>
                <w:lang w:eastAsia="de-AT"/>
              </w:rPr>
              <w:t>pct</w:t>
            </w:r>
            <w:proofErr w:type="spellEnd"/>
            <w:r w:rsidRPr="002C4491">
              <w:rPr>
                <w:rFonts w:ascii="Calibri" w:eastAsia="Times New Roman" w:hAnsi="Calibri" w:cs="Calibri"/>
                <w:b/>
                <w:bCs/>
                <w:noProof w:val="0"/>
                <w:lang w:eastAsia="de-AT"/>
              </w:rPr>
              <w:t xml:space="preserve">) – </w:t>
            </w:r>
            <w:r w:rsidRPr="002C4491">
              <w:rPr>
                <w:rFonts w:ascii="Calibri" w:eastAsia="Times New Roman" w:hAnsi="Calibri" w:cs="Calibri"/>
                <w:bCs/>
                <w:noProof w:val="0"/>
                <w:lang w:eastAsia="de-AT"/>
              </w:rPr>
              <w:t xml:space="preserve">Există o plângere înregistrată din partea </w:t>
            </w:r>
            <w:r w:rsidRPr="002C4491">
              <w:rPr>
                <w:rFonts w:ascii="Calibri" w:eastAsia="Times New Roman" w:hAnsi="Calibri" w:cs="Calibri"/>
                <w:noProof w:val="0"/>
                <w:lang w:eastAsia="en-SG"/>
              </w:rPr>
              <w:t>beneficiarilor/factorilor interesați pe parcursul unei luni.</w:t>
            </w:r>
          </w:p>
          <w:p w14:paraId="6FF0A2B4"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p>
          <w:p w14:paraId="7D9EB9F7"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r w:rsidRPr="002C4491">
              <w:rPr>
                <w:rFonts w:ascii="Calibri" w:eastAsia="Times New Roman" w:hAnsi="Calibri" w:cs="Calibri"/>
                <w:b/>
                <w:bCs/>
                <w:noProof w:val="0"/>
                <w:lang w:eastAsia="de-AT"/>
              </w:rPr>
              <w:t xml:space="preserve">Satisfăcător (3 </w:t>
            </w:r>
            <w:proofErr w:type="spellStart"/>
            <w:r w:rsidRPr="002C4491">
              <w:rPr>
                <w:rFonts w:ascii="Calibri" w:eastAsia="Times New Roman" w:hAnsi="Calibri" w:cs="Calibri"/>
                <w:b/>
                <w:bCs/>
                <w:noProof w:val="0"/>
                <w:lang w:eastAsia="de-AT"/>
              </w:rPr>
              <w:t>pct</w:t>
            </w:r>
            <w:proofErr w:type="spellEnd"/>
            <w:r w:rsidRPr="002C4491">
              <w:rPr>
                <w:rFonts w:ascii="Calibri" w:eastAsia="Times New Roman" w:hAnsi="Calibri" w:cs="Calibri"/>
                <w:b/>
                <w:bCs/>
                <w:noProof w:val="0"/>
                <w:lang w:eastAsia="de-AT"/>
              </w:rPr>
              <w:t xml:space="preserve">) – </w:t>
            </w:r>
            <w:r w:rsidRPr="002C4491">
              <w:rPr>
                <w:rFonts w:ascii="Calibri" w:eastAsia="Times New Roman" w:hAnsi="Calibri" w:cs="Calibri"/>
                <w:bCs/>
                <w:noProof w:val="0"/>
                <w:lang w:eastAsia="de-AT"/>
              </w:rPr>
              <w:t xml:space="preserve">Există 3 plângeri înregistrate din partea </w:t>
            </w:r>
            <w:r w:rsidRPr="002C4491">
              <w:rPr>
                <w:rFonts w:ascii="Calibri" w:eastAsia="Times New Roman" w:hAnsi="Calibri" w:cs="Calibri"/>
                <w:noProof w:val="0"/>
                <w:lang w:eastAsia="en-SG"/>
              </w:rPr>
              <w:t>beneficiarilor/factorilor interesați pe parcursul unei luni.</w:t>
            </w:r>
          </w:p>
          <w:p w14:paraId="4D512C32"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p>
          <w:p w14:paraId="3E19508F"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r w:rsidRPr="002C4491">
              <w:rPr>
                <w:rFonts w:ascii="Calibri" w:eastAsia="Times New Roman" w:hAnsi="Calibri" w:cs="Calibri"/>
                <w:b/>
                <w:bCs/>
                <w:noProof w:val="0"/>
                <w:lang w:eastAsia="de-AT"/>
              </w:rPr>
              <w:t xml:space="preserve">Nesatisfăcător (2 </w:t>
            </w:r>
            <w:proofErr w:type="spellStart"/>
            <w:r w:rsidRPr="002C4491">
              <w:rPr>
                <w:rFonts w:ascii="Calibri" w:eastAsia="Times New Roman" w:hAnsi="Calibri" w:cs="Calibri"/>
                <w:b/>
                <w:bCs/>
                <w:noProof w:val="0"/>
                <w:lang w:eastAsia="de-AT"/>
              </w:rPr>
              <w:t>pct</w:t>
            </w:r>
            <w:proofErr w:type="spellEnd"/>
            <w:r w:rsidRPr="002C4491">
              <w:rPr>
                <w:rFonts w:ascii="Calibri" w:eastAsia="Times New Roman" w:hAnsi="Calibri" w:cs="Calibri"/>
                <w:b/>
                <w:bCs/>
                <w:noProof w:val="0"/>
                <w:lang w:eastAsia="de-AT"/>
              </w:rPr>
              <w:t xml:space="preserve">) – </w:t>
            </w:r>
            <w:r w:rsidRPr="002C4491">
              <w:rPr>
                <w:rFonts w:ascii="Calibri" w:eastAsia="Times New Roman" w:hAnsi="Calibri" w:cs="Calibri"/>
                <w:bCs/>
                <w:noProof w:val="0"/>
                <w:lang w:eastAsia="de-AT"/>
              </w:rPr>
              <w:t xml:space="preserve">Există 5 plângeri înregistrate din partea </w:t>
            </w:r>
            <w:r w:rsidRPr="002C4491">
              <w:rPr>
                <w:rFonts w:ascii="Calibri" w:eastAsia="Times New Roman" w:hAnsi="Calibri" w:cs="Calibri"/>
                <w:noProof w:val="0"/>
                <w:lang w:eastAsia="en-SG"/>
              </w:rPr>
              <w:t>beneficiarilor/factorilor interesați pe parcursul unei luni</w:t>
            </w:r>
            <w:r w:rsidRPr="002C4491">
              <w:rPr>
                <w:rFonts w:ascii="Calibri" w:eastAsia="Times New Roman" w:hAnsi="Calibri" w:cs="Calibri"/>
                <w:bCs/>
                <w:noProof w:val="0"/>
                <w:lang w:eastAsia="de-AT"/>
              </w:rPr>
              <w:t>.</w:t>
            </w:r>
          </w:p>
          <w:p w14:paraId="6C3441FB"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p>
          <w:p w14:paraId="2BD437B1"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r w:rsidRPr="002C4491">
              <w:rPr>
                <w:rFonts w:ascii="Calibri" w:eastAsia="Times New Roman" w:hAnsi="Calibri" w:cs="Calibri"/>
                <w:b/>
                <w:bCs/>
                <w:noProof w:val="0"/>
                <w:lang w:eastAsia="de-AT"/>
              </w:rPr>
              <w:t xml:space="preserve">Inacceptabil (1 </w:t>
            </w:r>
            <w:proofErr w:type="spellStart"/>
            <w:r w:rsidRPr="002C4491">
              <w:rPr>
                <w:rFonts w:ascii="Calibri" w:eastAsia="Times New Roman" w:hAnsi="Calibri" w:cs="Calibri"/>
                <w:b/>
                <w:bCs/>
                <w:noProof w:val="0"/>
                <w:lang w:eastAsia="de-AT"/>
              </w:rPr>
              <w:t>pct</w:t>
            </w:r>
            <w:proofErr w:type="spellEnd"/>
            <w:r w:rsidRPr="002C4491">
              <w:rPr>
                <w:rFonts w:ascii="Calibri" w:eastAsia="Times New Roman" w:hAnsi="Calibri" w:cs="Calibri"/>
                <w:b/>
                <w:bCs/>
                <w:noProof w:val="0"/>
                <w:lang w:eastAsia="de-AT"/>
              </w:rPr>
              <w:t xml:space="preserve">) – </w:t>
            </w:r>
            <w:r w:rsidRPr="002C4491">
              <w:rPr>
                <w:rFonts w:ascii="Calibri" w:eastAsia="Times New Roman" w:hAnsi="Calibri" w:cs="Calibri"/>
                <w:bCs/>
                <w:noProof w:val="0"/>
                <w:lang w:eastAsia="de-AT"/>
              </w:rPr>
              <w:t xml:space="preserve">Există peste 5 plângeri înregistrate din partea </w:t>
            </w:r>
            <w:r w:rsidRPr="002C4491">
              <w:rPr>
                <w:rFonts w:ascii="Calibri" w:eastAsia="Times New Roman" w:hAnsi="Calibri" w:cs="Calibri"/>
                <w:noProof w:val="0"/>
                <w:lang w:eastAsia="en-SG"/>
              </w:rPr>
              <w:t>beneficiarilor/factorilor interesați pe parcursul unei luni.</w:t>
            </w:r>
          </w:p>
        </w:tc>
        <w:tc>
          <w:tcPr>
            <w:tcW w:w="1711" w:type="dxa"/>
            <w:tcBorders>
              <w:top w:val="single" w:sz="4" w:space="0" w:color="auto"/>
              <w:left w:val="single" w:sz="4" w:space="0" w:color="auto"/>
              <w:bottom w:val="single" w:sz="4" w:space="0" w:color="auto"/>
              <w:right w:val="single" w:sz="4" w:space="0" w:color="auto"/>
            </w:tcBorders>
            <w:hideMark/>
          </w:tcPr>
          <w:p w14:paraId="07693E5F" w14:textId="77777777" w:rsidR="002C4491" w:rsidRPr="002C4491" w:rsidRDefault="002C4491" w:rsidP="002C4491">
            <w:pPr>
              <w:spacing w:after="0" w:line="240" w:lineRule="auto"/>
              <w:ind w:left="34"/>
              <w:contextualSpacing/>
              <w:jc w:val="left"/>
              <w:rPr>
                <w:rFonts w:ascii="Calibri" w:eastAsia="Calibri" w:hAnsi="Calibri" w:cs="Calibri"/>
                <w:b/>
                <w:noProof w:val="0"/>
                <w:lang w:eastAsia="en-SG"/>
              </w:rPr>
            </w:pPr>
            <w:r w:rsidRPr="002C4491">
              <w:rPr>
                <w:rFonts w:ascii="Calibri" w:eastAsia="Calibri" w:hAnsi="Calibri" w:cs="Calibri"/>
                <w:noProof w:val="0"/>
              </w:rPr>
              <w:t>Evaluarea performantelor personalului</w:t>
            </w:r>
          </w:p>
        </w:tc>
      </w:tr>
      <w:tr w:rsidR="002C4491" w:rsidRPr="002C4491" w14:paraId="45DB68E5" w14:textId="77777777" w:rsidTr="00EE5B60">
        <w:trPr>
          <w:trHeight w:val="685"/>
          <w:jc w:val="center"/>
        </w:trPr>
        <w:tc>
          <w:tcPr>
            <w:tcW w:w="1165" w:type="dxa"/>
            <w:vMerge/>
            <w:tcBorders>
              <w:top w:val="single" w:sz="4" w:space="0" w:color="auto"/>
              <w:left w:val="single" w:sz="4" w:space="0" w:color="auto"/>
              <w:bottom w:val="single" w:sz="4" w:space="0" w:color="auto"/>
              <w:right w:val="single" w:sz="4" w:space="0" w:color="auto"/>
            </w:tcBorders>
            <w:vAlign w:val="center"/>
            <w:hideMark/>
          </w:tcPr>
          <w:p w14:paraId="3A13DA20" w14:textId="77777777" w:rsidR="002C4491" w:rsidRPr="002C4491" w:rsidRDefault="002C4491" w:rsidP="002C4491">
            <w:pPr>
              <w:spacing w:after="0"/>
              <w:ind w:left="0"/>
              <w:jc w:val="left"/>
              <w:rPr>
                <w:rFonts w:ascii="Calibri" w:eastAsia="Times New Roman" w:hAnsi="Calibri" w:cs="Calibri"/>
                <w:noProof w:val="0"/>
                <w:lang w:eastAsia="en-SG"/>
              </w:rPr>
            </w:pPr>
          </w:p>
        </w:tc>
        <w:tc>
          <w:tcPr>
            <w:tcW w:w="2340" w:type="dxa"/>
            <w:tcBorders>
              <w:top w:val="single" w:sz="4" w:space="0" w:color="auto"/>
              <w:left w:val="single" w:sz="4" w:space="0" w:color="auto"/>
              <w:bottom w:val="single" w:sz="4" w:space="0" w:color="auto"/>
              <w:right w:val="single" w:sz="4" w:space="0" w:color="auto"/>
            </w:tcBorders>
            <w:hideMark/>
          </w:tcPr>
          <w:p w14:paraId="26A3D585" w14:textId="77777777" w:rsidR="002C4491" w:rsidRPr="002C4491" w:rsidRDefault="002C4491" w:rsidP="002C4491">
            <w:pPr>
              <w:spacing w:after="0" w:line="240" w:lineRule="auto"/>
              <w:ind w:left="0"/>
              <w:jc w:val="left"/>
              <w:rPr>
                <w:rFonts w:ascii="Calibri" w:eastAsia="Times New Roman" w:hAnsi="Calibri" w:cs="Calibri"/>
                <w:noProof w:val="0"/>
                <w:lang w:eastAsia="en-SG"/>
              </w:rPr>
            </w:pPr>
            <w:r w:rsidRPr="002C4491">
              <w:rPr>
                <w:rFonts w:ascii="Calibri" w:eastAsia="Times New Roman" w:hAnsi="Calibri" w:cs="Calibri"/>
                <w:noProof w:val="0"/>
                <w:lang w:eastAsia="en-SG"/>
              </w:rPr>
              <w:t xml:space="preserve">Număr de anomalii minore detectate prin controale la fața </w:t>
            </w:r>
            <w:r w:rsidRPr="002C4491">
              <w:rPr>
                <w:rFonts w:ascii="Calibri" w:eastAsia="Times New Roman" w:hAnsi="Calibri" w:cs="Calibri"/>
                <w:noProof w:val="0"/>
                <w:lang w:eastAsia="en-SG"/>
              </w:rPr>
              <w:lastRenderedPageBreak/>
              <w:t>locului, sau prin alte mijloace (lunar)</w:t>
            </w:r>
          </w:p>
        </w:tc>
        <w:tc>
          <w:tcPr>
            <w:tcW w:w="1261" w:type="dxa"/>
            <w:tcBorders>
              <w:top w:val="single" w:sz="4" w:space="0" w:color="auto"/>
              <w:left w:val="single" w:sz="4" w:space="0" w:color="auto"/>
              <w:bottom w:val="single" w:sz="4" w:space="0" w:color="auto"/>
              <w:right w:val="single" w:sz="4" w:space="0" w:color="auto"/>
            </w:tcBorders>
            <w:hideMark/>
          </w:tcPr>
          <w:p w14:paraId="76430543" w14:textId="77777777" w:rsidR="002C4491" w:rsidRPr="002C4491" w:rsidRDefault="002C4491" w:rsidP="002C4491">
            <w:pPr>
              <w:spacing w:after="0" w:line="240" w:lineRule="auto"/>
              <w:ind w:left="34"/>
              <w:jc w:val="left"/>
              <w:rPr>
                <w:rFonts w:ascii="Calibri" w:eastAsia="Times New Roman" w:hAnsi="Calibri" w:cs="Calibri"/>
                <w:i/>
                <w:noProof w:val="0"/>
                <w:lang w:eastAsia="en-SG"/>
              </w:rPr>
            </w:pPr>
          </w:p>
          <w:p w14:paraId="042DD327" w14:textId="77777777" w:rsidR="002C4491" w:rsidRPr="002C4491" w:rsidRDefault="002C4491" w:rsidP="002C4491">
            <w:pPr>
              <w:spacing w:after="0" w:line="240" w:lineRule="auto"/>
              <w:ind w:left="34"/>
              <w:jc w:val="left"/>
              <w:rPr>
                <w:rFonts w:ascii="Calibri" w:eastAsia="Times New Roman" w:hAnsi="Calibri" w:cs="Calibri"/>
                <w:noProof w:val="0"/>
                <w:lang w:eastAsia="en-SG"/>
              </w:rPr>
            </w:pPr>
            <w:r w:rsidRPr="002C4491">
              <w:rPr>
                <w:rFonts w:ascii="Calibri" w:eastAsia="Times New Roman" w:hAnsi="Calibri" w:cs="Calibri"/>
                <w:noProof w:val="0"/>
                <w:lang w:eastAsia="en-SG"/>
              </w:rPr>
              <w:t>Contract:</w:t>
            </w:r>
          </w:p>
          <w:p w14:paraId="6D0A43BA" w14:textId="77777777" w:rsidR="002C4491" w:rsidRPr="002C4491" w:rsidRDefault="002C4491" w:rsidP="002C4491">
            <w:pPr>
              <w:spacing w:after="0" w:line="240" w:lineRule="auto"/>
              <w:ind w:left="34"/>
              <w:jc w:val="left"/>
              <w:rPr>
                <w:rFonts w:ascii="Calibri" w:eastAsia="Times New Roman" w:hAnsi="Calibri" w:cs="Calibri"/>
                <w:noProof w:val="0"/>
                <w:lang w:eastAsia="en-SG"/>
              </w:rPr>
            </w:pPr>
            <w:r w:rsidRPr="002C4491">
              <w:rPr>
                <w:rFonts w:ascii="Calibri" w:eastAsia="Times New Roman" w:hAnsi="Calibri" w:cs="Calibri"/>
                <w:noProof w:val="0"/>
                <w:lang w:eastAsia="en-SG"/>
              </w:rPr>
              <w:t xml:space="preserve">Definiții, Obligațiile </w:t>
            </w:r>
            <w:r w:rsidRPr="002C4491">
              <w:rPr>
                <w:rFonts w:ascii="Calibri" w:eastAsia="Times New Roman" w:hAnsi="Calibri" w:cs="Calibri"/>
                <w:noProof w:val="0"/>
                <w:lang w:eastAsia="en-SG"/>
              </w:rPr>
              <w:lastRenderedPageBreak/>
              <w:t>Contractantului.</w:t>
            </w:r>
          </w:p>
          <w:p w14:paraId="3DD51821" w14:textId="77777777" w:rsidR="002C4491" w:rsidRPr="002C4491" w:rsidRDefault="002C4491" w:rsidP="002C4491">
            <w:pPr>
              <w:spacing w:after="0" w:line="240" w:lineRule="auto"/>
              <w:ind w:left="34"/>
              <w:jc w:val="left"/>
              <w:rPr>
                <w:rFonts w:ascii="Calibri" w:eastAsia="Times New Roman" w:hAnsi="Calibri" w:cs="Calibri"/>
                <w:noProof w:val="0"/>
                <w:lang w:eastAsia="en-SG"/>
              </w:rPr>
            </w:pPr>
            <w:r w:rsidRPr="002C4491">
              <w:rPr>
                <w:rFonts w:ascii="Calibri" w:eastAsia="Times New Roman" w:hAnsi="Calibri" w:cs="Calibri"/>
                <w:noProof w:val="0"/>
                <w:lang w:eastAsia="en-SG"/>
              </w:rPr>
              <w:t>Caiet de sarcini</w:t>
            </w:r>
          </w:p>
        </w:tc>
        <w:tc>
          <w:tcPr>
            <w:tcW w:w="1615" w:type="dxa"/>
            <w:tcBorders>
              <w:top w:val="single" w:sz="4" w:space="0" w:color="auto"/>
              <w:left w:val="single" w:sz="4" w:space="0" w:color="auto"/>
              <w:bottom w:val="single" w:sz="4" w:space="0" w:color="auto"/>
              <w:right w:val="single" w:sz="4" w:space="0" w:color="auto"/>
            </w:tcBorders>
            <w:hideMark/>
          </w:tcPr>
          <w:p w14:paraId="330B70A6" w14:textId="77777777" w:rsidR="002C4491" w:rsidRPr="002C4491" w:rsidRDefault="002C4491" w:rsidP="002C4491">
            <w:pPr>
              <w:spacing w:after="0" w:line="240" w:lineRule="auto"/>
              <w:ind w:left="0"/>
              <w:jc w:val="left"/>
              <w:rPr>
                <w:rFonts w:ascii="Calibri" w:eastAsia="Times New Roman" w:hAnsi="Calibri" w:cs="Calibri"/>
                <w:noProof w:val="0"/>
                <w:lang w:eastAsia="en-SG"/>
              </w:rPr>
            </w:pPr>
            <w:r w:rsidRPr="002C4491">
              <w:rPr>
                <w:rFonts w:ascii="Calibri" w:eastAsia="Times New Roman" w:hAnsi="Calibri" w:cs="Calibri"/>
                <w:noProof w:val="0"/>
                <w:lang w:eastAsia="en-SG"/>
              </w:rPr>
              <w:lastRenderedPageBreak/>
              <w:t xml:space="preserve">Serviciile se efectuează în conformitate cu cele mai </w:t>
            </w:r>
            <w:r w:rsidRPr="002C4491">
              <w:rPr>
                <w:rFonts w:ascii="Calibri" w:eastAsia="Times New Roman" w:hAnsi="Calibri" w:cs="Calibri"/>
                <w:noProof w:val="0"/>
                <w:lang w:eastAsia="en-SG"/>
              </w:rPr>
              <w:lastRenderedPageBreak/>
              <w:t>înalte norme și standarde profesionale aplicabile în domeniu, respectiv cu legislația muncii din România</w:t>
            </w:r>
          </w:p>
        </w:tc>
        <w:tc>
          <w:tcPr>
            <w:tcW w:w="1356" w:type="dxa"/>
            <w:tcBorders>
              <w:top w:val="single" w:sz="4" w:space="0" w:color="auto"/>
              <w:left w:val="single" w:sz="4" w:space="0" w:color="auto"/>
              <w:bottom w:val="single" w:sz="4" w:space="0" w:color="auto"/>
              <w:right w:val="single" w:sz="4" w:space="0" w:color="auto"/>
            </w:tcBorders>
            <w:hideMark/>
          </w:tcPr>
          <w:p w14:paraId="58ED4ECB" w14:textId="77777777" w:rsidR="002C4491" w:rsidRPr="002C4491" w:rsidRDefault="002C4491" w:rsidP="002C4491">
            <w:pPr>
              <w:spacing w:after="0" w:line="240" w:lineRule="auto"/>
              <w:ind w:left="34"/>
              <w:jc w:val="left"/>
              <w:rPr>
                <w:rFonts w:ascii="Calibri" w:eastAsia="Times New Roman" w:hAnsi="Calibri" w:cs="Calibri"/>
                <w:noProof w:val="0"/>
                <w:lang w:eastAsia="en-SG"/>
              </w:rPr>
            </w:pPr>
            <w:r w:rsidRPr="002C4491">
              <w:rPr>
                <w:rFonts w:ascii="Calibri" w:eastAsia="Times New Roman" w:hAnsi="Calibri" w:cs="Calibri"/>
                <w:noProof w:val="0"/>
                <w:lang w:eastAsia="en-SG"/>
              </w:rPr>
              <w:lastRenderedPageBreak/>
              <w:t>Calitatea serviciilor de curățenie</w:t>
            </w:r>
          </w:p>
        </w:tc>
        <w:tc>
          <w:tcPr>
            <w:tcW w:w="4682" w:type="dxa"/>
            <w:tcBorders>
              <w:top w:val="single" w:sz="4" w:space="0" w:color="auto"/>
              <w:left w:val="single" w:sz="4" w:space="0" w:color="auto"/>
              <w:bottom w:val="single" w:sz="4" w:space="0" w:color="auto"/>
              <w:right w:val="single" w:sz="4" w:space="0" w:color="auto"/>
            </w:tcBorders>
          </w:tcPr>
          <w:p w14:paraId="22F4AE52"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r w:rsidRPr="002C4491">
              <w:rPr>
                <w:rFonts w:ascii="Calibri" w:eastAsia="Times New Roman" w:hAnsi="Calibri" w:cs="Calibri"/>
                <w:b/>
                <w:bCs/>
                <w:noProof w:val="0"/>
                <w:lang w:eastAsia="de-AT"/>
              </w:rPr>
              <w:t xml:space="preserve">Foarte bine (5 </w:t>
            </w:r>
            <w:proofErr w:type="spellStart"/>
            <w:r w:rsidRPr="002C4491">
              <w:rPr>
                <w:rFonts w:ascii="Calibri" w:eastAsia="Times New Roman" w:hAnsi="Calibri" w:cs="Calibri"/>
                <w:b/>
                <w:bCs/>
                <w:noProof w:val="0"/>
                <w:lang w:eastAsia="de-AT"/>
              </w:rPr>
              <w:t>pct</w:t>
            </w:r>
            <w:proofErr w:type="spellEnd"/>
            <w:r w:rsidRPr="002C4491">
              <w:rPr>
                <w:rFonts w:ascii="Calibri" w:eastAsia="Times New Roman" w:hAnsi="Calibri" w:cs="Calibri"/>
                <w:b/>
                <w:bCs/>
                <w:noProof w:val="0"/>
                <w:lang w:eastAsia="de-AT"/>
              </w:rPr>
              <w:t xml:space="preserve">) – </w:t>
            </w:r>
            <w:r w:rsidRPr="002C4491">
              <w:rPr>
                <w:rFonts w:ascii="Calibri" w:eastAsia="Times New Roman" w:hAnsi="Calibri" w:cs="Calibri"/>
                <w:bCs/>
                <w:noProof w:val="0"/>
                <w:lang w:eastAsia="de-AT"/>
              </w:rPr>
              <w:t xml:space="preserve">Nu au fost înregistrate anomalii minore în urma </w:t>
            </w:r>
            <w:r w:rsidRPr="002C4491">
              <w:rPr>
                <w:rFonts w:ascii="Calibri" w:eastAsia="Times New Roman" w:hAnsi="Calibri" w:cs="Calibri"/>
                <w:noProof w:val="0"/>
                <w:lang w:eastAsia="en-SG"/>
              </w:rPr>
              <w:t xml:space="preserve">controalelor la fața locului, sau prin alte mijloace (lunar); o anomalie considerată “minoră” este un incident de serviciu </w:t>
            </w:r>
            <w:r w:rsidRPr="002C4491">
              <w:rPr>
                <w:rFonts w:ascii="Calibri" w:eastAsia="Times New Roman" w:hAnsi="Calibri" w:cs="Calibri"/>
                <w:noProof w:val="0"/>
                <w:lang w:eastAsia="en-SG"/>
              </w:rPr>
              <w:lastRenderedPageBreak/>
              <w:t>care implică o scădere localizată sau temporară a calității serviciilor furnizate, care nu afectează oamenii și nu dăunează nici spațiilor/locației Autorității Contractante și nici mediului.</w:t>
            </w:r>
          </w:p>
          <w:p w14:paraId="1FD03AD6"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p>
          <w:p w14:paraId="126DDC51"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r w:rsidRPr="002C4491">
              <w:rPr>
                <w:rFonts w:ascii="Calibri" w:eastAsia="Times New Roman" w:hAnsi="Calibri" w:cs="Calibri"/>
                <w:b/>
                <w:bCs/>
                <w:noProof w:val="0"/>
                <w:lang w:eastAsia="de-AT"/>
              </w:rPr>
              <w:t xml:space="preserve">Bine (4 </w:t>
            </w:r>
            <w:proofErr w:type="spellStart"/>
            <w:r w:rsidRPr="002C4491">
              <w:rPr>
                <w:rFonts w:ascii="Calibri" w:eastAsia="Times New Roman" w:hAnsi="Calibri" w:cs="Calibri"/>
                <w:b/>
                <w:bCs/>
                <w:noProof w:val="0"/>
                <w:lang w:eastAsia="de-AT"/>
              </w:rPr>
              <w:t>pct</w:t>
            </w:r>
            <w:proofErr w:type="spellEnd"/>
            <w:r w:rsidRPr="002C4491">
              <w:rPr>
                <w:rFonts w:ascii="Calibri" w:eastAsia="Times New Roman" w:hAnsi="Calibri" w:cs="Calibri"/>
                <w:b/>
                <w:bCs/>
                <w:noProof w:val="0"/>
                <w:lang w:eastAsia="de-AT"/>
              </w:rPr>
              <w:t xml:space="preserve">) – </w:t>
            </w:r>
            <w:r w:rsidRPr="002C4491">
              <w:rPr>
                <w:rFonts w:ascii="Calibri" w:eastAsia="Times New Roman" w:hAnsi="Calibri" w:cs="Calibri"/>
                <w:bCs/>
                <w:noProof w:val="0"/>
                <w:lang w:eastAsia="de-AT"/>
              </w:rPr>
              <w:t xml:space="preserve">A fost înregistrată cel mult 1 anomalie minoră în urma </w:t>
            </w:r>
            <w:r w:rsidRPr="002C4491">
              <w:rPr>
                <w:rFonts w:ascii="Calibri" w:eastAsia="Times New Roman" w:hAnsi="Calibri" w:cs="Calibri"/>
                <w:noProof w:val="0"/>
                <w:lang w:eastAsia="en-SG"/>
              </w:rPr>
              <w:t>controalelor la fața locului, sau prin alte mijloace (lunar); o anomalie considerată “minoră” este un incident de serviciu care implică o scădere localizată sau temporară a calității serviciilor furnizate, care nu afectează oamenii și nu dăunează nici spațiilor/locației Autorității Contractante și nici mediului.</w:t>
            </w:r>
          </w:p>
          <w:p w14:paraId="1BA9C839"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p>
          <w:p w14:paraId="5B730068"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r w:rsidRPr="002C4491">
              <w:rPr>
                <w:rFonts w:ascii="Calibri" w:eastAsia="Times New Roman" w:hAnsi="Calibri" w:cs="Calibri"/>
                <w:b/>
                <w:bCs/>
                <w:noProof w:val="0"/>
                <w:lang w:eastAsia="de-AT"/>
              </w:rPr>
              <w:t xml:space="preserve">Satisfăcător (3 </w:t>
            </w:r>
            <w:proofErr w:type="spellStart"/>
            <w:r w:rsidRPr="002C4491">
              <w:rPr>
                <w:rFonts w:ascii="Calibri" w:eastAsia="Times New Roman" w:hAnsi="Calibri" w:cs="Calibri"/>
                <w:b/>
                <w:bCs/>
                <w:noProof w:val="0"/>
                <w:lang w:eastAsia="de-AT"/>
              </w:rPr>
              <w:t>pct</w:t>
            </w:r>
            <w:proofErr w:type="spellEnd"/>
            <w:r w:rsidRPr="002C4491">
              <w:rPr>
                <w:rFonts w:ascii="Calibri" w:eastAsia="Times New Roman" w:hAnsi="Calibri" w:cs="Calibri"/>
                <w:b/>
                <w:bCs/>
                <w:noProof w:val="0"/>
                <w:lang w:eastAsia="de-AT"/>
              </w:rPr>
              <w:t xml:space="preserve">) – </w:t>
            </w:r>
            <w:r w:rsidRPr="002C4491">
              <w:rPr>
                <w:rFonts w:ascii="Calibri" w:eastAsia="Times New Roman" w:hAnsi="Calibri" w:cs="Calibri"/>
                <w:bCs/>
                <w:noProof w:val="0"/>
                <w:lang w:eastAsia="de-AT"/>
              </w:rPr>
              <w:t xml:space="preserve">Au fost înregistrate cel mult 3 anomalii minore în urma </w:t>
            </w:r>
            <w:r w:rsidRPr="002C4491">
              <w:rPr>
                <w:rFonts w:ascii="Calibri" w:eastAsia="Times New Roman" w:hAnsi="Calibri" w:cs="Calibri"/>
                <w:noProof w:val="0"/>
                <w:lang w:eastAsia="en-SG"/>
              </w:rPr>
              <w:t>controalelor la fața locului, sau prin alte mijloace (lunar); o anomalie considerată “minoră” este un incident de serviciu care implică o scădere localizată sau temporară a calității serviciilor furnizate, care nu afectează oamenii și nu dăunează nici spațiilor/locației Autorității Contractante și nici mediului.</w:t>
            </w:r>
          </w:p>
          <w:p w14:paraId="65E37D7B"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p>
          <w:p w14:paraId="6351C082" w14:textId="7421D989" w:rsidR="002C4491" w:rsidRDefault="002C4491" w:rsidP="002C4491">
            <w:pPr>
              <w:spacing w:after="0" w:line="240" w:lineRule="auto"/>
              <w:ind w:left="34"/>
              <w:jc w:val="left"/>
              <w:rPr>
                <w:rFonts w:ascii="Calibri" w:eastAsia="Times New Roman" w:hAnsi="Calibri" w:cs="Calibri"/>
                <w:noProof w:val="0"/>
                <w:lang w:eastAsia="en-SG"/>
              </w:rPr>
            </w:pPr>
            <w:r w:rsidRPr="002C4491">
              <w:rPr>
                <w:rFonts w:ascii="Calibri" w:eastAsia="Times New Roman" w:hAnsi="Calibri" w:cs="Calibri"/>
                <w:b/>
                <w:bCs/>
                <w:noProof w:val="0"/>
                <w:lang w:eastAsia="de-AT"/>
              </w:rPr>
              <w:t xml:space="preserve">Nesatisfăcător (2 </w:t>
            </w:r>
            <w:proofErr w:type="spellStart"/>
            <w:r w:rsidRPr="002C4491">
              <w:rPr>
                <w:rFonts w:ascii="Calibri" w:eastAsia="Times New Roman" w:hAnsi="Calibri" w:cs="Calibri"/>
                <w:b/>
                <w:bCs/>
                <w:noProof w:val="0"/>
                <w:lang w:eastAsia="de-AT"/>
              </w:rPr>
              <w:t>pct</w:t>
            </w:r>
            <w:proofErr w:type="spellEnd"/>
            <w:r w:rsidRPr="002C4491">
              <w:rPr>
                <w:rFonts w:ascii="Calibri" w:eastAsia="Times New Roman" w:hAnsi="Calibri" w:cs="Calibri"/>
                <w:b/>
                <w:bCs/>
                <w:noProof w:val="0"/>
                <w:lang w:eastAsia="de-AT"/>
              </w:rPr>
              <w:t xml:space="preserve">) – </w:t>
            </w:r>
            <w:r w:rsidRPr="002C4491">
              <w:rPr>
                <w:rFonts w:ascii="Calibri" w:eastAsia="Times New Roman" w:hAnsi="Calibri" w:cs="Calibri"/>
                <w:bCs/>
                <w:noProof w:val="0"/>
                <w:lang w:eastAsia="de-AT"/>
              </w:rPr>
              <w:t xml:space="preserve">Au fost înregistrate cel mult 5 anomalii minore în urma </w:t>
            </w:r>
            <w:r w:rsidRPr="002C4491">
              <w:rPr>
                <w:rFonts w:ascii="Calibri" w:eastAsia="Times New Roman" w:hAnsi="Calibri" w:cs="Calibri"/>
                <w:noProof w:val="0"/>
                <w:lang w:eastAsia="en-SG"/>
              </w:rPr>
              <w:t xml:space="preserve">controalelor la </w:t>
            </w:r>
            <w:r w:rsidRPr="002C4491">
              <w:rPr>
                <w:rFonts w:ascii="Calibri" w:eastAsia="Times New Roman" w:hAnsi="Calibri" w:cs="Calibri"/>
                <w:noProof w:val="0"/>
                <w:lang w:eastAsia="en-SG"/>
              </w:rPr>
              <w:lastRenderedPageBreak/>
              <w:t>fața locului, sau prin alte mijloace (lunar); o anomalie considerată “minoră” este un incident de serviciu care implică o scădere localizată sau temporară a calității serviciilor furnizate, care nu afectează oamenii și nu dăunează nici spațiilor/locației Autorității Contractante și nici mediului.</w:t>
            </w:r>
          </w:p>
          <w:p w14:paraId="51A35135" w14:textId="77777777" w:rsidR="00EE5B60" w:rsidRPr="002C4491" w:rsidRDefault="00EE5B60" w:rsidP="002C4491">
            <w:pPr>
              <w:spacing w:after="0" w:line="240" w:lineRule="auto"/>
              <w:ind w:left="34"/>
              <w:jc w:val="left"/>
              <w:rPr>
                <w:rFonts w:ascii="Calibri" w:eastAsia="Times New Roman" w:hAnsi="Calibri" w:cs="Calibri"/>
                <w:bCs/>
                <w:noProof w:val="0"/>
                <w:lang w:eastAsia="de-AT"/>
              </w:rPr>
            </w:pPr>
          </w:p>
          <w:p w14:paraId="59059737"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r w:rsidRPr="002C4491">
              <w:rPr>
                <w:rFonts w:ascii="Calibri" w:eastAsia="Times New Roman" w:hAnsi="Calibri" w:cs="Calibri"/>
                <w:b/>
                <w:bCs/>
                <w:noProof w:val="0"/>
                <w:lang w:eastAsia="de-AT"/>
              </w:rPr>
              <w:t xml:space="preserve">Inacceptabil (1 </w:t>
            </w:r>
            <w:proofErr w:type="spellStart"/>
            <w:r w:rsidRPr="002C4491">
              <w:rPr>
                <w:rFonts w:ascii="Calibri" w:eastAsia="Times New Roman" w:hAnsi="Calibri" w:cs="Calibri"/>
                <w:b/>
                <w:bCs/>
                <w:noProof w:val="0"/>
                <w:lang w:eastAsia="de-AT"/>
              </w:rPr>
              <w:t>pct</w:t>
            </w:r>
            <w:proofErr w:type="spellEnd"/>
            <w:r w:rsidRPr="002C4491">
              <w:rPr>
                <w:rFonts w:ascii="Calibri" w:eastAsia="Times New Roman" w:hAnsi="Calibri" w:cs="Calibri"/>
                <w:b/>
                <w:bCs/>
                <w:noProof w:val="0"/>
                <w:lang w:eastAsia="de-AT"/>
              </w:rPr>
              <w:t xml:space="preserve">) – </w:t>
            </w:r>
            <w:r w:rsidRPr="002C4491">
              <w:rPr>
                <w:rFonts w:ascii="Calibri" w:eastAsia="Times New Roman" w:hAnsi="Calibri" w:cs="Calibri"/>
                <w:bCs/>
                <w:noProof w:val="0"/>
                <w:lang w:eastAsia="de-AT"/>
              </w:rPr>
              <w:t xml:space="preserve">Au fost înregistrate peste 5 anomalii minore în urma </w:t>
            </w:r>
            <w:r w:rsidRPr="002C4491">
              <w:rPr>
                <w:rFonts w:ascii="Calibri" w:eastAsia="Times New Roman" w:hAnsi="Calibri" w:cs="Calibri"/>
                <w:noProof w:val="0"/>
                <w:lang w:eastAsia="en-SG"/>
              </w:rPr>
              <w:t>controalelor la fața locului, sau prin alte mijloace (lunar); o anomalie considerată “minoră” este un incident de serviciu care implică o scădere localizată sau temporară a calității serviciilor furnizate, care nu afectează oamenii și nu dăunează spațiilor/locației Autorității Contractante și nici mediului.</w:t>
            </w:r>
          </w:p>
        </w:tc>
        <w:tc>
          <w:tcPr>
            <w:tcW w:w="1711" w:type="dxa"/>
            <w:tcBorders>
              <w:top w:val="single" w:sz="4" w:space="0" w:color="auto"/>
              <w:left w:val="single" w:sz="4" w:space="0" w:color="auto"/>
              <w:bottom w:val="single" w:sz="4" w:space="0" w:color="auto"/>
              <w:right w:val="single" w:sz="4" w:space="0" w:color="auto"/>
            </w:tcBorders>
            <w:hideMark/>
          </w:tcPr>
          <w:p w14:paraId="46870BC5" w14:textId="77777777" w:rsidR="002C4491" w:rsidRPr="002C4491" w:rsidRDefault="002C4491" w:rsidP="002C4491">
            <w:pPr>
              <w:spacing w:after="0" w:line="240" w:lineRule="auto"/>
              <w:ind w:left="34"/>
              <w:contextualSpacing/>
              <w:jc w:val="left"/>
              <w:rPr>
                <w:rFonts w:ascii="Calibri" w:eastAsia="Times New Roman" w:hAnsi="Calibri" w:cs="Calibri"/>
                <w:noProof w:val="0"/>
                <w:lang w:eastAsia="en-SG"/>
              </w:rPr>
            </w:pPr>
            <w:r w:rsidRPr="002C4491">
              <w:rPr>
                <w:rFonts w:ascii="Calibri" w:eastAsia="Times New Roman" w:hAnsi="Calibri" w:cs="Calibri"/>
                <w:noProof w:val="0"/>
                <w:lang w:eastAsia="en-SG"/>
              </w:rPr>
              <w:lastRenderedPageBreak/>
              <w:t>Evaluarea gradului de conformitate a serviciilor</w:t>
            </w:r>
          </w:p>
        </w:tc>
      </w:tr>
      <w:tr w:rsidR="002C4491" w:rsidRPr="002C4491" w14:paraId="39BF8AE3" w14:textId="77777777" w:rsidTr="00EE5B60">
        <w:trPr>
          <w:trHeight w:val="685"/>
          <w:jc w:val="center"/>
        </w:trPr>
        <w:tc>
          <w:tcPr>
            <w:tcW w:w="1165" w:type="dxa"/>
            <w:vMerge/>
            <w:tcBorders>
              <w:top w:val="single" w:sz="4" w:space="0" w:color="auto"/>
              <w:left w:val="single" w:sz="4" w:space="0" w:color="auto"/>
              <w:bottom w:val="single" w:sz="4" w:space="0" w:color="auto"/>
              <w:right w:val="single" w:sz="4" w:space="0" w:color="auto"/>
            </w:tcBorders>
            <w:vAlign w:val="center"/>
            <w:hideMark/>
          </w:tcPr>
          <w:p w14:paraId="0D53FB5A" w14:textId="77777777" w:rsidR="002C4491" w:rsidRPr="002C4491" w:rsidRDefault="002C4491" w:rsidP="002C4491">
            <w:pPr>
              <w:spacing w:after="0"/>
              <w:ind w:left="0"/>
              <w:jc w:val="left"/>
              <w:rPr>
                <w:rFonts w:ascii="Calibri" w:eastAsia="Times New Roman" w:hAnsi="Calibri" w:cs="Calibri"/>
                <w:noProof w:val="0"/>
                <w:lang w:eastAsia="en-SG"/>
              </w:rPr>
            </w:pPr>
          </w:p>
        </w:tc>
        <w:tc>
          <w:tcPr>
            <w:tcW w:w="2340" w:type="dxa"/>
            <w:tcBorders>
              <w:top w:val="single" w:sz="4" w:space="0" w:color="auto"/>
              <w:left w:val="single" w:sz="4" w:space="0" w:color="auto"/>
              <w:bottom w:val="single" w:sz="4" w:space="0" w:color="auto"/>
              <w:right w:val="single" w:sz="4" w:space="0" w:color="auto"/>
            </w:tcBorders>
            <w:hideMark/>
          </w:tcPr>
          <w:p w14:paraId="69DE5D38" w14:textId="77777777" w:rsidR="002C4491" w:rsidRPr="002C4491" w:rsidRDefault="002C4491" w:rsidP="002C4491">
            <w:pPr>
              <w:spacing w:after="0" w:line="240" w:lineRule="auto"/>
              <w:ind w:left="0"/>
              <w:jc w:val="left"/>
              <w:rPr>
                <w:rFonts w:ascii="Calibri" w:eastAsia="Times New Roman" w:hAnsi="Calibri" w:cs="Calibri"/>
                <w:noProof w:val="0"/>
                <w:lang w:eastAsia="en-SG"/>
              </w:rPr>
            </w:pPr>
            <w:r w:rsidRPr="002C4491">
              <w:rPr>
                <w:rFonts w:ascii="Calibri" w:eastAsia="Times New Roman" w:hAnsi="Calibri" w:cs="Calibri"/>
                <w:noProof w:val="0"/>
                <w:lang w:eastAsia="en-SG"/>
              </w:rPr>
              <w:t xml:space="preserve">Număr de anomalii </w:t>
            </w:r>
            <w:r w:rsidRPr="002C4491">
              <w:rPr>
                <w:rFonts w:ascii="Calibri" w:eastAsia="Times New Roman" w:hAnsi="Calibri" w:cs="Calibri"/>
                <w:bCs/>
                <w:noProof w:val="0"/>
                <w:lang w:eastAsia="de-AT"/>
              </w:rPr>
              <w:t xml:space="preserve">semnificative </w:t>
            </w:r>
            <w:r w:rsidRPr="002C4491">
              <w:rPr>
                <w:rFonts w:ascii="Calibri" w:eastAsia="Times New Roman" w:hAnsi="Calibri" w:cs="Calibri"/>
                <w:noProof w:val="0"/>
                <w:lang w:eastAsia="en-SG"/>
              </w:rPr>
              <w:t>detectate prin controale la fața locului, sau prin alte mijloace (lunar)</w:t>
            </w:r>
          </w:p>
        </w:tc>
        <w:tc>
          <w:tcPr>
            <w:tcW w:w="1261" w:type="dxa"/>
            <w:tcBorders>
              <w:top w:val="single" w:sz="4" w:space="0" w:color="auto"/>
              <w:left w:val="single" w:sz="4" w:space="0" w:color="auto"/>
              <w:bottom w:val="single" w:sz="4" w:space="0" w:color="auto"/>
              <w:right w:val="single" w:sz="4" w:space="0" w:color="auto"/>
            </w:tcBorders>
            <w:hideMark/>
          </w:tcPr>
          <w:p w14:paraId="12AB3006" w14:textId="77777777" w:rsidR="002C4491" w:rsidRPr="002C4491" w:rsidRDefault="002C4491" w:rsidP="002C4491">
            <w:pPr>
              <w:spacing w:after="0" w:line="240" w:lineRule="auto"/>
              <w:ind w:left="34"/>
              <w:jc w:val="left"/>
              <w:rPr>
                <w:rFonts w:ascii="Calibri" w:eastAsia="Times New Roman" w:hAnsi="Calibri" w:cs="Calibri"/>
                <w:noProof w:val="0"/>
                <w:lang w:eastAsia="en-SG"/>
              </w:rPr>
            </w:pPr>
            <w:r w:rsidRPr="002C4491">
              <w:rPr>
                <w:rFonts w:ascii="Calibri" w:eastAsia="Times New Roman" w:hAnsi="Calibri" w:cs="Calibri"/>
                <w:noProof w:val="0"/>
                <w:lang w:eastAsia="en-SG"/>
              </w:rPr>
              <w:t>Contract:</w:t>
            </w:r>
          </w:p>
          <w:p w14:paraId="4C5E0143" w14:textId="77777777" w:rsidR="002C4491" w:rsidRPr="002C4491" w:rsidRDefault="002C4491" w:rsidP="002C4491">
            <w:pPr>
              <w:spacing w:after="0" w:line="240" w:lineRule="auto"/>
              <w:ind w:left="34"/>
              <w:jc w:val="left"/>
              <w:rPr>
                <w:rFonts w:ascii="Calibri" w:eastAsia="Times New Roman" w:hAnsi="Calibri" w:cs="Calibri"/>
                <w:noProof w:val="0"/>
                <w:lang w:eastAsia="en-SG"/>
              </w:rPr>
            </w:pPr>
            <w:r w:rsidRPr="002C4491">
              <w:rPr>
                <w:rFonts w:ascii="Calibri" w:eastAsia="Times New Roman" w:hAnsi="Calibri" w:cs="Calibri"/>
                <w:noProof w:val="0"/>
                <w:lang w:eastAsia="en-SG"/>
              </w:rPr>
              <w:t>Definiții, Obligațiile Contractantului.</w:t>
            </w:r>
          </w:p>
          <w:p w14:paraId="4D635230" w14:textId="77777777" w:rsidR="002C4491" w:rsidRPr="002C4491" w:rsidRDefault="002C4491" w:rsidP="002C4491">
            <w:pPr>
              <w:spacing w:after="200"/>
              <w:ind w:left="0"/>
              <w:jc w:val="left"/>
              <w:rPr>
                <w:rFonts w:ascii="Calibri" w:eastAsia="Times New Roman" w:hAnsi="Calibri" w:cs="Calibri"/>
                <w:noProof w:val="0"/>
                <w:lang w:eastAsia="en-SG"/>
              </w:rPr>
            </w:pPr>
            <w:r w:rsidRPr="002C4491">
              <w:rPr>
                <w:rFonts w:ascii="Calibri" w:eastAsia="Times New Roman" w:hAnsi="Calibri" w:cs="Calibri"/>
                <w:noProof w:val="0"/>
                <w:lang w:eastAsia="en-SG"/>
              </w:rPr>
              <w:t>Caiet de sarcini</w:t>
            </w:r>
          </w:p>
          <w:p w14:paraId="7654D606" w14:textId="77777777" w:rsidR="002C4491" w:rsidRPr="002C4491" w:rsidRDefault="002C4491" w:rsidP="002C4491">
            <w:pPr>
              <w:spacing w:after="200"/>
              <w:ind w:left="0"/>
              <w:jc w:val="left"/>
              <w:rPr>
                <w:rFonts w:ascii="Calibri" w:eastAsia="Times New Roman" w:hAnsi="Calibri" w:cs="Calibri"/>
                <w:noProof w:val="0"/>
                <w:lang w:eastAsia="en-SG"/>
              </w:rPr>
            </w:pPr>
          </w:p>
        </w:tc>
        <w:tc>
          <w:tcPr>
            <w:tcW w:w="1615" w:type="dxa"/>
            <w:tcBorders>
              <w:top w:val="single" w:sz="4" w:space="0" w:color="auto"/>
              <w:left w:val="single" w:sz="4" w:space="0" w:color="auto"/>
              <w:bottom w:val="single" w:sz="4" w:space="0" w:color="auto"/>
              <w:right w:val="single" w:sz="4" w:space="0" w:color="auto"/>
            </w:tcBorders>
            <w:hideMark/>
          </w:tcPr>
          <w:p w14:paraId="2FA3952C" w14:textId="77777777" w:rsidR="002C4491" w:rsidRPr="002C4491" w:rsidRDefault="002C4491" w:rsidP="002C4491">
            <w:pPr>
              <w:spacing w:after="0" w:line="240" w:lineRule="auto"/>
              <w:ind w:left="0"/>
              <w:jc w:val="left"/>
              <w:rPr>
                <w:rFonts w:ascii="Calibri" w:eastAsia="Times New Roman" w:hAnsi="Calibri" w:cs="Calibri"/>
                <w:noProof w:val="0"/>
                <w:lang w:eastAsia="en-SG"/>
              </w:rPr>
            </w:pPr>
            <w:r w:rsidRPr="002C4491">
              <w:rPr>
                <w:rFonts w:ascii="Calibri" w:eastAsia="Times New Roman" w:hAnsi="Calibri" w:cs="Calibri"/>
                <w:noProof w:val="0"/>
                <w:lang w:eastAsia="en-SG"/>
              </w:rPr>
              <w:lastRenderedPageBreak/>
              <w:t xml:space="preserve">Serviciile se efectuează în conformitate cu cele mai înalte norme și standarde profesionale aplicabile în domeniu, </w:t>
            </w:r>
            <w:r w:rsidRPr="002C4491">
              <w:rPr>
                <w:rFonts w:ascii="Calibri" w:eastAsia="Times New Roman" w:hAnsi="Calibri" w:cs="Calibri"/>
                <w:noProof w:val="0"/>
                <w:lang w:eastAsia="en-SG"/>
              </w:rPr>
              <w:lastRenderedPageBreak/>
              <w:t>respectiv cu legislația muncii din România</w:t>
            </w:r>
          </w:p>
        </w:tc>
        <w:tc>
          <w:tcPr>
            <w:tcW w:w="1356" w:type="dxa"/>
            <w:tcBorders>
              <w:top w:val="single" w:sz="4" w:space="0" w:color="auto"/>
              <w:left w:val="single" w:sz="4" w:space="0" w:color="auto"/>
              <w:bottom w:val="single" w:sz="4" w:space="0" w:color="auto"/>
              <w:right w:val="single" w:sz="4" w:space="0" w:color="auto"/>
            </w:tcBorders>
            <w:hideMark/>
          </w:tcPr>
          <w:p w14:paraId="319E8F87" w14:textId="77777777" w:rsidR="002C4491" w:rsidRPr="002C4491" w:rsidRDefault="002C4491" w:rsidP="002C4491">
            <w:pPr>
              <w:spacing w:after="0" w:line="240" w:lineRule="auto"/>
              <w:ind w:left="34"/>
              <w:jc w:val="left"/>
              <w:rPr>
                <w:rFonts w:ascii="Calibri" w:eastAsia="Times New Roman" w:hAnsi="Calibri" w:cs="Calibri"/>
                <w:b/>
                <w:bCs/>
                <w:noProof w:val="0"/>
                <w:lang w:eastAsia="de-AT"/>
              </w:rPr>
            </w:pPr>
            <w:r w:rsidRPr="002C4491">
              <w:rPr>
                <w:rFonts w:ascii="Calibri" w:eastAsia="Times New Roman" w:hAnsi="Calibri" w:cs="Calibri"/>
                <w:noProof w:val="0"/>
                <w:lang w:eastAsia="en-SG"/>
              </w:rPr>
              <w:lastRenderedPageBreak/>
              <w:t>Calitatea serviciilor de curățenie</w:t>
            </w:r>
          </w:p>
        </w:tc>
        <w:tc>
          <w:tcPr>
            <w:tcW w:w="4682" w:type="dxa"/>
            <w:tcBorders>
              <w:top w:val="single" w:sz="4" w:space="0" w:color="auto"/>
              <w:left w:val="single" w:sz="4" w:space="0" w:color="auto"/>
              <w:bottom w:val="single" w:sz="4" w:space="0" w:color="auto"/>
              <w:right w:val="single" w:sz="4" w:space="0" w:color="auto"/>
            </w:tcBorders>
          </w:tcPr>
          <w:p w14:paraId="2AF50004" w14:textId="77777777" w:rsidR="002C4491" w:rsidRPr="002C4491" w:rsidRDefault="002C4491" w:rsidP="002C4491">
            <w:pPr>
              <w:spacing w:after="0" w:line="240" w:lineRule="auto"/>
              <w:ind w:left="34"/>
              <w:jc w:val="left"/>
              <w:rPr>
                <w:rFonts w:ascii="Calibri" w:eastAsia="Times New Roman" w:hAnsi="Calibri" w:cs="Calibri"/>
                <w:noProof w:val="0"/>
                <w:lang w:eastAsia="en-SG"/>
              </w:rPr>
            </w:pPr>
            <w:r w:rsidRPr="002C4491">
              <w:rPr>
                <w:rFonts w:ascii="Calibri" w:eastAsia="Times New Roman" w:hAnsi="Calibri" w:cs="Calibri"/>
                <w:b/>
                <w:bCs/>
                <w:noProof w:val="0"/>
                <w:lang w:eastAsia="de-AT"/>
              </w:rPr>
              <w:t xml:space="preserve">Foarte bine (5 </w:t>
            </w:r>
            <w:proofErr w:type="spellStart"/>
            <w:r w:rsidRPr="002C4491">
              <w:rPr>
                <w:rFonts w:ascii="Calibri" w:eastAsia="Times New Roman" w:hAnsi="Calibri" w:cs="Calibri"/>
                <w:b/>
                <w:bCs/>
                <w:noProof w:val="0"/>
                <w:lang w:eastAsia="de-AT"/>
              </w:rPr>
              <w:t>pct</w:t>
            </w:r>
            <w:proofErr w:type="spellEnd"/>
            <w:r w:rsidRPr="002C4491">
              <w:rPr>
                <w:rFonts w:ascii="Calibri" w:eastAsia="Times New Roman" w:hAnsi="Calibri" w:cs="Calibri"/>
                <w:b/>
                <w:bCs/>
                <w:noProof w:val="0"/>
                <w:lang w:eastAsia="de-AT"/>
              </w:rPr>
              <w:t xml:space="preserve">) – </w:t>
            </w:r>
            <w:r w:rsidRPr="002C4491">
              <w:rPr>
                <w:rFonts w:ascii="Calibri" w:eastAsia="Times New Roman" w:hAnsi="Calibri" w:cs="Calibri"/>
                <w:bCs/>
                <w:noProof w:val="0"/>
                <w:lang w:eastAsia="de-AT"/>
              </w:rPr>
              <w:t xml:space="preserve">Nu au fost înregistrate anomalii semnificative în urma </w:t>
            </w:r>
            <w:r w:rsidRPr="002C4491">
              <w:rPr>
                <w:rFonts w:ascii="Calibri" w:eastAsia="Times New Roman" w:hAnsi="Calibri" w:cs="Calibri"/>
                <w:noProof w:val="0"/>
                <w:lang w:eastAsia="en-SG"/>
              </w:rPr>
              <w:t xml:space="preserve">controalelor la fața locului, sau prin alte mijloace (lunar); o anomalie considerată “semnificativă” este un incident de serviciu care implică nerespectarea programului de lucru sau a Caietului de Sarcini și/sau a Contractului, având ca rezultat o scădere semnificativă a calității serviciilor, care nu afectează oamenii, nu duce la deteriorarea </w:t>
            </w:r>
            <w:r w:rsidRPr="002C4491">
              <w:rPr>
                <w:rFonts w:ascii="Calibri" w:eastAsia="Times New Roman" w:hAnsi="Calibri" w:cs="Calibri"/>
                <w:noProof w:val="0"/>
                <w:lang w:eastAsia="en-SG"/>
              </w:rPr>
              <w:lastRenderedPageBreak/>
              <w:t>spațiilor/locației Autorității Contractante și nu are consecințe semnificative asupra mediului.</w:t>
            </w:r>
          </w:p>
          <w:p w14:paraId="140E685B" w14:textId="77777777" w:rsidR="002C4491" w:rsidRPr="002C4491" w:rsidRDefault="002C4491" w:rsidP="002C4491">
            <w:pPr>
              <w:spacing w:after="0" w:line="240" w:lineRule="auto"/>
              <w:ind w:left="0"/>
              <w:jc w:val="left"/>
              <w:rPr>
                <w:rFonts w:ascii="Calibri" w:eastAsia="Times New Roman" w:hAnsi="Calibri" w:cs="Calibri"/>
                <w:noProof w:val="0"/>
                <w:lang w:eastAsia="en-SG"/>
              </w:rPr>
            </w:pPr>
          </w:p>
          <w:p w14:paraId="07C628CE"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r w:rsidRPr="002C4491">
              <w:rPr>
                <w:rFonts w:ascii="Calibri" w:eastAsia="Times New Roman" w:hAnsi="Calibri" w:cs="Calibri"/>
                <w:b/>
                <w:bCs/>
                <w:noProof w:val="0"/>
                <w:lang w:eastAsia="de-AT"/>
              </w:rPr>
              <w:t xml:space="preserve">Bine (4 </w:t>
            </w:r>
            <w:proofErr w:type="spellStart"/>
            <w:r w:rsidRPr="002C4491">
              <w:rPr>
                <w:rFonts w:ascii="Calibri" w:eastAsia="Times New Roman" w:hAnsi="Calibri" w:cs="Calibri"/>
                <w:b/>
                <w:bCs/>
                <w:noProof w:val="0"/>
                <w:lang w:eastAsia="de-AT"/>
              </w:rPr>
              <w:t>pct</w:t>
            </w:r>
            <w:proofErr w:type="spellEnd"/>
            <w:r w:rsidRPr="002C4491">
              <w:rPr>
                <w:rFonts w:ascii="Calibri" w:eastAsia="Times New Roman" w:hAnsi="Calibri" w:cs="Calibri"/>
                <w:b/>
                <w:bCs/>
                <w:noProof w:val="0"/>
                <w:lang w:eastAsia="de-AT"/>
              </w:rPr>
              <w:t xml:space="preserve">) – </w:t>
            </w:r>
            <w:r w:rsidRPr="002C4491">
              <w:rPr>
                <w:rFonts w:ascii="Calibri" w:eastAsia="Times New Roman" w:hAnsi="Calibri" w:cs="Calibri"/>
                <w:bCs/>
                <w:noProof w:val="0"/>
                <w:lang w:eastAsia="de-AT"/>
              </w:rPr>
              <w:t xml:space="preserve">A fost înregistrată cel mult 1 anomalie semnificativă în urma </w:t>
            </w:r>
            <w:r w:rsidRPr="002C4491">
              <w:rPr>
                <w:rFonts w:ascii="Calibri" w:eastAsia="Times New Roman" w:hAnsi="Calibri" w:cs="Calibri"/>
                <w:noProof w:val="0"/>
                <w:lang w:eastAsia="en-SG"/>
              </w:rPr>
              <w:t>controalelor la fața locului, sau prin alte mijloace (lunar); o anomalie considerată “</w:t>
            </w:r>
            <w:r w:rsidRPr="002C4491">
              <w:rPr>
                <w:rFonts w:ascii="Calibri" w:eastAsia="Times New Roman" w:hAnsi="Calibri" w:cs="Calibri"/>
                <w:bCs/>
                <w:noProof w:val="0"/>
                <w:lang w:eastAsia="de-AT"/>
              </w:rPr>
              <w:t>semnificativă</w:t>
            </w:r>
            <w:r w:rsidRPr="002C4491">
              <w:rPr>
                <w:rFonts w:ascii="Calibri" w:eastAsia="Times New Roman" w:hAnsi="Calibri" w:cs="Calibri"/>
                <w:noProof w:val="0"/>
                <w:lang w:eastAsia="en-SG"/>
              </w:rPr>
              <w:t>” este un incident de serviciu care implică nerespectarea programului de lucru sau a Caietului de Sarcini și/sau a Contractului, având ca rezultat o scădere semnificativă a calității serviciilor, care nu afectează oamenii, nu duce la deteriorarea spațiilor/locației Autorității Contractante și nu are consecințe semnificative asupra mediului.</w:t>
            </w:r>
          </w:p>
          <w:p w14:paraId="58180DB9"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p>
          <w:p w14:paraId="2DD35676"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r w:rsidRPr="002C4491">
              <w:rPr>
                <w:rFonts w:ascii="Calibri" w:eastAsia="Times New Roman" w:hAnsi="Calibri" w:cs="Calibri"/>
                <w:b/>
                <w:bCs/>
                <w:noProof w:val="0"/>
                <w:lang w:eastAsia="de-AT"/>
              </w:rPr>
              <w:t xml:space="preserve">Satisfăcător (3 </w:t>
            </w:r>
            <w:proofErr w:type="spellStart"/>
            <w:r w:rsidRPr="002C4491">
              <w:rPr>
                <w:rFonts w:ascii="Calibri" w:eastAsia="Times New Roman" w:hAnsi="Calibri" w:cs="Calibri"/>
                <w:b/>
                <w:bCs/>
                <w:noProof w:val="0"/>
                <w:lang w:eastAsia="de-AT"/>
              </w:rPr>
              <w:t>pct</w:t>
            </w:r>
            <w:proofErr w:type="spellEnd"/>
            <w:r w:rsidRPr="002C4491">
              <w:rPr>
                <w:rFonts w:ascii="Calibri" w:eastAsia="Times New Roman" w:hAnsi="Calibri" w:cs="Calibri"/>
                <w:b/>
                <w:bCs/>
                <w:noProof w:val="0"/>
                <w:lang w:eastAsia="de-AT"/>
              </w:rPr>
              <w:t xml:space="preserve">) – </w:t>
            </w:r>
            <w:r w:rsidRPr="002C4491">
              <w:rPr>
                <w:rFonts w:ascii="Calibri" w:eastAsia="Times New Roman" w:hAnsi="Calibri" w:cs="Calibri"/>
                <w:bCs/>
                <w:noProof w:val="0"/>
                <w:lang w:eastAsia="de-AT"/>
              </w:rPr>
              <w:t xml:space="preserve">Au fost înregistrate cel mult 3 anomalii semnificative în urma </w:t>
            </w:r>
            <w:r w:rsidRPr="002C4491">
              <w:rPr>
                <w:rFonts w:ascii="Calibri" w:eastAsia="Times New Roman" w:hAnsi="Calibri" w:cs="Calibri"/>
                <w:noProof w:val="0"/>
                <w:lang w:eastAsia="en-SG"/>
              </w:rPr>
              <w:t>controalelor la fața locului, sau prin alte mijloace (lunar); o anomalie considerată “</w:t>
            </w:r>
            <w:r w:rsidRPr="002C4491">
              <w:rPr>
                <w:rFonts w:ascii="Calibri" w:eastAsia="Times New Roman" w:hAnsi="Calibri" w:cs="Calibri"/>
                <w:bCs/>
                <w:noProof w:val="0"/>
                <w:lang w:eastAsia="de-AT"/>
              </w:rPr>
              <w:t>semnificativă</w:t>
            </w:r>
            <w:r w:rsidRPr="002C4491">
              <w:rPr>
                <w:rFonts w:ascii="Calibri" w:eastAsia="Times New Roman" w:hAnsi="Calibri" w:cs="Calibri"/>
                <w:noProof w:val="0"/>
                <w:lang w:eastAsia="en-SG"/>
              </w:rPr>
              <w:t xml:space="preserve">” este un incident de serviciu care implică nerespectarea programului de lucru sau a Caietului de Sarcini și/sau a Contractului, având ca rezultat o scădere semnificativă a calității serviciilor, care nu afectează oamenii, nu duce la deteriorarea </w:t>
            </w:r>
            <w:r w:rsidRPr="002C4491">
              <w:rPr>
                <w:rFonts w:ascii="Calibri" w:eastAsia="Times New Roman" w:hAnsi="Calibri" w:cs="Calibri"/>
                <w:noProof w:val="0"/>
                <w:lang w:eastAsia="en-SG"/>
              </w:rPr>
              <w:lastRenderedPageBreak/>
              <w:t>spațiilor/locației Autorității Contractante și nu are consecințe semnificative asupra mediului.</w:t>
            </w:r>
          </w:p>
          <w:p w14:paraId="1FA8C80F"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p>
          <w:p w14:paraId="290F9D19"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r w:rsidRPr="002C4491">
              <w:rPr>
                <w:rFonts w:ascii="Calibri" w:eastAsia="Times New Roman" w:hAnsi="Calibri" w:cs="Calibri"/>
                <w:b/>
                <w:bCs/>
                <w:noProof w:val="0"/>
                <w:lang w:eastAsia="de-AT"/>
              </w:rPr>
              <w:t xml:space="preserve">Nesatisfăcător (2 </w:t>
            </w:r>
            <w:proofErr w:type="spellStart"/>
            <w:r w:rsidRPr="002C4491">
              <w:rPr>
                <w:rFonts w:ascii="Calibri" w:eastAsia="Times New Roman" w:hAnsi="Calibri" w:cs="Calibri"/>
                <w:b/>
                <w:bCs/>
                <w:noProof w:val="0"/>
                <w:lang w:eastAsia="de-AT"/>
              </w:rPr>
              <w:t>pct</w:t>
            </w:r>
            <w:proofErr w:type="spellEnd"/>
            <w:r w:rsidRPr="002C4491">
              <w:rPr>
                <w:rFonts w:ascii="Calibri" w:eastAsia="Times New Roman" w:hAnsi="Calibri" w:cs="Calibri"/>
                <w:b/>
                <w:bCs/>
                <w:noProof w:val="0"/>
                <w:lang w:eastAsia="de-AT"/>
              </w:rPr>
              <w:t xml:space="preserve">) – </w:t>
            </w:r>
            <w:r w:rsidRPr="002C4491">
              <w:rPr>
                <w:rFonts w:ascii="Calibri" w:eastAsia="Times New Roman" w:hAnsi="Calibri" w:cs="Calibri"/>
                <w:bCs/>
                <w:noProof w:val="0"/>
                <w:lang w:eastAsia="de-AT"/>
              </w:rPr>
              <w:t xml:space="preserve">Au fost înregistrate cel mult 5 anomalii semnificative în urma </w:t>
            </w:r>
            <w:r w:rsidRPr="002C4491">
              <w:rPr>
                <w:rFonts w:ascii="Calibri" w:eastAsia="Times New Roman" w:hAnsi="Calibri" w:cs="Calibri"/>
                <w:noProof w:val="0"/>
                <w:lang w:eastAsia="en-SG"/>
              </w:rPr>
              <w:t>controalelor la fața locului, sau prin alte mijloace (lunar); o anomalie considerată “</w:t>
            </w:r>
            <w:r w:rsidRPr="002C4491">
              <w:rPr>
                <w:rFonts w:ascii="Calibri" w:eastAsia="Times New Roman" w:hAnsi="Calibri" w:cs="Calibri"/>
                <w:bCs/>
                <w:noProof w:val="0"/>
                <w:lang w:eastAsia="de-AT"/>
              </w:rPr>
              <w:t>semnificativă</w:t>
            </w:r>
            <w:r w:rsidRPr="002C4491">
              <w:rPr>
                <w:rFonts w:ascii="Calibri" w:eastAsia="Times New Roman" w:hAnsi="Calibri" w:cs="Calibri"/>
                <w:noProof w:val="0"/>
                <w:lang w:eastAsia="en-SG"/>
              </w:rPr>
              <w:t>” este un incident de serviciu care implică nerespectarea programului de lucru sau a Caietului de Sarcini și/sau a Contractului, având ca rezultat o scădere semnificativă a calității serviciilor, care nu afectează oamenii, nu duce la deteriorarea spațiilor/locației Autorității Contractante și nu are consecințe semnificative asupra mediului.</w:t>
            </w:r>
          </w:p>
          <w:p w14:paraId="570AA405"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p>
          <w:p w14:paraId="4E4328C9"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r w:rsidRPr="002C4491">
              <w:rPr>
                <w:rFonts w:ascii="Calibri" w:eastAsia="Times New Roman" w:hAnsi="Calibri" w:cs="Calibri"/>
                <w:b/>
                <w:bCs/>
                <w:noProof w:val="0"/>
                <w:lang w:eastAsia="de-AT"/>
              </w:rPr>
              <w:t xml:space="preserve">Inacceptabil (1 </w:t>
            </w:r>
            <w:proofErr w:type="spellStart"/>
            <w:r w:rsidRPr="002C4491">
              <w:rPr>
                <w:rFonts w:ascii="Calibri" w:eastAsia="Times New Roman" w:hAnsi="Calibri" w:cs="Calibri"/>
                <w:b/>
                <w:bCs/>
                <w:noProof w:val="0"/>
                <w:lang w:eastAsia="de-AT"/>
              </w:rPr>
              <w:t>pct</w:t>
            </w:r>
            <w:proofErr w:type="spellEnd"/>
            <w:r w:rsidRPr="002C4491">
              <w:rPr>
                <w:rFonts w:ascii="Calibri" w:eastAsia="Times New Roman" w:hAnsi="Calibri" w:cs="Calibri"/>
                <w:b/>
                <w:bCs/>
                <w:noProof w:val="0"/>
                <w:lang w:eastAsia="de-AT"/>
              </w:rPr>
              <w:t xml:space="preserve">) – </w:t>
            </w:r>
            <w:r w:rsidRPr="002C4491">
              <w:rPr>
                <w:rFonts w:ascii="Calibri" w:eastAsia="Times New Roman" w:hAnsi="Calibri" w:cs="Calibri"/>
                <w:bCs/>
                <w:noProof w:val="0"/>
                <w:lang w:eastAsia="de-AT"/>
              </w:rPr>
              <w:t xml:space="preserve">Au fost înregistrate peste 5 anomalii semnificative în urma </w:t>
            </w:r>
            <w:r w:rsidRPr="002C4491">
              <w:rPr>
                <w:rFonts w:ascii="Calibri" w:eastAsia="Times New Roman" w:hAnsi="Calibri" w:cs="Calibri"/>
                <w:noProof w:val="0"/>
                <w:lang w:eastAsia="en-SG"/>
              </w:rPr>
              <w:t>controalelor la fața locului, sau prin alte mijloace (lunar); o anomalie considerată “</w:t>
            </w:r>
            <w:r w:rsidRPr="002C4491">
              <w:rPr>
                <w:rFonts w:ascii="Calibri" w:eastAsia="Times New Roman" w:hAnsi="Calibri" w:cs="Calibri"/>
                <w:bCs/>
                <w:noProof w:val="0"/>
                <w:lang w:eastAsia="de-AT"/>
              </w:rPr>
              <w:t>semnificativă</w:t>
            </w:r>
            <w:r w:rsidRPr="002C4491">
              <w:rPr>
                <w:rFonts w:ascii="Calibri" w:eastAsia="Times New Roman" w:hAnsi="Calibri" w:cs="Calibri"/>
                <w:noProof w:val="0"/>
                <w:lang w:eastAsia="en-SG"/>
              </w:rPr>
              <w:t xml:space="preserve">” este un incident de serviciu care implică nerespectarea programului de lucru sau a Caietului de Sarcini și/sau a Contractului, având ca rezultat o scădere semnificativă a calității serviciilor, care nu afectează oamenii, nu duce la deteriorarea </w:t>
            </w:r>
            <w:r w:rsidRPr="002C4491">
              <w:rPr>
                <w:rFonts w:ascii="Calibri" w:eastAsia="Times New Roman" w:hAnsi="Calibri" w:cs="Calibri"/>
                <w:noProof w:val="0"/>
                <w:lang w:eastAsia="en-SG"/>
              </w:rPr>
              <w:lastRenderedPageBreak/>
              <w:t>spațiilor/locației Autorității Contractante și nu are consecințe semnificative asupra mediului.</w:t>
            </w:r>
          </w:p>
        </w:tc>
        <w:tc>
          <w:tcPr>
            <w:tcW w:w="1711" w:type="dxa"/>
            <w:tcBorders>
              <w:top w:val="single" w:sz="4" w:space="0" w:color="auto"/>
              <w:left w:val="single" w:sz="4" w:space="0" w:color="auto"/>
              <w:bottom w:val="single" w:sz="4" w:space="0" w:color="auto"/>
              <w:right w:val="single" w:sz="4" w:space="0" w:color="auto"/>
            </w:tcBorders>
            <w:hideMark/>
          </w:tcPr>
          <w:p w14:paraId="0180801D" w14:textId="77777777" w:rsidR="002C4491" w:rsidRPr="002C4491" w:rsidRDefault="002C4491" w:rsidP="002C4491">
            <w:pPr>
              <w:spacing w:after="0" w:line="240" w:lineRule="auto"/>
              <w:ind w:left="34"/>
              <w:jc w:val="left"/>
              <w:rPr>
                <w:rFonts w:ascii="Calibri" w:eastAsia="Times New Roman" w:hAnsi="Calibri" w:cs="Calibri"/>
                <w:noProof w:val="0"/>
                <w:lang w:eastAsia="en-SG"/>
              </w:rPr>
            </w:pPr>
            <w:r w:rsidRPr="002C4491">
              <w:rPr>
                <w:rFonts w:ascii="Calibri" w:eastAsia="Times New Roman" w:hAnsi="Calibri" w:cs="Calibri"/>
                <w:noProof w:val="0"/>
                <w:lang w:eastAsia="en-SG"/>
              </w:rPr>
              <w:lastRenderedPageBreak/>
              <w:t>Evaluarea gradului de conformitate a serviciilor</w:t>
            </w:r>
          </w:p>
        </w:tc>
      </w:tr>
      <w:tr w:rsidR="002C4491" w:rsidRPr="002C4491" w14:paraId="6DEA6B6A" w14:textId="77777777" w:rsidTr="00EE5B60">
        <w:trPr>
          <w:trHeight w:val="532"/>
          <w:jc w:val="center"/>
        </w:trPr>
        <w:tc>
          <w:tcPr>
            <w:tcW w:w="1165" w:type="dxa"/>
            <w:tcBorders>
              <w:top w:val="single" w:sz="4" w:space="0" w:color="auto"/>
              <w:left w:val="single" w:sz="4" w:space="0" w:color="auto"/>
              <w:bottom w:val="single" w:sz="4" w:space="0" w:color="auto"/>
              <w:right w:val="single" w:sz="4" w:space="0" w:color="auto"/>
            </w:tcBorders>
          </w:tcPr>
          <w:p w14:paraId="044002B5" w14:textId="77777777" w:rsidR="002C4491" w:rsidRPr="002C4491" w:rsidRDefault="002C4491" w:rsidP="002C4491">
            <w:pPr>
              <w:spacing w:after="0" w:line="240" w:lineRule="auto"/>
              <w:ind w:left="0"/>
              <w:jc w:val="left"/>
              <w:rPr>
                <w:rFonts w:ascii="Calibri" w:eastAsia="Times New Roman" w:hAnsi="Calibri" w:cs="Calibri"/>
                <w:noProof w:val="0"/>
                <w:lang w:eastAsia="en-SG"/>
              </w:rPr>
            </w:pPr>
          </w:p>
        </w:tc>
        <w:tc>
          <w:tcPr>
            <w:tcW w:w="2340" w:type="dxa"/>
            <w:tcBorders>
              <w:top w:val="single" w:sz="4" w:space="0" w:color="auto"/>
              <w:left w:val="single" w:sz="4" w:space="0" w:color="auto"/>
              <w:bottom w:val="single" w:sz="4" w:space="0" w:color="auto"/>
              <w:right w:val="single" w:sz="4" w:space="0" w:color="auto"/>
            </w:tcBorders>
            <w:hideMark/>
          </w:tcPr>
          <w:p w14:paraId="26B48956" w14:textId="77777777" w:rsidR="002C4491" w:rsidRPr="002C4491" w:rsidRDefault="002C4491" w:rsidP="002C4491">
            <w:pPr>
              <w:spacing w:after="0" w:line="240" w:lineRule="auto"/>
              <w:ind w:left="0"/>
              <w:jc w:val="left"/>
              <w:rPr>
                <w:rFonts w:ascii="Calibri" w:eastAsia="Times New Roman" w:hAnsi="Calibri" w:cs="Calibri"/>
                <w:noProof w:val="0"/>
                <w:lang w:eastAsia="en-SG"/>
              </w:rPr>
            </w:pPr>
            <w:r w:rsidRPr="002C4491">
              <w:rPr>
                <w:rFonts w:ascii="Calibri" w:eastAsia="Times New Roman" w:hAnsi="Calibri" w:cs="Calibri"/>
                <w:noProof w:val="0"/>
                <w:lang w:eastAsia="en-SG"/>
              </w:rPr>
              <w:t xml:space="preserve">Număr de anomalii </w:t>
            </w:r>
            <w:r w:rsidRPr="002C4491">
              <w:rPr>
                <w:rFonts w:ascii="Calibri" w:eastAsia="Times New Roman" w:hAnsi="Calibri" w:cs="Calibri"/>
                <w:bCs/>
                <w:noProof w:val="0"/>
                <w:lang w:eastAsia="de-AT"/>
              </w:rPr>
              <w:t xml:space="preserve">majore </w:t>
            </w:r>
            <w:r w:rsidRPr="002C4491">
              <w:rPr>
                <w:rFonts w:ascii="Calibri" w:eastAsia="Times New Roman" w:hAnsi="Calibri" w:cs="Calibri"/>
                <w:noProof w:val="0"/>
                <w:lang w:eastAsia="en-SG"/>
              </w:rPr>
              <w:t>detectate prin controale la fața locului, sau prin alte mijloace (anual)</w:t>
            </w:r>
          </w:p>
        </w:tc>
        <w:tc>
          <w:tcPr>
            <w:tcW w:w="1261" w:type="dxa"/>
            <w:tcBorders>
              <w:top w:val="single" w:sz="4" w:space="0" w:color="auto"/>
              <w:left w:val="single" w:sz="4" w:space="0" w:color="auto"/>
              <w:bottom w:val="single" w:sz="4" w:space="0" w:color="auto"/>
              <w:right w:val="single" w:sz="4" w:space="0" w:color="auto"/>
            </w:tcBorders>
            <w:hideMark/>
          </w:tcPr>
          <w:p w14:paraId="770568D4" w14:textId="77777777" w:rsidR="002C4491" w:rsidRPr="002C4491" w:rsidRDefault="002C4491" w:rsidP="002C4491">
            <w:pPr>
              <w:spacing w:after="0" w:line="240" w:lineRule="auto"/>
              <w:ind w:left="0"/>
              <w:jc w:val="left"/>
              <w:rPr>
                <w:rFonts w:ascii="Calibri" w:eastAsia="Times New Roman" w:hAnsi="Calibri" w:cs="Calibri"/>
                <w:i/>
                <w:noProof w:val="0"/>
                <w:lang w:eastAsia="en-SG"/>
              </w:rPr>
            </w:pPr>
          </w:p>
          <w:p w14:paraId="25937CE3" w14:textId="77777777" w:rsidR="002C4491" w:rsidRPr="002C4491" w:rsidRDefault="002C4491" w:rsidP="002C4491">
            <w:pPr>
              <w:spacing w:after="0" w:line="240" w:lineRule="auto"/>
              <w:ind w:left="34"/>
              <w:jc w:val="left"/>
              <w:rPr>
                <w:rFonts w:ascii="Calibri" w:eastAsia="Times New Roman" w:hAnsi="Calibri" w:cs="Calibri"/>
                <w:noProof w:val="0"/>
                <w:lang w:eastAsia="en-SG"/>
              </w:rPr>
            </w:pPr>
            <w:r w:rsidRPr="002C4491">
              <w:rPr>
                <w:rFonts w:ascii="Calibri" w:eastAsia="Times New Roman" w:hAnsi="Calibri" w:cs="Calibri"/>
                <w:noProof w:val="0"/>
                <w:lang w:eastAsia="en-SG"/>
              </w:rPr>
              <w:t>Contract:</w:t>
            </w:r>
          </w:p>
          <w:p w14:paraId="262ACB49" w14:textId="77777777" w:rsidR="002C4491" w:rsidRPr="002C4491" w:rsidRDefault="002C4491" w:rsidP="002C4491">
            <w:pPr>
              <w:spacing w:after="0" w:line="240" w:lineRule="auto"/>
              <w:ind w:left="34"/>
              <w:jc w:val="left"/>
              <w:rPr>
                <w:rFonts w:ascii="Calibri" w:eastAsia="Times New Roman" w:hAnsi="Calibri" w:cs="Calibri"/>
                <w:noProof w:val="0"/>
                <w:lang w:eastAsia="en-SG"/>
              </w:rPr>
            </w:pPr>
            <w:r w:rsidRPr="002C4491">
              <w:rPr>
                <w:rFonts w:ascii="Calibri" w:eastAsia="Times New Roman" w:hAnsi="Calibri" w:cs="Calibri"/>
                <w:noProof w:val="0"/>
                <w:lang w:eastAsia="en-SG"/>
              </w:rPr>
              <w:t>Definiții, Obligațiile Contractantului.</w:t>
            </w:r>
          </w:p>
          <w:p w14:paraId="52C5798C" w14:textId="77777777" w:rsidR="002C4491" w:rsidRPr="002C4491" w:rsidRDefault="002C4491" w:rsidP="002C4491">
            <w:pPr>
              <w:spacing w:after="0" w:line="240" w:lineRule="auto"/>
              <w:ind w:left="34"/>
              <w:jc w:val="left"/>
              <w:rPr>
                <w:rFonts w:ascii="Calibri" w:eastAsia="Times New Roman" w:hAnsi="Calibri" w:cs="Calibri"/>
                <w:noProof w:val="0"/>
                <w:color w:val="0D0D0D"/>
                <w:lang w:eastAsia="en-SG"/>
              </w:rPr>
            </w:pPr>
          </w:p>
          <w:p w14:paraId="7CD4DB61" w14:textId="77777777" w:rsidR="002C4491" w:rsidRPr="002C4491" w:rsidRDefault="002C4491" w:rsidP="002C4491">
            <w:pPr>
              <w:spacing w:after="0" w:line="240" w:lineRule="auto"/>
              <w:ind w:left="34"/>
              <w:jc w:val="left"/>
              <w:rPr>
                <w:rFonts w:ascii="Calibri" w:eastAsia="Times New Roman" w:hAnsi="Calibri" w:cs="Calibri"/>
                <w:noProof w:val="0"/>
                <w:highlight w:val="lightGray"/>
                <w:lang w:eastAsia="en-SG"/>
              </w:rPr>
            </w:pPr>
            <w:r w:rsidRPr="002C4491">
              <w:rPr>
                <w:rFonts w:ascii="Calibri" w:eastAsia="Times New Roman" w:hAnsi="Calibri" w:cs="Calibri"/>
                <w:noProof w:val="0"/>
                <w:color w:val="0D0D0D"/>
                <w:lang w:eastAsia="en-SG"/>
              </w:rPr>
              <w:t>Caiet de sarcini</w:t>
            </w:r>
          </w:p>
        </w:tc>
        <w:tc>
          <w:tcPr>
            <w:tcW w:w="1615" w:type="dxa"/>
            <w:tcBorders>
              <w:top w:val="single" w:sz="4" w:space="0" w:color="auto"/>
              <w:left w:val="single" w:sz="4" w:space="0" w:color="auto"/>
              <w:bottom w:val="single" w:sz="4" w:space="0" w:color="auto"/>
              <w:right w:val="single" w:sz="4" w:space="0" w:color="auto"/>
            </w:tcBorders>
            <w:hideMark/>
          </w:tcPr>
          <w:p w14:paraId="0CF10B2F" w14:textId="77777777" w:rsidR="002C4491" w:rsidRPr="002C4491" w:rsidRDefault="002C4491" w:rsidP="002C4491">
            <w:pPr>
              <w:spacing w:after="0" w:line="240" w:lineRule="auto"/>
              <w:ind w:left="0"/>
              <w:jc w:val="left"/>
              <w:rPr>
                <w:rFonts w:ascii="Calibri" w:eastAsia="Times New Roman" w:hAnsi="Calibri" w:cs="Calibri"/>
                <w:noProof w:val="0"/>
                <w:lang w:eastAsia="en-SG"/>
              </w:rPr>
            </w:pPr>
            <w:r w:rsidRPr="002C4491">
              <w:rPr>
                <w:rFonts w:ascii="Calibri" w:eastAsia="Times New Roman" w:hAnsi="Calibri" w:cs="Calibri"/>
                <w:noProof w:val="0"/>
                <w:lang w:eastAsia="en-SG"/>
              </w:rPr>
              <w:t>Serviciile se efectuează în conformitate cu cele mai înalte norme și standarde profesionale aplicabile în domeniu, respectiv cu legislația muncii din România</w:t>
            </w:r>
          </w:p>
        </w:tc>
        <w:tc>
          <w:tcPr>
            <w:tcW w:w="1356" w:type="dxa"/>
            <w:tcBorders>
              <w:top w:val="single" w:sz="4" w:space="0" w:color="auto"/>
              <w:left w:val="single" w:sz="4" w:space="0" w:color="auto"/>
              <w:bottom w:val="single" w:sz="4" w:space="0" w:color="auto"/>
              <w:right w:val="single" w:sz="4" w:space="0" w:color="auto"/>
            </w:tcBorders>
            <w:hideMark/>
          </w:tcPr>
          <w:p w14:paraId="1646AFC4" w14:textId="77777777" w:rsidR="002C4491" w:rsidRPr="002C4491" w:rsidRDefault="002C4491" w:rsidP="002C4491">
            <w:pPr>
              <w:spacing w:after="0" w:line="240" w:lineRule="auto"/>
              <w:ind w:left="34"/>
              <w:jc w:val="left"/>
              <w:rPr>
                <w:rFonts w:ascii="Calibri" w:eastAsia="Times New Roman" w:hAnsi="Calibri" w:cs="Calibri"/>
                <w:noProof w:val="0"/>
                <w:lang w:eastAsia="en-SG"/>
              </w:rPr>
            </w:pPr>
            <w:r w:rsidRPr="002C4491">
              <w:rPr>
                <w:rFonts w:ascii="Calibri" w:eastAsia="Times New Roman" w:hAnsi="Calibri" w:cs="Calibri"/>
                <w:noProof w:val="0"/>
                <w:lang w:eastAsia="en-SG"/>
              </w:rPr>
              <w:t>Calitatea serviciilor de curățenie</w:t>
            </w:r>
          </w:p>
        </w:tc>
        <w:tc>
          <w:tcPr>
            <w:tcW w:w="4682" w:type="dxa"/>
            <w:tcBorders>
              <w:top w:val="single" w:sz="4" w:space="0" w:color="auto"/>
              <w:left w:val="single" w:sz="4" w:space="0" w:color="auto"/>
              <w:bottom w:val="single" w:sz="4" w:space="0" w:color="auto"/>
              <w:right w:val="single" w:sz="4" w:space="0" w:color="auto"/>
            </w:tcBorders>
          </w:tcPr>
          <w:p w14:paraId="30D1B3B1" w14:textId="77777777" w:rsidR="002C4491" w:rsidRPr="002C4491" w:rsidRDefault="002C4491" w:rsidP="002C4491">
            <w:pPr>
              <w:spacing w:after="0" w:line="240" w:lineRule="auto"/>
              <w:ind w:left="34"/>
              <w:jc w:val="left"/>
              <w:rPr>
                <w:rFonts w:ascii="Calibri" w:eastAsia="Times New Roman" w:hAnsi="Calibri" w:cs="Calibri"/>
                <w:noProof w:val="0"/>
                <w:lang w:eastAsia="en-SG"/>
              </w:rPr>
            </w:pPr>
            <w:r w:rsidRPr="002C4491">
              <w:rPr>
                <w:rFonts w:ascii="Calibri" w:eastAsia="Times New Roman" w:hAnsi="Calibri" w:cs="Calibri"/>
                <w:b/>
                <w:bCs/>
                <w:noProof w:val="0"/>
                <w:lang w:eastAsia="de-AT"/>
              </w:rPr>
              <w:t xml:space="preserve">Foarte bine (5 </w:t>
            </w:r>
            <w:proofErr w:type="spellStart"/>
            <w:r w:rsidRPr="002C4491">
              <w:rPr>
                <w:rFonts w:ascii="Calibri" w:eastAsia="Times New Roman" w:hAnsi="Calibri" w:cs="Calibri"/>
                <w:b/>
                <w:bCs/>
                <w:noProof w:val="0"/>
                <w:lang w:eastAsia="de-AT"/>
              </w:rPr>
              <w:t>pct</w:t>
            </w:r>
            <w:proofErr w:type="spellEnd"/>
            <w:r w:rsidRPr="002C4491">
              <w:rPr>
                <w:rFonts w:ascii="Calibri" w:eastAsia="Times New Roman" w:hAnsi="Calibri" w:cs="Calibri"/>
                <w:b/>
                <w:bCs/>
                <w:noProof w:val="0"/>
                <w:lang w:eastAsia="de-AT"/>
              </w:rPr>
              <w:t xml:space="preserve">) – </w:t>
            </w:r>
            <w:r w:rsidRPr="002C4491">
              <w:rPr>
                <w:rFonts w:ascii="Calibri" w:eastAsia="Times New Roman" w:hAnsi="Calibri" w:cs="Calibri"/>
                <w:bCs/>
                <w:noProof w:val="0"/>
                <w:lang w:eastAsia="de-AT"/>
              </w:rPr>
              <w:t xml:space="preserve">Nu au fost înregistrate anomalii majore în urma </w:t>
            </w:r>
            <w:r w:rsidRPr="002C4491">
              <w:rPr>
                <w:rFonts w:ascii="Calibri" w:eastAsia="Times New Roman" w:hAnsi="Calibri" w:cs="Calibri"/>
                <w:noProof w:val="0"/>
                <w:lang w:eastAsia="en-SG"/>
              </w:rPr>
              <w:t>controalelor la fața locului, sau prin alte mijloace (anual); o anomalie considerată “majoră” este un incident de serviciu care duce la încălcarea unei cerințe legale, la o pierdere financiară sau la orice alte daune grave ale spațiilor/locației Autorității Contractante, conducând la o afectarea activității Autorității Contractante, daune materiale, riscuri sau daune asupra persoanelor sau mediului.</w:t>
            </w:r>
          </w:p>
          <w:p w14:paraId="77E75DB2" w14:textId="77777777" w:rsidR="002C4491" w:rsidRPr="002C4491" w:rsidRDefault="002C4491" w:rsidP="002C4491">
            <w:pPr>
              <w:spacing w:after="0" w:line="240" w:lineRule="auto"/>
              <w:ind w:left="34"/>
              <w:jc w:val="left"/>
              <w:rPr>
                <w:rFonts w:ascii="Calibri" w:eastAsia="Times New Roman" w:hAnsi="Calibri" w:cs="Calibri"/>
                <w:noProof w:val="0"/>
                <w:lang w:eastAsia="en-SG"/>
              </w:rPr>
            </w:pPr>
          </w:p>
          <w:p w14:paraId="0202720D"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r w:rsidRPr="002C4491">
              <w:rPr>
                <w:rFonts w:ascii="Calibri" w:eastAsia="Times New Roman" w:hAnsi="Calibri" w:cs="Calibri"/>
                <w:b/>
                <w:bCs/>
                <w:noProof w:val="0"/>
                <w:lang w:eastAsia="de-AT"/>
              </w:rPr>
              <w:t xml:space="preserve">Satisfăcător (3 </w:t>
            </w:r>
            <w:proofErr w:type="spellStart"/>
            <w:r w:rsidRPr="002C4491">
              <w:rPr>
                <w:rFonts w:ascii="Calibri" w:eastAsia="Times New Roman" w:hAnsi="Calibri" w:cs="Calibri"/>
                <w:b/>
                <w:bCs/>
                <w:noProof w:val="0"/>
                <w:lang w:eastAsia="de-AT"/>
              </w:rPr>
              <w:t>pct</w:t>
            </w:r>
            <w:proofErr w:type="spellEnd"/>
            <w:r w:rsidRPr="002C4491">
              <w:rPr>
                <w:rFonts w:ascii="Calibri" w:eastAsia="Times New Roman" w:hAnsi="Calibri" w:cs="Calibri"/>
                <w:b/>
                <w:bCs/>
                <w:noProof w:val="0"/>
                <w:lang w:eastAsia="de-AT"/>
              </w:rPr>
              <w:t xml:space="preserve">) – </w:t>
            </w:r>
            <w:r w:rsidRPr="002C4491">
              <w:rPr>
                <w:rFonts w:ascii="Calibri" w:eastAsia="Times New Roman" w:hAnsi="Calibri" w:cs="Calibri"/>
                <w:bCs/>
                <w:noProof w:val="0"/>
                <w:lang w:eastAsia="de-AT"/>
              </w:rPr>
              <w:t xml:space="preserve">A fost înregistrată cel mult 1 anomalie majoră în urma </w:t>
            </w:r>
            <w:r w:rsidRPr="002C4491">
              <w:rPr>
                <w:rFonts w:ascii="Calibri" w:eastAsia="Times New Roman" w:hAnsi="Calibri" w:cs="Calibri"/>
                <w:noProof w:val="0"/>
                <w:lang w:eastAsia="en-SG"/>
              </w:rPr>
              <w:t>controalelor la fața locului, sau prin alte mijloace (anual); o anomalie considerată “majoră” este un incident de serviciu care duce la încălcarea unei cerințe legale, la o pierdere financiară sau la orice alte daune grave ale spațiilor/locației Autorității Contractante, conducând la o afectarea activității Autorității Contractante, daune materiale, riscuri sau daune asupra persoanelor sau mediului.</w:t>
            </w:r>
          </w:p>
          <w:p w14:paraId="32DDFDEB"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p>
          <w:p w14:paraId="0962E5C3" w14:textId="77777777" w:rsidR="002C4491" w:rsidRPr="002C4491" w:rsidRDefault="002C4491" w:rsidP="002C4491">
            <w:pPr>
              <w:spacing w:after="0" w:line="240" w:lineRule="auto"/>
              <w:ind w:left="34"/>
              <w:jc w:val="left"/>
              <w:rPr>
                <w:rFonts w:ascii="Calibri" w:eastAsia="Times New Roman" w:hAnsi="Calibri" w:cs="Calibri"/>
                <w:bCs/>
                <w:noProof w:val="0"/>
                <w:lang w:eastAsia="de-AT"/>
              </w:rPr>
            </w:pPr>
            <w:r w:rsidRPr="002C4491">
              <w:rPr>
                <w:rFonts w:ascii="Calibri" w:eastAsia="Times New Roman" w:hAnsi="Calibri" w:cs="Calibri"/>
                <w:b/>
                <w:bCs/>
                <w:noProof w:val="0"/>
                <w:lang w:eastAsia="de-AT"/>
              </w:rPr>
              <w:lastRenderedPageBreak/>
              <w:t xml:space="preserve">Inacceptabil (1 </w:t>
            </w:r>
            <w:proofErr w:type="spellStart"/>
            <w:r w:rsidRPr="002C4491">
              <w:rPr>
                <w:rFonts w:ascii="Calibri" w:eastAsia="Times New Roman" w:hAnsi="Calibri" w:cs="Calibri"/>
                <w:b/>
                <w:bCs/>
                <w:noProof w:val="0"/>
                <w:lang w:eastAsia="de-AT"/>
              </w:rPr>
              <w:t>pct</w:t>
            </w:r>
            <w:proofErr w:type="spellEnd"/>
            <w:r w:rsidRPr="002C4491">
              <w:rPr>
                <w:rFonts w:ascii="Calibri" w:eastAsia="Times New Roman" w:hAnsi="Calibri" w:cs="Calibri"/>
                <w:b/>
                <w:bCs/>
                <w:noProof w:val="0"/>
                <w:lang w:eastAsia="de-AT"/>
              </w:rPr>
              <w:t xml:space="preserve">) – </w:t>
            </w:r>
            <w:r w:rsidRPr="002C4491">
              <w:rPr>
                <w:rFonts w:ascii="Calibri" w:eastAsia="Times New Roman" w:hAnsi="Calibri" w:cs="Calibri"/>
                <w:bCs/>
                <w:noProof w:val="0"/>
                <w:lang w:eastAsia="de-AT"/>
              </w:rPr>
              <w:t xml:space="preserve">Mai mult de o anomalie majoră înregistrată în urma </w:t>
            </w:r>
            <w:r w:rsidRPr="002C4491">
              <w:rPr>
                <w:rFonts w:ascii="Calibri" w:eastAsia="Times New Roman" w:hAnsi="Calibri" w:cs="Calibri"/>
                <w:noProof w:val="0"/>
                <w:lang w:eastAsia="en-SG"/>
              </w:rPr>
              <w:t>controalelor la fața locului, sau prin alte mijloace (anual); o anomalie considerată “majoră” este un incident de serviciu care duce la încălcarea unei cerințe legale, la o pierdere financiară sau la orice alte daune grave ale spațiilor/locației Autorității Contractante, conducând la o afectarea activității Autorității Contractante, daune materiale, riscuri sau daune asupra persoanelor sau mediului.</w:t>
            </w:r>
          </w:p>
        </w:tc>
        <w:tc>
          <w:tcPr>
            <w:tcW w:w="1711" w:type="dxa"/>
            <w:tcBorders>
              <w:top w:val="single" w:sz="4" w:space="0" w:color="auto"/>
              <w:left w:val="single" w:sz="4" w:space="0" w:color="auto"/>
              <w:bottom w:val="single" w:sz="4" w:space="0" w:color="auto"/>
              <w:right w:val="single" w:sz="4" w:space="0" w:color="auto"/>
            </w:tcBorders>
            <w:hideMark/>
          </w:tcPr>
          <w:p w14:paraId="32151599" w14:textId="77777777" w:rsidR="002C4491" w:rsidRPr="002C4491" w:rsidRDefault="002C4491" w:rsidP="002C4491">
            <w:pPr>
              <w:spacing w:after="0" w:line="240" w:lineRule="auto"/>
              <w:ind w:left="34"/>
              <w:jc w:val="left"/>
              <w:rPr>
                <w:rFonts w:ascii="Calibri" w:eastAsia="Times New Roman" w:hAnsi="Calibri" w:cs="Calibri"/>
                <w:noProof w:val="0"/>
                <w:lang w:eastAsia="en-SG"/>
              </w:rPr>
            </w:pPr>
            <w:r w:rsidRPr="002C4491">
              <w:rPr>
                <w:rFonts w:ascii="Calibri" w:eastAsia="Times New Roman" w:hAnsi="Calibri" w:cs="Calibri"/>
                <w:noProof w:val="0"/>
                <w:lang w:eastAsia="en-SG"/>
              </w:rPr>
              <w:lastRenderedPageBreak/>
              <w:t xml:space="preserve">Evaluarea gradului de conformitate a serviciilor </w:t>
            </w:r>
          </w:p>
        </w:tc>
      </w:tr>
    </w:tbl>
    <w:p w14:paraId="4FA164DE" w14:textId="77777777" w:rsidR="002C4491" w:rsidRPr="00476531" w:rsidRDefault="002C4491" w:rsidP="003006E8">
      <w:pPr>
        <w:tabs>
          <w:tab w:val="left" w:pos="2940"/>
        </w:tabs>
        <w:spacing w:before="120"/>
        <w:ind w:left="0"/>
        <w:rPr>
          <w:b/>
        </w:rPr>
      </w:pPr>
    </w:p>
    <w:sectPr w:rsidR="002C4491" w:rsidRPr="00476531" w:rsidSect="002C4491">
      <w:pgSz w:w="16840" w:h="11900" w:orient="landscape"/>
      <w:pgMar w:top="2275" w:right="1411" w:bottom="562" w:left="1411" w:header="562" w:footer="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2E038" w14:textId="77777777" w:rsidR="00973377" w:rsidRDefault="00973377" w:rsidP="00CD5B3B">
      <w:r>
        <w:separator/>
      </w:r>
    </w:p>
  </w:endnote>
  <w:endnote w:type="continuationSeparator" w:id="0">
    <w:p w14:paraId="44DE1202" w14:textId="77777777" w:rsidR="00973377" w:rsidRDefault="00973377"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475" w:type="dxa"/>
      <w:tblLook w:val="04A0" w:firstRow="1" w:lastRow="0" w:firstColumn="1" w:lastColumn="0" w:noHBand="0" w:noVBand="1"/>
    </w:tblPr>
    <w:tblGrid>
      <w:gridCol w:w="1412"/>
      <w:gridCol w:w="5416"/>
      <w:gridCol w:w="2712"/>
    </w:tblGrid>
    <w:tr w:rsidR="00165910" w:rsidRPr="00A00B13" w14:paraId="3DF50F51" w14:textId="77777777" w:rsidTr="00E75446">
      <w:tc>
        <w:tcPr>
          <w:tcW w:w="1566" w:type="dxa"/>
          <w:shd w:val="clear" w:color="auto" w:fill="auto"/>
        </w:tcPr>
        <w:p w14:paraId="41C804DA" w14:textId="1784AB9A" w:rsidR="00165910" w:rsidRPr="00036CF6" w:rsidRDefault="00165910" w:rsidP="00036CF6">
          <w:pPr>
            <w:tabs>
              <w:tab w:val="center" w:pos="4536"/>
              <w:tab w:val="right" w:pos="9072"/>
            </w:tabs>
            <w:spacing w:after="0" w:line="240" w:lineRule="auto"/>
            <w:ind w:left="-108"/>
            <w:jc w:val="left"/>
            <w:rPr>
              <w:rFonts w:ascii="Arial" w:eastAsia="Times New Roman" w:hAnsi="Arial" w:cs="Arial"/>
              <w:b/>
              <w:color w:val="003366"/>
              <w:sz w:val="16"/>
              <w:szCs w:val="16"/>
              <w:lang w:val="es-ES" w:eastAsia="ro-RO"/>
            </w:rPr>
          </w:pPr>
        </w:p>
      </w:tc>
      <w:tc>
        <w:tcPr>
          <w:tcW w:w="5986" w:type="dxa"/>
          <w:tcBorders>
            <w:left w:val="nil"/>
          </w:tcBorders>
          <w:shd w:val="clear" w:color="auto" w:fill="auto"/>
        </w:tcPr>
        <w:p w14:paraId="316EFA76" w14:textId="77777777" w:rsidR="00165910" w:rsidRPr="00036CF6" w:rsidRDefault="00165910" w:rsidP="00036CF6">
          <w:pPr>
            <w:tabs>
              <w:tab w:val="center" w:pos="4536"/>
              <w:tab w:val="right" w:pos="9072"/>
            </w:tabs>
            <w:spacing w:after="0" w:line="240" w:lineRule="auto"/>
            <w:ind w:left="0"/>
            <w:jc w:val="left"/>
            <w:rPr>
              <w:sz w:val="14"/>
              <w:szCs w:val="14"/>
            </w:rPr>
          </w:pPr>
          <w:r w:rsidRPr="00036CF6">
            <w:rPr>
              <w:sz w:val="14"/>
              <w:szCs w:val="14"/>
            </w:rPr>
            <w:t>Str. Apolodor nr. 17, sector 5, 050741 Bucureşti, România</w:t>
          </w:r>
        </w:p>
        <w:p w14:paraId="098B48F4" w14:textId="77777777" w:rsidR="00165910" w:rsidRPr="00036CF6" w:rsidRDefault="00165910" w:rsidP="00036CF6">
          <w:pPr>
            <w:tabs>
              <w:tab w:val="center" w:pos="4320"/>
              <w:tab w:val="right" w:pos="8640"/>
            </w:tabs>
            <w:spacing w:after="0"/>
            <w:ind w:left="0"/>
            <w:rPr>
              <w:sz w:val="14"/>
              <w:szCs w:val="14"/>
            </w:rPr>
          </w:pPr>
          <w:r w:rsidRPr="00036CF6">
            <w:rPr>
              <w:sz w:val="14"/>
              <w:szCs w:val="14"/>
            </w:rPr>
            <w:t>Tel. +4 037 204 1999</w:t>
          </w:r>
        </w:p>
        <w:p w14:paraId="3F7A6214" w14:textId="77777777" w:rsidR="00165910" w:rsidRPr="00036CF6" w:rsidRDefault="00973377" w:rsidP="00036CF6">
          <w:pPr>
            <w:tabs>
              <w:tab w:val="center" w:pos="4320"/>
              <w:tab w:val="right" w:pos="8640"/>
            </w:tabs>
            <w:spacing w:after="0"/>
            <w:ind w:left="0"/>
            <w:rPr>
              <w:rFonts w:ascii="Arial" w:eastAsia="Times New Roman" w:hAnsi="Arial" w:cs="Arial"/>
              <w:b/>
              <w:color w:val="003366"/>
              <w:sz w:val="16"/>
              <w:szCs w:val="16"/>
              <w:lang w:eastAsia="ro-RO"/>
            </w:rPr>
          </w:pPr>
          <w:hyperlink r:id="rId1" w:history="1">
            <w:r w:rsidR="00165910" w:rsidRPr="00036CF6">
              <w:rPr>
                <w:color w:val="0000FF" w:themeColor="hyperlink"/>
                <w:sz w:val="14"/>
                <w:szCs w:val="14"/>
                <w:u w:val="single"/>
              </w:rPr>
              <w:t>www.just.ro</w:t>
            </w:r>
          </w:hyperlink>
        </w:p>
      </w:tc>
      <w:tc>
        <w:tcPr>
          <w:tcW w:w="2981" w:type="dxa"/>
          <w:shd w:val="clear" w:color="auto" w:fill="auto"/>
          <w:vAlign w:val="center"/>
        </w:tcPr>
        <w:p w14:paraId="55115DE6" w14:textId="702563A4" w:rsidR="00165910" w:rsidRPr="00763EB6" w:rsidRDefault="00165910" w:rsidP="00036CF6">
          <w:pPr>
            <w:tabs>
              <w:tab w:val="center" w:pos="4536"/>
              <w:tab w:val="right" w:pos="9072"/>
            </w:tabs>
            <w:spacing w:after="0" w:line="240" w:lineRule="auto"/>
            <w:ind w:left="0"/>
            <w:jc w:val="right"/>
            <w:rPr>
              <w:sz w:val="14"/>
              <w:szCs w:val="14"/>
              <w:lang w:val="es-ES"/>
            </w:rPr>
          </w:pPr>
          <w:r w:rsidRPr="00763EB6">
            <w:rPr>
              <w:sz w:val="14"/>
              <w:szCs w:val="14"/>
              <w:lang w:val="es-ES"/>
            </w:rPr>
            <w:t xml:space="preserve">Pagina </w:t>
          </w:r>
          <w:r w:rsidRPr="00036CF6">
            <w:rPr>
              <w:sz w:val="14"/>
              <w:szCs w:val="14"/>
            </w:rPr>
            <w:fldChar w:fldCharType="begin"/>
          </w:r>
          <w:r w:rsidRPr="00763EB6">
            <w:rPr>
              <w:sz w:val="14"/>
              <w:szCs w:val="14"/>
              <w:lang w:val="es-ES"/>
            </w:rPr>
            <w:instrText xml:space="preserve"> PAGE </w:instrText>
          </w:r>
          <w:r w:rsidRPr="00036CF6">
            <w:rPr>
              <w:sz w:val="14"/>
              <w:szCs w:val="14"/>
            </w:rPr>
            <w:fldChar w:fldCharType="separate"/>
          </w:r>
          <w:r>
            <w:rPr>
              <w:sz w:val="14"/>
              <w:szCs w:val="14"/>
              <w:lang w:val="es-ES"/>
            </w:rPr>
            <w:t>24</w:t>
          </w:r>
          <w:r w:rsidRPr="00036CF6">
            <w:rPr>
              <w:sz w:val="14"/>
              <w:szCs w:val="14"/>
            </w:rPr>
            <w:fldChar w:fldCharType="end"/>
          </w:r>
          <w:r w:rsidRPr="00763EB6">
            <w:rPr>
              <w:sz w:val="14"/>
              <w:szCs w:val="14"/>
              <w:lang w:val="es-ES"/>
            </w:rPr>
            <w:t xml:space="preserve"> din </w:t>
          </w:r>
          <w:r w:rsidRPr="00036CF6">
            <w:rPr>
              <w:sz w:val="14"/>
              <w:szCs w:val="14"/>
            </w:rPr>
            <w:fldChar w:fldCharType="begin"/>
          </w:r>
          <w:r w:rsidRPr="00763EB6">
            <w:rPr>
              <w:sz w:val="14"/>
              <w:szCs w:val="14"/>
              <w:lang w:val="es-ES"/>
            </w:rPr>
            <w:instrText xml:space="preserve"> SECTIONPAGES   \* MERGEFORMAT </w:instrText>
          </w:r>
          <w:r w:rsidRPr="00036CF6">
            <w:rPr>
              <w:sz w:val="14"/>
              <w:szCs w:val="14"/>
            </w:rPr>
            <w:fldChar w:fldCharType="separate"/>
          </w:r>
          <w:r w:rsidR="00B265F7">
            <w:rPr>
              <w:sz w:val="14"/>
              <w:szCs w:val="14"/>
              <w:lang w:val="es-ES"/>
            </w:rPr>
            <w:t>8</w:t>
          </w:r>
          <w:r w:rsidRPr="00036CF6">
            <w:rPr>
              <w:sz w:val="14"/>
              <w:szCs w:val="14"/>
            </w:rPr>
            <w:fldChar w:fldCharType="end"/>
          </w:r>
        </w:p>
        <w:p w14:paraId="164C2915" w14:textId="77777777" w:rsidR="00165910" w:rsidRPr="00763EB6" w:rsidRDefault="00165910" w:rsidP="00036CF6">
          <w:pPr>
            <w:tabs>
              <w:tab w:val="center" w:pos="4536"/>
              <w:tab w:val="right" w:pos="9072"/>
            </w:tabs>
            <w:spacing w:after="0" w:line="240" w:lineRule="auto"/>
            <w:ind w:left="0"/>
            <w:jc w:val="right"/>
            <w:rPr>
              <w:sz w:val="14"/>
              <w:szCs w:val="14"/>
              <w:lang w:val="es-ES"/>
            </w:rPr>
          </w:pPr>
        </w:p>
        <w:p w14:paraId="02D0CD05" w14:textId="77777777" w:rsidR="00165910" w:rsidRPr="00763EB6" w:rsidRDefault="00165910" w:rsidP="00036CF6">
          <w:pPr>
            <w:tabs>
              <w:tab w:val="center" w:pos="4536"/>
              <w:tab w:val="right" w:pos="9072"/>
            </w:tabs>
            <w:spacing w:after="0" w:line="240" w:lineRule="auto"/>
            <w:ind w:left="0"/>
            <w:jc w:val="right"/>
            <w:rPr>
              <w:sz w:val="14"/>
              <w:szCs w:val="14"/>
              <w:lang w:val="es-ES"/>
            </w:rPr>
          </w:pPr>
          <w:r w:rsidRPr="00763EB6">
            <w:rPr>
              <w:sz w:val="14"/>
              <w:szCs w:val="14"/>
              <w:lang w:val="es-ES"/>
            </w:rPr>
            <w:t>COD: FS-01-03-ver.2</w:t>
          </w:r>
        </w:p>
        <w:p w14:paraId="1F55E9BF" w14:textId="77777777" w:rsidR="00165910" w:rsidRPr="00036CF6" w:rsidRDefault="00165910" w:rsidP="00036CF6">
          <w:pPr>
            <w:tabs>
              <w:tab w:val="center" w:pos="4536"/>
              <w:tab w:val="right" w:pos="9072"/>
            </w:tabs>
            <w:spacing w:after="0" w:line="240" w:lineRule="auto"/>
            <w:ind w:left="0"/>
            <w:jc w:val="right"/>
            <w:rPr>
              <w:rFonts w:ascii="Arial" w:eastAsia="Times New Roman" w:hAnsi="Arial" w:cs="Arial"/>
              <w:b/>
              <w:sz w:val="16"/>
              <w:szCs w:val="16"/>
              <w:lang w:eastAsia="ro-RO"/>
            </w:rPr>
          </w:pPr>
        </w:p>
      </w:tc>
    </w:tr>
  </w:tbl>
  <w:p w14:paraId="7D59797A" w14:textId="77777777" w:rsidR="00165910" w:rsidRPr="00763EB6" w:rsidRDefault="00165910" w:rsidP="00E80D5E">
    <w:pPr>
      <w:pStyle w:val="Footer"/>
      <w:ind w:left="0"/>
      <w:rPr>
        <w:sz w:val="14"/>
        <w:szCs w:val="14"/>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667" w:type="dxa"/>
      <w:tblLook w:val="04A0" w:firstRow="1" w:lastRow="0" w:firstColumn="1" w:lastColumn="0" w:noHBand="0" w:noVBand="1"/>
    </w:tblPr>
    <w:tblGrid>
      <w:gridCol w:w="1442"/>
      <w:gridCol w:w="5526"/>
      <w:gridCol w:w="2764"/>
    </w:tblGrid>
    <w:tr w:rsidR="00165910" w:rsidRPr="00A00B13" w14:paraId="207620BA" w14:textId="77777777" w:rsidTr="002C4491">
      <w:tc>
        <w:tcPr>
          <w:tcW w:w="1566" w:type="dxa"/>
          <w:shd w:val="clear" w:color="auto" w:fill="auto"/>
        </w:tcPr>
        <w:p w14:paraId="217A8ECE" w14:textId="14FDCFA1" w:rsidR="00165910" w:rsidRPr="00036CF6" w:rsidRDefault="00165910" w:rsidP="00036CF6">
          <w:pPr>
            <w:tabs>
              <w:tab w:val="center" w:pos="4536"/>
              <w:tab w:val="right" w:pos="9072"/>
            </w:tabs>
            <w:spacing w:after="0" w:line="240" w:lineRule="auto"/>
            <w:ind w:left="-108"/>
            <w:jc w:val="left"/>
            <w:rPr>
              <w:rFonts w:ascii="Arial" w:eastAsia="Times New Roman" w:hAnsi="Arial" w:cs="Arial"/>
              <w:b/>
              <w:color w:val="003366"/>
              <w:sz w:val="16"/>
              <w:szCs w:val="16"/>
              <w:lang w:val="es-ES" w:eastAsia="ro-RO"/>
            </w:rPr>
          </w:pPr>
        </w:p>
      </w:tc>
      <w:tc>
        <w:tcPr>
          <w:tcW w:w="5986" w:type="dxa"/>
          <w:tcBorders>
            <w:left w:val="nil"/>
          </w:tcBorders>
          <w:shd w:val="clear" w:color="auto" w:fill="auto"/>
        </w:tcPr>
        <w:p w14:paraId="75C52B61" w14:textId="77777777" w:rsidR="00165910" w:rsidRPr="00036CF6" w:rsidRDefault="00165910" w:rsidP="00036CF6">
          <w:pPr>
            <w:tabs>
              <w:tab w:val="center" w:pos="4536"/>
              <w:tab w:val="right" w:pos="9072"/>
            </w:tabs>
            <w:spacing w:after="0" w:line="240" w:lineRule="auto"/>
            <w:ind w:left="0"/>
            <w:jc w:val="left"/>
            <w:rPr>
              <w:sz w:val="14"/>
              <w:szCs w:val="14"/>
            </w:rPr>
          </w:pPr>
          <w:r w:rsidRPr="00036CF6">
            <w:rPr>
              <w:sz w:val="14"/>
              <w:szCs w:val="14"/>
            </w:rPr>
            <w:t>Str. Apolodor nr. 17, sector 5, 050741 Bucureşti, România</w:t>
          </w:r>
        </w:p>
        <w:p w14:paraId="281E316F" w14:textId="77777777" w:rsidR="00165910" w:rsidRPr="00036CF6" w:rsidRDefault="00165910" w:rsidP="00036CF6">
          <w:pPr>
            <w:tabs>
              <w:tab w:val="center" w:pos="4320"/>
              <w:tab w:val="right" w:pos="8640"/>
            </w:tabs>
            <w:spacing w:after="0"/>
            <w:ind w:left="0"/>
            <w:rPr>
              <w:sz w:val="14"/>
              <w:szCs w:val="14"/>
            </w:rPr>
          </w:pPr>
          <w:r w:rsidRPr="00036CF6">
            <w:rPr>
              <w:sz w:val="14"/>
              <w:szCs w:val="14"/>
            </w:rPr>
            <w:t>Tel. +4 037 204 1999</w:t>
          </w:r>
        </w:p>
        <w:p w14:paraId="295B3948" w14:textId="77777777" w:rsidR="00165910" w:rsidRPr="00036CF6" w:rsidRDefault="00973377" w:rsidP="00036CF6">
          <w:pPr>
            <w:tabs>
              <w:tab w:val="center" w:pos="4320"/>
              <w:tab w:val="right" w:pos="8640"/>
            </w:tabs>
            <w:spacing w:after="0"/>
            <w:ind w:left="0"/>
            <w:rPr>
              <w:sz w:val="14"/>
              <w:szCs w:val="14"/>
            </w:rPr>
          </w:pPr>
          <w:hyperlink r:id="rId1" w:history="1">
            <w:r w:rsidR="00165910" w:rsidRPr="00036CF6">
              <w:rPr>
                <w:color w:val="0000FF" w:themeColor="hyperlink"/>
                <w:sz w:val="14"/>
                <w:szCs w:val="14"/>
                <w:u w:val="single"/>
              </w:rPr>
              <w:t>www.just.ro</w:t>
            </w:r>
          </w:hyperlink>
        </w:p>
        <w:p w14:paraId="2BB13D59" w14:textId="77777777" w:rsidR="00165910" w:rsidRPr="00036CF6" w:rsidRDefault="00165910" w:rsidP="00036CF6">
          <w:pPr>
            <w:tabs>
              <w:tab w:val="center" w:pos="4536"/>
              <w:tab w:val="right" w:pos="9072"/>
            </w:tabs>
            <w:spacing w:after="0" w:line="240" w:lineRule="auto"/>
            <w:ind w:left="0"/>
            <w:jc w:val="left"/>
            <w:rPr>
              <w:rFonts w:ascii="Arial" w:eastAsia="Times New Roman" w:hAnsi="Arial" w:cs="Arial"/>
              <w:b/>
              <w:color w:val="003366"/>
              <w:sz w:val="16"/>
              <w:szCs w:val="16"/>
              <w:lang w:eastAsia="ro-RO"/>
            </w:rPr>
          </w:pPr>
        </w:p>
      </w:tc>
      <w:tc>
        <w:tcPr>
          <w:tcW w:w="2981" w:type="dxa"/>
          <w:shd w:val="clear" w:color="auto" w:fill="auto"/>
        </w:tcPr>
        <w:p w14:paraId="498B5008" w14:textId="3F0737E6" w:rsidR="00165910" w:rsidRPr="00763EB6" w:rsidRDefault="00165910" w:rsidP="00036CF6">
          <w:pPr>
            <w:tabs>
              <w:tab w:val="center" w:pos="4536"/>
              <w:tab w:val="right" w:pos="9072"/>
            </w:tabs>
            <w:spacing w:after="0" w:line="240" w:lineRule="auto"/>
            <w:ind w:left="0"/>
            <w:jc w:val="right"/>
            <w:rPr>
              <w:sz w:val="14"/>
              <w:szCs w:val="14"/>
              <w:lang w:val="es-ES"/>
            </w:rPr>
          </w:pPr>
          <w:r w:rsidRPr="00763EB6">
            <w:rPr>
              <w:sz w:val="14"/>
              <w:szCs w:val="14"/>
              <w:lang w:val="es-ES"/>
            </w:rPr>
            <w:t xml:space="preserve">Pagina </w:t>
          </w:r>
          <w:r w:rsidRPr="00036CF6">
            <w:rPr>
              <w:sz w:val="14"/>
              <w:szCs w:val="14"/>
            </w:rPr>
            <w:fldChar w:fldCharType="begin"/>
          </w:r>
          <w:r w:rsidRPr="00763EB6">
            <w:rPr>
              <w:sz w:val="14"/>
              <w:szCs w:val="14"/>
              <w:lang w:val="es-ES"/>
            </w:rPr>
            <w:instrText xml:space="preserve"> PAGE </w:instrText>
          </w:r>
          <w:r w:rsidRPr="00036CF6">
            <w:rPr>
              <w:sz w:val="14"/>
              <w:szCs w:val="14"/>
            </w:rPr>
            <w:fldChar w:fldCharType="separate"/>
          </w:r>
          <w:r>
            <w:rPr>
              <w:sz w:val="14"/>
              <w:szCs w:val="14"/>
              <w:lang w:val="es-ES"/>
            </w:rPr>
            <w:t>1</w:t>
          </w:r>
          <w:r w:rsidRPr="00036CF6">
            <w:rPr>
              <w:sz w:val="14"/>
              <w:szCs w:val="14"/>
            </w:rPr>
            <w:fldChar w:fldCharType="end"/>
          </w:r>
          <w:r w:rsidRPr="00763EB6">
            <w:rPr>
              <w:sz w:val="14"/>
              <w:szCs w:val="14"/>
              <w:lang w:val="es-ES"/>
            </w:rPr>
            <w:t xml:space="preserve"> din </w:t>
          </w:r>
          <w:r w:rsidRPr="00036CF6">
            <w:rPr>
              <w:sz w:val="14"/>
              <w:szCs w:val="14"/>
            </w:rPr>
            <w:fldChar w:fldCharType="begin"/>
          </w:r>
          <w:r w:rsidRPr="00763EB6">
            <w:rPr>
              <w:sz w:val="14"/>
              <w:szCs w:val="14"/>
              <w:lang w:val="es-ES"/>
            </w:rPr>
            <w:instrText xml:space="preserve"> SECTIONPAGES   \* MERGEFORMAT </w:instrText>
          </w:r>
          <w:r w:rsidRPr="00036CF6">
            <w:rPr>
              <w:sz w:val="14"/>
              <w:szCs w:val="14"/>
            </w:rPr>
            <w:fldChar w:fldCharType="separate"/>
          </w:r>
          <w:r w:rsidR="00B265F7">
            <w:rPr>
              <w:sz w:val="14"/>
              <w:szCs w:val="14"/>
              <w:lang w:val="es-ES"/>
            </w:rPr>
            <w:t>8</w:t>
          </w:r>
          <w:r w:rsidRPr="00036CF6">
            <w:rPr>
              <w:sz w:val="14"/>
              <w:szCs w:val="14"/>
            </w:rPr>
            <w:fldChar w:fldCharType="end"/>
          </w:r>
        </w:p>
        <w:p w14:paraId="008A0E70" w14:textId="77777777" w:rsidR="00165910" w:rsidRPr="00763EB6" w:rsidRDefault="00165910" w:rsidP="00036CF6">
          <w:pPr>
            <w:tabs>
              <w:tab w:val="center" w:pos="4536"/>
              <w:tab w:val="right" w:pos="9072"/>
            </w:tabs>
            <w:spacing w:after="0" w:line="240" w:lineRule="auto"/>
            <w:ind w:left="0"/>
            <w:jc w:val="right"/>
            <w:rPr>
              <w:sz w:val="14"/>
              <w:szCs w:val="14"/>
              <w:lang w:val="es-ES"/>
            </w:rPr>
          </w:pPr>
        </w:p>
        <w:p w14:paraId="4B5895C2" w14:textId="77777777" w:rsidR="00165910" w:rsidRPr="00036CF6" w:rsidRDefault="00165910" w:rsidP="003D5AD7">
          <w:pPr>
            <w:tabs>
              <w:tab w:val="center" w:pos="4536"/>
              <w:tab w:val="right" w:pos="9072"/>
            </w:tabs>
            <w:spacing w:after="0" w:line="240" w:lineRule="auto"/>
            <w:ind w:left="0"/>
            <w:jc w:val="right"/>
            <w:rPr>
              <w:rFonts w:ascii="Arial" w:eastAsia="Times New Roman" w:hAnsi="Arial" w:cs="Arial"/>
              <w:b/>
              <w:sz w:val="16"/>
              <w:szCs w:val="16"/>
              <w:lang w:eastAsia="ro-RO"/>
            </w:rPr>
          </w:pPr>
          <w:r w:rsidRPr="00763EB6">
            <w:rPr>
              <w:sz w:val="14"/>
              <w:szCs w:val="14"/>
              <w:lang w:val="es-ES"/>
            </w:rPr>
            <w:t>COD: FS-01-03-ver.2</w:t>
          </w:r>
        </w:p>
      </w:tc>
    </w:tr>
  </w:tbl>
  <w:p w14:paraId="6ED23810" w14:textId="77777777" w:rsidR="00165910" w:rsidRPr="00763EB6" w:rsidRDefault="00165910" w:rsidP="00036CF6">
    <w:pPr>
      <w:pStyle w:val="Footer"/>
      <w:ind w:left="0"/>
      <w:rPr>
        <w:sz w:val="14"/>
        <w:szCs w:val="14"/>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5DE95" w14:textId="77777777" w:rsidR="00973377" w:rsidRDefault="00973377" w:rsidP="00CD5B3B">
      <w:r>
        <w:separator/>
      </w:r>
    </w:p>
  </w:footnote>
  <w:footnote w:type="continuationSeparator" w:id="0">
    <w:p w14:paraId="309DF6AF" w14:textId="77777777" w:rsidR="00973377" w:rsidRDefault="00973377"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4BF51" w14:textId="77777777" w:rsidR="00165910" w:rsidRDefault="00165910" w:rsidP="008A4458">
    <w:pPr>
      <w:pStyle w:val="Header"/>
      <w:ind w:left="0"/>
    </w:pPr>
  </w:p>
  <w:p w14:paraId="11BC5388" w14:textId="77777777" w:rsidR="00165910" w:rsidRPr="00CD5B3B" w:rsidRDefault="00165910" w:rsidP="008A4458">
    <w:pPr>
      <w:pStyle w:val="Header"/>
      <w:ind w:left="0"/>
    </w:pPr>
    <w:r>
      <w:rPr>
        <w:lang w:val="en-US"/>
      </w:rPr>
      <w:drawing>
        <wp:inline distT="0" distB="0" distL="0" distR="0" wp14:anchorId="3809784B" wp14:editId="5E58971B">
          <wp:extent cx="1959610" cy="201930"/>
          <wp:effectExtent l="0" t="0" r="2540" b="7620"/>
          <wp:docPr id="7" name="Picture 31" descr="D:\Profiles\Viorel.Streza\Desktop\template min 4 radu\logo_antet\logo_antet_MJ_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rofiles\Viorel.Streza\Desktop\template min 4 radu\logo_antet\logo_antet_MJ_p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9610" cy="2019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15" w:type="dxa"/>
      <w:tblCellMar>
        <w:left w:w="0" w:type="dxa"/>
        <w:right w:w="0" w:type="dxa"/>
      </w:tblCellMar>
      <w:tblLook w:val="04A0" w:firstRow="1" w:lastRow="0" w:firstColumn="1" w:lastColumn="0" w:noHBand="0" w:noVBand="1"/>
    </w:tblPr>
    <w:tblGrid>
      <w:gridCol w:w="6804"/>
      <w:gridCol w:w="4111"/>
    </w:tblGrid>
    <w:tr w:rsidR="00165910" w14:paraId="1A95165D" w14:textId="77777777" w:rsidTr="002C4491">
      <w:tc>
        <w:tcPr>
          <w:tcW w:w="6804" w:type="dxa"/>
          <w:shd w:val="clear" w:color="auto" w:fill="auto"/>
        </w:tcPr>
        <w:p w14:paraId="5B80C6E4" w14:textId="77777777" w:rsidR="00165910" w:rsidRPr="00CD5B3B" w:rsidRDefault="00165910" w:rsidP="00C20EF1">
          <w:pPr>
            <w:pStyle w:val="MediumGrid21"/>
          </w:pPr>
          <w:r>
            <w:rPr>
              <w:noProof/>
            </w:rPr>
            <w:drawing>
              <wp:anchor distT="0" distB="0" distL="114300" distR="114300" simplePos="0" relativeHeight="251659264" behindDoc="1" locked="0" layoutInCell="1" allowOverlap="1" wp14:anchorId="2E6F9625" wp14:editId="09DFE395">
                <wp:simplePos x="0" y="0"/>
                <wp:positionH relativeFrom="page">
                  <wp:posOffset>3810</wp:posOffset>
                </wp:positionH>
                <wp:positionV relativeFrom="page">
                  <wp:posOffset>0</wp:posOffset>
                </wp:positionV>
                <wp:extent cx="2816225" cy="899795"/>
                <wp:effectExtent l="0" t="0" r="3175" b="0"/>
                <wp:wrapThrough wrapText="bothSides">
                  <wp:wrapPolygon edited="0">
                    <wp:start x="2192" y="0"/>
                    <wp:lineTo x="1315" y="1372"/>
                    <wp:lineTo x="0" y="5488"/>
                    <wp:lineTo x="0" y="16006"/>
                    <wp:lineTo x="1753" y="21036"/>
                    <wp:lineTo x="2192" y="21036"/>
                    <wp:lineTo x="4676" y="21036"/>
                    <wp:lineTo x="5114" y="21036"/>
                    <wp:lineTo x="6867" y="15548"/>
                    <wp:lineTo x="21478" y="13262"/>
                    <wp:lineTo x="21478" y="8689"/>
                    <wp:lineTo x="7159" y="6402"/>
                    <wp:lineTo x="5406" y="915"/>
                    <wp:lineTo x="4676" y="0"/>
                    <wp:lineTo x="2192" y="0"/>
                  </wp:wrapPolygon>
                </wp:wrapThrough>
                <wp:docPr id="9" name="Imagine 4" descr="logo MJ 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J albast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622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4111" w:type="dxa"/>
          <w:shd w:val="clear" w:color="auto" w:fill="auto"/>
          <w:vAlign w:val="center"/>
        </w:tcPr>
        <w:p w14:paraId="765AF5D0" w14:textId="77777777" w:rsidR="00165910" w:rsidRDefault="00165910" w:rsidP="00E562FC">
          <w:pPr>
            <w:pStyle w:val="MediumGrid21"/>
            <w:jc w:val="right"/>
          </w:pPr>
        </w:p>
      </w:tc>
    </w:tr>
  </w:tbl>
  <w:p w14:paraId="6487B38B" w14:textId="77777777" w:rsidR="00165910" w:rsidRDefault="00165910" w:rsidP="002B2D08">
    <w:pPr>
      <w:pStyle w:val="Header"/>
      <w:spacing w:after="0"/>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36B0"/>
    <w:multiLevelType w:val="hybridMultilevel"/>
    <w:tmpl w:val="40F2F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3395E"/>
    <w:multiLevelType w:val="hybridMultilevel"/>
    <w:tmpl w:val="80825E96"/>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F0A3B"/>
    <w:multiLevelType w:val="hybridMultilevel"/>
    <w:tmpl w:val="7FECFB90"/>
    <w:lvl w:ilvl="0" w:tplc="55040E4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41165"/>
    <w:multiLevelType w:val="hybridMultilevel"/>
    <w:tmpl w:val="08945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692AE0"/>
    <w:multiLevelType w:val="hybridMultilevel"/>
    <w:tmpl w:val="FE58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5277A"/>
    <w:multiLevelType w:val="hybridMultilevel"/>
    <w:tmpl w:val="556EBA1E"/>
    <w:lvl w:ilvl="0" w:tplc="04090019">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5E338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9631CB9"/>
    <w:multiLevelType w:val="hybridMultilevel"/>
    <w:tmpl w:val="39CA5CEA"/>
    <w:lvl w:ilvl="0" w:tplc="F83CA212">
      <w:start w:val="1"/>
      <w:numFmt w:val="lowerLetter"/>
      <w:lvlText w:val="%1)"/>
      <w:lvlJc w:val="left"/>
      <w:pPr>
        <w:ind w:left="735" w:hanging="375"/>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724F39"/>
    <w:multiLevelType w:val="hybridMultilevel"/>
    <w:tmpl w:val="76CE52DA"/>
    <w:lvl w:ilvl="0" w:tplc="04090019">
      <w:start w:val="1"/>
      <w:numFmt w:val="lowerLetter"/>
      <w:lvlText w:val="%1."/>
      <w:lvlJc w:val="left"/>
      <w:pPr>
        <w:ind w:left="720" w:hanging="360"/>
      </w:pPr>
    </w:lvl>
    <w:lvl w:ilvl="1" w:tplc="0D3AB4D8">
      <w:start w:val="1"/>
      <w:numFmt w:val="lowerRoman"/>
      <w:lvlText w:val="%2."/>
      <w:lvlJc w:val="right"/>
      <w:pPr>
        <w:ind w:left="1440" w:hanging="360"/>
      </w:pPr>
      <w:rPr>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AED1E3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BA11798"/>
    <w:multiLevelType w:val="hybridMultilevel"/>
    <w:tmpl w:val="C278EC64"/>
    <w:lvl w:ilvl="0" w:tplc="AC98D8C6">
      <w:start w:val="1"/>
      <w:numFmt w:val="lowerRoman"/>
      <w:lvlText w:val="%1."/>
      <w:lvlJc w:val="left"/>
      <w:pPr>
        <w:ind w:left="720" w:hanging="360"/>
      </w:pPr>
    </w:lvl>
    <w:lvl w:ilvl="1" w:tplc="0D3AB4D8">
      <w:start w:val="1"/>
      <w:numFmt w:val="lowerRoman"/>
      <w:lvlText w:val="%2."/>
      <w:lvlJc w:val="right"/>
      <w:pPr>
        <w:ind w:left="1440" w:hanging="360"/>
      </w:pPr>
      <w:rPr>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15A3A36"/>
    <w:multiLevelType w:val="hybridMultilevel"/>
    <w:tmpl w:val="CA3E4C9E"/>
    <w:lvl w:ilvl="0" w:tplc="456A4772">
      <w:start w:val="1"/>
      <w:numFmt w:val="decimal"/>
      <w:lvlText w:val="%1."/>
      <w:lvlJc w:val="left"/>
      <w:pPr>
        <w:tabs>
          <w:tab w:val="num" w:pos="567"/>
        </w:tabs>
        <w:ind w:left="0" w:firstLine="170"/>
      </w:pPr>
      <w:rPr>
        <w:b/>
        <w:i w:val="0"/>
      </w:rPr>
    </w:lvl>
    <w:lvl w:ilvl="1" w:tplc="0418000B">
      <w:start w:val="1"/>
      <w:numFmt w:val="bullet"/>
      <w:lvlText w:val=""/>
      <w:lvlJc w:val="left"/>
      <w:pPr>
        <w:tabs>
          <w:tab w:val="num" w:pos="1440"/>
        </w:tabs>
        <w:ind w:left="1440" w:hanging="360"/>
      </w:pPr>
      <w:rPr>
        <w:rFonts w:ascii="Wingdings" w:hAnsi="Wingdings" w:hint="default"/>
        <w:b/>
        <w:i/>
      </w:rPr>
    </w:lvl>
    <w:lvl w:ilvl="2" w:tplc="04090001">
      <w:start w:val="1"/>
      <w:numFmt w:val="bullet"/>
      <w:lvlText w:val=""/>
      <w:lvlJc w:val="left"/>
      <w:pPr>
        <w:tabs>
          <w:tab w:val="num" w:pos="2340"/>
        </w:tabs>
        <w:ind w:left="2340" w:hanging="360"/>
      </w:pPr>
      <w:rPr>
        <w:rFonts w:ascii="Symbol" w:hAnsi="Symbol" w:hint="default"/>
        <w:b/>
        <w:i w:val="0"/>
      </w:r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12" w15:restartNumberingAfterBreak="0">
    <w:nsid w:val="21934728"/>
    <w:multiLevelType w:val="hybridMultilevel"/>
    <w:tmpl w:val="1E38BE6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EB30BA"/>
    <w:multiLevelType w:val="hybridMultilevel"/>
    <w:tmpl w:val="39CA5CEA"/>
    <w:lvl w:ilvl="0" w:tplc="F83CA212">
      <w:start w:val="1"/>
      <w:numFmt w:val="lowerLetter"/>
      <w:lvlText w:val="%1)"/>
      <w:lvlJc w:val="left"/>
      <w:pPr>
        <w:ind w:left="735" w:hanging="375"/>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1157BA"/>
    <w:multiLevelType w:val="hybridMultilevel"/>
    <w:tmpl w:val="799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51B0D"/>
    <w:multiLevelType w:val="multilevel"/>
    <w:tmpl w:val="D234C1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0368A"/>
    <w:multiLevelType w:val="hybridMultilevel"/>
    <w:tmpl w:val="32CAE2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2C7E1201"/>
    <w:multiLevelType w:val="hybridMultilevel"/>
    <w:tmpl w:val="CDC24A92"/>
    <w:lvl w:ilvl="0" w:tplc="44E09E7A">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80639B"/>
    <w:multiLevelType w:val="hybridMultilevel"/>
    <w:tmpl w:val="E1C02EC2"/>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9" w15:restartNumberingAfterBreak="0">
    <w:nsid w:val="31ED7E3D"/>
    <w:multiLevelType w:val="hybridMultilevel"/>
    <w:tmpl w:val="9EC6A36A"/>
    <w:lvl w:ilvl="0" w:tplc="456A4772">
      <w:start w:val="1"/>
      <w:numFmt w:val="decimal"/>
      <w:lvlText w:val="%1."/>
      <w:lvlJc w:val="left"/>
      <w:pPr>
        <w:tabs>
          <w:tab w:val="num" w:pos="567"/>
        </w:tabs>
        <w:ind w:left="0" w:firstLine="170"/>
      </w:pPr>
      <w:rPr>
        <w:b/>
        <w:i w:val="0"/>
      </w:rPr>
    </w:lvl>
    <w:lvl w:ilvl="1" w:tplc="04090001">
      <w:start w:val="1"/>
      <w:numFmt w:val="bullet"/>
      <w:lvlText w:val=""/>
      <w:lvlJc w:val="left"/>
      <w:pPr>
        <w:tabs>
          <w:tab w:val="num" w:pos="1440"/>
        </w:tabs>
        <w:ind w:left="1440" w:hanging="360"/>
      </w:pPr>
      <w:rPr>
        <w:rFonts w:ascii="Symbol" w:hAnsi="Symbol" w:hint="default"/>
        <w:b/>
        <w:i w:val="0"/>
      </w:rPr>
    </w:lvl>
    <w:lvl w:ilvl="2" w:tplc="0409000B">
      <w:start w:val="1"/>
      <w:numFmt w:val="bullet"/>
      <w:lvlText w:val=""/>
      <w:lvlJc w:val="left"/>
      <w:pPr>
        <w:tabs>
          <w:tab w:val="num" w:pos="2340"/>
        </w:tabs>
        <w:ind w:left="2340" w:hanging="360"/>
      </w:pPr>
      <w:rPr>
        <w:rFonts w:ascii="Wingdings" w:hAnsi="Wingdings" w:hint="default"/>
        <w:b/>
        <w:i w:val="0"/>
      </w:r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20" w15:restartNumberingAfterBreak="0">
    <w:nsid w:val="369F2429"/>
    <w:multiLevelType w:val="hybridMultilevel"/>
    <w:tmpl w:val="9C82C5B0"/>
    <w:lvl w:ilvl="0" w:tplc="63807A34">
      <w:start w:val="3"/>
      <w:numFmt w:val="bullet"/>
      <w:lvlText w:val="-"/>
      <w:lvlJc w:val="left"/>
      <w:pPr>
        <w:ind w:left="720" w:hanging="360"/>
      </w:pPr>
      <w:rPr>
        <w:rFonts w:ascii="Trebuchet MS" w:eastAsia="Times New Roman" w:hAnsi="Trebuchet MS" w:cs="Tahom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6173C"/>
    <w:multiLevelType w:val="hybridMultilevel"/>
    <w:tmpl w:val="2A043D70"/>
    <w:lvl w:ilvl="0" w:tplc="0409000B">
      <w:start w:val="1"/>
      <w:numFmt w:val="bullet"/>
      <w:lvlText w:val=""/>
      <w:lvlJc w:val="left"/>
      <w:pPr>
        <w:tabs>
          <w:tab w:val="num" w:pos="530"/>
        </w:tabs>
        <w:ind w:left="530" w:hanging="360"/>
      </w:pPr>
      <w:rPr>
        <w:rFonts w:ascii="Wingdings" w:hAnsi="Wingdings" w:hint="default"/>
        <w:b/>
        <w:i w:val="0"/>
      </w:rPr>
    </w:lvl>
    <w:lvl w:ilvl="1" w:tplc="0418000B">
      <w:start w:val="1"/>
      <w:numFmt w:val="bullet"/>
      <w:lvlText w:val=""/>
      <w:lvlJc w:val="left"/>
      <w:pPr>
        <w:tabs>
          <w:tab w:val="num" w:pos="1440"/>
        </w:tabs>
        <w:ind w:left="1440" w:hanging="360"/>
      </w:pPr>
      <w:rPr>
        <w:rFonts w:ascii="Wingdings" w:hAnsi="Wingdings" w:hint="default"/>
        <w:b/>
        <w:i/>
      </w:rPr>
    </w:lvl>
    <w:lvl w:ilvl="2" w:tplc="16E4905C">
      <w:start w:val="1"/>
      <w:numFmt w:val="bullet"/>
      <w:lvlText w:val=""/>
      <w:lvlJc w:val="left"/>
      <w:pPr>
        <w:tabs>
          <w:tab w:val="num" w:pos="2340"/>
        </w:tabs>
        <w:ind w:left="2340" w:hanging="360"/>
      </w:pPr>
      <w:rPr>
        <w:rFonts w:ascii="Symbol" w:hAnsi="Symbol" w:hint="default"/>
        <w:b/>
        <w:i/>
      </w:r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22" w15:restartNumberingAfterBreak="0">
    <w:nsid w:val="39635D10"/>
    <w:multiLevelType w:val="hybridMultilevel"/>
    <w:tmpl w:val="E65E6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DD0660"/>
    <w:multiLevelType w:val="hybridMultilevel"/>
    <w:tmpl w:val="AE06D1CE"/>
    <w:lvl w:ilvl="0" w:tplc="456A4772">
      <w:start w:val="1"/>
      <w:numFmt w:val="decimal"/>
      <w:lvlText w:val="%1."/>
      <w:lvlJc w:val="left"/>
      <w:pPr>
        <w:tabs>
          <w:tab w:val="num" w:pos="567"/>
        </w:tabs>
        <w:ind w:left="0" w:firstLine="170"/>
      </w:pPr>
      <w:rPr>
        <w:b/>
        <w:i w:val="0"/>
      </w:rPr>
    </w:lvl>
    <w:lvl w:ilvl="1" w:tplc="0418000B">
      <w:start w:val="1"/>
      <w:numFmt w:val="bullet"/>
      <w:lvlText w:val=""/>
      <w:lvlJc w:val="left"/>
      <w:pPr>
        <w:tabs>
          <w:tab w:val="num" w:pos="1440"/>
        </w:tabs>
        <w:ind w:left="1440" w:hanging="360"/>
      </w:pPr>
      <w:rPr>
        <w:rFonts w:ascii="Wingdings" w:hAnsi="Wingdings" w:hint="default"/>
        <w:b/>
        <w:i/>
      </w:rPr>
    </w:lvl>
    <w:lvl w:ilvl="2" w:tplc="0409000B">
      <w:start w:val="1"/>
      <w:numFmt w:val="bullet"/>
      <w:lvlText w:val=""/>
      <w:lvlJc w:val="left"/>
      <w:pPr>
        <w:tabs>
          <w:tab w:val="num" w:pos="2340"/>
        </w:tabs>
        <w:ind w:left="2340" w:hanging="360"/>
      </w:pPr>
      <w:rPr>
        <w:rFonts w:ascii="Wingdings" w:hAnsi="Wingdings" w:hint="default"/>
        <w:b/>
        <w:i w:val="0"/>
      </w:r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24" w15:restartNumberingAfterBreak="0">
    <w:nsid w:val="39E836B0"/>
    <w:multiLevelType w:val="multilevel"/>
    <w:tmpl w:val="58DC4B2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3F310BAB"/>
    <w:multiLevelType w:val="hybridMultilevel"/>
    <w:tmpl w:val="A8CAC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0651ED2"/>
    <w:multiLevelType w:val="hybridMultilevel"/>
    <w:tmpl w:val="31E20BA0"/>
    <w:lvl w:ilvl="0" w:tplc="66A2AFFE">
      <w:start w:val="5"/>
      <w:numFmt w:val="bullet"/>
      <w:lvlText w:val="-"/>
      <w:lvlJc w:val="left"/>
      <w:pPr>
        <w:ind w:left="720" w:hanging="360"/>
      </w:pPr>
      <w:rPr>
        <w:rFonts w:ascii="Trebuchet MS" w:eastAsia="MS Mincho"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5A4DC2"/>
    <w:multiLevelType w:val="hybridMultilevel"/>
    <w:tmpl w:val="11FE992A"/>
    <w:lvl w:ilvl="0" w:tplc="0418000B">
      <w:start w:val="1"/>
      <w:numFmt w:val="bullet"/>
      <w:lvlText w:val=""/>
      <w:lvlJc w:val="left"/>
      <w:pPr>
        <w:tabs>
          <w:tab w:val="num" w:pos="1440"/>
        </w:tabs>
        <w:ind w:left="1440" w:hanging="360"/>
      </w:pPr>
      <w:rPr>
        <w:rFonts w:ascii="Wingdings" w:hAnsi="Wingdings" w:hint="default"/>
      </w:rPr>
    </w:lvl>
    <w:lvl w:ilvl="1" w:tplc="04180003">
      <w:start w:val="1"/>
      <w:numFmt w:val="bullet"/>
      <w:lvlText w:val="o"/>
      <w:lvlJc w:val="left"/>
      <w:pPr>
        <w:tabs>
          <w:tab w:val="num" w:pos="2160"/>
        </w:tabs>
        <w:ind w:left="2160" w:hanging="360"/>
      </w:pPr>
      <w:rPr>
        <w:rFonts w:ascii="Courier New" w:hAnsi="Courier New" w:cs="Courier New" w:hint="default"/>
      </w:rPr>
    </w:lvl>
    <w:lvl w:ilvl="2" w:tplc="04180005">
      <w:start w:val="1"/>
      <w:numFmt w:val="bullet"/>
      <w:lvlText w:val=""/>
      <w:lvlJc w:val="left"/>
      <w:pPr>
        <w:tabs>
          <w:tab w:val="num" w:pos="2880"/>
        </w:tabs>
        <w:ind w:left="2880" w:hanging="360"/>
      </w:pPr>
      <w:rPr>
        <w:rFonts w:ascii="Wingdings" w:hAnsi="Wingdings" w:hint="default"/>
      </w:rPr>
    </w:lvl>
    <w:lvl w:ilvl="3" w:tplc="04180001">
      <w:start w:val="1"/>
      <w:numFmt w:val="bullet"/>
      <w:lvlText w:val=""/>
      <w:lvlJc w:val="left"/>
      <w:pPr>
        <w:tabs>
          <w:tab w:val="num" w:pos="3600"/>
        </w:tabs>
        <w:ind w:left="3600" w:hanging="360"/>
      </w:pPr>
      <w:rPr>
        <w:rFonts w:ascii="Symbol" w:hAnsi="Symbol" w:hint="default"/>
      </w:rPr>
    </w:lvl>
    <w:lvl w:ilvl="4" w:tplc="04180003">
      <w:start w:val="1"/>
      <w:numFmt w:val="bullet"/>
      <w:lvlText w:val="o"/>
      <w:lvlJc w:val="left"/>
      <w:pPr>
        <w:tabs>
          <w:tab w:val="num" w:pos="4320"/>
        </w:tabs>
        <w:ind w:left="4320" w:hanging="360"/>
      </w:pPr>
      <w:rPr>
        <w:rFonts w:ascii="Courier New" w:hAnsi="Courier New" w:cs="Courier New" w:hint="default"/>
      </w:rPr>
    </w:lvl>
    <w:lvl w:ilvl="5" w:tplc="04180005">
      <w:start w:val="1"/>
      <w:numFmt w:val="bullet"/>
      <w:lvlText w:val=""/>
      <w:lvlJc w:val="left"/>
      <w:pPr>
        <w:tabs>
          <w:tab w:val="num" w:pos="5040"/>
        </w:tabs>
        <w:ind w:left="5040" w:hanging="360"/>
      </w:pPr>
      <w:rPr>
        <w:rFonts w:ascii="Wingdings" w:hAnsi="Wingdings" w:hint="default"/>
      </w:rPr>
    </w:lvl>
    <w:lvl w:ilvl="6" w:tplc="04180001">
      <w:start w:val="1"/>
      <w:numFmt w:val="bullet"/>
      <w:lvlText w:val=""/>
      <w:lvlJc w:val="left"/>
      <w:pPr>
        <w:tabs>
          <w:tab w:val="num" w:pos="5760"/>
        </w:tabs>
        <w:ind w:left="5760" w:hanging="360"/>
      </w:pPr>
      <w:rPr>
        <w:rFonts w:ascii="Symbol" w:hAnsi="Symbol" w:hint="default"/>
      </w:rPr>
    </w:lvl>
    <w:lvl w:ilvl="7" w:tplc="04180003">
      <w:start w:val="1"/>
      <w:numFmt w:val="bullet"/>
      <w:lvlText w:val="o"/>
      <w:lvlJc w:val="left"/>
      <w:pPr>
        <w:tabs>
          <w:tab w:val="num" w:pos="6480"/>
        </w:tabs>
        <w:ind w:left="6480" w:hanging="360"/>
      </w:pPr>
      <w:rPr>
        <w:rFonts w:ascii="Courier New" w:hAnsi="Courier New" w:cs="Courier New" w:hint="default"/>
      </w:rPr>
    </w:lvl>
    <w:lvl w:ilvl="8" w:tplc="04180005">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8B754AB"/>
    <w:multiLevelType w:val="multilevel"/>
    <w:tmpl w:val="1C52BC9A"/>
    <w:lvl w:ilvl="0">
      <w:start w:val="1"/>
      <w:numFmt w:val="decimal"/>
      <w:lvlText w:val="%1."/>
      <w:lvlJc w:val="left"/>
      <w:pPr>
        <w:ind w:left="360" w:hanging="360"/>
      </w:pPr>
    </w:lvl>
    <w:lvl w:ilvl="1">
      <w:start w:val="1"/>
      <w:numFmt w:val="decimal"/>
      <w:lvlText w:val="%1.%2."/>
      <w:lvlJc w:val="left"/>
      <w:pPr>
        <w:ind w:left="432" w:hanging="432"/>
      </w:pPr>
      <w:rPr>
        <w:b/>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DE5C8F"/>
    <w:multiLevelType w:val="singleLevel"/>
    <w:tmpl w:val="D604EF84"/>
    <w:lvl w:ilvl="0">
      <w:numFmt w:val="bullet"/>
      <w:lvlText w:val="-"/>
      <w:lvlJc w:val="left"/>
      <w:pPr>
        <w:tabs>
          <w:tab w:val="num" w:pos="360"/>
        </w:tabs>
        <w:ind w:left="360" w:hanging="360"/>
      </w:pPr>
      <w:rPr>
        <w:rFonts w:hint="default"/>
      </w:rPr>
    </w:lvl>
  </w:abstractNum>
  <w:abstractNum w:abstractNumId="30" w15:restartNumberingAfterBreak="0">
    <w:nsid w:val="5AFD7389"/>
    <w:multiLevelType w:val="hybridMultilevel"/>
    <w:tmpl w:val="741CF58C"/>
    <w:lvl w:ilvl="0" w:tplc="56FED7F6">
      <w:start w:val="3"/>
      <w:numFmt w:val="bullet"/>
      <w:lvlText w:val="-"/>
      <w:lvlJc w:val="left"/>
      <w:pPr>
        <w:ind w:left="2061" w:hanging="360"/>
      </w:pPr>
      <w:rPr>
        <w:rFonts w:ascii="Trebuchet MS" w:eastAsia="MS Mincho" w:hAnsi="Trebuchet MS"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1" w15:restartNumberingAfterBreak="0">
    <w:nsid w:val="6A521D41"/>
    <w:multiLevelType w:val="hybridMultilevel"/>
    <w:tmpl w:val="F2D479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BA7CD0"/>
    <w:multiLevelType w:val="hybridMultilevel"/>
    <w:tmpl w:val="10AE58F0"/>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BC340B"/>
    <w:multiLevelType w:val="hybridMultilevel"/>
    <w:tmpl w:val="DE62DA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E62F21"/>
    <w:multiLevelType w:val="hybridMultilevel"/>
    <w:tmpl w:val="64CC7C92"/>
    <w:lvl w:ilvl="0" w:tplc="0418000B">
      <w:start w:val="1"/>
      <w:numFmt w:val="bullet"/>
      <w:lvlText w:val=""/>
      <w:lvlJc w:val="left"/>
      <w:pPr>
        <w:tabs>
          <w:tab w:val="num" w:pos="1440"/>
        </w:tabs>
        <w:ind w:left="1440" w:hanging="360"/>
      </w:pPr>
      <w:rPr>
        <w:rFonts w:ascii="Wingdings" w:hAnsi="Wingdings" w:hint="default"/>
      </w:rPr>
    </w:lvl>
    <w:lvl w:ilvl="1" w:tplc="04180003">
      <w:start w:val="1"/>
      <w:numFmt w:val="bullet"/>
      <w:lvlText w:val="o"/>
      <w:lvlJc w:val="left"/>
      <w:pPr>
        <w:tabs>
          <w:tab w:val="num" w:pos="2160"/>
        </w:tabs>
        <w:ind w:left="2160" w:hanging="360"/>
      </w:pPr>
      <w:rPr>
        <w:rFonts w:ascii="Courier New" w:hAnsi="Courier New" w:cs="Courier New" w:hint="default"/>
      </w:rPr>
    </w:lvl>
    <w:lvl w:ilvl="2" w:tplc="04180005">
      <w:start w:val="1"/>
      <w:numFmt w:val="bullet"/>
      <w:lvlText w:val=""/>
      <w:lvlJc w:val="left"/>
      <w:pPr>
        <w:tabs>
          <w:tab w:val="num" w:pos="2880"/>
        </w:tabs>
        <w:ind w:left="2880" w:hanging="360"/>
      </w:pPr>
      <w:rPr>
        <w:rFonts w:ascii="Wingdings" w:hAnsi="Wingdings" w:hint="default"/>
      </w:rPr>
    </w:lvl>
    <w:lvl w:ilvl="3" w:tplc="04180001">
      <w:start w:val="1"/>
      <w:numFmt w:val="bullet"/>
      <w:lvlText w:val=""/>
      <w:lvlJc w:val="left"/>
      <w:pPr>
        <w:tabs>
          <w:tab w:val="num" w:pos="3600"/>
        </w:tabs>
        <w:ind w:left="3600" w:hanging="360"/>
      </w:pPr>
      <w:rPr>
        <w:rFonts w:ascii="Symbol" w:hAnsi="Symbol" w:hint="default"/>
      </w:rPr>
    </w:lvl>
    <w:lvl w:ilvl="4" w:tplc="04180003">
      <w:start w:val="1"/>
      <w:numFmt w:val="bullet"/>
      <w:lvlText w:val="o"/>
      <w:lvlJc w:val="left"/>
      <w:pPr>
        <w:tabs>
          <w:tab w:val="num" w:pos="4320"/>
        </w:tabs>
        <w:ind w:left="4320" w:hanging="360"/>
      </w:pPr>
      <w:rPr>
        <w:rFonts w:ascii="Courier New" w:hAnsi="Courier New" w:cs="Courier New" w:hint="default"/>
      </w:rPr>
    </w:lvl>
    <w:lvl w:ilvl="5" w:tplc="04180005">
      <w:start w:val="1"/>
      <w:numFmt w:val="bullet"/>
      <w:lvlText w:val=""/>
      <w:lvlJc w:val="left"/>
      <w:pPr>
        <w:tabs>
          <w:tab w:val="num" w:pos="5040"/>
        </w:tabs>
        <w:ind w:left="5040" w:hanging="360"/>
      </w:pPr>
      <w:rPr>
        <w:rFonts w:ascii="Wingdings" w:hAnsi="Wingdings" w:hint="default"/>
      </w:rPr>
    </w:lvl>
    <w:lvl w:ilvl="6" w:tplc="04180001">
      <w:start w:val="1"/>
      <w:numFmt w:val="bullet"/>
      <w:lvlText w:val=""/>
      <w:lvlJc w:val="left"/>
      <w:pPr>
        <w:tabs>
          <w:tab w:val="num" w:pos="5760"/>
        </w:tabs>
        <w:ind w:left="5760" w:hanging="360"/>
      </w:pPr>
      <w:rPr>
        <w:rFonts w:ascii="Symbol" w:hAnsi="Symbol" w:hint="default"/>
      </w:rPr>
    </w:lvl>
    <w:lvl w:ilvl="7" w:tplc="04180003">
      <w:start w:val="1"/>
      <w:numFmt w:val="bullet"/>
      <w:lvlText w:val="o"/>
      <w:lvlJc w:val="left"/>
      <w:pPr>
        <w:tabs>
          <w:tab w:val="num" w:pos="6480"/>
        </w:tabs>
        <w:ind w:left="6480" w:hanging="360"/>
      </w:pPr>
      <w:rPr>
        <w:rFonts w:ascii="Courier New" w:hAnsi="Courier New" w:cs="Courier New" w:hint="default"/>
      </w:rPr>
    </w:lvl>
    <w:lvl w:ilvl="8" w:tplc="04180005">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8BC174B"/>
    <w:multiLevelType w:val="multilevel"/>
    <w:tmpl w:val="A73AEE8C"/>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8EE27C4"/>
    <w:multiLevelType w:val="hybridMultilevel"/>
    <w:tmpl w:val="87AA14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BA21E8"/>
    <w:multiLevelType w:val="hybridMultilevel"/>
    <w:tmpl w:val="812CDD82"/>
    <w:lvl w:ilvl="0" w:tplc="84F2CA42">
      <w:start w:val="1"/>
      <w:numFmt w:val="bullet"/>
      <w:lvlText w:val=""/>
      <w:lvlJc w:val="left"/>
      <w:pPr>
        <w:tabs>
          <w:tab w:val="num" w:pos="1174"/>
        </w:tabs>
        <w:ind w:left="1440" w:hanging="360"/>
      </w:pPr>
      <w:rPr>
        <w:rFonts w:ascii="Symbol" w:hAnsi="Symbol" w:hint="default"/>
      </w:rPr>
    </w:lvl>
    <w:lvl w:ilvl="1" w:tplc="0418000B">
      <w:start w:val="1"/>
      <w:numFmt w:val="bullet"/>
      <w:lvlText w:val=""/>
      <w:lvlJc w:val="left"/>
      <w:pPr>
        <w:tabs>
          <w:tab w:val="num" w:pos="2160"/>
        </w:tabs>
        <w:ind w:left="2160" w:hanging="360"/>
      </w:pPr>
      <w:rPr>
        <w:rFonts w:ascii="Wingdings" w:hAnsi="Wingdings" w:hint="default"/>
      </w:rPr>
    </w:lvl>
    <w:lvl w:ilvl="2" w:tplc="04180005">
      <w:start w:val="1"/>
      <w:numFmt w:val="bullet"/>
      <w:lvlText w:val=""/>
      <w:lvlJc w:val="left"/>
      <w:pPr>
        <w:tabs>
          <w:tab w:val="num" w:pos="2880"/>
        </w:tabs>
        <w:ind w:left="2880" w:hanging="360"/>
      </w:pPr>
      <w:rPr>
        <w:rFonts w:ascii="Wingdings" w:hAnsi="Wingdings" w:hint="default"/>
      </w:rPr>
    </w:lvl>
    <w:lvl w:ilvl="3" w:tplc="04180001">
      <w:start w:val="1"/>
      <w:numFmt w:val="bullet"/>
      <w:lvlText w:val=""/>
      <w:lvlJc w:val="left"/>
      <w:pPr>
        <w:tabs>
          <w:tab w:val="num" w:pos="3600"/>
        </w:tabs>
        <w:ind w:left="3600" w:hanging="360"/>
      </w:pPr>
      <w:rPr>
        <w:rFonts w:ascii="Symbol" w:hAnsi="Symbol" w:hint="default"/>
      </w:rPr>
    </w:lvl>
    <w:lvl w:ilvl="4" w:tplc="04180003">
      <w:start w:val="1"/>
      <w:numFmt w:val="bullet"/>
      <w:lvlText w:val="o"/>
      <w:lvlJc w:val="left"/>
      <w:pPr>
        <w:tabs>
          <w:tab w:val="num" w:pos="4320"/>
        </w:tabs>
        <w:ind w:left="4320" w:hanging="360"/>
      </w:pPr>
      <w:rPr>
        <w:rFonts w:ascii="Courier New" w:hAnsi="Courier New" w:cs="Courier New" w:hint="default"/>
      </w:rPr>
    </w:lvl>
    <w:lvl w:ilvl="5" w:tplc="04180005">
      <w:start w:val="1"/>
      <w:numFmt w:val="bullet"/>
      <w:lvlText w:val=""/>
      <w:lvlJc w:val="left"/>
      <w:pPr>
        <w:tabs>
          <w:tab w:val="num" w:pos="5040"/>
        </w:tabs>
        <w:ind w:left="5040" w:hanging="360"/>
      </w:pPr>
      <w:rPr>
        <w:rFonts w:ascii="Wingdings" w:hAnsi="Wingdings" w:hint="default"/>
      </w:rPr>
    </w:lvl>
    <w:lvl w:ilvl="6" w:tplc="04180001">
      <w:start w:val="1"/>
      <w:numFmt w:val="bullet"/>
      <w:lvlText w:val=""/>
      <w:lvlJc w:val="left"/>
      <w:pPr>
        <w:tabs>
          <w:tab w:val="num" w:pos="5760"/>
        </w:tabs>
        <w:ind w:left="5760" w:hanging="360"/>
      </w:pPr>
      <w:rPr>
        <w:rFonts w:ascii="Symbol" w:hAnsi="Symbol" w:hint="default"/>
      </w:rPr>
    </w:lvl>
    <w:lvl w:ilvl="7" w:tplc="04180003">
      <w:start w:val="1"/>
      <w:numFmt w:val="bullet"/>
      <w:lvlText w:val="o"/>
      <w:lvlJc w:val="left"/>
      <w:pPr>
        <w:tabs>
          <w:tab w:val="num" w:pos="6480"/>
        </w:tabs>
        <w:ind w:left="6480" w:hanging="360"/>
      </w:pPr>
      <w:rPr>
        <w:rFonts w:ascii="Courier New" w:hAnsi="Courier New" w:cs="Courier New" w:hint="default"/>
      </w:rPr>
    </w:lvl>
    <w:lvl w:ilvl="8" w:tplc="04180005">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AA71A23"/>
    <w:multiLevelType w:val="hybridMultilevel"/>
    <w:tmpl w:val="B67AD630"/>
    <w:lvl w:ilvl="0" w:tplc="456A4772">
      <w:start w:val="1"/>
      <w:numFmt w:val="decimal"/>
      <w:lvlText w:val="%1."/>
      <w:lvlJc w:val="left"/>
      <w:pPr>
        <w:tabs>
          <w:tab w:val="num" w:pos="567"/>
        </w:tabs>
        <w:ind w:left="0" w:firstLine="170"/>
      </w:pPr>
      <w:rPr>
        <w:b/>
        <w:i w:val="0"/>
      </w:rPr>
    </w:lvl>
    <w:lvl w:ilvl="1" w:tplc="0418000B">
      <w:start w:val="1"/>
      <w:numFmt w:val="bullet"/>
      <w:lvlText w:val=""/>
      <w:lvlJc w:val="left"/>
      <w:pPr>
        <w:tabs>
          <w:tab w:val="num" w:pos="1440"/>
        </w:tabs>
        <w:ind w:left="1440" w:hanging="360"/>
      </w:pPr>
      <w:rPr>
        <w:rFonts w:ascii="Wingdings" w:hAnsi="Wingdings" w:hint="default"/>
        <w:b/>
        <w:i/>
      </w:rPr>
    </w:lvl>
    <w:lvl w:ilvl="2" w:tplc="04090001">
      <w:start w:val="1"/>
      <w:numFmt w:val="bullet"/>
      <w:lvlText w:val=""/>
      <w:lvlJc w:val="left"/>
      <w:pPr>
        <w:tabs>
          <w:tab w:val="num" w:pos="2340"/>
        </w:tabs>
        <w:ind w:left="2340" w:hanging="360"/>
      </w:pPr>
      <w:rPr>
        <w:rFonts w:ascii="Symbol" w:hAnsi="Symbol" w:hint="default"/>
        <w:b/>
        <w:i w:val="0"/>
      </w:r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num w:numId="1">
    <w:abstractNumId w:val="23"/>
  </w:num>
  <w:num w:numId="2">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32"/>
  </w:num>
  <w:num w:numId="8">
    <w:abstractNumId w:val="12"/>
  </w:num>
  <w:num w:numId="9">
    <w:abstractNumId w:val="34"/>
  </w:num>
  <w:num w:numId="10">
    <w:abstractNumId w:val="37"/>
  </w:num>
  <w:num w:numId="11">
    <w:abstractNumId w:val="27"/>
  </w:num>
  <w:num w:numId="12">
    <w:abstractNumId w:val="2"/>
  </w:num>
  <w:num w:numId="13">
    <w:abstractNumId w:val="11"/>
  </w:num>
  <w:num w:numId="14">
    <w:abstractNumId w:val="4"/>
  </w:num>
  <w:num w:numId="15">
    <w:abstractNumId w:val="33"/>
  </w:num>
  <w:num w:numId="16">
    <w:abstractNumId w:val="3"/>
  </w:num>
  <w:num w:numId="17">
    <w:abstractNumId w:val="26"/>
  </w:num>
  <w:num w:numId="18">
    <w:abstractNumId w:val="36"/>
  </w:num>
  <w:num w:numId="19">
    <w:abstractNumId w:val="17"/>
  </w:num>
  <w:num w:numId="20">
    <w:abstractNumId w:val="20"/>
  </w:num>
  <w:num w:numId="21">
    <w:abstractNumId w:val="15"/>
  </w:num>
  <w:num w:numId="22">
    <w:abstractNumId w:val="35"/>
  </w:num>
  <w:num w:numId="23">
    <w:abstractNumId w:val="29"/>
  </w:num>
  <w:num w:numId="24">
    <w:abstractNumId w:val="24"/>
  </w:num>
  <w:num w:numId="25">
    <w:abstractNumId w:val="13"/>
  </w:num>
  <w:num w:numId="26">
    <w:abstractNumId w:val="25"/>
  </w:num>
  <w:num w:numId="27">
    <w:abstractNumId w:val="16"/>
  </w:num>
  <w:num w:numId="28">
    <w:abstractNumId w:val="7"/>
  </w:num>
  <w:num w:numId="29">
    <w:abstractNumId w:val="1"/>
  </w:num>
  <w:num w:numId="3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lvlOverride w:ilvl="2"/>
    <w:lvlOverride w:ilvl="3"/>
    <w:lvlOverride w:ilvl="4"/>
    <w:lvlOverride w:ilvl="5"/>
    <w:lvlOverride w:ilvl="6"/>
    <w:lvlOverride w:ilvl="7"/>
    <w:lvlOverride w:ilvl="8"/>
  </w:num>
  <w:num w:numId="32">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33">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34">
    <w:abstractNumId w:val="30"/>
  </w:num>
  <w:num w:numId="35">
    <w:abstractNumId w:val="18"/>
  </w:num>
  <w:num w:numId="36">
    <w:abstractNumId w:val="9"/>
  </w:num>
  <w:num w:numId="37">
    <w:abstractNumId w:val="6"/>
  </w:num>
  <w:num w:numId="38">
    <w:abstractNumId w:val="31"/>
  </w:num>
  <w:num w:numId="39">
    <w:abstractNumId w:val="14"/>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5E4E"/>
    <w:rsid w:val="000149FE"/>
    <w:rsid w:val="00015C95"/>
    <w:rsid w:val="0001602E"/>
    <w:rsid w:val="00017A3C"/>
    <w:rsid w:val="00022DAD"/>
    <w:rsid w:val="00023330"/>
    <w:rsid w:val="00030D70"/>
    <w:rsid w:val="00035E78"/>
    <w:rsid w:val="000368E4"/>
    <w:rsid w:val="00036CF6"/>
    <w:rsid w:val="00050401"/>
    <w:rsid w:val="00050D49"/>
    <w:rsid w:val="000520EB"/>
    <w:rsid w:val="00055A4F"/>
    <w:rsid w:val="00063E40"/>
    <w:rsid w:val="000803E6"/>
    <w:rsid w:val="00092A2C"/>
    <w:rsid w:val="000A4DD2"/>
    <w:rsid w:val="000A628F"/>
    <w:rsid w:val="000B0389"/>
    <w:rsid w:val="000B17C5"/>
    <w:rsid w:val="000B2D9E"/>
    <w:rsid w:val="000C07E8"/>
    <w:rsid w:val="000E18AD"/>
    <w:rsid w:val="000E4D4F"/>
    <w:rsid w:val="000F6776"/>
    <w:rsid w:val="00100F36"/>
    <w:rsid w:val="00104A8A"/>
    <w:rsid w:val="00106AD4"/>
    <w:rsid w:val="001070FE"/>
    <w:rsid w:val="00114E60"/>
    <w:rsid w:val="0012496F"/>
    <w:rsid w:val="0012617B"/>
    <w:rsid w:val="00130B14"/>
    <w:rsid w:val="0013705C"/>
    <w:rsid w:val="001427CA"/>
    <w:rsid w:val="00144DA9"/>
    <w:rsid w:val="00145717"/>
    <w:rsid w:val="00152EC8"/>
    <w:rsid w:val="001537E0"/>
    <w:rsid w:val="00154714"/>
    <w:rsid w:val="00157B25"/>
    <w:rsid w:val="00161483"/>
    <w:rsid w:val="001631DB"/>
    <w:rsid w:val="00163CEF"/>
    <w:rsid w:val="00163F53"/>
    <w:rsid w:val="00165910"/>
    <w:rsid w:val="001667D5"/>
    <w:rsid w:val="001703F2"/>
    <w:rsid w:val="00177692"/>
    <w:rsid w:val="0018339C"/>
    <w:rsid w:val="0018536A"/>
    <w:rsid w:val="00187146"/>
    <w:rsid w:val="00192527"/>
    <w:rsid w:val="00193D99"/>
    <w:rsid w:val="00195D0B"/>
    <w:rsid w:val="00196D1A"/>
    <w:rsid w:val="001A5B5E"/>
    <w:rsid w:val="001D2DF8"/>
    <w:rsid w:val="001D4687"/>
    <w:rsid w:val="001F6A51"/>
    <w:rsid w:val="00200000"/>
    <w:rsid w:val="0020188E"/>
    <w:rsid w:val="00204FD4"/>
    <w:rsid w:val="002105B3"/>
    <w:rsid w:val="0021514E"/>
    <w:rsid w:val="00215687"/>
    <w:rsid w:val="002169B3"/>
    <w:rsid w:val="00221AD4"/>
    <w:rsid w:val="00221F63"/>
    <w:rsid w:val="002315D7"/>
    <w:rsid w:val="00232183"/>
    <w:rsid w:val="00237353"/>
    <w:rsid w:val="002408C3"/>
    <w:rsid w:val="00251E92"/>
    <w:rsid w:val="002558A1"/>
    <w:rsid w:val="002624A8"/>
    <w:rsid w:val="00263CBB"/>
    <w:rsid w:val="0027437D"/>
    <w:rsid w:val="002868A2"/>
    <w:rsid w:val="002921A8"/>
    <w:rsid w:val="002946E1"/>
    <w:rsid w:val="002A1A24"/>
    <w:rsid w:val="002A2F85"/>
    <w:rsid w:val="002A4D4D"/>
    <w:rsid w:val="002A5742"/>
    <w:rsid w:val="002A6B28"/>
    <w:rsid w:val="002A7707"/>
    <w:rsid w:val="002B139B"/>
    <w:rsid w:val="002B2D08"/>
    <w:rsid w:val="002B5563"/>
    <w:rsid w:val="002C0B01"/>
    <w:rsid w:val="002C238E"/>
    <w:rsid w:val="002C4491"/>
    <w:rsid w:val="002D400B"/>
    <w:rsid w:val="002E67D6"/>
    <w:rsid w:val="002F175B"/>
    <w:rsid w:val="003006E8"/>
    <w:rsid w:val="00302174"/>
    <w:rsid w:val="00303BB4"/>
    <w:rsid w:val="00306039"/>
    <w:rsid w:val="00310912"/>
    <w:rsid w:val="00317931"/>
    <w:rsid w:val="00330446"/>
    <w:rsid w:val="0033178D"/>
    <w:rsid w:val="00336015"/>
    <w:rsid w:val="003375B7"/>
    <w:rsid w:val="003379B6"/>
    <w:rsid w:val="00340F16"/>
    <w:rsid w:val="00345593"/>
    <w:rsid w:val="00345CF6"/>
    <w:rsid w:val="003504BD"/>
    <w:rsid w:val="00350A44"/>
    <w:rsid w:val="00353C63"/>
    <w:rsid w:val="00354AB1"/>
    <w:rsid w:val="00372A2F"/>
    <w:rsid w:val="00377328"/>
    <w:rsid w:val="00380753"/>
    <w:rsid w:val="00383BE4"/>
    <w:rsid w:val="003A1838"/>
    <w:rsid w:val="003B0673"/>
    <w:rsid w:val="003B3228"/>
    <w:rsid w:val="003B7109"/>
    <w:rsid w:val="003D0BBA"/>
    <w:rsid w:val="003D16FE"/>
    <w:rsid w:val="003D2434"/>
    <w:rsid w:val="003D3955"/>
    <w:rsid w:val="003D59C6"/>
    <w:rsid w:val="003D5AD7"/>
    <w:rsid w:val="003D5D6E"/>
    <w:rsid w:val="003E1D5B"/>
    <w:rsid w:val="003E7870"/>
    <w:rsid w:val="003F0D11"/>
    <w:rsid w:val="003F15EE"/>
    <w:rsid w:val="003F1A5E"/>
    <w:rsid w:val="004002CC"/>
    <w:rsid w:val="004013F1"/>
    <w:rsid w:val="004063AA"/>
    <w:rsid w:val="00414A8C"/>
    <w:rsid w:val="00422494"/>
    <w:rsid w:val="0042292F"/>
    <w:rsid w:val="004252C0"/>
    <w:rsid w:val="00433202"/>
    <w:rsid w:val="00434078"/>
    <w:rsid w:val="00434324"/>
    <w:rsid w:val="0043557C"/>
    <w:rsid w:val="004360E6"/>
    <w:rsid w:val="0043645D"/>
    <w:rsid w:val="00440767"/>
    <w:rsid w:val="00444628"/>
    <w:rsid w:val="00446C1E"/>
    <w:rsid w:val="00460845"/>
    <w:rsid w:val="0046572E"/>
    <w:rsid w:val="00471410"/>
    <w:rsid w:val="00471FDD"/>
    <w:rsid w:val="00476531"/>
    <w:rsid w:val="004836AC"/>
    <w:rsid w:val="00493AD5"/>
    <w:rsid w:val="00493F0B"/>
    <w:rsid w:val="004A6500"/>
    <w:rsid w:val="004B43E6"/>
    <w:rsid w:val="004B6794"/>
    <w:rsid w:val="004B735C"/>
    <w:rsid w:val="004C43A7"/>
    <w:rsid w:val="004D004C"/>
    <w:rsid w:val="004D17D1"/>
    <w:rsid w:val="004E04F1"/>
    <w:rsid w:val="004E11E7"/>
    <w:rsid w:val="004E303E"/>
    <w:rsid w:val="004E3CC9"/>
    <w:rsid w:val="004E5BE5"/>
    <w:rsid w:val="004F2D91"/>
    <w:rsid w:val="004F4ED2"/>
    <w:rsid w:val="004F6396"/>
    <w:rsid w:val="00506FEB"/>
    <w:rsid w:val="00510E8B"/>
    <w:rsid w:val="005113E6"/>
    <w:rsid w:val="005134C1"/>
    <w:rsid w:val="00513652"/>
    <w:rsid w:val="00513E66"/>
    <w:rsid w:val="00522FAC"/>
    <w:rsid w:val="00524A57"/>
    <w:rsid w:val="0054205A"/>
    <w:rsid w:val="00547AA8"/>
    <w:rsid w:val="0055280B"/>
    <w:rsid w:val="0056088C"/>
    <w:rsid w:val="00560C28"/>
    <w:rsid w:val="00563D3C"/>
    <w:rsid w:val="00575AE8"/>
    <w:rsid w:val="00580ACD"/>
    <w:rsid w:val="00580BFC"/>
    <w:rsid w:val="00581D1F"/>
    <w:rsid w:val="005A0DD4"/>
    <w:rsid w:val="005A445F"/>
    <w:rsid w:val="005A6CFD"/>
    <w:rsid w:val="005A7382"/>
    <w:rsid w:val="005A7609"/>
    <w:rsid w:val="005B10AF"/>
    <w:rsid w:val="005B397A"/>
    <w:rsid w:val="005B6FBB"/>
    <w:rsid w:val="005C1B8E"/>
    <w:rsid w:val="005C693B"/>
    <w:rsid w:val="005C72E9"/>
    <w:rsid w:val="005D5F26"/>
    <w:rsid w:val="005E3DDC"/>
    <w:rsid w:val="005E3FBF"/>
    <w:rsid w:val="005E6FFA"/>
    <w:rsid w:val="005E7D33"/>
    <w:rsid w:val="005E7DE0"/>
    <w:rsid w:val="005F29A0"/>
    <w:rsid w:val="006016E3"/>
    <w:rsid w:val="00604DD4"/>
    <w:rsid w:val="0061000F"/>
    <w:rsid w:val="006164A4"/>
    <w:rsid w:val="00616903"/>
    <w:rsid w:val="00617419"/>
    <w:rsid w:val="00620813"/>
    <w:rsid w:val="00620D20"/>
    <w:rsid w:val="006264D5"/>
    <w:rsid w:val="00627C3C"/>
    <w:rsid w:val="00630BBB"/>
    <w:rsid w:val="006326E9"/>
    <w:rsid w:val="0063560E"/>
    <w:rsid w:val="006365B1"/>
    <w:rsid w:val="00637247"/>
    <w:rsid w:val="0065346E"/>
    <w:rsid w:val="00661979"/>
    <w:rsid w:val="00661E22"/>
    <w:rsid w:val="006629C8"/>
    <w:rsid w:val="00676F13"/>
    <w:rsid w:val="00677FEB"/>
    <w:rsid w:val="006A263E"/>
    <w:rsid w:val="006A334B"/>
    <w:rsid w:val="006A5980"/>
    <w:rsid w:val="006B528B"/>
    <w:rsid w:val="006C0145"/>
    <w:rsid w:val="006C2C30"/>
    <w:rsid w:val="006D19D4"/>
    <w:rsid w:val="006D2C67"/>
    <w:rsid w:val="006D4798"/>
    <w:rsid w:val="006E1ED2"/>
    <w:rsid w:val="006E6E80"/>
    <w:rsid w:val="006F57C9"/>
    <w:rsid w:val="006F6E7B"/>
    <w:rsid w:val="007027E9"/>
    <w:rsid w:val="0071039F"/>
    <w:rsid w:val="00715C44"/>
    <w:rsid w:val="00722BEC"/>
    <w:rsid w:val="007249C0"/>
    <w:rsid w:val="00725E07"/>
    <w:rsid w:val="00725F2C"/>
    <w:rsid w:val="00733274"/>
    <w:rsid w:val="007357D8"/>
    <w:rsid w:val="007366AC"/>
    <w:rsid w:val="00744A24"/>
    <w:rsid w:val="007478E0"/>
    <w:rsid w:val="0075239F"/>
    <w:rsid w:val="00763EB6"/>
    <w:rsid w:val="00765369"/>
    <w:rsid w:val="00766E0E"/>
    <w:rsid w:val="00767FD7"/>
    <w:rsid w:val="0077597B"/>
    <w:rsid w:val="007778B4"/>
    <w:rsid w:val="0078028A"/>
    <w:rsid w:val="00784302"/>
    <w:rsid w:val="0079522B"/>
    <w:rsid w:val="007955FE"/>
    <w:rsid w:val="007A13E3"/>
    <w:rsid w:val="007A3743"/>
    <w:rsid w:val="007A7239"/>
    <w:rsid w:val="007A7F5D"/>
    <w:rsid w:val="007B2B72"/>
    <w:rsid w:val="007B471A"/>
    <w:rsid w:val="007B6ADF"/>
    <w:rsid w:val="007C02DB"/>
    <w:rsid w:val="007C0AE4"/>
    <w:rsid w:val="007C2D27"/>
    <w:rsid w:val="007C2ECC"/>
    <w:rsid w:val="007D47CF"/>
    <w:rsid w:val="007D7C1E"/>
    <w:rsid w:val="007E1487"/>
    <w:rsid w:val="007E21AC"/>
    <w:rsid w:val="007F18B5"/>
    <w:rsid w:val="007F2A80"/>
    <w:rsid w:val="007F4DB6"/>
    <w:rsid w:val="0080183D"/>
    <w:rsid w:val="00802376"/>
    <w:rsid w:val="00812F3B"/>
    <w:rsid w:val="00813015"/>
    <w:rsid w:val="00820C53"/>
    <w:rsid w:val="008220DD"/>
    <w:rsid w:val="008257E8"/>
    <w:rsid w:val="0083356C"/>
    <w:rsid w:val="008365F9"/>
    <w:rsid w:val="00841877"/>
    <w:rsid w:val="00843E9B"/>
    <w:rsid w:val="008504A5"/>
    <w:rsid w:val="00852294"/>
    <w:rsid w:val="00866027"/>
    <w:rsid w:val="008669DA"/>
    <w:rsid w:val="00871DA8"/>
    <w:rsid w:val="0087639C"/>
    <w:rsid w:val="00885F1C"/>
    <w:rsid w:val="008867D2"/>
    <w:rsid w:val="008928AF"/>
    <w:rsid w:val="008A1A11"/>
    <w:rsid w:val="008A2AC0"/>
    <w:rsid w:val="008A4458"/>
    <w:rsid w:val="008B395A"/>
    <w:rsid w:val="008B63B2"/>
    <w:rsid w:val="008D1106"/>
    <w:rsid w:val="008D2E6E"/>
    <w:rsid w:val="008D4E27"/>
    <w:rsid w:val="008D5674"/>
    <w:rsid w:val="008E03EE"/>
    <w:rsid w:val="008E1EF1"/>
    <w:rsid w:val="008F3FAF"/>
    <w:rsid w:val="008F49C8"/>
    <w:rsid w:val="009069CC"/>
    <w:rsid w:val="00907A0F"/>
    <w:rsid w:val="0091151B"/>
    <w:rsid w:val="00915096"/>
    <w:rsid w:val="0092647B"/>
    <w:rsid w:val="00931B5D"/>
    <w:rsid w:val="00933039"/>
    <w:rsid w:val="0094530E"/>
    <w:rsid w:val="00950E69"/>
    <w:rsid w:val="00951572"/>
    <w:rsid w:val="0095346D"/>
    <w:rsid w:val="00954247"/>
    <w:rsid w:val="00957DB2"/>
    <w:rsid w:val="00961787"/>
    <w:rsid w:val="00962A2E"/>
    <w:rsid w:val="00966A72"/>
    <w:rsid w:val="00967846"/>
    <w:rsid w:val="00972AD1"/>
    <w:rsid w:val="00972DF0"/>
    <w:rsid w:val="00973377"/>
    <w:rsid w:val="00976440"/>
    <w:rsid w:val="00976A6A"/>
    <w:rsid w:val="00982E15"/>
    <w:rsid w:val="00985558"/>
    <w:rsid w:val="009867BC"/>
    <w:rsid w:val="00990023"/>
    <w:rsid w:val="00990A9A"/>
    <w:rsid w:val="009974DE"/>
    <w:rsid w:val="009A1E42"/>
    <w:rsid w:val="009A3B84"/>
    <w:rsid w:val="009A7198"/>
    <w:rsid w:val="009B0BDC"/>
    <w:rsid w:val="009B3D21"/>
    <w:rsid w:val="009C08CB"/>
    <w:rsid w:val="009C1DC1"/>
    <w:rsid w:val="009C2472"/>
    <w:rsid w:val="009C3764"/>
    <w:rsid w:val="009C6C5D"/>
    <w:rsid w:val="009C7BFA"/>
    <w:rsid w:val="009D0147"/>
    <w:rsid w:val="009D0DED"/>
    <w:rsid w:val="009D454C"/>
    <w:rsid w:val="009E7609"/>
    <w:rsid w:val="009F020B"/>
    <w:rsid w:val="009F0F89"/>
    <w:rsid w:val="009F16E8"/>
    <w:rsid w:val="009F4031"/>
    <w:rsid w:val="009F4438"/>
    <w:rsid w:val="00A00B13"/>
    <w:rsid w:val="00A05FC4"/>
    <w:rsid w:val="00A11391"/>
    <w:rsid w:val="00A24D75"/>
    <w:rsid w:val="00A2547F"/>
    <w:rsid w:val="00A26195"/>
    <w:rsid w:val="00A306EE"/>
    <w:rsid w:val="00A34DBA"/>
    <w:rsid w:val="00A454EC"/>
    <w:rsid w:val="00A50095"/>
    <w:rsid w:val="00A640D7"/>
    <w:rsid w:val="00A66352"/>
    <w:rsid w:val="00A72E1B"/>
    <w:rsid w:val="00A7669D"/>
    <w:rsid w:val="00A80ABB"/>
    <w:rsid w:val="00A84A37"/>
    <w:rsid w:val="00A872EE"/>
    <w:rsid w:val="00A9046E"/>
    <w:rsid w:val="00A91ABB"/>
    <w:rsid w:val="00AB53D0"/>
    <w:rsid w:val="00AC420C"/>
    <w:rsid w:val="00AC5938"/>
    <w:rsid w:val="00AD7826"/>
    <w:rsid w:val="00AE1AB4"/>
    <w:rsid w:val="00AE26B4"/>
    <w:rsid w:val="00AF123F"/>
    <w:rsid w:val="00AF13AC"/>
    <w:rsid w:val="00AF63F5"/>
    <w:rsid w:val="00B066AD"/>
    <w:rsid w:val="00B13BB4"/>
    <w:rsid w:val="00B2534F"/>
    <w:rsid w:val="00B265F7"/>
    <w:rsid w:val="00B30575"/>
    <w:rsid w:val="00B33578"/>
    <w:rsid w:val="00B403C6"/>
    <w:rsid w:val="00B4173C"/>
    <w:rsid w:val="00B475E6"/>
    <w:rsid w:val="00B4799F"/>
    <w:rsid w:val="00B541E1"/>
    <w:rsid w:val="00B57833"/>
    <w:rsid w:val="00B660A3"/>
    <w:rsid w:val="00B73E78"/>
    <w:rsid w:val="00B809C4"/>
    <w:rsid w:val="00B8438E"/>
    <w:rsid w:val="00B85C54"/>
    <w:rsid w:val="00B952A6"/>
    <w:rsid w:val="00B95B63"/>
    <w:rsid w:val="00BA546D"/>
    <w:rsid w:val="00BA6738"/>
    <w:rsid w:val="00BB0FFC"/>
    <w:rsid w:val="00BB1397"/>
    <w:rsid w:val="00BC24F1"/>
    <w:rsid w:val="00BC262B"/>
    <w:rsid w:val="00BD1E1D"/>
    <w:rsid w:val="00BD21EC"/>
    <w:rsid w:val="00BD35F0"/>
    <w:rsid w:val="00BE51D2"/>
    <w:rsid w:val="00C00260"/>
    <w:rsid w:val="00C01DC4"/>
    <w:rsid w:val="00C038F9"/>
    <w:rsid w:val="00C04B30"/>
    <w:rsid w:val="00C05271"/>
    <w:rsid w:val="00C05F49"/>
    <w:rsid w:val="00C06AE5"/>
    <w:rsid w:val="00C1043E"/>
    <w:rsid w:val="00C13F96"/>
    <w:rsid w:val="00C159DA"/>
    <w:rsid w:val="00C17359"/>
    <w:rsid w:val="00C20EF1"/>
    <w:rsid w:val="00C227FC"/>
    <w:rsid w:val="00C4142C"/>
    <w:rsid w:val="00C457B7"/>
    <w:rsid w:val="00C61664"/>
    <w:rsid w:val="00C64CA2"/>
    <w:rsid w:val="00C76BE8"/>
    <w:rsid w:val="00C80944"/>
    <w:rsid w:val="00C83327"/>
    <w:rsid w:val="00C96E0E"/>
    <w:rsid w:val="00CA22F1"/>
    <w:rsid w:val="00CA469F"/>
    <w:rsid w:val="00CA5CFD"/>
    <w:rsid w:val="00CB6452"/>
    <w:rsid w:val="00CC370D"/>
    <w:rsid w:val="00CC57D7"/>
    <w:rsid w:val="00CC7237"/>
    <w:rsid w:val="00CD0C6C"/>
    <w:rsid w:val="00CD0F06"/>
    <w:rsid w:val="00CD160F"/>
    <w:rsid w:val="00CD4ABD"/>
    <w:rsid w:val="00CD57A6"/>
    <w:rsid w:val="00CD5B3B"/>
    <w:rsid w:val="00CE5CE4"/>
    <w:rsid w:val="00CF062B"/>
    <w:rsid w:val="00CF52D3"/>
    <w:rsid w:val="00D06E9C"/>
    <w:rsid w:val="00D07BB5"/>
    <w:rsid w:val="00D10D38"/>
    <w:rsid w:val="00D13A3A"/>
    <w:rsid w:val="00D21A57"/>
    <w:rsid w:val="00D31A82"/>
    <w:rsid w:val="00D508BD"/>
    <w:rsid w:val="00D54528"/>
    <w:rsid w:val="00D5659B"/>
    <w:rsid w:val="00D63475"/>
    <w:rsid w:val="00D64D5B"/>
    <w:rsid w:val="00D739C4"/>
    <w:rsid w:val="00D7643A"/>
    <w:rsid w:val="00D844DF"/>
    <w:rsid w:val="00D86F1D"/>
    <w:rsid w:val="00D93356"/>
    <w:rsid w:val="00D969B1"/>
    <w:rsid w:val="00DA0A04"/>
    <w:rsid w:val="00DA40F5"/>
    <w:rsid w:val="00DA63D5"/>
    <w:rsid w:val="00DB1EB0"/>
    <w:rsid w:val="00DB2B9D"/>
    <w:rsid w:val="00DB36BE"/>
    <w:rsid w:val="00DB5C3D"/>
    <w:rsid w:val="00DB6B54"/>
    <w:rsid w:val="00DC0AC6"/>
    <w:rsid w:val="00DC7530"/>
    <w:rsid w:val="00E05A40"/>
    <w:rsid w:val="00E12813"/>
    <w:rsid w:val="00E16ED2"/>
    <w:rsid w:val="00E17D60"/>
    <w:rsid w:val="00E248D4"/>
    <w:rsid w:val="00E26979"/>
    <w:rsid w:val="00E27540"/>
    <w:rsid w:val="00E42440"/>
    <w:rsid w:val="00E427A3"/>
    <w:rsid w:val="00E51972"/>
    <w:rsid w:val="00E562FC"/>
    <w:rsid w:val="00E57B61"/>
    <w:rsid w:val="00E62F6B"/>
    <w:rsid w:val="00E64109"/>
    <w:rsid w:val="00E64764"/>
    <w:rsid w:val="00E74C5E"/>
    <w:rsid w:val="00E75205"/>
    <w:rsid w:val="00E75446"/>
    <w:rsid w:val="00E75D01"/>
    <w:rsid w:val="00E75F93"/>
    <w:rsid w:val="00E80D5E"/>
    <w:rsid w:val="00E85EE5"/>
    <w:rsid w:val="00E8636D"/>
    <w:rsid w:val="00E9163B"/>
    <w:rsid w:val="00EA0C4D"/>
    <w:rsid w:val="00EA0F6C"/>
    <w:rsid w:val="00EA5A14"/>
    <w:rsid w:val="00EC0BEF"/>
    <w:rsid w:val="00EC4449"/>
    <w:rsid w:val="00EC68E0"/>
    <w:rsid w:val="00EC6CD9"/>
    <w:rsid w:val="00ED2000"/>
    <w:rsid w:val="00ED2BD9"/>
    <w:rsid w:val="00ED5F50"/>
    <w:rsid w:val="00EE32F2"/>
    <w:rsid w:val="00EE5B60"/>
    <w:rsid w:val="00EF1A02"/>
    <w:rsid w:val="00EF7F31"/>
    <w:rsid w:val="00F00FDD"/>
    <w:rsid w:val="00F019BB"/>
    <w:rsid w:val="00F1576E"/>
    <w:rsid w:val="00F20FCF"/>
    <w:rsid w:val="00F27171"/>
    <w:rsid w:val="00F27C5A"/>
    <w:rsid w:val="00F306F3"/>
    <w:rsid w:val="00F33E18"/>
    <w:rsid w:val="00F40046"/>
    <w:rsid w:val="00F4077C"/>
    <w:rsid w:val="00F430E1"/>
    <w:rsid w:val="00F43616"/>
    <w:rsid w:val="00F46497"/>
    <w:rsid w:val="00F47851"/>
    <w:rsid w:val="00F51CD3"/>
    <w:rsid w:val="00F55F23"/>
    <w:rsid w:val="00F56471"/>
    <w:rsid w:val="00F566F5"/>
    <w:rsid w:val="00F60223"/>
    <w:rsid w:val="00F63F53"/>
    <w:rsid w:val="00F648D7"/>
    <w:rsid w:val="00F673BF"/>
    <w:rsid w:val="00F673E5"/>
    <w:rsid w:val="00F67D20"/>
    <w:rsid w:val="00F77EC2"/>
    <w:rsid w:val="00F809B9"/>
    <w:rsid w:val="00F830BA"/>
    <w:rsid w:val="00F85BB0"/>
    <w:rsid w:val="00F8641B"/>
    <w:rsid w:val="00F878B8"/>
    <w:rsid w:val="00F946B3"/>
    <w:rsid w:val="00FA103E"/>
    <w:rsid w:val="00FA2070"/>
    <w:rsid w:val="00FA7C03"/>
    <w:rsid w:val="00FB0F54"/>
    <w:rsid w:val="00FB3B9B"/>
    <w:rsid w:val="00FB6D27"/>
    <w:rsid w:val="00FC12F2"/>
    <w:rsid w:val="00FC4284"/>
    <w:rsid w:val="00FC4F94"/>
    <w:rsid w:val="00FD6C33"/>
    <w:rsid w:val="00FE2F2C"/>
    <w:rsid w:val="00FF292F"/>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1511D4"/>
  <w14:defaultImageDpi w14:val="300"/>
  <w15:docId w15:val="{0FE28D9A-83E7-4A70-BA28-01DF62DCB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7D5"/>
    <w:pPr>
      <w:spacing w:after="120" w:line="276" w:lineRule="auto"/>
      <w:ind w:left="1701"/>
      <w:jc w:val="both"/>
    </w:pPr>
    <w:rPr>
      <w:rFonts w:ascii="Trebuchet MS" w:hAnsi="Trebuchet MS"/>
      <w:noProof/>
      <w:sz w:val="22"/>
      <w:szCs w:val="22"/>
      <w:lang w:val="ro-RO"/>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3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F49"/>
    <w:rPr>
      <w:rFonts w:ascii="Tahoma" w:hAnsi="Tahoma" w:cs="Tahoma"/>
      <w:sz w:val="16"/>
      <w:szCs w:val="16"/>
    </w:rPr>
  </w:style>
  <w:style w:type="character" w:styleId="Hyperlink">
    <w:name w:val="Hyperlink"/>
    <w:basedOn w:val="DefaultParagraphFont"/>
    <w:uiPriority w:val="99"/>
    <w:unhideWhenUsed/>
    <w:rsid w:val="00023330"/>
    <w:rPr>
      <w:color w:val="0000FF" w:themeColor="hyperlink"/>
      <w:u w:val="single"/>
    </w:rPr>
  </w:style>
  <w:style w:type="character" w:customStyle="1" w:styleId="combowhite">
    <w:name w:val="combowhite"/>
    <w:basedOn w:val="DefaultParagraphFont"/>
    <w:rsid w:val="00C83327"/>
  </w:style>
  <w:style w:type="paragraph" w:styleId="ListParagraph">
    <w:name w:val="List Paragraph"/>
    <w:aliases w:val="Forth level"/>
    <w:basedOn w:val="Normal"/>
    <w:link w:val="ListParagraphChar"/>
    <w:uiPriority w:val="34"/>
    <w:qFormat/>
    <w:rsid w:val="00FB3B9B"/>
    <w:pPr>
      <w:ind w:left="720"/>
      <w:contextualSpacing/>
    </w:pPr>
  </w:style>
  <w:style w:type="paragraph" w:customStyle="1" w:styleId="CaracterCaracter">
    <w:name w:val="Caracter Caracter"/>
    <w:basedOn w:val="Normal"/>
    <w:rsid w:val="00962A2E"/>
    <w:pPr>
      <w:spacing w:after="0" w:line="240" w:lineRule="auto"/>
      <w:ind w:left="0"/>
      <w:jc w:val="left"/>
    </w:pPr>
    <w:rPr>
      <w:rFonts w:ascii="Times New Roman" w:eastAsia="Times New Roman" w:hAnsi="Times New Roman"/>
      <w:sz w:val="24"/>
      <w:szCs w:val="24"/>
      <w:lang w:val="pl-PL" w:eastAsia="pl-PL"/>
    </w:rPr>
  </w:style>
  <w:style w:type="character" w:customStyle="1" w:styleId="ListParagraphChar">
    <w:name w:val="List Paragraph Char"/>
    <w:aliases w:val="Forth level Char"/>
    <w:link w:val="ListParagraph"/>
    <w:uiPriority w:val="34"/>
    <w:locked/>
    <w:rsid w:val="00F673BF"/>
    <w:rPr>
      <w:rFonts w:ascii="Trebuchet MS" w:hAnsi="Trebuchet MS"/>
      <w:sz w:val="22"/>
      <w:szCs w:val="22"/>
    </w:rPr>
  </w:style>
  <w:style w:type="character" w:styleId="CommentReference">
    <w:name w:val="annotation reference"/>
    <w:basedOn w:val="DefaultParagraphFont"/>
    <w:uiPriority w:val="99"/>
    <w:semiHidden/>
    <w:unhideWhenUsed/>
    <w:rsid w:val="00907A0F"/>
    <w:rPr>
      <w:sz w:val="16"/>
      <w:szCs w:val="16"/>
    </w:rPr>
  </w:style>
  <w:style w:type="paragraph" w:styleId="CommentText">
    <w:name w:val="annotation text"/>
    <w:basedOn w:val="Normal"/>
    <w:link w:val="CommentTextChar"/>
    <w:uiPriority w:val="99"/>
    <w:semiHidden/>
    <w:unhideWhenUsed/>
    <w:rsid w:val="00907A0F"/>
    <w:pPr>
      <w:spacing w:line="240" w:lineRule="auto"/>
    </w:pPr>
    <w:rPr>
      <w:sz w:val="20"/>
      <w:szCs w:val="20"/>
    </w:rPr>
  </w:style>
  <w:style w:type="character" w:customStyle="1" w:styleId="CommentTextChar">
    <w:name w:val="Comment Text Char"/>
    <w:basedOn w:val="DefaultParagraphFont"/>
    <w:link w:val="CommentText"/>
    <w:uiPriority w:val="99"/>
    <w:semiHidden/>
    <w:rsid w:val="00907A0F"/>
    <w:rPr>
      <w:rFonts w:ascii="Trebuchet MS" w:hAnsi="Trebuchet MS"/>
      <w:noProof/>
      <w:lang w:val="ro-RO"/>
    </w:rPr>
  </w:style>
  <w:style w:type="paragraph" w:styleId="CommentSubject">
    <w:name w:val="annotation subject"/>
    <w:basedOn w:val="CommentText"/>
    <w:next w:val="CommentText"/>
    <w:link w:val="CommentSubjectChar"/>
    <w:uiPriority w:val="99"/>
    <w:semiHidden/>
    <w:unhideWhenUsed/>
    <w:rsid w:val="00907A0F"/>
    <w:rPr>
      <w:b/>
      <w:bCs/>
    </w:rPr>
  </w:style>
  <w:style w:type="character" w:customStyle="1" w:styleId="CommentSubjectChar">
    <w:name w:val="Comment Subject Char"/>
    <w:basedOn w:val="CommentTextChar"/>
    <w:link w:val="CommentSubject"/>
    <w:uiPriority w:val="99"/>
    <w:semiHidden/>
    <w:rsid w:val="00907A0F"/>
    <w:rPr>
      <w:rFonts w:ascii="Trebuchet MS" w:hAnsi="Trebuchet MS"/>
      <w:b/>
      <w:bCs/>
      <w:noProof/>
      <w:lang w:val="ro-RO"/>
    </w:rPr>
  </w:style>
  <w:style w:type="paragraph" w:customStyle="1" w:styleId="CharCharCaracterCaracter">
    <w:name w:val="Char Char Caracter Caracter"/>
    <w:basedOn w:val="Normal"/>
    <w:rsid w:val="00FD6C33"/>
    <w:pPr>
      <w:spacing w:after="0" w:line="240" w:lineRule="auto"/>
      <w:ind w:left="0"/>
      <w:jc w:val="left"/>
    </w:pPr>
    <w:rPr>
      <w:rFonts w:ascii="Times New Roman" w:eastAsia="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3536">
      <w:bodyDiv w:val="1"/>
      <w:marLeft w:val="0"/>
      <w:marRight w:val="0"/>
      <w:marTop w:val="0"/>
      <w:marBottom w:val="0"/>
      <w:divBdr>
        <w:top w:val="none" w:sz="0" w:space="0" w:color="auto"/>
        <w:left w:val="none" w:sz="0" w:space="0" w:color="auto"/>
        <w:bottom w:val="none" w:sz="0" w:space="0" w:color="auto"/>
        <w:right w:val="none" w:sz="0" w:space="0" w:color="auto"/>
      </w:divBdr>
    </w:div>
    <w:div w:id="93670295">
      <w:bodyDiv w:val="1"/>
      <w:marLeft w:val="0"/>
      <w:marRight w:val="0"/>
      <w:marTop w:val="0"/>
      <w:marBottom w:val="0"/>
      <w:divBdr>
        <w:top w:val="none" w:sz="0" w:space="0" w:color="auto"/>
        <w:left w:val="none" w:sz="0" w:space="0" w:color="auto"/>
        <w:bottom w:val="none" w:sz="0" w:space="0" w:color="auto"/>
        <w:right w:val="none" w:sz="0" w:space="0" w:color="auto"/>
      </w:divBdr>
    </w:div>
    <w:div w:id="95179707">
      <w:bodyDiv w:val="1"/>
      <w:marLeft w:val="0"/>
      <w:marRight w:val="0"/>
      <w:marTop w:val="0"/>
      <w:marBottom w:val="0"/>
      <w:divBdr>
        <w:top w:val="none" w:sz="0" w:space="0" w:color="auto"/>
        <w:left w:val="none" w:sz="0" w:space="0" w:color="auto"/>
        <w:bottom w:val="none" w:sz="0" w:space="0" w:color="auto"/>
        <w:right w:val="none" w:sz="0" w:space="0" w:color="auto"/>
      </w:divBdr>
    </w:div>
    <w:div w:id="866599103">
      <w:bodyDiv w:val="1"/>
      <w:marLeft w:val="0"/>
      <w:marRight w:val="0"/>
      <w:marTop w:val="0"/>
      <w:marBottom w:val="0"/>
      <w:divBdr>
        <w:top w:val="none" w:sz="0" w:space="0" w:color="auto"/>
        <w:left w:val="none" w:sz="0" w:space="0" w:color="auto"/>
        <w:bottom w:val="none" w:sz="0" w:space="0" w:color="auto"/>
        <w:right w:val="none" w:sz="0" w:space="0" w:color="auto"/>
      </w:divBdr>
    </w:div>
    <w:div w:id="1102455813">
      <w:bodyDiv w:val="1"/>
      <w:marLeft w:val="0"/>
      <w:marRight w:val="0"/>
      <w:marTop w:val="0"/>
      <w:marBottom w:val="0"/>
      <w:divBdr>
        <w:top w:val="none" w:sz="0" w:space="0" w:color="auto"/>
        <w:left w:val="none" w:sz="0" w:space="0" w:color="auto"/>
        <w:bottom w:val="none" w:sz="0" w:space="0" w:color="auto"/>
        <w:right w:val="none" w:sz="0" w:space="0" w:color="auto"/>
      </w:divBdr>
    </w:div>
    <w:div w:id="1112437829">
      <w:bodyDiv w:val="1"/>
      <w:marLeft w:val="0"/>
      <w:marRight w:val="0"/>
      <w:marTop w:val="0"/>
      <w:marBottom w:val="0"/>
      <w:divBdr>
        <w:top w:val="none" w:sz="0" w:space="0" w:color="auto"/>
        <w:left w:val="none" w:sz="0" w:space="0" w:color="auto"/>
        <w:bottom w:val="none" w:sz="0" w:space="0" w:color="auto"/>
        <w:right w:val="none" w:sz="0" w:space="0" w:color="auto"/>
      </w:divBdr>
      <w:divsChild>
        <w:div w:id="858158157">
          <w:marLeft w:val="0"/>
          <w:marRight w:val="0"/>
          <w:marTop w:val="0"/>
          <w:marBottom w:val="0"/>
          <w:divBdr>
            <w:top w:val="none" w:sz="0" w:space="0" w:color="auto"/>
            <w:left w:val="none" w:sz="0" w:space="0" w:color="auto"/>
            <w:bottom w:val="none" w:sz="0" w:space="0" w:color="auto"/>
            <w:right w:val="none" w:sz="0" w:space="0" w:color="auto"/>
          </w:divBdr>
        </w:div>
        <w:div w:id="1174995990">
          <w:marLeft w:val="0"/>
          <w:marRight w:val="0"/>
          <w:marTop w:val="0"/>
          <w:marBottom w:val="0"/>
          <w:divBdr>
            <w:top w:val="none" w:sz="0" w:space="0" w:color="auto"/>
            <w:left w:val="none" w:sz="0" w:space="0" w:color="auto"/>
            <w:bottom w:val="none" w:sz="0" w:space="0" w:color="auto"/>
            <w:right w:val="none" w:sz="0" w:space="0" w:color="auto"/>
          </w:divBdr>
        </w:div>
      </w:divsChild>
    </w:div>
    <w:div w:id="1154371790">
      <w:bodyDiv w:val="1"/>
      <w:marLeft w:val="0"/>
      <w:marRight w:val="0"/>
      <w:marTop w:val="0"/>
      <w:marBottom w:val="0"/>
      <w:divBdr>
        <w:top w:val="none" w:sz="0" w:space="0" w:color="auto"/>
        <w:left w:val="none" w:sz="0" w:space="0" w:color="auto"/>
        <w:bottom w:val="none" w:sz="0" w:space="0" w:color="auto"/>
        <w:right w:val="none" w:sz="0" w:space="0" w:color="auto"/>
      </w:divBdr>
    </w:div>
    <w:div w:id="1176305926">
      <w:bodyDiv w:val="1"/>
      <w:marLeft w:val="0"/>
      <w:marRight w:val="0"/>
      <w:marTop w:val="0"/>
      <w:marBottom w:val="0"/>
      <w:divBdr>
        <w:top w:val="none" w:sz="0" w:space="0" w:color="auto"/>
        <w:left w:val="none" w:sz="0" w:space="0" w:color="auto"/>
        <w:bottom w:val="none" w:sz="0" w:space="0" w:color="auto"/>
        <w:right w:val="none" w:sz="0" w:space="0" w:color="auto"/>
      </w:divBdr>
      <w:divsChild>
        <w:div w:id="2128965642">
          <w:marLeft w:val="0"/>
          <w:marRight w:val="0"/>
          <w:marTop w:val="0"/>
          <w:marBottom w:val="0"/>
          <w:divBdr>
            <w:top w:val="none" w:sz="0" w:space="0" w:color="auto"/>
            <w:left w:val="none" w:sz="0" w:space="0" w:color="auto"/>
            <w:bottom w:val="none" w:sz="0" w:space="0" w:color="auto"/>
            <w:right w:val="none" w:sz="0" w:space="0" w:color="auto"/>
          </w:divBdr>
        </w:div>
        <w:div w:id="1630472378">
          <w:marLeft w:val="0"/>
          <w:marRight w:val="0"/>
          <w:marTop w:val="0"/>
          <w:marBottom w:val="0"/>
          <w:divBdr>
            <w:top w:val="none" w:sz="0" w:space="0" w:color="auto"/>
            <w:left w:val="none" w:sz="0" w:space="0" w:color="auto"/>
            <w:bottom w:val="none" w:sz="0" w:space="0" w:color="auto"/>
            <w:right w:val="none" w:sz="0" w:space="0" w:color="auto"/>
          </w:divBdr>
        </w:div>
        <w:div w:id="1454052552">
          <w:marLeft w:val="0"/>
          <w:marRight w:val="0"/>
          <w:marTop w:val="0"/>
          <w:marBottom w:val="0"/>
          <w:divBdr>
            <w:top w:val="none" w:sz="0" w:space="0" w:color="auto"/>
            <w:left w:val="none" w:sz="0" w:space="0" w:color="auto"/>
            <w:bottom w:val="none" w:sz="0" w:space="0" w:color="auto"/>
            <w:right w:val="none" w:sz="0" w:space="0" w:color="auto"/>
          </w:divBdr>
        </w:div>
      </w:divsChild>
    </w:div>
    <w:div w:id="1221550127">
      <w:bodyDiv w:val="1"/>
      <w:marLeft w:val="0"/>
      <w:marRight w:val="0"/>
      <w:marTop w:val="0"/>
      <w:marBottom w:val="0"/>
      <w:divBdr>
        <w:top w:val="none" w:sz="0" w:space="0" w:color="auto"/>
        <w:left w:val="none" w:sz="0" w:space="0" w:color="auto"/>
        <w:bottom w:val="none" w:sz="0" w:space="0" w:color="auto"/>
        <w:right w:val="none" w:sz="0" w:space="0" w:color="auto"/>
      </w:divBdr>
    </w:div>
    <w:div w:id="1248534978">
      <w:bodyDiv w:val="1"/>
      <w:marLeft w:val="0"/>
      <w:marRight w:val="0"/>
      <w:marTop w:val="0"/>
      <w:marBottom w:val="0"/>
      <w:divBdr>
        <w:top w:val="none" w:sz="0" w:space="0" w:color="auto"/>
        <w:left w:val="none" w:sz="0" w:space="0" w:color="auto"/>
        <w:bottom w:val="none" w:sz="0" w:space="0" w:color="auto"/>
        <w:right w:val="none" w:sz="0" w:space="0" w:color="auto"/>
      </w:divBdr>
    </w:div>
    <w:div w:id="1669139727">
      <w:bodyDiv w:val="1"/>
      <w:marLeft w:val="0"/>
      <w:marRight w:val="0"/>
      <w:marTop w:val="0"/>
      <w:marBottom w:val="0"/>
      <w:divBdr>
        <w:top w:val="none" w:sz="0" w:space="0" w:color="auto"/>
        <w:left w:val="none" w:sz="0" w:space="0" w:color="auto"/>
        <w:bottom w:val="none" w:sz="0" w:space="0" w:color="auto"/>
        <w:right w:val="none" w:sz="0" w:space="0" w:color="auto"/>
      </w:divBdr>
    </w:div>
    <w:div w:id="1941600724">
      <w:bodyDiv w:val="1"/>
      <w:marLeft w:val="0"/>
      <w:marRight w:val="0"/>
      <w:marTop w:val="0"/>
      <w:marBottom w:val="0"/>
      <w:divBdr>
        <w:top w:val="none" w:sz="0" w:space="0" w:color="auto"/>
        <w:left w:val="none" w:sz="0" w:space="0" w:color="auto"/>
        <w:bottom w:val="none" w:sz="0" w:space="0" w:color="auto"/>
        <w:right w:val="none" w:sz="0" w:space="0" w:color="auto"/>
      </w:divBdr>
    </w:div>
    <w:div w:id="1942297849">
      <w:bodyDiv w:val="1"/>
      <w:marLeft w:val="0"/>
      <w:marRight w:val="0"/>
      <w:marTop w:val="0"/>
      <w:marBottom w:val="0"/>
      <w:divBdr>
        <w:top w:val="none" w:sz="0" w:space="0" w:color="auto"/>
        <w:left w:val="none" w:sz="0" w:space="0" w:color="auto"/>
        <w:bottom w:val="none" w:sz="0" w:space="0" w:color="auto"/>
        <w:right w:val="none" w:sz="0" w:space="0" w:color="auto"/>
      </w:divBdr>
    </w:div>
    <w:div w:id="1953583384">
      <w:bodyDiv w:val="1"/>
      <w:marLeft w:val="0"/>
      <w:marRight w:val="0"/>
      <w:marTop w:val="0"/>
      <w:marBottom w:val="0"/>
      <w:divBdr>
        <w:top w:val="none" w:sz="0" w:space="0" w:color="auto"/>
        <w:left w:val="none" w:sz="0" w:space="0" w:color="auto"/>
        <w:bottom w:val="none" w:sz="0" w:space="0" w:color="auto"/>
        <w:right w:val="none" w:sz="0" w:space="0" w:color="auto"/>
      </w:divBdr>
      <w:divsChild>
        <w:div w:id="1951352044">
          <w:marLeft w:val="0"/>
          <w:marRight w:val="0"/>
          <w:marTop w:val="0"/>
          <w:marBottom w:val="0"/>
          <w:divBdr>
            <w:top w:val="none" w:sz="0" w:space="0" w:color="auto"/>
            <w:left w:val="none" w:sz="0" w:space="0" w:color="auto"/>
            <w:bottom w:val="none" w:sz="0" w:space="0" w:color="auto"/>
            <w:right w:val="none" w:sz="0" w:space="0" w:color="auto"/>
          </w:divBdr>
        </w:div>
        <w:div w:id="10589364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just.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us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43499-3E03-4509-8D22-5EFBB9F71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1529</TotalTime>
  <Pages>29</Pages>
  <Words>6705</Words>
  <Characters>38224</Characters>
  <Application>Microsoft Office Word</Application>
  <DocSecurity>0</DocSecurity>
  <Lines>318</Lines>
  <Paragraphs>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44840</CharactersWithSpaces>
  <SharedDoc>false</SharedDoc>
  <HLinks>
    <vt:vector size="12" baseType="variant">
      <vt:variant>
        <vt:i4>458786</vt:i4>
      </vt:variant>
      <vt:variant>
        <vt:i4>5514</vt:i4>
      </vt:variant>
      <vt:variant>
        <vt:i4>1026</vt:i4>
      </vt:variant>
      <vt:variant>
        <vt:i4>1</vt:i4>
      </vt:variant>
      <vt:variant>
        <vt:lpwstr>logo_antet_dep_energie_p2</vt:lpwstr>
      </vt:variant>
      <vt:variant>
        <vt:lpwstr/>
      </vt:variant>
      <vt:variant>
        <vt:i4>7798863</vt:i4>
      </vt:variant>
      <vt:variant>
        <vt:i4>7856</vt:i4>
      </vt:variant>
      <vt:variant>
        <vt:i4>1025</vt:i4>
      </vt:variant>
      <vt:variant>
        <vt:i4>1</vt:i4>
      </vt:variant>
      <vt:variant>
        <vt:lpwstr>logo_antet_dep_energie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Viorel Streza</dc:creator>
  <cp:lastModifiedBy>Gabriela Rudau</cp:lastModifiedBy>
  <cp:revision>76</cp:revision>
  <cp:lastPrinted>2026-03-10T11:30:00Z</cp:lastPrinted>
  <dcterms:created xsi:type="dcterms:W3CDTF">2023-11-23T12:33:00Z</dcterms:created>
  <dcterms:modified xsi:type="dcterms:W3CDTF">2026-03-19T08:29:00Z</dcterms:modified>
</cp:coreProperties>
</file>