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ADF6" w14:textId="77777777" w:rsidR="001B7D8E" w:rsidRPr="00847F50" w:rsidRDefault="001B7D8E" w:rsidP="00B97F10">
      <w:pPr>
        <w:pStyle w:val="Title"/>
        <w:contextualSpacing w:val="0"/>
        <w:rPr>
          <w:sz w:val="36"/>
        </w:rPr>
      </w:pPr>
      <w:bookmarkStart w:id="0" w:name="_GoBack"/>
    </w:p>
    <w:p w14:paraId="3CBB843A" w14:textId="77777777" w:rsidR="00EB03EB" w:rsidRPr="00847F50" w:rsidRDefault="00EB03EB" w:rsidP="00B97F10">
      <w:pPr>
        <w:pStyle w:val="Title"/>
        <w:contextualSpacing w:val="0"/>
        <w:rPr>
          <w:sz w:val="36"/>
        </w:rPr>
      </w:pPr>
    </w:p>
    <w:p w14:paraId="721195A8" w14:textId="0AA6D163" w:rsidR="005D7C97" w:rsidRPr="00847F50" w:rsidRDefault="0066576A" w:rsidP="00B97F10">
      <w:pPr>
        <w:pStyle w:val="Title"/>
        <w:contextualSpacing w:val="0"/>
        <w:rPr>
          <w:sz w:val="36"/>
        </w:rPr>
      </w:pPr>
      <w:r w:rsidRPr="00847F50">
        <w:rPr>
          <w:sz w:val="36"/>
        </w:rPr>
        <w:t>Contract de PREST</w:t>
      </w:r>
      <w:r w:rsidR="00513276" w:rsidRPr="00847F50">
        <w:rPr>
          <w:sz w:val="36"/>
        </w:rPr>
        <w:t>ARE DE</w:t>
      </w:r>
      <w:r w:rsidRPr="00847F50">
        <w:rPr>
          <w:sz w:val="36"/>
        </w:rPr>
        <w:t xml:space="preserve"> SERVICII </w:t>
      </w:r>
    </w:p>
    <w:p w14:paraId="27A74ACA" w14:textId="77777777" w:rsidR="005D7C97" w:rsidRPr="00847F50" w:rsidRDefault="0066576A" w:rsidP="00B97F10">
      <w:pPr>
        <w:pStyle w:val="Subtitle"/>
      </w:pPr>
      <w:r w:rsidRPr="00847F50">
        <w:t>– PROIECT –</w:t>
      </w:r>
    </w:p>
    <w:p w14:paraId="57ECEB7E" w14:textId="07E36FB2" w:rsidR="005D7C97" w:rsidRPr="00847F50" w:rsidRDefault="0066576A" w:rsidP="00B97F10">
      <w:pPr>
        <w:jc w:val="center"/>
      </w:pPr>
      <w:r w:rsidRPr="00847F50">
        <w:t>nr.</w:t>
      </w:r>
      <w:r w:rsidR="00513276" w:rsidRPr="00847F50">
        <w:t xml:space="preserve"> </w:t>
      </w:r>
      <w:r w:rsidRPr="00847F50">
        <w:t>______________</w:t>
      </w:r>
      <w:r w:rsidR="00513276" w:rsidRPr="00847F50">
        <w:t xml:space="preserve"> </w:t>
      </w:r>
      <w:r w:rsidRPr="00847F50">
        <w:t>data</w:t>
      </w:r>
      <w:r w:rsidR="00513276" w:rsidRPr="00847F50">
        <w:t xml:space="preserve"> </w:t>
      </w:r>
      <w:r w:rsidRPr="00847F50">
        <w:t>_______________</w:t>
      </w:r>
    </w:p>
    <w:p w14:paraId="37131EE2" w14:textId="60C20011" w:rsidR="005D7C97" w:rsidRPr="00847F50" w:rsidRDefault="009E3477" w:rsidP="00B97F10">
      <w:pPr>
        <w:jc w:val="center"/>
      </w:pPr>
      <w:r w:rsidRPr="00847F50">
        <w:t>Cod CPV ............................</w:t>
      </w:r>
    </w:p>
    <w:p w14:paraId="13F9DEE0" w14:textId="052EFF8F" w:rsidR="00493EBE" w:rsidRPr="00847F50" w:rsidRDefault="00493EBE" w:rsidP="00B97F10">
      <w:pPr>
        <w:jc w:val="center"/>
        <w:rPr>
          <w:sz w:val="28"/>
          <w:szCs w:val="28"/>
        </w:rPr>
      </w:pPr>
    </w:p>
    <w:p w14:paraId="770EB79C" w14:textId="77777777" w:rsidR="00EB03EB" w:rsidRPr="00847F50" w:rsidRDefault="00EB03EB" w:rsidP="00B97F10">
      <w:pPr>
        <w:jc w:val="center"/>
        <w:rPr>
          <w:sz w:val="28"/>
          <w:szCs w:val="28"/>
        </w:rPr>
      </w:pPr>
    </w:p>
    <w:p w14:paraId="7394A355" w14:textId="3410C4F3" w:rsidR="005D7C97" w:rsidRPr="00847F50" w:rsidRDefault="0066576A" w:rsidP="00B97F10">
      <w:pPr>
        <w:ind w:firstLine="432"/>
      </w:pPr>
      <w:r w:rsidRPr="00847F50">
        <w:t>În temeiul prevederilor Legii nr.</w:t>
      </w:r>
      <w:r w:rsidR="007A6B27" w:rsidRPr="00847F50">
        <w:t xml:space="preserve"> </w:t>
      </w:r>
      <w:r w:rsidRPr="00847F50">
        <w:t>98/2016 privind achizițiile publice, cu modificările și completările ulterioare</w:t>
      </w:r>
      <w:r w:rsidR="006E05A7" w:rsidRPr="00847F50">
        <w:t xml:space="preserve"> (denumită în continuare Legea nr. 98/2016)</w:t>
      </w:r>
      <w:r w:rsidRPr="00847F50">
        <w:t xml:space="preserve">, s-a încheiat prezentul </w:t>
      </w:r>
      <w:r w:rsidRPr="00847F50">
        <w:rPr>
          <w:rFonts w:cs="Arial"/>
        </w:rPr>
        <w:t xml:space="preserve">contract de prestare de servicii </w:t>
      </w:r>
      <w:r w:rsidRPr="00847F50">
        <w:rPr>
          <w:rFonts w:cs="Arial"/>
          <w:szCs w:val="24"/>
        </w:rPr>
        <w:t>(anunț de atribuire CAN .....................</w:t>
      </w:r>
      <w:r w:rsidR="00493EBE" w:rsidRPr="00847F50">
        <w:rPr>
          <w:rFonts w:cs="Arial"/>
          <w:szCs w:val="24"/>
        </w:rPr>
        <w:t>...</w:t>
      </w:r>
      <w:r w:rsidRPr="00847F50">
        <w:rPr>
          <w:rFonts w:cs="Arial"/>
          <w:szCs w:val="24"/>
        </w:rPr>
        <w:t xml:space="preserve">.....) și cod angajament </w:t>
      </w:r>
      <w:r w:rsidR="0006556B" w:rsidRPr="00847F50">
        <w:rPr>
          <w:rFonts w:cs="Arial"/>
          <w:szCs w:val="24"/>
        </w:rPr>
        <w:t>AABB2DA8NR2/AAB</w:t>
      </w:r>
      <w:r w:rsidR="0089314C" w:rsidRPr="00847F50">
        <w:rPr>
          <w:rFonts w:cs="Arial"/>
          <w:szCs w:val="24"/>
        </w:rPr>
        <w:t>.</w:t>
      </w:r>
    </w:p>
    <w:p w14:paraId="284AEEEA" w14:textId="77777777" w:rsidR="005D7C97" w:rsidRPr="00847F50" w:rsidRDefault="0066576A" w:rsidP="00B97F10">
      <w:pPr>
        <w:pStyle w:val="Heading1"/>
        <w:numPr>
          <w:ilvl w:val="0"/>
          <w:numId w:val="2"/>
        </w:numPr>
        <w:ind w:left="431" w:hanging="431"/>
      </w:pPr>
      <w:r w:rsidRPr="00847F50">
        <w:t>Părțile contractului</w:t>
      </w:r>
    </w:p>
    <w:p w14:paraId="5DBC445F" w14:textId="337B3A83" w:rsidR="005D7C97" w:rsidRPr="00847F50" w:rsidRDefault="0066576A" w:rsidP="00B97F10">
      <w:pPr>
        <w:pStyle w:val="Heading2"/>
        <w:numPr>
          <w:ilvl w:val="1"/>
          <w:numId w:val="2"/>
        </w:numPr>
      </w:pPr>
      <w:r w:rsidRPr="00847F50">
        <w:rPr>
          <w:b/>
        </w:rPr>
        <w:t>MINISTERUL FINANŢELOR</w:t>
      </w:r>
      <w:r w:rsidRPr="00847F50">
        <w:t>, cu sediul în București, B</w:t>
      </w:r>
      <w:r w:rsidR="00081748" w:rsidRPr="00847F50">
        <w:t>-</w:t>
      </w:r>
      <w:r w:rsidRPr="00847F50">
        <w:t>dul Libertății</w:t>
      </w:r>
      <w:r w:rsidR="00AA14AD" w:rsidRPr="00847F50">
        <w:t>,</w:t>
      </w:r>
      <w:r w:rsidRPr="00847F50">
        <w:t xml:space="preserve"> nr.</w:t>
      </w:r>
      <w:r w:rsidR="00AA14AD" w:rsidRPr="00847F50">
        <w:t xml:space="preserve"> </w:t>
      </w:r>
      <w:r w:rsidRPr="00847F50">
        <w:t>16, sector 5, telefon 021.226.</w:t>
      </w:r>
      <w:r w:rsidR="00AA14AD" w:rsidRPr="00847F50">
        <w:t>11</w:t>
      </w:r>
      <w:r w:rsidRPr="00847F50">
        <w:t>.</w:t>
      </w:r>
      <w:r w:rsidR="00AA14AD" w:rsidRPr="00847F50">
        <w:t>12</w:t>
      </w:r>
      <w:r w:rsidRPr="00847F50">
        <w:t xml:space="preserve">,  cod fiscal 4221306, cont </w:t>
      </w:r>
      <w:r w:rsidR="0089314C" w:rsidRPr="00847F50">
        <w:rPr>
          <w:rFonts w:cs="Arial"/>
          <w:bCs/>
        </w:rPr>
        <w:t>RO06TREZ23A510103710130X</w:t>
      </w:r>
      <w:r w:rsidRPr="00847F50">
        <w:t xml:space="preserve"> deschis la Activitatea de Trezorerie și Contabilitate Publică a Municipiului București, reprezentat prin domn</w:t>
      </w:r>
      <w:r w:rsidR="0089314C" w:rsidRPr="00847F50">
        <w:t>ul Bogdan-Alexandru MOISII</w:t>
      </w:r>
      <w:r w:rsidR="00AA14AD" w:rsidRPr="00847F50">
        <w:t xml:space="preserve"> </w:t>
      </w:r>
      <w:r w:rsidRPr="00847F50">
        <w:t>– Secretar general, Ordonator principal de credite în calitate de</w:t>
      </w:r>
      <w:r w:rsidRPr="00847F50">
        <w:rPr>
          <w:b/>
        </w:rPr>
        <w:t xml:space="preserve"> beneficiar</w:t>
      </w:r>
      <w:r w:rsidRPr="00847F50">
        <w:t xml:space="preserve">, pe de o parte  </w:t>
      </w:r>
    </w:p>
    <w:p w14:paraId="1A97E7A6" w14:textId="5F125B82" w:rsidR="005D7C97" w:rsidRPr="00847F50" w:rsidRDefault="00AA14AD" w:rsidP="00B97F10">
      <w:pPr>
        <w:spacing w:before="120" w:after="240"/>
      </w:pPr>
      <w:r w:rsidRPr="00847F50">
        <w:t>și</w:t>
      </w:r>
      <w:r w:rsidR="0066576A" w:rsidRPr="00847F50">
        <w:t xml:space="preserve"> </w:t>
      </w:r>
    </w:p>
    <w:p w14:paraId="509E9DCD" w14:textId="6B6F0229" w:rsidR="005D7C97" w:rsidRPr="00847F50" w:rsidRDefault="0066576A" w:rsidP="00B97F10">
      <w:pPr>
        <w:pStyle w:val="Heading2"/>
        <w:numPr>
          <w:ilvl w:val="1"/>
          <w:numId w:val="2"/>
        </w:numPr>
      </w:pPr>
      <w:r w:rsidRPr="00847F50">
        <w:rPr>
          <w:b/>
        </w:rPr>
        <w:t>SC ........................</w:t>
      </w:r>
      <w:r w:rsidRPr="00847F50">
        <w:t>, cu sediul în ......................., telefon ............., număr de înmatriculare la Registrul Comerțului ......................, cod fiscal ..............., cont ..........................., deschis la Trezoreria</w:t>
      </w:r>
      <w:r w:rsidR="00B033E0" w:rsidRPr="00847F50">
        <w:t xml:space="preserve"> </w:t>
      </w:r>
      <w:r w:rsidRPr="00847F50">
        <w:t xml:space="preserve">..............., reprezentată prin ..........................., în calitate de </w:t>
      </w:r>
      <w:r w:rsidRPr="00847F50">
        <w:rPr>
          <w:b/>
        </w:rPr>
        <w:t>prestator</w:t>
      </w:r>
      <w:r w:rsidRPr="00847F50">
        <w:t>, pe de altă parte</w:t>
      </w:r>
      <w:r w:rsidR="00C11F34" w:rsidRPr="00847F50">
        <w:t>,</w:t>
      </w:r>
    </w:p>
    <w:p w14:paraId="209F9751" w14:textId="52304F1B" w:rsidR="00C11F34" w:rsidRPr="00847F50" w:rsidRDefault="00C11F34" w:rsidP="00B97F10">
      <w:pPr>
        <w:keepLines/>
        <w:suppressAutoHyphens/>
        <w:autoSpaceDN w:val="0"/>
        <w:spacing w:before="120"/>
        <w:textAlignment w:val="baseline"/>
        <w:rPr>
          <w:rFonts w:eastAsia="Times New Roman" w:cs="Arial"/>
          <w:szCs w:val="24"/>
          <w:lang w:eastAsia="ro-RO"/>
        </w:rPr>
      </w:pPr>
      <w:r w:rsidRPr="00847F50">
        <w:rPr>
          <w:rFonts w:eastAsia="Times New Roman" w:cs="Arial"/>
          <w:szCs w:val="24"/>
          <w:lang w:eastAsia="ro-RO"/>
        </w:rPr>
        <w:t>denumite, în continuare, în mod individual „</w:t>
      </w:r>
      <w:r w:rsidRPr="00847F50">
        <w:rPr>
          <w:rFonts w:eastAsia="Times New Roman" w:cs="Arial"/>
          <w:b/>
          <w:szCs w:val="24"/>
          <w:lang w:eastAsia="ro-RO"/>
        </w:rPr>
        <w:t>Partea”</w:t>
      </w:r>
      <w:r w:rsidRPr="00847F50">
        <w:rPr>
          <w:rFonts w:eastAsia="Times New Roman" w:cs="Arial"/>
          <w:szCs w:val="24"/>
          <w:lang w:eastAsia="ro-RO"/>
        </w:rPr>
        <w:t xml:space="preserve"> și împreună, „</w:t>
      </w:r>
      <w:r w:rsidRPr="00847F50">
        <w:rPr>
          <w:rFonts w:eastAsia="Times New Roman" w:cs="Arial"/>
          <w:b/>
          <w:szCs w:val="24"/>
          <w:lang w:eastAsia="ro-RO"/>
        </w:rPr>
        <w:t>Părțile”</w:t>
      </w:r>
      <w:r w:rsidRPr="00847F50">
        <w:rPr>
          <w:rFonts w:eastAsia="Times New Roman" w:cs="Arial"/>
          <w:szCs w:val="24"/>
          <w:lang w:eastAsia="ro-RO"/>
        </w:rPr>
        <w:t xml:space="preserve"> și care,</w:t>
      </w:r>
    </w:p>
    <w:p w14:paraId="257CC3F6" w14:textId="77777777" w:rsidR="00C11F34" w:rsidRPr="00847F50" w:rsidRDefault="00C11F34" w:rsidP="00B97F10">
      <w:pPr>
        <w:keepLines/>
        <w:suppressAutoHyphens/>
        <w:autoSpaceDN w:val="0"/>
        <w:spacing w:before="120"/>
        <w:textAlignment w:val="baseline"/>
        <w:rPr>
          <w:rFonts w:eastAsia="Times New Roman" w:cs="Arial"/>
          <w:szCs w:val="24"/>
          <w:lang w:eastAsia="ro-RO"/>
        </w:rPr>
      </w:pPr>
      <w:r w:rsidRPr="00847F50">
        <w:rPr>
          <w:rFonts w:eastAsia="Times New Roman" w:cs="Arial"/>
          <w:szCs w:val="24"/>
          <w:lang w:eastAsia="ro-RO"/>
        </w:rPr>
        <w:t xml:space="preserve">având în vedere următoarele: </w:t>
      </w:r>
    </w:p>
    <w:p w14:paraId="3E767D6C" w14:textId="33896533" w:rsidR="00C11F34" w:rsidRPr="00847F50" w:rsidRDefault="00C11F34" w:rsidP="00B033E0">
      <w:pPr>
        <w:pStyle w:val="ListParagraph"/>
        <w:keepLines/>
        <w:numPr>
          <w:ilvl w:val="0"/>
          <w:numId w:val="13"/>
        </w:numPr>
        <w:spacing w:before="60" w:after="60"/>
        <w:rPr>
          <w:rFonts w:cs="Arial"/>
          <w:szCs w:val="24"/>
        </w:rPr>
      </w:pPr>
      <w:r w:rsidRPr="00847F50">
        <w:rPr>
          <w:rFonts w:cs="Arial"/>
          <w:szCs w:val="24"/>
        </w:rPr>
        <w:t xml:space="preserve">Beneficiarul a derulat procedura de atribuire având ca obiect achiziția de servicii </w:t>
      </w:r>
      <w:r w:rsidR="0089314C" w:rsidRPr="00847F50">
        <w:rPr>
          <w:rFonts w:cs="Arial"/>
          <w:szCs w:val="24"/>
        </w:rPr>
        <w:t>de dezvoltare software pentru alinierea sistemului EMCS-RO la EMCS faza 4.2 și actualizarea componentelor EMCS-RO naționale</w:t>
      </w:r>
      <w:r w:rsidRPr="00847F50">
        <w:rPr>
          <w:rFonts w:cs="Arial"/>
          <w:szCs w:val="24"/>
        </w:rPr>
        <w:t>, inițiată prin publicarea în SEAP a Anunțului de participare nr. [nr. Anunț de participare],</w:t>
      </w:r>
    </w:p>
    <w:p w14:paraId="62B675E5" w14:textId="0099BF88" w:rsidR="00C11F34" w:rsidRPr="00847F50" w:rsidRDefault="00C11F34" w:rsidP="00B033E0">
      <w:pPr>
        <w:pStyle w:val="ListParagraph"/>
        <w:keepLines/>
        <w:numPr>
          <w:ilvl w:val="0"/>
          <w:numId w:val="13"/>
        </w:numPr>
        <w:spacing w:before="60" w:after="60"/>
        <w:ind w:left="720" w:hanging="357"/>
        <w:rPr>
          <w:rFonts w:cs="Arial"/>
          <w:szCs w:val="24"/>
        </w:rPr>
      </w:pPr>
      <w:r w:rsidRPr="00847F50">
        <w:rPr>
          <w:rFonts w:cs="Arial"/>
          <w:szCs w:val="24"/>
        </w:rPr>
        <w:t>Prin Raportul procedurii de atribuire nr. [nr. Raportului procedurii] beneficiarul a declarat câștigătoare oferta prestatorului [se va completa cu denumirea prestatorului],</w:t>
      </w:r>
    </w:p>
    <w:p w14:paraId="0CD5ADFB" w14:textId="77777777" w:rsidR="00C11F34" w:rsidRPr="00847F50" w:rsidRDefault="00C11F34" w:rsidP="00B97F10">
      <w:pPr>
        <w:keepLines/>
        <w:spacing w:before="120"/>
        <w:ind w:left="1"/>
        <w:rPr>
          <w:rFonts w:cs="Arial"/>
          <w:szCs w:val="24"/>
        </w:rPr>
      </w:pPr>
      <w:r w:rsidRPr="00847F50">
        <w:rPr>
          <w:rFonts w:cs="Arial"/>
          <w:szCs w:val="24"/>
        </w:rPr>
        <w:t>au convenit încheierea prezentului contract.</w:t>
      </w:r>
    </w:p>
    <w:p w14:paraId="70189AC9" w14:textId="5C6BD62C" w:rsidR="005D7C97" w:rsidRPr="00847F50" w:rsidRDefault="00AA14AD" w:rsidP="00B97F10">
      <w:pPr>
        <w:pStyle w:val="Heading1"/>
        <w:numPr>
          <w:ilvl w:val="0"/>
          <w:numId w:val="2"/>
        </w:numPr>
        <w:ind w:left="431" w:hanging="431"/>
      </w:pPr>
      <w:r w:rsidRPr="00847F50">
        <w:t>Definiții</w:t>
      </w:r>
      <w:r w:rsidR="0066576A" w:rsidRPr="00847F50">
        <w:t xml:space="preserve"> </w:t>
      </w:r>
    </w:p>
    <w:p w14:paraId="7AF6FEA3" w14:textId="2BAB8353" w:rsidR="005D7C97" w:rsidRPr="00847F50" w:rsidRDefault="0066576A" w:rsidP="00B97F10">
      <w:r w:rsidRPr="00847F50">
        <w:t xml:space="preserve">În prezentul contract următorii termeni vor fi </w:t>
      </w:r>
      <w:r w:rsidR="00AA14AD" w:rsidRPr="00847F50">
        <w:t>interpretați</w:t>
      </w:r>
      <w:r w:rsidRPr="00847F50">
        <w:t xml:space="preserve"> astfel:</w:t>
      </w:r>
    </w:p>
    <w:p w14:paraId="1338FA2B" w14:textId="3746E817" w:rsidR="00C11F34" w:rsidRPr="00847F50" w:rsidRDefault="00C11F34" w:rsidP="001B7D8E">
      <w:pPr>
        <w:pStyle w:val="Listparagraphletters"/>
        <w:numPr>
          <w:ilvl w:val="0"/>
          <w:numId w:val="3"/>
        </w:numPr>
        <w:spacing w:before="40" w:after="40"/>
        <w:ind w:left="360" w:firstLine="0"/>
      </w:pPr>
      <w:r w:rsidRPr="00847F50">
        <w:rPr>
          <w:rFonts w:cs="Arial"/>
          <w:b/>
          <w:szCs w:val="24"/>
        </w:rPr>
        <w:t>act adițional</w:t>
      </w:r>
      <w:r w:rsidRPr="00847F50">
        <w:rPr>
          <w:rFonts w:cs="Arial"/>
          <w:szCs w:val="24"/>
        </w:rPr>
        <w:t xml:space="preserve"> – document prin care se modifică termenii și condițiile prezentului contract de achiziție publică, în condițiile Legii nr. 98/2016;</w:t>
      </w:r>
    </w:p>
    <w:p w14:paraId="7093A986" w14:textId="34D9665E" w:rsidR="005D7C97" w:rsidRPr="00847F50" w:rsidRDefault="0066576A" w:rsidP="001B7D8E">
      <w:pPr>
        <w:pStyle w:val="Listparagraphletters"/>
        <w:numPr>
          <w:ilvl w:val="0"/>
          <w:numId w:val="3"/>
        </w:numPr>
        <w:spacing w:before="40" w:after="40"/>
        <w:ind w:left="360" w:firstLine="0"/>
      </w:pPr>
      <w:r w:rsidRPr="00847F50">
        <w:rPr>
          <w:b/>
        </w:rPr>
        <w:t xml:space="preserve">beneficiar </w:t>
      </w:r>
      <w:r w:rsidR="00AA14AD" w:rsidRPr="00847F50">
        <w:rPr>
          <w:b/>
        </w:rPr>
        <w:t>și</w:t>
      </w:r>
      <w:r w:rsidRPr="00847F50">
        <w:rPr>
          <w:b/>
        </w:rPr>
        <w:t xml:space="preserve"> prestator</w:t>
      </w:r>
      <w:r w:rsidRPr="00847F50">
        <w:t xml:space="preserve"> - </w:t>
      </w:r>
      <w:r w:rsidR="00AA14AD" w:rsidRPr="00847F50">
        <w:t>părțile</w:t>
      </w:r>
      <w:r w:rsidRPr="00847F50">
        <w:t xml:space="preserve"> contractante, </w:t>
      </w:r>
      <w:r w:rsidR="00AA14AD" w:rsidRPr="00847F50">
        <w:t>așa</w:t>
      </w:r>
      <w:r w:rsidRPr="00847F50">
        <w:t xml:space="preserve"> cum sunt acestea numite în prezentul contract;</w:t>
      </w:r>
    </w:p>
    <w:p w14:paraId="46846FF7" w14:textId="117F5121" w:rsidR="00C11F34" w:rsidRPr="00847F50" w:rsidRDefault="00C11F34" w:rsidP="001B7D8E">
      <w:pPr>
        <w:pStyle w:val="Listparagraphletters"/>
        <w:numPr>
          <w:ilvl w:val="0"/>
          <w:numId w:val="3"/>
        </w:numPr>
        <w:spacing w:before="40" w:after="40"/>
        <w:ind w:left="357" w:firstLine="0"/>
      </w:pPr>
      <w:r w:rsidRPr="00847F50">
        <w:rPr>
          <w:rFonts w:cs="Arial"/>
          <w:b/>
          <w:szCs w:val="24"/>
        </w:rPr>
        <w:t>caiet de sarcini</w:t>
      </w:r>
      <w:r w:rsidRPr="00847F50">
        <w:rPr>
          <w:rFonts w:cs="Arial"/>
          <w:szCs w:val="24"/>
        </w:rPr>
        <w:t xml:space="preserve"> – Anexa nr. 1 la contract care include specificațiile și caracteristicile serviciilor descrise în mod obiectiv, într-o manieră corespunzătoare îndeplinirii necesității beneficiarului;</w:t>
      </w:r>
    </w:p>
    <w:p w14:paraId="4DED35B0" w14:textId="19F95836" w:rsidR="00C11F34" w:rsidRPr="00847F50" w:rsidRDefault="00C11F34" w:rsidP="001B7D8E">
      <w:pPr>
        <w:pStyle w:val="Listparagraphletters"/>
        <w:numPr>
          <w:ilvl w:val="0"/>
          <w:numId w:val="3"/>
        </w:numPr>
        <w:spacing w:before="40" w:after="40"/>
        <w:ind w:left="360" w:firstLine="0"/>
      </w:pPr>
      <w:r w:rsidRPr="00847F50">
        <w:rPr>
          <w:rFonts w:cs="Arial"/>
          <w:b/>
          <w:szCs w:val="24"/>
        </w:rPr>
        <w:lastRenderedPageBreak/>
        <w:t>caz fortuit</w:t>
      </w:r>
      <w:r w:rsidRPr="00847F50">
        <w:rPr>
          <w:rFonts w:cs="Arial"/>
          <w:szCs w:val="24"/>
        </w:rPr>
        <w:t xml:space="preserve"> – eveniment care nu poate fi prevăzut și nici împiedicat de către cel care ar fi fost chemat să răspundă dacă evenimentul nu s-ar fi produs;</w:t>
      </w:r>
    </w:p>
    <w:p w14:paraId="1C4EA0E5" w14:textId="3836A99E" w:rsidR="00C11F34" w:rsidRPr="00847F50" w:rsidRDefault="00C11F34" w:rsidP="001B7D8E">
      <w:pPr>
        <w:pStyle w:val="Listparagraphletters"/>
        <w:numPr>
          <w:ilvl w:val="0"/>
          <w:numId w:val="3"/>
        </w:numPr>
        <w:spacing w:before="40" w:after="40"/>
        <w:ind w:left="357" w:firstLine="0"/>
      </w:pPr>
      <w:r w:rsidRPr="00847F50">
        <w:rPr>
          <w:rFonts w:cs="Arial"/>
          <w:b/>
          <w:szCs w:val="24"/>
        </w:rPr>
        <w:t>cesiune</w:t>
      </w:r>
      <w:r w:rsidRPr="00847F50">
        <w:rPr>
          <w:rFonts w:cs="Arial"/>
          <w:szCs w:val="24"/>
        </w:rPr>
        <w:t xml:space="preserve"> – înțelegere scrisă prin care prestatorul transferă unei terțe părți, numai cu acordul prealabil scris al beneficiarului și în condițiile Legii nr. 98/2016, drepturile și/sau obligațiile deținute prin contract sau parte din acestea;</w:t>
      </w:r>
    </w:p>
    <w:p w14:paraId="763D470A" w14:textId="43B5E611" w:rsidR="00C11F34" w:rsidRPr="00847F50" w:rsidRDefault="00C11F34" w:rsidP="001B7D8E">
      <w:pPr>
        <w:pStyle w:val="Listparagraphletters"/>
        <w:numPr>
          <w:ilvl w:val="0"/>
          <w:numId w:val="3"/>
        </w:numPr>
        <w:spacing w:before="40" w:after="40"/>
        <w:ind w:left="360" w:firstLine="0"/>
      </w:pPr>
      <w:r w:rsidRPr="00847F50">
        <w:rPr>
          <w:b/>
        </w:rPr>
        <w:t xml:space="preserve">conflict de interese </w:t>
      </w:r>
      <w:r w:rsidRPr="00847F50">
        <w:t>-</w:t>
      </w:r>
      <w:r w:rsidRPr="00847F50">
        <w:rPr>
          <w:b/>
        </w:rPr>
        <w:t xml:space="preserve"> </w:t>
      </w:r>
      <w:r w:rsidRPr="00847F50">
        <w:t>orice situație definită ca atare în legislația națională și comunitară;</w:t>
      </w:r>
    </w:p>
    <w:p w14:paraId="6BDB72B0" w14:textId="5CD614DA" w:rsidR="005D7C97" w:rsidRPr="00847F50" w:rsidRDefault="0066576A" w:rsidP="001B7D8E">
      <w:pPr>
        <w:pStyle w:val="Listparagraphletters"/>
        <w:numPr>
          <w:ilvl w:val="0"/>
          <w:numId w:val="3"/>
        </w:numPr>
        <w:spacing w:before="40" w:after="40"/>
        <w:ind w:left="360" w:firstLine="0"/>
      </w:pPr>
      <w:r w:rsidRPr="00847F50">
        <w:rPr>
          <w:b/>
        </w:rPr>
        <w:t>contract</w:t>
      </w:r>
      <w:r w:rsidRPr="00847F50">
        <w:t xml:space="preserve"> - prezentul contract </w:t>
      </w:r>
      <w:r w:rsidR="00C11F34" w:rsidRPr="00847F50">
        <w:t xml:space="preserve">de achiziție publică </w:t>
      </w:r>
      <w:r w:rsidR="00C11F34" w:rsidRPr="00847F50">
        <w:rPr>
          <w:rFonts w:cs="Arial"/>
          <w:szCs w:val="24"/>
        </w:rPr>
        <w:t>cu titlu oneros, asimilat, potrivit legii, actului administrativ, încheiat în scris, între prestator și beneficiar</w:t>
      </w:r>
      <w:r w:rsidR="00C11F34" w:rsidRPr="00847F50">
        <w:t xml:space="preserve"> și</w:t>
      </w:r>
      <w:r w:rsidRPr="00847F50">
        <w:t xml:space="preserve"> toate anexele sale;</w:t>
      </w:r>
    </w:p>
    <w:p w14:paraId="5CCBB143" w14:textId="120BFAC7" w:rsidR="005D7C97" w:rsidRPr="00847F50" w:rsidRDefault="00FC4A47" w:rsidP="001B7D8E">
      <w:pPr>
        <w:pStyle w:val="Listparagraphletters"/>
        <w:numPr>
          <w:ilvl w:val="0"/>
          <w:numId w:val="3"/>
        </w:numPr>
        <w:spacing w:before="40" w:after="40"/>
        <w:ind w:left="360" w:firstLine="0"/>
      </w:pPr>
      <w:r w:rsidRPr="00847F50">
        <w:rPr>
          <w:rFonts w:cs="Arial"/>
          <w:b/>
          <w:szCs w:val="24"/>
        </w:rPr>
        <w:t>contract de subcontractare</w:t>
      </w:r>
      <w:r w:rsidRPr="00847F50">
        <w:rPr>
          <w:rFonts w:cs="Arial"/>
          <w:szCs w:val="24"/>
        </w:rPr>
        <w:t xml:space="preserve"> – acordul încheiat în scris între prestator și un terț ce dobândește calitatea de subcontractant, în condițiile Legii nr. 98/2016, prin care prestatorul subcontractează subcontractantului partea din contract în conformitate cu prevederile contractului;</w:t>
      </w:r>
    </w:p>
    <w:p w14:paraId="418AE7FA" w14:textId="08F24268" w:rsidR="00FC4A47" w:rsidRPr="00847F50" w:rsidRDefault="00FC4A47" w:rsidP="001B7D8E">
      <w:pPr>
        <w:pStyle w:val="Listparagraphletters"/>
        <w:numPr>
          <w:ilvl w:val="0"/>
          <w:numId w:val="3"/>
        </w:numPr>
        <w:spacing w:before="40" w:after="40"/>
        <w:ind w:left="360" w:firstLine="0"/>
      </w:pPr>
      <w:r w:rsidRPr="00847F50">
        <w:rPr>
          <w:rFonts w:cs="Arial"/>
          <w:b/>
          <w:szCs w:val="24"/>
        </w:rPr>
        <w:t>despăgubire</w:t>
      </w:r>
      <w:r w:rsidRPr="00847F50">
        <w:rPr>
          <w:rFonts w:cs="Arial"/>
          <w:szCs w:val="24"/>
        </w:rPr>
        <w:t xml:space="preserve"> – suma, neprevăzută expres în contract, care este acordată de către instanța de judecată ca despăgubire plătibilă părții prejudiciate în urma încălcării prevederilor contractului de către cealaltă parte;</w:t>
      </w:r>
    </w:p>
    <w:p w14:paraId="0D5C43C4" w14:textId="40050433" w:rsidR="005D7C97" w:rsidRPr="00847F50" w:rsidRDefault="00FC4A47" w:rsidP="001B7D8E">
      <w:pPr>
        <w:pStyle w:val="Listparagraphletters"/>
        <w:numPr>
          <w:ilvl w:val="0"/>
          <w:numId w:val="3"/>
        </w:numPr>
        <w:spacing w:before="40" w:after="40"/>
        <w:ind w:left="360" w:firstLine="0"/>
      </w:pPr>
      <w:r w:rsidRPr="00847F50">
        <w:rPr>
          <w:rFonts w:cs="Arial"/>
          <w:b/>
          <w:szCs w:val="24"/>
        </w:rPr>
        <w:t>forță majoră</w:t>
      </w:r>
      <w:r w:rsidRPr="00847F50">
        <w:rPr>
          <w:rFonts w:cs="Arial"/>
          <w:szCs w:val="24"/>
        </w:rPr>
        <w:t xml:space="preserve"> –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r w:rsidR="0066576A" w:rsidRPr="00847F50">
        <w:t>;</w:t>
      </w:r>
    </w:p>
    <w:p w14:paraId="704FEFE1" w14:textId="6BE3D375" w:rsidR="00FC4A47" w:rsidRPr="00847F50" w:rsidRDefault="00FC4A47" w:rsidP="001B7D8E">
      <w:pPr>
        <w:pStyle w:val="Listparagraphletters"/>
        <w:numPr>
          <w:ilvl w:val="0"/>
          <w:numId w:val="3"/>
        </w:numPr>
        <w:spacing w:before="40" w:after="40"/>
        <w:ind w:left="360" w:firstLine="0"/>
      </w:pPr>
      <w:r w:rsidRPr="00847F50">
        <w:rPr>
          <w:rFonts w:cs="Arial"/>
          <w:b/>
          <w:szCs w:val="24"/>
        </w:rPr>
        <w:t>întârziere</w:t>
      </w:r>
      <w:r w:rsidRPr="00847F50">
        <w:rPr>
          <w:rFonts w:cs="Arial"/>
          <w:szCs w:val="24"/>
        </w:rPr>
        <w:t xml:space="preserve"> – orice eșec al prestatorului sau al beneficiarului de a executa orice obligații contractuale în termenul convenit;</w:t>
      </w:r>
    </w:p>
    <w:p w14:paraId="4E2EDD17" w14:textId="474A10B2" w:rsidR="00FC4A47" w:rsidRPr="00847F50" w:rsidRDefault="00FC4A47" w:rsidP="001B7D8E">
      <w:pPr>
        <w:pStyle w:val="Listparagraphletters"/>
        <w:numPr>
          <w:ilvl w:val="0"/>
          <w:numId w:val="3"/>
        </w:numPr>
        <w:spacing w:before="40" w:after="40"/>
        <w:ind w:left="360" w:firstLine="0"/>
      </w:pPr>
      <w:r w:rsidRPr="00847F50">
        <w:rPr>
          <w:rFonts w:cs="Arial"/>
          <w:b/>
          <w:szCs w:val="24"/>
        </w:rPr>
        <w:t>lege</w:t>
      </w:r>
      <w:r w:rsidRPr="00847F50">
        <w:rPr>
          <w:rFonts w:cs="Arial"/>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F5EAD20" w14:textId="3CA96490" w:rsidR="00FC4A47" w:rsidRPr="00847F50" w:rsidRDefault="00FC4A47" w:rsidP="001B7D8E">
      <w:pPr>
        <w:pStyle w:val="Listparagraphletters"/>
        <w:numPr>
          <w:ilvl w:val="0"/>
          <w:numId w:val="3"/>
        </w:numPr>
        <w:spacing w:before="40" w:after="40"/>
        <w:ind w:left="360" w:firstLine="0"/>
      </w:pPr>
      <w:r w:rsidRPr="00847F50">
        <w:rPr>
          <w:rFonts w:cs="Arial"/>
          <w:b/>
          <w:szCs w:val="24"/>
        </w:rPr>
        <w:t xml:space="preserve">lună </w:t>
      </w:r>
      <w:r w:rsidRPr="00847F50">
        <w:rPr>
          <w:rFonts w:cs="Arial"/>
          <w:szCs w:val="24"/>
        </w:rPr>
        <w:t>– luna calendaristică (12 luni/an);</w:t>
      </w:r>
    </w:p>
    <w:p w14:paraId="609F0E1D" w14:textId="01F0D788" w:rsidR="00FC4A47" w:rsidRPr="00847F50" w:rsidRDefault="00FC4A47" w:rsidP="001B7D8E">
      <w:pPr>
        <w:pStyle w:val="Listparagraphletters"/>
        <w:numPr>
          <w:ilvl w:val="0"/>
          <w:numId w:val="3"/>
        </w:numPr>
        <w:spacing w:before="40" w:after="40"/>
        <w:ind w:left="360" w:firstLine="0"/>
      </w:pPr>
      <w:r w:rsidRPr="00847F50">
        <w:rPr>
          <w:rFonts w:cs="Arial"/>
          <w:b/>
          <w:szCs w:val="24"/>
        </w:rPr>
        <w:t>mijloace electronice de comunicare în cadrul contractului</w:t>
      </w:r>
      <w:r w:rsidRPr="00847F50">
        <w:rPr>
          <w:rFonts w:cs="Arial"/>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1F51C802" w14:textId="1D46E862" w:rsidR="00FC4A47" w:rsidRPr="00847F50" w:rsidRDefault="00FC4A47" w:rsidP="001B7D8E">
      <w:pPr>
        <w:pStyle w:val="Listparagraphletters"/>
        <w:numPr>
          <w:ilvl w:val="0"/>
          <w:numId w:val="3"/>
        </w:numPr>
        <w:spacing w:before="40" w:after="40"/>
        <w:ind w:left="360" w:firstLine="0"/>
      </w:pPr>
      <w:r w:rsidRPr="00847F50">
        <w:rPr>
          <w:rFonts w:cs="Arial"/>
          <w:b/>
          <w:szCs w:val="24"/>
        </w:rPr>
        <w:t>penalitate</w:t>
      </w:r>
      <w:r w:rsidRPr="00847F50">
        <w:rPr>
          <w:rFonts w:cs="Arial"/>
          <w:szCs w:val="24"/>
        </w:rPr>
        <w:t xml:space="preserve"> – suma de bani stabilită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38C05B8" w14:textId="0736904F" w:rsidR="00FC4A47" w:rsidRPr="00847F50" w:rsidRDefault="00FC4A47" w:rsidP="001B7D8E">
      <w:pPr>
        <w:pStyle w:val="Listparagraphletters"/>
        <w:numPr>
          <w:ilvl w:val="0"/>
          <w:numId w:val="3"/>
        </w:numPr>
        <w:spacing w:before="40" w:after="40"/>
        <w:ind w:left="360" w:firstLine="0"/>
      </w:pPr>
      <w:r w:rsidRPr="00847F50">
        <w:rPr>
          <w:rFonts w:cs="Arial"/>
          <w:b/>
          <w:szCs w:val="24"/>
        </w:rPr>
        <w:t>personal</w:t>
      </w:r>
      <w:r w:rsidRPr="00847F50">
        <w:rPr>
          <w:rFonts w:cs="Arial"/>
          <w:szCs w:val="24"/>
        </w:rPr>
        <w:t xml:space="preserve"> – persoanele desemnate de către prestator sau de către oricare dintre subcontractanți pentru îndeplinirea contractului;</w:t>
      </w:r>
    </w:p>
    <w:p w14:paraId="27A06350" w14:textId="5F750F91" w:rsidR="005D7C97" w:rsidRPr="00847F50" w:rsidRDefault="00FC4A47" w:rsidP="001B7D8E">
      <w:pPr>
        <w:pStyle w:val="Listparagraphletters"/>
        <w:numPr>
          <w:ilvl w:val="0"/>
          <w:numId w:val="3"/>
        </w:numPr>
        <w:spacing w:before="40" w:after="40"/>
        <w:ind w:left="357" w:firstLine="0"/>
      </w:pPr>
      <w:r w:rsidRPr="00847F50">
        <w:rPr>
          <w:b/>
        </w:rPr>
        <w:t>prețul</w:t>
      </w:r>
      <w:r w:rsidR="0066576A" w:rsidRPr="00847F50">
        <w:rPr>
          <w:b/>
        </w:rPr>
        <w:t xml:space="preserve"> contractului</w:t>
      </w:r>
      <w:r w:rsidR="0066576A" w:rsidRPr="00847F50">
        <w:t xml:space="preserve"> - </w:t>
      </w:r>
      <w:r w:rsidRPr="00847F50">
        <w:t>prețul</w:t>
      </w:r>
      <w:r w:rsidR="0066576A" w:rsidRPr="00847F50">
        <w:t xml:space="preserve"> plătibil prestatorului de către</w:t>
      </w:r>
      <w:r w:rsidR="0066576A" w:rsidRPr="00847F50">
        <w:rPr>
          <w:rFonts w:cs="Arial"/>
          <w:bCs/>
        </w:rPr>
        <w:t xml:space="preserve"> beneficiar</w:t>
      </w:r>
      <w:r w:rsidR="0066576A" w:rsidRPr="00847F50">
        <w:t xml:space="preserve">, în baza </w:t>
      </w:r>
      <w:r w:rsidRPr="00847F50">
        <w:t xml:space="preserve">și în conformitate cu prevederile </w:t>
      </w:r>
      <w:r w:rsidR="0066576A" w:rsidRPr="00847F50">
        <w:t xml:space="preserve">contractului, pentru îndeplinirea integrală </w:t>
      </w:r>
      <w:r w:rsidRPr="00847F50">
        <w:t>și</w:t>
      </w:r>
      <w:r w:rsidR="0066576A" w:rsidRPr="00847F50">
        <w:t xml:space="preserve"> corespunzătoare a tuturor </w:t>
      </w:r>
      <w:r w:rsidRPr="00847F50">
        <w:t>obligațiilor</w:t>
      </w:r>
      <w:r w:rsidR="0066576A" w:rsidRPr="00847F50">
        <w:t xml:space="preserve"> asumate prin contract;</w:t>
      </w:r>
    </w:p>
    <w:p w14:paraId="2C7B3866" w14:textId="62DF80F1" w:rsidR="00FC4A47" w:rsidRPr="00847F50" w:rsidRDefault="00FC4A47" w:rsidP="001B7D8E">
      <w:pPr>
        <w:pStyle w:val="Listparagraphletters"/>
        <w:numPr>
          <w:ilvl w:val="0"/>
          <w:numId w:val="3"/>
        </w:numPr>
        <w:spacing w:before="40" w:after="40"/>
        <w:ind w:left="357" w:firstLine="0"/>
      </w:pPr>
      <w:r w:rsidRPr="00847F50">
        <w:rPr>
          <w:rFonts w:cs="Arial"/>
          <w:b/>
          <w:szCs w:val="24"/>
        </w:rPr>
        <w:t>prejudiciu</w:t>
      </w:r>
      <w:r w:rsidRPr="00847F50">
        <w:rPr>
          <w:rFonts w:cs="Arial"/>
          <w:szCs w:val="24"/>
        </w:rPr>
        <w:t xml:space="preserve"> – paguba produsă beneficiarului de către prestator prin neexecutarea/executarea necorespunzătoare ori cu întârziere a obligațiilor stabilite </w:t>
      </w:r>
      <w:r w:rsidRPr="00847F50">
        <w:rPr>
          <w:rFonts w:cs="Arial"/>
          <w:szCs w:val="24"/>
        </w:rPr>
        <w:lastRenderedPageBreak/>
        <w:t>în sarcina sa, prin prezentul contract;</w:t>
      </w:r>
    </w:p>
    <w:p w14:paraId="035EEC0C" w14:textId="4AC5A78D" w:rsidR="00FC4A47" w:rsidRPr="00847F50" w:rsidRDefault="00FC4A47" w:rsidP="001B7D8E">
      <w:pPr>
        <w:pStyle w:val="Listparagraphletters"/>
        <w:keepLines/>
        <w:numPr>
          <w:ilvl w:val="0"/>
          <w:numId w:val="3"/>
        </w:numPr>
        <w:spacing w:before="40" w:after="40"/>
        <w:ind w:left="357" w:firstLine="0"/>
      </w:pPr>
      <w:r w:rsidRPr="00847F50">
        <w:rPr>
          <w:rFonts w:cs="Arial"/>
          <w:b/>
          <w:szCs w:val="24"/>
        </w:rPr>
        <w:t>recepția</w:t>
      </w:r>
      <w:r w:rsidRPr="00847F50">
        <w:rPr>
          <w:rFonts w:cs="Arial"/>
          <w:szCs w:val="24"/>
        </w:rPr>
        <w:t xml:space="preserve"> – reprezintă operațiunea prin care beneficiarul își exprimă acceptarea față de serviciile prestate în cadrul contractului de achiziție publică și pe baza căreia efectuează plata;</w:t>
      </w:r>
    </w:p>
    <w:p w14:paraId="3C7221FE" w14:textId="71AC08B9" w:rsidR="00FC4A47" w:rsidRPr="00847F50" w:rsidRDefault="00FC4A47" w:rsidP="001B7D8E">
      <w:pPr>
        <w:pStyle w:val="Listparagraphletters"/>
        <w:numPr>
          <w:ilvl w:val="0"/>
          <w:numId w:val="3"/>
        </w:numPr>
        <w:spacing w:before="40" w:after="40"/>
        <w:ind w:left="360" w:firstLine="0"/>
      </w:pPr>
      <w:r w:rsidRPr="00847F50">
        <w:rPr>
          <w:rFonts w:cs="Arial"/>
          <w:b/>
          <w:szCs w:val="24"/>
        </w:rPr>
        <w:t>scris(ă) sau în scris</w:t>
      </w:r>
      <w:r w:rsidRPr="00847F50">
        <w:rPr>
          <w:rFonts w:cs="Arial"/>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4F0EB4E0" w14:textId="1BB9A816" w:rsidR="005D7C97" w:rsidRPr="00847F50" w:rsidRDefault="0066576A" w:rsidP="001B7D8E">
      <w:pPr>
        <w:pStyle w:val="Listparagraphletters"/>
        <w:numPr>
          <w:ilvl w:val="0"/>
          <w:numId w:val="3"/>
        </w:numPr>
        <w:spacing w:before="40" w:after="40"/>
        <w:ind w:left="360" w:firstLine="0"/>
      </w:pPr>
      <w:r w:rsidRPr="00847F50">
        <w:rPr>
          <w:b/>
        </w:rPr>
        <w:t>servicii</w:t>
      </w:r>
      <w:r w:rsidRPr="00847F50">
        <w:rPr>
          <w:rFonts w:cs="Arial"/>
          <w:i/>
          <w:szCs w:val="24"/>
        </w:rPr>
        <w:t xml:space="preserve"> –</w:t>
      </w:r>
      <w:r w:rsidRPr="00847F50">
        <w:rPr>
          <w:rFonts w:cs="Arial"/>
          <w:szCs w:val="24"/>
        </w:rPr>
        <w:t xml:space="preserve"> </w:t>
      </w:r>
      <w:r w:rsidR="00FC4A47" w:rsidRPr="00847F50">
        <w:rPr>
          <w:rFonts w:cs="Arial"/>
          <w:szCs w:val="24"/>
        </w:rPr>
        <w:t>activități</w:t>
      </w:r>
      <w:r w:rsidRPr="00847F50">
        <w:rPr>
          <w:rFonts w:cs="Arial"/>
          <w:szCs w:val="24"/>
        </w:rPr>
        <w:t xml:space="preserve"> a căror prestare face obiectul contractului;</w:t>
      </w:r>
    </w:p>
    <w:p w14:paraId="023DD3CA" w14:textId="552C02BB" w:rsidR="005D7C97" w:rsidRPr="00847F50" w:rsidRDefault="0066576A" w:rsidP="001B7D8E">
      <w:pPr>
        <w:pStyle w:val="Listparagraphletters"/>
        <w:numPr>
          <w:ilvl w:val="0"/>
          <w:numId w:val="3"/>
        </w:numPr>
        <w:spacing w:before="40" w:after="40"/>
        <w:ind w:left="360" w:firstLine="0"/>
        <w:rPr>
          <w:rFonts w:cs="Arial"/>
        </w:rPr>
      </w:pPr>
      <w:r w:rsidRPr="00847F50">
        <w:rPr>
          <w:b/>
        </w:rPr>
        <w:t>subcontractant</w:t>
      </w:r>
      <w:r w:rsidRPr="00847F50">
        <w:t xml:space="preserve"> - orice operator economic care nu este parte a unui contract de achiziție publică și care execută anumite părți ori elemente ale serviciilor, răspunzând în fața contractantului de organizarea și derularea tuturor etapelor necesare în acest scop</w:t>
      </w:r>
      <w:r w:rsidR="00FC4A47" w:rsidRPr="00847F50">
        <w:t>;</w:t>
      </w:r>
    </w:p>
    <w:p w14:paraId="147193B5" w14:textId="41146B4D" w:rsidR="00FC4A47" w:rsidRPr="00847F50" w:rsidRDefault="00FC4A47" w:rsidP="001B7D8E">
      <w:pPr>
        <w:pStyle w:val="Listparagraphletters"/>
        <w:numPr>
          <w:ilvl w:val="0"/>
          <w:numId w:val="3"/>
        </w:numPr>
        <w:spacing w:before="40" w:after="40"/>
        <w:ind w:left="357" w:firstLine="0"/>
        <w:rPr>
          <w:rFonts w:cs="Arial"/>
        </w:rPr>
      </w:pPr>
      <w:r w:rsidRPr="00847F50">
        <w:rPr>
          <w:rFonts w:cs="Arial"/>
          <w:b/>
          <w:szCs w:val="24"/>
        </w:rPr>
        <w:t xml:space="preserve">termen </w:t>
      </w:r>
      <w:r w:rsidRPr="00847F50">
        <w:rPr>
          <w:rFonts w:cs="Arial"/>
          <w:szCs w:val="24"/>
        </w:rPr>
        <w:t xml:space="preserve">– intervalul de timp în care părțile trebuie să își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772822" w:rsidRPr="00847F50">
        <w:rPr>
          <w:rFonts w:cs="Arial"/>
          <w:szCs w:val="24"/>
        </w:rPr>
        <w:t>beneficia</w:t>
      </w:r>
      <w:r w:rsidRPr="00847F50">
        <w:rPr>
          <w:rFonts w:cs="Arial"/>
          <w:szCs w:val="24"/>
        </w:rPr>
        <w:t>rului nu este luată în calculul termenului. Dacă ultima zi a unui termen exprimat altfel decât în ore este o zi de sărbătoare legală, o duminică sau o sâmbătă, termenul se încheie la expirarea ultimei ore a următoarei zile lucrătoare;</w:t>
      </w:r>
    </w:p>
    <w:p w14:paraId="19B06DD6" w14:textId="6799FBE5" w:rsidR="00FC4A47" w:rsidRPr="00847F50" w:rsidRDefault="00FC4A47" w:rsidP="001B7D8E">
      <w:pPr>
        <w:pStyle w:val="Listparagraphletters"/>
        <w:numPr>
          <w:ilvl w:val="0"/>
          <w:numId w:val="3"/>
        </w:numPr>
        <w:spacing w:before="40" w:after="40"/>
        <w:ind w:left="360" w:firstLine="0"/>
        <w:rPr>
          <w:rFonts w:cs="Arial"/>
        </w:rPr>
      </w:pPr>
      <w:r w:rsidRPr="00847F50">
        <w:rPr>
          <w:rFonts w:cs="Arial"/>
          <w:b/>
          <w:szCs w:val="24"/>
        </w:rPr>
        <w:t>zi</w:t>
      </w:r>
      <w:r w:rsidRPr="00847F50">
        <w:rPr>
          <w:rFonts w:cs="Arial"/>
          <w:szCs w:val="24"/>
        </w:rPr>
        <w:t xml:space="preserve"> – înseamnă zi calendaristică în afara cazului în care se prevede expres că sunt zile lucrătoare, iar an înseamnă 365 de zile.</w:t>
      </w:r>
    </w:p>
    <w:p w14:paraId="18F29AC4" w14:textId="77777777" w:rsidR="005D7C97" w:rsidRPr="00847F50" w:rsidRDefault="0066576A" w:rsidP="00DD0033">
      <w:pPr>
        <w:pStyle w:val="Heading1"/>
        <w:numPr>
          <w:ilvl w:val="0"/>
          <w:numId w:val="2"/>
        </w:numPr>
        <w:spacing w:before="200" w:after="100"/>
        <w:ind w:left="431" w:hanging="431"/>
      </w:pPr>
      <w:r w:rsidRPr="00847F50">
        <w:t>Interpretare</w:t>
      </w:r>
    </w:p>
    <w:p w14:paraId="2E281564" w14:textId="7051FBC1" w:rsidR="005D7C97" w:rsidRPr="00847F50" w:rsidRDefault="00FC4A47" w:rsidP="00A31690">
      <w:pPr>
        <w:pStyle w:val="Heading2"/>
        <w:numPr>
          <w:ilvl w:val="1"/>
          <w:numId w:val="2"/>
        </w:numPr>
        <w:spacing w:after="40"/>
      </w:pPr>
      <w:r w:rsidRPr="00847F50">
        <w:rPr>
          <w:rFonts w:cs="Arial"/>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r w:rsidR="0066576A" w:rsidRPr="00847F50">
        <w:t>.</w:t>
      </w:r>
    </w:p>
    <w:p w14:paraId="4489335D" w14:textId="713ACE23" w:rsidR="00A31690" w:rsidRPr="00847F50" w:rsidRDefault="00A31690" w:rsidP="00A31690">
      <w:pPr>
        <w:pStyle w:val="Heading2"/>
        <w:numPr>
          <w:ilvl w:val="1"/>
          <w:numId w:val="2"/>
        </w:numPr>
        <w:spacing w:after="40"/>
      </w:pPr>
      <w:r w:rsidRPr="00847F50">
        <w:rPr>
          <w:rFonts w:cs="Arial"/>
          <w:szCs w:val="24"/>
        </w:rPr>
        <w:t>În cazul în care se constată contradicții între prevederile clauzelor contractuale și documentele achiziției, primează prevederile din documentele achiziției</w:t>
      </w:r>
      <w:r w:rsidRPr="00847F50">
        <w:t>.</w:t>
      </w:r>
    </w:p>
    <w:p w14:paraId="52C9730C" w14:textId="43C0DBDC" w:rsidR="005D7C97" w:rsidRPr="00847F50" w:rsidRDefault="00A31690" w:rsidP="00A31690">
      <w:pPr>
        <w:pStyle w:val="Heading2"/>
        <w:numPr>
          <w:ilvl w:val="1"/>
          <w:numId w:val="2"/>
        </w:numPr>
        <w:spacing w:after="40"/>
      </w:pPr>
      <w:r w:rsidRPr="00847F50">
        <w:t>Clauzele și expresiile vor fi interpretate prin raportare la întregul contract</w:t>
      </w:r>
      <w:r w:rsidR="00197BF9" w:rsidRPr="00847F50">
        <w:t>.</w:t>
      </w:r>
    </w:p>
    <w:p w14:paraId="154F6569" w14:textId="77777777" w:rsidR="005D7C97" w:rsidRPr="00847F50" w:rsidRDefault="0066576A" w:rsidP="00493EBE">
      <w:pPr>
        <w:pStyle w:val="Heading1"/>
        <w:numPr>
          <w:ilvl w:val="0"/>
          <w:numId w:val="2"/>
        </w:numPr>
        <w:spacing w:before="200" w:after="100"/>
        <w:ind w:left="431" w:hanging="431"/>
      </w:pPr>
      <w:r w:rsidRPr="00847F50">
        <w:t xml:space="preserve">Obiectul contractului </w:t>
      </w:r>
    </w:p>
    <w:p w14:paraId="21F21CA7" w14:textId="72C84EA0" w:rsidR="005D7C97" w:rsidRPr="00847F50" w:rsidRDefault="0066576A" w:rsidP="00B97F10">
      <w:pPr>
        <w:pStyle w:val="Heading2"/>
        <w:numPr>
          <w:ilvl w:val="0"/>
          <w:numId w:val="0"/>
        </w:numPr>
        <w:spacing w:before="0" w:after="240"/>
      </w:pPr>
      <w:r w:rsidRPr="00847F50">
        <w:t xml:space="preserve">Obiectul </w:t>
      </w:r>
      <w:r w:rsidR="00493EBE" w:rsidRPr="00847F50">
        <w:t xml:space="preserve">prezentului </w:t>
      </w:r>
      <w:r w:rsidRPr="00847F50">
        <w:t xml:space="preserve">contract îl reprezintă prestarea serviciilor de </w:t>
      </w:r>
      <w:r w:rsidR="0089314C" w:rsidRPr="00847F50">
        <w:rPr>
          <w:rFonts w:cs="Arial"/>
          <w:szCs w:val="24"/>
        </w:rPr>
        <w:t>dezvoltare software pentru alinierea sistemului EMCS-RO la EMCS faza 4.2 și actualizarea componentelor EMCS-RO naționale</w:t>
      </w:r>
      <w:r w:rsidRPr="00847F50">
        <w:t xml:space="preserve">, în condițiile prevăzute în </w:t>
      </w:r>
      <w:r w:rsidR="00A35103" w:rsidRPr="00847F50">
        <w:t>C</w:t>
      </w:r>
      <w:r w:rsidRPr="00847F50">
        <w:t xml:space="preserve">aietul de sarcini și </w:t>
      </w:r>
      <w:r w:rsidR="00493EBE" w:rsidRPr="00847F50">
        <w:t xml:space="preserve">în </w:t>
      </w:r>
      <w:r w:rsidR="00A35103" w:rsidRPr="00847F50">
        <w:t>P</w:t>
      </w:r>
      <w:r w:rsidRPr="00847F50">
        <w:t>ropunerea tehnică, în perioada convenită și în conformitate cu obligațiile asumate prin prezentul contract.</w:t>
      </w:r>
    </w:p>
    <w:p w14:paraId="6041EC49" w14:textId="77777777" w:rsidR="005D7C97" w:rsidRPr="00847F50" w:rsidRDefault="0066576A" w:rsidP="00D25A2A">
      <w:pPr>
        <w:pStyle w:val="Heading1"/>
        <w:numPr>
          <w:ilvl w:val="0"/>
          <w:numId w:val="2"/>
        </w:numPr>
        <w:ind w:left="431" w:hanging="431"/>
      </w:pPr>
      <w:r w:rsidRPr="00847F50">
        <w:t>Prețul contractului și modalități de plată</w:t>
      </w:r>
    </w:p>
    <w:p w14:paraId="5C12A082" w14:textId="4E23A943" w:rsidR="005D7C97" w:rsidRPr="00847F50" w:rsidRDefault="00D25A2A" w:rsidP="001B7D8E">
      <w:pPr>
        <w:pStyle w:val="Heading2"/>
        <w:numPr>
          <w:ilvl w:val="1"/>
          <w:numId w:val="2"/>
        </w:numPr>
        <w:spacing w:before="0" w:after="120"/>
      </w:pPr>
      <w:r w:rsidRPr="00847F50">
        <w:t>Prețul</w:t>
      </w:r>
      <w:r w:rsidR="0066576A" w:rsidRPr="00847F50">
        <w:t xml:space="preserve"> convenit pentru îndeplinirea contractului, </w:t>
      </w:r>
      <w:r w:rsidR="0066576A" w:rsidRPr="00847F50">
        <w:rPr>
          <w:rFonts w:cs="Arial"/>
          <w:szCs w:val="24"/>
        </w:rPr>
        <w:t>plătibil prestatorului de către beneficiar</w:t>
      </w:r>
      <w:r w:rsidRPr="00847F50">
        <w:rPr>
          <w:rFonts w:cs="Arial"/>
          <w:szCs w:val="24"/>
        </w:rPr>
        <w:t>,</w:t>
      </w:r>
      <w:r w:rsidR="0066576A" w:rsidRPr="00847F50">
        <w:t xml:space="preserve"> este de </w:t>
      </w:r>
      <w:r w:rsidR="0066576A" w:rsidRPr="00847F50">
        <w:rPr>
          <w:b/>
        </w:rPr>
        <w:t>.................... lei</w:t>
      </w:r>
      <w:r w:rsidRPr="00847F50">
        <w:rPr>
          <w:b/>
        </w:rPr>
        <w:t xml:space="preserve"> TVA inclus</w:t>
      </w:r>
      <w:r w:rsidR="0066576A" w:rsidRPr="00847F50">
        <w:t xml:space="preserve">, din care TVA </w:t>
      </w:r>
      <w:r w:rsidR="0066576A" w:rsidRPr="00847F50">
        <w:rPr>
          <w:b/>
        </w:rPr>
        <w:t>................. lei</w:t>
      </w:r>
      <w:r w:rsidR="0066576A" w:rsidRPr="00847F50">
        <w:t>, defalcat după cum urmează:</w:t>
      </w:r>
    </w:p>
    <w:tbl>
      <w:tblPr>
        <w:tblStyle w:val="TableGrid"/>
        <w:tblW w:w="9390" w:type="dxa"/>
        <w:jc w:val="center"/>
        <w:tblLook w:val="04A0" w:firstRow="1" w:lastRow="0" w:firstColumn="1" w:lastColumn="0" w:noHBand="0" w:noVBand="1"/>
      </w:tblPr>
      <w:tblGrid>
        <w:gridCol w:w="4106"/>
        <w:gridCol w:w="1871"/>
        <w:gridCol w:w="1474"/>
        <w:gridCol w:w="1939"/>
      </w:tblGrid>
      <w:tr w:rsidR="00847F50" w:rsidRPr="00847F50" w14:paraId="171F1E87" w14:textId="77777777" w:rsidTr="001B7D8E">
        <w:trPr>
          <w:tblHeader/>
          <w:jc w:val="center"/>
        </w:trPr>
        <w:tc>
          <w:tcPr>
            <w:tcW w:w="4106" w:type="dxa"/>
            <w:shd w:val="clear" w:color="auto" w:fill="E2EFD9" w:themeFill="accent6" w:themeFillTint="33"/>
            <w:vAlign w:val="center"/>
          </w:tcPr>
          <w:p w14:paraId="51A47BF5" w14:textId="40CC30BF" w:rsidR="0089314C" w:rsidRPr="00847F50" w:rsidRDefault="0089314C" w:rsidP="002D77F3">
            <w:pPr>
              <w:spacing w:after="0"/>
              <w:jc w:val="center"/>
              <w:rPr>
                <w:rFonts w:cs="Arial"/>
                <w:b/>
                <w:szCs w:val="24"/>
              </w:rPr>
            </w:pPr>
            <w:r w:rsidRPr="00847F50">
              <w:rPr>
                <w:rFonts w:cs="Arial"/>
                <w:b/>
                <w:szCs w:val="24"/>
              </w:rPr>
              <w:t xml:space="preserve">Denumire </w:t>
            </w:r>
            <w:r w:rsidR="0041532D" w:rsidRPr="00847F50">
              <w:rPr>
                <w:rFonts w:cs="Arial"/>
                <w:b/>
                <w:szCs w:val="24"/>
              </w:rPr>
              <w:t>activități</w:t>
            </w:r>
          </w:p>
        </w:tc>
        <w:tc>
          <w:tcPr>
            <w:tcW w:w="1871" w:type="dxa"/>
            <w:shd w:val="clear" w:color="auto" w:fill="E2EFD9" w:themeFill="accent6" w:themeFillTint="33"/>
            <w:vAlign w:val="center"/>
          </w:tcPr>
          <w:p w14:paraId="5D7FAC81" w14:textId="77777777" w:rsidR="0089314C" w:rsidRPr="00847F50" w:rsidRDefault="0089314C" w:rsidP="002D77F3">
            <w:pPr>
              <w:spacing w:before="60" w:after="0"/>
              <w:jc w:val="center"/>
              <w:rPr>
                <w:rFonts w:cs="Arial"/>
                <w:b/>
                <w:szCs w:val="24"/>
              </w:rPr>
            </w:pPr>
            <w:r w:rsidRPr="00847F50">
              <w:rPr>
                <w:rFonts w:cs="Arial"/>
                <w:b/>
                <w:szCs w:val="24"/>
              </w:rPr>
              <w:t>Preț unitar</w:t>
            </w:r>
          </w:p>
          <w:p w14:paraId="285F122A" w14:textId="6689EB41" w:rsidR="0089314C" w:rsidRPr="00847F50" w:rsidRDefault="0089314C" w:rsidP="002D77F3">
            <w:pPr>
              <w:spacing w:after="60"/>
              <w:jc w:val="center"/>
              <w:rPr>
                <w:rFonts w:cs="Arial"/>
                <w:b/>
                <w:szCs w:val="24"/>
              </w:rPr>
            </w:pPr>
            <w:r w:rsidRPr="00847F50">
              <w:rPr>
                <w:rFonts w:cs="Arial"/>
                <w:b/>
                <w:szCs w:val="24"/>
              </w:rPr>
              <w:t>(lei fără TVA)</w:t>
            </w:r>
          </w:p>
        </w:tc>
        <w:tc>
          <w:tcPr>
            <w:tcW w:w="1474" w:type="dxa"/>
            <w:shd w:val="clear" w:color="auto" w:fill="E2EFD9" w:themeFill="accent6" w:themeFillTint="33"/>
            <w:vAlign w:val="center"/>
          </w:tcPr>
          <w:p w14:paraId="2A94776D" w14:textId="3685E27D" w:rsidR="0089314C" w:rsidRPr="00847F50" w:rsidRDefault="0089314C" w:rsidP="0089314C">
            <w:pPr>
              <w:spacing w:after="0"/>
              <w:jc w:val="center"/>
              <w:rPr>
                <w:rFonts w:cs="Arial"/>
                <w:b/>
                <w:szCs w:val="24"/>
              </w:rPr>
            </w:pPr>
            <w:r w:rsidRPr="00847F50">
              <w:rPr>
                <w:rFonts w:cs="Arial"/>
                <w:b/>
                <w:szCs w:val="24"/>
              </w:rPr>
              <w:t>TVA</w:t>
            </w:r>
          </w:p>
          <w:p w14:paraId="557EA697" w14:textId="4794664C" w:rsidR="0089314C" w:rsidRPr="00847F50" w:rsidRDefault="0089314C" w:rsidP="0089314C">
            <w:pPr>
              <w:spacing w:after="0"/>
              <w:jc w:val="center"/>
              <w:rPr>
                <w:rFonts w:cs="Arial"/>
                <w:b/>
                <w:szCs w:val="24"/>
              </w:rPr>
            </w:pPr>
            <w:r w:rsidRPr="00847F50">
              <w:rPr>
                <w:rFonts w:cs="Arial"/>
                <w:b/>
                <w:szCs w:val="24"/>
              </w:rPr>
              <w:t>(lei)</w:t>
            </w:r>
          </w:p>
        </w:tc>
        <w:tc>
          <w:tcPr>
            <w:tcW w:w="1939" w:type="dxa"/>
            <w:shd w:val="clear" w:color="auto" w:fill="E2EFD9" w:themeFill="accent6" w:themeFillTint="33"/>
            <w:vAlign w:val="center"/>
          </w:tcPr>
          <w:p w14:paraId="62489F96" w14:textId="403F88D8" w:rsidR="0089314C" w:rsidRPr="00847F50" w:rsidRDefault="0089314C" w:rsidP="002D77F3">
            <w:pPr>
              <w:spacing w:after="0"/>
              <w:jc w:val="center"/>
              <w:rPr>
                <w:rFonts w:cs="Arial"/>
                <w:b/>
                <w:szCs w:val="24"/>
              </w:rPr>
            </w:pPr>
            <w:r w:rsidRPr="00847F50">
              <w:rPr>
                <w:rFonts w:cs="Arial"/>
                <w:b/>
                <w:szCs w:val="24"/>
              </w:rPr>
              <w:t>Valoare totală (lei TVA inclus)</w:t>
            </w:r>
          </w:p>
        </w:tc>
      </w:tr>
      <w:tr w:rsidR="00847F50" w:rsidRPr="00847F50" w14:paraId="316611B7" w14:textId="77777777" w:rsidTr="001B7D8E">
        <w:trPr>
          <w:jc w:val="center"/>
        </w:trPr>
        <w:tc>
          <w:tcPr>
            <w:tcW w:w="4106" w:type="dxa"/>
            <w:shd w:val="clear" w:color="auto" w:fill="auto"/>
            <w:vAlign w:val="center"/>
          </w:tcPr>
          <w:p w14:paraId="1FE2DD23" w14:textId="099E7C1E" w:rsidR="0089314C" w:rsidRPr="00847F50" w:rsidRDefault="0041532D" w:rsidP="002D77F3">
            <w:pPr>
              <w:spacing w:before="60" w:after="60"/>
              <w:jc w:val="left"/>
              <w:rPr>
                <w:rFonts w:cs="Arial"/>
                <w:szCs w:val="24"/>
              </w:rPr>
            </w:pPr>
            <w:r w:rsidRPr="00847F50">
              <w:rPr>
                <w:rFonts w:cs="Arial"/>
                <w:szCs w:val="24"/>
              </w:rPr>
              <w:t>A. Alinierea sistemului EMCS-RO la EMCS Faza 4.2 și și actualizarea componentelor EMCS-RO naționale</w:t>
            </w:r>
          </w:p>
        </w:tc>
        <w:tc>
          <w:tcPr>
            <w:tcW w:w="1871" w:type="dxa"/>
            <w:shd w:val="clear" w:color="auto" w:fill="auto"/>
            <w:vAlign w:val="center"/>
          </w:tcPr>
          <w:p w14:paraId="07B02BBB" w14:textId="77777777" w:rsidR="0089314C" w:rsidRPr="00847F50" w:rsidRDefault="0089314C" w:rsidP="002D77F3">
            <w:pPr>
              <w:spacing w:after="0"/>
              <w:jc w:val="center"/>
              <w:rPr>
                <w:rFonts w:cs="Arial"/>
                <w:b/>
                <w:szCs w:val="24"/>
              </w:rPr>
            </w:pPr>
          </w:p>
        </w:tc>
        <w:tc>
          <w:tcPr>
            <w:tcW w:w="1474" w:type="dxa"/>
          </w:tcPr>
          <w:p w14:paraId="38A069C1" w14:textId="77777777" w:rsidR="0089314C" w:rsidRPr="00847F50" w:rsidRDefault="0089314C" w:rsidP="002D77F3">
            <w:pPr>
              <w:spacing w:after="0"/>
              <w:jc w:val="center"/>
              <w:rPr>
                <w:rFonts w:cs="Arial"/>
                <w:b/>
                <w:szCs w:val="24"/>
              </w:rPr>
            </w:pPr>
          </w:p>
        </w:tc>
        <w:tc>
          <w:tcPr>
            <w:tcW w:w="1939" w:type="dxa"/>
            <w:shd w:val="clear" w:color="auto" w:fill="auto"/>
            <w:vAlign w:val="center"/>
          </w:tcPr>
          <w:p w14:paraId="0C8A5185" w14:textId="76C9D940" w:rsidR="0089314C" w:rsidRPr="00847F50" w:rsidRDefault="0089314C" w:rsidP="002D77F3">
            <w:pPr>
              <w:spacing w:after="0"/>
              <w:jc w:val="center"/>
              <w:rPr>
                <w:rFonts w:cs="Arial"/>
                <w:b/>
                <w:szCs w:val="24"/>
              </w:rPr>
            </w:pPr>
          </w:p>
        </w:tc>
      </w:tr>
      <w:tr w:rsidR="00847F50" w:rsidRPr="00847F50" w14:paraId="4E897467" w14:textId="77777777" w:rsidTr="001B7D8E">
        <w:trPr>
          <w:jc w:val="center"/>
        </w:trPr>
        <w:tc>
          <w:tcPr>
            <w:tcW w:w="4106" w:type="dxa"/>
            <w:shd w:val="clear" w:color="auto" w:fill="auto"/>
            <w:vAlign w:val="center"/>
          </w:tcPr>
          <w:p w14:paraId="264E7B11" w14:textId="7A008168" w:rsidR="0089314C" w:rsidRPr="00847F50" w:rsidRDefault="0041532D" w:rsidP="00945955">
            <w:pPr>
              <w:spacing w:before="40" w:after="40"/>
              <w:jc w:val="left"/>
              <w:rPr>
                <w:rFonts w:cs="Arial"/>
                <w:szCs w:val="24"/>
              </w:rPr>
            </w:pPr>
            <w:r w:rsidRPr="00847F50">
              <w:rPr>
                <w:rFonts w:cs="Arial"/>
                <w:szCs w:val="24"/>
              </w:rPr>
              <w:t>B. Management de proiect</w:t>
            </w:r>
          </w:p>
        </w:tc>
        <w:tc>
          <w:tcPr>
            <w:tcW w:w="1871" w:type="dxa"/>
            <w:shd w:val="clear" w:color="auto" w:fill="auto"/>
            <w:vAlign w:val="center"/>
          </w:tcPr>
          <w:p w14:paraId="7EA7D51E" w14:textId="77777777" w:rsidR="0089314C" w:rsidRPr="00847F50" w:rsidRDefault="0089314C" w:rsidP="00AE692B">
            <w:pPr>
              <w:spacing w:after="0"/>
              <w:jc w:val="center"/>
              <w:rPr>
                <w:rFonts w:cs="Arial"/>
                <w:b/>
                <w:szCs w:val="24"/>
              </w:rPr>
            </w:pPr>
          </w:p>
        </w:tc>
        <w:tc>
          <w:tcPr>
            <w:tcW w:w="1474" w:type="dxa"/>
          </w:tcPr>
          <w:p w14:paraId="1590BB65" w14:textId="77777777" w:rsidR="0089314C" w:rsidRPr="00847F50" w:rsidRDefault="0089314C" w:rsidP="00AE692B">
            <w:pPr>
              <w:spacing w:after="0"/>
              <w:jc w:val="center"/>
              <w:rPr>
                <w:rFonts w:cs="Arial"/>
                <w:b/>
                <w:szCs w:val="24"/>
              </w:rPr>
            </w:pPr>
          </w:p>
        </w:tc>
        <w:tc>
          <w:tcPr>
            <w:tcW w:w="1939" w:type="dxa"/>
            <w:shd w:val="clear" w:color="auto" w:fill="auto"/>
            <w:vAlign w:val="center"/>
          </w:tcPr>
          <w:p w14:paraId="07A7E1AE" w14:textId="48B2FC95" w:rsidR="0089314C" w:rsidRPr="00847F50" w:rsidRDefault="0089314C" w:rsidP="00AE692B">
            <w:pPr>
              <w:spacing w:after="0"/>
              <w:jc w:val="center"/>
              <w:rPr>
                <w:rFonts w:cs="Arial"/>
                <w:b/>
                <w:szCs w:val="24"/>
              </w:rPr>
            </w:pPr>
          </w:p>
        </w:tc>
      </w:tr>
      <w:tr w:rsidR="00847F50" w:rsidRPr="00847F50" w14:paraId="0F82CE1B" w14:textId="77777777" w:rsidTr="001B7D8E">
        <w:trPr>
          <w:jc w:val="center"/>
        </w:trPr>
        <w:tc>
          <w:tcPr>
            <w:tcW w:w="4106" w:type="dxa"/>
            <w:shd w:val="clear" w:color="auto" w:fill="E2EFD9" w:themeFill="accent6" w:themeFillTint="33"/>
            <w:vAlign w:val="center"/>
          </w:tcPr>
          <w:p w14:paraId="0A4362FF" w14:textId="23B23564" w:rsidR="0089314C" w:rsidRPr="00847F50" w:rsidRDefault="0041532D" w:rsidP="00AE692B">
            <w:pPr>
              <w:spacing w:before="60" w:after="60"/>
              <w:jc w:val="center"/>
              <w:rPr>
                <w:rFonts w:cs="Arial"/>
                <w:szCs w:val="24"/>
              </w:rPr>
            </w:pPr>
            <w:r w:rsidRPr="00847F50">
              <w:rPr>
                <w:rFonts w:cs="Arial"/>
                <w:szCs w:val="24"/>
              </w:rPr>
              <w:t>TOTAL</w:t>
            </w:r>
          </w:p>
        </w:tc>
        <w:tc>
          <w:tcPr>
            <w:tcW w:w="1871" w:type="dxa"/>
            <w:shd w:val="clear" w:color="auto" w:fill="E2EFD9" w:themeFill="accent6" w:themeFillTint="33"/>
          </w:tcPr>
          <w:p w14:paraId="76FE64AC" w14:textId="77777777" w:rsidR="0089314C" w:rsidRPr="00847F50" w:rsidRDefault="0089314C" w:rsidP="00AE692B">
            <w:pPr>
              <w:spacing w:after="0"/>
              <w:jc w:val="center"/>
              <w:rPr>
                <w:rFonts w:cs="Arial"/>
                <w:i/>
                <w:szCs w:val="24"/>
              </w:rPr>
            </w:pPr>
          </w:p>
        </w:tc>
        <w:tc>
          <w:tcPr>
            <w:tcW w:w="1474" w:type="dxa"/>
            <w:shd w:val="clear" w:color="auto" w:fill="E2EFD9" w:themeFill="accent6" w:themeFillTint="33"/>
          </w:tcPr>
          <w:p w14:paraId="65048483" w14:textId="77777777" w:rsidR="0089314C" w:rsidRPr="00847F50" w:rsidRDefault="0089314C" w:rsidP="00AE692B">
            <w:pPr>
              <w:spacing w:after="0"/>
              <w:jc w:val="center"/>
              <w:rPr>
                <w:rFonts w:cs="Arial"/>
                <w:i/>
                <w:szCs w:val="24"/>
              </w:rPr>
            </w:pPr>
          </w:p>
        </w:tc>
        <w:tc>
          <w:tcPr>
            <w:tcW w:w="1939" w:type="dxa"/>
            <w:shd w:val="clear" w:color="auto" w:fill="E2EFD9" w:themeFill="accent6" w:themeFillTint="33"/>
            <w:vAlign w:val="center"/>
          </w:tcPr>
          <w:p w14:paraId="1869021D" w14:textId="6C71CE4E" w:rsidR="0089314C" w:rsidRPr="00847F50" w:rsidRDefault="0089314C" w:rsidP="00AE692B">
            <w:pPr>
              <w:spacing w:after="0"/>
              <w:jc w:val="center"/>
              <w:rPr>
                <w:rFonts w:cs="Arial"/>
                <w:i/>
                <w:szCs w:val="24"/>
              </w:rPr>
            </w:pPr>
          </w:p>
        </w:tc>
      </w:tr>
    </w:tbl>
    <w:p w14:paraId="0C02564E" w14:textId="291AEAB2" w:rsidR="005D7C97" w:rsidRPr="00847F50" w:rsidRDefault="0066576A" w:rsidP="0041532D">
      <w:pPr>
        <w:pStyle w:val="Heading2"/>
        <w:numPr>
          <w:ilvl w:val="1"/>
          <w:numId w:val="2"/>
        </w:numPr>
        <w:spacing w:before="120"/>
        <w:rPr>
          <w:szCs w:val="24"/>
        </w:rPr>
      </w:pPr>
      <w:r w:rsidRPr="00847F50">
        <w:rPr>
          <w:szCs w:val="24"/>
        </w:rPr>
        <w:lastRenderedPageBreak/>
        <w:t>Pl</w:t>
      </w:r>
      <w:r w:rsidR="007B54D4" w:rsidRPr="00847F50">
        <w:rPr>
          <w:szCs w:val="24"/>
        </w:rPr>
        <w:t>ățile</w:t>
      </w:r>
      <w:r w:rsidRPr="00847F50">
        <w:rPr>
          <w:szCs w:val="24"/>
        </w:rPr>
        <w:t xml:space="preserve"> se v</w:t>
      </w:r>
      <w:r w:rsidR="007B54D4" w:rsidRPr="00847F50">
        <w:rPr>
          <w:szCs w:val="24"/>
        </w:rPr>
        <w:t>or</w:t>
      </w:r>
      <w:r w:rsidRPr="00847F50">
        <w:rPr>
          <w:szCs w:val="24"/>
        </w:rPr>
        <w:t xml:space="preserve"> efectua în lei, </w:t>
      </w:r>
      <w:r w:rsidR="00CE5A83" w:rsidRPr="00847F50">
        <w:rPr>
          <w:rFonts w:cs="Arial"/>
          <w:bCs/>
        </w:rPr>
        <w:t xml:space="preserve">în contul prestatorului, pe baza facturii fiscale </w:t>
      </w:r>
      <w:r w:rsidR="00CE5A83" w:rsidRPr="00847F50">
        <w:t xml:space="preserve">emise în sistemul </w:t>
      </w:r>
      <w:r w:rsidR="009E3477" w:rsidRPr="00847F50">
        <w:t>Ro-</w:t>
      </w:r>
      <w:r w:rsidR="00CE5A83" w:rsidRPr="00847F50">
        <w:t>eFactura, potrivit prevederilor OUG nr. 120/2021, aprobată cu modificări prin Legea nr. 139/2022</w:t>
      </w:r>
      <w:r w:rsidR="00CE5A83" w:rsidRPr="00847F50">
        <w:rPr>
          <w:rFonts w:cs="Arial"/>
          <w:bCs/>
        </w:rPr>
        <w:t>,</w:t>
      </w:r>
      <w:r w:rsidR="00DE0892" w:rsidRPr="00847F50">
        <w:rPr>
          <w:rFonts w:cs="Arial"/>
          <w:bCs/>
        </w:rPr>
        <w:t xml:space="preserve"> cu modificările și completările ulterioare,</w:t>
      </w:r>
      <w:r w:rsidR="00CE5A83" w:rsidRPr="00847F50">
        <w:rPr>
          <w:rFonts w:cs="Arial"/>
          <w:bCs/>
        </w:rPr>
        <w:t xml:space="preserve"> </w:t>
      </w:r>
      <w:bookmarkStart w:id="1" w:name="_Hlk144121169"/>
      <w:r w:rsidR="00CE5A83" w:rsidRPr="00847F50">
        <w:rPr>
          <w:rFonts w:cs="Arial"/>
          <w:bCs/>
        </w:rPr>
        <w:t>însoțit</w:t>
      </w:r>
      <w:r w:rsidR="002C0902" w:rsidRPr="00847F50">
        <w:rPr>
          <w:rFonts w:cs="Arial"/>
          <w:bCs/>
        </w:rPr>
        <w:t>e</w:t>
      </w:r>
      <w:r w:rsidR="00CE5A83" w:rsidRPr="00847F50">
        <w:rPr>
          <w:rFonts w:cs="Arial"/>
          <w:bCs/>
        </w:rPr>
        <w:t xml:space="preserve"> de proces</w:t>
      </w:r>
      <w:r w:rsidR="002C0902" w:rsidRPr="00847F50">
        <w:rPr>
          <w:rFonts w:cs="Arial"/>
          <w:bCs/>
        </w:rPr>
        <w:t>e</w:t>
      </w:r>
      <w:r w:rsidR="00CE5A83" w:rsidRPr="00847F50">
        <w:rPr>
          <w:rFonts w:cs="Arial"/>
          <w:bCs/>
        </w:rPr>
        <w:t>l</w:t>
      </w:r>
      <w:r w:rsidR="002C0902" w:rsidRPr="00847F50">
        <w:rPr>
          <w:rFonts w:cs="Arial"/>
          <w:bCs/>
        </w:rPr>
        <w:t>e</w:t>
      </w:r>
      <w:r w:rsidR="00CE5A83" w:rsidRPr="00847F50">
        <w:rPr>
          <w:rFonts w:cs="Arial"/>
          <w:bCs/>
        </w:rPr>
        <w:t>-verbal</w:t>
      </w:r>
      <w:r w:rsidR="002C0902" w:rsidRPr="00847F50">
        <w:rPr>
          <w:rFonts w:cs="Arial"/>
          <w:bCs/>
        </w:rPr>
        <w:t>e</w:t>
      </w:r>
      <w:r w:rsidR="00CE5A83" w:rsidRPr="00847F50">
        <w:rPr>
          <w:rFonts w:cs="Arial"/>
          <w:bCs/>
        </w:rPr>
        <w:t xml:space="preserve"> de recepție </w:t>
      </w:r>
      <w:r w:rsidR="002C0902" w:rsidRPr="00847F50">
        <w:rPr>
          <w:rFonts w:cs="Arial"/>
          <w:bCs/>
        </w:rPr>
        <w:t>finale</w:t>
      </w:r>
      <w:r w:rsidR="00CE5A83" w:rsidRPr="00847F50">
        <w:rPr>
          <w:rFonts w:cs="Arial"/>
        </w:rPr>
        <w:t>, semnate de către ambele părți</w:t>
      </w:r>
      <w:r w:rsidR="002C0902" w:rsidRPr="00847F50">
        <w:rPr>
          <w:rFonts w:cs="Arial"/>
        </w:rPr>
        <w:t xml:space="preserve"> fără obiecțiuni</w:t>
      </w:r>
      <w:bookmarkEnd w:id="1"/>
      <w:r w:rsidR="000F5037" w:rsidRPr="00847F50">
        <w:rPr>
          <w:rFonts w:cs="Arial"/>
        </w:rPr>
        <w:t>, împreună cu celelalte documente justificative</w:t>
      </w:r>
      <w:r w:rsidRPr="00847F50">
        <w:rPr>
          <w:rFonts w:cs="Arial"/>
          <w:szCs w:val="24"/>
        </w:rPr>
        <w:t>.</w:t>
      </w:r>
    </w:p>
    <w:p w14:paraId="7155FB57" w14:textId="216F7218" w:rsidR="002D4729" w:rsidRPr="00847F50" w:rsidRDefault="00A2508C" w:rsidP="00A35103">
      <w:pPr>
        <w:pStyle w:val="Heading2"/>
        <w:keepLines/>
        <w:numPr>
          <w:ilvl w:val="1"/>
          <w:numId w:val="2"/>
        </w:numPr>
        <w:spacing w:before="20"/>
      </w:pPr>
      <w:r w:rsidRPr="00847F50">
        <w:t xml:space="preserve">Plățile se vor efectua în două tranșe, </w:t>
      </w:r>
      <w:r w:rsidRPr="00847F50">
        <w:rPr>
          <w:rFonts w:cs="Arial"/>
          <w:szCs w:val="24"/>
        </w:rPr>
        <w:t xml:space="preserve">conform prevederilor cap.12 din </w:t>
      </w:r>
      <w:r w:rsidR="000A0079" w:rsidRPr="00847F50">
        <w:rPr>
          <w:rFonts w:cs="Arial"/>
          <w:szCs w:val="24"/>
        </w:rPr>
        <w:t>C</w:t>
      </w:r>
      <w:r w:rsidRPr="00847F50">
        <w:rPr>
          <w:rFonts w:cs="Arial"/>
          <w:szCs w:val="24"/>
        </w:rPr>
        <w:t>aietul de sarcini</w:t>
      </w:r>
      <w:r w:rsidR="002D4729" w:rsidRPr="00847F50">
        <w:t>.</w:t>
      </w:r>
    </w:p>
    <w:p w14:paraId="2A6889E9" w14:textId="254CE46A" w:rsidR="005D7C97" w:rsidRPr="00847F50" w:rsidRDefault="0066576A" w:rsidP="00DD0033">
      <w:pPr>
        <w:pStyle w:val="Heading1"/>
        <w:numPr>
          <w:ilvl w:val="0"/>
          <w:numId w:val="2"/>
        </w:numPr>
        <w:spacing w:before="180" w:after="80"/>
        <w:ind w:left="431" w:hanging="431"/>
      </w:pPr>
      <w:r w:rsidRPr="00847F50">
        <w:t xml:space="preserve">Ajustarea </w:t>
      </w:r>
      <w:r w:rsidR="00495F03" w:rsidRPr="00847F50">
        <w:t>prețului</w:t>
      </w:r>
      <w:r w:rsidRPr="00847F50">
        <w:t xml:space="preserve"> contractului</w:t>
      </w:r>
    </w:p>
    <w:p w14:paraId="077F830B" w14:textId="7FA1955D" w:rsidR="005D7C97" w:rsidRPr="00847F50" w:rsidRDefault="00A2508C" w:rsidP="00A2508C">
      <w:pPr>
        <w:pStyle w:val="Heading2"/>
        <w:numPr>
          <w:ilvl w:val="0"/>
          <w:numId w:val="0"/>
        </w:numPr>
        <w:spacing w:before="20"/>
      </w:pPr>
      <w:r w:rsidRPr="00847F50">
        <w:t xml:space="preserve">Prețul contractului nu se ajustează. </w:t>
      </w:r>
      <w:r w:rsidR="0066576A" w:rsidRPr="00847F50">
        <w:t xml:space="preserve">Pentru </w:t>
      </w:r>
      <w:r w:rsidR="00096B77" w:rsidRPr="00847F50">
        <w:t>serviciile</w:t>
      </w:r>
      <w:r w:rsidR="0066576A" w:rsidRPr="00847F50">
        <w:t xml:space="preserve"> efectiv prestate, </w:t>
      </w:r>
      <w:r w:rsidR="00096B77" w:rsidRPr="00847F50">
        <w:t>plățile</w:t>
      </w:r>
      <w:r w:rsidR="0066576A" w:rsidRPr="00847F50">
        <w:t xml:space="preserve"> datorate de către beneficiar prestatorului sunt cele declarate în </w:t>
      </w:r>
      <w:r w:rsidR="000A0079" w:rsidRPr="00847F50">
        <w:t>P</w:t>
      </w:r>
      <w:r w:rsidR="0066576A" w:rsidRPr="00847F50">
        <w:t>ropunerea financiară, anexă la contract.</w:t>
      </w:r>
    </w:p>
    <w:p w14:paraId="26892515" w14:textId="77777777" w:rsidR="005D7C97" w:rsidRPr="00847F50" w:rsidRDefault="0066576A" w:rsidP="00495F03">
      <w:pPr>
        <w:pStyle w:val="Heading1"/>
        <w:numPr>
          <w:ilvl w:val="0"/>
          <w:numId w:val="2"/>
        </w:numPr>
        <w:ind w:left="431" w:hanging="431"/>
      </w:pPr>
      <w:r w:rsidRPr="00847F50">
        <w:t>Valabilitatea contractului și termenul de execuție a obligațiilor</w:t>
      </w:r>
    </w:p>
    <w:p w14:paraId="76604FF2" w14:textId="599FEA6B" w:rsidR="005D7C97" w:rsidRPr="00847F50" w:rsidRDefault="0066576A" w:rsidP="008F3F02">
      <w:pPr>
        <w:pStyle w:val="Heading2"/>
        <w:numPr>
          <w:ilvl w:val="1"/>
          <w:numId w:val="2"/>
        </w:numPr>
        <w:spacing w:before="60"/>
      </w:pPr>
      <w:r w:rsidRPr="00847F50">
        <w:t xml:space="preserve">Valabilitatea prezentului contract începe de la data semnării </w:t>
      </w:r>
      <w:r w:rsidR="00032F14" w:rsidRPr="00847F50">
        <w:t>acestuia</w:t>
      </w:r>
      <w:r w:rsidRPr="00847F50">
        <w:t xml:space="preserve"> de către ambele părți și se termină la epuizarea convențională sau legală a oricărui efect pe care îl produce.</w:t>
      </w:r>
    </w:p>
    <w:p w14:paraId="550E1A78" w14:textId="5A6253BC" w:rsidR="00A35103" w:rsidRPr="00847F50" w:rsidRDefault="00A35103" w:rsidP="008F3F02">
      <w:pPr>
        <w:pStyle w:val="Heading2"/>
        <w:numPr>
          <w:ilvl w:val="1"/>
          <w:numId w:val="2"/>
        </w:numPr>
        <w:spacing w:before="60"/>
      </w:pPr>
      <w:bookmarkStart w:id="2" w:name="_Ref71195660"/>
      <w:bookmarkStart w:id="3" w:name="_Ref126746154"/>
      <w:r w:rsidRPr="00847F50">
        <w:t>Perioada pentru prestarea serviciilor este de 12 luni de la data semnării contractului de către ambele părți.</w:t>
      </w:r>
    </w:p>
    <w:p w14:paraId="67E7F564" w14:textId="029EA124" w:rsidR="005D7C97" w:rsidRPr="00847F50" w:rsidRDefault="00533699" w:rsidP="008F3F02">
      <w:pPr>
        <w:pStyle w:val="Heading2"/>
        <w:numPr>
          <w:ilvl w:val="1"/>
          <w:numId w:val="2"/>
        </w:numPr>
        <w:spacing w:before="60"/>
      </w:pPr>
      <w:r w:rsidRPr="00847F50">
        <w:t>Durata contractului este de 14 luni de la data semnării contractului de către ambele părți</w:t>
      </w:r>
      <w:bookmarkEnd w:id="2"/>
      <w:r w:rsidR="0066576A" w:rsidRPr="00847F50">
        <w:t>.</w:t>
      </w:r>
      <w:bookmarkEnd w:id="3"/>
      <w:r w:rsidR="00A35103" w:rsidRPr="00847F50">
        <w:t xml:space="preserve"> Ultimele 2 luni reprezintă perioada de recepție a activităților cu termen de finalizare L12 de implementare a proiectului, inclusiv predarea și aprobarea raportului final de proiect.</w:t>
      </w:r>
    </w:p>
    <w:p w14:paraId="48BDEE8B" w14:textId="77777777" w:rsidR="005D7C97" w:rsidRPr="00847F50" w:rsidRDefault="0066576A" w:rsidP="00495F03">
      <w:pPr>
        <w:pStyle w:val="Heading1"/>
        <w:numPr>
          <w:ilvl w:val="0"/>
          <w:numId w:val="2"/>
        </w:numPr>
        <w:ind w:left="431" w:hanging="431"/>
      </w:pPr>
      <w:r w:rsidRPr="00847F50">
        <w:t xml:space="preserve">Documentele contractului </w:t>
      </w:r>
    </w:p>
    <w:p w14:paraId="397535F2" w14:textId="79C30441" w:rsidR="005D7C97" w:rsidRPr="00847F50" w:rsidRDefault="0066576A" w:rsidP="008F3F02">
      <w:pPr>
        <w:pStyle w:val="Heading2"/>
        <w:numPr>
          <w:ilvl w:val="1"/>
          <w:numId w:val="2"/>
        </w:numPr>
        <w:spacing w:before="60"/>
      </w:pPr>
      <w:r w:rsidRPr="00847F50">
        <w:t xml:space="preserve">Documentele </w:t>
      </w:r>
      <w:r w:rsidR="00493EBE" w:rsidRPr="00847F50">
        <w:t xml:space="preserve">prezentului </w:t>
      </w:r>
      <w:r w:rsidRPr="00847F50">
        <w:t>contract sunt:</w:t>
      </w:r>
    </w:p>
    <w:p w14:paraId="07E2CA61" w14:textId="77777777" w:rsidR="00B55FA1" w:rsidRPr="00847F50" w:rsidRDefault="00493EBE" w:rsidP="00EB03EB">
      <w:pPr>
        <w:pStyle w:val="Listparagraphletters"/>
        <w:numPr>
          <w:ilvl w:val="0"/>
          <w:numId w:val="9"/>
        </w:numPr>
        <w:spacing w:before="60" w:after="0"/>
        <w:ind w:left="1134"/>
      </w:pPr>
      <w:r w:rsidRPr="00847F50">
        <w:t>Caietul de sarcini, inclusiv, dacă este cazul, clarificările și/sau măsurile de remediere aduse până la depunerea ofertelor, ce privesc aspectele tehnice și financiare – Anexa nr. 1</w:t>
      </w:r>
      <w:r w:rsidR="0066576A" w:rsidRPr="00847F50">
        <w:t>;</w:t>
      </w:r>
    </w:p>
    <w:p w14:paraId="586E7813" w14:textId="77777777" w:rsidR="00B55FA1" w:rsidRPr="00847F50" w:rsidRDefault="00B55FA1" w:rsidP="00EB03EB">
      <w:pPr>
        <w:pStyle w:val="Listparagraphletters"/>
        <w:numPr>
          <w:ilvl w:val="0"/>
          <w:numId w:val="9"/>
        </w:numPr>
        <w:spacing w:before="60" w:after="0"/>
        <w:ind w:left="1134"/>
      </w:pPr>
      <w:r w:rsidRPr="00847F50">
        <w:rPr>
          <w:rFonts w:cs="Arial"/>
          <w:szCs w:val="24"/>
        </w:rPr>
        <w:t>Propunerea tehnică, inclusiv, dacă este cazul, clarificările din perioada de evaluare – Anexa nr. 2</w:t>
      </w:r>
      <w:r w:rsidR="0066576A" w:rsidRPr="00847F50">
        <w:t>;</w:t>
      </w:r>
    </w:p>
    <w:p w14:paraId="6A7E31BB" w14:textId="77777777" w:rsidR="00B55FA1" w:rsidRPr="00847F50" w:rsidRDefault="00B55FA1" w:rsidP="00EB03EB">
      <w:pPr>
        <w:pStyle w:val="Listparagraphletters"/>
        <w:numPr>
          <w:ilvl w:val="0"/>
          <w:numId w:val="9"/>
        </w:numPr>
        <w:spacing w:before="60" w:after="0"/>
        <w:ind w:left="1134"/>
      </w:pPr>
      <w:r w:rsidRPr="00847F50">
        <w:t>Propunerea financiară, inclusiv, dacă este cazul, clarificările din perioada de evaluare – Anexa nr. 3</w:t>
      </w:r>
      <w:r w:rsidR="0066576A" w:rsidRPr="00847F50">
        <w:t>;</w:t>
      </w:r>
    </w:p>
    <w:p w14:paraId="05FB46B4" w14:textId="495EADA7" w:rsidR="005D7C97" w:rsidRPr="00847F50" w:rsidRDefault="0066576A" w:rsidP="00EB03EB">
      <w:pPr>
        <w:pStyle w:val="Listparagraphletters"/>
        <w:numPr>
          <w:ilvl w:val="0"/>
          <w:numId w:val="9"/>
        </w:numPr>
        <w:spacing w:before="60" w:after="0"/>
        <w:ind w:left="1134"/>
      </w:pPr>
      <w:r w:rsidRPr="00847F50">
        <w:t>Garanția de bună execuție, constituită conform art.</w:t>
      </w:r>
      <w:r w:rsidRPr="00847F50">
        <w:fldChar w:fldCharType="begin"/>
      </w:r>
      <w:r w:rsidRPr="00847F50">
        <w:instrText>REF _Ref126668296 \r \h</w:instrText>
      </w:r>
      <w:r w:rsidR="007E7ABC" w:rsidRPr="00847F50">
        <w:instrText xml:space="preserve"> \* MERGEFORMAT </w:instrText>
      </w:r>
      <w:r w:rsidRPr="00847F50">
        <w:fldChar w:fldCharType="separate"/>
      </w:r>
      <w:r w:rsidR="00296F36" w:rsidRPr="00847F50">
        <w:t>15</w:t>
      </w:r>
      <w:r w:rsidRPr="00847F50">
        <w:fldChar w:fldCharType="end"/>
      </w:r>
      <w:r w:rsidRPr="00847F50">
        <w:t xml:space="preserve"> – Anexa nr. 4</w:t>
      </w:r>
      <w:r w:rsidR="00B55FA1" w:rsidRPr="00847F50">
        <w:t>;</w:t>
      </w:r>
    </w:p>
    <w:p w14:paraId="71A0060B" w14:textId="3CD73A1E" w:rsidR="00A615ED" w:rsidRPr="00847F50" w:rsidRDefault="00A615ED" w:rsidP="00EB03EB">
      <w:pPr>
        <w:pStyle w:val="ListParagraph"/>
        <w:keepLines/>
        <w:numPr>
          <w:ilvl w:val="0"/>
          <w:numId w:val="9"/>
        </w:numPr>
        <w:spacing w:before="60"/>
        <w:ind w:left="1134"/>
        <w:rPr>
          <w:rFonts w:cs="Arial"/>
          <w:szCs w:val="24"/>
        </w:rPr>
      </w:pPr>
      <w:r w:rsidRPr="00847F50">
        <w:rPr>
          <w:rFonts w:cs="Arial"/>
          <w:szCs w:val="24"/>
        </w:rPr>
        <w:t>Angajamentul ferm de susținere din partea unui terț, dacă este cazul – Anexa nr. ...;</w:t>
      </w:r>
    </w:p>
    <w:p w14:paraId="2314C178" w14:textId="77777777" w:rsidR="00A615ED" w:rsidRPr="00847F50" w:rsidRDefault="00A615ED" w:rsidP="00EB03EB">
      <w:pPr>
        <w:pStyle w:val="ListParagraph"/>
        <w:keepLines/>
        <w:numPr>
          <w:ilvl w:val="0"/>
          <w:numId w:val="9"/>
        </w:numPr>
        <w:spacing w:before="60"/>
        <w:ind w:left="1134"/>
        <w:rPr>
          <w:rFonts w:cs="Arial"/>
          <w:szCs w:val="24"/>
        </w:rPr>
      </w:pPr>
      <w:r w:rsidRPr="00847F50">
        <w:rPr>
          <w:rFonts w:cs="Arial"/>
          <w:szCs w:val="24"/>
        </w:rPr>
        <w:t>Acordul de asociere, dacă este cazul – Anexa nr. ...;</w:t>
      </w:r>
    </w:p>
    <w:p w14:paraId="3578394C" w14:textId="7D28543B" w:rsidR="00A615ED" w:rsidRPr="00847F50" w:rsidRDefault="00A615ED" w:rsidP="00EB03EB">
      <w:pPr>
        <w:pStyle w:val="Listparagraphletters"/>
        <w:numPr>
          <w:ilvl w:val="0"/>
          <w:numId w:val="9"/>
        </w:numPr>
        <w:spacing w:before="60" w:after="0"/>
        <w:ind w:left="1134"/>
      </w:pPr>
      <w:r w:rsidRPr="00847F50">
        <w:rPr>
          <w:rFonts w:cs="Arial"/>
          <w:szCs w:val="24"/>
        </w:rPr>
        <w:t>Contractul de subcontractare, dacă este cazul – Anexa nr. .....</w:t>
      </w:r>
      <w:r w:rsidR="00B56764" w:rsidRPr="00847F50">
        <w:rPr>
          <w:rFonts w:cs="Arial"/>
          <w:szCs w:val="24"/>
        </w:rPr>
        <w:t>;</w:t>
      </w:r>
    </w:p>
    <w:p w14:paraId="0F34612F" w14:textId="29C9D3E7" w:rsidR="00B56764" w:rsidRPr="00847F50" w:rsidRDefault="00B56764" w:rsidP="00EB03EB">
      <w:pPr>
        <w:pStyle w:val="Listparagraphletters"/>
        <w:numPr>
          <w:ilvl w:val="0"/>
          <w:numId w:val="9"/>
        </w:numPr>
        <w:spacing w:before="60" w:after="0"/>
        <w:ind w:left="1134"/>
      </w:pPr>
      <w:r w:rsidRPr="00847F50">
        <w:t>Acordul de confidențialitate al prestatorului și Declarațiile de confidențialitate ale experților cheie – Anexa nr. ......</w:t>
      </w:r>
    </w:p>
    <w:p w14:paraId="71FE30A7" w14:textId="07C00BF9" w:rsidR="006D4C27" w:rsidRPr="00847F50" w:rsidRDefault="006D4C27" w:rsidP="008F3F02">
      <w:pPr>
        <w:pStyle w:val="Heading2"/>
        <w:numPr>
          <w:ilvl w:val="1"/>
          <w:numId w:val="2"/>
        </w:numPr>
        <w:spacing w:before="60"/>
        <w:rPr>
          <w:lang w:eastAsia="ar-SA"/>
        </w:rPr>
      </w:pPr>
      <w:r w:rsidRPr="00847F50">
        <w:rPr>
          <w:lang w:eastAsia="ar-SA"/>
        </w:rPr>
        <w:t>(1) Beneficiarul și prestatorul au obligația să își constituie propriul set de documente ale contractului, așa cum sunt acestea prevăzute la art.8.1.</w:t>
      </w:r>
    </w:p>
    <w:p w14:paraId="6D97F538" w14:textId="6508EEBD" w:rsidR="006D4C27" w:rsidRPr="00847F50" w:rsidRDefault="006D4C27" w:rsidP="008F3F02">
      <w:pPr>
        <w:spacing w:before="60" w:after="0"/>
        <w:rPr>
          <w:lang w:eastAsia="ar-SA"/>
        </w:rPr>
      </w:pPr>
      <w:r w:rsidRPr="00847F50">
        <w:rPr>
          <w:rFonts w:cs="Arial"/>
          <w:lang w:eastAsia="ar-SA"/>
        </w:rPr>
        <w:t>(2) Documentele contractului prevăzute la art.8.1 lit.a) sunt cele încărcate de beneficiar, iar documentele contractului prevăzute la art.8.1 lit.b), lit.c), lit.e), lit.f) și lit.g) sunt cele încărcate de prestator, în Sistemul Electronic de Achiziții Publice, în cadrul procedurii de atribuire pentru care a fost publicat Anunțul de participare CN .....................</w:t>
      </w:r>
    </w:p>
    <w:p w14:paraId="48C8537C" w14:textId="1E1859E3" w:rsidR="006D4C27" w:rsidRPr="00847F50" w:rsidRDefault="003E1186" w:rsidP="003F0A3B">
      <w:pPr>
        <w:pStyle w:val="Heading2"/>
        <w:keepLines/>
        <w:numPr>
          <w:ilvl w:val="1"/>
          <w:numId w:val="2"/>
        </w:numPr>
        <w:spacing w:before="60"/>
        <w:rPr>
          <w:lang w:eastAsia="ar-SA"/>
        </w:rPr>
      </w:pPr>
      <w:r w:rsidRPr="00847F50">
        <w:rPr>
          <w:lang w:eastAsia="ar-SA"/>
        </w:rPr>
        <w:lastRenderedPageBreak/>
        <w:t xml:space="preserve">În cazul apariției de neconcordanțe între </w:t>
      </w:r>
      <w:r w:rsidR="000A0079" w:rsidRPr="00847F50">
        <w:rPr>
          <w:lang w:eastAsia="ar-SA"/>
        </w:rPr>
        <w:t>P</w:t>
      </w:r>
      <w:r w:rsidRPr="00847F50">
        <w:rPr>
          <w:lang w:eastAsia="ar-SA"/>
        </w:rPr>
        <w:t>ropunerea tehnică și Caietul de sarcini, primează prevederile din Caietul de sarcini.</w:t>
      </w:r>
    </w:p>
    <w:p w14:paraId="6BDA9713" w14:textId="0FF29136" w:rsidR="005D7C97" w:rsidRPr="00847F50" w:rsidRDefault="000E32A3" w:rsidP="00E04492">
      <w:pPr>
        <w:pStyle w:val="Heading1"/>
        <w:numPr>
          <w:ilvl w:val="0"/>
          <w:numId w:val="2"/>
        </w:numPr>
        <w:spacing w:before="200" w:after="100"/>
        <w:ind w:left="431" w:hanging="431"/>
      </w:pPr>
      <w:r w:rsidRPr="00847F50">
        <w:t>Obligațiile</w:t>
      </w:r>
      <w:r w:rsidR="0066576A" w:rsidRPr="00847F50">
        <w:t xml:space="preserve"> prestatorului</w:t>
      </w:r>
    </w:p>
    <w:p w14:paraId="3BE2B4B4" w14:textId="37905C5E" w:rsidR="005D7C97" w:rsidRPr="00847F50" w:rsidRDefault="0066576A" w:rsidP="00E04492">
      <w:pPr>
        <w:pStyle w:val="Heading2"/>
        <w:numPr>
          <w:ilvl w:val="1"/>
          <w:numId w:val="2"/>
        </w:numPr>
        <w:spacing w:before="20"/>
      </w:pPr>
      <w:r w:rsidRPr="00847F50">
        <w:t xml:space="preserve">Prestatorul are </w:t>
      </w:r>
      <w:r w:rsidR="000E32A3" w:rsidRPr="00847F50">
        <w:t>obligația</w:t>
      </w:r>
      <w:r w:rsidRPr="00847F50">
        <w:t xml:space="preserve"> de a presta serviciile prevăzute în prezentul contract cu profesionalismul </w:t>
      </w:r>
      <w:r w:rsidR="006045C7" w:rsidRPr="00847F50">
        <w:t>și</w:t>
      </w:r>
      <w:r w:rsidRPr="00847F50">
        <w:t xml:space="preserve"> promptitudinea cuvenite angajamentului asumat în conformitate cu cerințele din </w:t>
      </w:r>
      <w:bookmarkStart w:id="4" w:name="_Hlk125013399"/>
      <w:r w:rsidR="00C833AF" w:rsidRPr="00847F50">
        <w:t>C</w:t>
      </w:r>
      <w:r w:rsidRPr="00847F50">
        <w:t xml:space="preserve">aietul de sarcini </w:t>
      </w:r>
      <w:bookmarkEnd w:id="4"/>
      <w:r w:rsidRPr="00847F50">
        <w:t xml:space="preserve">și </w:t>
      </w:r>
      <w:r w:rsidR="006045C7" w:rsidRPr="00847F50">
        <w:t xml:space="preserve">prevederile din </w:t>
      </w:r>
      <w:r w:rsidR="00C833AF" w:rsidRPr="00847F50">
        <w:t>P</w:t>
      </w:r>
      <w:r w:rsidRPr="00847F50">
        <w:t>ropunerea tehnică.</w:t>
      </w:r>
    </w:p>
    <w:p w14:paraId="033B4086" w14:textId="77777777" w:rsidR="005D7C97" w:rsidRPr="00847F50" w:rsidRDefault="0066576A" w:rsidP="00E04492">
      <w:pPr>
        <w:pStyle w:val="Heading2"/>
        <w:numPr>
          <w:ilvl w:val="1"/>
          <w:numId w:val="2"/>
        </w:numPr>
        <w:spacing w:before="20"/>
      </w:pPr>
      <w:r w:rsidRPr="00847F50">
        <w:t>Prestatorul se obligă să despăgubească beneficiarul, în limita prejudiciului creat,  împotriva oricăror:</w:t>
      </w:r>
    </w:p>
    <w:p w14:paraId="3BD5C58F" w14:textId="7AF2087B" w:rsidR="00FD31E2" w:rsidRPr="00847F50" w:rsidRDefault="00FD31E2" w:rsidP="00E04492">
      <w:pPr>
        <w:pStyle w:val="Listparagraphletters"/>
        <w:numPr>
          <w:ilvl w:val="2"/>
          <w:numId w:val="3"/>
        </w:numPr>
        <w:spacing w:before="20" w:after="0"/>
        <w:ind w:left="900" w:hanging="181"/>
      </w:pPr>
      <w:r w:rsidRPr="00847F50">
        <w:t xml:space="preserve">reclamații și acțiuni în justiție, ce rezultă din încălcarea unor drepturi de proprietate intelectuală </w:t>
      </w:r>
      <w:r w:rsidR="00E2092D" w:rsidRPr="00847F50">
        <w:t>(brevete, nume, mărci înregistrate etc.)</w:t>
      </w:r>
      <w:r w:rsidR="00234ABB" w:rsidRPr="00847F50">
        <w:t>,</w:t>
      </w:r>
    </w:p>
    <w:p w14:paraId="5D39C3A4" w14:textId="25EA4558" w:rsidR="005D7C97" w:rsidRPr="00847F50" w:rsidRDefault="0066576A" w:rsidP="00E04492">
      <w:pPr>
        <w:pStyle w:val="Listparagraphletters"/>
        <w:keepLines/>
        <w:numPr>
          <w:ilvl w:val="2"/>
          <w:numId w:val="3"/>
        </w:numPr>
        <w:spacing w:before="20" w:after="0"/>
        <w:ind w:left="901" w:hanging="181"/>
      </w:pPr>
      <w:r w:rsidRPr="00847F50">
        <w:t xml:space="preserve">daune-interese, costuri, taxe </w:t>
      </w:r>
      <w:r w:rsidR="006045C7" w:rsidRPr="00847F50">
        <w:t>și</w:t>
      </w:r>
      <w:r w:rsidRPr="00847F50">
        <w:t xml:space="preserve"> cheltuieli de orice natură, aferente, cu </w:t>
      </w:r>
      <w:r w:rsidR="006045C7" w:rsidRPr="00847F50">
        <w:t>excepția</w:t>
      </w:r>
      <w:r w:rsidRPr="00847F50">
        <w:t xml:space="preserve"> </w:t>
      </w:r>
      <w:r w:rsidR="006045C7" w:rsidRPr="00847F50">
        <w:t>situației</w:t>
      </w:r>
      <w:r w:rsidRPr="00847F50">
        <w:t xml:space="preserve"> în care o astfel de încălcare rezultă din respectarea </w:t>
      </w:r>
      <w:r w:rsidR="003B6D33" w:rsidRPr="00847F50">
        <w:t>Caietului de sarcini</w:t>
      </w:r>
      <w:r w:rsidRPr="00847F50">
        <w:t xml:space="preserve"> întocmit de către beneficiar</w:t>
      </w:r>
      <w:r w:rsidR="00234ABB" w:rsidRPr="00847F50">
        <w:t>,</w:t>
      </w:r>
    </w:p>
    <w:p w14:paraId="277300E2" w14:textId="7E7C9BFE" w:rsidR="00234ABB" w:rsidRPr="00847F50" w:rsidRDefault="00234ABB" w:rsidP="00E04492">
      <w:pPr>
        <w:pStyle w:val="Listparagraphletters"/>
        <w:keepLines/>
        <w:numPr>
          <w:ilvl w:val="2"/>
          <w:numId w:val="3"/>
        </w:numPr>
        <w:spacing w:before="20" w:after="0"/>
        <w:ind w:left="901" w:hanging="181"/>
      </w:pPr>
      <w:r w:rsidRPr="00847F50">
        <w:t>acte emise de organele competente prin care se stabilește ca neeligibilă plata efectuată pentru executarea prezentului contract ca urmare a constatării unor cazuri de corupție, fraudă sau conflict de interese în care s-a aflat prestatorul sau ca urmare a culpei exclusive a acestuia.</w:t>
      </w:r>
    </w:p>
    <w:p w14:paraId="5D1FECEB" w14:textId="16FF73FB" w:rsidR="005D7C97" w:rsidRPr="00847F50" w:rsidRDefault="0066576A" w:rsidP="00E04492">
      <w:pPr>
        <w:pStyle w:val="Heading2"/>
        <w:numPr>
          <w:ilvl w:val="1"/>
          <w:numId w:val="2"/>
        </w:numPr>
        <w:spacing w:before="20"/>
      </w:pPr>
      <w:r w:rsidRPr="00847F50">
        <w:t xml:space="preserve">Prestatorul are </w:t>
      </w:r>
      <w:r w:rsidR="006045C7" w:rsidRPr="00847F50">
        <w:t>obligația</w:t>
      </w:r>
      <w:r w:rsidRPr="00847F50">
        <w:t xml:space="preserve"> de a supraveghea prestarea serviciilor </w:t>
      </w:r>
      <w:r w:rsidR="006045C7" w:rsidRPr="00847F50">
        <w:t>și</w:t>
      </w:r>
      <w:r w:rsidRPr="00847F50">
        <w:t xml:space="preserve"> de a asigura în mod continuu resursele umane, materiale și orice alte asemenea, necesare pentru îndeplinirea contractului.</w:t>
      </w:r>
    </w:p>
    <w:p w14:paraId="2CD0CF76" w14:textId="0B46E173" w:rsidR="005D7C97" w:rsidRPr="00847F50" w:rsidRDefault="0066576A" w:rsidP="00E04492">
      <w:pPr>
        <w:pStyle w:val="Heading2"/>
        <w:numPr>
          <w:ilvl w:val="1"/>
          <w:numId w:val="2"/>
        </w:numPr>
        <w:spacing w:before="20"/>
      </w:pPr>
      <w:r w:rsidRPr="00847F50">
        <w:t xml:space="preserve">Prestatorul este pe deplin responsabil pentru prestarea serviciilor ce fac obiectul prezentului contract. Totodată, este răspunzător atât de </w:t>
      </w:r>
      <w:r w:rsidR="006045C7" w:rsidRPr="00847F50">
        <w:t>siguranța</w:t>
      </w:r>
      <w:r w:rsidRPr="00847F50">
        <w:t xml:space="preserve"> tuturor </w:t>
      </w:r>
      <w:r w:rsidR="006045C7" w:rsidRPr="00847F50">
        <w:t>operațiunilor</w:t>
      </w:r>
      <w:r w:rsidRPr="00847F50">
        <w:t xml:space="preserve"> </w:t>
      </w:r>
      <w:r w:rsidR="006045C7" w:rsidRPr="00847F50">
        <w:t>și</w:t>
      </w:r>
      <w:r w:rsidRPr="00847F50">
        <w:t xml:space="preserve"> metodelor utilizate, cât </w:t>
      </w:r>
      <w:r w:rsidR="006045C7" w:rsidRPr="00847F50">
        <w:t>și</w:t>
      </w:r>
      <w:r w:rsidRPr="00847F50">
        <w:t xml:space="preserve"> de calificarea personalului folosit pe toată durata contractului.</w:t>
      </w:r>
    </w:p>
    <w:p w14:paraId="078DCAB2" w14:textId="61E4D5BA" w:rsidR="00B56764" w:rsidRPr="00847F50" w:rsidRDefault="00B56764" w:rsidP="00E04492">
      <w:pPr>
        <w:pStyle w:val="Heading2"/>
        <w:keepLines/>
        <w:numPr>
          <w:ilvl w:val="1"/>
          <w:numId w:val="2"/>
        </w:numPr>
        <w:spacing w:before="20"/>
      </w:pPr>
      <w:r w:rsidRPr="00847F50">
        <w:t>Pentru toate modificările aduse sistemului după lansările în producție, prestatorul are obligația de a actualiza documentația tehnică și funcțională, după caz.</w:t>
      </w:r>
    </w:p>
    <w:p w14:paraId="7B040040" w14:textId="7109CAE7" w:rsidR="004B4902" w:rsidRPr="00847F50" w:rsidRDefault="004B4902" w:rsidP="00E04492">
      <w:pPr>
        <w:pStyle w:val="Heading2"/>
        <w:numPr>
          <w:ilvl w:val="1"/>
          <w:numId w:val="2"/>
        </w:numPr>
        <w:spacing w:before="20"/>
      </w:pPr>
      <w:r w:rsidRPr="00847F50">
        <w:t>Prestatorul va garanta faptul că toate produsele software/suporturile fizice ce conțin software vor fi livrate fără viruși informatici, viermi informatici sau cod periculos, care pot distruge sau altera software, firmware sau hardware și care, prin orice metodă, pot colecta, distruge sau altera orice dată sau informație accesată prin sau procesată de software. Prestatorul va anunța imediat beneficiarul în scris, dacă există suspiciunea sau are cunoștință că software-ul livrat poate provoca neajunsuri de tipul celor enunțate mai sus.</w:t>
      </w:r>
    </w:p>
    <w:p w14:paraId="7BD366FE" w14:textId="16654F54" w:rsidR="00065F37" w:rsidRPr="00847F50" w:rsidRDefault="00065F37" w:rsidP="00E04492">
      <w:pPr>
        <w:pStyle w:val="Heading2"/>
        <w:numPr>
          <w:ilvl w:val="1"/>
          <w:numId w:val="2"/>
        </w:numPr>
        <w:spacing w:before="20"/>
      </w:pPr>
      <w:r w:rsidRPr="00847F50">
        <w:t>Pentru activitățile de pregătire a testărilor sau a punerii în funcțiune, prestatorul va asigura, la solicitarea expresă a beneficiarului, servicii de asistență tehnică și mentenanță în timpul programului de lucru, în afara orelor de program sau în zilele nelucrătoare. Aceste activități nu vor afecta prețul serviciilor prestate.</w:t>
      </w:r>
    </w:p>
    <w:p w14:paraId="61B39E68" w14:textId="25E5CC17" w:rsidR="005D7C97" w:rsidRPr="00847F50" w:rsidRDefault="0066576A" w:rsidP="00E04492">
      <w:pPr>
        <w:pStyle w:val="Heading2"/>
        <w:numPr>
          <w:ilvl w:val="1"/>
          <w:numId w:val="2"/>
        </w:numPr>
        <w:spacing w:before="20"/>
      </w:pPr>
      <w:r w:rsidRPr="00847F50">
        <w:t>Prestatorul</w:t>
      </w:r>
      <w:r w:rsidRPr="00847F50">
        <w:rPr>
          <w:szCs w:val="24"/>
        </w:rPr>
        <w:t xml:space="preserve"> </w:t>
      </w:r>
      <w:r w:rsidR="006045C7" w:rsidRPr="00847F50">
        <w:rPr>
          <w:szCs w:val="24"/>
        </w:rPr>
        <w:t xml:space="preserve">se obligă să respecte prevederile art.5K </w:t>
      </w:r>
      <w:r w:rsidR="006045C7" w:rsidRPr="00847F50">
        <w:rPr>
          <w:rFonts w:cs="Arial"/>
        </w:rPr>
        <w:t>din Regulamentul (UE) 2022/576 al Consiliului din 8 aprilie 2022 de modificare a Regulamentului (UE) nr. 833/2014 privind măsuri restrictive având în vedere acțiunile Rusiei de destabilizare a situației în Ucraina</w:t>
      </w:r>
      <w:r w:rsidRPr="00847F50">
        <w:rPr>
          <w:rFonts w:cs="Arial"/>
        </w:rPr>
        <w:t>.</w:t>
      </w:r>
    </w:p>
    <w:p w14:paraId="42D0F2FE" w14:textId="6DF46B1D" w:rsidR="005D7C97" w:rsidRPr="00847F50" w:rsidRDefault="0066576A" w:rsidP="00E04492">
      <w:pPr>
        <w:pStyle w:val="Heading2"/>
        <w:numPr>
          <w:ilvl w:val="1"/>
          <w:numId w:val="2"/>
        </w:numPr>
        <w:spacing w:before="20"/>
        <w:rPr>
          <w:rFonts w:eastAsia="Arial"/>
          <w:szCs w:val="24"/>
        </w:rPr>
      </w:pPr>
      <w:r w:rsidRPr="00847F50">
        <w:t>Prestatorul</w:t>
      </w:r>
      <w:r w:rsidRPr="00847F50">
        <w:rPr>
          <w:szCs w:val="24"/>
        </w:rPr>
        <w:t xml:space="preserve"> </w:t>
      </w:r>
      <w:r w:rsidR="00CB3A20" w:rsidRPr="00847F50">
        <w:rPr>
          <w:szCs w:val="24"/>
        </w:rPr>
        <w:t xml:space="preserve">se obligă să </w:t>
      </w:r>
      <w:r w:rsidR="00CB3A20" w:rsidRPr="00847F50">
        <w:rPr>
          <w:rFonts w:eastAsia="Arial"/>
          <w:szCs w:val="24"/>
        </w:rPr>
        <w:t>actualizeze, în mod regulat până la încetarea valabilității prezentului contract, datele și informațiile privind beneficiarii reali ai fondurilor alocate prin prezentul contract în conformitate cu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129/2019 pentru prevenirea și combaterea spălării banilor și finanțării terorismului, precum și pentru modificarea și completarea unor acte normative</w:t>
      </w:r>
      <w:r w:rsidRPr="00847F50">
        <w:rPr>
          <w:rFonts w:eastAsia="Arial"/>
          <w:szCs w:val="24"/>
        </w:rPr>
        <w:t>.</w:t>
      </w:r>
    </w:p>
    <w:p w14:paraId="7A1CFACB" w14:textId="301A5F0D" w:rsidR="0018110D" w:rsidRPr="00847F50" w:rsidRDefault="00D0561E" w:rsidP="00E04492">
      <w:pPr>
        <w:pStyle w:val="Heading2"/>
        <w:numPr>
          <w:ilvl w:val="1"/>
          <w:numId w:val="2"/>
        </w:numPr>
      </w:pPr>
      <w:r w:rsidRPr="00847F50">
        <w:lastRenderedPageBreak/>
        <w:t>Un membru al echipei de proiect poate fi înlocuit pe parcursul derulării contractului doar cu notificarea prealabilă a beneficiarului cu minim 10 zile calendaristice înainte de data propusă pentru înlocuire</w:t>
      </w:r>
      <w:r w:rsidR="0066576A" w:rsidRPr="00847F50">
        <w:t xml:space="preserve">. Notificarea va fi în mod obligatoriu însoțită de documentele justificative asociate noului expert, așa cum au fost acestea solicitate prin documentația de atribuire a </w:t>
      </w:r>
      <w:r w:rsidR="001E3D35" w:rsidRPr="00847F50">
        <w:t>c</w:t>
      </w:r>
      <w:r w:rsidR="0066576A" w:rsidRPr="00847F50">
        <w:t>ontractului.</w:t>
      </w:r>
    </w:p>
    <w:p w14:paraId="4A57151A" w14:textId="571A63A1" w:rsidR="00D0561E" w:rsidRPr="00847F50" w:rsidRDefault="00D0561E" w:rsidP="00E04492">
      <w:pPr>
        <w:pStyle w:val="Heading2"/>
        <w:keepLines/>
        <w:numPr>
          <w:ilvl w:val="1"/>
          <w:numId w:val="2"/>
        </w:numPr>
      </w:pPr>
      <w:r w:rsidRPr="00847F50">
        <w:t>Prestatorul are obligația de a se asigura că expertul nou propus îndeplinește toate cerințele minime solicitate de beneficiar pentru expertul înlocuit (precum și toate calificările sau experiența suplimentară care a făcut obiectul evaluării ofertelor), inclusiv condițiile și cerințele cu privire la inexistența unui conflict de interese.</w:t>
      </w:r>
    </w:p>
    <w:p w14:paraId="765D8A36" w14:textId="6FE0C9DA" w:rsidR="00E04492" w:rsidRPr="00847F50" w:rsidRDefault="00E04492" w:rsidP="00E04492">
      <w:pPr>
        <w:pStyle w:val="Heading2"/>
        <w:numPr>
          <w:ilvl w:val="1"/>
          <w:numId w:val="2"/>
        </w:numPr>
      </w:pPr>
      <w:r w:rsidRPr="00847F50">
        <w:t>Beneficiarul are dreptul de a respinge motivat noul expert propus, în situația în care constată că acesta nu îndeplinește cerințele minime prevăzute în documentația de atribuire (precum și toate calificările sau experiența suplimentară care a făcut obiectul evaluării ofertelor) sau constată existența unui conflict de interese.</w:t>
      </w:r>
    </w:p>
    <w:p w14:paraId="51F5CEDA" w14:textId="4173FA53" w:rsidR="005D7C97" w:rsidRPr="00847F50" w:rsidRDefault="00E04492" w:rsidP="00E04492">
      <w:pPr>
        <w:pStyle w:val="Heading2"/>
        <w:numPr>
          <w:ilvl w:val="1"/>
          <w:numId w:val="2"/>
        </w:numPr>
      </w:pPr>
      <w:r w:rsidRPr="00847F50">
        <w:t>Prestatorul are obligația de a garanta lucrătorilor plata salariului de bază minim brut pe țară garantat în plată și a salariilor minime stabilite prin contracte colective de muncă, după caz</w:t>
      </w:r>
      <w:r w:rsidR="0066576A" w:rsidRPr="00847F50">
        <w:t>.</w:t>
      </w:r>
    </w:p>
    <w:p w14:paraId="5E0D6F30" w14:textId="783A2CB3" w:rsidR="005D7C97" w:rsidRPr="00847F50" w:rsidRDefault="001E3D35" w:rsidP="00495F03">
      <w:pPr>
        <w:pStyle w:val="Heading1"/>
        <w:numPr>
          <w:ilvl w:val="0"/>
          <w:numId w:val="2"/>
        </w:numPr>
        <w:ind w:left="431" w:hanging="431"/>
      </w:pPr>
      <w:r w:rsidRPr="00847F50">
        <w:t>Obligațiile</w:t>
      </w:r>
      <w:r w:rsidR="0066576A" w:rsidRPr="00847F50">
        <w:t xml:space="preserve"> beneficiarului</w:t>
      </w:r>
    </w:p>
    <w:p w14:paraId="446F7727" w14:textId="34BE5278" w:rsidR="005D7C97" w:rsidRPr="00847F50" w:rsidRDefault="0066576A" w:rsidP="00E04492">
      <w:pPr>
        <w:pStyle w:val="Heading2"/>
        <w:numPr>
          <w:ilvl w:val="1"/>
          <w:numId w:val="2"/>
        </w:numPr>
      </w:pPr>
      <w:bookmarkStart w:id="5" w:name="_Ref132900442"/>
      <w:r w:rsidRPr="00847F50">
        <w:t xml:space="preserve">Beneficiarul se obligă să plătească </w:t>
      </w:r>
      <w:r w:rsidR="001E3D35" w:rsidRPr="00847F50">
        <w:t>prețul</w:t>
      </w:r>
      <w:r w:rsidRPr="00847F50">
        <w:t xml:space="preserve"> serviciilor prestate, în conformitate cu prevederile art.6 alin.(1) lit.</w:t>
      </w:r>
      <w:r w:rsidR="005A7CA5" w:rsidRPr="00847F50">
        <w:t>a</w:t>
      </w:r>
      <w:r w:rsidRPr="00847F50">
        <w:t xml:space="preserve">) din </w:t>
      </w:r>
      <w:r w:rsidR="001E3D35" w:rsidRPr="00847F50">
        <w:rPr>
          <w:rFonts w:cs="Arial"/>
          <w:szCs w:val="24"/>
        </w:rPr>
        <w:t>Legea nr. 72/2013 privind măsurile pentru combaterea întârzierii în executarea obligațiilor de plată a unor sume de bani rezultând din contracte încheiate între profesioniști și între aceștia și autorități contractante</w:t>
      </w:r>
      <w:r w:rsidRPr="00847F50">
        <w:t>.</w:t>
      </w:r>
      <w:bookmarkEnd w:id="5"/>
    </w:p>
    <w:p w14:paraId="033AF088" w14:textId="25D9F2E8" w:rsidR="005D7C97" w:rsidRPr="00847F50" w:rsidRDefault="0066576A" w:rsidP="00E04492">
      <w:pPr>
        <w:pStyle w:val="Heading2"/>
        <w:keepLines/>
        <w:numPr>
          <w:ilvl w:val="1"/>
          <w:numId w:val="2"/>
        </w:numPr>
      </w:pPr>
      <w:r w:rsidRPr="00847F50">
        <w:t xml:space="preserve">Beneficiarul se obligă să pună la </w:t>
      </w:r>
      <w:r w:rsidR="00AF5ADC" w:rsidRPr="00847F50">
        <w:t>dispoziția</w:t>
      </w:r>
      <w:r w:rsidRPr="00847F50">
        <w:t xml:space="preserve"> prestatorului orice </w:t>
      </w:r>
      <w:r w:rsidR="00AF5ADC" w:rsidRPr="00847F50">
        <w:t>informații</w:t>
      </w:r>
      <w:r w:rsidRPr="00847F50">
        <w:t xml:space="preserve"> </w:t>
      </w:r>
      <w:r w:rsidR="00AF5ADC" w:rsidRPr="00847F50">
        <w:t>și</w:t>
      </w:r>
      <w:r w:rsidRPr="00847F50">
        <w:t xml:space="preserve">/sau </w:t>
      </w:r>
      <w:r w:rsidR="00AF5ADC" w:rsidRPr="00847F50">
        <w:t>facilități</w:t>
      </w:r>
      <w:r w:rsidRPr="00847F50">
        <w:t xml:space="preserve"> pe care le consideră relevante </w:t>
      </w:r>
      <w:r w:rsidR="00AF5ADC" w:rsidRPr="00847F50">
        <w:t>și</w:t>
      </w:r>
      <w:r w:rsidRPr="00847F50">
        <w:t xml:space="preserve"> necesare pentru îndeplinirea contractului.</w:t>
      </w:r>
    </w:p>
    <w:p w14:paraId="072A5153" w14:textId="33294E8E" w:rsidR="005D7C97" w:rsidRPr="00847F50" w:rsidRDefault="0066576A" w:rsidP="00E04492">
      <w:pPr>
        <w:pStyle w:val="Heading2"/>
        <w:numPr>
          <w:ilvl w:val="1"/>
          <w:numId w:val="2"/>
        </w:numPr>
      </w:pPr>
      <w:r w:rsidRPr="00847F50">
        <w:t xml:space="preserve">Beneficiarul se obligă să asigure accesul </w:t>
      </w:r>
      <w:r w:rsidR="00AF5ADC" w:rsidRPr="00847F50">
        <w:t>reprezentanților</w:t>
      </w:r>
      <w:r w:rsidRPr="00847F50">
        <w:t xml:space="preserve"> prestatorului în sedi</w:t>
      </w:r>
      <w:r w:rsidR="00D86BCC" w:rsidRPr="00847F50">
        <w:t>i</w:t>
      </w:r>
      <w:r w:rsidRPr="00847F50">
        <w:t>l</w:t>
      </w:r>
      <w:r w:rsidR="00D86BCC" w:rsidRPr="00847F50">
        <w:t>e</w:t>
      </w:r>
      <w:r w:rsidRPr="00847F50">
        <w:t xml:space="preserve"> s</w:t>
      </w:r>
      <w:r w:rsidR="00D86BCC" w:rsidRPr="00847F50">
        <w:t>ale</w:t>
      </w:r>
      <w:r w:rsidRPr="00847F50">
        <w:t>, în vederea prestării serviciilor, dacă este cazul.</w:t>
      </w:r>
    </w:p>
    <w:p w14:paraId="7D7E8E4E" w14:textId="77777777" w:rsidR="005D7C97" w:rsidRPr="00847F50" w:rsidRDefault="0066576A" w:rsidP="00495F03">
      <w:pPr>
        <w:pStyle w:val="Heading1"/>
        <w:numPr>
          <w:ilvl w:val="0"/>
          <w:numId w:val="2"/>
        </w:numPr>
        <w:ind w:left="431" w:hanging="431"/>
      </w:pPr>
      <w:r w:rsidRPr="00847F50">
        <w:t xml:space="preserve">Drepturi de proprietate intelectuală </w:t>
      </w:r>
    </w:p>
    <w:p w14:paraId="7B263D29" w14:textId="5411B47F" w:rsidR="005D7C97" w:rsidRPr="00847F50" w:rsidRDefault="0066576A" w:rsidP="00E04492">
      <w:pPr>
        <w:pStyle w:val="Heading2"/>
        <w:numPr>
          <w:ilvl w:val="1"/>
          <w:numId w:val="2"/>
        </w:numPr>
        <w:rPr>
          <w:rFonts w:cs="Arial"/>
          <w:szCs w:val="24"/>
        </w:rPr>
      </w:pPr>
      <w:bookmarkStart w:id="6" w:name="_Hlk123891414"/>
      <w:r w:rsidRPr="00847F50">
        <w:rPr>
          <w:rFonts w:cs="Arial"/>
          <w:szCs w:val="24"/>
        </w:rPr>
        <w:t>Orice rezultate ori drepturi</w:t>
      </w:r>
      <w:r w:rsidR="007B455D" w:rsidRPr="00847F50">
        <w:rPr>
          <w:rFonts w:cs="Arial"/>
          <w:szCs w:val="24"/>
        </w:rPr>
        <w:t xml:space="preserve"> legate de acestea</w:t>
      </w:r>
      <w:r w:rsidRPr="00847F50">
        <w:rPr>
          <w:rFonts w:cs="Arial"/>
          <w:szCs w:val="24"/>
        </w:rPr>
        <w:t xml:space="preserve">, inclusiv drepturi de autor sau alte drepturi de proprietate intelectuală ori industrială, dobândite în executarea contractului </w:t>
      </w:r>
      <w:r w:rsidR="007B455D" w:rsidRPr="00847F50">
        <w:rPr>
          <w:rFonts w:cs="Arial"/>
          <w:szCs w:val="24"/>
        </w:rPr>
        <w:t>sunt</w:t>
      </w:r>
      <w:r w:rsidRPr="00847F50">
        <w:rPr>
          <w:rFonts w:cs="Arial"/>
          <w:szCs w:val="24"/>
        </w:rPr>
        <w:t xml:space="preserve"> proprietatea exclusivă a beneficiarului, pe care le va putea utiliza, publica, modifica ori transfera așa cum va considera de cuviință, fără limitare geografică ori de altă natură, cu excepția situațiilor în care există deja asemenea drepturi de proprietate intelectuală ori industrială.</w:t>
      </w:r>
      <w:bookmarkEnd w:id="6"/>
    </w:p>
    <w:p w14:paraId="0505421D" w14:textId="0D594831" w:rsidR="005D7C97" w:rsidRPr="00847F50" w:rsidRDefault="0066576A" w:rsidP="00E04492">
      <w:pPr>
        <w:pStyle w:val="Heading2"/>
        <w:numPr>
          <w:ilvl w:val="1"/>
          <w:numId w:val="2"/>
        </w:numPr>
        <w:rPr>
          <w:rFonts w:cs="Arial"/>
          <w:szCs w:val="24"/>
        </w:rPr>
      </w:pPr>
      <w:r w:rsidRPr="00847F50">
        <w:rPr>
          <w:rFonts w:cs="Arial"/>
          <w:szCs w:val="24"/>
        </w:rPr>
        <w:t xml:space="preserve">În conformitate cu art.12 din OUG </w:t>
      </w:r>
      <w:r w:rsidR="00AF5ADC" w:rsidRPr="00847F50">
        <w:rPr>
          <w:rFonts w:cs="Arial"/>
          <w:szCs w:val="24"/>
        </w:rPr>
        <w:t xml:space="preserve">nr. </w:t>
      </w:r>
      <w:r w:rsidRPr="00847F50">
        <w:rPr>
          <w:rFonts w:cs="Arial"/>
          <w:szCs w:val="24"/>
        </w:rPr>
        <w:t>41/2016 privind stabilirea unor măsuri de simplificare la nivelul administrației publice centrale și pentru modificarea și completarea unor acte normative, prestatorul are obligația de a preda codul sursă, fișiere și/sau mesaje, documentațiile aferente proiectului, manuale de administrare, de dezvoltare și de utilizare etc</w:t>
      </w:r>
      <w:r w:rsidR="00AF5ADC" w:rsidRPr="00847F50">
        <w:rPr>
          <w:rFonts w:cs="Arial"/>
          <w:szCs w:val="24"/>
        </w:rPr>
        <w:t>.</w:t>
      </w:r>
      <w:r w:rsidRPr="00847F50">
        <w:rPr>
          <w:rFonts w:cs="Arial"/>
          <w:szCs w:val="24"/>
        </w:rPr>
        <w:t>, precum și de a ceda toate drepturile patrimoniale de autor asupra obiectului contractului.</w:t>
      </w:r>
    </w:p>
    <w:p w14:paraId="29A21001" w14:textId="70B050CF" w:rsidR="002F6C9A" w:rsidRPr="00847F50" w:rsidRDefault="002F6C9A" w:rsidP="00E04492">
      <w:pPr>
        <w:pStyle w:val="Heading2"/>
        <w:keepLines/>
        <w:numPr>
          <w:ilvl w:val="1"/>
          <w:numId w:val="2"/>
        </w:numPr>
      </w:pPr>
      <w:r w:rsidRPr="00847F50">
        <w:t xml:space="preserve">Prestatorul are obligația să transfere drepturile de proprietate și folosință și orice alte drepturi conexe către beneficiar conform prevederilor </w:t>
      </w:r>
      <w:r w:rsidR="000A0079" w:rsidRPr="00847F50">
        <w:t>C</w:t>
      </w:r>
      <w:r w:rsidRPr="00847F50">
        <w:t>aietului de sarcini.</w:t>
      </w:r>
    </w:p>
    <w:p w14:paraId="6897FBC1" w14:textId="494CB7A0" w:rsidR="002F6C9A" w:rsidRPr="00847F50" w:rsidRDefault="002F6C9A" w:rsidP="00E04492">
      <w:pPr>
        <w:pStyle w:val="Heading2"/>
        <w:numPr>
          <w:ilvl w:val="1"/>
          <w:numId w:val="2"/>
        </w:numPr>
        <w:rPr>
          <w:rFonts w:cs="Arial"/>
          <w:szCs w:val="24"/>
        </w:rPr>
      </w:pPr>
      <w:r w:rsidRPr="00847F50">
        <w:t>Prestatorul va avea în vedere, la transferul drepturilor de proprietate intelectuală/folosință, că are obligația de a pune la dispoziția beneficiarului documentele juridice în original, atât pentru propriile produse cât și, după caz, pentru toate cele ale unor terți pe care le-a înglobat, adaptat, modificat, îmbunătățit ș.a.m.d.</w:t>
      </w:r>
    </w:p>
    <w:p w14:paraId="35C5FB86" w14:textId="63B52F45" w:rsidR="005D7C97" w:rsidRPr="00847F50" w:rsidRDefault="0066576A" w:rsidP="00E04492">
      <w:pPr>
        <w:pStyle w:val="Heading2"/>
        <w:numPr>
          <w:ilvl w:val="1"/>
          <w:numId w:val="2"/>
        </w:numPr>
        <w:rPr>
          <w:rFonts w:cs="Arial"/>
          <w:szCs w:val="24"/>
        </w:rPr>
      </w:pPr>
      <w:r w:rsidRPr="00847F50">
        <w:rPr>
          <w:rFonts w:cs="Arial"/>
          <w:szCs w:val="24"/>
        </w:rPr>
        <w:t xml:space="preserve">Toate documentele, rapoartele </w:t>
      </w:r>
      <w:r w:rsidR="00AF5ADC" w:rsidRPr="00847F50">
        <w:rPr>
          <w:rFonts w:cs="Arial"/>
          <w:szCs w:val="24"/>
        </w:rPr>
        <w:t>și</w:t>
      </w:r>
      <w:r w:rsidRPr="00847F50">
        <w:rPr>
          <w:rFonts w:cs="Arial"/>
          <w:szCs w:val="24"/>
        </w:rPr>
        <w:t xml:space="preserve"> datele, inclusiv diagrame, desene, </w:t>
      </w:r>
      <w:r w:rsidR="00AF5ADC" w:rsidRPr="00847F50">
        <w:rPr>
          <w:rFonts w:cs="Arial"/>
          <w:szCs w:val="24"/>
        </w:rPr>
        <w:t>specificații</w:t>
      </w:r>
      <w:r w:rsidRPr="00847F50">
        <w:rPr>
          <w:rFonts w:cs="Arial"/>
          <w:szCs w:val="24"/>
        </w:rPr>
        <w:t xml:space="preserve">, planuri, formule, baze de date, software (cod sursă, cod obiect, biblioteci, librării etc.) </w:t>
      </w:r>
      <w:r w:rsidR="00AF5ADC" w:rsidRPr="00847F50">
        <w:rPr>
          <w:rFonts w:cs="Arial"/>
          <w:szCs w:val="24"/>
        </w:rPr>
        <w:t>și</w:t>
      </w:r>
      <w:r w:rsidRPr="00847F50">
        <w:rPr>
          <w:rFonts w:cs="Arial"/>
          <w:szCs w:val="24"/>
        </w:rPr>
        <w:t xml:space="preserve"> orice alte materiale </w:t>
      </w:r>
      <w:r w:rsidR="00AF5ADC" w:rsidRPr="00847F50">
        <w:rPr>
          <w:rFonts w:cs="Arial"/>
          <w:szCs w:val="24"/>
        </w:rPr>
        <w:t>obținute</w:t>
      </w:r>
      <w:r w:rsidRPr="00847F50">
        <w:rPr>
          <w:rFonts w:cs="Arial"/>
          <w:szCs w:val="24"/>
        </w:rPr>
        <w:t xml:space="preserve">, compilate sau realizate de către </w:t>
      </w:r>
      <w:r w:rsidR="00AF5ADC" w:rsidRPr="00847F50">
        <w:rPr>
          <w:rFonts w:cs="Arial"/>
          <w:szCs w:val="24"/>
        </w:rPr>
        <w:t>p</w:t>
      </w:r>
      <w:r w:rsidRPr="00847F50">
        <w:rPr>
          <w:rFonts w:cs="Arial"/>
          <w:szCs w:val="24"/>
        </w:rPr>
        <w:t xml:space="preserve">restator în cadrul contractului (chiar dacă sunt module sau pachete program deja construite în alte </w:t>
      </w:r>
      <w:r w:rsidRPr="00847F50">
        <w:rPr>
          <w:rFonts w:cs="Arial"/>
          <w:szCs w:val="24"/>
        </w:rPr>
        <w:lastRenderedPageBreak/>
        <w:t xml:space="preserve">proiecte sau în cadrul unor pachete disponibile comercial), sunt în proprietatea/proprietatea intelectuală a </w:t>
      </w:r>
      <w:r w:rsidR="00AF5ADC" w:rsidRPr="00847F50">
        <w:rPr>
          <w:rFonts w:cs="Arial"/>
          <w:szCs w:val="24"/>
        </w:rPr>
        <w:t>b</w:t>
      </w:r>
      <w:r w:rsidRPr="00847F50">
        <w:rPr>
          <w:rFonts w:cs="Arial"/>
          <w:szCs w:val="24"/>
        </w:rPr>
        <w:t xml:space="preserve">eneficiarului, aceasta având dreptul să le utilizeze, modifice, transfere fără acceptul </w:t>
      </w:r>
      <w:r w:rsidR="00AF5ADC" w:rsidRPr="00847F50">
        <w:rPr>
          <w:rFonts w:cs="Arial"/>
          <w:szCs w:val="24"/>
        </w:rPr>
        <w:t>p</w:t>
      </w:r>
      <w:r w:rsidRPr="00847F50">
        <w:rPr>
          <w:rFonts w:cs="Arial"/>
          <w:szCs w:val="24"/>
        </w:rPr>
        <w:t xml:space="preserve">restatorului sau al unei </w:t>
      </w:r>
      <w:r w:rsidR="00AF5ADC" w:rsidRPr="00847F50">
        <w:rPr>
          <w:rFonts w:cs="Arial"/>
          <w:szCs w:val="24"/>
        </w:rPr>
        <w:t>terțe</w:t>
      </w:r>
      <w:r w:rsidRPr="00847F50">
        <w:rPr>
          <w:rFonts w:cs="Arial"/>
          <w:szCs w:val="24"/>
        </w:rPr>
        <w:t xml:space="preserve"> </w:t>
      </w:r>
      <w:r w:rsidR="00AF5ADC" w:rsidRPr="00847F50">
        <w:rPr>
          <w:rFonts w:cs="Arial"/>
          <w:szCs w:val="24"/>
        </w:rPr>
        <w:t>părți</w:t>
      </w:r>
      <w:r w:rsidRPr="00847F50">
        <w:rPr>
          <w:rFonts w:cs="Arial"/>
          <w:szCs w:val="24"/>
        </w:rPr>
        <w:t xml:space="preserve">. Prestatorul le va furniza </w:t>
      </w:r>
      <w:r w:rsidR="00AF5ADC" w:rsidRPr="00847F50">
        <w:rPr>
          <w:rFonts w:cs="Arial"/>
          <w:szCs w:val="24"/>
        </w:rPr>
        <w:t>b</w:t>
      </w:r>
      <w:r w:rsidRPr="00847F50">
        <w:rPr>
          <w:rFonts w:cs="Arial"/>
          <w:szCs w:val="24"/>
        </w:rPr>
        <w:t xml:space="preserve">eneficiarului, la finalizarea contractului, fără a păstra copii </w:t>
      </w:r>
      <w:r w:rsidR="00AF5ADC" w:rsidRPr="00847F50">
        <w:rPr>
          <w:rFonts w:cs="Arial"/>
          <w:szCs w:val="24"/>
        </w:rPr>
        <w:t>și</w:t>
      </w:r>
      <w:r w:rsidRPr="00847F50">
        <w:rPr>
          <w:rFonts w:cs="Arial"/>
          <w:szCs w:val="24"/>
        </w:rPr>
        <w:t xml:space="preserve"> fără a le utiliza în alte scopuri care nu au legătura cu contractul fără acordul scris al </w:t>
      </w:r>
      <w:r w:rsidR="00AF5ADC" w:rsidRPr="00847F50">
        <w:rPr>
          <w:rFonts w:cs="Arial"/>
          <w:szCs w:val="24"/>
        </w:rPr>
        <w:t>b</w:t>
      </w:r>
      <w:r w:rsidRPr="00847F50">
        <w:rPr>
          <w:rFonts w:cs="Arial"/>
          <w:szCs w:val="24"/>
        </w:rPr>
        <w:t>eneficiarul.</w:t>
      </w:r>
    </w:p>
    <w:p w14:paraId="074F04DF" w14:textId="5DEDBFD8" w:rsidR="005D7C97" w:rsidRPr="00847F50" w:rsidRDefault="0066576A" w:rsidP="00D61703">
      <w:pPr>
        <w:pStyle w:val="Heading2"/>
        <w:keepLines/>
        <w:numPr>
          <w:ilvl w:val="1"/>
          <w:numId w:val="2"/>
        </w:numPr>
        <w:spacing w:before="60"/>
        <w:rPr>
          <w:rFonts w:cs="Arial"/>
          <w:szCs w:val="24"/>
        </w:rPr>
      </w:pPr>
      <w:bookmarkStart w:id="7" w:name="_Hlk124252699"/>
      <w:r w:rsidRPr="00847F50">
        <w:rPr>
          <w:rFonts w:cs="Arial"/>
          <w:szCs w:val="24"/>
        </w:rPr>
        <w:t xml:space="preserve">Orice rezultate sau drepturi legate de acestea, inclusiv drepturi de proprietate intelectuală sau industrială, </w:t>
      </w:r>
      <w:r w:rsidR="00AF5ADC" w:rsidRPr="00847F50">
        <w:rPr>
          <w:rFonts w:cs="Arial"/>
          <w:szCs w:val="24"/>
        </w:rPr>
        <w:t>obținute</w:t>
      </w:r>
      <w:r w:rsidRPr="00847F50">
        <w:rPr>
          <w:rFonts w:cs="Arial"/>
          <w:szCs w:val="24"/>
        </w:rPr>
        <w:t xml:space="preserve"> în cadrul contractului, sunt proprietatea </w:t>
      </w:r>
      <w:r w:rsidR="00AF5ADC" w:rsidRPr="00847F50">
        <w:rPr>
          <w:rFonts w:cs="Arial"/>
          <w:szCs w:val="24"/>
        </w:rPr>
        <w:t>b</w:t>
      </w:r>
      <w:r w:rsidRPr="00847F50">
        <w:rPr>
          <w:rFonts w:cs="Arial"/>
          <w:szCs w:val="24"/>
        </w:rPr>
        <w:t>eneficiarului, care poate dispune de ele după cum consideră.</w:t>
      </w:r>
      <w:bookmarkEnd w:id="7"/>
    </w:p>
    <w:p w14:paraId="7D7A9388" w14:textId="0E03B7C8" w:rsidR="005D7C97" w:rsidRPr="00847F50" w:rsidRDefault="0066576A" w:rsidP="00495F03">
      <w:pPr>
        <w:pStyle w:val="Heading1"/>
        <w:numPr>
          <w:ilvl w:val="0"/>
          <w:numId w:val="2"/>
        </w:numPr>
        <w:ind w:left="431" w:hanging="431"/>
      </w:pPr>
      <w:r w:rsidRPr="00847F50">
        <w:t xml:space="preserve">Caracterul </w:t>
      </w:r>
      <w:r w:rsidR="00AF5ADC" w:rsidRPr="00847F50">
        <w:t>confidențial</w:t>
      </w:r>
      <w:r w:rsidRPr="00847F50">
        <w:t xml:space="preserve"> al contractului</w:t>
      </w:r>
    </w:p>
    <w:p w14:paraId="627AD545" w14:textId="2C1DDA0A" w:rsidR="005D7C97" w:rsidRPr="00847F50" w:rsidRDefault="0066576A" w:rsidP="008F3F02">
      <w:pPr>
        <w:pStyle w:val="Heading2"/>
        <w:numPr>
          <w:ilvl w:val="1"/>
          <w:numId w:val="2"/>
        </w:numPr>
        <w:spacing w:before="60"/>
      </w:pPr>
      <w:r w:rsidRPr="00847F50">
        <w:t xml:space="preserve">Fără a aduce atingere derulării </w:t>
      </w:r>
      <w:r w:rsidR="00AF5ADC" w:rsidRPr="00847F50">
        <w:t>și</w:t>
      </w:r>
      <w:r w:rsidRPr="00847F50">
        <w:t xml:space="preserve"> </w:t>
      </w:r>
      <w:r w:rsidR="00AF5ADC" w:rsidRPr="00847F50">
        <w:t>execuției</w:t>
      </w:r>
      <w:r w:rsidRPr="00847F50">
        <w:t xml:space="preserve"> prezentului contract, beneficiarul are </w:t>
      </w:r>
      <w:r w:rsidR="00AF5ADC" w:rsidRPr="00847F50">
        <w:t>obligația</w:t>
      </w:r>
      <w:r w:rsidRPr="00847F50">
        <w:t xml:space="preserve"> de a asigura garantarea protejării acelor </w:t>
      </w:r>
      <w:r w:rsidR="00AF5ADC" w:rsidRPr="00847F50">
        <w:t>informații</w:t>
      </w:r>
      <w:r w:rsidRPr="00847F50">
        <w:t xml:space="preserve"> pe care prestatorul le precizează ca fiind </w:t>
      </w:r>
      <w:r w:rsidR="00AF5ADC" w:rsidRPr="00847F50">
        <w:t>confidențiale</w:t>
      </w:r>
      <w:r w:rsidRPr="00847F50">
        <w:t xml:space="preserve">, în măsura în care, în mod obiectiv, dezvăluirea acestor </w:t>
      </w:r>
      <w:r w:rsidR="00AF5ADC" w:rsidRPr="00847F50">
        <w:t>informații</w:t>
      </w:r>
      <w:r w:rsidRPr="00847F50">
        <w:t xml:space="preserve"> ar prejudicia interesele legitime ale acestuia, în special în ceea ce </w:t>
      </w:r>
      <w:r w:rsidR="00AF5ADC" w:rsidRPr="00847F50">
        <w:t>privește</w:t>
      </w:r>
      <w:r w:rsidRPr="00847F50">
        <w:t xml:space="preserve"> secretul comercial și proprietatea intelectuală.</w:t>
      </w:r>
    </w:p>
    <w:p w14:paraId="1D54A47D" w14:textId="3E79E844" w:rsidR="005D7C97" w:rsidRPr="00847F50" w:rsidRDefault="0066576A" w:rsidP="008F3F02">
      <w:pPr>
        <w:pStyle w:val="Heading2"/>
        <w:numPr>
          <w:ilvl w:val="1"/>
          <w:numId w:val="2"/>
        </w:numPr>
        <w:spacing w:before="60"/>
      </w:pPr>
      <w:r w:rsidRPr="00847F50">
        <w:t xml:space="preserve">Prestatorul va trata toate documentele și informațiile care îi sunt puse la dispoziție referitoare la contract ca având caracter personal și confidențial, cu excepția celor care, făcând parte din dosarul achiziției publice, așa cum este </w:t>
      </w:r>
      <w:r w:rsidR="00AF5ADC" w:rsidRPr="00847F50">
        <w:t xml:space="preserve">acesta </w:t>
      </w:r>
      <w:r w:rsidRPr="00847F50">
        <w:t>definit în Legea nr. 98/2016, au caracter de informație publică. Prestatorul nu va publica sau divulga nicio informație cu privire la contract fără acordul scris, prealabil, al beneficiarului.</w:t>
      </w:r>
    </w:p>
    <w:p w14:paraId="533722E1" w14:textId="454B1A94" w:rsidR="005D7C97" w:rsidRPr="00847F50" w:rsidRDefault="0066576A" w:rsidP="008F3F02">
      <w:pPr>
        <w:pStyle w:val="Heading2"/>
        <w:numPr>
          <w:ilvl w:val="1"/>
          <w:numId w:val="2"/>
        </w:numPr>
        <w:spacing w:before="60"/>
        <w:rPr>
          <w:rFonts w:eastAsia="MS Mincho"/>
        </w:rPr>
      </w:pPr>
      <w:r w:rsidRPr="00847F50">
        <w:t>Prestatorul</w:t>
      </w:r>
      <w:r w:rsidRPr="00847F50">
        <w:rPr>
          <w:rFonts w:eastAsia="MS Mincho"/>
        </w:rPr>
        <w:t xml:space="preserve"> va asigura confidențialitatea </w:t>
      </w:r>
      <w:r w:rsidR="00AF5ADC" w:rsidRPr="00847F50">
        <w:rPr>
          <w:rFonts w:eastAsia="MS Mincho"/>
        </w:rPr>
        <w:t>informațiilor</w:t>
      </w:r>
      <w:r w:rsidRPr="00847F50">
        <w:rPr>
          <w:rFonts w:eastAsia="MS Mincho"/>
        </w:rPr>
        <w:t xml:space="preserve"> și protecția datelor cu caracter personal la care are acces </w:t>
      </w:r>
      <w:r w:rsidR="00AF5ADC" w:rsidRPr="00847F50">
        <w:rPr>
          <w:rFonts w:eastAsia="MS Mincho"/>
        </w:rPr>
        <w:t>și</w:t>
      </w:r>
      <w:r w:rsidRPr="00847F50">
        <w:rPr>
          <w:rFonts w:eastAsia="MS Mincho"/>
        </w:rPr>
        <w:t xml:space="preserve"> se va asigura că, atât pe perioada de derulare a contractului, cât </w:t>
      </w:r>
      <w:r w:rsidR="00AF5ADC" w:rsidRPr="00847F50">
        <w:rPr>
          <w:rFonts w:eastAsia="MS Mincho"/>
        </w:rPr>
        <w:t>și</w:t>
      </w:r>
      <w:r w:rsidRPr="00847F50">
        <w:rPr>
          <w:rFonts w:eastAsia="MS Mincho"/>
        </w:rPr>
        <w:t xml:space="preserve"> după încetarea acestuia, </w:t>
      </w:r>
      <w:r w:rsidR="00AF5ADC" w:rsidRPr="00847F50">
        <w:rPr>
          <w:rFonts w:eastAsia="MS Mincho"/>
        </w:rPr>
        <w:t>informațiile</w:t>
      </w:r>
      <w:r w:rsidRPr="00847F50">
        <w:rPr>
          <w:rFonts w:eastAsia="MS Mincho"/>
        </w:rPr>
        <w:t xml:space="preserve"> sau documentele la care a avut acces nu vor fi utilizate în alt scop decât pentru îndeplinirea </w:t>
      </w:r>
      <w:r w:rsidR="00AF5ADC" w:rsidRPr="00847F50">
        <w:rPr>
          <w:rFonts w:eastAsia="MS Mincho"/>
        </w:rPr>
        <w:t>obligațiilor</w:t>
      </w:r>
      <w:r w:rsidRPr="00847F50">
        <w:rPr>
          <w:rFonts w:eastAsia="MS Mincho"/>
        </w:rPr>
        <w:t xml:space="preserve"> contractuale.</w:t>
      </w:r>
    </w:p>
    <w:p w14:paraId="0541F8EB" w14:textId="7E7D7647" w:rsidR="005D7C97" w:rsidRPr="00847F50" w:rsidRDefault="0066576A" w:rsidP="008F3F02">
      <w:pPr>
        <w:pStyle w:val="Heading2"/>
        <w:numPr>
          <w:ilvl w:val="1"/>
          <w:numId w:val="2"/>
        </w:numPr>
        <w:spacing w:before="60"/>
      </w:pPr>
      <w:r w:rsidRPr="00847F50">
        <w:t>Prestatorul</w:t>
      </w:r>
      <w:r w:rsidRPr="00847F50">
        <w:rPr>
          <w:rFonts w:eastAsia="MS Mincho"/>
        </w:rPr>
        <w:t xml:space="preserve"> va respecta confidențialitatea tuturor</w:t>
      </w:r>
      <w:r w:rsidRPr="00847F50">
        <w:t xml:space="preserve"> documentel</w:t>
      </w:r>
      <w:r w:rsidR="00AF5ADC" w:rsidRPr="00847F50">
        <w:t>or</w:t>
      </w:r>
      <w:r w:rsidRPr="00847F50">
        <w:t xml:space="preserve"> </w:t>
      </w:r>
      <w:r w:rsidR="00AF5ADC" w:rsidRPr="00847F50">
        <w:t>și</w:t>
      </w:r>
      <w:r w:rsidRPr="00847F50">
        <w:t xml:space="preserve"> </w:t>
      </w:r>
      <w:r w:rsidR="00AF5ADC" w:rsidRPr="00847F50">
        <w:t>informațiilor</w:t>
      </w:r>
      <w:r w:rsidRPr="00847F50">
        <w:t xml:space="preserve"> primite de la </w:t>
      </w:r>
      <w:r w:rsidR="00AF5ADC" w:rsidRPr="00847F50">
        <w:t>b</w:t>
      </w:r>
      <w:r w:rsidRPr="00847F50">
        <w:t xml:space="preserve">eneficiar, precum </w:t>
      </w:r>
      <w:r w:rsidR="00AF5ADC" w:rsidRPr="00847F50">
        <w:t>și</w:t>
      </w:r>
      <w:r w:rsidRPr="00847F50">
        <w:t xml:space="preserve"> rezultatele tuturor </w:t>
      </w:r>
      <w:r w:rsidR="00AF5ADC" w:rsidRPr="00847F50">
        <w:t>activităților</w:t>
      </w:r>
      <w:r w:rsidRPr="00847F50">
        <w:t xml:space="preserve"> din cadrul acestui contract (cum ar fi: cod sursă, cod obiect, biblioteci, librării, manuale, documente de analiză, arhitecturi de sisteme, adrese etc., fără a se limita la acestea).</w:t>
      </w:r>
    </w:p>
    <w:p w14:paraId="4EF7076B" w14:textId="32D1DCC0" w:rsidR="005D7C97" w:rsidRPr="00847F50" w:rsidRDefault="0066576A" w:rsidP="008F3F02">
      <w:pPr>
        <w:pStyle w:val="Heading2"/>
        <w:numPr>
          <w:ilvl w:val="1"/>
          <w:numId w:val="2"/>
        </w:numPr>
        <w:spacing w:before="60"/>
      </w:pPr>
      <w:r w:rsidRPr="00847F50">
        <w:rPr>
          <w:rFonts w:cs="Arial"/>
          <w:szCs w:val="24"/>
        </w:rPr>
        <w:t xml:space="preserve">Prestatorul nu va publica articole sau </w:t>
      </w:r>
      <w:r w:rsidR="00AF5ADC" w:rsidRPr="00847F50">
        <w:rPr>
          <w:rFonts w:cs="Arial"/>
          <w:szCs w:val="24"/>
        </w:rPr>
        <w:t>informații</w:t>
      </w:r>
      <w:r w:rsidRPr="00847F50">
        <w:rPr>
          <w:rFonts w:cs="Arial"/>
          <w:szCs w:val="24"/>
        </w:rPr>
        <w:t xml:space="preserve"> legate de serviciile prestate, nu va face referire la acestea în cazul prestării altor servicii către </w:t>
      </w:r>
      <w:r w:rsidR="00AF5ADC" w:rsidRPr="00847F50">
        <w:rPr>
          <w:rFonts w:cs="Arial"/>
          <w:szCs w:val="24"/>
        </w:rPr>
        <w:t>terți</w:t>
      </w:r>
      <w:r w:rsidRPr="00847F50">
        <w:rPr>
          <w:rFonts w:cs="Arial"/>
          <w:szCs w:val="24"/>
        </w:rPr>
        <w:t xml:space="preserve"> </w:t>
      </w:r>
      <w:r w:rsidR="00AF5ADC" w:rsidRPr="00847F50">
        <w:rPr>
          <w:rFonts w:cs="Arial"/>
          <w:szCs w:val="24"/>
        </w:rPr>
        <w:t>și</w:t>
      </w:r>
      <w:r w:rsidRPr="00847F50">
        <w:rPr>
          <w:rFonts w:cs="Arial"/>
          <w:szCs w:val="24"/>
        </w:rPr>
        <w:t xml:space="preserve"> nu va divulga </w:t>
      </w:r>
      <w:r w:rsidR="00AF5ADC" w:rsidRPr="00847F50">
        <w:rPr>
          <w:rFonts w:cs="Arial"/>
          <w:szCs w:val="24"/>
        </w:rPr>
        <w:t>informațiile</w:t>
      </w:r>
      <w:r w:rsidRPr="00847F50">
        <w:rPr>
          <w:rFonts w:cs="Arial"/>
          <w:szCs w:val="24"/>
        </w:rPr>
        <w:t xml:space="preserve"> </w:t>
      </w:r>
      <w:r w:rsidR="00AF5ADC" w:rsidRPr="00847F50">
        <w:rPr>
          <w:rFonts w:cs="Arial"/>
          <w:szCs w:val="24"/>
        </w:rPr>
        <w:t>obținute</w:t>
      </w:r>
      <w:r w:rsidRPr="00847F50">
        <w:rPr>
          <w:rFonts w:cs="Arial"/>
          <w:szCs w:val="24"/>
        </w:rPr>
        <w:t xml:space="preserve"> de la </w:t>
      </w:r>
      <w:r w:rsidR="00AF5ADC" w:rsidRPr="00847F50">
        <w:rPr>
          <w:rFonts w:cs="Arial"/>
          <w:szCs w:val="24"/>
        </w:rPr>
        <w:t>b</w:t>
      </w:r>
      <w:r w:rsidRPr="00847F50">
        <w:rPr>
          <w:rFonts w:cs="Arial"/>
          <w:szCs w:val="24"/>
        </w:rPr>
        <w:t>eneficiar, fără acordul scris al acest</w:t>
      </w:r>
      <w:r w:rsidR="00AF5ADC" w:rsidRPr="00847F50">
        <w:rPr>
          <w:rFonts w:cs="Arial"/>
          <w:szCs w:val="24"/>
        </w:rPr>
        <w:t>u</w:t>
      </w:r>
      <w:r w:rsidRPr="00847F50">
        <w:rPr>
          <w:rFonts w:cs="Arial"/>
          <w:szCs w:val="24"/>
        </w:rPr>
        <w:t>ia.</w:t>
      </w:r>
    </w:p>
    <w:p w14:paraId="75E4689D" w14:textId="77777777" w:rsidR="005D7C97" w:rsidRPr="00847F50" w:rsidRDefault="0066576A" w:rsidP="008F3F02">
      <w:pPr>
        <w:pStyle w:val="Heading2"/>
        <w:numPr>
          <w:ilvl w:val="1"/>
          <w:numId w:val="2"/>
        </w:numPr>
        <w:spacing w:before="60"/>
      </w:pPr>
      <w:r w:rsidRPr="00847F50">
        <w:t>Prestatorul are obligația de a instrui personalul folosit în scopul îndeplinirii contractului pentru ca acesta să asigure păstrarea confidențialității informațiilor și securitatea documentelor, datelor și bunurilor cu care intră în contact în timpul prestării serviciilor care fac obiectul contractului.</w:t>
      </w:r>
    </w:p>
    <w:p w14:paraId="568E3995" w14:textId="01160E07" w:rsidR="005D7C97" w:rsidRPr="00847F50" w:rsidRDefault="0066576A" w:rsidP="008F3F02">
      <w:pPr>
        <w:pStyle w:val="Heading2"/>
        <w:numPr>
          <w:ilvl w:val="1"/>
          <w:numId w:val="2"/>
        </w:numPr>
        <w:spacing w:before="60"/>
      </w:pPr>
      <w:r w:rsidRPr="00847F50">
        <w:t>P</w:t>
      </w:r>
      <w:r w:rsidR="00AF5ADC" w:rsidRPr="00847F50">
        <w:t>restatorul și p</w:t>
      </w:r>
      <w:r w:rsidRPr="00847F50">
        <w:t xml:space="preserve">ersonalul prestatorului implicat </w:t>
      </w:r>
      <w:r w:rsidR="00AF5ADC" w:rsidRPr="00847F50">
        <w:t>î</w:t>
      </w:r>
      <w:r w:rsidRPr="00847F50">
        <w:t>n derularea contractului v</w:t>
      </w:r>
      <w:r w:rsidR="00AF5ADC" w:rsidRPr="00847F50">
        <w:t>or</w:t>
      </w:r>
      <w:r w:rsidRPr="00847F50">
        <w:t xml:space="preserve"> semna </w:t>
      </w:r>
      <w:r w:rsidR="00F91E63" w:rsidRPr="00847F50">
        <w:t>a</w:t>
      </w:r>
      <w:r w:rsidRPr="00847F50">
        <w:t>cord</w:t>
      </w:r>
      <w:r w:rsidR="00F91E63" w:rsidRPr="00847F50">
        <w:t>uri</w:t>
      </w:r>
      <w:r w:rsidRPr="00847F50">
        <w:t xml:space="preserve"> de </w:t>
      </w:r>
      <w:r w:rsidR="00AF5ADC" w:rsidRPr="00847F50">
        <w:t>confidențialitate</w:t>
      </w:r>
      <w:r w:rsidRPr="00847F50">
        <w:t xml:space="preserve"> cu </w:t>
      </w:r>
      <w:r w:rsidR="006763F1" w:rsidRPr="00847F50">
        <w:t>b</w:t>
      </w:r>
      <w:r w:rsidRPr="00847F50">
        <w:t>eneficiarul.</w:t>
      </w:r>
    </w:p>
    <w:p w14:paraId="2943EE5C" w14:textId="77777777" w:rsidR="005D7C97" w:rsidRPr="00847F50" w:rsidRDefault="0066576A" w:rsidP="00495F03">
      <w:pPr>
        <w:pStyle w:val="Heading1"/>
        <w:numPr>
          <w:ilvl w:val="0"/>
          <w:numId w:val="2"/>
        </w:numPr>
        <w:ind w:left="431" w:hanging="431"/>
        <w:rPr>
          <w:rFonts w:eastAsia="Trebuchet MS"/>
          <w:szCs w:val="24"/>
        </w:rPr>
      </w:pPr>
      <w:r w:rsidRPr="00847F50">
        <w:rPr>
          <w:rFonts w:eastAsia="Trebuchet MS"/>
          <w:szCs w:val="24"/>
        </w:rPr>
        <w:t>Conflictul de interese</w:t>
      </w:r>
    </w:p>
    <w:p w14:paraId="2E1C021C" w14:textId="2790CB6F" w:rsidR="005D7C97" w:rsidRPr="00847F50" w:rsidRDefault="0066576A" w:rsidP="008F3F02">
      <w:pPr>
        <w:pStyle w:val="Heading2"/>
        <w:numPr>
          <w:ilvl w:val="1"/>
          <w:numId w:val="2"/>
        </w:numPr>
        <w:spacing w:before="60"/>
        <w:rPr>
          <w:rFonts w:eastAsia="Trebuchet MS"/>
        </w:rPr>
      </w:pPr>
      <w:bookmarkStart w:id="8" w:name="_Ref126746839"/>
      <w:r w:rsidRPr="00847F50">
        <w:rPr>
          <w:rFonts w:eastAsia="Trebuchet MS"/>
        </w:rPr>
        <w:t xml:space="preserve">Părțile se obligă să respecte prevederile </w:t>
      </w:r>
      <w:r w:rsidRPr="00847F50">
        <w:rPr>
          <w:rFonts w:cs="Arial"/>
          <w:bCs/>
          <w:szCs w:val="24"/>
        </w:rPr>
        <w:t xml:space="preserve">art.61 alin.(1) din </w:t>
      </w:r>
      <w:r w:rsidRPr="00847F50">
        <w:t>Regulamentul (UE, Euratom) 2018/1046 al Parlamentului European și al Consiliului din 18 iulie 2018</w:t>
      </w:r>
      <w:r w:rsidRPr="00847F50">
        <w:rPr>
          <w:lang w:eastAsia="ro-RO"/>
        </w:rPr>
        <w:t xml:space="preserve"> și legislația națională în vigoare cu privire la conflictul de interese.</w:t>
      </w:r>
      <w:bookmarkEnd w:id="8"/>
    </w:p>
    <w:p w14:paraId="0389B8FA" w14:textId="77777777" w:rsidR="005D7C97" w:rsidRPr="00847F50" w:rsidRDefault="0066576A" w:rsidP="008F3F02">
      <w:pPr>
        <w:pStyle w:val="Heading2"/>
        <w:numPr>
          <w:ilvl w:val="1"/>
          <w:numId w:val="2"/>
        </w:numPr>
        <w:spacing w:before="60"/>
        <w:rPr>
          <w:rFonts w:eastAsia="Trebuchet MS"/>
        </w:rPr>
      </w:pPr>
      <w:r w:rsidRPr="00847F50">
        <w:rPr>
          <w:rFonts w:eastAsia="Trebuchet MS"/>
        </w:rPr>
        <w:t xml:space="preserve">Părțile se obligă să instruiască atât personalul cu funcție de </w:t>
      </w:r>
      <w:r w:rsidRPr="00847F50">
        <w:t>conducere, cât și salariații implicați în derularea prezentului contract cu privire la conflictul de interese și măsurile necesare pentru a preveni ori stopa orice situație care ar putea genera un conflict de interese.</w:t>
      </w:r>
    </w:p>
    <w:p w14:paraId="558A0943" w14:textId="642B2B93" w:rsidR="005D7C97" w:rsidRPr="00847F50" w:rsidRDefault="0066576A" w:rsidP="008F3F02">
      <w:pPr>
        <w:pStyle w:val="Heading2"/>
        <w:numPr>
          <w:ilvl w:val="1"/>
          <w:numId w:val="2"/>
        </w:numPr>
        <w:spacing w:before="60"/>
        <w:rPr>
          <w:rFonts w:eastAsia="Trebuchet MS"/>
        </w:rPr>
      </w:pPr>
      <w:r w:rsidRPr="00847F50">
        <w:rPr>
          <w:rFonts w:eastAsia="Trebuchet MS"/>
        </w:rPr>
        <w:t xml:space="preserve">Părțile se obligă să întreprindă toate diligențele necesare pentru a evita orice conflict de interese și să se informeze reciproc, în termen de maxim 5 (cinci) zile </w:t>
      </w:r>
      <w:r w:rsidRPr="00847F50">
        <w:rPr>
          <w:rFonts w:eastAsia="Trebuchet MS"/>
        </w:rPr>
        <w:lastRenderedPageBreak/>
        <w:t>lucrătoare de la luarea la cunoștință, în legătură cu orice situație care dă sau este posibil să dea naștere unui astfel de conflict.</w:t>
      </w:r>
    </w:p>
    <w:p w14:paraId="2B924341" w14:textId="73480FA4" w:rsidR="005D7C97" w:rsidRPr="00847F50" w:rsidRDefault="0066576A" w:rsidP="008F3F02">
      <w:pPr>
        <w:pStyle w:val="Heading2"/>
        <w:keepLines/>
        <w:numPr>
          <w:ilvl w:val="1"/>
          <w:numId w:val="2"/>
        </w:numPr>
        <w:spacing w:before="60"/>
      </w:pPr>
      <w:bookmarkStart w:id="9" w:name="_Ref126746261"/>
      <w:r w:rsidRPr="00847F50">
        <w:rPr>
          <w:rFonts w:eastAsia="Trebuchet MS"/>
        </w:rPr>
        <w:t xml:space="preserve">Părțile vor lua </w:t>
      </w:r>
      <w:r w:rsidRPr="00847F50">
        <w:t>toate măsurile necesare pentru a preveni ori stopa orice situație care ar putea compromite executarea obiectivă și imparțială a contractului. Măsurile adoptate nu vor genera vreo compensație din partea părților.</w:t>
      </w:r>
      <w:bookmarkEnd w:id="9"/>
    </w:p>
    <w:p w14:paraId="252AEE61" w14:textId="2C9BB19B" w:rsidR="005D7C97" w:rsidRPr="00847F50" w:rsidRDefault="0066576A" w:rsidP="008F3F02">
      <w:pPr>
        <w:pStyle w:val="Heading2"/>
        <w:keepLines/>
        <w:numPr>
          <w:ilvl w:val="1"/>
          <w:numId w:val="2"/>
        </w:numPr>
        <w:spacing w:before="60"/>
      </w:pPr>
      <w:r w:rsidRPr="00847F50">
        <w:t>Beneficiarul își rezervă dreptul de a verifica dacă măsurile luate de prestator conform art.</w:t>
      </w:r>
      <w:r w:rsidRPr="00847F50">
        <w:fldChar w:fldCharType="begin"/>
      </w:r>
      <w:r w:rsidRPr="00847F50">
        <w:instrText>REF _Ref126746261 \r \h</w:instrText>
      </w:r>
      <w:r w:rsidR="007E7ABC" w:rsidRPr="00847F50">
        <w:instrText xml:space="preserve"> \* MERGEFORMAT </w:instrText>
      </w:r>
      <w:r w:rsidRPr="00847F50">
        <w:fldChar w:fldCharType="separate"/>
      </w:r>
      <w:r w:rsidR="00296F36" w:rsidRPr="00847F50">
        <w:t>13.4</w:t>
      </w:r>
      <w:r w:rsidRPr="00847F50">
        <w:fldChar w:fldCharType="end"/>
      </w:r>
      <w:r w:rsidRPr="00847F50">
        <w:t xml:space="preserve"> sunt corespunzătoare și poate solicita măsuri suplimentare dacă este necesar.</w:t>
      </w:r>
    </w:p>
    <w:p w14:paraId="7B07C9F0" w14:textId="77777777" w:rsidR="005D7C97" w:rsidRPr="00847F50" w:rsidRDefault="0066576A" w:rsidP="008F3F02">
      <w:pPr>
        <w:pStyle w:val="Heading2"/>
        <w:numPr>
          <w:ilvl w:val="1"/>
          <w:numId w:val="2"/>
        </w:numPr>
        <w:spacing w:before="60"/>
        <w:rPr>
          <w:rFonts w:eastAsia="Trebuchet MS"/>
        </w:rPr>
      </w:pPr>
      <w:r w:rsidRPr="00847F50">
        <w:t>În cazul în care prestatorul nu poate înlătura situația de conflict de interese, beneficiarul, fără afectarea dreptului acesteia de a obține repararea prejudiciului ce i-a fost cauzat ca urmare a situației de conflict de interese, va putea decide încetarea de plin drept și cu efect imediat a contractului, în condițiile prevăzute în prezentul contract.</w:t>
      </w:r>
    </w:p>
    <w:p w14:paraId="74DB000F" w14:textId="77777777" w:rsidR="005D7C97" w:rsidRPr="00847F50" w:rsidRDefault="0066576A" w:rsidP="008F3F02">
      <w:pPr>
        <w:pStyle w:val="Heading2"/>
        <w:numPr>
          <w:ilvl w:val="1"/>
          <w:numId w:val="2"/>
        </w:numPr>
        <w:spacing w:before="60"/>
        <w:rPr>
          <w:rFonts w:eastAsia="Trebuchet MS"/>
        </w:rPr>
      </w:pPr>
      <w:r w:rsidRPr="00847F50">
        <w:rPr>
          <w:rFonts w:eastAsia="Trebuchet MS"/>
        </w:rPr>
        <w:t>Pentru a evita chiar și aparența unor conflicte de interese, membrilor personalului beneficiarului nu li se permite să accepte niciun avantaj oferit de prestator direct sau prin intermediari. Este o restricție care se aplică tuturor beneficiilor, indiferent de natura acestora, inclusiv cadouri și ospitalitate.</w:t>
      </w:r>
    </w:p>
    <w:p w14:paraId="109E33AB" w14:textId="609D562F" w:rsidR="005D7C97" w:rsidRPr="00847F50" w:rsidRDefault="0066576A" w:rsidP="008F3F02">
      <w:pPr>
        <w:pStyle w:val="Heading2"/>
        <w:numPr>
          <w:ilvl w:val="1"/>
          <w:numId w:val="2"/>
        </w:numPr>
        <w:spacing w:before="60"/>
        <w:rPr>
          <w:rFonts w:eastAsia="Trebuchet MS"/>
        </w:rPr>
      </w:pPr>
      <w:r w:rsidRPr="00847F50">
        <w:rPr>
          <w:rFonts w:cs="Arial"/>
          <w:lang w:eastAsia="ro-RO"/>
        </w:rPr>
        <w:t>Prestatorul nu are dreptul de a angaja sau încheia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beneficiarului implica</w:t>
      </w:r>
      <w:r w:rsidR="00804B3C" w:rsidRPr="00847F50">
        <w:rPr>
          <w:rFonts w:cs="Arial"/>
          <w:lang w:eastAsia="ro-RO"/>
        </w:rPr>
        <w:t>ți</w:t>
      </w:r>
      <w:r w:rsidRPr="00847F50">
        <w:rPr>
          <w:rFonts w:cs="Arial"/>
          <w:lang w:eastAsia="ro-RO"/>
        </w:rPr>
        <w:t xml:space="preserve"> în procedura de atribuire </w:t>
      </w:r>
      <w:r w:rsidR="00804B3C" w:rsidRPr="00847F50">
        <w:rPr>
          <w:rFonts w:cs="Arial"/>
          <w:lang w:eastAsia="ro-RO"/>
        </w:rPr>
        <w:t xml:space="preserve">cu care beneficiarul </w:t>
      </w:r>
      <w:r w:rsidRPr="00847F50">
        <w:rPr>
          <w:rFonts w:cs="Arial"/>
          <w:lang w:eastAsia="ro-RO"/>
        </w:rPr>
        <w:t xml:space="preserve">a încetat relațiile contractuale ulterior atribuirii contractului de achiziție publică, pe parcursul unei perioade de cel puțin 12 luni de la încheierea contractului, sub sancțiunea rezoluțiunii ori rezilierii de drept a contractului respectiv. </w:t>
      </w:r>
    </w:p>
    <w:p w14:paraId="2030D01C" w14:textId="740C03EF" w:rsidR="005D7C97" w:rsidRPr="00847F50" w:rsidRDefault="00804B3C" w:rsidP="00495F03">
      <w:pPr>
        <w:pStyle w:val="Heading1"/>
        <w:numPr>
          <w:ilvl w:val="0"/>
          <w:numId w:val="2"/>
        </w:numPr>
        <w:ind w:left="431" w:hanging="431"/>
      </w:pPr>
      <w:r w:rsidRPr="00847F50">
        <w:t>Sancțiuni</w:t>
      </w:r>
      <w:r w:rsidR="0066576A" w:rsidRPr="00847F50">
        <w:t xml:space="preserve"> pentru neîndeplinirea culpabilă a </w:t>
      </w:r>
      <w:r w:rsidRPr="00847F50">
        <w:t>obligațiilor</w:t>
      </w:r>
      <w:r w:rsidR="0066576A" w:rsidRPr="00847F50">
        <w:t xml:space="preserve"> </w:t>
      </w:r>
    </w:p>
    <w:p w14:paraId="0BAC835D" w14:textId="6C150BFF" w:rsidR="005D7C97" w:rsidRPr="00847F50" w:rsidRDefault="00DB29BB" w:rsidP="008F3F02">
      <w:pPr>
        <w:pStyle w:val="Heading2"/>
        <w:numPr>
          <w:ilvl w:val="1"/>
          <w:numId w:val="2"/>
        </w:numPr>
        <w:spacing w:before="60" w:after="60"/>
      </w:pPr>
      <w:bookmarkStart w:id="10" w:name="_Ref197678686"/>
      <w:r w:rsidRPr="00847F50">
        <w:t xml:space="preserve">(1) </w:t>
      </w:r>
      <w:r w:rsidR="00D61703" w:rsidRPr="00847F50">
        <w:t xml:space="preserve">În cazul în care prestatorul </w:t>
      </w:r>
      <w:bookmarkStart w:id="11" w:name="_Hlk190333487"/>
      <w:r w:rsidR="00D61703" w:rsidRPr="00847F50">
        <w:t>nu respectă obligațiile prevăzute în contract și/sau în toate documentele contractului și/sau prestatorul nu respectă termenele stabilite pentru prestarea serviciilor și predarea livrabilelor aferente care fac obiectul recepțiilor finale, așa cum sunt prevăzute în Caietul de sarcini sau procesul</w:t>
      </w:r>
      <w:r w:rsidR="000A0079" w:rsidRPr="00847F50">
        <w:t>-</w:t>
      </w:r>
      <w:r w:rsidR="00D61703" w:rsidRPr="00847F50">
        <w:t xml:space="preserve">verbal de recepție finală este semnat cu obiecțiuni (acceptat cu observații minore, acceptat cu rezerve, refuzat), serviciile prestate și livrabilele aferente sunt considerate întârziate și, începând cu ziua următoare, beneficiarul are dreptul de a </w:t>
      </w:r>
      <w:r w:rsidR="00D61703" w:rsidRPr="00847F50">
        <w:rPr>
          <w:szCs w:val="24"/>
        </w:rPr>
        <w:t>emite o notificare/factură pentru</w:t>
      </w:r>
      <w:r w:rsidR="00D61703" w:rsidRPr="00847F50">
        <w:t xml:space="preserve"> valoarea dobânzii legale penalizatoare prevăzută la</w:t>
      </w:r>
      <w:bookmarkEnd w:id="11"/>
      <w:r w:rsidR="00D61703" w:rsidRPr="00847F50">
        <w:t xml:space="preserve"> art.3 alin. (2</w:t>
      </w:r>
      <w:r w:rsidR="00D61703" w:rsidRPr="00847F50">
        <w:rPr>
          <w:vertAlign w:val="superscript"/>
        </w:rPr>
        <w:t>1</w:t>
      </w:r>
      <w:r w:rsidR="00D61703" w:rsidRPr="00847F50">
        <w:t>) din Ordonanța Guvernului nr. 13/2011 privind dobânda legală remuneratorie și penalizatoare pentru obligații bănești, precum și pentru reglementarea unor măsuri financiar-fiscale în domeniul bancar, aprobată prin Legea nr. 43/2012, cu completările ulterioare, calculată la valoarea obligației neîndeplinite</w:t>
      </w:r>
      <w:r w:rsidR="0066576A" w:rsidRPr="00847F50">
        <w:t>.</w:t>
      </w:r>
      <w:bookmarkEnd w:id="10"/>
    </w:p>
    <w:p w14:paraId="7C5D232B" w14:textId="245002D3" w:rsidR="00B62B12" w:rsidRPr="00847F50" w:rsidRDefault="00115F03" w:rsidP="008F3F02">
      <w:pPr>
        <w:pStyle w:val="Listparagraphletters"/>
        <w:spacing w:before="60"/>
        <w:ind w:left="0"/>
      </w:pPr>
      <w:r w:rsidRPr="00847F50">
        <w:t xml:space="preserve">(2) </w:t>
      </w:r>
      <w:r w:rsidR="00D61703" w:rsidRPr="00847F50">
        <w:t>Dobânda penalizatoare se aplică la valoarea cu TVA a obligației neîndeplinite pentru fiecare zi de întârziere, dar nu mai mult de valoarea contractului. În acest sens, în termen de 10 zile de la constatare, beneficiarul va notifica prestatorul cu privire la obligațiile neîndeplinite sau îndeplinite necorespunzător, data de la care încep să curgă penalitățile și modalitatea de calcul a acestora</w:t>
      </w:r>
      <w:r w:rsidR="00B62B12" w:rsidRPr="00847F50">
        <w:t>.</w:t>
      </w:r>
    </w:p>
    <w:p w14:paraId="4F647F4C" w14:textId="5F3A3393" w:rsidR="00DB29BB" w:rsidRPr="00847F50" w:rsidRDefault="00DB29BB" w:rsidP="008F3F02">
      <w:pPr>
        <w:spacing w:before="60" w:after="60"/>
      </w:pPr>
      <w:r w:rsidRPr="00847F50">
        <w:t>(</w:t>
      </w:r>
      <w:r w:rsidR="00115F03" w:rsidRPr="00847F50">
        <w:t>3</w:t>
      </w:r>
      <w:r w:rsidRPr="00847F50">
        <w:t xml:space="preserve">) </w:t>
      </w:r>
      <w:r w:rsidR="00D61703" w:rsidRPr="00847F50">
        <w:t>După semnarea proceselor-verbale de recepție finală a serviciilor aferente fiecărei activități, fără obiecțiuni (acceptat), beneficiarul notifică prestatorul cu privire la cuantumul penalităților datorate</w:t>
      </w:r>
      <w:r w:rsidRPr="00847F50">
        <w:t>.</w:t>
      </w:r>
    </w:p>
    <w:p w14:paraId="007D39E4" w14:textId="3DB4B584" w:rsidR="00DB29BB" w:rsidRPr="00847F50" w:rsidRDefault="00DB29BB" w:rsidP="008F3F02">
      <w:pPr>
        <w:spacing w:before="60" w:after="60"/>
      </w:pPr>
      <w:r w:rsidRPr="00847F50">
        <w:t>(</w:t>
      </w:r>
      <w:r w:rsidR="00115F03" w:rsidRPr="00847F50">
        <w:t>4</w:t>
      </w:r>
      <w:r w:rsidRPr="00847F50">
        <w:t xml:space="preserve">) </w:t>
      </w:r>
      <w:r w:rsidR="00D61703" w:rsidRPr="00847F50">
        <w:t xml:space="preserve">Prestatorul se obligă ca în termen de 30 de zile de la transmiterea notificării de către beneficiar să facă dovada achitării penalităților de întârziere, în caz contrar beneficiarul </w:t>
      </w:r>
      <w:r w:rsidR="00D61703" w:rsidRPr="00847F50">
        <w:lastRenderedPageBreak/>
        <w:t>își rezervă dreptul de a întreprinde măsurile necesare pentru recuperarea acestora pe cale legală</w:t>
      </w:r>
      <w:r w:rsidRPr="00847F50">
        <w:t>.</w:t>
      </w:r>
    </w:p>
    <w:p w14:paraId="11A64EF0" w14:textId="6262AF23" w:rsidR="00757FBA" w:rsidRPr="00847F50" w:rsidRDefault="00757FBA" w:rsidP="008F3F02">
      <w:pPr>
        <w:pStyle w:val="Heading2"/>
        <w:numPr>
          <w:ilvl w:val="1"/>
          <w:numId w:val="2"/>
        </w:numPr>
        <w:spacing w:before="60" w:after="60"/>
      </w:pPr>
      <w:bookmarkStart w:id="12" w:name="_Ref213933762"/>
      <w:r w:rsidRPr="00847F50">
        <w:t>(1) În cazul în care prestatorul nu respectă termenele stabilite pentru predarea și recepția serviciilor prestate și livrabilelor aferente care fac obiectul recepțiilor parțiale, așa cum sunt prevăzute în Caietul de sarcini sau procesul-verbal de recepție parțială este semnat cu obiecțiuni (acceptat cu observații minore, acceptat cu rezerve, refuzat), serviciile prestate și livrabilele aferente sunt considerate întârziate și începând cu ziua următoare beneficiarul are dreptul de a percepe penalități de întârziere în cuantum de 200,00 lei pe zi de întârziere, în conformitate cu prevederile cap. 11.4 din Caietul de sarcini.</w:t>
      </w:r>
      <w:bookmarkEnd w:id="12"/>
    </w:p>
    <w:p w14:paraId="7EE5ACAD" w14:textId="2F53E32B" w:rsidR="00757FBA" w:rsidRPr="00847F50" w:rsidRDefault="00757FBA" w:rsidP="008F3F02">
      <w:pPr>
        <w:spacing w:before="60" w:after="60"/>
      </w:pPr>
      <w:r w:rsidRPr="00847F50">
        <w:t>(2) După semnarea proceselor</w:t>
      </w:r>
      <w:r w:rsidR="000A0079" w:rsidRPr="00847F50">
        <w:t>-</w:t>
      </w:r>
      <w:r w:rsidRPr="00847F50">
        <w:t>verbale de recepție parțială a serviciilor aferente fiecărei sub-activități, fără obiecțiuni (acceptat), beneficiarul notifică prestatorul cu privire la cuantumul penalităților datorate.</w:t>
      </w:r>
    </w:p>
    <w:p w14:paraId="6DAFEDDD" w14:textId="3E407A89" w:rsidR="00757FBA" w:rsidRPr="00847F50" w:rsidRDefault="00757FBA" w:rsidP="008F3F02">
      <w:pPr>
        <w:pStyle w:val="Heading2"/>
        <w:keepLines/>
        <w:numPr>
          <w:ilvl w:val="1"/>
          <w:numId w:val="2"/>
        </w:numPr>
        <w:spacing w:before="60" w:after="60"/>
      </w:pPr>
      <w:r w:rsidRPr="00847F50">
        <w:rPr>
          <w:rFonts w:cs="Arial"/>
        </w:rPr>
        <w:t>În condițiile în care prevederile art. 14.1 din contract stabilesc ca regulă generală aplicarea penalităților de întârziere constând în dobânda legală B.N.R. (procent la valoare obligației neîndeplinite), iar prevederile art. 14.2 stabilesc în mod special un anumit tip de penalități, în cuantum fix de 200,00 lei/zi, și pornind de la această distincție care a avut drept scop acoperirea prejudiciului generat de nerespectarea termenelor contractuale, prin lipsa de folosință a bunului/serviciului nerealizat la termen, se vor aplica penalitățile al căror cuantum este mai mare.</w:t>
      </w:r>
    </w:p>
    <w:p w14:paraId="6A5984FB" w14:textId="3314C494" w:rsidR="00757FBA" w:rsidRPr="00847F50" w:rsidRDefault="00757FBA" w:rsidP="008F3F02">
      <w:pPr>
        <w:pStyle w:val="Heading2"/>
        <w:keepLines/>
        <w:numPr>
          <w:ilvl w:val="1"/>
          <w:numId w:val="2"/>
        </w:numPr>
        <w:spacing w:before="60" w:after="60"/>
      </w:pPr>
      <w:r w:rsidRPr="00847F50">
        <w:rPr>
          <w:rFonts w:cs="Arial"/>
          <w:szCs w:val="24"/>
        </w:rPr>
        <w:t>În cazul în care, în perioada de garanție, prestatorul depășește termenul de răspuns de maxim 8 ore, calculat de la momentul sesizării problemei, beneficiarul va aplica penalități de 150,00 lei/oră de întârziere.</w:t>
      </w:r>
    </w:p>
    <w:p w14:paraId="56E38FBA" w14:textId="1B7A6195" w:rsidR="00757FBA" w:rsidRPr="00847F50" w:rsidRDefault="00757FBA" w:rsidP="008F3F02">
      <w:pPr>
        <w:pStyle w:val="Heading2"/>
        <w:keepLines/>
        <w:numPr>
          <w:ilvl w:val="1"/>
          <w:numId w:val="2"/>
        </w:numPr>
        <w:spacing w:before="60" w:after="60"/>
      </w:pPr>
      <w:r w:rsidRPr="00847F50">
        <w:rPr>
          <w:rFonts w:cs="Arial"/>
          <w:szCs w:val="24"/>
        </w:rPr>
        <w:t>În cazul în care, în perioada de garanție, prestatorul depășește termenul de rezolvare de maxim 48 ore, calculat de la momentul identificării problemei sau termenul stabilit de comun acord cu beneficiarul, beneficiarul va aplica penalități de 300,00 lei/oră de întârziere.</w:t>
      </w:r>
    </w:p>
    <w:p w14:paraId="74383B4F" w14:textId="55EBE4B0" w:rsidR="005D7C97" w:rsidRPr="00847F50" w:rsidRDefault="00757FBA" w:rsidP="008F3F02">
      <w:pPr>
        <w:pStyle w:val="Heading2"/>
        <w:keepLines/>
        <w:numPr>
          <w:ilvl w:val="1"/>
          <w:numId w:val="2"/>
        </w:numPr>
        <w:spacing w:before="60" w:after="60"/>
      </w:pPr>
      <w:r w:rsidRPr="00847F50">
        <w:t>În cazul în care beneficiarul, din vina sa exclusivă, nu își onorează obligațiile asumate în termenul prevăzut la art.</w:t>
      </w:r>
      <w:r w:rsidRPr="00847F50">
        <w:fldChar w:fldCharType="begin"/>
      </w:r>
      <w:r w:rsidRPr="00847F50">
        <w:instrText xml:space="preserve"> REF _Ref132900442 \r \h </w:instrText>
      </w:r>
      <w:r w:rsidRPr="00847F50">
        <w:fldChar w:fldCharType="separate"/>
      </w:r>
      <w:r w:rsidR="00296F36" w:rsidRPr="00847F50">
        <w:t>10.1</w:t>
      </w:r>
      <w:r w:rsidRPr="00847F50">
        <w:fldChar w:fldCharType="end"/>
      </w:r>
      <w:r w:rsidRPr="00847F50">
        <w:t>, începând cu ziua următoare prestatorul are dreptul de a solicita plata dobânzii legale penalizatoare, aplicată la valoarea plății neefectuate, în conformitate cu prevederile art.4 din Legea nr. 72/2013 privind măsurile pentru combaterea întârzierii în executarea obligațiilor de plată a unor sume de bani rezultând din contracte încheiate între profesioniști și între aceștia și autorități contractante</w:t>
      </w:r>
      <w:r w:rsidR="008C5F7F" w:rsidRPr="00847F50">
        <w:t>, dar nu mai mult decât valoarea plații neefectuate, care curge de la expirarea termenului de plată</w:t>
      </w:r>
      <w:r w:rsidR="0066576A" w:rsidRPr="00847F50">
        <w:t>.</w:t>
      </w:r>
    </w:p>
    <w:p w14:paraId="5254C1B9" w14:textId="37450F8A" w:rsidR="005D7C97" w:rsidRPr="00847F50" w:rsidRDefault="00C16501" w:rsidP="00495F03">
      <w:pPr>
        <w:pStyle w:val="Heading1"/>
        <w:numPr>
          <w:ilvl w:val="0"/>
          <w:numId w:val="2"/>
        </w:numPr>
        <w:ind w:left="431" w:hanging="431"/>
      </w:pPr>
      <w:bookmarkStart w:id="13" w:name="_Ref126668296"/>
      <w:r w:rsidRPr="00847F50">
        <w:t>Garanția</w:t>
      </w:r>
      <w:r w:rsidR="0066576A" w:rsidRPr="00847F50">
        <w:t xml:space="preserve"> de bună </w:t>
      </w:r>
      <w:r w:rsidRPr="00847F50">
        <w:t>execuție</w:t>
      </w:r>
      <w:r w:rsidR="0066576A" w:rsidRPr="00847F50">
        <w:t xml:space="preserve"> a contractului</w:t>
      </w:r>
      <w:bookmarkEnd w:id="13"/>
    </w:p>
    <w:p w14:paraId="1898AAF4" w14:textId="32A3AD16" w:rsidR="005D7C97" w:rsidRPr="00847F50" w:rsidRDefault="0066576A" w:rsidP="008F3F02">
      <w:pPr>
        <w:pStyle w:val="Heading2"/>
        <w:numPr>
          <w:ilvl w:val="1"/>
          <w:numId w:val="2"/>
        </w:numPr>
        <w:spacing w:before="60"/>
      </w:pPr>
      <w:r w:rsidRPr="00847F50">
        <w:t xml:space="preserve">Prestatorul </w:t>
      </w:r>
      <w:r w:rsidRPr="00847F50">
        <w:rPr>
          <w:rFonts w:cs="Arial"/>
          <w:szCs w:val="24"/>
        </w:rPr>
        <w:t>se obligă să constituie garanția de bună execuție a contractului în cuantum de 10% din prețul contractului fără TVA, adică …… lei, în termen de 5 zile lucrătoare de la semnarea contractului de ambele părți. Acest termen poate fi prelungit la solicitarea justificată a prestatorului, fără a depăși 15 zile de la data semnării contractului.</w:t>
      </w:r>
    </w:p>
    <w:p w14:paraId="33E316D4" w14:textId="1F37CD16" w:rsidR="005D7C97" w:rsidRPr="00847F50" w:rsidRDefault="0066576A" w:rsidP="008F3F02">
      <w:pPr>
        <w:pStyle w:val="Heading2"/>
        <w:numPr>
          <w:ilvl w:val="1"/>
          <w:numId w:val="2"/>
        </w:numPr>
        <w:spacing w:before="60"/>
      </w:pPr>
      <w:r w:rsidRPr="00847F50">
        <w:rPr>
          <w:rFonts w:cs="Arial"/>
          <w:szCs w:val="24"/>
        </w:rPr>
        <w:t xml:space="preserve">Garanția de bună execuție se constituie în conformitate cu prevederile </w:t>
      </w:r>
      <w:r w:rsidR="00C16501" w:rsidRPr="00847F50">
        <w:rPr>
          <w:rFonts w:cs="Arial"/>
          <w:szCs w:val="24"/>
        </w:rPr>
        <w:t>legale</w:t>
      </w:r>
      <w:r w:rsidRPr="00847F50">
        <w:rPr>
          <w:rFonts w:cs="Arial"/>
          <w:szCs w:val="24"/>
        </w:rPr>
        <w:t>.</w:t>
      </w:r>
    </w:p>
    <w:p w14:paraId="29EF81BB" w14:textId="04D1D850" w:rsidR="005D7C97" w:rsidRPr="00847F50" w:rsidRDefault="0066576A" w:rsidP="008F3F02">
      <w:pPr>
        <w:pStyle w:val="Heading2"/>
        <w:numPr>
          <w:ilvl w:val="1"/>
          <w:numId w:val="2"/>
        </w:numPr>
        <w:spacing w:before="60"/>
      </w:pPr>
      <w:r w:rsidRPr="00847F50">
        <w:t xml:space="preserve">Perioada de valabilitate a garanției de bună execuție trebuie să </w:t>
      </w:r>
      <w:r w:rsidR="00C16501" w:rsidRPr="00847F50">
        <w:t>depășească</w:t>
      </w:r>
      <w:r w:rsidRPr="00847F50">
        <w:t xml:space="preserve"> cu cel </w:t>
      </w:r>
      <w:r w:rsidR="00C16501" w:rsidRPr="00847F50">
        <w:t>puțin</w:t>
      </w:r>
      <w:r w:rsidRPr="00847F50">
        <w:t xml:space="preserve"> 14 zile durata contractului prevăzută la art.</w:t>
      </w:r>
      <w:r w:rsidRPr="00847F50">
        <w:fldChar w:fldCharType="begin"/>
      </w:r>
      <w:r w:rsidRPr="00847F50">
        <w:instrText>REF _Ref71195660 \r \h</w:instrText>
      </w:r>
      <w:r w:rsidR="007E7ABC" w:rsidRPr="00847F50">
        <w:instrText xml:space="preserve"> \* MERGEFORMAT </w:instrText>
      </w:r>
      <w:r w:rsidRPr="00847F50">
        <w:fldChar w:fldCharType="separate"/>
      </w:r>
      <w:r w:rsidR="00296F36" w:rsidRPr="00847F50">
        <w:t>7.2</w:t>
      </w:r>
      <w:r w:rsidRPr="00847F50">
        <w:fldChar w:fldCharType="end"/>
      </w:r>
      <w:r w:rsidRPr="00847F50">
        <w:t>.</w:t>
      </w:r>
    </w:p>
    <w:p w14:paraId="759F6A00" w14:textId="77777777" w:rsidR="00C16501" w:rsidRPr="00847F50" w:rsidRDefault="0066576A" w:rsidP="008F3F02">
      <w:pPr>
        <w:pStyle w:val="Heading2"/>
        <w:numPr>
          <w:ilvl w:val="1"/>
          <w:numId w:val="2"/>
        </w:numPr>
        <w:spacing w:before="60"/>
      </w:pPr>
      <w:r w:rsidRPr="00847F50">
        <w:t>În cazul modificării valorii și/sau a duratei de execuție a prezentului contract, prin act adițional, prestatorul se obligă să suplimenteze cuantumul și/sau să extindă perioada garanției de bună execuție, dacă este cazul.</w:t>
      </w:r>
    </w:p>
    <w:p w14:paraId="0897A768" w14:textId="6B5640B5" w:rsidR="005D7C97" w:rsidRPr="00847F50" w:rsidRDefault="0066576A" w:rsidP="003F3DA4">
      <w:pPr>
        <w:pStyle w:val="Heading2"/>
        <w:keepNext/>
        <w:numPr>
          <w:ilvl w:val="1"/>
          <w:numId w:val="2"/>
        </w:numPr>
        <w:spacing w:before="60"/>
      </w:pPr>
      <w:r w:rsidRPr="00847F50">
        <w:lastRenderedPageBreak/>
        <w:t xml:space="preserve">Prestatorul se obligă să constituie </w:t>
      </w:r>
      <w:r w:rsidR="00C16501" w:rsidRPr="00847F50">
        <w:t>garanția</w:t>
      </w:r>
      <w:r w:rsidRPr="00847F50">
        <w:t xml:space="preserve"> de bună </w:t>
      </w:r>
      <w:r w:rsidR="00C16501" w:rsidRPr="00847F50">
        <w:t>execuție</w:t>
      </w:r>
      <w:r w:rsidRPr="00847F50">
        <w:t xml:space="preserve"> a contractului prin:</w:t>
      </w:r>
    </w:p>
    <w:p w14:paraId="3CFDFA7A" w14:textId="44BD0B6F" w:rsidR="005D7C97" w:rsidRPr="00847F50" w:rsidRDefault="0066576A" w:rsidP="008F3F02">
      <w:pPr>
        <w:pStyle w:val="ListParagraph"/>
        <w:numPr>
          <w:ilvl w:val="0"/>
          <w:numId w:val="8"/>
        </w:numPr>
        <w:spacing w:before="60"/>
      </w:pPr>
      <w:r w:rsidRPr="00847F50">
        <w:t xml:space="preserve">virament bancar în contul </w:t>
      </w:r>
      <w:r w:rsidRPr="00847F50">
        <w:rPr>
          <w:bCs/>
        </w:rPr>
        <w:t>RO06TREZ7005005XXX000153 – deschis la ATCPMB</w:t>
      </w:r>
      <w:r w:rsidRPr="00847F50">
        <w:t xml:space="preserve"> </w:t>
      </w:r>
      <w:r w:rsidR="00C16501" w:rsidRPr="00847F50">
        <w:t>sau</w:t>
      </w:r>
    </w:p>
    <w:p w14:paraId="767EEEE9" w14:textId="77777777" w:rsidR="005D7C97" w:rsidRPr="00847F50" w:rsidRDefault="0066576A" w:rsidP="008F3F02">
      <w:pPr>
        <w:pStyle w:val="ListParagraph"/>
        <w:numPr>
          <w:ilvl w:val="0"/>
          <w:numId w:val="8"/>
        </w:numPr>
        <w:spacing w:before="60"/>
        <w:rPr>
          <w:rStyle w:val="noticetext"/>
        </w:rPr>
      </w:pPr>
      <w:r w:rsidRPr="00847F50">
        <w:rPr>
          <w:rStyle w:val="noticetext"/>
          <w:rFonts w:cs="Arial"/>
          <w:szCs w:val="24"/>
        </w:rPr>
        <w:t>printr-un instrument de garantare emis în condițiile legii, astfel:</w:t>
      </w:r>
    </w:p>
    <w:p w14:paraId="7EA0639E" w14:textId="77777777" w:rsidR="005D7C97" w:rsidRPr="00847F50" w:rsidRDefault="0066576A" w:rsidP="008F3F02">
      <w:pPr>
        <w:spacing w:before="60" w:after="0"/>
        <w:ind w:left="4" w:firstLine="138"/>
        <w:rPr>
          <w:rStyle w:val="noticetext"/>
          <w:rFonts w:cs="Arial"/>
          <w:szCs w:val="24"/>
        </w:rPr>
      </w:pPr>
      <w:r w:rsidRPr="00847F50">
        <w:rPr>
          <w:rStyle w:val="noticetext"/>
          <w:rFonts w:cs="Arial"/>
          <w:szCs w:val="24"/>
        </w:rPr>
        <w:t>(i) scrisori de garanție emise de instituții de credit bancare din România sau din alt stat;</w:t>
      </w:r>
    </w:p>
    <w:p w14:paraId="6A1A91B7" w14:textId="7C5DD807" w:rsidR="005D7C97" w:rsidRPr="00847F50" w:rsidRDefault="0066576A" w:rsidP="008F3F02">
      <w:pPr>
        <w:spacing w:before="60" w:after="0"/>
        <w:ind w:firstLine="138"/>
        <w:rPr>
          <w:rStyle w:val="noticetext"/>
          <w:rFonts w:cs="Arial"/>
          <w:szCs w:val="24"/>
        </w:rPr>
      </w:pPr>
      <w:r w:rsidRPr="00847F50">
        <w:rPr>
          <w:rStyle w:val="noticetext"/>
          <w:rFonts w:cs="Arial"/>
          <w:szCs w:val="24"/>
        </w:rPr>
        <w:t>(ii) scrisori de garanție emise de instituții financiare nebancare din România sau din alt stat;</w:t>
      </w:r>
    </w:p>
    <w:p w14:paraId="18551A49" w14:textId="77777777" w:rsidR="005D7C97" w:rsidRPr="00847F50" w:rsidRDefault="0066576A" w:rsidP="008F3F02">
      <w:pPr>
        <w:spacing w:before="60" w:after="0"/>
        <w:ind w:firstLine="138"/>
        <w:rPr>
          <w:rStyle w:val="noticetext"/>
          <w:rFonts w:cs="Arial"/>
          <w:szCs w:val="24"/>
        </w:rPr>
      </w:pPr>
      <w:r w:rsidRPr="00847F50">
        <w:rPr>
          <w:rStyle w:val="noticetext"/>
          <w:rFonts w:cs="Arial"/>
          <w:szCs w:val="24"/>
        </w:rPr>
        <w:t>(iii) asigurări de garanții emise:</w:t>
      </w:r>
    </w:p>
    <w:p w14:paraId="13DE1F37" w14:textId="77777777" w:rsidR="005D7C97" w:rsidRPr="00847F50" w:rsidRDefault="0066576A" w:rsidP="008F3F02">
      <w:pPr>
        <w:spacing w:before="60" w:after="0"/>
        <w:ind w:firstLine="851"/>
        <w:rPr>
          <w:rStyle w:val="noticetext"/>
          <w:rFonts w:cs="Arial"/>
          <w:szCs w:val="24"/>
        </w:rPr>
      </w:pPr>
      <w:r w:rsidRPr="00847F50">
        <w:rPr>
          <w:rStyle w:val="noticetext"/>
          <w:rFonts w:cs="Arial"/>
          <w:szCs w:val="24"/>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4B603967" w14:textId="421BEC62" w:rsidR="005D7C97" w:rsidRPr="00847F50" w:rsidRDefault="0066576A" w:rsidP="008F3F02">
      <w:pPr>
        <w:spacing w:before="60" w:after="0"/>
        <w:ind w:firstLine="851"/>
      </w:pPr>
      <w:r w:rsidRPr="00847F50">
        <w:rPr>
          <w:rStyle w:val="noticetext"/>
          <w:rFonts w:cs="Arial"/>
          <w:szCs w:val="24"/>
        </w:rPr>
        <w:t>– fie de societăți de asigurare din state terțe prin sucursale autorizate în România de către Autoritatea de Supraveghere Financiară</w:t>
      </w:r>
      <w:r w:rsidR="00C16501" w:rsidRPr="00847F50">
        <w:rPr>
          <w:rStyle w:val="noticetext"/>
          <w:rFonts w:cs="Arial"/>
          <w:szCs w:val="24"/>
        </w:rPr>
        <w:t>.</w:t>
      </w:r>
    </w:p>
    <w:p w14:paraId="4586F5A4" w14:textId="6AACF6C8" w:rsidR="005D7C97" w:rsidRPr="00847F50" w:rsidRDefault="0066576A" w:rsidP="008F3F02">
      <w:pPr>
        <w:pStyle w:val="Heading2"/>
        <w:numPr>
          <w:ilvl w:val="1"/>
          <w:numId w:val="2"/>
        </w:numPr>
        <w:spacing w:before="60"/>
      </w:pPr>
      <w:r w:rsidRPr="00847F50">
        <w:t xml:space="preserve">Beneficiarul are dreptul de a emite </w:t>
      </w:r>
      <w:r w:rsidR="00C16501" w:rsidRPr="00847F50">
        <w:t>pretenții</w:t>
      </w:r>
      <w:r w:rsidRPr="00847F50">
        <w:t xml:space="preserve"> asupra </w:t>
      </w:r>
      <w:r w:rsidR="00C16501" w:rsidRPr="00847F50">
        <w:t>garanției</w:t>
      </w:r>
      <w:r w:rsidRPr="00847F50">
        <w:t xml:space="preserve"> de bună </w:t>
      </w:r>
      <w:r w:rsidR="00C16501" w:rsidRPr="00847F50">
        <w:t>execuție</w:t>
      </w:r>
      <w:r w:rsidRPr="00847F50">
        <w:t xml:space="preserve"> oricând pe parcursul îndeplinirii contractului, în limita prejudiciului creat, dacă prestatorul nu </w:t>
      </w:r>
      <w:r w:rsidR="00C16501" w:rsidRPr="00847F50">
        <w:t>își</w:t>
      </w:r>
      <w:r w:rsidRPr="00847F50">
        <w:t xml:space="preserve"> execută, execută cu întârziere sau execută necorespunzător </w:t>
      </w:r>
      <w:r w:rsidR="00C16501" w:rsidRPr="00847F50">
        <w:t>obligațiile</w:t>
      </w:r>
      <w:r w:rsidRPr="00847F50">
        <w:t xml:space="preserve"> asumate prin prezentul contract. Anterior emiterii unei </w:t>
      </w:r>
      <w:r w:rsidR="00C16501" w:rsidRPr="00847F50">
        <w:t>pretenții</w:t>
      </w:r>
      <w:r w:rsidRPr="00847F50">
        <w:t xml:space="preserve"> asupra </w:t>
      </w:r>
      <w:r w:rsidR="00C16501" w:rsidRPr="00847F50">
        <w:t>garanției</w:t>
      </w:r>
      <w:r w:rsidRPr="00847F50">
        <w:t xml:space="preserve"> de bună </w:t>
      </w:r>
      <w:r w:rsidR="00C16501" w:rsidRPr="00847F50">
        <w:t>execuție</w:t>
      </w:r>
      <w:r w:rsidRPr="00847F50">
        <w:t xml:space="preserve">, beneficiarul are </w:t>
      </w:r>
      <w:r w:rsidR="00C16501" w:rsidRPr="00847F50">
        <w:t>obligația</w:t>
      </w:r>
      <w:r w:rsidRPr="00847F50">
        <w:t xml:space="preserve"> de a notifica pretenția, atât </w:t>
      </w:r>
      <w:r w:rsidR="00C16501" w:rsidRPr="00847F50">
        <w:t>p</w:t>
      </w:r>
      <w:r w:rsidRPr="00847F50">
        <w:t xml:space="preserve">restatorului cât și emitentului instrumentului de garantare, precizând totodată </w:t>
      </w:r>
      <w:r w:rsidR="00C3358E" w:rsidRPr="00847F50">
        <w:t>obligațiile</w:t>
      </w:r>
      <w:r w:rsidRPr="00847F50">
        <w:t xml:space="preserve"> care nu au fost respectate, precum și modul de calcul al prejudiciului. În situația executării garanției de bună execuție, parțial sau total, prestatorul are obligația de a reîntregi garanția în cauză raportat la restul rămas de executat.</w:t>
      </w:r>
    </w:p>
    <w:p w14:paraId="658A6A85" w14:textId="3FF406CD" w:rsidR="005D7C97" w:rsidRPr="00847F50" w:rsidRDefault="0066576A" w:rsidP="008F3F02">
      <w:pPr>
        <w:pStyle w:val="Heading2"/>
        <w:numPr>
          <w:ilvl w:val="1"/>
          <w:numId w:val="2"/>
        </w:numPr>
        <w:spacing w:before="60"/>
      </w:pPr>
      <w:r w:rsidRPr="00847F50">
        <w:t xml:space="preserve">Beneficiarul se obligă să restituie </w:t>
      </w:r>
      <w:r w:rsidR="00C3358E" w:rsidRPr="00847F50">
        <w:t>garanția</w:t>
      </w:r>
      <w:r w:rsidRPr="00847F50">
        <w:t xml:space="preserve"> de bună </w:t>
      </w:r>
      <w:r w:rsidR="00C3358E" w:rsidRPr="00847F50">
        <w:t>execuție</w:t>
      </w:r>
      <w:r w:rsidRPr="00847F50">
        <w:t xml:space="preserve"> în ter</w:t>
      </w:r>
      <w:r w:rsidRPr="00847F50">
        <w:rPr>
          <w:rFonts w:cs="Arial"/>
          <w:szCs w:val="24"/>
        </w:rPr>
        <w:t xml:space="preserve">men de </w:t>
      </w:r>
      <w:r w:rsidRPr="00847F50">
        <w:rPr>
          <w:rFonts w:cs="Arial"/>
          <w:szCs w:val="24"/>
          <w:shd w:val="clear" w:color="auto" w:fill="FFFFFF"/>
        </w:rPr>
        <w:t xml:space="preserve">cel mult 14 zile de la data îndeplinirii de către prestator a </w:t>
      </w:r>
      <w:r w:rsidR="00C3358E" w:rsidRPr="00847F50">
        <w:rPr>
          <w:rFonts w:cs="Arial"/>
          <w:szCs w:val="24"/>
          <w:shd w:val="clear" w:color="auto" w:fill="FFFFFF"/>
        </w:rPr>
        <w:t>obligațiilor</w:t>
      </w:r>
      <w:r w:rsidRPr="00847F50">
        <w:rPr>
          <w:rFonts w:cs="Arial"/>
          <w:szCs w:val="24"/>
          <w:shd w:val="clear" w:color="auto" w:fill="FFFFFF"/>
        </w:rPr>
        <w:t xml:space="preserve"> asumate prin prezentul contract, dacă nu a ridicat până la acea dată </w:t>
      </w:r>
      <w:r w:rsidR="00C3358E" w:rsidRPr="00847F50">
        <w:rPr>
          <w:rFonts w:cs="Arial"/>
          <w:szCs w:val="24"/>
          <w:shd w:val="clear" w:color="auto" w:fill="FFFFFF"/>
        </w:rPr>
        <w:t>pretenții</w:t>
      </w:r>
      <w:r w:rsidRPr="00847F50">
        <w:rPr>
          <w:rFonts w:cs="Arial"/>
          <w:szCs w:val="24"/>
          <w:shd w:val="clear" w:color="auto" w:fill="FFFFFF"/>
        </w:rPr>
        <w:t xml:space="preserve"> asupra ei.</w:t>
      </w:r>
    </w:p>
    <w:p w14:paraId="0A255746" w14:textId="77777777" w:rsidR="005D7C97" w:rsidRPr="00847F50" w:rsidRDefault="0066576A" w:rsidP="00495F03">
      <w:pPr>
        <w:pStyle w:val="Heading1"/>
        <w:numPr>
          <w:ilvl w:val="0"/>
          <w:numId w:val="2"/>
        </w:numPr>
        <w:ind w:left="431" w:hanging="431"/>
      </w:pPr>
      <w:r w:rsidRPr="00847F50">
        <w:t xml:space="preserve">Recepție și verificări </w:t>
      </w:r>
    </w:p>
    <w:p w14:paraId="5591BB92" w14:textId="45422A3A" w:rsidR="005D7C97" w:rsidRPr="00847F50" w:rsidRDefault="0066576A" w:rsidP="008F3F02">
      <w:pPr>
        <w:pStyle w:val="Heading2"/>
        <w:numPr>
          <w:ilvl w:val="1"/>
          <w:numId w:val="2"/>
        </w:numPr>
        <w:spacing w:before="60"/>
      </w:pPr>
      <w:r w:rsidRPr="00847F50">
        <w:t xml:space="preserve">Beneficiarul sau reprezentantul său are dreptul de a verifica </w:t>
      </w:r>
      <w:r w:rsidRPr="00847F50">
        <w:rPr>
          <w:rFonts w:cs="Arial"/>
          <w:szCs w:val="24"/>
        </w:rPr>
        <w:t xml:space="preserve">modul de prestare a serviciilor pentru a stabili conformitatea lor cu prevederile din </w:t>
      </w:r>
      <w:r w:rsidR="000A0079" w:rsidRPr="00847F50">
        <w:rPr>
          <w:rFonts w:cs="Arial"/>
          <w:szCs w:val="24"/>
        </w:rPr>
        <w:t>C</w:t>
      </w:r>
      <w:r w:rsidRPr="00847F50">
        <w:rPr>
          <w:rFonts w:cs="Arial"/>
        </w:rPr>
        <w:t xml:space="preserve">aietul de sarcini și </w:t>
      </w:r>
      <w:r w:rsidRPr="00847F50">
        <w:rPr>
          <w:rFonts w:cs="Arial"/>
          <w:szCs w:val="24"/>
        </w:rPr>
        <w:t xml:space="preserve">din </w:t>
      </w:r>
      <w:r w:rsidR="000A0079" w:rsidRPr="00847F50">
        <w:rPr>
          <w:rFonts w:cs="Arial"/>
          <w:szCs w:val="24"/>
        </w:rPr>
        <w:t>P</w:t>
      </w:r>
      <w:r w:rsidRPr="00847F50">
        <w:rPr>
          <w:rFonts w:cs="Arial"/>
          <w:szCs w:val="24"/>
        </w:rPr>
        <w:t>ropunerea tehnică</w:t>
      </w:r>
      <w:r w:rsidRPr="00847F50">
        <w:t>.</w:t>
      </w:r>
    </w:p>
    <w:p w14:paraId="52D5B125" w14:textId="51AD214B" w:rsidR="005D7C97" w:rsidRPr="00847F50" w:rsidRDefault="0066576A" w:rsidP="008F3F02">
      <w:pPr>
        <w:pStyle w:val="Heading2"/>
        <w:numPr>
          <w:ilvl w:val="1"/>
          <w:numId w:val="2"/>
        </w:numPr>
        <w:spacing w:before="60"/>
      </w:pPr>
      <w:r w:rsidRPr="00847F50">
        <w:t xml:space="preserve">Documentele realizate în cadrul </w:t>
      </w:r>
      <w:r w:rsidR="00CD1A28" w:rsidRPr="00847F50">
        <w:t>contractului</w:t>
      </w:r>
      <w:r w:rsidRPr="00847F50">
        <w:t xml:space="preserve"> vor fi predate beneficiarului atât în original în format letric, cât și în format electronic.</w:t>
      </w:r>
    </w:p>
    <w:p w14:paraId="6FCA8F5F" w14:textId="34E9B304" w:rsidR="00B42511" w:rsidRPr="00847F50" w:rsidRDefault="00B42511" w:rsidP="008F3F02">
      <w:pPr>
        <w:pStyle w:val="Heading2"/>
        <w:numPr>
          <w:ilvl w:val="1"/>
          <w:numId w:val="2"/>
        </w:numPr>
        <w:spacing w:before="60"/>
      </w:pPr>
      <w:r w:rsidRPr="00847F50">
        <w:t xml:space="preserve">Recepția și verificările se vor efectua în conformitate cu prevederile cap. 12 din </w:t>
      </w:r>
      <w:r w:rsidR="000A0079" w:rsidRPr="00847F50">
        <w:t>C</w:t>
      </w:r>
      <w:r w:rsidRPr="00847F50">
        <w:t>aietul de sarcini.</w:t>
      </w:r>
    </w:p>
    <w:p w14:paraId="0A8F2AEF" w14:textId="5E141C17" w:rsidR="005D7C97" w:rsidRPr="00847F50" w:rsidRDefault="0066576A" w:rsidP="008F3F02">
      <w:pPr>
        <w:pStyle w:val="Heading2"/>
        <w:numPr>
          <w:ilvl w:val="1"/>
          <w:numId w:val="2"/>
        </w:numPr>
        <w:spacing w:before="60"/>
      </w:pPr>
      <w:r w:rsidRPr="00847F50">
        <w:t xml:space="preserve">Prestatorul va notifica beneficiarul cu privire la finalizarea prestării serviciilor, în vederea realizării recepției </w:t>
      </w:r>
      <w:r w:rsidR="00B42511" w:rsidRPr="00847F50">
        <w:t>finale</w:t>
      </w:r>
      <w:r w:rsidRPr="00847F50">
        <w:t>.</w:t>
      </w:r>
    </w:p>
    <w:p w14:paraId="316EB8D0" w14:textId="0DC3CADA" w:rsidR="005D7C97" w:rsidRPr="00847F50" w:rsidRDefault="00B42511" w:rsidP="008F3F02">
      <w:pPr>
        <w:pStyle w:val="Heading2"/>
        <w:numPr>
          <w:ilvl w:val="1"/>
          <w:numId w:val="2"/>
        </w:numPr>
        <w:spacing w:before="60"/>
      </w:pPr>
      <w:r w:rsidRPr="00847F50">
        <w:t>Prestarea serviciilor se consideră încheiată în momentul semnării proceselor-verbale de recepție finală fără obiecțiuni pentru fiecare activitate, respectiv aprobarea raportului final de către beneficiar</w:t>
      </w:r>
      <w:r w:rsidR="0066576A" w:rsidRPr="00847F50">
        <w:t>.</w:t>
      </w:r>
    </w:p>
    <w:p w14:paraId="0F076AC7" w14:textId="7DB9F575" w:rsidR="002C5C03" w:rsidRPr="00847F50" w:rsidRDefault="002C5C03" w:rsidP="00495F03">
      <w:pPr>
        <w:pStyle w:val="Heading1"/>
        <w:numPr>
          <w:ilvl w:val="0"/>
          <w:numId w:val="2"/>
        </w:numPr>
        <w:ind w:left="431" w:hanging="431"/>
      </w:pPr>
      <w:r w:rsidRPr="00847F50">
        <w:t>Perioada de garanție acordată serviciilor</w:t>
      </w:r>
    </w:p>
    <w:p w14:paraId="4599BF26" w14:textId="593CCA67" w:rsidR="002C5C03" w:rsidRPr="00847F50" w:rsidRDefault="00823197" w:rsidP="008F3F02">
      <w:pPr>
        <w:pStyle w:val="Heading2"/>
        <w:numPr>
          <w:ilvl w:val="1"/>
          <w:numId w:val="2"/>
        </w:numPr>
        <w:spacing w:before="60"/>
      </w:pPr>
      <w:bookmarkStart w:id="14" w:name="_Ref80801298"/>
      <w:r w:rsidRPr="00847F50">
        <w:t>Prestatorul are obligația să asigure o garanție de .............. luni pentru funcționalitățile dezvoltate, începând cu data semnării fără obiecțiuni a raportului final</w:t>
      </w:r>
      <w:r w:rsidR="002C5C03" w:rsidRPr="00847F50">
        <w:t>.</w:t>
      </w:r>
    </w:p>
    <w:p w14:paraId="563F4C52" w14:textId="503CEB4C" w:rsidR="0056308B" w:rsidRPr="00847F50" w:rsidRDefault="0056308B" w:rsidP="008F3F02">
      <w:pPr>
        <w:pStyle w:val="Heading2"/>
        <w:numPr>
          <w:ilvl w:val="1"/>
          <w:numId w:val="2"/>
        </w:numPr>
        <w:spacing w:before="60"/>
      </w:pPr>
      <w:r w:rsidRPr="00847F50">
        <w:t xml:space="preserve">Prestatorul se obligă să asigure, în perioada de garanție, servicii de tip </w:t>
      </w:r>
      <w:proofErr w:type="spellStart"/>
      <w:r w:rsidRPr="00847F50">
        <w:t>Help</w:t>
      </w:r>
      <w:proofErr w:type="spellEnd"/>
      <w:r w:rsidRPr="00847F50">
        <w:t xml:space="preserve"> </w:t>
      </w:r>
      <w:proofErr w:type="spellStart"/>
      <w:r w:rsidRPr="00847F50">
        <w:t>Desk</w:t>
      </w:r>
      <w:proofErr w:type="spellEnd"/>
      <w:r w:rsidRPr="00847F50">
        <w:t xml:space="preserve"> și de remediere a defecțiunilor software apărute.</w:t>
      </w:r>
    </w:p>
    <w:p w14:paraId="3930EC35" w14:textId="0D4D1C78" w:rsidR="00823197" w:rsidRPr="00847F50" w:rsidRDefault="00823197" w:rsidP="008F3F02">
      <w:pPr>
        <w:pStyle w:val="Heading2"/>
        <w:numPr>
          <w:ilvl w:val="1"/>
          <w:numId w:val="2"/>
        </w:numPr>
        <w:spacing w:before="60"/>
      </w:pPr>
      <w:r w:rsidRPr="00847F50">
        <w:t xml:space="preserve">Garanția se va asigura conform prevederilor cap. 14 din </w:t>
      </w:r>
      <w:r w:rsidR="000A0079" w:rsidRPr="00847F50">
        <w:t>C</w:t>
      </w:r>
      <w:r w:rsidRPr="00847F50">
        <w:t>aietul de sarcini.</w:t>
      </w:r>
    </w:p>
    <w:p w14:paraId="24E277E2" w14:textId="4AB51F22" w:rsidR="00823197" w:rsidRPr="00847F50" w:rsidRDefault="00BB4DA2" w:rsidP="008F3F02">
      <w:pPr>
        <w:pStyle w:val="Heading2"/>
        <w:numPr>
          <w:ilvl w:val="1"/>
          <w:numId w:val="2"/>
        </w:numPr>
        <w:spacing w:before="60"/>
      </w:pPr>
      <w:r w:rsidRPr="00847F50">
        <w:rPr>
          <w:szCs w:val="24"/>
        </w:rPr>
        <w:t>Beneficiarul are dreptul de a notifica prestatorului, în scris, orice plângere sau reclamație ce apare în conformitate cu această garanție</w:t>
      </w:r>
      <w:r w:rsidR="00823197" w:rsidRPr="00847F50">
        <w:t>.</w:t>
      </w:r>
    </w:p>
    <w:p w14:paraId="1F1DEFA5" w14:textId="45A57BE0" w:rsidR="00823197" w:rsidRPr="00847F50" w:rsidRDefault="00BB4DA2" w:rsidP="003F0A3B">
      <w:pPr>
        <w:pStyle w:val="Heading2"/>
        <w:keepLines/>
        <w:numPr>
          <w:ilvl w:val="1"/>
          <w:numId w:val="2"/>
        </w:numPr>
        <w:spacing w:before="60"/>
      </w:pPr>
      <w:r w:rsidRPr="00847F50">
        <w:rPr>
          <w:szCs w:val="24"/>
        </w:rPr>
        <w:lastRenderedPageBreak/>
        <w:t xml:space="preserve">La primirea unei astfel de notificări, prestatorul are obligația de a remedia aspectele semnalate în conformitate cu prevederile din </w:t>
      </w:r>
      <w:r w:rsidR="000A0079" w:rsidRPr="00847F50">
        <w:rPr>
          <w:szCs w:val="24"/>
        </w:rPr>
        <w:t>C</w:t>
      </w:r>
      <w:r w:rsidRPr="00847F50">
        <w:rPr>
          <w:szCs w:val="24"/>
        </w:rPr>
        <w:t>aietul de sarcini, fără costuri suplimentare pentru beneficiar</w:t>
      </w:r>
      <w:r w:rsidR="00823197" w:rsidRPr="00847F50">
        <w:t>.</w:t>
      </w:r>
    </w:p>
    <w:p w14:paraId="5A7F5EE9" w14:textId="7B488912" w:rsidR="00823197" w:rsidRPr="00847F50" w:rsidRDefault="00BB4DA2" w:rsidP="008F3F02">
      <w:pPr>
        <w:pStyle w:val="Heading2"/>
        <w:numPr>
          <w:ilvl w:val="1"/>
          <w:numId w:val="2"/>
        </w:numPr>
        <w:spacing w:before="60"/>
      </w:pPr>
      <w:r w:rsidRPr="00847F50">
        <w:rPr>
          <w:szCs w:val="24"/>
        </w:rPr>
        <w:t>În cazul în care prestatorul, după ce a fost înștiințat cu privire la apariția unei neconformități în perioada de garanție, nu reușește să o remedieze în perioada convenită, beneficiarul are dreptul de a lua măsuri de remediere pe riscul și pe cheltuiala prestatorului și fără a aduce niciun prejudiciu oricăror alte drepturi pe care beneficiarul le poate avea față de prestator prin contract</w:t>
      </w:r>
      <w:r w:rsidR="00823197" w:rsidRPr="00847F50">
        <w:t>.</w:t>
      </w:r>
    </w:p>
    <w:p w14:paraId="636905E8" w14:textId="1278A757" w:rsidR="00823197" w:rsidRPr="00847F50" w:rsidRDefault="00BB4DA2" w:rsidP="008F3F02">
      <w:pPr>
        <w:pStyle w:val="Heading2"/>
        <w:keepLines/>
        <w:numPr>
          <w:ilvl w:val="1"/>
          <w:numId w:val="2"/>
        </w:numPr>
        <w:spacing w:before="60"/>
      </w:pPr>
      <w:r w:rsidRPr="00847F50">
        <w:t>Garanția serviciilor prestate este distinctă de garanția de bună execuție a contractului</w:t>
      </w:r>
      <w:r w:rsidR="00823197" w:rsidRPr="00847F50">
        <w:t>.</w:t>
      </w:r>
    </w:p>
    <w:bookmarkEnd w:id="14"/>
    <w:p w14:paraId="5925A403" w14:textId="25A6E762" w:rsidR="005D7C97" w:rsidRPr="00847F50" w:rsidRDefault="0066576A" w:rsidP="00495F03">
      <w:pPr>
        <w:pStyle w:val="Heading1"/>
        <w:numPr>
          <w:ilvl w:val="0"/>
          <w:numId w:val="2"/>
        </w:numPr>
        <w:ind w:left="431" w:hanging="431"/>
      </w:pPr>
      <w:r w:rsidRPr="00847F50">
        <w:t>Întârzieri în îndeplinirea contractului</w:t>
      </w:r>
    </w:p>
    <w:p w14:paraId="1411DEAF" w14:textId="4C4E865D" w:rsidR="005D7C97" w:rsidRPr="00847F50" w:rsidRDefault="0066576A" w:rsidP="008F3F02">
      <w:pPr>
        <w:pStyle w:val="Heading2"/>
        <w:numPr>
          <w:ilvl w:val="1"/>
          <w:numId w:val="2"/>
        </w:numPr>
        <w:spacing w:before="60"/>
      </w:pPr>
      <w:r w:rsidRPr="00847F50">
        <w:t xml:space="preserve">Dacă pe parcursul îndeplinirii contractului prestatorul constată că nu poate respecta termenul de prestare convenit, atunci acesta are </w:t>
      </w:r>
      <w:r w:rsidR="004D007D" w:rsidRPr="00847F50">
        <w:t>obligația</w:t>
      </w:r>
      <w:r w:rsidRPr="00847F50">
        <w:t xml:space="preserve"> de a notifica beneficiarul cu </w:t>
      </w:r>
      <w:r w:rsidR="000515A0" w:rsidRPr="00847F50">
        <w:t>1</w:t>
      </w:r>
      <w:r w:rsidR="00BB4DA2" w:rsidRPr="00847F50">
        <w:t xml:space="preserve">0 </w:t>
      </w:r>
      <w:r w:rsidRPr="00847F50">
        <w:t xml:space="preserve">zile </w:t>
      </w:r>
      <w:r w:rsidR="00FA2049" w:rsidRPr="00847F50">
        <w:t xml:space="preserve">lucrătoare </w:t>
      </w:r>
      <w:r w:rsidRPr="00847F50">
        <w:t xml:space="preserve">înainte de expirarea termenului; modificarea termenului de finalizare a prestării serviciilor asumate prin prezentul contract se va face cu acordul scris al </w:t>
      </w:r>
      <w:r w:rsidR="004D007D" w:rsidRPr="00847F50">
        <w:t>părților</w:t>
      </w:r>
      <w:r w:rsidRPr="00847F50">
        <w:t>.</w:t>
      </w:r>
    </w:p>
    <w:p w14:paraId="0C98A004" w14:textId="4B074E7B" w:rsidR="005D7C97" w:rsidRPr="00847F50" w:rsidRDefault="0066576A" w:rsidP="008F3F02">
      <w:pPr>
        <w:pStyle w:val="Heading2"/>
        <w:numPr>
          <w:ilvl w:val="1"/>
          <w:numId w:val="2"/>
        </w:numPr>
        <w:spacing w:before="60"/>
      </w:pPr>
      <w:r w:rsidRPr="00847F50">
        <w:t xml:space="preserve">În afara cazului în care beneficiarul este de acord cu o prelungire a termenului de prestare, orice întârziere în îndeplinirea contractului dă dreptul beneficiarului de a solicita </w:t>
      </w:r>
      <w:r w:rsidR="004D007D" w:rsidRPr="00847F50">
        <w:t>penalități</w:t>
      </w:r>
      <w:r w:rsidRPr="00847F50">
        <w:t xml:space="preserve"> prestatorului în condițiile art.</w:t>
      </w:r>
      <w:r w:rsidR="00F55D49" w:rsidRPr="00847F50">
        <w:fldChar w:fldCharType="begin"/>
      </w:r>
      <w:r w:rsidR="00F55D49" w:rsidRPr="00847F50">
        <w:instrText xml:space="preserve"> REF _Ref197678686 \r \h </w:instrText>
      </w:r>
      <w:r w:rsidR="00F55D49" w:rsidRPr="00847F50">
        <w:fldChar w:fldCharType="separate"/>
      </w:r>
      <w:r w:rsidR="00296F36" w:rsidRPr="00847F50">
        <w:t>14.1</w:t>
      </w:r>
      <w:r w:rsidR="00F55D49" w:rsidRPr="00847F50">
        <w:fldChar w:fldCharType="end"/>
      </w:r>
      <w:r w:rsidR="00DE0EAD" w:rsidRPr="00847F50">
        <w:t xml:space="preserve"> și art.</w:t>
      </w:r>
      <w:r w:rsidR="00DE0EAD" w:rsidRPr="00847F50">
        <w:fldChar w:fldCharType="begin"/>
      </w:r>
      <w:r w:rsidR="00DE0EAD" w:rsidRPr="00847F50">
        <w:instrText xml:space="preserve"> REF _Ref213933762 \r \h </w:instrText>
      </w:r>
      <w:r w:rsidR="00DE0EAD" w:rsidRPr="00847F50">
        <w:fldChar w:fldCharType="separate"/>
      </w:r>
      <w:r w:rsidR="00296F36" w:rsidRPr="00847F50">
        <w:t>14.2</w:t>
      </w:r>
      <w:r w:rsidR="00DE0EAD" w:rsidRPr="00847F50">
        <w:fldChar w:fldCharType="end"/>
      </w:r>
      <w:r w:rsidRPr="00847F50">
        <w:t>.</w:t>
      </w:r>
    </w:p>
    <w:p w14:paraId="563F7505" w14:textId="4745D31C" w:rsidR="005D7C97" w:rsidRPr="00847F50" w:rsidRDefault="004D007D" w:rsidP="004D007D">
      <w:pPr>
        <w:pStyle w:val="Heading1"/>
        <w:numPr>
          <w:ilvl w:val="0"/>
          <w:numId w:val="2"/>
        </w:numPr>
        <w:ind w:left="431" w:hanging="431"/>
      </w:pPr>
      <w:r w:rsidRPr="00847F50">
        <w:t>Subcontractanți</w:t>
      </w:r>
      <w:r w:rsidR="0066576A" w:rsidRPr="00847F50">
        <w:t xml:space="preserve"> </w:t>
      </w:r>
      <w:r w:rsidR="007F450F" w:rsidRPr="00847F50">
        <w:t>(dacă este cazul)</w:t>
      </w:r>
    </w:p>
    <w:p w14:paraId="5B792A2A" w14:textId="64790A61" w:rsidR="005D7C97" w:rsidRPr="00847F50" w:rsidRDefault="0066576A" w:rsidP="008F3F02">
      <w:pPr>
        <w:pStyle w:val="Heading2"/>
        <w:numPr>
          <w:ilvl w:val="1"/>
          <w:numId w:val="2"/>
        </w:numPr>
        <w:spacing w:before="60"/>
      </w:pPr>
      <w:r w:rsidRPr="00847F50">
        <w:t xml:space="preserve">Prestatorul este pe deplin răspunzător </w:t>
      </w:r>
      <w:r w:rsidR="004D007D" w:rsidRPr="00847F50">
        <w:t>față</w:t>
      </w:r>
      <w:r w:rsidRPr="00847F50">
        <w:t xml:space="preserve"> de beneficiar de modul în care el sau </w:t>
      </w:r>
      <w:r w:rsidR="004D007D" w:rsidRPr="00847F50">
        <w:t>subcontractanții</w:t>
      </w:r>
      <w:r w:rsidRPr="00847F50">
        <w:t xml:space="preserve"> săi îndeplinesc contractul.</w:t>
      </w:r>
    </w:p>
    <w:p w14:paraId="525375EF" w14:textId="77777777" w:rsidR="005D7C97" w:rsidRPr="00847F50" w:rsidRDefault="0066576A" w:rsidP="008F3F02">
      <w:pPr>
        <w:pStyle w:val="Heading2"/>
        <w:numPr>
          <w:ilvl w:val="1"/>
          <w:numId w:val="2"/>
        </w:numPr>
        <w:spacing w:before="60"/>
      </w:pPr>
      <w:r w:rsidRPr="00847F50">
        <w:t>Contractele încheiate de prestator cu subcontractanții nominalizați trebuie să respecte aceleași condiții în care prestatorul a semnat contractul cu beneficiarul.</w:t>
      </w:r>
    </w:p>
    <w:p w14:paraId="66E02225" w14:textId="12901856" w:rsidR="005D7C97" w:rsidRPr="00847F50" w:rsidRDefault="0066576A" w:rsidP="008F3F02">
      <w:pPr>
        <w:pStyle w:val="Heading2"/>
        <w:numPr>
          <w:ilvl w:val="1"/>
          <w:numId w:val="2"/>
        </w:numPr>
        <w:spacing w:before="60"/>
      </w:pPr>
      <w:r w:rsidRPr="00847F50">
        <w:t>Beneficiarul va efectua plăți corespunzătoare părții/părților din contract îndeplinite de către subcontractanții nominalizați pentru serviciile prestate beneficiarului potrivit contractului dintre prestator și subcontractant, dacă subcontractanții propuși și-au exprimat opțiunea în acest sens în contractele de subcontractare încheiate cu prestatorul.</w:t>
      </w:r>
    </w:p>
    <w:p w14:paraId="3F8ADADB" w14:textId="1941C5A2" w:rsidR="005D7C97" w:rsidRPr="00847F50" w:rsidRDefault="0066576A" w:rsidP="008F3F02">
      <w:pPr>
        <w:pStyle w:val="Heading2"/>
        <w:numPr>
          <w:ilvl w:val="1"/>
          <w:numId w:val="2"/>
        </w:numPr>
        <w:spacing w:before="60"/>
      </w:pPr>
      <w:bookmarkStart w:id="15" w:name="_Ref126747072"/>
      <w:r w:rsidRPr="00847F50">
        <w:t xml:space="preserve">Prestatorul poate înlocui oricare subcontractant în </w:t>
      </w:r>
      <w:r w:rsidR="004D007D" w:rsidRPr="00847F50">
        <w:t>condițiile</w:t>
      </w:r>
      <w:r w:rsidRPr="00847F50">
        <w:t xml:space="preserve"> art.151 </w:t>
      </w:r>
      <w:r w:rsidR="004D007D" w:rsidRPr="00847F50">
        <w:t>și</w:t>
      </w:r>
      <w:r w:rsidRPr="00847F50">
        <w:t xml:space="preserve"> următoarele din Normele metodologice de aplicare a prevederilor referitoare la atribuirea contractului de </w:t>
      </w:r>
      <w:r w:rsidR="004D007D" w:rsidRPr="00847F50">
        <w:t>achiziție</w:t>
      </w:r>
      <w:r w:rsidRPr="00847F50">
        <w:t xml:space="preserve"> publică/acordurilor-cadru din Legea nr.</w:t>
      </w:r>
      <w:r w:rsidR="005C4130" w:rsidRPr="00847F50">
        <w:t xml:space="preserve"> </w:t>
      </w:r>
      <w:r w:rsidRPr="00847F50">
        <w:t xml:space="preserve">98/2016 privind </w:t>
      </w:r>
      <w:r w:rsidR="004D007D" w:rsidRPr="00847F50">
        <w:t>achizițiile</w:t>
      </w:r>
      <w:r w:rsidRPr="00847F50">
        <w:t xml:space="preserve"> publice, aprobate prin HG nr.</w:t>
      </w:r>
      <w:r w:rsidR="003F3DA4" w:rsidRPr="00847F50">
        <w:t xml:space="preserve"> </w:t>
      </w:r>
      <w:r w:rsidRPr="00847F50">
        <w:t xml:space="preserve">395/2016, cu modificările </w:t>
      </w:r>
      <w:r w:rsidR="004D007D" w:rsidRPr="00847F50">
        <w:t>și</w:t>
      </w:r>
      <w:r w:rsidRPr="00847F50">
        <w:t xml:space="preserve"> completările ulterioare. Schimbarea subcontractantului nu va modifica </w:t>
      </w:r>
      <w:r w:rsidR="004D007D" w:rsidRPr="00847F50">
        <w:t>prețul</w:t>
      </w:r>
      <w:r w:rsidRPr="00847F50">
        <w:t xml:space="preserve"> contractului </w:t>
      </w:r>
      <w:r w:rsidR="004D007D" w:rsidRPr="00847F50">
        <w:t>și</w:t>
      </w:r>
      <w:r w:rsidRPr="00847F50">
        <w:t xml:space="preserve"> nu se va efectua decât după notificarea beneficiarului </w:t>
      </w:r>
      <w:r w:rsidR="004D007D" w:rsidRPr="00847F50">
        <w:t>și</w:t>
      </w:r>
      <w:r w:rsidRPr="00847F50">
        <w:t xml:space="preserve"> primirea aprobării din partea acestuia.</w:t>
      </w:r>
      <w:bookmarkEnd w:id="15"/>
    </w:p>
    <w:p w14:paraId="53D39D17" w14:textId="1A0D2604" w:rsidR="00315AFB" w:rsidRPr="00847F50" w:rsidRDefault="0066576A" w:rsidP="00315AFB">
      <w:pPr>
        <w:pStyle w:val="Heading2"/>
        <w:numPr>
          <w:ilvl w:val="1"/>
          <w:numId w:val="2"/>
        </w:numPr>
        <w:spacing w:before="60"/>
      </w:pPr>
      <w:r w:rsidRPr="00847F50">
        <w:t xml:space="preserve"> </w:t>
      </w:r>
      <w:r w:rsidR="00315AFB" w:rsidRPr="00847F50">
        <w:t>(1) Beneficiarul își va transmite acordul privind schimbarea subcontractantului în termen de 15 zile de la data primirii notificării prevăzută la art.</w:t>
      </w:r>
      <w:r w:rsidR="00315AFB" w:rsidRPr="00847F50">
        <w:fldChar w:fldCharType="begin"/>
      </w:r>
      <w:r w:rsidR="00315AFB" w:rsidRPr="00847F50">
        <w:instrText xml:space="preserve">REF _Ref126747072 \r \h \* MERGEFORMAT </w:instrText>
      </w:r>
      <w:r w:rsidR="00315AFB" w:rsidRPr="00847F50">
        <w:fldChar w:fldCharType="separate"/>
      </w:r>
      <w:r w:rsidR="00296F36" w:rsidRPr="00847F50">
        <w:t>19.4</w:t>
      </w:r>
      <w:r w:rsidR="00315AFB" w:rsidRPr="00847F50">
        <w:fldChar w:fldCharType="end"/>
      </w:r>
      <w:r w:rsidR="00315AFB" w:rsidRPr="00847F50">
        <w:t>.</w:t>
      </w:r>
    </w:p>
    <w:p w14:paraId="5B4997BA" w14:textId="4E94C4A5" w:rsidR="00315AFB" w:rsidRPr="00847F50" w:rsidRDefault="00315AFB" w:rsidP="00315AFB">
      <w:r w:rsidRPr="00847F50">
        <w:t>(2) În cazul respingerii aprobării, beneficiarul va comunica prestatorului motivele care au stat la baza deciziei sale.</w:t>
      </w:r>
    </w:p>
    <w:p w14:paraId="4CED1C2B" w14:textId="4DBEB253" w:rsidR="005D7C97" w:rsidRPr="00847F50" w:rsidRDefault="00315AFB" w:rsidP="00315AFB">
      <w:pPr>
        <w:pStyle w:val="Heading2"/>
        <w:numPr>
          <w:ilvl w:val="1"/>
          <w:numId w:val="2"/>
        </w:numPr>
        <w:spacing w:before="60"/>
      </w:pPr>
      <w:r w:rsidRPr="00847F50">
        <w:t>Subcontractanții au obligația de a garanta lucrătorilor plata salariului de bază minim brut pe țară garantat în plată și a salariilor minime stabilite prin contracte colective de muncă, după caz</w:t>
      </w:r>
      <w:r w:rsidR="0066576A" w:rsidRPr="00847F50">
        <w:t>.</w:t>
      </w:r>
    </w:p>
    <w:p w14:paraId="3F5E82A0" w14:textId="77777777" w:rsidR="005D7C97" w:rsidRPr="00847F50" w:rsidRDefault="0066576A" w:rsidP="00495F03">
      <w:pPr>
        <w:pStyle w:val="Heading1"/>
        <w:numPr>
          <w:ilvl w:val="0"/>
          <w:numId w:val="2"/>
        </w:numPr>
        <w:ind w:left="431" w:hanging="431"/>
      </w:pPr>
      <w:r w:rsidRPr="00847F50">
        <w:t xml:space="preserve">Cesiunea </w:t>
      </w:r>
    </w:p>
    <w:p w14:paraId="27C60845" w14:textId="5E2FDC93" w:rsidR="005D7C97" w:rsidRPr="00847F50" w:rsidRDefault="004D007D" w:rsidP="008F3F02">
      <w:pPr>
        <w:pStyle w:val="Heading2"/>
        <w:numPr>
          <w:ilvl w:val="1"/>
          <w:numId w:val="2"/>
        </w:numPr>
        <w:spacing w:before="60"/>
      </w:pPr>
      <w:bookmarkStart w:id="16" w:name="_Ref125013803"/>
      <w:r w:rsidRPr="00847F50">
        <w:t>În prezentul contract este permisă cesiunea drepturilor și obligațiilor născute din acest contract, numai cu acordul prealabil scris al beneficiarului și în condițiile Legii nr. 98/2016</w:t>
      </w:r>
      <w:r w:rsidR="0066576A" w:rsidRPr="00847F50">
        <w:t>.</w:t>
      </w:r>
      <w:bookmarkEnd w:id="16"/>
    </w:p>
    <w:p w14:paraId="7338183A" w14:textId="79F08BA0" w:rsidR="005D7C97" w:rsidRPr="00847F50" w:rsidRDefault="004D007D" w:rsidP="000A0079">
      <w:pPr>
        <w:pStyle w:val="Heading2"/>
        <w:keepLines/>
        <w:numPr>
          <w:ilvl w:val="1"/>
          <w:numId w:val="2"/>
        </w:numPr>
        <w:spacing w:before="60"/>
      </w:pPr>
      <w:bookmarkStart w:id="17" w:name="_Ref125013813"/>
      <w:r w:rsidRPr="00847F50">
        <w:lastRenderedPageBreak/>
        <w:t>Prestatorul are obligația de a nu transfera total sau parțial obligațiile sale asumate prin contract, fără să obțină, în prealabil, acordul scris al beneficiarului</w:t>
      </w:r>
      <w:r w:rsidR="0066576A" w:rsidRPr="00847F50">
        <w:t>.</w:t>
      </w:r>
      <w:bookmarkEnd w:id="17"/>
    </w:p>
    <w:p w14:paraId="063FE3D8" w14:textId="6B9E3DC0" w:rsidR="004D007D" w:rsidRPr="00847F50" w:rsidRDefault="004D007D" w:rsidP="008F3F02">
      <w:pPr>
        <w:pStyle w:val="Heading2"/>
        <w:numPr>
          <w:ilvl w:val="1"/>
          <w:numId w:val="2"/>
        </w:numPr>
        <w:spacing w:before="60"/>
      </w:pPr>
      <w:r w:rsidRPr="00847F50">
        <w:t>Încălcarea prevederilor art.</w:t>
      </w:r>
      <w:r w:rsidRPr="00847F50">
        <w:fldChar w:fldCharType="begin"/>
      </w:r>
      <w:r w:rsidRPr="00847F50">
        <w:instrText xml:space="preserve">REF _Ref125013803 \r \h \* MERGEFORMAT </w:instrText>
      </w:r>
      <w:r w:rsidRPr="00847F50">
        <w:fldChar w:fldCharType="separate"/>
      </w:r>
      <w:r w:rsidR="00296F36" w:rsidRPr="00847F50">
        <w:t>20.1</w:t>
      </w:r>
      <w:r w:rsidRPr="00847F50">
        <w:fldChar w:fldCharType="end"/>
      </w:r>
      <w:r w:rsidRPr="00847F50">
        <w:t xml:space="preserve"> și art.</w:t>
      </w:r>
      <w:r w:rsidRPr="00847F50">
        <w:fldChar w:fldCharType="begin"/>
      </w:r>
      <w:r w:rsidRPr="00847F50">
        <w:instrText xml:space="preserve">REF _Ref125013813 \r \h \* MERGEFORMAT </w:instrText>
      </w:r>
      <w:r w:rsidRPr="00847F50">
        <w:fldChar w:fldCharType="separate"/>
      </w:r>
      <w:r w:rsidR="00296F36" w:rsidRPr="00847F50">
        <w:t>20.2</w:t>
      </w:r>
      <w:r w:rsidRPr="00847F50">
        <w:fldChar w:fldCharType="end"/>
      </w:r>
      <w:r w:rsidRPr="00847F50">
        <w:t xml:space="preserve"> dă dreptul beneficiarului la aplicarea pactului comisoriu reglementat de art.1553 alin.(2) teza finală din Legea nr.</w:t>
      </w:r>
      <w:r w:rsidR="007F450F" w:rsidRPr="00847F50">
        <w:t xml:space="preserve"> </w:t>
      </w:r>
      <w:r w:rsidRPr="00847F50">
        <w:t>287/2009 privind Codul civil, republicată cu modificările și completările ulterioare, contractul desființându-se de plin drept, fără punere în întârziere, fără acțiune în justiție și fără nicio altă formalitate prealabilă.</w:t>
      </w:r>
      <w:bookmarkStart w:id="18" w:name="_Hlk125013717"/>
      <w:bookmarkEnd w:id="18"/>
    </w:p>
    <w:p w14:paraId="73E1AA16" w14:textId="77777777" w:rsidR="005D7C97" w:rsidRPr="00847F50" w:rsidRDefault="0066576A" w:rsidP="00495F03">
      <w:pPr>
        <w:pStyle w:val="Heading1"/>
        <w:numPr>
          <w:ilvl w:val="0"/>
          <w:numId w:val="2"/>
        </w:numPr>
        <w:ind w:left="431" w:hanging="431"/>
      </w:pPr>
      <w:r w:rsidRPr="00847F50">
        <w:t>Încetarea contractului</w:t>
      </w:r>
    </w:p>
    <w:p w14:paraId="3347062E" w14:textId="17D9CBAD" w:rsidR="005D7C97" w:rsidRPr="00847F50" w:rsidRDefault="0066576A" w:rsidP="008F3F02">
      <w:pPr>
        <w:pStyle w:val="Heading2"/>
        <w:numPr>
          <w:ilvl w:val="1"/>
          <w:numId w:val="2"/>
        </w:numPr>
        <w:spacing w:before="60"/>
      </w:pPr>
      <w:r w:rsidRPr="00847F50">
        <w:t>Prezentul contract încetează de drept prin ajungere la termen sau la momentul la care toate obligațiile stabilite în sarcina părților au fost executate.</w:t>
      </w:r>
    </w:p>
    <w:p w14:paraId="46C4D3AC" w14:textId="65AF5E2E" w:rsidR="005D7C97" w:rsidRPr="00847F50" w:rsidRDefault="0066576A" w:rsidP="008F3F02">
      <w:pPr>
        <w:pStyle w:val="Heading2"/>
        <w:keepLines/>
        <w:numPr>
          <w:ilvl w:val="1"/>
          <w:numId w:val="2"/>
        </w:numPr>
        <w:spacing w:before="60"/>
      </w:pPr>
      <w:bookmarkStart w:id="19" w:name="_Ref71705437"/>
      <w:r w:rsidRPr="00847F50">
        <w:t>Beneficiarul își rezervă dreptul de a rezilia contractul, fără însă a fi afectat dreptul părților de a pretinde plata unor daune sau alte prejudicii, dacă:</w:t>
      </w:r>
      <w:bookmarkEnd w:id="19"/>
    </w:p>
    <w:p w14:paraId="07F959D6" w14:textId="77777777" w:rsidR="005D7C97" w:rsidRPr="00847F50" w:rsidRDefault="0066576A" w:rsidP="008F3F02">
      <w:pPr>
        <w:keepLines/>
        <w:spacing w:before="60" w:after="0"/>
        <w:ind w:firstLine="284"/>
      </w:pPr>
      <w:r w:rsidRPr="00847F50">
        <w:t>(i)</w:t>
      </w:r>
      <w:r w:rsidRPr="00847F50">
        <w:tab/>
        <w:t>prestatorul nu se conformează, în perioada de timp, conform notificării emise de către beneficiar, prin care i se solicită remedierea neconformității sau executarea obligațiilor care decurg din prezentul contract;</w:t>
      </w:r>
    </w:p>
    <w:p w14:paraId="03F80CE2" w14:textId="77777777" w:rsidR="005D7C97" w:rsidRPr="00847F50" w:rsidRDefault="0066576A" w:rsidP="008F3F02">
      <w:pPr>
        <w:spacing w:before="60" w:after="0"/>
        <w:ind w:firstLine="284"/>
      </w:pPr>
      <w:r w:rsidRPr="00847F50">
        <w:t>(ii)</w:t>
      </w:r>
      <w:r w:rsidRPr="00847F50">
        <w:tab/>
        <w:t>prestatorul subcontractează părți din contract fără a avea acordul scris al beneficiarului;</w:t>
      </w:r>
    </w:p>
    <w:p w14:paraId="5E12FF09" w14:textId="77777777" w:rsidR="005D7C97" w:rsidRPr="00847F50" w:rsidRDefault="0066576A" w:rsidP="008F3F02">
      <w:pPr>
        <w:spacing w:before="60" w:after="0"/>
        <w:ind w:firstLine="284"/>
      </w:pPr>
      <w:r w:rsidRPr="00847F50">
        <w:t>(iii)</w:t>
      </w:r>
      <w:r w:rsidRPr="00847F50">
        <w:tab/>
        <w:t>prestatorul cesionează drepturile și obligațiile sale fără acordul scris al beneficiarului;</w:t>
      </w:r>
    </w:p>
    <w:p w14:paraId="19CEDA4F" w14:textId="77777777" w:rsidR="005D7C97" w:rsidRPr="00847F50" w:rsidRDefault="0066576A" w:rsidP="008F3F02">
      <w:pPr>
        <w:spacing w:before="60" w:after="0"/>
        <w:ind w:firstLine="284"/>
      </w:pPr>
      <w:r w:rsidRPr="00847F50">
        <w:t>(iv)</w:t>
      </w:r>
      <w:r w:rsidRPr="00847F50">
        <w:tab/>
        <w:t>prestatorul înlocuiește personalul/experții nominalizați fără acordul beneficiarului;</w:t>
      </w:r>
    </w:p>
    <w:p w14:paraId="2F99BA9A" w14:textId="77777777" w:rsidR="005D7C97" w:rsidRPr="00847F50" w:rsidRDefault="0066576A" w:rsidP="008F3F02">
      <w:pPr>
        <w:spacing w:before="60" w:after="0"/>
        <w:ind w:firstLine="284"/>
      </w:pPr>
      <w:r w:rsidRPr="00847F50">
        <w:t>(v)</w:t>
      </w:r>
      <w:r w:rsidRPr="00847F50">
        <w:tab/>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37987EBC" w14:textId="77777777" w:rsidR="005D7C97" w:rsidRPr="00847F50" w:rsidRDefault="0066576A" w:rsidP="008F3F02">
      <w:pPr>
        <w:spacing w:before="60" w:after="0"/>
        <w:ind w:firstLine="284"/>
      </w:pPr>
      <w:r w:rsidRPr="00847F50">
        <w:t>(vi)</w:t>
      </w:r>
      <w:r w:rsidRPr="00847F50">
        <w:tab/>
        <w:t>devin incidente oricare alte incapacități legale care să împiedice executarea contractului;</w:t>
      </w:r>
    </w:p>
    <w:p w14:paraId="7042D580" w14:textId="48391663" w:rsidR="005D7C97" w:rsidRPr="00847F50" w:rsidRDefault="0066576A" w:rsidP="008F3F02">
      <w:pPr>
        <w:keepLines/>
        <w:spacing w:before="60" w:after="0"/>
        <w:ind w:firstLine="284"/>
      </w:pPr>
      <w:r w:rsidRPr="00847F50">
        <w:t>(vii)</w:t>
      </w:r>
      <w:r w:rsidRPr="00847F50">
        <w:tab/>
      </w:r>
      <w:r w:rsidR="00942E44" w:rsidRPr="00847F50">
        <w:t xml:space="preserve"> </w:t>
      </w:r>
      <w:r w:rsidRPr="00847F50">
        <w:t>prestatorul eșuează în a furniza/menține/prelungi/reîntregi/completa garanțiile ori asigurările solicitate prin contract;</w:t>
      </w:r>
    </w:p>
    <w:p w14:paraId="4F057C38" w14:textId="77777777" w:rsidR="005D7C97" w:rsidRPr="00847F50" w:rsidRDefault="0066576A" w:rsidP="008F3F02">
      <w:pPr>
        <w:tabs>
          <w:tab w:val="left" w:pos="993"/>
        </w:tabs>
        <w:spacing w:before="60" w:after="0"/>
        <w:ind w:firstLine="284"/>
      </w:pPr>
      <w:r w:rsidRPr="00847F50">
        <w:t>(viii)</w:t>
      </w:r>
      <w:r w:rsidRPr="00847F50">
        <w:tab/>
        <w:t>în cazul în care, printr-un act normativ, se modifică interesul public al beneficiarului în legătură cu care se prestează serviciile care fac obiectul contractului;</w:t>
      </w:r>
    </w:p>
    <w:p w14:paraId="207B5FC4" w14:textId="77777777" w:rsidR="005D7C97" w:rsidRPr="00847F50" w:rsidRDefault="0066576A" w:rsidP="008F3F02">
      <w:pPr>
        <w:tabs>
          <w:tab w:val="left" w:pos="709"/>
        </w:tabs>
        <w:spacing w:before="60" w:after="0"/>
        <w:ind w:firstLine="284"/>
      </w:pPr>
      <w:r w:rsidRPr="00847F50">
        <w:t>(ix)</w:t>
      </w:r>
      <w:r w:rsidRPr="00847F50">
        <w:tab/>
        <w:t>la momentul atribuirii contractului, prestatorul se afla în una dintre situațiile care ar fi determinat excluderea sa din procedura de atribuire;</w:t>
      </w:r>
    </w:p>
    <w:p w14:paraId="38159980" w14:textId="3DBC8950" w:rsidR="005D7C97" w:rsidRPr="00847F50" w:rsidRDefault="0066576A" w:rsidP="008F3F02">
      <w:pPr>
        <w:tabs>
          <w:tab w:val="left" w:pos="709"/>
        </w:tabs>
        <w:spacing w:before="60" w:after="0"/>
        <w:ind w:firstLine="284"/>
      </w:pPr>
      <w:r w:rsidRPr="00847F50">
        <w:t>(x)</w:t>
      </w:r>
      <w:r w:rsidRPr="00847F50">
        <w:tab/>
        <w:t>în situația în care contractul nu ar fi trebuit să fie atribuit prestatorului deoarece au fost încălcate grav obligațiile care rezultă din legislația europeană relevantă iar această împrejurare</w:t>
      </w:r>
      <w:r w:rsidR="00130AD2" w:rsidRPr="00847F50">
        <w:t xml:space="preserve"> </w:t>
      </w:r>
      <w:r w:rsidRPr="00847F50">
        <w:t>a fost constatată printr-o decizie a Curții de Justiție a Uniunii Europene;</w:t>
      </w:r>
    </w:p>
    <w:p w14:paraId="2FAE9F4A" w14:textId="77777777" w:rsidR="005D7C97" w:rsidRPr="00847F50" w:rsidRDefault="0066576A" w:rsidP="008F3F02">
      <w:pPr>
        <w:tabs>
          <w:tab w:val="left" w:pos="709"/>
        </w:tabs>
        <w:spacing w:before="60" w:after="0"/>
        <w:ind w:firstLine="284"/>
      </w:pPr>
      <w:r w:rsidRPr="00847F50">
        <w:t>(xi)</w:t>
      </w:r>
      <w:r w:rsidRPr="00847F50">
        <w:tab/>
        <w:t>în cazul în care împotriva prestatorului se deschide procedura falimentului;</w:t>
      </w:r>
    </w:p>
    <w:p w14:paraId="5921A0EA" w14:textId="2C087AC8" w:rsidR="005D7C97" w:rsidRPr="00847F50" w:rsidRDefault="0066576A" w:rsidP="008F3F02">
      <w:pPr>
        <w:tabs>
          <w:tab w:val="left" w:pos="851"/>
        </w:tabs>
        <w:spacing w:before="60" w:after="0"/>
        <w:ind w:firstLine="284"/>
      </w:pPr>
      <w:r w:rsidRPr="00847F50">
        <w:t>(xii)</w:t>
      </w:r>
      <w:r w:rsidRPr="00847F50">
        <w:tab/>
        <w:t>prestatorul a săvârșit nereguli sau fraude în cadrul procedurii de atribuire a contractului sau în legătură cu executare acestuia, ce au provocat o vătămare beneficiarului;</w:t>
      </w:r>
    </w:p>
    <w:p w14:paraId="7A271256" w14:textId="7471E661" w:rsidR="005D7C97" w:rsidRPr="00847F50" w:rsidRDefault="0066576A" w:rsidP="008F3F02">
      <w:pPr>
        <w:tabs>
          <w:tab w:val="left" w:pos="851"/>
          <w:tab w:val="left" w:pos="1134"/>
        </w:tabs>
        <w:spacing w:before="60" w:after="0"/>
        <w:ind w:firstLine="284"/>
      </w:pPr>
      <w:r w:rsidRPr="00847F50">
        <w:t>(xiii)</w:t>
      </w:r>
      <w:r w:rsidRPr="00847F50">
        <w:tab/>
        <w:t>valorificarea de către beneficiar a rezultatelor prezentului contract este grav compromisă ca urmare a întârzierii prestațiilor din vina prestatorului</w:t>
      </w:r>
      <w:r w:rsidR="00366656" w:rsidRPr="00847F50">
        <w:t>;</w:t>
      </w:r>
    </w:p>
    <w:p w14:paraId="47F76B92" w14:textId="3057EB10" w:rsidR="005D7C97" w:rsidRPr="00847F50" w:rsidRDefault="0066576A" w:rsidP="008F3F02">
      <w:pPr>
        <w:tabs>
          <w:tab w:val="left" w:pos="851"/>
        </w:tabs>
        <w:spacing w:before="60" w:after="0"/>
        <w:ind w:firstLine="284"/>
        <w:rPr>
          <w:rFonts w:cs="Arial"/>
        </w:rPr>
      </w:pPr>
      <w:r w:rsidRPr="00847F50">
        <w:t>(xiv)</w:t>
      </w:r>
      <w:r w:rsidR="00180050" w:rsidRPr="00847F50">
        <w:tab/>
      </w:r>
      <w:r w:rsidRPr="00847F50">
        <w:t xml:space="preserve">pe parcursul derulării </w:t>
      </w:r>
      <w:r w:rsidR="00366656" w:rsidRPr="00847F50">
        <w:t>contractului</w:t>
      </w:r>
      <w:r w:rsidRPr="00847F50">
        <w:t xml:space="preserve"> devin incidente prevederile </w:t>
      </w:r>
      <w:r w:rsidRPr="00847F50">
        <w:rPr>
          <w:rFonts w:cs="Arial"/>
        </w:rPr>
        <w:t>art.5K din Regulamentul (UE) 2022/576 al Consiliului din 8 aprilie 2022 de modificare a Regulamentului (UE) nr. 833/2014 privind măsuri restrictive având în vedere acțiunile Rusiei de destabilizare a situației în Ucraina.</w:t>
      </w:r>
    </w:p>
    <w:p w14:paraId="37E18028" w14:textId="77777777" w:rsidR="000A0079" w:rsidRPr="00847F50" w:rsidRDefault="000A0079" w:rsidP="008F3F02">
      <w:pPr>
        <w:tabs>
          <w:tab w:val="left" w:pos="851"/>
        </w:tabs>
        <w:spacing w:before="60" w:after="0"/>
        <w:ind w:firstLine="284"/>
      </w:pPr>
    </w:p>
    <w:p w14:paraId="79E6A377" w14:textId="59363CFF" w:rsidR="005D7C97" w:rsidRPr="00847F50" w:rsidRDefault="0066576A" w:rsidP="008F3F02">
      <w:pPr>
        <w:pStyle w:val="Heading2"/>
        <w:numPr>
          <w:ilvl w:val="1"/>
          <w:numId w:val="2"/>
        </w:numPr>
        <w:spacing w:before="60"/>
      </w:pPr>
      <w:bookmarkStart w:id="20" w:name="_Ref71705450"/>
      <w:r w:rsidRPr="00847F50">
        <w:t>Prestatorul poate rezilia contractul fără însă a fi afectat dreptul părților de a pretinde plata unor daune sau alte prejudicii, în cazul în care:</w:t>
      </w:r>
      <w:bookmarkEnd w:id="20"/>
    </w:p>
    <w:p w14:paraId="201A0DDC" w14:textId="77777777" w:rsidR="005D7C97" w:rsidRPr="00847F50" w:rsidRDefault="0066576A" w:rsidP="008F3F02">
      <w:pPr>
        <w:tabs>
          <w:tab w:val="left" w:pos="993"/>
        </w:tabs>
        <w:spacing w:before="60" w:after="0"/>
        <w:ind w:firstLine="567"/>
      </w:pPr>
      <w:r w:rsidRPr="00847F50">
        <w:t>(i)</w:t>
      </w:r>
      <w:r w:rsidRPr="00847F50">
        <w:tab/>
        <w:t>beneficiarul a comis erori esențiale, nereguli sau fraude în cadrul procedurii de atribuire a contractului sau în legătură cu executarea acestuia, ce au provocat o vătămare prestatorului;</w:t>
      </w:r>
    </w:p>
    <w:p w14:paraId="22926DB1" w14:textId="77777777" w:rsidR="005D7C97" w:rsidRPr="00847F50" w:rsidRDefault="0066576A" w:rsidP="008F3F02">
      <w:pPr>
        <w:tabs>
          <w:tab w:val="left" w:pos="993"/>
        </w:tabs>
        <w:spacing w:before="60" w:after="0"/>
        <w:ind w:firstLine="567"/>
      </w:pPr>
      <w:r w:rsidRPr="00847F50">
        <w:t>(ii)</w:t>
      </w:r>
      <w:r w:rsidRPr="00847F50">
        <w:tab/>
        <w:t>beneficiarul nu își îndeplinește obligațiile de plată a serviciilor prestate de prestator, în condițiile stabilite prin prezentul contract.</w:t>
      </w:r>
    </w:p>
    <w:p w14:paraId="6686DEB0" w14:textId="0B81F3D9" w:rsidR="005D7C97" w:rsidRPr="00847F50" w:rsidRDefault="0066576A" w:rsidP="008F3F02">
      <w:pPr>
        <w:pStyle w:val="Heading2"/>
        <w:numPr>
          <w:ilvl w:val="1"/>
          <w:numId w:val="2"/>
        </w:numPr>
        <w:spacing w:before="60"/>
      </w:pPr>
      <w:r w:rsidRPr="00847F50">
        <w:t>Rezilierea contractului în condițiile art.</w:t>
      </w:r>
      <w:r w:rsidRPr="00847F50">
        <w:fldChar w:fldCharType="begin"/>
      </w:r>
      <w:r w:rsidRPr="00847F50">
        <w:instrText>REF _Ref71705437 \r \h</w:instrText>
      </w:r>
      <w:r w:rsidR="007E7ABC" w:rsidRPr="00847F50">
        <w:instrText xml:space="preserve"> \* MERGEFORMAT </w:instrText>
      </w:r>
      <w:r w:rsidRPr="00847F50">
        <w:fldChar w:fldCharType="separate"/>
      </w:r>
      <w:r w:rsidR="00296F36" w:rsidRPr="00847F50">
        <w:t>21.2</w:t>
      </w:r>
      <w:r w:rsidRPr="00847F50">
        <w:fldChar w:fldCharType="end"/>
      </w:r>
      <w:r w:rsidRPr="00847F50">
        <w:t xml:space="preserve"> și art.</w:t>
      </w:r>
      <w:r w:rsidRPr="00847F50">
        <w:fldChar w:fldCharType="begin"/>
      </w:r>
      <w:r w:rsidRPr="00847F50">
        <w:instrText>REF _Ref71705450 \r \h</w:instrText>
      </w:r>
      <w:r w:rsidR="007E7ABC" w:rsidRPr="00847F50">
        <w:instrText xml:space="preserve"> \* MERGEFORMAT </w:instrText>
      </w:r>
      <w:r w:rsidRPr="00847F50">
        <w:fldChar w:fldCharType="separate"/>
      </w:r>
      <w:r w:rsidR="00296F36" w:rsidRPr="00847F50">
        <w:t>21.3</w:t>
      </w:r>
      <w:r w:rsidRPr="00847F50">
        <w:fldChar w:fldCharType="end"/>
      </w:r>
      <w:r w:rsidRPr="00847F50">
        <w:t xml:space="preserve"> intervine cu efecte depline, fără a mai fi necesară îndeplinirea vreunei formalități prealabile și fără a mai fi necesară intervenția vreunei instanțe judecătorești și/sau arbitrale.</w:t>
      </w:r>
    </w:p>
    <w:p w14:paraId="5F19F967" w14:textId="33C4E9BD" w:rsidR="005D7C97" w:rsidRPr="00847F50" w:rsidRDefault="0066576A" w:rsidP="00942E44">
      <w:pPr>
        <w:pStyle w:val="Heading2"/>
        <w:numPr>
          <w:ilvl w:val="1"/>
          <w:numId w:val="2"/>
        </w:numPr>
        <w:spacing w:before="60"/>
      </w:pPr>
      <w:r w:rsidRPr="00847F50">
        <w:t>Prevederile prezentului contract în materia rezilierii contractului se completează cu prevederile în materie ale Codului civil în vigoare.</w:t>
      </w:r>
    </w:p>
    <w:p w14:paraId="0281BABD" w14:textId="6E127D26" w:rsidR="005D7C97" w:rsidRPr="00847F50" w:rsidRDefault="0066576A" w:rsidP="00942E44">
      <w:pPr>
        <w:pStyle w:val="Heading2"/>
        <w:numPr>
          <w:ilvl w:val="1"/>
          <w:numId w:val="2"/>
        </w:numPr>
        <w:spacing w:before="60"/>
      </w:pPr>
      <w:r w:rsidRPr="00847F50">
        <w:t xml:space="preserve"> În situația 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45E5A1BA" w14:textId="77777777" w:rsidR="005D7C97" w:rsidRPr="00847F50" w:rsidRDefault="0066576A" w:rsidP="00942E44">
      <w:pPr>
        <w:pStyle w:val="Heading2"/>
        <w:numPr>
          <w:ilvl w:val="1"/>
          <w:numId w:val="2"/>
        </w:numPr>
        <w:spacing w:before="60"/>
      </w:pPr>
      <w:r w:rsidRPr="00847F50">
        <w:t>Beneficiarul își rezervă dreptul de a denunța unilateral contractul, în cel mult 15 zile de la apariția unor circumstanțe care nu au putut fi prevăzute la data încheierii contractului, cu condiția notificării prestatorului cu cel puțin 3 zile înainte de momentul denunțării.</w:t>
      </w:r>
    </w:p>
    <w:p w14:paraId="157A37D7" w14:textId="0C281807" w:rsidR="005D7C97" w:rsidRPr="00847F50" w:rsidRDefault="00366656" w:rsidP="00495F03">
      <w:pPr>
        <w:pStyle w:val="Heading1"/>
        <w:numPr>
          <w:ilvl w:val="0"/>
          <w:numId w:val="2"/>
        </w:numPr>
        <w:ind w:left="431" w:hanging="431"/>
      </w:pPr>
      <w:r w:rsidRPr="00847F50">
        <w:t>Forța</w:t>
      </w:r>
      <w:r w:rsidR="0066576A" w:rsidRPr="00847F50">
        <w:t xml:space="preserve"> majoră</w:t>
      </w:r>
    </w:p>
    <w:p w14:paraId="0CBCE05E" w14:textId="070CC600" w:rsidR="005D7C97" w:rsidRPr="00847F50" w:rsidRDefault="00366656" w:rsidP="008F3F02">
      <w:pPr>
        <w:pStyle w:val="Heading2"/>
        <w:numPr>
          <w:ilvl w:val="1"/>
          <w:numId w:val="2"/>
        </w:numPr>
        <w:spacing w:before="60"/>
      </w:pPr>
      <w:r w:rsidRPr="00847F50">
        <w:t>Forța</w:t>
      </w:r>
      <w:r w:rsidR="0066576A" w:rsidRPr="00847F50">
        <w:t xml:space="preserve"> majoră este constatată de o autoritate competentă.</w:t>
      </w:r>
    </w:p>
    <w:p w14:paraId="44F81E89" w14:textId="5E6AD40F" w:rsidR="005D7C97" w:rsidRPr="00847F50" w:rsidRDefault="00366656" w:rsidP="008F3F02">
      <w:pPr>
        <w:pStyle w:val="Heading2"/>
        <w:numPr>
          <w:ilvl w:val="1"/>
          <w:numId w:val="2"/>
        </w:numPr>
        <w:spacing w:before="60"/>
      </w:pPr>
      <w:r w:rsidRPr="00847F50">
        <w:t>Forța</w:t>
      </w:r>
      <w:r w:rsidR="0066576A" w:rsidRPr="00847F50">
        <w:t xml:space="preserve"> majoră exonerează </w:t>
      </w:r>
      <w:r w:rsidRPr="00847F50">
        <w:t>părțile</w:t>
      </w:r>
      <w:r w:rsidR="0066576A" w:rsidRPr="00847F50">
        <w:t xml:space="preserve"> contractante de îndeplinirea </w:t>
      </w:r>
      <w:r w:rsidRPr="00847F50">
        <w:t>obligațiilor</w:t>
      </w:r>
      <w:r w:rsidR="0066576A" w:rsidRPr="00847F50">
        <w:t xml:space="preserve"> asumate prin prezentul contract, pe toată perioada în care aceasta </w:t>
      </w:r>
      <w:r w:rsidRPr="00847F50">
        <w:t>acționează</w:t>
      </w:r>
      <w:r w:rsidR="0066576A" w:rsidRPr="00847F50">
        <w:t>.</w:t>
      </w:r>
    </w:p>
    <w:p w14:paraId="7DB843EF" w14:textId="552A6C15" w:rsidR="005D7C97" w:rsidRPr="00847F50" w:rsidRDefault="0066576A" w:rsidP="008F3F02">
      <w:pPr>
        <w:pStyle w:val="Heading2"/>
        <w:numPr>
          <w:ilvl w:val="1"/>
          <w:numId w:val="2"/>
        </w:numPr>
        <w:spacing w:before="60"/>
      </w:pPr>
      <w:r w:rsidRPr="00847F50">
        <w:t xml:space="preserve">Îndeplinirea contractului va fi suspendată în perioada de </w:t>
      </w:r>
      <w:r w:rsidR="00366656" w:rsidRPr="00847F50">
        <w:t>acțiune</w:t>
      </w:r>
      <w:r w:rsidRPr="00847F50">
        <w:t xml:space="preserve"> a </w:t>
      </w:r>
      <w:r w:rsidR="00366656" w:rsidRPr="00847F50">
        <w:t>forței</w:t>
      </w:r>
      <w:r w:rsidRPr="00847F50">
        <w:t xml:space="preserve"> majore, dar fără a prejudicia drepturile ce li se cuveneau </w:t>
      </w:r>
      <w:r w:rsidR="00366656" w:rsidRPr="00847F50">
        <w:t>părților</w:t>
      </w:r>
      <w:r w:rsidRPr="00847F50">
        <w:t xml:space="preserve"> până la </w:t>
      </w:r>
      <w:r w:rsidR="00366656" w:rsidRPr="00847F50">
        <w:t>apariția</w:t>
      </w:r>
      <w:r w:rsidRPr="00847F50">
        <w:t xml:space="preserve"> acesteia.</w:t>
      </w:r>
    </w:p>
    <w:p w14:paraId="211323AF" w14:textId="78716323" w:rsidR="005D7C97" w:rsidRPr="00847F50" w:rsidRDefault="0066576A" w:rsidP="008F3F02">
      <w:pPr>
        <w:pStyle w:val="Heading2"/>
        <w:keepLines/>
        <w:numPr>
          <w:ilvl w:val="1"/>
          <w:numId w:val="2"/>
        </w:numPr>
        <w:spacing w:before="60"/>
      </w:pPr>
      <w:r w:rsidRPr="00847F50">
        <w:t xml:space="preserve">Partea contractantă care invocă </w:t>
      </w:r>
      <w:r w:rsidR="00366656" w:rsidRPr="00847F50">
        <w:t>forța</w:t>
      </w:r>
      <w:r w:rsidRPr="00847F50">
        <w:t xml:space="preserve"> majoră are </w:t>
      </w:r>
      <w:r w:rsidR="00366656" w:rsidRPr="00847F50">
        <w:t>obligația</w:t>
      </w:r>
      <w:r w:rsidRPr="00847F50">
        <w:t xml:space="preserve"> de a notifica celeilalte </w:t>
      </w:r>
      <w:r w:rsidR="00366656" w:rsidRPr="00847F50">
        <w:t>părți</w:t>
      </w:r>
      <w:r w:rsidRPr="00847F50">
        <w:t xml:space="preserve">, imediat </w:t>
      </w:r>
      <w:r w:rsidR="00366656" w:rsidRPr="00847F50">
        <w:t>și</w:t>
      </w:r>
      <w:r w:rsidRPr="00847F50">
        <w:t xml:space="preserve"> în mod complet, producerea acesteia </w:t>
      </w:r>
      <w:r w:rsidR="00366656" w:rsidRPr="00847F50">
        <w:t>și</w:t>
      </w:r>
      <w:r w:rsidRPr="00847F50">
        <w:t xml:space="preserve"> să ia orice măsuri care îi stau la </w:t>
      </w:r>
      <w:r w:rsidR="00366656" w:rsidRPr="00847F50">
        <w:t>dispoziție</w:t>
      </w:r>
      <w:r w:rsidRPr="00847F50">
        <w:t xml:space="preserve"> în vederea limitării </w:t>
      </w:r>
      <w:r w:rsidR="00366656" w:rsidRPr="00847F50">
        <w:t>consecințelor</w:t>
      </w:r>
      <w:r w:rsidRPr="00847F50">
        <w:t>.</w:t>
      </w:r>
    </w:p>
    <w:p w14:paraId="764CADCA" w14:textId="437BE300" w:rsidR="005D7C97" w:rsidRPr="00847F50" w:rsidRDefault="0066576A" w:rsidP="008F3F02">
      <w:pPr>
        <w:pStyle w:val="Heading2"/>
        <w:numPr>
          <w:ilvl w:val="1"/>
          <w:numId w:val="2"/>
        </w:numPr>
        <w:spacing w:before="60"/>
      </w:pPr>
      <w:r w:rsidRPr="00847F50">
        <w:t xml:space="preserve">Partea contractantă care invocă </w:t>
      </w:r>
      <w:r w:rsidR="00366656" w:rsidRPr="00847F50">
        <w:t>forța</w:t>
      </w:r>
      <w:r w:rsidRPr="00847F50">
        <w:t xml:space="preserve"> majoră are </w:t>
      </w:r>
      <w:r w:rsidR="00366656" w:rsidRPr="00847F50">
        <w:t>obligația</w:t>
      </w:r>
      <w:r w:rsidRPr="00847F50">
        <w:t xml:space="preserve"> de a notifica celeilalte </w:t>
      </w:r>
      <w:r w:rsidR="00366656" w:rsidRPr="00847F50">
        <w:t>părți</w:t>
      </w:r>
      <w:r w:rsidRPr="00847F50">
        <w:t xml:space="preserve"> încetarea cauzei acesteia în maximum 15 zile de la încetare.</w:t>
      </w:r>
    </w:p>
    <w:p w14:paraId="76B40794" w14:textId="258ED86B" w:rsidR="005D7C97" w:rsidRPr="00847F50" w:rsidRDefault="0066576A" w:rsidP="008F3F02">
      <w:pPr>
        <w:pStyle w:val="Heading2"/>
        <w:numPr>
          <w:ilvl w:val="1"/>
          <w:numId w:val="2"/>
        </w:numPr>
        <w:spacing w:before="60"/>
      </w:pPr>
      <w:r w:rsidRPr="00847F50">
        <w:t xml:space="preserve">Dacă </w:t>
      </w:r>
      <w:r w:rsidR="00366656" w:rsidRPr="00847F50">
        <w:t>forța</w:t>
      </w:r>
      <w:r w:rsidRPr="00847F50">
        <w:t xml:space="preserve"> majoră </w:t>
      </w:r>
      <w:r w:rsidR="00366656" w:rsidRPr="00847F50">
        <w:t>acționează</w:t>
      </w:r>
      <w:r w:rsidRPr="00847F50">
        <w:t xml:space="preserve"> sau se estimează că va </w:t>
      </w:r>
      <w:r w:rsidR="00366656" w:rsidRPr="00847F50">
        <w:t>acționa</w:t>
      </w:r>
      <w:r w:rsidRPr="00847F50">
        <w:t xml:space="preserve"> o perioadă mai mare de 1 lună, fiecare parte va avea dreptul să notifice celeilalte </w:t>
      </w:r>
      <w:r w:rsidR="00366656" w:rsidRPr="00847F50">
        <w:t>părți</w:t>
      </w:r>
      <w:r w:rsidRPr="00847F50">
        <w:t xml:space="preserve"> încetarea de drept a prezentului contract, fără ca vreuna din </w:t>
      </w:r>
      <w:r w:rsidR="00366656" w:rsidRPr="00847F50">
        <w:t>părți</w:t>
      </w:r>
      <w:r w:rsidRPr="00847F50">
        <w:t xml:space="preserve"> să poată pretinde celeilalte daune-interese.</w:t>
      </w:r>
    </w:p>
    <w:p w14:paraId="7393B9DD" w14:textId="55201456" w:rsidR="005D7C97" w:rsidRPr="00847F50" w:rsidRDefault="00366656" w:rsidP="00495F03">
      <w:pPr>
        <w:pStyle w:val="Heading1"/>
        <w:numPr>
          <w:ilvl w:val="0"/>
          <w:numId w:val="2"/>
        </w:numPr>
        <w:ind w:left="431" w:hanging="431"/>
      </w:pPr>
      <w:r w:rsidRPr="00847F50">
        <w:t>Soluționarea</w:t>
      </w:r>
      <w:r w:rsidR="0066576A" w:rsidRPr="00847F50">
        <w:t xml:space="preserve"> litigiilor</w:t>
      </w:r>
    </w:p>
    <w:p w14:paraId="054E524B" w14:textId="659EEB7B" w:rsidR="005D7C97" w:rsidRPr="00847F50" w:rsidRDefault="0066576A" w:rsidP="008F3F02">
      <w:pPr>
        <w:pStyle w:val="Heading2"/>
        <w:numPr>
          <w:ilvl w:val="1"/>
          <w:numId w:val="2"/>
        </w:numPr>
        <w:spacing w:before="60"/>
      </w:pPr>
      <w:r w:rsidRPr="00847F50">
        <w:t xml:space="preserve">Beneficiarul </w:t>
      </w:r>
      <w:r w:rsidR="00366656" w:rsidRPr="00847F50">
        <w:t>și</w:t>
      </w:r>
      <w:r w:rsidRPr="00847F50">
        <w:t xml:space="preserve"> prestatorul vor depune toate eforturile pentru a rezolva pe cale amiabilă, prin tratative directe, orice </w:t>
      </w:r>
      <w:r w:rsidR="00366656" w:rsidRPr="00847F50">
        <w:t>neînțelegere</w:t>
      </w:r>
      <w:r w:rsidRPr="00847F50">
        <w:t xml:space="preserve"> sau dispută care se poate ivi între ei în cadrul sau în legătură cu îndeplinirea contractului.</w:t>
      </w:r>
    </w:p>
    <w:p w14:paraId="28B7B63A" w14:textId="4FFF8E29" w:rsidR="005D7C97" w:rsidRPr="00847F50" w:rsidRDefault="0066576A" w:rsidP="008F3F02">
      <w:pPr>
        <w:pStyle w:val="Heading2"/>
        <w:numPr>
          <w:ilvl w:val="1"/>
          <w:numId w:val="2"/>
        </w:numPr>
        <w:spacing w:before="60"/>
      </w:pPr>
      <w:r w:rsidRPr="00847F50">
        <w:t xml:space="preserve">Dacă, după 15 zile de la începerea acestor tratative, beneficiarul </w:t>
      </w:r>
      <w:r w:rsidR="00366656" w:rsidRPr="00847F50">
        <w:t>și</w:t>
      </w:r>
      <w:r w:rsidRPr="00847F50">
        <w:t xml:space="preserve"> prestatorul nu </w:t>
      </w:r>
      <w:r w:rsidR="00366656" w:rsidRPr="00847F50">
        <w:t>reușesc</w:t>
      </w:r>
      <w:r w:rsidRPr="00847F50">
        <w:t xml:space="preserve"> să rezolve în mod amiabil o </w:t>
      </w:r>
      <w:r w:rsidR="00366656" w:rsidRPr="00847F50">
        <w:t>divergență</w:t>
      </w:r>
      <w:r w:rsidRPr="00847F50">
        <w:t xml:space="preserve"> contractuală, fiecare parte poate solicita ca disputa să se </w:t>
      </w:r>
      <w:r w:rsidR="00366656" w:rsidRPr="00847F50">
        <w:t>soluționeze</w:t>
      </w:r>
      <w:r w:rsidRPr="00847F50">
        <w:t xml:space="preserve"> de către </w:t>
      </w:r>
      <w:r w:rsidR="00366656" w:rsidRPr="00847F50">
        <w:t>instanțele</w:t>
      </w:r>
      <w:r w:rsidRPr="00847F50">
        <w:t xml:space="preserve"> </w:t>
      </w:r>
      <w:r w:rsidR="00366656" w:rsidRPr="00847F50">
        <w:t>judecătorești</w:t>
      </w:r>
      <w:r w:rsidRPr="00847F50">
        <w:t xml:space="preserve"> din România.</w:t>
      </w:r>
    </w:p>
    <w:p w14:paraId="2AD6A4A4" w14:textId="77777777" w:rsidR="005D7C97" w:rsidRPr="00847F50" w:rsidRDefault="0066576A" w:rsidP="00942E44">
      <w:pPr>
        <w:pStyle w:val="Heading1"/>
        <w:numPr>
          <w:ilvl w:val="0"/>
          <w:numId w:val="2"/>
        </w:numPr>
        <w:spacing w:before="200" w:after="100"/>
        <w:ind w:left="431" w:hanging="431"/>
      </w:pPr>
      <w:r w:rsidRPr="00847F50">
        <w:t>Amendamente</w:t>
      </w:r>
    </w:p>
    <w:p w14:paraId="0776EBB1" w14:textId="22CA9FB6" w:rsidR="005D7C97" w:rsidRPr="00847F50" w:rsidRDefault="00366656" w:rsidP="008F3F02">
      <w:pPr>
        <w:pStyle w:val="Heading2"/>
        <w:numPr>
          <w:ilvl w:val="1"/>
          <w:numId w:val="2"/>
        </w:numPr>
        <w:spacing w:before="60"/>
      </w:pPr>
      <w:r w:rsidRPr="00847F50">
        <w:t>Părțile</w:t>
      </w:r>
      <w:r w:rsidR="0066576A" w:rsidRPr="00847F50">
        <w:t xml:space="preserve"> contractante au dreptul, pe durata</w:t>
      </w:r>
      <w:bookmarkStart w:id="21" w:name="__DdeLink__2798_489572694"/>
      <w:r w:rsidR="0066576A" w:rsidRPr="00847F50">
        <w:t xml:space="preserve"> îndeplinirii contractului</w:t>
      </w:r>
      <w:bookmarkEnd w:id="21"/>
      <w:r w:rsidR="0066576A" w:rsidRPr="00847F50">
        <w:t xml:space="preserve">, de a conveni </w:t>
      </w:r>
      <w:r w:rsidR="0066576A" w:rsidRPr="00847F50">
        <w:lastRenderedPageBreak/>
        <w:t xml:space="preserve">modificarea clauzelor acestuia prin acte </w:t>
      </w:r>
      <w:r w:rsidRPr="00847F50">
        <w:t>adiționale</w:t>
      </w:r>
      <w:r w:rsidR="0066576A" w:rsidRPr="00847F50">
        <w:t>, cu aplicarea prevederilor art.221 din Legea nr.</w:t>
      </w:r>
      <w:r w:rsidRPr="00847F50">
        <w:t xml:space="preserve"> </w:t>
      </w:r>
      <w:r w:rsidR="0066576A" w:rsidRPr="00847F50">
        <w:t>98/2016, dacă este cazul</w:t>
      </w:r>
      <w:r w:rsidR="005C4130" w:rsidRPr="00847F50">
        <w:t>.</w:t>
      </w:r>
    </w:p>
    <w:p w14:paraId="783C9D0B" w14:textId="7769808A" w:rsidR="005D7C97" w:rsidRPr="00847F50" w:rsidRDefault="0066576A" w:rsidP="003F0A3B">
      <w:pPr>
        <w:pStyle w:val="Heading2"/>
        <w:keepLines/>
        <w:numPr>
          <w:ilvl w:val="1"/>
          <w:numId w:val="2"/>
        </w:numPr>
        <w:spacing w:before="60"/>
      </w:pPr>
      <w:r w:rsidRPr="00847F50">
        <w:rPr>
          <w:rFonts w:cs="Arial"/>
          <w:szCs w:val="24"/>
        </w:rPr>
        <w:t>Pe durata îndeplinirii contractului părțile au dreptul de a conveni, de comun acord, modificarea și/sau completarea clauzelor acestuia în limitele dispozițiilor prevăzute de actele normative în vigoare.</w:t>
      </w:r>
    </w:p>
    <w:p w14:paraId="4861B498" w14:textId="78337DE8" w:rsidR="005D7C97" w:rsidRPr="00847F50" w:rsidRDefault="0066576A" w:rsidP="008F3F02">
      <w:pPr>
        <w:pStyle w:val="Heading2"/>
        <w:numPr>
          <w:ilvl w:val="1"/>
          <w:numId w:val="2"/>
        </w:numPr>
        <w:spacing w:before="60"/>
        <w:rPr>
          <w:rFonts w:cs="Arial"/>
          <w:szCs w:val="24"/>
        </w:rPr>
      </w:pPr>
      <w:r w:rsidRPr="00847F50">
        <w:rPr>
          <w:rFonts w:cs="Arial"/>
          <w:szCs w:val="24"/>
        </w:rPr>
        <w:t xml:space="preserve">Modificările contractuale nu trebuie să afecteze, în niciun caz și în niciun fel, rezultatul procedurii de atribuire, prin anularea sau diminuarea avantajului competitiv pe baza căruia </w:t>
      </w:r>
      <w:r w:rsidR="00D1695C" w:rsidRPr="00847F50">
        <w:rPr>
          <w:rFonts w:cs="Arial"/>
          <w:szCs w:val="24"/>
        </w:rPr>
        <w:t>prestatorul</w:t>
      </w:r>
      <w:r w:rsidRPr="00847F50">
        <w:rPr>
          <w:rFonts w:cs="Arial"/>
          <w:szCs w:val="24"/>
        </w:rPr>
        <w:t xml:space="preserve"> a fost declarat câștigător în cadrul procedurii de atribuire.</w:t>
      </w:r>
    </w:p>
    <w:p w14:paraId="6759FFF6" w14:textId="77777777" w:rsidR="005D7C97" w:rsidRPr="00847F50" w:rsidRDefault="0066576A" w:rsidP="008F3F02">
      <w:pPr>
        <w:pStyle w:val="Heading2"/>
        <w:numPr>
          <w:ilvl w:val="1"/>
          <w:numId w:val="2"/>
        </w:numPr>
        <w:spacing w:before="60"/>
        <w:rPr>
          <w:rFonts w:cs="Arial"/>
          <w:szCs w:val="24"/>
        </w:rPr>
      </w:pPr>
      <w:r w:rsidRPr="00847F50">
        <w:rPr>
          <w:rFonts w:cs="Arial"/>
          <w:szCs w:val="24"/>
        </w:rPr>
        <w:t>Identificarea circumstanțelor care generează modificarea contractului este în sarcina ambelor părți.</w:t>
      </w:r>
    </w:p>
    <w:p w14:paraId="02BD6AEB" w14:textId="75817FAC" w:rsidR="005D7C97" w:rsidRPr="00847F50" w:rsidRDefault="0066576A" w:rsidP="008F3F02">
      <w:pPr>
        <w:pStyle w:val="Heading2"/>
        <w:numPr>
          <w:ilvl w:val="1"/>
          <w:numId w:val="2"/>
        </w:numPr>
        <w:spacing w:before="60"/>
      </w:pPr>
      <w:r w:rsidRPr="00847F50">
        <w:rPr>
          <w:rFonts w:cs="Arial"/>
          <w:szCs w:val="24"/>
        </w:rPr>
        <w:t>Partea care propune modificarea contractului are obligația de a transmite celeilalte părți propunerea de modificare a contractului însoțită de justificarea acesteia cu respectarea clauzelor prevăzute la art.</w:t>
      </w:r>
      <w:r w:rsidRPr="00847F50">
        <w:rPr>
          <w:rFonts w:cs="Arial"/>
          <w:szCs w:val="24"/>
        </w:rPr>
        <w:fldChar w:fldCharType="begin"/>
      </w:r>
      <w:r w:rsidRPr="00847F50">
        <w:rPr>
          <w:rFonts w:cs="Arial"/>
          <w:szCs w:val="24"/>
        </w:rPr>
        <w:instrText>REF _Ref126747329 \r \h</w:instrText>
      </w:r>
      <w:r w:rsidR="007E7ABC" w:rsidRPr="00847F50">
        <w:rPr>
          <w:rFonts w:cs="Arial"/>
          <w:szCs w:val="24"/>
        </w:rPr>
        <w:instrText xml:space="preserve"> \* MERGEFORMAT </w:instrText>
      </w:r>
      <w:r w:rsidRPr="00847F50">
        <w:rPr>
          <w:rFonts w:cs="Arial"/>
          <w:szCs w:val="24"/>
        </w:rPr>
      </w:r>
      <w:r w:rsidRPr="00847F50">
        <w:rPr>
          <w:rFonts w:cs="Arial"/>
          <w:szCs w:val="24"/>
        </w:rPr>
        <w:fldChar w:fldCharType="separate"/>
      </w:r>
      <w:r w:rsidR="00296F36" w:rsidRPr="00847F50">
        <w:rPr>
          <w:rFonts w:cs="Arial"/>
          <w:szCs w:val="24"/>
        </w:rPr>
        <w:t>27</w:t>
      </w:r>
      <w:r w:rsidRPr="00847F50">
        <w:rPr>
          <w:rFonts w:cs="Arial"/>
          <w:szCs w:val="24"/>
        </w:rPr>
        <w:fldChar w:fldCharType="end"/>
      </w:r>
      <w:r w:rsidRPr="00847F50">
        <w:rPr>
          <w:rFonts w:cs="Arial"/>
          <w:szCs w:val="24"/>
        </w:rPr>
        <w:t xml:space="preserve"> cu </w:t>
      </w:r>
      <w:r w:rsidR="000F5037" w:rsidRPr="00847F50">
        <w:rPr>
          <w:rFonts w:cs="Arial"/>
          <w:szCs w:val="24"/>
        </w:rPr>
        <w:t>10</w:t>
      </w:r>
      <w:r w:rsidRPr="00847F50">
        <w:rPr>
          <w:rFonts w:cs="Arial"/>
          <w:szCs w:val="24"/>
        </w:rPr>
        <w:t xml:space="preserve"> zile lucrătoare înainte de data la care se consideră că modificarea ar trebui să producă efecte.</w:t>
      </w:r>
    </w:p>
    <w:p w14:paraId="37BB7816" w14:textId="1DAECCD5" w:rsidR="005D7C97" w:rsidRPr="00847F50" w:rsidRDefault="0066576A" w:rsidP="008F3F02">
      <w:pPr>
        <w:pStyle w:val="Heading2"/>
        <w:numPr>
          <w:ilvl w:val="1"/>
          <w:numId w:val="2"/>
        </w:numPr>
        <w:spacing w:before="60"/>
      </w:pPr>
      <w:r w:rsidRPr="00847F50">
        <w:t>Modificările contractului se realizează de părți, în cadrul termenului de execuție a contractului prevăzut la art.</w:t>
      </w:r>
      <w:r w:rsidRPr="00847F50">
        <w:fldChar w:fldCharType="begin"/>
      </w:r>
      <w:r w:rsidRPr="00847F50">
        <w:instrText>REF _Ref71195660 \r \h</w:instrText>
      </w:r>
      <w:r w:rsidR="007E7ABC" w:rsidRPr="00847F50">
        <w:instrText xml:space="preserve"> \* MERGEFORMAT </w:instrText>
      </w:r>
      <w:r w:rsidRPr="00847F50">
        <w:fldChar w:fldCharType="separate"/>
      </w:r>
      <w:r w:rsidR="00296F36" w:rsidRPr="00847F50">
        <w:t>7.2</w:t>
      </w:r>
      <w:r w:rsidRPr="00847F50">
        <w:fldChar w:fldCharType="end"/>
      </w:r>
      <w:r w:rsidRPr="00847F50">
        <w:t xml:space="preserve"> și cu respectarea prevederilor art.</w:t>
      </w:r>
      <w:r w:rsidRPr="00847F50">
        <w:fldChar w:fldCharType="begin"/>
      </w:r>
      <w:r w:rsidRPr="00847F50">
        <w:instrText>REF _Ref126747329 \r \h</w:instrText>
      </w:r>
      <w:r w:rsidR="007E7ABC" w:rsidRPr="00847F50">
        <w:instrText xml:space="preserve"> \* MERGEFORMAT </w:instrText>
      </w:r>
      <w:r w:rsidRPr="00847F50">
        <w:fldChar w:fldCharType="separate"/>
      </w:r>
      <w:r w:rsidR="00296F36" w:rsidRPr="00847F50">
        <w:t>27</w:t>
      </w:r>
      <w:r w:rsidRPr="00847F50">
        <w:fldChar w:fldCharType="end"/>
      </w:r>
      <w:r w:rsidRPr="00847F50">
        <w:t>, ca urmare a:</w:t>
      </w:r>
    </w:p>
    <w:p w14:paraId="2DFABF1C" w14:textId="6C904DAF" w:rsidR="005D7C97" w:rsidRPr="00847F50" w:rsidRDefault="0066576A" w:rsidP="008F3F02">
      <w:pPr>
        <w:pStyle w:val="ListParagraph"/>
        <w:numPr>
          <w:ilvl w:val="1"/>
          <w:numId w:val="10"/>
        </w:numPr>
        <w:tabs>
          <w:tab w:val="left" w:pos="709"/>
        </w:tabs>
        <w:spacing w:before="60"/>
        <w:ind w:left="709" w:hanging="425"/>
      </w:pPr>
      <w:r w:rsidRPr="00847F50">
        <w:t xml:space="preserve">identificării, determinării și documentării de soluții juste și necesare, raportat la circumstanțele care ar putea împiedica îndeplinirea obiectului contractului și obiectivelor urmărite de beneficiar, astfel cum sunt precizate aceste obiective în </w:t>
      </w:r>
      <w:r w:rsidR="005C5767" w:rsidRPr="00847F50">
        <w:t>C</w:t>
      </w:r>
      <w:r w:rsidRPr="00847F50">
        <w:t>aietul de sarcini și/sau</w:t>
      </w:r>
    </w:p>
    <w:p w14:paraId="07825ADC" w14:textId="0B5D931A" w:rsidR="005D7C97" w:rsidRPr="00847F50" w:rsidRDefault="0066576A" w:rsidP="008F3F02">
      <w:pPr>
        <w:pStyle w:val="ListParagraph"/>
        <w:numPr>
          <w:ilvl w:val="1"/>
          <w:numId w:val="10"/>
        </w:numPr>
        <w:tabs>
          <w:tab w:val="left" w:pos="709"/>
        </w:tabs>
        <w:spacing w:before="60"/>
        <w:ind w:left="709" w:hanging="425"/>
      </w:pPr>
      <w:r w:rsidRPr="00847F50">
        <w:t xml:space="preserve">concluziilor obținute ca urmare a evaluării activităților, rezultatelor și performanței </w:t>
      </w:r>
      <w:r w:rsidR="00180050" w:rsidRPr="00847F50">
        <w:t>prestatorului</w:t>
      </w:r>
      <w:r w:rsidRPr="00847F50">
        <w:t xml:space="preserve"> în cadrul contractului. Părțile stabilesc, prin consultare, efectele soluțiilor asupra termenului/termenelor de prestare și/sau asupra prețului contractului și/sau asupra </w:t>
      </w:r>
      <w:r w:rsidR="00180050" w:rsidRPr="00847F50">
        <w:t>serviciilor</w:t>
      </w:r>
      <w:r w:rsidRPr="00847F50">
        <w:t>, astfel cum fac acestea obiectul contractului. Efectele cuantificate ale soluțiilor devin modificări contractuale, putând consta în:</w:t>
      </w:r>
    </w:p>
    <w:p w14:paraId="2EE45A8D" w14:textId="77777777" w:rsidR="005D7C97" w:rsidRPr="00847F50" w:rsidRDefault="0066576A" w:rsidP="008F3F02">
      <w:pPr>
        <w:pStyle w:val="ListParagraph"/>
        <w:numPr>
          <w:ilvl w:val="2"/>
          <w:numId w:val="10"/>
        </w:numPr>
        <w:tabs>
          <w:tab w:val="left" w:pos="1276"/>
        </w:tabs>
        <w:spacing w:before="60"/>
        <w:ind w:left="1276" w:hanging="142"/>
      </w:pPr>
      <w:r w:rsidRPr="00847F50">
        <w:t>prelungirea termenului/termenelor de prestare și/sau</w:t>
      </w:r>
    </w:p>
    <w:p w14:paraId="0972A8A5" w14:textId="77777777" w:rsidR="005D7C97" w:rsidRPr="00847F50" w:rsidRDefault="0066576A" w:rsidP="008F3F02">
      <w:pPr>
        <w:pStyle w:val="ListParagraph"/>
        <w:numPr>
          <w:ilvl w:val="2"/>
          <w:numId w:val="10"/>
        </w:numPr>
        <w:tabs>
          <w:tab w:val="left" w:pos="1276"/>
        </w:tabs>
        <w:spacing w:before="60"/>
        <w:ind w:left="1276" w:hanging="142"/>
      </w:pPr>
      <w:r w:rsidRPr="00847F50">
        <w:t>suplimentarea prețului contractului, ca urmare a cheltuielilor suplimentare realizate de prestator și a profitului rezonabil stabilit de părți ca necesar a fi asociat cheltuielilor suplimentare.</w:t>
      </w:r>
    </w:p>
    <w:p w14:paraId="0EBC781E" w14:textId="77777777" w:rsidR="005D7C97" w:rsidRPr="00847F50" w:rsidRDefault="0066576A" w:rsidP="008F3F02">
      <w:pPr>
        <w:pStyle w:val="Heading2"/>
        <w:numPr>
          <w:ilvl w:val="1"/>
          <w:numId w:val="2"/>
        </w:numPr>
        <w:spacing w:before="60"/>
        <w:rPr>
          <w:rFonts w:cs="Arial"/>
          <w:szCs w:val="24"/>
        </w:rPr>
      </w:pPr>
      <w:r w:rsidRPr="00847F50">
        <w:rPr>
          <w:rFonts w:cs="Arial"/>
          <w:szCs w:val="24"/>
        </w:rPr>
        <w:t>În cazul în care prestatorul înregistrează întârzieri și/sau se produc costuri suplimentare ca urmare a unei erori, omisiuni, viciu în cerințele beneficiarului și prestatorul dovedește că a fost în imposibilitatea de a depista/sesiza o astfel de eroare/omisiune/viciu până la depunerea ofertei, prestatorul notifică beneficiarul, având dreptul de a solicita modificarea contractului.</w:t>
      </w:r>
    </w:p>
    <w:p w14:paraId="6F58D6E2" w14:textId="77777777" w:rsidR="005D7C97" w:rsidRPr="00847F50" w:rsidRDefault="0066576A" w:rsidP="008F3F02">
      <w:pPr>
        <w:pStyle w:val="Heading2"/>
        <w:numPr>
          <w:ilvl w:val="1"/>
          <w:numId w:val="2"/>
        </w:numPr>
        <w:tabs>
          <w:tab w:val="left" w:pos="630"/>
        </w:tabs>
        <w:spacing w:before="60"/>
        <w:rPr>
          <w:rFonts w:cs="Arial"/>
          <w:szCs w:val="24"/>
        </w:rPr>
      </w:pPr>
      <w:r w:rsidRPr="00847F50">
        <w:rPr>
          <w:rFonts w:cs="Arial"/>
          <w:szCs w:val="24"/>
        </w:rPr>
        <w:t xml:space="preserve">Modificările contractului vor produce efecte doar dacă părțile au convenit asupra acestui aspect prin semnarea unui act adițional. </w:t>
      </w:r>
    </w:p>
    <w:p w14:paraId="3E38A0F3" w14:textId="7F5CE3A2" w:rsidR="005D7C97" w:rsidRPr="00847F50" w:rsidRDefault="0066576A" w:rsidP="008F3F02">
      <w:pPr>
        <w:pStyle w:val="Heading2"/>
        <w:numPr>
          <w:ilvl w:val="1"/>
          <w:numId w:val="2"/>
        </w:numPr>
        <w:spacing w:before="60"/>
        <w:rPr>
          <w:rFonts w:cs="Arial"/>
          <w:szCs w:val="24"/>
        </w:rPr>
      </w:pPr>
      <w:r w:rsidRPr="00847F50">
        <w:rPr>
          <w:rFonts w:cs="Arial"/>
          <w:szCs w:val="24"/>
        </w:rPr>
        <w:t xml:space="preserve">Revizuirea prezentului contract se realizează ca urmare a evaluării activităților, rezultatelor și performanțelor </w:t>
      </w:r>
      <w:r w:rsidR="00180050" w:rsidRPr="00847F50">
        <w:rPr>
          <w:rFonts w:cs="Arial"/>
          <w:szCs w:val="24"/>
        </w:rPr>
        <w:t>prestatorului</w:t>
      </w:r>
      <w:r w:rsidRPr="00847F50">
        <w:rPr>
          <w:rFonts w:cs="Arial"/>
          <w:szCs w:val="24"/>
        </w:rPr>
        <w:t xml:space="preserve"> în cadrul contractului. Modificarea contractului prin revizuire intervine cu scopul atingerii obiectului contractului, care constă în prestarea serviciilor de către prestator în conformitate cu prevederile din prezentul contract, cu dispozițiile legale și conform cerințelor din </w:t>
      </w:r>
      <w:r w:rsidR="005C5767" w:rsidRPr="00847F50">
        <w:rPr>
          <w:rFonts w:cs="Arial"/>
          <w:szCs w:val="24"/>
        </w:rPr>
        <w:t>C</w:t>
      </w:r>
      <w:r w:rsidRPr="00847F50">
        <w:rPr>
          <w:rFonts w:cs="Arial"/>
          <w:szCs w:val="24"/>
        </w:rPr>
        <w:t>aietul de sarcini.</w:t>
      </w:r>
    </w:p>
    <w:p w14:paraId="1D836611" w14:textId="77777777" w:rsidR="005D7C97" w:rsidRPr="00847F50" w:rsidRDefault="0066576A" w:rsidP="008F3F02">
      <w:pPr>
        <w:pStyle w:val="Heading2"/>
        <w:numPr>
          <w:ilvl w:val="1"/>
          <w:numId w:val="2"/>
        </w:numPr>
        <w:spacing w:before="60"/>
        <w:rPr>
          <w:rFonts w:cs="Arial"/>
          <w:szCs w:val="24"/>
        </w:rPr>
      </w:pPr>
      <w:r w:rsidRPr="00847F50">
        <w:rPr>
          <w:rFonts w:cs="Arial"/>
          <w:szCs w:val="24"/>
        </w:rPr>
        <w:t xml:space="preserve"> Clauzele de modificare a contractului se pot referi, fără a se limita la:</w:t>
      </w:r>
    </w:p>
    <w:p w14:paraId="54EF6135" w14:textId="6E308D48" w:rsidR="005D7C97" w:rsidRPr="00847F50" w:rsidRDefault="007F450F" w:rsidP="003F0A3B">
      <w:pPr>
        <w:numPr>
          <w:ilvl w:val="0"/>
          <w:numId w:val="7"/>
        </w:numPr>
        <w:spacing w:before="60" w:after="0"/>
        <w:ind w:left="1276"/>
        <w:rPr>
          <w:rFonts w:cs="Arial"/>
          <w:szCs w:val="24"/>
        </w:rPr>
      </w:pPr>
      <w:r w:rsidRPr="00847F50">
        <w:rPr>
          <w:rFonts w:cs="Arial"/>
          <w:szCs w:val="24"/>
        </w:rPr>
        <w:t>v</w:t>
      </w:r>
      <w:r w:rsidR="0066576A" w:rsidRPr="00847F50">
        <w:rPr>
          <w:rFonts w:cs="Arial"/>
          <w:szCs w:val="24"/>
        </w:rPr>
        <w:t xml:space="preserve">ariații ale activităților din contract necesare în scopul îndeplinirii obiectului contractului (diferențele dintre cantitățile estimate inițial (în contract) și cele real realizate, fără modificarea </w:t>
      </w:r>
      <w:r w:rsidR="005C5767" w:rsidRPr="00847F50">
        <w:rPr>
          <w:rFonts w:cs="Arial"/>
          <w:szCs w:val="24"/>
        </w:rPr>
        <w:t>C</w:t>
      </w:r>
      <w:r w:rsidR="0066576A" w:rsidRPr="00847F50">
        <w:rPr>
          <w:rFonts w:cs="Arial"/>
          <w:szCs w:val="24"/>
        </w:rPr>
        <w:t>aietului de sarcini);</w:t>
      </w:r>
    </w:p>
    <w:p w14:paraId="7E710F95" w14:textId="60FE52F9" w:rsidR="005D7C97" w:rsidRPr="00847F50" w:rsidRDefault="0066576A" w:rsidP="003F0A3B">
      <w:pPr>
        <w:numPr>
          <w:ilvl w:val="0"/>
          <w:numId w:val="7"/>
        </w:numPr>
        <w:spacing w:before="60" w:after="0"/>
        <w:ind w:left="1276"/>
        <w:rPr>
          <w:rFonts w:cs="Arial"/>
          <w:szCs w:val="24"/>
        </w:rPr>
      </w:pPr>
      <w:r w:rsidRPr="00847F50">
        <w:rPr>
          <w:rFonts w:cs="Arial"/>
          <w:szCs w:val="24"/>
        </w:rPr>
        <w:t xml:space="preserve"> </w:t>
      </w:r>
      <w:r w:rsidR="007F450F" w:rsidRPr="00847F50">
        <w:rPr>
          <w:rFonts w:cs="Arial"/>
          <w:szCs w:val="24"/>
        </w:rPr>
        <w:t>n</w:t>
      </w:r>
      <w:r w:rsidRPr="00847F50">
        <w:rPr>
          <w:rFonts w:cs="Arial"/>
          <w:szCs w:val="24"/>
        </w:rPr>
        <w:t>ecesitatea extinderii duratei de prestare a serviciilor.</w:t>
      </w:r>
      <w:bookmarkStart w:id="22" w:name="_Hlk67312199"/>
      <w:bookmarkStart w:id="23" w:name="_Hlk126747774"/>
      <w:bookmarkEnd w:id="22"/>
      <w:bookmarkEnd w:id="23"/>
    </w:p>
    <w:p w14:paraId="17C20F7F" w14:textId="4488B7B1" w:rsidR="000A0079" w:rsidRPr="00847F50" w:rsidRDefault="000A0079" w:rsidP="000A0079">
      <w:pPr>
        <w:spacing w:before="60" w:after="0"/>
        <w:rPr>
          <w:rFonts w:cs="Arial"/>
          <w:szCs w:val="24"/>
        </w:rPr>
      </w:pPr>
    </w:p>
    <w:p w14:paraId="4BFBCE8D" w14:textId="77777777" w:rsidR="000A0079" w:rsidRPr="00847F50" w:rsidRDefault="000A0079" w:rsidP="000A0079">
      <w:pPr>
        <w:spacing w:before="60" w:after="0"/>
        <w:rPr>
          <w:rFonts w:cs="Arial"/>
          <w:szCs w:val="24"/>
        </w:rPr>
      </w:pPr>
    </w:p>
    <w:p w14:paraId="526FC575" w14:textId="77777777" w:rsidR="005D7C97" w:rsidRPr="00847F50" w:rsidRDefault="0066576A" w:rsidP="00495F03">
      <w:pPr>
        <w:pStyle w:val="Heading1"/>
        <w:numPr>
          <w:ilvl w:val="0"/>
          <w:numId w:val="2"/>
        </w:numPr>
        <w:ind w:left="431" w:hanging="431"/>
        <w:rPr>
          <w:rFonts w:cs="Arial"/>
          <w:szCs w:val="24"/>
        </w:rPr>
      </w:pPr>
      <w:r w:rsidRPr="00847F50">
        <w:rPr>
          <w:rFonts w:cs="Arial"/>
          <w:szCs w:val="24"/>
        </w:rPr>
        <w:t>Impreviziunea</w:t>
      </w:r>
    </w:p>
    <w:p w14:paraId="24F6FCF0" w14:textId="2BAAF2F6" w:rsidR="005D7C97" w:rsidRPr="00847F50" w:rsidRDefault="0066576A" w:rsidP="008F3F02">
      <w:pPr>
        <w:spacing w:before="60"/>
      </w:pPr>
      <w:r w:rsidRPr="00847F50">
        <w:t xml:space="preserve">Prestatorul, având cunoștință de prevederile art.1271 alin.(3) lit.c) din Codul </w:t>
      </w:r>
      <w:r w:rsidR="00180050" w:rsidRPr="00847F50">
        <w:t>c</w:t>
      </w:r>
      <w:r w:rsidRPr="00847F50">
        <w:t>ivil, renunță la invocarea impreviziunii în legătură cu perioada de execuție a obligațiilor prevăzută la art.</w:t>
      </w:r>
      <w:r w:rsidRPr="00847F50">
        <w:fldChar w:fldCharType="begin"/>
      </w:r>
      <w:r w:rsidRPr="00847F50">
        <w:instrText>REF _Ref126746154 \r \h</w:instrText>
      </w:r>
      <w:r w:rsidR="007E7ABC" w:rsidRPr="00847F50">
        <w:instrText xml:space="preserve"> \* MERGEFORMAT </w:instrText>
      </w:r>
      <w:r w:rsidRPr="00847F50">
        <w:fldChar w:fldCharType="separate"/>
      </w:r>
      <w:r w:rsidR="00296F36" w:rsidRPr="00847F50">
        <w:t>7.2</w:t>
      </w:r>
      <w:r w:rsidRPr="00847F50">
        <w:fldChar w:fldCharType="end"/>
      </w:r>
      <w:r w:rsidRPr="00847F50">
        <w:t>.</w:t>
      </w:r>
    </w:p>
    <w:p w14:paraId="32523817" w14:textId="77777777" w:rsidR="005D7C97" w:rsidRPr="00847F50" w:rsidRDefault="0066576A" w:rsidP="000A0079">
      <w:pPr>
        <w:pStyle w:val="Heading1"/>
        <w:numPr>
          <w:ilvl w:val="0"/>
          <w:numId w:val="2"/>
        </w:numPr>
        <w:spacing w:before="360"/>
        <w:ind w:left="431" w:hanging="431"/>
      </w:pPr>
      <w:r w:rsidRPr="00847F50">
        <w:t xml:space="preserve">Limba care guvernează contractul </w:t>
      </w:r>
    </w:p>
    <w:p w14:paraId="173E86FA" w14:textId="77777777" w:rsidR="005D7C97" w:rsidRPr="00847F50" w:rsidRDefault="0066576A" w:rsidP="008F3F02">
      <w:pPr>
        <w:spacing w:before="60"/>
      </w:pPr>
      <w:r w:rsidRPr="00847F50">
        <w:t>Limba care guvernează contractul este limba română.</w:t>
      </w:r>
    </w:p>
    <w:p w14:paraId="54CCD646" w14:textId="77777777" w:rsidR="005D7C97" w:rsidRPr="00847F50" w:rsidRDefault="0066576A" w:rsidP="000A0079">
      <w:pPr>
        <w:pStyle w:val="Heading1"/>
        <w:numPr>
          <w:ilvl w:val="0"/>
          <w:numId w:val="2"/>
        </w:numPr>
        <w:spacing w:before="360"/>
        <w:ind w:left="431" w:hanging="431"/>
        <w:rPr>
          <w:rFonts w:cs="Arial"/>
          <w:szCs w:val="24"/>
        </w:rPr>
      </w:pPr>
      <w:bookmarkStart w:id="24" w:name="_Ref126747329"/>
      <w:r w:rsidRPr="00847F50">
        <w:rPr>
          <w:rFonts w:cs="Arial"/>
          <w:szCs w:val="24"/>
        </w:rPr>
        <w:t>Comunicarea între părți</w:t>
      </w:r>
      <w:bookmarkEnd w:id="24"/>
    </w:p>
    <w:p w14:paraId="514510C6" w14:textId="0F076E37" w:rsidR="005D7C97" w:rsidRPr="00847F50" w:rsidRDefault="0066576A" w:rsidP="008F3F02">
      <w:pPr>
        <w:pStyle w:val="Heading2"/>
        <w:numPr>
          <w:ilvl w:val="1"/>
          <w:numId w:val="2"/>
        </w:numPr>
        <w:spacing w:before="60"/>
        <w:rPr>
          <w:rFonts w:cs="Arial"/>
          <w:szCs w:val="24"/>
        </w:rPr>
      </w:pPr>
      <w:r w:rsidRPr="00847F50">
        <w:rPr>
          <w:rFonts w:cs="Arial"/>
          <w:szCs w:val="24"/>
        </w:rPr>
        <w:t>Orice comunicare făcută de părți va fi redactată în scris.</w:t>
      </w:r>
    </w:p>
    <w:p w14:paraId="61A1517F" w14:textId="666FFF9C" w:rsidR="005D7C97" w:rsidRPr="00847F50" w:rsidRDefault="0066576A" w:rsidP="008F3F02">
      <w:pPr>
        <w:pStyle w:val="Heading2"/>
        <w:keepLines/>
        <w:numPr>
          <w:ilvl w:val="1"/>
          <w:numId w:val="2"/>
        </w:numPr>
        <w:spacing w:before="60"/>
      </w:pPr>
      <w:r w:rsidRPr="00847F50">
        <w:rPr>
          <w:rFonts w:cs="Arial"/>
          <w:szCs w:val="24"/>
        </w:rPr>
        <w:t>Orice comunicare între părți trebuie să conțină precizări cu privire la elementele de identificare ale contractului (număr/dată înregistrare și obiectul pe scurt) și să fie transmisă la adresa/adresele menționate la art.</w:t>
      </w:r>
      <w:r w:rsidR="00D62C93" w:rsidRPr="00847F50">
        <w:rPr>
          <w:rFonts w:cs="Arial"/>
          <w:szCs w:val="24"/>
        </w:rPr>
        <w:fldChar w:fldCharType="begin"/>
      </w:r>
      <w:r w:rsidR="00D62C93" w:rsidRPr="00847F50">
        <w:rPr>
          <w:rFonts w:cs="Arial"/>
          <w:szCs w:val="24"/>
        </w:rPr>
        <w:instrText xml:space="preserve"> REF _Ref126575886 \r \h </w:instrText>
      </w:r>
      <w:r w:rsidR="00D62C93" w:rsidRPr="00847F50">
        <w:rPr>
          <w:rFonts w:cs="Arial"/>
          <w:szCs w:val="24"/>
        </w:rPr>
      </w:r>
      <w:r w:rsidR="00D62C93" w:rsidRPr="00847F50">
        <w:rPr>
          <w:rFonts w:cs="Arial"/>
          <w:szCs w:val="24"/>
        </w:rPr>
        <w:fldChar w:fldCharType="separate"/>
      </w:r>
      <w:r w:rsidR="00296F36" w:rsidRPr="00847F50">
        <w:rPr>
          <w:rFonts w:cs="Arial"/>
          <w:szCs w:val="24"/>
        </w:rPr>
        <w:t>27.6</w:t>
      </w:r>
      <w:r w:rsidR="00D62C93" w:rsidRPr="00847F50">
        <w:rPr>
          <w:rFonts w:cs="Arial"/>
          <w:szCs w:val="24"/>
        </w:rPr>
        <w:fldChar w:fldCharType="end"/>
      </w:r>
      <w:r w:rsidR="00B35245" w:rsidRPr="00847F50">
        <w:rPr>
          <w:szCs w:val="24"/>
        </w:rPr>
        <w:t>.</w:t>
      </w:r>
    </w:p>
    <w:p w14:paraId="04C05F9D" w14:textId="77777777" w:rsidR="005D7C97" w:rsidRPr="00847F50" w:rsidRDefault="0066576A" w:rsidP="008F3F02">
      <w:pPr>
        <w:pStyle w:val="Heading2"/>
        <w:numPr>
          <w:ilvl w:val="1"/>
          <w:numId w:val="2"/>
        </w:numPr>
        <w:spacing w:before="60"/>
        <w:rPr>
          <w:rFonts w:cs="Arial"/>
          <w:szCs w:val="24"/>
        </w:rPr>
      </w:pPr>
      <w:r w:rsidRPr="00847F50">
        <w:rPr>
          <w:rFonts w:cs="Arial"/>
          <w:szCs w:val="24"/>
        </w:rPr>
        <w:t>Comunicările între părți se pot face prin depunere personală, expediate prin scrisoare recomandată sau e-mail, cu condiția confirmării în scris a primirii comunicării.</w:t>
      </w:r>
    </w:p>
    <w:p w14:paraId="6320C1C8" w14:textId="77777777" w:rsidR="005D7C97" w:rsidRPr="00847F50" w:rsidRDefault="0066576A" w:rsidP="008F3F02">
      <w:pPr>
        <w:pStyle w:val="Heading2"/>
        <w:numPr>
          <w:ilvl w:val="1"/>
          <w:numId w:val="2"/>
        </w:numPr>
        <w:spacing w:before="60"/>
        <w:rPr>
          <w:rFonts w:cs="Arial"/>
          <w:szCs w:val="24"/>
        </w:rPr>
      </w:pPr>
      <w:bookmarkStart w:id="25" w:name="_Ref105657255"/>
      <w:r w:rsidRPr="00847F50">
        <w:rPr>
          <w:rFonts w:cs="Arial"/>
          <w:szCs w:val="24"/>
        </w:rPr>
        <w:t>Pentru toate comunicările realizate prin e-mail, părțile se obligă să confirme primirea în maximum 48 de ore de la primire.</w:t>
      </w:r>
      <w:bookmarkEnd w:id="25"/>
    </w:p>
    <w:p w14:paraId="7AB6F4E3" w14:textId="77777777" w:rsidR="005D7C97" w:rsidRPr="00847F50" w:rsidRDefault="0066576A" w:rsidP="008F3F02">
      <w:pPr>
        <w:pStyle w:val="Heading2"/>
        <w:numPr>
          <w:ilvl w:val="1"/>
          <w:numId w:val="2"/>
        </w:numPr>
        <w:spacing w:before="60"/>
        <w:rPr>
          <w:rFonts w:cs="Arial"/>
          <w:szCs w:val="24"/>
        </w:rPr>
      </w:pPr>
      <w:r w:rsidRPr="00847F50">
        <w:rPr>
          <w:rFonts w:cs="Arial"/>
          <w:szCs w:val="24"/>
        </w:rPr>
        <w:t>Orice comunicare făcută de una dintre părți va fi considerată primită:</w:t>
      </w:r>
    </w:p>
    <w:p w14:paraId="57DDA37F" w14:textId="77777777" w:rsidR="005D7C97" w:rsidRPr="00847F50" w:rsidRDefault="0066576A" w:rsidP="008F3F02">
      <w:pPr>
        <w:numPr>
          <w:ilvl w:val="0"/>
          <w:numId w:val="6"/>
        </w:numPr>
        <w:spacing w:before="60" w:after="0"/>
        <w:ind w:left="720" w:hanging="357"/>
        <w:rPr>
          <w:rFonts w:cs="Arial"/>
          <w:szCs w:val="24"/>
        </w:rPr>
      </w:pPr>
      <w:r w:rsidRPr="00847F50">
        <w:rPr>
          <w:rFonts w:cs="Arial"/>
          <w:szCs w:val="24"/>
        </w:rPr>
        <w:t>la momentul înmânării, dacă este depusă personal de către una dintre părți,</w:t>
      </w:r>
    </w:p>
    <w:p w14:paraId="6CD622DD" w14:textId="77777777" w:rsidR="005D7C97" w:rsidRPr="00847F50" w:rsidRDefault="0066576A" w:rsidP="008F3F02">
      <w:pPr>
        <w:numPr>
          <w:ilvl w:val="0"/>
          <w:numId w:val="6"/>
        </w:numPr>
        <w:spacing w:before="60" w:after="0"/>
        <w:ind w:left="720" w:hanging="357"/>
        <w:rPr>
          <w:rFonts w:cs="Arial"/>
          <w:szCs w:val="24"/>
        </w:rPr>
      </w:pPr>
      <w:r w:rsidRPr="00847F50">
        <w:rPr>
          <w:rFonts w:cs="Arial"/>
          <w:szCs w:val="24"/>
        </w:rPr>
        <w:t>la momentul primirii de către destinatar, în cazul trimiterii prin scrisoare recomandată cu confirmare de primire,</w:t>
      </w:r>
    </w:p>
    <w:p w14:paraId="6E046F6B" w14:textId="37DB07F5" w:rsidR="005D7C97" w:rsidRPr="00847F50" w:rsidRDefault="0066576A" w:rsidP="008F3F02">
      <w:pPr>
        <w:numPr>
          <w:ilvl w:val="0"/>
          <w:numId w:val="6"/>
        </w:numPr>
        <w:tabs>
          <w:tab w:val="left" w:pos="993"/>
        </w:tabs>
        <w:spacing w:before="60" w:after="0"/>
      </w:pPr>
      <w:r w:rsidRPr="00847F50">
        <w:rPr>
          <w:rFonts w:cs="Arial"/>
          <w:szCs w:val="24"/>
        </w:rPr>
        <w:t>la momentul primirii confirmării de către expeditor sau la expirarea termenului prevăzut la art.</w:t>
      </w:r>
      <w:r w:rsidRPr="00847F50">
        <w:rPr>
          <w:rFonts w:cs="Arial"/>
          <w:szCs w:val="24"/>
        </w:rPr>
        <w:fldChar w:fldCharType="begin"/>
      </w:r>
      <w:r w:rsidRPr="00847F50">
        <w:rPr>
          <w:rFonts w:cs="Arial"/>
          <w:szCs w:val="24"/>
        </w:rPr>
        <w:instrText>REF _Ref105657255 \r \h</w:instrText>
      </w:r>
      <w:r w:rsidR="007E7ABC" w:rsidRPr="00847F50">
        <w:rPr>
          <w:rFonts w:cs="Arial"/>
          <w:szCs w:val="24"/>
        </w:rPr>
        <w:instrText xml:space="preserve"> \* MERGEFORMAT </w:instrText>
      </w:r>
      <w:r w:rsidRPr="00847F50">
        <w:rPr>
          <w:rFonts w:cs="Arial"/>
          <w:szCs w:val="24"/>
        </w:rPr>
      </w:r>
      <w:r w:rsidRPr="00847F50">
        <w:rPr>
          <w:rFonts w:cs="Arial"/>
          <w:szCs w:val="24"/>
        </w:rPr>
        <w:fldChar w:fldCharType="separate"/>
      </w:r>
      <w:r w:rsidR="00296F36" w:rsidRPr="00847F50">
        <w:rPr>
          <w:rFonts w:cs="Arial"/>
          <w:szCs w:val="24"/>
        </w:rPr>
        <w:t>27.4</w:t>
      </w:r>
      <w:r w:rsidRPr="00847F50">
        <w:rPr>
          <w:rFonts w:cs="Arial"/>
          <w:szCs w:val="24"/>
        </w:rPr>
        <w:fldChar w:fldCharType="end"/>
      </w:r>
      <w:r w:rsidRPr="00847F50">
        <w:rPr>
          <w:rFonts w:cs="Arial"/>
          <w:szCs w:val="24"/>
        </w:rPr>
        <w:t>, în cazul în care comunicarea este făcută prin e-mail. În cazul în care termenul se împlinește într-o zi nelucrătoare, comunicarea pe e</w:t>
      </w:r>
      <w:r w:rsidR="00780577" w:rsidRPr="00847F50">
        <w:rPr>
          <w:rFonts w:cs="Arial"/>
          <w:szCs w:val="24"/>
        </w:rPr>
        <w:t>-</w:t>
      </w:r>
      <w:r w:rsidRPr="00847F50">
        <w:rPr>
          <w:rFonts w:cs="Arial"/>
          <w:szCs w:val="24"/>
        </w:rPr>
        <w:t>mail va fi considerată primită la prima oră a zilei lucrătoare următoare.</w:t>
      </w:r>
    </w:p>
    <w:p w14:paraId="3B3354E2" w14:textId="77777777" w:rsidR="005D7C97" w:rsidRPr="00847F50" w:rsidRDefault="0066576A" w:rsidP="008F3F02">
      <w:pPr>
        <w:pStyle w:val="Heading2"/>
        <w:numPr>
          <w:ilvl w:val="1"/>
          <w:numId w:val="2"/>
        </w:numPr>
        <w:spacing w:before="60" w:after="120"/>
        <w:rPr>
          <w:rFonts w:cs="Arial"/>
          <w:szCs w:val="24"/>
        </w:rPr>
      </w:pPr>
      <w:bookmarkStart w:id="26" w:name="_Ref126575886"/>
      <w:r w:rsidRPr="00847F50">
        <w:rPr>
          <w:rFonts w:cs="Arial"/>
          <w:szCs w:val="24"/>
        </w:rPr>
        <w:t>Adresele la care se transmit comunicările sunt următoarele:</w:t>
      </w:r>
      <w:bookmarkEnd w:id="26"/>
    </w:p>
    <w:tbl>
      <w:tblPr>
        <w:tblStyle w:val="TableGrid"/>
        <w:tblW w:w="9356" w:type="dxa"/>
        <w:tblInd w:w="1" w:type="dxa"/>
        <w:tblLook w:val="04A0" w:firstRow="1" w:lastRow="0" w:firstColumn="1" w:lastColumn="0" w:noHBand="0" w:noVBand="1"/>
      </w:tblPr>
      <w:tblGrid>
        <w:gridCol w:w="4699"/>
        <w:gridCol w:w="4657"/>
      </w:tblGrid>
      <w:tr w:rsidR="00847F50" w:rsidRPr="00847F50" w14:paraId="2BBAC6D1" w14:textId="77777777" w:rsidTr="004F40A1">
        <w:tc>
          <w:tcPr>
            <w:tcW w:w="4698" w:type="dxa"/>
            <w:tcBorders>
              <w:top w:val="nil"/>
              <w:left w:val="nil"/>
              <w:bottom w:val="nil"/>
              <w:right w:val="nil"/>
            </w:tcBorders>
            <w:shd w:val="clear" w:color="auto" w:fill="auto"/>
          </w:tcPr>
          <w:p w14:paraId="3B4C2311" w14:textId="77777777" w:rsidR="005D7C97" w:rsidRPr="00847F50" w:rsidRDefault="0066576A" w:rsidP="008F3F02">
            <w:pPr>
              <w:spacing w:before="40" w:after="40"/>
              <w:rPr>
                <w:rFonts w:cs="Arial"/>
                <w:szCs w:val="24"/>
              </w:rPr>
            </w:pPr>
            <w:r w:rsidRPr="00847F50">
              <w:rPr>
                <w:rFonts w:cs="Arial"/>
                <w:szCs w:val="24"/>
              </w:rPr>
              <w:t>Pentru</w:t>
            </w:r>
          </w:p>
          <w:p w14:paraId="72EA0928" w14:textId="77777777" w:rsidR="005D7C97" w:rsidRPr="00847F50" w:rsidRDefault="0066576A" w:rsidP="008F3F02">
            <w:pPr>
              <w:spacing w:before="40" w:after="40"/>
              <w:jc w:val="left"/>
              <w:rPr>
                <w:rFonts w:cs="Arial"/>
                <w:szCs w:val="24"/>
              </w:rPr>
            </w:pPr>
            <w:r w:rsidRPr="00847F50">
              <w:rPr>
                <w:rFonts w:cs="Arial"/>
                <w:szCs w:val="28"/>
              </w:rPr>
              <w:t>Beneficiar</w:t>
            </w:r>
            <w:r w:rsidRPr="00847F50">
              <w:rPr>
                <w:rFonts w:cs="Arial"/>
                <w:szCs w:val="24"/>
              </w:rPr>
              <w:t>: MINISTERUL FINANȚELOR</w:t>
            </w:r>
          </w:p>
        </w:tc>
        <w:tc>
          <w:tcPr>
            <w:tcW w:w="4657" w:type="dxa"/>
            <w:tcBorders>
              <w:top w:val="nil"/>
              <w:left w:val="nil"/>
              <w:bottom w:val="nil"/>
              <w:right w:val="nil"/>
            </w:tcBorders>
            <w:shd w:val="clear" w:color="auto" w:fill="auto"/>
          </w:tcPr>
          <w:p w14:paraId="176E3666" w14:textId="77777777" w:rsidR="005D7C97" w:rsidRPr="00847F50" w:rsidRDefault="0066576A" w:rsidP="008F3F02">
            <w:pPr>
              <w:spacing w:before="40" w:after="40"/>
              <w:rPr>
                <w:rFonts w:cs="Arial"/>
                <w:szCs w:val="24"/>
              </w:rPr>
            </w:pPr>
            <w:r w:rsidRPr="00847F50">
              <w:rPr>
                <w:rFonts w:cs="Arial"/>
                <w:szCs w:val="24"/>
              </w:rPr>
              <w:t>Pentru</w:t>
            </w:r>
          </w:p>
          <w:p w14:paraId="7A29AC0F" w14:textId="77777777" w:rsidR="005D7C97" w:rsidRPr="00847F50" w:rsidRDefault="0066576A" w:rsidP="008F3F02">
            <w:pPr>
              <w:spacing w:before="40" w:after="40"/>
              <w:rPr>
                <w:rFonts w:cs="Arial"/>
                <w:szCs w:val="24"/>
              </w:rPr>
            </w:pPr>
            <w:r w:rsidRPr="00847F50">
              <w:rPr>
                <w:rFonts w:cs="Arial"/>
                <w:szCs w:val="28"/>
              </w:rPr>
              <w:t>Prestator</w:t>
            </w:r>
            <w:r w:rsidRPr="00847F50">
              <w:rPr>
                <w:rFonts w:cs="Arial"/>
                <w:szCs w:val="24"/>
              </w:rPr>
              <w:t>:</w:t>
            </w:r>
            <w:r w:rsidRPr="00847F50">
              <w:rPr>
                <w:szCs w:val="24"/>
              </w:rPr>
              <w:t xml:space="preserve"> </w:t>
            </w:r>
          </w:p>
        </w:tc>
      </w:tr>
      <w:tr w:rsidR="00847F50" w:rsidRPr="00847F50" w14:paraId="7D7D0C12" w14:textId="77777777" w:rsidTr="004F40A1">
        <w:tc>
          <w:tcPr>
            <w:tcW w:w="4698" w:type="dxa"/>
            <w:tcBorders>
              <w:top w:val="nil"/>
              <w:left w:val="nil"/>
              <w:bottom w:val="nil"/>
              <w:right w:val="nil"/>
            </w:tcBorders>
            <w:shd w:val="clear" w:color="auto" w:fill="auto"/>
          </w:tcPr>
          <w:p w14:paraId="376A1412" w14:textId="77777777" w:rsidR="005D7C97" w:rsidRPr="00847F50" w:rsidRDefault="0066576A" w:rsidP="008F3F02">
            <w:pPr>
              <w:spacing w:before="40" w:after="40"/>
              <w:rPr>
                <w:rFonts w:cs="Arial"/>
                <w:szCs w:val="24"/>
              </w:rPr>
            </w:pPr>
            <w:r w:rsidRPr="00847F50">
              <w:rPr>
                <w:rFonts w:cs="Arial"/>
                <w:szCs w:val="24"/>
              </w:rPr>
              <w:t>Adresă: București, B-dul Libertății, nr. 16, sector 5</w:t>
            </w:r>
          </w:p>
        </w:tc>
        <w:tc>
          <w:tcPr>
            <w:tcW w:w="4657" w:type="dxa"/>
            <w:tcBorders>
              <w:top w:val="nil"/>
              <w:left w:val="nil"/>
              <w:bottom w:val="nil"/>
              <w:right w:val="nil"/>
            </w:tcBorders>
            <w:shd w:val="clear" w:color="auto" w:fill="auto"/>
          </w:tcPr>
          <w:p w14:paraId="7B90CFB3" w14:textId="77777777" w:rsidR="005D7C97" w:rsidRPr="00847F50" w:rsidRDefault="0066576A" w:rsidP="008F3F02">
            <w:pPr>
              <w:spacing w:before="40" w:after="40"/>
              <w:rPr>
                <w:rFonts w:cs="Arial"/>
                <w:szCs w:val="24"/>
              </w:rPr>
            </w:pPr>
            <w:r w:rsidRPr="00847F50">
              <w:rPr>
                <w:rFonts w:cs="Arial"/>
                <w:szCs w:val="24"/>
              </w:rPr>
              <w:t>Adresă:</w:t>
            </w:r>
            <w:r w:rsidRPr="00847F50">
              <w:rPr>
                <w:szCs w:val="24"/>
                <w:lang w:eastAsia="ro-RO"/>
              </w:rPr>
              <w:t xml:space="preserve"> </w:t>
            </w:r>
          </w:p>
        </w:tc>
      </w:tr>
      <w:tr w:rsidR="00847F50" w:rsidRPr="00847F50" w14:paraId="4CA72C54" w14:textId="77777777" w:rsidTr="004F40A1">
        <w:tc>
          <w:tcPr>
            <w:tcW w:w="4698" w:type="dxa"/>
            <w:tcBorders>
              <w:top w:val="nil"/>
              <w:left w:val="nil"/>
              <w:bottom w:val="nil"/>
              <w:right w:val="nil"/>
            </w:tcBorders>
            <w:shd w:val="clear" w:color="auto" w:fill="auto"/>
          </w:tcPr>
          <w:p w14:paraId="41450D18" w14:textId="5E40ECF8" w:rsidR="005D7C97" w:rsidRPr="00847F50" w:rsidRDefault="00942E44" w:rsidP="008F3F02">
            <w:pPr>
              <w:spacing w:before="40" w:after="40"/>
              <w:rPr>
                <w:rFonts w:cs="Arial"/>
                <w:szCs w:val="24"/>
              </w:rPr>
            </w:pPr>
            <w:r w:rsidRPr="00847F50">
              <w:rPr>
                <w:rFonts w:cs="Arial"/>
                <w:szCs w:val="24"/>
              </w:rPr>
              <w:t>Persoana de contact</w:t>
            </w:r>
            <w:r w:rsidR="0066576A" w:rsidRPr="00847F50">
              <w:rPr>
                <w:rFonts w:cs="Arial"/>
                <w:szCs w:val="24"/>
              </w:rPr>
              <w:t xml:space="preserve">: </w:t>
            </w:r>
          </w:p>
        </w:tc>
        <w:tc>
          <w:tcPr>
            <w:tcW w:w="4657" w:type="dxa"/>
            <w:tcBorders>
              <w:top w:val="nil"/>
              <w:left w:val="nil"/>
              <w:bottom w:val="nil"/>
              <w:right w:val="nil"/>
            </w:tcBorders>
            <w:shd w:val="clear" w:color="auto" w:fill="auto"/>
          </w:tcPr>
          <w:p w14:paraId="1114239E" w14:textId="4207F999" w:rsidR="005D7C97" w:rsidRPr="00847F50" w:rsidRDefault="00942E44" w:rsidP="008F3F02">
            <w:pPr>
              <w:spacing w:before="40" w:after="40"/>
              <w:rPr>
                <w:rFonts w:cs="Arial"/>
                <w:szCs w:val="24"/>
              </w:rPr>
            </w:pPr>
            <w:r w:rsidRPr="00847F50">
              <w:rPr>
                <w:rFonts w:cs="Arial"/>
                <w:szCs w:val="24"/>
              </w:rPr>
              <w:t>Persoana de contact</w:t>
            </w:r>
            <w:r w:rsidR="0066576A" w:rsidRPr="00847F50">
              <w:rPr>
                <w:rFonts w:cs="Arial"/>
                <w:szCs w:val="24"/>
              </w:rPr>
              <w:t>:</w:t>
            </w:r>
            <w:r w:rsidR="0066576A" w:rsidRPr="00847F50">
              <w:rPr>
                <w:szCs w:val="24"/>
              </w:rPr>
              <w:t xml:space="preserve"> </w:t>
            </w:r>
          </w:p>
        </w:tc>
      </w:tr>
      <w:tr w:rsidR="00847F50" w:rsidRPr="00847F50" w14:paraId="12193A55" w14:textId="77777777" w:rsidTr="004F40A1">
        <w:trPr>
          <w:trHeight w:val="87"/>
        </w:trPr>
        <w:tc>
          <w:tcPr>
            <w:tcW w:w="4698" w:type="dxa"/>
            <w:tcBorders>
              <w:top w:val="nil"/>
              <w:left w:val="nil"/>
              <w:bottom w:val="nil"/>
              <w:right w:val="nil"/>
            </w:tcBorders>
            <w:shd w:val="clear" w:color="auto" w:fill="auto"/>
          </w:tcPr>
          <w:p w14:paraId="445C7ABE" w14:textId="1E555440" w:rsidR="005D7C97" w:rsidRPr="00847F50" w:rsidRDefault="00942E44" w:rsidP="008F3F02">
            <w:pPr>
              <w:spacing w:before="40" w:after="40"/>
              <w:rPr>
                <w:rFonts w:cs="Arial"/>
                <w:szCs w:val="24"/>
              </w:rPr>
            </w:pPr>
            <w:r w:rsidRPr="00847F50">
              <w:rPr>
                <w:rFonts w:cs="Arial"/>
                <w:szCs w:val="24"/>
              </w:rPr>
              <w:t>Telefon</w:t>
            </w:r>
            <w:r w:rsidR="0066576A" w:rsidRPr="00847F50">
              <w:rPr>
                <w:rFonts w:cs="Arial"/>
                <w:szCs w:val="24"/>
              </w:rPr>
              <w:t xml:space="preserve">: </w:t>
            </w:r>
          </w:p>
        </w:tc>
        <w:tc>
          <w:tcPr>
            <w:tcW w:w="4657" w:type="dxa"/>
            <w:tcBorders>
              <w:top w:val="nil"/>
              <w:left w:val="nil"/>
              <w:bottom w:val="nil"/>
              <w:right w:val="nil"/>
            </w:tcBorders>
            <w:shd w:val="clear" w:color="auto" w:fill="auto"/>
          </w:tcPr>
          <w:p w14:paraId="2ADD97E7" w14:textId="7D16AD49" w:rsidR="005D7C97" w:rsidRPr="00847F50" w:rsidRDefault="00942E44" w:rsidP="008F3F02">
            <w:pPr>
              <w:spacing w:before="40" w:after="40"/>
              <w:rPr>
                <w:rFonts w:cs="Arial"/>
                <w:szCs w:val="24"/>
              </w:rPr>
            </w:pPr>
            <w:r w:rsidRPr="00847F50">
              <w:rPr>
                <w:rFonts w:cs="Arial"/>
                <w:szCs w:val="24"/>
              </w:rPr>
              <w:t>Telefon</w:t>
            </w:r>
            <w:r w:rsidR="0066576A" w:rsidRPr="00847F50">
              <w:rPr>
                <w:rFonts w:cs="Arial"/>
                <w:szCs w:val="24"/>
              </w:rPr>
              <w:t xml:space="preserve">: </w:t>
            </w:r>
          </w:p>
        </w:tc>
      </w:tr>
      <w:tr w:rsidR="00847F50" w:rsidRPr="00847F50" w14:paraId="140B475E" w14:textId="77777777" w:rsidTr="004F40A1">
        <w:tc>
          <w:tcPr>
            <w:tcW w:w="4698" w:type="dxa"/>
            <w:tcBorders>
              <w:top w:val="nil"/>
              <w:left w:val="nil"/>
              <w:bottom w:val="nil"/>
              <w:right w:val="nil"/>
            </w:tcBorders>
            <w:shd w:val="clear" w:color="auto" w:fill="auto"/>
          </w:tcPr>
          <w:p w14:paraId="6CDF984E" w14:textId="4A8DD7B8" w:rsidR="005D7C97" w:rsidRPr="00847F50" w:rsidRDefault="00942E44" w:rsidP="008F3F02">
            <w:pPr>
              <w:spacing w:before="40" w:after="40"/>
              <w:rPr>
                <w:rFonts w:cs="Arial"/>
                <w:szCs w:val="24"/>
              </w:rPr>
            </w:pPr>
            <w:r w:rsidRPr="00847F50">
              <w:rPr>
                <w:rFonts w:cs="Arial"/>
                <w:szCs w:val="24"/>
              </w:rPr>
              <w:t>E-mail</w:t>
            </w:r>
            <w:r w:rsidR="0066576A" w:rsidRPr="00847F50">
              <w:rPr>
                <w:rFonts w:cs="Arial"/>
                <w:szCs w:val="24"/>
              </w:rPr>
              <w:t>:</w:t>
            </w:r>
          </w:p>
        </w:tc>
        <w:tc>
          <w:tcPr>
            <w:tcW w:w="4657" w:type="dxa"/>
            <w:tcBorders>
              <w:top w:val="nil"/>
              <w:left w:val="nil"/>
              <w:bottom w:val="nil"/>
              <w:right w:val="nil"/>
            </w:tcBorders>
            <w:shd w:val="clear" w:color="auto" w:fill="auto"/>
          </w:tcPr>
          <w:p w14:paraId="58E2E8D6" w14:textId="6A02BD48" w:rsidR="005D7C97" w:rsidRPr="00847F50" w:rsidRDefault="00942E44" w:rsidP="008F3F02">
            <w:pPr>
              <w:spacing w:before="40" w:after="40"/>
              <w:rPr>
                <w:rFonts w:cs="Arial"/>
                <w:szCs w:val="24"/>
              </w:rPr>
            </w:pPr>
            <w:r w:rsidRPr="00847F50">
              <w:rPr>
                <w:rFonts w:cs="Arial"/>
                <w:szCs w:val="24"/>
              </w:rPr>
              <w:t>E-mail</w:t>
            </w:r>
            <w:r w:rsidR="0066576A" w:rsidRPr="00847F50">
              <w:rPr>
                <w:rFonts w:cs="Arial"/>
                <w:szCs w:val="24"/>
              </w:rPr>
              <w:t>:</w:t>
            </w:r>
          </w:p>
        </w:tc>
      </w:tr>
    </w:tbl>
    <w:p w14:paraId="0FBD8AA9" w14:textId="77777777" w:rsidR="005D7C97" w:rsidRPr="00847F50" w:rsidRDefault="0066576A" w:rsidP="008F3F02">
      <w:pPr>
        <w:pStyle w:val="Heading2"/>
        <w:numPr>
          <w:ilvl w:val="1"/>
          <w:numId w:val="2"/>
        </w:numPr>
        <w:spacing w:before="120"/>
        <w:rPr>
          <w:rFonts w:cs="Arial"/>
          <w:szCs w:val="24"/>
        </w:rPr>
      </w:pPr>
      <w:r w:rsidRPr="00847F50">
        <w:rPr>
          <w:rFonts w:cs="Arial"/>
          <w:szCs w:val="24"/>
        </w:rPr>
        <w:t>Părțile se declară de acord că nerespectarea cerințelor referitoare la modalitățile de comunicare stabilite în prezentul contract să fie sancționate cu inopozabilitatea respectivei comunicări.</w:t>
      </w:r>
    </w:p>
    <w:p w14:paraId="757D40FF" w14:textId="77777777" w:rsidR="005D7C97" w:rsidRPr="00847F50" w:rsidRDefault="0066576A" w:rsidP="008F3F02">
      <w:pPr>
        <w:pStyle w:val="Heading2"/>
        <w:numPr>
          <w:ilvl w:val="1"/>
          <w:numId w:val="2"/>
        </w:numPr>
        <w:spacing w:before="60"/>
        <w:rPr>
          <w:rFonts w:cs="Arial"/>
          <w:szCs w:val="24"/>
        </w:rPr>
      </w:pPr>
      <w:r w:rsidRPr="00847F50">
        <w:rPr>
          <w:rFonts w:cs="Arial"/>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1335B0A" w14:textId="77777777" w:rsidR="005D7C97" w:rsidRPr="00847F50" w:rsidRDefault="0066576A" w:rsidP="008F3F02">
      <w:pPr>
        <w:pStyle w:val="Heading2"/>
        <w:numPr>
          <w:ilvl w:val="1"/>
          <w:numId w:val="2"/>
        </w:numPr>
        <w:spacing w:before="60"/>
        <w:rPr>
          <w:rFonts w:cs="Arial"/>
          <w:szCs w:val="24"/>
        </w:rPr>
      </w:pPr>
      <w:r w:rsidRPr="00847F50">
        <w:rPr>
          <w:rFonts w:cs="Arial"/>
          <w:szCs w:val="24"/>
        </w:rPr>
        <w:t>Nicio modificare a datelor de contact prevăzute în prezentul contract nu este opozabilă celeilalte părți, decât în cazul în care a fost notificată în prealabil.</w:t>
      </w:r>
    </w:p>
    <w:p w14:paraId="0A3877C3" w14:textId="57D1AE64" w:rsidR="005D7C97" w:rsidRPr="00847F50" w:rsidRDefault="0066576A" w:rsidP="00495F03">
      <w:pPr>
        <w:pStyle w:val="Heading1"/>
        <w:numPr>
          <w:ilvl w:val="0"/>
          <w:numId w:val="2"/>
        </w:numPr>
        <w:ind w:left="431" w:hanging="431"/>
      </w:pPr>
      <w:r w:rsidRPr="00847F50">
        <w:lastRenderedPageBreak/>
        <w:t>Legea aplicabilă contractului</w:t>
      </w:r>
    </w:p>
    <w:p w14:paraId="3357213F" w14:textId="77777777" w:rsidR="005D7C97" w:rsidRPr="00847F50" w:rsidRDefault="0066576A" w:rsidP="00B97F10">
      <w:r w:rsidRPr="00847F50">
        <w:t>Contractul va fi interpretat conform legilor din România.</w:t>
      </w:r>
    </w:p>
    <w:p w14:paraId="13EF1EDC" w14:textId="77777777" w:rsidR="008F3F02" w:rsidRPr="00847F50" w:rsidRDefault="008F3F02" w:rsidP="00B97F10"/>
    <w:p w14:paraId="30A34A93" w14:textId="577F94B1" w:rsidR="005D7C97" w:rsidRPr="00847F50" w:rsidRDefault="00495F03" w:rsidP="00B97F10">
      <w:r w:rsidRPr="00847F50">
        <w:t>Drept pentru care, părțile au încheiat prezentul contract în București, în 2 (două) exemplare originale, câte unul pentru fiecare parte</w:t>
      </w:r>
      <w:r w:rsidR="0066576A" w:rsidRPr="00847F50">
        <w:t xml:space="preserve">. </w:t>
      </w:r>
    </w:p>
    <w:p w14:paraId="54784209" w14:textId="77777777" w:rsidR="008F3F02" w:rsidRPr="00847F50" w:rsidRDefault="008F3F02" w:rsidP="00B97F10"/>
    <w:p w14:paraId="24AC54DF" w14:textId="0240AC9B" w:rsidR="00495F03" w:rsidRPr="00847F50" w:rsidRDefault="00495F03" w:rsidP="00B97F10">
      <w:pPr>
        <w:rPr>
          <w:sz w:val="16"/>
          <w:szCs w:val="16"/>
        </w:rPr>
      </w:pPr>
    </w:p>
    <w:tbl>
      <w:tblPr>
        <w:tblStyle w:val="TableGrid2"/>
        <w:tblW w:w="9630" w:type="dxa"/>
        <w:jc w:val="center"/>
        <w:tblInd w:w="0" w:type="dxa"/>
        <w:tblLook w:val="04A0" w:firstRow="1" w:lastRow="0" w:firstColumn="1" w:lastColumn="0" w:noHBand="0" w:noVBand="1"/>
      </w:tblPr>
      <w:tblGrid>
        <w:gridCol w:w="4632"/>
        <w:gridCol w:w="4998"/>
      </w:tblGrid>
      <w:tr w:rsidR="00847F50" w:rsidRPr="00847F50" w14:paraId="2300DDAE" w14:textId="77777777" w:rsidTr="00495F03">
        <w:trPr>
          <w:trHeight w:val="404"/>
          <w:jc w:val="center"/>
        </w:trPr>
        <w:tc>
          <w:tcPr>
            <w:tcW w:w="9630" w:type="dxa"/>
            <w:gridSpan w:val="2"/>
            <w:tcBorders>
              <w:top w:val="single" w:sz="4" w:space="0" w:color="auto"/>
              <w:left w:val="single" w:sz="4" w:space="0" w:color="auto"/>
              <w:bottom w:val="single" w:sz="4" w:space="0" w:color="auto"/>
              <w:right w:val="single" w:sz="4" w:space="0" w:color="auto"/>
            </w:tcBorders>
            <w:vAlign w:val="center"/>
            <w:hideMark/>
          </w:tcPr>
          <w:p w14:paraId="38D01D4D" w14:textId="77777777" w:rsidR="00495F03" w:rsidRPr="00847F50" w:rsidRDefault="00495F03">
            <w:pPr>
              <w:keepLines/>
              <w:spacing w:after="0"/>
              <w:jc w:val="center"/>
              <w:rPr>
                <w:rFonts w:cs="Arial"/>
                <w:b/>
                <w:bCs/>
                <w:szCs w:val="24"/>
              </w:rPr>
            </w:pPr>
            <w:r w:rsidRPr="00847F50">
              <w:rPr>
                <w:rFonts w:cs="Arial"/>
                <w:b/>
                <w:bCs/>
                <w:szCs w:val="24"/>
              </w:rPr>
              <w:t>Proiect de contract</w:t>
            </w:r>
          </w:p>
        </w:tc>
      </w:tr>
      <w:tr w:rsidR="00847F50" w:rsidRPr="00847F50" w14:paraId="5AEB099D" w14:textId="77777777" w:rsidTr="00495F03">
        <w:trPr>
          <w:trHeight w:val="404"/>
          <w:jc w:val="center"/>
        </w:trPr>
        <w:tc>
          <w:tcPr>
            <w:tcW w:w="9630" w:type="dxa"/>
            <w:gridSpan w:val="2"/>
            <w:tcBorders>
              <w:top w:val="single" w:sz="4" w:space="0" w:color="auto"/>
              <w:left w:val="single" w:sz="4" w:space="0" w:color="auto"/>
              <w:bottom w:val="single" w:sz="4" w:space="0" w:color="auto"/>
              <w:right w:val="single" w:sz="4" w:space="0" w:color="auto"/>
            </w:tcBorders>
          </w:tcPr>
          <w:p w14:paraId="7345135B" w14:textId="77777777" w:rsidR="00495F03" w:rsidRPr="00847F50" w:rsidRDefault="00495F03">
            <w:pPr>
              <w:spacing w:after="0"/>
              <w:jc w:val="center"/>
              <w:rPr>
                <w:rFonts w:cs="Arial"/>
                <w:b/>
                <w:szCs w:val="24"/>
              </w:rPr>
            </w:pPr>
            <w:r w:rsidRPr="00847F50">
              <w:rPr>
                <w:rFonts w:cs="Arial"/>
                <w:b/>
                <w:szCs w:val="24"/>
              </w:rPr>
              <w:t xml:space="preserve">MINISTERUL FINANȚELOR </w:t>
            </w:r>
          </w:p>
          <w:p w14:paraId="3C047E46" w14:textId="77777777" w:rsidR="00495F03" w:rsidRPr="00847F50" w:rsidRDefault="00495F03">
            <w:pPr>
              <w:spacing w:after="0"/>
              <w:jc w:val="center"/>
              <w:rPr>
                <w:rFonts w:cs="Arial"/>
                <w:szCs w:val="24"/>
              </w:rPr>
            </w:pPr>
            <w:r w:rsidRPr="00847F50">
              <w:rPr>
                <w:rFonts w:cs="Arial"/>
                <w:szCs w:val="24"/>
              </w:rPr>
              <w:t>Ordonator principal de credite,</w:t>
            </w:r>
          </w:p>
          <w:p w14:paraId="136D12C8" w14:textId="6B437DA4" w:rsidR="00495F03" w:rsidRPr="00847F50" w:rsidRDefault="00495F03">
            <w:pPr>
              <w:spacing w:after="0"/>
              <w:jc w:val="center"/>
              <w:rPr>
                <w:rFonts w:cs="Arial"/>
                <w:szCs w:val="24"/>
              </w:rPr>
            </w:pPr>
            <w:r w:rsidRPr="00847F50">
              <w:rPr>
                <w:rFonts w:cs="Arial"/>
                <w:szCs w:val="24"/>
              </w:rPr>
              <w:t>Secretar general,</w:t>
            </w:r>
          </w:p>
          <w:p w14:paraId="5A7643D8" w14:textId="7F502CCE" w:rsidR="00495F03" w:rsidRPr="00847F50" w:rsidRDefault="00D62C93">
            <w:pPr>
              <w:spacing w:after="0"/>
              <w:jc w:val="center"/>
              <w:rPr>
                <w:rFonts w:cs="Arial"/>
              </w:rPr>
            </w:pPr>
            <w:r w:rsidRPr="00847F50">
              <w:rPr>
                <w:rFonts w:cs="Arial"/>
              </w:rPr>
              <w:t>Bogdan-Alexandru MOISII</w:t>
            </w:r>
          </w:p>
          <w:p w14:paraId="044FD991" w14:textId="2312550F" w:rsidR="00495F03" w:rsidRPr="00847F50" w:rsidRDefault="00495F03">
            <w:pPr>
              <w:spacing w:after="0"/>
              <w:jc w:val="center"/>
              <w:rPr>
                <w:rFonts w:cs="Arial"/>
              </w:rPr>
            </w:pPr>
          </w:p>
          <w:p w14:paraId="1155E264" w14:textId="77777777" w:rsidR="00E60CCD" w:rsidRPr="00847F50" w:rsidRDefault="00E60CCD">
            <w:pPr>
              <w:spacing w:after="0"/>
              <w:jc w:val="center"/>
              <w:rPr>
                <w:rFonts w:cs="Arial"/>
              </w:rPr>
            </w:pPr>
          </w:p>
          <w:p w14:paraId="065A2F60" w14:textId="7C52C850" w:rsidR="00495F03" w:rsidRPr="00847F50" w:rsidRDefault="00495F03">
            <w:pPr>
              <w:spacing w:after="0"/>
              <w:jc w:val="center"/>
              <w:rPr>
                <w:rFonts w:cs="Arial"/>
              </w:rPr>
            </w:pPr>
            <w:r w:rsidRPr="00847F50">
              <w:rPr>
                <w:rFonts w:cs="Arial"/>
              </w:rPr>
              <w:t>Secretar de stat</w:t>
            </w:r>
            <w:r w:rsidR="009C2B49" w:rsidRPr="00847F50">
              <w:rPr>
                <w:rFonts w:cs="Arial"/>
              </w:rPr>
              <w:t>,</w:t>
            </w:r>
          </w:p>
          <w:p w14:paraId="4CD822FB" w14:textId="79A94781" w:rsidR="00495F03" w:rsidRPr="00847F50" w:rsidRDefault="00BC6A0B">
            <w:pPr>
              <w:spacing w:after="0"/>
              <w:jc w:val="center"/>
              <w:rPr>
                <w:rFonts w:cs="Arial"/>
              </w:rPr>
            </w:pPr>
            <w:r w:rsidRPr="00847F50">
              <w:rPr>
                <w:rFonts w:cs="Arial"/>
                <w:szCs w:val="24"/>
              </w:rPr>
              <w:t>Mihai DIACONU</w:t>
            </w:r>
            <w:r w:rsidR="009C2B49" w:rsidRPr="00847F50">
              <w:rPr>
                <w:rFonts w:cs="Arial"/>
                <w:szCs w:val="24"/>
              </w:rPr>
              <w:t xml:space="preserve"> </w:t>
            </w:r>
          </w:p>
          <w:p w14:paraId="246C24A6" w14:textId="52AAF9CE" w:rsidR="00495F03" w:rsidRPr="00847F50" w:rsidRDefault="00495F03">
            <w:pPr>
              <w:keepLines/>
              <w:spacing w:after="0"/>
              <w:jc w:val="center"/>
              <w:rPr>
                <w:rFonts w:cs="Arial"/>
                <w:b/>
                <w:bCs/>
                <w:szCs w:val="24"/>
              </w:rPr>
            </w:pPr>
          </w:p>
          <w:p w14:paraId="043E2BE1" w14:textId="77777777" w:rsidR="00DC1E11" w:rsidRPr="00847F50" w:rsidRDefault="00DC1E11">
            <w:pPr>
              <w:keepLines/>
              <w:spacing w:after="0"/>
              <w:jc w:val="center"/>
              <w:rPr>
                <w:rFonts w:cs="Arial"/>
                <w:b/>
                <w:bCs/>
                <w:szCs w:val="24"/>
              </w:rPr>
            </w:pPr>
          </w:p>
          <w:p w14:paraId="63C6C11B" w14:textId="77777777" w:rsidR="00495F03" w:rsidRPr="00847F50" w:rsidRDefault="00495F03">
            <w:pPr>
              <w:keepLines/>
              <w:spacing w:after="0"/>
              <w:jc w:val="center"/>
              <w:rPr>
                <w:rFonts w:cs="Arial"/>
                <w:b/>
                <w:bCs/>
                <w:szCs w:val="24"/>
              </w:rPr>
            </w:pPr>
          </w:p>
        </w:tc>
      </w:tr>
      <w:tr w:rsidR="00847F50" w:rsidRPr="00847F50" w14:paraId="774F8F05" w14:textId="77777777" w:rsidTr="00495F03">
        <w:trPr>
          <w:trHeight w:val="1760"/>
          <w:jc w:val="center"/>
        </w:trPr>
        <w:tc>
          <w:tcPr>
            <w:tcW w:w="4632" w:type="dxa"/>
            <w:tcBorders>
              <w:top w:val="single" w:sz="4" w:space="0" w:color="auto"/>
              <w:left w:val="single" w:sz="4" w:space="0" w:color="auto"/>
              <w:bottom w:val="single" w:sz="4" w:space="0" w:color="auto"/>
              <w:right w:val="single" w:sz="4" w:space="0" w:color="auto"/>
            </w:tcBorders>
          </w:tcPr>
          <w:p w14:paraId="53675146" w14:textId="77777777" w:rsidR="00D62C93" w:rsidRPr="00847F50" w:rsidRDefault="00D62C93">
            <w:pPr>
              <w:keepLines/>
              <w:spacing w:after="0"/>
              <w:jc w:val="center"/>
              <w:rPr>
                <w:rFonts w:cs="Arial"/>
                <w:szCs w:val="24"/>
              </w:rPr>
            </w:pPr>
          </w:p>
          <w:p w14:paraId="05DCBFF4" w14:textId="6C56A791" w:rsidR="00495F03" w:rsidRPr="00847F50" w:rsidRDefault="00495F03">
            <w:pPr>
              <w:keepLines/>
              <w:spacing w:after="0"/>
              <w:jc w:val="center"/>
              <w:rPr>
                <w:rFonts w:cs="Arial"/>
                <w:szCs w:val="24"/>
              </w:rPr>
            </w:pPr>
            <w:r w:rsidRPr="00847F50">
              <w:rPr>
                <w:rFonts w:cs="Arial"/>
                <w:szCs w:val="24"/>
              </w:rPr>
              <w:t>DIRECŢIA GENERALĂ DE SERVICII INTERNE ȘI ACHIZIȚII PUBLICE</w:t>
            </w:r>
          </w:p>
          <w:p w14:paraId="27651801" w14:textId="77777777" w:rsidR="00D62C93" w:rsidRPr="00847F50" w:rsidRDefault="00D62C93">
            <w:pPr>
              <w:keepLines/>
              <w:spacing w:after="0"/>
              <w:jc w:val="center"/>
              <w:rPr>
                <w:rFonts w:cs="Arial"/>
                <w:szCs w:val="24"/>
              </w:rPr>
            </w:pPr>
          </w:p>
          <w:p w14:paraId="00BCA70C" w14:textId="16E9FC43" w:rsidR="00495F03" w:rsidRPr="00847F50" w:rsidRDefault="00D62C93">
            <w:pPr>
              <w:keepLines/>
              <w:spacing w:after="0"/>
              <w:jc w:val="center"/>
              <w:rPr>
                <w:rFonts w:cs="Arial"/>
                <w:szCs w:val="24"/>
              </w:rPr>
            </w:pPr>
            <w:r w:rsidRPr="00847F50">
              <w:rPr>
                <w:rFonts w:cs="Arial"/>
                <w:szCs w:val="24"/>
              </w:rPr>
              <w:t xml:space="preserve">p. </w:t>
            </w:r>
            <w:r w:rsidR="00495F03" w:rsidRPr="00847F50">
              <w:rPr>
                <w:rFonts w:cs="Arial"/>
                <w:szCs w:val="24"/>
              </w:rPr>
              <w:t>Director general,</w:t>
            </w:r>
          </w:p>
          <w:p w14:paraId="08707F8B" w14:textId="6E7E1AA1" w:rsidR="00495F03" w:rsidRPr="00847F50" w:rsidRDefault="00D62C93">
            <w:pPr>
              <w:keepLines/>
              <w:spacing w:after="0"/>
              <w:jc w:val="center"/>
              <w:rPr>
                <w:rFonts w:cs="Arial"/>
                <w:szCs w:val="24"/>
              </w:rPr>
            </w:pPr>
            <w:r w:rsidRPr="00847F50">
              <w:rPr>
                <w:rFonts w:cs="Arial"/>
                <w:szCs w:val="24"/>
              </w:rPr>
              <w:t>Marius-Leon TĂNASIE - Șef serviciu</w:t>
            </w:r>
          </w:p>
          <w:p w14:paraId="5F6CC508" w14:textId="5F072286" w:rsidR="00495F03" w:rsidRPr="00847F50" w:rsidRDefault="00495F03">
            <w:pPr>
              <w:keepLines/>
              <w:spacing w:after="0"/>
              <w:jc w:val="center"/>
              <w:rPr>
                <w:rFonts w:cs="Arial"/>
                <w:szCs w:val="24"/>
              </w:rPr>
            </w:pPr>
          </w:p>
          <w:p w14:paraId="2FC46A2A" w14:textId="77777777" w:rsidR="00D62C93" w:rsidRPr="00847F50" w:rsidRDefault="00D62C93">
            <w:pPr>
              <w:keepLines/>
              <w:spacing w:after="0"/>
              <w:jc w:val="center"/>
              <w:rPr>
                <w:rFonts w:cs="Arial"/>
                <w:szCs w:val="24"/>
              </w:rPr>
            </w:pPr>
          </w:p>
          <w:p w14:paraId="6ACFBA24" w14:textId="77777777" w:rsidR="00495F03" w:rsidRPr="00847F50" w:rsidRDefault="00495F03">
            <w:pPr>
              <w:keepLines/>
              <w:spacing w:after="0"/>
              <w:jc w:val="center"/>
              <w:rPr>
                <w:rFonts w:cs="Arial"/>
                <w:szCs w:val="24"/>
              </w:rPr>
            </w:pPr>
            <w:r w:rsidRPr="00847F50">
              <w:rPr>
                <w:rFonts w:cs="Arial"/>
                <w:szCs w:val="24"/>
              </w:rPr>
              <w:t>Director general adjunct,</w:t>
            </w:r>
          </w:p>
          <w:p w14:paraId="3E24E90B" w14:textId="1D298DEC" w:rsidR="00495F03" w:rsidRPr="00847F50" w:rsidRDefault="00495F03">
            <w:pPr>
              <w:keepLines/>
              <w:spacing w:after="0"/>
              <w:jc w:val="center"/>
              <w:rPr>
                <w:rFonts w:cs="Arial"/>
                <w:szCs w:val="24"/>
              </w:rPr>
            </w:pPr>
            <w:r w:rsidRPr="00847F50">
              <w:rPr>
                <w:rFonts w:cs="Arial"/>
                <w:szCs w:val="24"/>
              </w:rPr>
              <w:t>Claudiu PÂRVU</w:t>
            </w:r>
          </w:p>
          <w:p w14:paraId="03FAC2F7" w14:textId="46161D20" w:rsidR="00D62C93" w:rsidRPr="00847F50" w:rsidRDefault="00D62C93">
            <w:pPr>
              <w:keepLines/>
              <w:spacing w:after="0"/>
              <w:jc w:val="center"/>
              <w:rPr>
                <w:rFonts w:cs="Arial"/>
                <w:szCs w:val="24"/>
              </w:rPr>
            </w:pPr>
          </w:p>
          <w:p w14:paraId="59683295" w14:textId="0D6975CB" w:rsidR="00D62C93" w:rsidRPr="00847F50" w:rsidRDefault="00D62C93">
            <w:pPr>
              <w:keepLines/>
              <w:spacing w:after="0"/>
              <w:jc w:val="center"/>
              <w:rPr>
                <w:rFonts w:cs="Arial"/>
                <w:szCs w:val="24"/>
              </w:rPr>
            </w:pPr>
          </w:p>
          <w:p w14:paraId="0E9FD873" w14:textId="77777777" w:rsidR="00D62C93" w:rsidRPr="00847F50" w:rsidRDefault="00D62C93" w:rsidP="00D62C93">
            <w:pPr>
              <w:keepLines/>
              <w:spacing w:after="0"/>
              <w:jc w:val="center"/>
              <w:rPr>
                <w:rFonts w:cs="Arial"/>
                <w:szCs w:val="24"/>
              </w:rPr>
            </w:pPr>
            <w:r w:rsidRPr="00847F50">
              <w:rPr>
                <w:rFonts w:cs="Arial"/>
                <w:szCs w:val="24"/>
              </w:rPr>
              <w:t>Întocmit,</w:t>
            </w:r>
          </w:p>
          <w:p w14:paraId="253F7890" w14:textId="77777777" w:rsidR="00D62C93" w:rsidRPr="00847F50" w:rsidRDefault="00D62C93" w:rsidP="00D62C93">
            <w:pPr>
              <w:keepLines/>
              <w:spacing w:after="0"/>
              <w:jc w:val="center"/>
              <w:rPr>
                <w:rFonts w:cs="Arial"/>
                <w:szCs w:val="24"/>
              </w:rPr>
            </w:pPr>
            <w:r w:rsidRPr="00847F50">
              <w:rPr>
                <w:rFonts w:cs="Arial"/>
                <w:szCs w:val="24"/>
              </w:rPr>
              <w:t>Alina HORIA – Consilier achiziții</w:t>
            </w:r>
          </w:p>
          <w:p w14:paraId="21D8A34C" w14:textId="0F00FC6A" w:rsidR="00D62C93" w:rsidRPr="00847F50" w:rsidRDefault="00D62C93" w:rsidP="00D62C93">
            <w:pPr>
              <w:keepLines/>
              <w:spacing w:after="0"/>
              <w:jc w:val="center"/>
              <w:rPr>
                <w:rFonts w:cs="Arial"/>
                <w:szCs w:val="24"/>
              </w:rPr>
            </w:pPr>
            <w:r w:rsidRPr="00847F50">
              <w:rPr>
                <w:rFonts w:cs="Arial"/>
                <w:szCs w:val="24"/>
              </w:rPr>
              <w:t>publice superior</w:t>
            </w:r>
          </w:p>
          <w:p w14:paraId="290D2F7A" w14:textId="77777777" w:rsidR="00495F03" w:rsidRPr="00847F50" w:rsidRDefault="00495F03">
            <w:pPr>
              <w:keepLines/>
              <w:spacing w:after="0"/>
              <w:rPr>
                <w:rFonts w:cs="Arial"/>
                <w:szCs w:val="24"/>
              </w:rPr>
            </w:pPr>
          </w:p>
        </w:tc>
        <w:tc>
          <w:tcPr>
            <w:tcW w:w="4998" w:type="dxa"/>
            <w:tcBorders>
              <w:top w:val="single" w:sz="4" w:space="0" w:color="auto"/>
              <w:left w:val="single" w:sz="4" w:space="0" w:color="auto"/>
              <w:bottom w:val="single" w:sz="4" w:space="0" w:color="auto"/>
              <w:right w:val="single" w:sz="4" w:space="0" w:color="auto"/>
            </w:tcBorders>
          </w:tcPr>
          <w:p w14:paraId="79E3250C" w14:textId="77777777" w:rsidR="00495F03" w:rsidRPr="00847F50" w:rsidRDefault="00495F03">
            <w:pPr>
              <w:keepLines/>
              <w:spacing w:after="0"/>
              <w:jc w:val="center"/>
              <w:rPr>
                <w:rFonts w:cs="Arial"/>
                <w:szCs w:val="24"/>
              </w:rPr>
            </w:pPr>
            <w:r w:rsidRPr="00847F50">
              <w:rPr>
                <w:rFonts w:cs="Arial"/>
                <w:szCs w:val="24"/>
              </w:rPr>
              <w:t>Avizat,</w:t>
            </w:r>
          </w:p>
          <w:p w14:paraId="1A113360" w14:textId="77777777" w:rsidR="00495F03" w:rsidRPr="00847F50" w:rsidRDefault="00495F03">
            <w:pPr>
              <w:keepLines/>
              <w:spacing w:after="0"/>
              <w:jc w:val="center"/>
              <w:rPr>
                <w:rFonts w:cs="Arial"/>
                <w:szCs w:val="24"/>
              </w:rPr>
            </w:pPr>
            <w:r w:rsidRPr="00847F50">
              <w:rPr>
                <w:rFonts w:cs="Arial"/>
                <w:szCs w:val="24"/>
              </w:rPr>
              <w:t>DIRECŢIA GENERALĂ JURIDICĂ</w:t>
            </w:r>
          </w:p>
          <w:p w14:paraId="20ECA0A6" w14:textId="77777777" w:rsidR="00495F03" w:rsidRPr="00847F50" w:rsidRDefault="00495F03">
            <w:pPr>
              <w:keepLines/>
              <w:spacing w:after="0"/>
              <w:jc w:val="center"/>
              <w:rPr>
                <w:rFonts w:cs="Arial"/>
                <w:szCs w:val="24"/>
              </w:rPr>
            </w:pPr>
            <w:r w:rsidRPr="00847F50">
              <w:rPr>
                <w:rFonts w:cs="Arial"/>
                <w:szCs w:val="24"/>
              </w:rPr>
              <w:t>Director general,</w:t>
            </w:r>
          </w:p>
          <w:p w14:paraId="30DBD1AE" w14:textId="66B53694" w:rsidR="00495F03" w:rsidRPr="00847F50" w:rsidRDefault="00BC6A0B">
            <w:pPr>
              <w:keepLines/>
              <w:spacing w:after="0"/>
              <w:jc w:val="center"/>
              <w:rPr>
                <w:rFonts w:cs="Arial"/>
                <w:bCs/>
                <w:szCs w:val="24"/>
              </w:rPr>
            </w:pPr>
            <w:r w:rsidRPr="00847F50">
              <w:rPr>
                <w:rFonts w:cs="Arial"/>
                <w:bCs/>
                <w:szCs w:val="24"/>
              </w:rPr>
              <w:t>Mădălina GHEORGHE</w:t>
            </w:r>
          </w:p>
          <w:p w14:paraId="50066747" w14:textId="76D078FD" w:rsidR="00495F03" w:rsidRPr="00847F50" w:rsidRDefault="00495F03">
            <w:pPr>
              <w:keepLines/>
              <w:spacing w:after="0"/>
              <w:jc w:val="center"/>
              <w:rPr>
                <w:rFonts w:cs="Arial"/>
                <w:szCs w:val="24"/>
              </w:rPr>
            </w:pPr>
          </w:p>
          <w:p w14:paraId="36BE6E55" w14:textId="77777777" w:rsidR="00D62C93" w:rsidRPr="00847F50" w:rsidRDefault="00D62C93">
            <w:pPr>
              <w:keepLines/>
              <w:spacing w:after="0"/>
              <w:jc w:val="center"/>
              <w:rPr>
                <w:rFonts w:cs="Arial"/>
                <w:szCs w:val="24"/>
              </w:rPr>
            </w:pPr>
          </w:p>
          <w:p w14:paraId="20B4FF6A" w14:textId="77777777" w:rsidR="00495F03" w:rsidRPr="00847F50" w:rsidRDefault="00495F03">
            <w:pPr>
              <w:keepLines/>
              <w:spacing w:after="0"/>
              <w:jc w:val="center"/>
              <w:rPr>
                <w:rFonts w:cs="Arial"/>
                <w:szCs w:val="24"/>
              </w:rPr>
            </w:pPr>
            <w:r w:rsidRPr="00847F50">
              <w:rPr>
                <w:rFonts w:cs="Arial"/>
                <w:szCs w:val="24"/>
              </w:rPr>
              <w:t>Avizat,</w:t>
            </w:r>
          </w:p>
          <w:p w14:paraId="5AB73935" w14:textId="77777777" w:rsidR="00495F03" w:rsidRPr="00847F50" w:rsidRDefault="00495F03">
            <w:pPr>
              <w:keepLines/>
              <w:spacing w:after="0"/>
              <w:jc w:val="center"/>
              <w:rPr>
                <w:rFonts w:cs="Arial"/>
                <w:szCs w:val="24"/>
              </w:rPr>
            </w:pPr>
            <w:r w:rsidRPr="00847F50">
              <w:rPr>
                <w:rFonts w:cs="Arial"/>
                <w:szCs w:val="24"/>
              </w:rPr>
              <w:t>DIRECŢIA GENERALĂ ECONOMICĂ</w:t>
            </w:r>
          </w:p>
          <w:p w14:paraId="421A8CD5" w14:textId="77777777" w:rsidR="00495F03" w:rsidRPr="00847F50" w:rsidRDefault="00495F03">
            <w:pPr>
              <w:keepLines/>
              <w:spacing w:after="0"/>
              <w:jc w:val="center"/>
              <w:rPr>
                <w:rFonts w:cs="Arial"/>
                <w:szCs w:val="24"/>
              </w:rPr>
            </w:pPr>
            <w:r w:rsidRPr="00847F50">
              <w:rPr>
                <w:rFonts w:cs="Arial"/>
                <w:szCs w:val="24"/>
              </w:rPr>
              <w:t>Director general,</w:t>
            </w:r>
          </w:p>
          <w:p w14:paraId="0F999469" w14:textId="77777777" w:rsidR="00495F03" w:rsidRPr="00847F50" w:rsidRDefault="00495F03">
            <w:pPr>
              <w:keepLines/>
              <w:spacing w:after="0"/>
              <w:jc w:val="center"/>
              <w:rPr>
                <w:rFonts w:cs="Arial"/>
                <w:szCs w:val="24"/>
              </w:rPr>
            </w:pPr>
            <w:r w:rsidRPr="00847F50">
              <w:rPr>
                <w:rFonts w:cs="Arial"/>
                <w:bCs/>
                <w:szCs w:val="24"/>
              </w:rPr>
              <w:t>Lăcrămioara ALEXANDRU</w:t>
            </w:r>
          </w:p>
          <w:p w14:paraId="6EE2275A" w14:textId="41D3D485" w:rsidR="0096731D" w:rsidRPr="00847F50" w:rsidRDefault="0096731D">
            <w:pPr>
              <w:keepLines/>
              <w:spacing w:after="0"/>
              <w:jc w:val="center"/>
              <w:rPr>
                <w:rFonts w:cs="Arial"/>
                <w:szCs w:val="24"/>
              </w:rPr>
            </w:pPr>
          </w:p>
          <w:p w14:paraId="768CCB8E" w14:textId="1269ED3E" w:rsidR="00D62C93" w:rsidRPr="00847F50" w:rsidRDefault="00D62C93">
            <w:pPr>
              <w:keepLines/>
              <w:spacing w:after="0"/>
              <w:jc w:val="center"/>
              <w:rPr>
                <w:rFonts w:cs="Arial"/>
                <w:szCs w:val="24"/>
              </w:rPr>
            </w:pPr>
          </w:p>
          <w:p w14:paraId="21C0B3AF" w14:textId="77777777" w:rsidR="00D62C93" w:rsidRPr="00847F50" w:rsidRDefault="00D62C93" w:rsidP="00D62C93">
            <w:pPr>
              <w:keepLines/>
              <w:spacing w:after="0"/>
              <w:jc w:val="center"/>
              <w:rPr>
                <w:rFonts w:cs="Arial"/>
                <w:szCs w:val="24"/>
              </w:rPr>
            </w:pPr>
            <w:r w:rsidRPr="00847F50">
              <w:rPr>
                <w:rFonts w:cs="Arial"/>
                <w:szCs w:val="24"/>
              </w:rPr>
              <w:t>Avizat,</w:t>
            </w:r>
          </w:p>
          <w:p w14:paraId="78BA0A9A" w14:textId="77777777" w:rsidR="00D62C93" w:rsidRPr="00847F50" w:rsidRDefault="00D62C93" w:rsidP="00D62C93">
            <w:pPr>
              <w:keepLines/>
              <w:spacing w:after="0"/>
              <w:jc w:val="center"/>
              <w:rPr>
                <w:rFonts w:cs="Arial"/>
                <w:szCs w:val="24"/>
              </w:rPr>
            </w:pPr>
            <w:r w:rsidRPr="00847F50">
              <w:rPr>
                <w:rFonts w:cs="Arial"/>
                <w:szCs w:val="24"/>
              </w:rPr>
              <w:t>CENTRUL NAȚIONAL PENTRU</w:t>
            </w:r>
          </w:p>
          <w:p w14:paraId="1435A178" w14:textId="77777777" w:rsidR="00D62C93" w:rsidRPr="00847F50" w:rsidRDefault="00D62C93" w:rsidP="00D62C93">
            <w:pPr>
              <w:keepLines/>
              <w:spacing w:after="0"/>
              <w:jc w:val="center"/>
              <w:rPr>
                <w:rFonts w:cs="Arial"/>
                <w:szCs w:val="24"/>
              </w:rPr>
            </w:pPr>
            <w:r w:rsidRPr="00847F50">
              <w:rPr>
                <w:rFonts w:cs="Arial"/>
                <w:szCs w:val="24"/>
              </w:rPr>
              <w:t>INFORMAȚII FINANCIARE</w:t>
            </w:r>
          </w:p>
          <w:p w14:paraId="6880453E" w14:textId="6807BD3C" w:rsidR="00D62C93" w:rsidRPr="00847F50" w:rsidRDefault="00D62C93" w:rsidP="00D62C93">
            <w:pPr>
              <w:keepLines/>
              <w:spacing w:after="0"/>
              <w:jc w:val="center"/>
              <w:rPr>
                <w:rFonts w:cs="Arial"/>
                <w:szCs w:val="24"/>
              </w:rPr>
            </w:pPr>
            <w:r w:rsidRPr="00847F50">
              <w:rPr>
                <w:rFonts w:cs="Arial"/>
                <w:szCs w:val="24"/>
              </w:rPr>
              <w:t>Director general,</w:t>
            </w:r>
          </w:p>
          <w:p w14:paraId="6380CB61" w14:textId="5D595DC0" w:rsidR="00D62C93" w:rsidRPr="00847F50" w:rsidRDefault="00D62C93" w:rsidP="00DC1E11">
            <w:pPr>
              <w:keepLines/>
              <w:spacing w:after="0"/>
              <w:jc w:val="center"/>
              <w:rPr>
                <w:rFonts w:cs="Arial"/>
                <w:szCs w:val="24"/>
              </w:rPr>
            </w:pPr>
            <w:r w:rsidRPr="00847F50">
              <w:rPr>
                <w:rFonts w:cs="Arial"/>
                <w:szCs w:val="24"/>
              </w:rPr>
              <w:t>Marius</w:t>
            </w:r>
            <w:r w:rsidR="00976AE9" w:rsidRPr="00847F50">
              <w:rPr>
                <w:rFonts w:cs="Arial"/>
                <w:szCs w:val="24"/>
              </w:rPr>
              <w:t>-</w:t>
            </w:r>
            <w:r w:rsidRPr="00847F50">
              <w:rPr>
                <w:rFonts w:cs="Arial"/>
                <w:szCs w:val="24"/>
              </w:rPr>
              <w:t>Daniel PEȘTINĂ</w:t>
            </w:r>
          </w:p>
          <w:p w14:paraId="3939BE8A" w14:textId="77777777" w:rsidR="00495F03" w:rsidRPr="00847F50" w:rsidRDefault="00495F03">
            <w:pPr>
              <w:keepLines/>
              <w:spacing w:after="0"/>
              <w:jc w:val="center"/>
              <w:rPr>
                <w:rFonts w:cs="Arial"/>
                <w:szCs w:val="24"/>
              </w:rPr>
            </w:pPr>
          </w:p>
        </w:tc>
      </w:tr>
      <w:bookmarkEnd w:id="0"/>
    </w:tbl>
    <w:p w14:paraId="062A75A0" w14:textId="25EF4143" w:rsidR="00495F03" w:rsidRPr="00847F50" w:rsidRDefault="00495F03" w:rsidP="00B97F10">
      <w:pPr>
        <w:rPr>
          <w:sz w:val="12"/>
          <w:szCs w:val="12"/>
        </w:rPr>
      </w:pPr>
    </w:p>
    <w:sectPr w:rsidR="00495F03" w:rsidRPr="00847F50">
      <w:headerReference w:type="default" r:id="rId8"/>
      <w:footerReference w:type="default" r:id="rId9"/>
      <w:footerReference w:type="first" r:id="rId10"/>
      <w:pgSz w:w="11906" w:h="16838"/>
      <w:pgMar w:top="720" w:right="929" w:bottom="1440" w:left="1440" w:header="397" w:footer="39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FD274" w14:textId="77777777" w:rsidR="00A47FF2" w:rsidRDefault="00A47FF2">
      <w:pPr>
        <w:spacing w:after="0"/>
      </w:pPr>
      <w:r>
        <w:separator/>
      </w:r>
    </w:p>
  </w:endnote>
  <w:endnote w:type="continuationSeparator" w:id="0">
    <w:p w14:paraId="10780CB8" w14:textId="77777777" w:rsidR="00A47FF2" w:rsidRDefault="00A47F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4470" w14:textId="77777777" w:rsidR="00AF5ADC" w:rsidRDefault="00AF5ADC">
    <w:pPr>
      <w:pStyle w:val="Footer"/>
      <w:pBdr>
        <w:top w:val="single" w:sz="4" w:space="1" w:color="7F7F7F"/>
      </w:pBdr>
      <w:jc w:val="right"/>
    </w:pPr>
    <w:r>
      <w:rPr>
        <w:color w:val="7F7F7F"/>
        <w:spacing w:val="60"/>
      </w:rPr>
      <w:t>Pag</w:t>
    </w:r>
    <w:r>
      <w:t xml:space="preserve">| </w:t>
    </w:r>
    <w:r>
      <w:fldChar w:fldCharType="begin"/>
    </w:r>
    <w:r>
      <w:instrText>PAGE</w:instrText>
    </w:r>
    <w:r>
      <w:fldChar w:fldCharType="separate"/>
    </w:r>
    <w: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BF6D4" w14:textId="77777777" w:rsidR="00AF5ADC" w:rsidRDefault="00AF5ADC">
    <w:pPr>
      <w:pStyle w:val="Footer"/>
      <w:pBdr>
        <w:top w:val="single" w:sz="4" w:space="1" w:color="D9D9D9"/>
      </w:pBdr>
      <w:jc w:val="right"/>
    </w:pPr>
    <w:r>
      <w:rPr>
        <w:color w:val="7F7F7F"/>
        <w:spacing w:val="60"/>
      </w:rPr>
      <w:t>Pag</w:t>
    </w:r>
    <w:r>
      <w:t xml:space="preserve">| </w:t>
    </w:r>
    <w:r>
      <w:fldChar w:fldCharType="begin"/>
    </w:r>
    <w:r>
      <w:instrText>PAGE</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C8942" w14:textId="77777777" w:rsidR="00A47FF2" w:rsidRDefault="00A47FF2">
      <w:pPr>
        <w:spacing w:after="0"/>
      </w:pPr>
      <w:r>
        <w:separator/>
      </w:r>
    </w:p>
  </w:footnote>
  <w:footnote w:type="continuationSeparator" w:id="0">
    <w:p w14:paraId="244EB184" w14:textId="77777777" w:rsidR="00A47FF2" w:rsidRDefault="00A47F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7568" w14:textId="35ED2180" w:rsidR="00AF5ADC" w:rsidRPr="00C11F34" w:rsidRDefault="00AF5ADC">
    <w:pPr>
      <w:pStyle w:val="Header"/>
      <w:pBdr>
        <w:bottom w:val="single" w:sz="4" w:space="1" w:color="000000"/>
      </w:pBdr>
      <w:rPr>
        <w:rFonts w:cs="Arial"/>
        <w:i/>
        <w:sz w:val="16"/>
        <w:szCs w:val="18"/>
      </w:rPr>
    </w:pPr>
    <w:r w:rsidRPr="00C11F34">
      <w:rPr>
        <w:rFonts w:cs="Arial"/>
        <w:i/>
        <w:sz w:val="16"/>
        <w:szCs w:val="18"/>
        <w:highlight w:val="yellow"/>
      </w:rPr>
      <w:t>Proiect</w:t>
    </w:r>
    <w:r w:rsidRPr="00C11F34">
      <w:rPr>
        <w:rFonts w:cs="Arial"/>
        <w:i/>
        <w:sz w:val="16"/>
        <w:szCs w:val="18"/>
      </w:rPr>
      <w:t xml:space="preserve"> de contract de prestare de servicii </w:t>
    </w:r>
    <w:r w:rsidR="0089314C" w:rsidRPr="0089314C">
      <w:rPr>
        <w:rFonts w:cs="Arial"/>
        <w:i/>
        <w:sz w:val="16"/>
        <w:szCs w:val="18"/>
      </w:rPr>
      <w:t>de dezvoltare software pentru alinierea sistemului EMCS-RO la EMCS faza 4.2 și actualizarea componentelor EMCS-RO naționale</w:t>
    </w:r>
    <w:r w:rsidRPr="00C11F34">
      <w:rPr>
        <w:rFonts w:cs="Arial"/>
        <w:i/>
        <w:sz w:val="16"/>
        <w:szCs w:val="18"/>
      </w:rPr>
      <w:t>, încheiat cu SC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 w15:restartNumberingAfterBreak="0">
    <w:nsid w:val="27BB73A7"/>
    <w:multiLevelType w:val="multilevel"/>
    <w:tmpl w:val="2A6E410A"/>
    <w:lvl w:ilvl="0">
      <w:start w:val="1"/>
      <w:numFmt w:val="lowerLetter"/>
      <w:lvlText w:val="%1)"/>
      <w:lvlJc w:val="left"/>
      <w:pPr>
        <w:ind w:left="1151" w:hanging="360"/>
      </w:pPr>
    </w:lvl>
    <w:lvl w:ilvl="1">
      <w:start w:val="1"/>
      <w:numFmt w:val="lowerLetter"/>
      <w:lvlText w:val="%2."/>
      <w:lvlJc w:val="left"/>
      <w:pPr>
        <w:ind w:left="1871" w:hanging="360"/>
      </w:pPr>
    </w:lvl>
    <w:lvl w:ilvl="2">
      <w:start w:val="1"/>
      <w:numFmt w:val="lowerRoman"/>
      <w:lvlText w:val="%3."/>
      <w:lvlJc w:val="right"/>
      <w:pPr>
        <w:ind w:left="2591" w:hanging="180"/>
      </w:pPr>
    </w:lvl>
    <w:lvl w:ilvl="3">
      <w:start w:val="1"/>
      <w:numFmt w:val="decimal"/>
      <w:lvlText w:val="%4."/>
      <w:lvlJc w:val="left"/>
      <w:pPr>
        <w:ind w:left="3311" w:hanging="360"/>
      </w:pPr>
    </w:lvl>
    <w:lvl w:ilvl="4">
      <w:start w:val="1"/>
      <w:numFmt w:val="lowerLetter"/>
      <w:lvlText w:val="%5."/>
      <w:lvlJc w:val="left"/>
      <w:pPr>
        <w:ind w:left="4031" w:hanging="360"/>
      </w:pPr>
    </w:lvl>
    <w:lvl w:ilvl="5">
      <w:start w:val="1"/>
      <w:numFmt w:val="lowerRoman"/>
      <w:lvlText w:val="%6."/>
      <w:lvlJc w:val="right"/>
      <w:pPr>
        <w:ind w:left="4751" w:hanging="180"/>
      </w:pPr>
    </w:lvl>
    <w:lvl w:ilvl="6">
      <w:start w:val="1"/>
      <w:numFmt w:val="decimal"/>
      <w:lvlText w:val="%7."/>
      <w:lvlJc w:val="left"/>
      <w:pPr>
        <w:ind w:left="5471" w:hanging="360"/>
      </w:pPr>
    </w:lvl>
    <w:lvl w:ilvl="7">
      <w:start w:val="1"/>
      <w:numFmt w:val="lowerLetter"/>
      <w:lvlText w:val="%8."/>
      <w:lvlJc w:val="left"/>
      <w:pPr>
        <w:ind w:left="6191" w:hanging="360"/>
      </w:pPr>
    </w:lvl>
    <w:lvl w:ilvl="8">
      <w:start w:val="1"/>
      <w:numFmt w:val="lowerRoman"/>
      <w:lvlText w:val="%9."/>
      <w:lvlJc w:val="right"/>
      <w:pPr>
        <w:ind w:left="6911" w:hanging="180"/>
      </w:pPr>
    </w:lvl>
  </w:abstractNum>
  <w:abstractNum w:abstractNumId="2" w15:restartNumberingAfterBreak="0">
    <w:nsid w:val="2F8D6FD5"/>
    <w:multiLevelType w:val="multilevel"/>
    <w:tmpl w:val="29C268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1906AE"/>
    <w:multiLevelType w:val="multilevel"/>
    <w:tmpl w:val="E9FCF312"/>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 w15:restartNumberingAfterBreak="0">
    <w:nsid w:val="3D68008A"/>
    <w:multiLevelType w:val="multilevel"/>
    <w:tmpl w:val="976EE250"/>
    <w:lvl w:ilvl="0">
      <w:start w:val="1"/>
      <w:numFmt w:val="decimal"/>
      <w:suff w:val="space"/>
      <w:lvlText w:val="%1."/>
      <w:lvlJc w:val="left"/>
      <w:pPr>
        <w:ind w:left="432" w:hanging="432"/>
      </w:pPr>
    </w:lvl>
    <w:lvl w:ilvl="1">
      <w:start w:val="1"/>
      <w:numFmt w:val="decimal"/>
      <w:suff w:val="space"/>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212B93"/>
    <w:multiLevelType w:val="multilevel"/>
    <w:tmpl w:val="D8CE0F12"/>
    <w:lvl w:ilvl="0">
      <w:start w:val="1"/>
      <w:numFmt w:val="decimal"/>
      <w:suff w:val="space"/>
      <w:lvlText w:val="%1."/>
      <w:lvlJc w:val="left"/>
      <w:pPr>
        <w:ind w:left="432" w:hanging="432"/>
      </w:pPr>
    </w:lvl>
    <w:lvl w:ilvl="1">
      <w:start w:val="1"/>
      <w:numFmt w:val="decimal"/>
      <w:suff w:val="space"/>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75C48B2"/>
    <w:multiLevelType w:val="multilevel"/>
    <w:tmpl w:val="4EA228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6B009D"/>
    <w:multiLevelType w:val="multilevel"/>
    <w:tmpl w:val="7CD44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1E1554"/>
    <w:multiLevelType w:val="multilevel"/>
    <w:tmpl w:val="891094E6"/>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88A7997"/>
    <w:multiLevelType w:val="multilevel"/>
    <w:tmpl w:val="EABCE3C4"/>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5B5352BB"/>
    <w:multiLevelType w:val="multilevel"/>
    <w:tmpl w:val="43C2C7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127D4E"/>
    <w:multiLevelType w:val="multilevel"/>
    <w:tmpl w:val="D786E40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5545AF"/>
    <w:multiLevelType w:val="hybridMultilevel"/>
    <w:tmpl w:val="F3EAEA6E"/>
    <w:lvl w:ilvl="0" w:tplc="623609F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F236C"/>
    <w:multiLevelType w:val="hybridMultilevel"/>
    <w:tmpl w:val="93023580"/>
    <w:lvl w:ilvl="0" w:tplc="CACA4FF0">
      <w:start w:val="1"/>
      <w:numFmt w:val="lowerRoman"/>
      <w:lvlText w:val="(%1)"/>
      <w:lvlJc w:val="left"/>
      <w:pPr>
        <w:ind w:left="1435" w:hanging="360"/>
      </w:pPr>
    </w:lvl>
    <w:lvl w:ilvl="1" w:tplc="04180019">
      <w:start w:val="1"/>
      <w:numFmt w:val="lowerLetter"/>
      <w:lvlText w:val="%2."/>
      <w:lvlJc w:val="left"/>
      <w:pPr>
        <w:ind w:left="2155" w:hanging="360"/>
      </w:pPr>
    </w:lvl>
    <w:lvl w:ilvl="2" w:tplc="0418001B">
      <w:start w:val="1"/>
      <w:numFmt w:val="lowerRoman"/>
      <w:lvlText w:val="%3."/>
      <w:lvlJc w:val="right"/>
      <w:pPr>
        <w:ind w:left="2875" w:hanging="180"/>
      </w:pPr>
    </w:lvl>
    <w:lvl w:ilvl="3" w:tplc="0418000F">
      <w:start w:val="1"/>
      <w:numFmt w:val="decimal"/>
      <w:lvlText w:val="%4."/>
      <w:lvlJc w:val="left"/>
      <w:pPr>
        <w:ind w:left="3595" w:hanging="360"/>
      </w:pPr>
    </w:lvl>
    <w:lvl w:ilvl="4" w:tplc="04180019">
      <w:start w:val="1"/>
      <w:numFmt w:val="lowerLetter"/>
      <w:lvlText w:val="%5."/>
      <w:lvlJc w:val="left"/>
      <w:pPr>
        <w:ind w:left="4315" w:hanging="360"/>
      </w:pPr>
    </w:lvl>
    <w:lvl w:ilvl="5" w:tplc="0418001B">
      <w:start w:val="1"/>
      <w:numFmt w:val="lowerRoman"/>
      <w:lvlText w:val="%6."/>
      <w:lvlJc w:val="right"/>
      <w:pPr>
        <w:ind w:left="5035" w:hanging="180"/>
      </w:pPr>
    </w:lvl>
    <w:lvl w:ilvl="6" w:tplc="0418000F">
      <w:start w:val="1"/>
      <w:numFmt w:val="decimal"/>
      <w:lvlText w:val="%7."/>
      <w:lvlJc w:val="left"/>
      <w:pPr>
        <w:ind w:left="5755" w:hanging="360"/>
      </w:pPr>
    </w:lvl>
    <w:lvl w:ilvl="7" w:tplc="04180019">
      <w:start w:val="1"/>
      <w:numFmt w:val="lowerLetter"/>
      <w:lvlText w:val="%8."/>
      <w:lvlJc w:val="left"/>
      <w:pPr>
        <w:ind w:left="6475" w:hanging="360"/>
      </w:pPr>
    </w:lvl>
    <w:lvl w:ilvl="8" w:tplc="0418001B">
      <w:start w:val="1"/>
      <w:numFmt w:val="lowerRoman"/>
      <w:lvlText w:val="%9."/>
      <w:lvlJc w:val="right"/>
      <w:pPr>
        <w:ind w:left="7195" w:hanging="180"/>
      </w:pPr>
    </w:lvl>
  </w:abstractNum>
  <w:abstractNum w:abstractNumId="14" w15:restartNumberingAfterBreak="0">
    <w:nsid w:val="79370454"/>
    <w:multiLevelType w:val="hybridMultilevel"/>
    <w:tmpl w:val="6218BFFE"/>
    <w:lvl w:ilvl="0" w:tplc="0A047B2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10"/>
  </w:num>
  <w:num w:numId="4">
    <w:abstractNumId w:val="6"/>
  </w:num>
  <w:num w:numId="5">
    <w:abstractNumId w:val="5"/>
  </w:num>
  <w:num w:numId="6">
    <w:abstractNumId w:val="3"/>
  </w:num>
  <w:num w:numId="7">
    <w:abstractNumId w:val="9"/>
  </w:num>
  <w:num w:numId="8">
    <w:abstractNumId w:val="2"/>
  </w:num>
  <w:num w:numId="9">
    <w:abstractNumId w:val="11"/>
  </w:num>
  <w:num w:numId="10">
    <w:abstractNumId w:val="7"/>
  </w:num>
  <w:num w:numId="11">
    <w:abstractNumId w:val="1"/>
  </w:num>
  <w:num w:numId="12">
    <w:abstractNumId w:val="14"/>
  </w:num>
  <w:num w:numId="13">
    <w:abstractNumId w:val="0"/>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97"/>
    <w:rsid w:val="00000E7F"/>
    <w:rsid w:val="00021085"/>
    <w:rsid w:val="00032F14"/>
    <w:rsid w:val="00044729"/>
    <w:rsid w:val="000515A0"/>
    <w:rsid w:val="00063DE1"/>
    <w:rsid w:val="0006556B"/>
    <w:rsid w:val="00065F37"/>
    <w:rsid w:val="00081748"/>
    <w:rsid w:val="00096B77"/>
    <w:rsid w:val="000A0079"/>
    <w:rsid w:val="000A04AF"/>
    <w:rsid w:val="000B3F7F"/>
    <w:rsid w:val="000B7C2B"/>
    <w:rsid w:val="000D6375"/>
    <w:rsid w:val="000E32A3"/>
    <w:rsid w:val="000F5037"/>
    <w:rsid w:val="00115F03"/>
    <w:rsid w:val="00130AD2"/>
    <w:rsid w:val="0013121C"/>
    <w:rsid w:val="00134EC4"/>
    <w:rsid w:val="00180050"/>
    <w:rsid w:val="0018110D"/>
    <w:rsid w:val="00197BF9"/>
    <w:rsid w:val="001A18DC"/>
    <w:rsid w:val="001A25B8"/>
    <w:rsid w:val="001A4A01"/>
    <w:rsid w:val="001B29D1"/>
    <w:rsid w:val="001B7D8E"/>
    <w:rsid w:val="001E0018"/>
    <w:rsid w:val="001E3D35"/>
    <w:rsid w:val="0021665F"/>
    <w:rsid w:val="00234ABB"/>
    <w:rsid w:val="00237C0C"/>
    <w:rsid w:val="00296F36"/>
    <w:rsid w:val="002B13A2"/>
    <w:rsid w:val="002C0902"/>
    <w:rsid w:val="002C5C03"/>
    <w:rsid w:val="002D4729"/>
    <w:rsid w:val="002D5BBA"/>
    <w:rsid w:val="002D77F3"/>
    <w:rsid w:val="002E623B"/>
    <w:rsid w:val="002F6C9A"/>
    <w:rsid w:val="0030060B"/>
    <w:rsid w:val="00315AFB"/>
    <w:rsid w:val="00330625"/>
    <w:rsid w:val="00366656"/>
    <w:rsid w:val="00386B2C"/>
    <w:rsid w:val="003B1429"/>
    <w:rsid w:val="003B6D33"/>
    <w:rsid w:val="003C7766"/>
    <w:rsid w:val="003E1186"/>
    <w:rsid w:val="003F0234"/>
    <w:rsid w:val="003F0A3B"/>
    <w:rsid w:val="003F3DA4"/>
    <w:rsid w:val="00403D23"/>
    <w:rsid w:val="0041532D"/>
    <w:rsid w:val="004472CF"/>
    <w:rsid w:val="00460C9C"/>
    <w:rsid w:val="00467273"/>
    <w:rsid w:val="00477BB7"/>
    <w:rsid w:val="0048080C"/>
    <w:rsid w:val="00490E51"/>
    <w:rsid w:val="00493EBE"/>
    <w:rsid w:val="00495F03"/>
    <w:rsid w:val="004B1275"/>
    <w:rsid w:val="004B4902"/>
    <w:rsid w:val="004D007D"/>
    <w:rsid w:val="004F40A1"/>
    <w:rsid w:val="00513276"/>
    <w:rsid w:val="00526C0C"/>
    <w:rsid w:val="00533699"/>
    <w:rsid w:val="00554D38"/>
    <w:rsid w:val="0056308B"/>
    <w:rsid w:val="005659E1"/>
    <w:rsid w:val="005A58A0"/>
    <w:rsid w:val="005A5A83"/>
    <w:rsid w:val="005A7CA5"/>
    <w:rsid w:val="005B3927"/>
    <w:rsid w:val="005C4130"/>
    <w:rsid w:val="005C5767"/>
    <w:rsid w:val="005D7C97"/>
    <w:rsid w:val="005E0009"/>
    <w:rsid w:val="006045C7"/>
    <w:rsid w:val="00631CA0"/>
    <w:rsid w:val="00652CF4"/>
    <w:rsid w:val="0066576A"/>
    <w:rsid w:val="006763F1"/>
    <w:rsid w:val="00691CD5"/>
    <w:rsid w:val="006B0521"/>
    <w:rsid w:val="006D4293"/>
    <w:rsid w:val="006D4C27"/>
    <w:rsid w:val="006E05A7"/>
    <w:rsid w:val="006F62ED"/>
    <w:rsid w:val="007312C8"/>
    <w:rsid w:val="007464B2"/>
    <w:rsid w:val="00752164"/>
    <w:rsid w:val="00752A62"/>
    <w:rsid w:val="00757FBA"/>
    <w:rsid w:val="00772822"/>
    <w:rsid w:val="00780577"/>
    <w:rsid w:val="007A6B27"/>
    <w:rsid w:val="007B2E2D"/>
    <w:rsid w:val="007B455D"/>
    <w:rsid w:val="007B54D4"/>
    <w:rsid w:val="007E6350"/>
    <w:rsid w:val="007E7ABC"/>
    <w:rsid w:val="007F450F"/>
    <w:rsid w:val="00804B3C"/>
    <w:rsid w:val="00823197"/>
    <w:rsid w:val="0084211F"/>
    <w:rsid w:val="00845487"/>
    <w:rsid w:val="00847F50"/>
    <w:rsid w:val="00864925"/>
    <w:rsid w:val="0089314C"/>
    <w:rsid w:val="00894DC7"/>
    <w:rsid w:val="008B13EF"/>
    <w:rsid w:val="008B2950"/>
    <w:rsid w:val="008B768E"/>
    <w:rsid w:val="008C5F7F"/>
    <w:rsid w:val="008F3F02"/>
    <w:rsid w:val="008F53D4"/>
    <w:rsid w:val="00900289"/>
    <w:rsid w:val="00902848"/>
    <w:rsid w:val="00941742"/>
    <w:rsid w:val="00942E44"/>
    <w:rsid w:val="00945955"/>
    <w:rsid w:val="0096731D"/>
    <w:rsid w:val="00972011"/>
    <w:rsid w:val="00976AE9"/>
    <w:rsid w:val="009C2B49"/>
    <w:rsid w:val="009D18FF"/>
    <w:rsid w:val="009E3477"/>
    <w:rsid w:val="00A24E23"/>
    <w:rsid w:val="00A2508C"/>
    <w:rsid w:val="00A31690"/>
    <w:rsid w:val="00A34D00"/>
    <w:rsid w:val="00A35103"/>
    <w:rsid w:val="00A47FF2"/>
    <w:rsid w:val="00A615ED"/>
    <w:rsid w:val="00A872CA"/>
    <w:rsid w:val="00A92F0B"/>
    <w:rsid w:val="00AA14AD"/>
    <w:rsid w:val="00AE692B"/>
    <w:rsid w:val="00AF2DD6"/>
    <w:rsid w:val="00AF5ADC"/>
    <w:rsid w:val="00B033E0"/>
    <w:rsid w:val="00B20128"/>
    <w:rsid w:val="00B277B9"/>
    <w:rsid w:val="00B35245"/>
    <w:rsid w:val="00B42511"/>
    <w:rsid w:val="00B55FA1"/>
    <w:rsid w:val="00B56764"/>
    <w:rsid w:val="00B62B12"/>
    <w:rsid w:val="00B67B6E"/>
    <w:rsid w:val="00B727F8"/>
    <w:rsid w:val="00B9057D"/>
    <w:rsid w:val="00B979F4"/>
    <w:rsid w:val="00B97F10"/>
    <w:rsid w:val="00BB4DA2"/>
    <w:rsid w:val="00BC6A0B"/>
    <w:rsid w:val="00BE321D"/>
    <w:rsid w:val="00BF2E8F"/>
    <w:rsid w:val="00C061E5"/>
    <w:rsid w:val="00C11F34"/>
    <w:rsid w:val="00C16501"/>
    <w:rsid w:val="00C3358E"/>
    <w:rsid w:val="00C366C5"/>
    <w:rsid w:val="00C55C06"/>
    <w:rsid w:val="00C833AF"/>
    <w:rsid w:val="00CB3A20"/>
    <w:rsid w:val="00CD1A28"/>
    <w:rsid w:val="00CD2043"/>
    <w:rsid w:val="00CE5A83"/>
    <w:rsid w:val="00D0561E"/>
    <w:rsid w:val="00D1695C"/>
    <w:rsid w:val="00D25A2A"/>
    <w:rsid w:val="00D6011E"/>
    <w:rsid w:val="00D61703"/>
    <w:rsid w:val="00D62C93"/>
    <w:rsid w:val="00D86BCC"/>
    <w:rsid w:val="00D974B3"/>
    <w:rsid w:val="00DA2DD7"/>
    <w:rsid w:val="00DA75AD"/>
    <w:rsid w:val="00DB29BB"/>
    <w:rsid w:val="00DC1E11"/>
    <w:rsid w:val="00DD0033"/>
    <w:rsid w:val="00DE0892"/>
    <w:rsid w:val="00DE0EAD"/>
    <w:rsid w:val="00DE3ABB"/>
    <w:rsid w:val="00E04492"/>
    <w:rsid w:val="00E2092D"/>
    <w:rsid w:val="00E60CCD"/>
    <w:rsid w:val="00E65261"/>
    <w:rsid w:val="00E834E1"/>
    <w:rsid w:val="00EA422F"/>
    <w:rsid w:val="00EB03EB"/>
    <w:rsid w:val="00F271F6"/>
    <w:rsid w:val="00F3536F"/>
    <w:rsid w:val="00F45027"/>
    <w:rsid w:val="00F55D49"/>
    <w:rsid w:val="00F91E63"/>
    <w:rsid w:val="00FA2049"/>
    <w:rsid w:val="00FA564C"/>
    <w:rsid w:val="00FC4202"/>
    <w:rsid w:val="00FC4A47"/>
    <w:rsid w:val="00FD0B2D"/>
    <w:rsid w:val="00FD2881"/>
    <w:rsid w:val="00FD31E2"/>
    <w:rsid w:val="00FE70F6"/>
    <w:rsid w:val="00FF5A3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9CE9"/>
  <w15:docId w15:val="{2E5581C6-59A1-4206-88CC-56BEAB92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28"/>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uiPriority w:val="9"/>
    <w:qFormat/>
    <w:rsid w:val="00AF507F"/>
    <w:pPr>
      <w:keepNext/>
      <w:numPr>
        <w:numId w:val="1"/>
      </w:numPr>
      <w:spacing w:before="240"/>
      <w:outlineLvl w:val="0"/>
    </w:pPr>
    <w:rPr>
      <w:rFonts w:eastAsia="Times New Roman"/>
      <w:b/>
      <w:szCs w:val="32"/>
    </w:rPr>
  </w:style>
  <w:style w:type="paragraph" w:styleId="Heading2">
    <w:name w:val="heading 2"/>
    <w:basedOn w:val="Normal"/>
    <w:next w:val="Normal"/>
    <w:link w:val="Heading2Char"/>
    <w:uiPriority w:val="9"/>
    <w:unhideWhenUsed/>
    <w:qFormat/>
    <w:rsid w:val="00C474CF"/>
    <w:pPr>
      <w:numPr>
        <w:ilvl w:val="1"/>
        <w:numId w:val="1"/>
      </w:numPr>
      <w:spacing w:before="40" w:after="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1"/>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1"/>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1"/>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1"/>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5E2355"/>
    <w:rPr>
      <w:rFonts w:ascii="Arial" w:eastAsia="Times New Roman" w:hAnsi="Arial"/>
      <w:caps/>
      <w:spacing w:val="-10"/>
      <w:kern w:val="2"/>
      <w:sz w:val="40"/>
      <w:szCs w:val="56"/>
    </w:rPr>
  </w:style>
  <w:style w:type="character" w:customStyle="1" w:styleId="Heading1Char">
    <w:name w:val="Heading 1 Char"/>
    <w:link w:val="Heading1"/>
    <w:uiPriority w:val="9"/>
    <w:qFormat/>
    <w:rsid w:val="00AF507F"/>
    <w:rPr>
      <w:rFonts w:ascii="Trebuchet MS" w:eastAsia="Times New Roman" w:hAnsi="Trebuchet MS"/>
      <w:b/>
      <w:sz w:val="24"/>
      <w:szCs w:val="32"/>
      <w:lang w:val="ro-RO"/>
    </w:rPr>
  </w:style>
  <w:style w:type="character" w:customStyle="1" w:styleId="Heading2Char">
    <w:name w:val="Heading 2 Char"/>
    <w:link w:val="Heading2"/>
    <w:uiPriority w:val="9"/>
    <w:qFormat/>
    <w:rsid w:val="00C474CF"/>
    <w:rPr>
      <w:rFonts w:ascii="Arial" w:eastAsia="Times New Roman" w:hAnsi="Arial"/>
      <w:sz w:val="24"/>
      <w:szCs w:val="26"/>
    </w:rPr>
  </w:style>
  <w:style w:type="character" w:customStyle="1" w:styleId="SubtitleChar">
    <w:name w:val="Subtitle Char"/>
    <w:link w:val="Subtitle"/>
    <w:uiPriority w:val="11"/>
    <w:qFormat/>
    <w:rsid w:val="00A67642"/>
    <w:rPr>
      <w:rFonts w:ascii="Trebuchet MS" w:eastAsia="Times New Roman" w:hAnsi="Trebuchet MS"/>
      <w:sz w:val="24"/>
      <w:szCs w:val="24"/>
      <w:lang w:val="ro-RO"/>
    </w:rPr>
  </w:style>
  <w:style w:type="character" w:styleId="SubtleEmphasis">
    <w:name w:val="Subtle Emphasis"/>
    <w:uiPriority w:val="19"/>
    <w:qFormat/>
    <w:rsid w:val="002A1338"/>
    <w:rPr>
      <w:i/>
      <w:iCs/>
      <w:color w:val="404040"/>
    </w:rPr>
  </w:style>
  <w:style w:type="character" w:customStyle="1" w:styleId="Heading3Char">
    <w:name w:val="Heading 3 Char"/>
    <w:link w:val="Heading3"/>
    <w:uiPriority w:val="9"/>
    <w:semiHidden/>
    <w:qFormat/>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qFormat/>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qFormat/>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qFormat/>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qFormat/>
    <w:rsid w:val="00A206A5"/>
    <w:rPr>
      <w:rFonts w:ascii="Calibri" w:eastAsia="Times New Roman" w:hAnsi="Calibri" w:cs="Times New Roman"/>
      <w:sz w:val="24"/>
      <w:szCs w:val="24"/>
    </w:rPr>
  </w:style>
  <w:style w:type="character" w:customStyle="1" w:styleId="Heading8Char">
    <w:name w:val="Heading 8 Char"/>
    <w:link w:val="Heading8"/>
    <w:uiPriority w:val="9"/>
    <w:semiHidden/>
    <w:qFormat/>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qFormat/>
    <w:rsid w:val="00A206A5"/>
    <w:rPr>
      <w:rFonts w:ascii="Calibri Light" w:eastAsia="Times New Roman" w:hAnsi="Calibri Light" w:cs="Times New Roman"/>
      <w:sz w:val="22"/>
      <w:szCs w:val="22"/>
    </w:rPr>
  </w:style>
  <w:style w:type="character" w:customStyle="1" w:styleId="HeaderChar">
    <w:name w:val="Header Char"/>
    <w:link w:val="Header"/>
    <w:uiPriority w:val="99"/>
    <w:qFormat/>
    <w:rsid w:val="006225F4"/>
    <w:rPr>
      <w:rFonts w:ascii="Arial" w:hAnsi="Arial"/>
      <w:sz w:val="24"/>
      <w:szCs w:val="22"/>
    </w:rPr>
  </w:style>
  <w:style w:type="character" w:customStyle="1" w:styleId="FooterChar">
    <w:name w:val="Footer Char"/>
    <w:link w:val="Footer"/>
    <w:uiPriority w:val="99"/>
    <w:qFormat/>
    <w:rsid w:val="006225F4"/>
    <w:rPr>
      <w:rFonts w:ascii="Arial" w:hAnsi="Arial"/>
      <w:sz w:val="24"/>
      <w:szCs w:val="22"/>
    </w:rPr>
  </w:style>
  <w:style w:type="character" w:customStyle="1" w:styleId="DefaultTextCaracter">
    <w:name w:val="Default Text Caracter"/>
    <w:link w:val="DefaultText"/>
    <w:qFormat/>
    <w:rsid w:val="006740DD"/>
    <w:rPr>
      <w:rFonts w:ascii="Times New Roman" w:eastAsia="Times New Roman" w:hAnsi="Times New Roman"/>
      <w:sz w:val="24"/>
    </w:rPr>
  </w:style>
  <w:style w:type="character" w:customStyle="1" w:styleId="FootnoteTextChar">
    <w:name w:val="Footnote Text Char"/>
    <w:basedOn w:val="DefaultParagraphFont"/>
    <w:link w:val="FootnoteText"/>
    <w:semiHidden/>
    <w:qFormat/>
    <w:rsid w:val="00BB5EF2"/>
    <w:rPr>
      <w:rFonts w:ascii="Times New Roman" w:eastAsia="Times New Roman" w:hAnsi="Times New Roman"/>
      <w:lang w:val="en-AU" w:eastAsia="ro-RO"/>
    </w:rPr>
  </w:style>
  <w:style w:type="character" w:styleId="Strong">
    <w:name w:val="Strong"/>
    <w:basedOn w:val="DefaultParagraphFont"/>
    <w:uiPriority w:val="22"/>
    <w:qFormat/>
    <w:rsid w:val="000A330A"/>
    <w:rPr>
      <w:b/>
      <w:bCs/>
    </w:rPr>
  </w:style>
  <w:style w:type="character" w:customStyle="1" w:styleId="ListParagraphChar">
    <w:name w:val="List Paragraph Char"/>
    <w:aliases w:val="Forth level Char,lp1 Char,Heading x1 Char,Bullet Number Char,List Paragraph1 Char,lp11 Char,List Paragraph11 Char,Bullet 1 Char,Use Case List Paragraph Char,Num Bullet 1 Char,Liste 1 Char,Lettre d'introduction Char,body 2 Char"/>
    <w:link w:val="ListParagraph"/>
    <w:uiPriority w:val="34"/>
    <w:qFormat/>
    <w:locked/>
    <w:rsid w:val="003832FB"/>
    <w:rPr>
      <w:rFonts w:ascii="Arial" w:hAnsi="Arial"/>
      <w:sz w:val="24"/>
      <w:szCs w:val="22"/>
      <w:lang w:val="ro-RO"/>
    </w:rPr>
  </w:style>
  <w:style w:type="character" w:styleId="PlaceholderText">
    <w:name w:val="Placeholder Text"/>
    <w:basedOn w:val="DefaultParagraphFont"/>
    <w:uiPriority w:val="99"/>
    <w:semiHidden/>
    <w:qFormat/>
    <w:rsid w:val="00F51EF4"/>
    <w:rPr>
      <w:color w:val="808080"/>
    </w:rPr>
  </w:style>
  <w:style w:type="character" w:customStyle="1" w:styleId="slitbdy">
    <w:name w:val="s_lit_bdy"/>
    <w:basedOn w:val="DefaultParagraphFont"/>
    <w:qFormat/>
    <w:rsid w:val="00346B34"/>
  </w:style>
  <w:style w:type="character" w:customStyle="1" w:styleId="slinbdy">
    <w:name w:val="s_lin_bdy"/>
    <w:basedOn w:val="DefaultParagraphFont"/>
    <w:qFormat/>
    <w:rsid w:val="00346B34"/>
  </w:style>
  <w:style w:type="character" w:customStyle="1" w:styleId="noticetext">
    <w:name w:val="noticetext"/>
    <w:basedOn w:val="DefaultParagraphFont"/>
    <w:qFormat/>
    <w:rsid w:val="00A81630"/>
  </w:style>
  <w:style w:type="character" w:customStyle="1" w:styleId="InternetLink">
    <w:name w:val="Internet Link"/>
    <w:unhideWhenUsed/>
    <w:rsid w:val="00A908C2"/>
    <w:rPr>
      <w:color w:val="0000FF"/>
      <w:u w:val="single"/>
    </w:rPr>
  </w:style>
  <w:style w:type="character" w:styleId="CommentReference">
    <w:name w:val="annotation reference"/>
    <w:basedOn w:val="DefaultParagraphFont"/>
    <w:uiPriority w:val="99"/>
    <w:semiHidden/>
    <w:unhideWhenUsed/>
    <w:qFormat/>
    <w:rsid w:val="001B2E80"/>
    <w:rPr>
      <w:sz w:val="16"/>
      <w:szCs w:val="16"/>
    </w:rPr>
  </w:style>
  <w:style w:type="character" w:customStyle="1" w:styleId="CommentTextChar">
    <w:name w:val="Comment Text Char"/>
    <w:basedOn w:val="DefaultParagraphFont"/>
    <w:link w:val="CommentText"/>
    <w:uiPriority w:val="99"/>
    <w:semiHidden/>
    <w:qFormat/>
    <w:rsid w:val="001B2E80"/>
    <w:rPr>
      <w:rFonts w:ascii="Trebuchet MS" w:hAnsi="Trebuchet MS"/>
      <w:lang w:val="ro-RO"/>
    </w:rPr>
  </w:style>
  <w:style w:type="character" w:customStyle="1" w:styleId="CommentSubjectChar">
    <w:name w:val="Comment Subject Char"/>
    <w:basedOn w:val="CommentTextChar"/>
    <w:link w:val="CommentSubject"/>
    <w:uiPriority w:val="99"/>
    <w:semiHidden/>
    <w:qFormat/>
    <w:rsid w:val="001B2E80"/>
    <w:rPr>
      <w:rFonts w:ascii="Trebuchet MS" w:hAnsi="Trebuchet MS"/>
      <w:b/>
      <w:bCs/>
      <w:lang w:val="ro-RO"/>
    </w:rPr>
  </w:style>
  <w:style w:type="character" w:customStyle="1" w:styleId="BalloonTextChar">
    <w:name w:val="Balloon Text Char"/>
    <w:basedOn w:val="DefaultParagraphFont"/>
    <w:link w:val="BalloonText"/>
    <w:uiPriority w:val="99"/>
    <w:semiHidden/>
    <w:qFormat/>
    <w:rsid w:val="001B2E80"/>
    <w:rPr>
      <w:rFonts w:ascii="Segoe UI" w:hAnsi="Segoe UI" w:cs="Segoe UI"/>
      <w:sz w:val="18"/>
      <w:szCs w:val="18"/>
      <w:lang w:val="ro-RO"/>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color w:val="auto"/>
    </w:rPr>
  </w:style>
  <w:style w:type="character" w:customStyle="1" w:styleId="ListLabel14">
    <w:name w:val="ListLabel 14"/>
    <w:qFormat/>
    <w:rPr>
      <w:b w:val="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b w:val="0"/>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Arial"/>
      <w:iCs/>
    </w:rPr>
  </w:style>
  <w:style w:type="paragraph" w:customStyle="1" w:styleId="Heading">
    <w:name w:val="Heading"/>
    <w:basedOn w:val="Normal"/>
    <w:next w:val="BodyText"/>
    <w:qFormat/>
    <w:pPr>
      <w:keepNext/>
      <w:spacing w:before="24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
      <w:sz w:val="40"/>
      <w:szCs w:val="56"/>
    </w:rPr>
  </w:style>
  <w:style w:type="paragraph" w:styleId="Subtitle">
    <w:name w:val="Subtitle"/>
    <w:basedOn w:val="Normal"/>
    <w:next w:val="Normal"/>
    <w:link w:val="SubtitleChar"/>
    <w:uiPriority w:val="11"/>
    <w:qFormat/>
    <w:rsid w:val="00A67642"/>
    <w:pPr>
      <w:spacing w:after="60"/>
      <w:jc w:val="center"/>
      <w:outlineLvl w:val="1"/>
    </w:pPr>
    <w:rPr>
      <w:rFonts w:eastAsia="Times New Roman"/>
      <w:szCs w:val="24"/>
    </w:rPr>
  </w:style>
  <w:style w:type="paragraph" w:styleId="ListParagraph">
    <w:name w:val="List Paragraph"/>
    <w:aliases w:val="Forth level,lp1,Heading x1,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spacing w:after="0"/>
      <w:ind w:left="1368" w:hanging="288"/>
    </w:pPr>
  </w:style>
  <w:style w:type="paragraph" w:customStyle="1" w:styleId="Listparagraphletters">
    <w:name w:val="List paragraph letters"/>
    <w:basedOn w:val="Normal"/>
    <w:qFormat/>
    <w:rsid w:val="00776277"/>
    <w:pPr>
      <w:spacing w:after="60"/>
      <w:ind w:left="360"/>
    </w:pPr>
  </w:style>
  <w:style w:type="paragraph" w:customStyle="1" w:styleId="CaracterCaracterCharCharCaracterCaracterCharCharCaracterCaracter">
    <w:name w:val="Caracter Caracter Char Char Caracter Caracter Char Char Caracter Caracter"/>
    <w:basedOn w:val="Normal"/>
    <w:qFormat/>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paragraph" w:styleId="Footer">
    <w:name w:val="footer"/>
    <w:basedOn w:val="Normal"/>
    <w:link w:val="FooterChar"/>
    <w:uiPriority w:val="99"/>
    <w:unhideWhenUsed/>
    <w:rsid w:val="006225F4"/>
    <w:pPr>
      <w:tabs>
        <w:tab w:val="center" w:pos="4680"/>
        <w:tab w:val="right" w:pos="9360"/>
      </w:tabs>
    </w:pPr>
  </w:style>
  <w:style w:type="paragraph" w:customStyle="1" w:styleId="DefaultText">
    <w:name w:val="Default Text"/>
    <w:basedOn w:val="Normal"/>
    <w:link w:val="DefaultTextCaracter"/>
    <w:qFormat/>
    <w:rsid w:val="006740DD"/>
    <w:pPr>
      <w:spacing w:after="0"/>
      <w:jc w:val="left"/>
    </w:pPr>
    <w:rPr>
      <w:rFonts w:ascii="Times New Roman" w:eastAsia="Times New Roman" w:hAnsi="Times New Roman"/>
      <w:szCs w:val="20"/>
    </w:rPr>
  </w:style>
  <w:style w:type="paragraph" w:styleId="FootnoteText">
    <w:name w:val="footnote text"/>
    <w:basedOn w:val="Normal"/>
    <w:link w:val="FootnoteTextChar"/>
    <w:semiHidden/>
    <w:rsid w:val="00BB5EF2"/>
    <w:pPr>
      <w:spacing w:after="0"/>
      <w:jc w:val="left"/>
    </w:pPr>
    <w:rPr>
      <w:rFonts w:ascii="Times New Roman" w:eastAsia="Times New Roman" w:hAnsi="Times New Roman"/>
      <w:sz w:val="20"/>
      <w:szCs w:val="20"/>
      <w:lang w:val="en-AU" w:eastAsia="ro-RO"/>
    </w:rPr>
  </w:style>
  <w:style w:type="paragraph" w:customStyle="1" w:styleId="DefaultText2">
    <w:name w:val="Default Text:2"/>
    <w:basedOn w:val="Normal"/>
    <w:qFormat/>
    <w:rsid w:val="00404835"/>
    <w:pPr>
      <w:spacing w:after="0"/>
      <w:jc w:val="left"/>
      <w:textAlignment w:val="baseline"/>
    </w:pPr>
    <w:rPr>
      <w:rFonts w:ascii="Times New Roman" w:eastAsia="Times New Roman" w:hAnsi="Times New Roman"/>
      <w:szCs w:val="20"/>
      <w:lang w:val="en-US"/>
    </w:rPr>
  </w:style>
  <w:style w:type="paragraph" w:customStyle="1" w:styleId="AAMNormal">
    <w:name w:val="AAM_Normal"/>
    <w:basedOn w:val="Normal"/>
    <w:qFormat/>
    <w:rsid w:val="00732966"/>
    <w:pPr>
      <w:widowControl/>
      <w:spacing w:before="60" w:line="280" w:lineRule="atLeast"/>
    </w:pPr>
    <w:rPr>
      <w:rFonts w:ascii="Franklin Gothic Book" w:eastAsia="MS Mincho" w:hAnsi="Franklin Gothic Book"/>
      <w:sz w:val="20"/>
      <w:szCs w:val="20"/>
      <w:lang w:val="hu-HU" w:eastAsia="hu-HU"/>
    </w:rPr>
  </w:style>
  <w:style w:type="paragraph" w:styleId="CommentText">
    <w:name w:val="annotation text"/>
    <w:basedOn w:val="Normal"/>
    <w:link w:val="CommentTextChar"/>
    <w:uiPriority w:val="99"/>
    <w:semiHidden/>
    <w:unhideWhenUsed/>
    <w:qFormat/>
    <w:rsid w:val="001B2E80"/>
    <w:rPr>
      <w:sz w:val="20"/>
      <w:szCs w:val="20"/>
    </w:rPr>
  </w:style>
  <w:style w:type="paragraph" w:styleId="CommentSubject">
    <w:name w:val="annotation subject"/>
    <w:basedOn w:val="CommentText"/>
    <w:next w:val="CommentText"/>
    <w:link w:val="CommentSubjectChar"/>
    <w:uiPriority w:val="99"/>
    <w:semiHidden/>
    <w:unhideWhenUsed/>
    <w:qFormat/>
    <w:rsid w:val="001B2E80"/>
    <w:rPr>
      <w:b/>
      <w:bCs/>
    </w:rPr>
  </w:style>
  <w:style w:type="paragraph" w:styleId="BalloonText">
    <w:name w:val="Balloon Text"/>
    <w:basedOn w:val="Normal"/>
    <w:link w:val="BalloonTextChar"/>
    <w:uiPriority w:val="99"/>
    <w:semiHidden/>
    <w:unhideWhenUsed/>
    <w:qFormat/>
    <w:rsid w:val="001B2E80"/>
    <w:pPr>
      <w:spacing w:after="0"/>
    </w:pPr>
    <w:rPr>
      <w:rFonts w:ascii="Segoe UI" w:hAnsi="Segoe UI" w:cs="Segoe UI"/>
      <w:sz w:val="18"/>
      <w:szCs w:val="18"/>
    </w:rPr>
  </w:style>
  <w:style w:type="numbering" w:customStyle="1" w:styleId="letterlist">
    <w:name w:val="letter list"/>
    <w:uiPriority w:val="99"/>
    <w:qFormat/>
    <w:rsid w:val="005A270C"/>
  </w:style>
  <w:style w:type="table" w:styleId="TableGrid">
    <w:name w:val="Table Grid"/>
    <w:basedOn w:val="TableNormal"/>
    <w:uiPriority w:val="39"/>
    <w:rsid w:val="00CA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95F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03D2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12741">
      <w:bodyDiv w:val="1"/>
      <w:marLeft w:val="0"/>
      <w:marRight w:val="0"/>
      <w:marTop w:val="0"/>
      <w:marBottom w:val="0"/>
      <w:divBdr>
        <w:top w:val="none" w:sz="0" w:space="0" w:color="auto"/>
        <w:left w:val="none" w:sz="0" w:space="0" w:color="auto"/>
        <w:bottom w:val="none" w:sz="0" w:space="0" w:color="auto"/>
        <w:right w:val="none" w:sz="0" w:space="0" w:color="auto"/>
      </w:divBdr>
    </w:div>
    <w:div w:id="771784619">
      <w:bodyDiv w:val="1"/>
      <w:marLeft w:val="0"/>
      <w:marRight w:val="0"/>
      <w:marTop w:val="0"/>
      <w:marBottom w:val="0"/>
      <w:divBdr>
        <w:top w:val="none" w:sz="0" w:space="0" w:color="auto"/>
        <w:left w:val="none" w:sz="0" w:space="0" w:color="auto"/>
        <w:bottom w:val="none" w:sz="0" w:space="0" w:color="auto"/>
        <w:right w:val="none" w:sz="0" w:space="0" w:color="auto"/>
      </w:divBdr>
    </w:div>
    <w:div w:id="836967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C8F7-6D37-4FC6-BF63-AD6BEB46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16</Pages>
  <Words>7418</Words>
  <Characters>42287</Characters>
  <Application>Microsoft Office Word</Application>
  <DocSecurity>0</DocSecurity>
  <Lines>352</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Horia</dc:creator>
  <dc:description/>
  <cp:lastModifiedBy>Alina Horia</cp:lastModifiedBy>
  <cp:revision>163</cp:revision>
  <cp:lastPrinted>2025-12-12T07:34:00Z</cp:lastPrinted>
  <dcterms:created xsi:type="dcterms:W3CDTF">2023-04-03T06:25:00Z</dcterms:created>
  <dcterms:modified xsi:type="dcterms:W3CDTF">2025-12-12T07:44:00Z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