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0C13A" w14:textId="77777777" w:rsidR="00DA3A08" w:rsidRPr="00DA3A08" w:rsidRDefault="00DA3A08" w:rsidP="00DA3A08">
      <w:pPr>
        <w:rPr>
          <w:rFonts w:ascii="Times New Roman" w:hAnsi="Times New Roman" w:cs="Times New Roman"/>
          <w:szCs w:val="22"/>
        </w:rPr>
      </w:pPr>
    </w:p>
    <w:p w14:paraId="74D13BEF" w14:textId="77777777" w:rsidR="00DA3A08" w:rsidRPr="00DA3A08" w:rsidRDefault="00DA3A08" w:rsidP="00DA3A08">
      <w:pPr>
        <w:rPr>
          <w:rFonts w:ascii="Times New Roman" w:hAnsi="Times New Roman" w:cs="Times New Roman"/>
          <w:szCs w:val="22"/>
        </w:rPr>
      </w:pPr>
    </w:p>
    <w:p w14:paraId="6CEBC939" w14:textId="77777777" w:rsidR="00DA3A08" w:rsidRPr="00DA3A08" w:rsidRDefault="00DA3A08" w:rsidP="00DA3A08">
      <w:pPr>
        <w:rPr>
          <w:rFonts w:ascii="Times New Roman" w:hAnsi="Times New Roman" w:cs="Times New Roman"/>
          <w:szCs w:val="22"/>
        </w:rPr>
      </w:pPr>
    </w:p>
    <w:p w14:paraId="43625AA0" w14:textId="77777777" w:rsidR="00ED1CFA" w:rsidRPr="00646CAC" w:rsidRDefault="00ED1CFA" w:rsidP="00ED1CFA">
      <w:pPr>
        <w:jc w:val="center"/>
        <w:rPr>
          <w:b/>
          <w:bCs/>
          <w:lang w:val="hu-HU"/>
        </w:rPr>
      </w:pPr>
      <w:r w:rsidRPr="00646CAC">
        <w:rPr>
          <w:b/>
          <w:bCs/>
          <w:lang w:val="hu-HU"/>
        </w:rPr>
        <w:t xml:space="preserve">Contract de furnizare </w:t>
      </w:r>
      <w:r>
        <w:rPr>
          <w:b/>
          <w:bCs/>
          <w:lang w:val="hu-HU"/>
        </w:rPr>
        <w:t>nr</w:t>
      </w:r>
      <w:r w:rsidRPr="00646CAC">
        <w:rPr>
          <w:b/>
          <w:bCs/>
          <w:lang w:val="hu-HU"/>
        </w:rPr>
        <w:t>._______ / _______________</w:t>
      </w:r>
    </w:p>
    <w:p w14:paraId="2F3B7927" w14:textId="77777777" w:rsidR="00ED1CFA" w:rsidRDefault="00ED1CFA" w:rsidP="00ED1CFA">
      <w:pPr>
        <w:jc w:val="center"/>
        <w:rPr>
          <w:lang w:val="hu-HU"/>
        </w:rPr>
      </w:pPr>
    </w:p>
    <w:p w14:paraId="17A39C85" w14:textId="77777777" w:rsidR="00ED1CFA" w:rsidRPr="00110D40" w:rsidRDefault="00ED1CFA" w:rsidP="00ED1CFA">
      <w:pPr>
        <w:jc w:val="center"/>
        <w:rPr>
          <w:lang w:val="hu-HU"/>
        </w:rPr>
      </w:pPr>
    </w:p>
    <w:p w14:paraId="7AB85B80" w14:textId="77777777" w:rsidR="00ED1CFA" w:rsidRPr="00657A6C" w:rsidRDefault="00ED1CFA" w:rsidP="00ED1CFA">
      <w:pPr>
        <w:jc w:val="both"/>
        <w:rPr>
          <w:b/>
          <w:bCs/>
          <w:lang w:val="hu-HU"/>
        </w:rPr>
      </w:pPr>
      <w:r w:rsidRPr="00657A6C">
        <w:rPr>
          <w:b/>
          <w:bCs/>
          <w:lang w:val="hu-HU"/>
        </w:rPr>
        <w:t>1. Preambul</w:t>
      </w:r>
    </w:p>
    <w:p w14:paraId="0D9B3EC1" w14:textId="77777777" w:rsidR="00ED1CFA" w:rsidRPr="00110D40" w:rsidRDefault="00ED1CFA" w:rsidP="00ED1CFA">
      <w:pPr>
        <w:jc w:val="both"/>
        <w:rPr>
          <w:lang w:val="hu-HU"/>
        </w:rPr>
      </w:pPr>
      <w:r w:rsidRPr="00110D40">
        <w:rPr>
          <w:lang w:val="hu-HU"/>
        </w:rPr>
        <w:t>În temeiul Legii nr.99/2016 privind achizițiile sectoriale s-a incheiat prezentul contract între</w:t>
      </w:r>
    </w:p>
    <w:p w14:paraId="17C33254" w14:textId="77777777" w:rsidR="00ED1CFA" w:rsidRPr="00110D40" w:rsidRDefault="00ED1CFA" w:rsidP="00ED1CFA">
      <w:pPr>
        <w:jc w:val="both"/>
        <w:rPr>
          <w:lang w:val="hu-HU"/>
        </w:rPr>
      </w:pPr>
    </w:p>
    <w:p w14:paraId="366E8D8B" w14:textId="77777777" w:rsidR="00ED1CFA" w:rsidRPr="00110D40" w:rsidRDefault="00ED1CFA" w:rsidP="00ED1CFA">
      <w:pPr>
        <w:jc w:val="both"/>
        <w:rPr>
          <w:lang w:val="hu-HU"/>
        </w:rPr>
      </w:pPr>
      <w:r w:rsidRPr="00110D40">
        <w:rPr>
          <w:lang w:val="hu-HU"/>
        </w:rPr>
        <w:t xml:space="preserve">autoritatea contractantă </w:t>
      </w:r>
      <w:r w:rsidRPr="00646CAC">
        <w:rPr>
          <w:b/>
          <w:bCs/>
          <w:lang w:val="hu-HU"/>
        </w:rPr>
        <w:t>APASERV SATU MARE S.A</w:t>
      </w:r>
      <w:r w:rsidRPr="00110D40">
        <w:rPr>
          <w:lang w:val="hu-HU"/>
        </w:rPr>
        <w:t>., cu sediul în Str. Gara Ferăstrău, Nr.9/A, Telefon/Fax: 0261-759080/769795, Nr.de înmatriculare: J30/1102/2004, Cod fiscal: RO16844952, Cont bancă: RO98BTRL03101202217787XX, deschis la banca: Banca Transilvania S.A. Satu Mare, reprezentată prin Leitner Ioan având funcţia de Director General, în calitate de Achizitor, pe de o parte, şi</w:t>
      </w:r>
    </w:p>
    <w:p w14:paraId="4A38DCD8" w14:textId="77777777" w:rsidR="00ED1CFA" w:rsidRPr="00110D40" w:rsidRDefault="00ED1CFA" w:rsidP="00ED1CFA">
      <w:pPr>
        <w:jc w:val="both"/>
        <w:rPr>
          <w:lang w:val="hu-HU"/>
        </w:rPr>
      </w:pPr>
    </w:p>
    <w:p w14:paraId="027D3206" w14:textId="77777777" w:rsidR="00ED1CFA" w:rsidRPr="00110D40" w:rsidRDefault="00ED1CFA" w:rsidP="00ED1CFA">
      <w:pPr>
        <w:jc w:val="both"/>
        <w:rPr>
          <w:lang w:val="hu-HU"/>
        </w:rPr>
      </w:pPr>
      <w:r w:rsidRPr="00110D40">
        <w:rPr>
          <w:lang w:val="hu-HU"/>
        </w:rPr>
        <w:t>operatorul economic _________________________________________________________________ adresa/sediul________________________________________________________________________</w:t>
      </w:r>
    </w:p>
    <w:p w14:paraId="17F4C4B5" w14:textId="77777777" w:rsidR="00ED1CFA" w:rsidRPr="00110D40" w:rsidRDefault="00ED1CFA" w:rsidP="00ED1CFA">
      <w:pPr>
        <w:jc w:val="both"/>
        <w:rPr>
          <w:lang w:val="hu-HU"/>
        </w:rPr>
      </w:pPr>
      <w:r w:rsidRPr="00110D40">
        <w:rPr>
          <w:lang w:val="hu-HU"/>
        </w:rPr>
        <w:t>Telefon/Fax _______________________________________________________, Nr.de înmatriculare _______________________________, Cod fiscal _____________________________ Cont Bancă ____________________________________________________________________, deschis la banca ______________________________________ reprezentat prin _______________________________</w:t>
      </w:r>
    </w:p>
    <w:p w14:paraId="242B13E6" w14:textId="77777777" w:rsidR="00ED1CFA" w:rsidRPr="00110D40" w:rsidRDefault="00ED1CFA" w:rsidP="00ED1CFA">
      <w:pPr>
        <w:jc w:val="both"/>
        <w:rPr>
          <w:lang w:val="hu-HU"/>
        </w:rPr>
      </w:pPr>
      <w:r w:rsidRPr="00110D40">
        <w:rPr>
          <w:lang w:val="hu-HU"/>
        </w:rPr>
        <w:t>funcţia _______________________________________, în calitate de Furnizor, pe de altă parte</w:t>
      </w:r>
    </w:p>
    <w:p w14:paraId="23A71541" w14:textId="77777777" w:rsidR="00ED1CFA" w:rsidRDefault="00ED1CFA" w:rsidP="00ED1CFA">
      <w:pPr>
        <w:jc w:val="both"/>
        <w:rPr>
          <w:b/>
          <w:bCs/>
          <w:lang w:val="hu-HU"/>
        </w:rPr>
      </w:pPr>
    </w:p>
    <w:p w14:paraId="5BE72904" w14:textId="77777777" w:rsidR="00ED1CFA" w:rsidRPr="00657A6C" w:rsidRDefault="00ED1CFA" w:rsidP="00ED1CFA">
      <w:pPr>
        <w:jc w:val="both"/>
        <w:rPr>
          <w:b/>
          <w:bCs/>
          <w:lang w:val="hu-HU"/>
        </w:rPr>
      </w:pPr>
      <w:r w:rsidRPr="00657A6C">
        <w:rPr>
          <w:b/>
          <w:bCs/>
          <w:lang w:val="hu-HU"/>
        </w:rPr>
        <w:t>2. Definiţii</w:t>
      </w:r>
    </w:p>
    <w:p w14:paraId="4E1D6674" w14:textId="77777777" w:rsidR="00ED1CFA" w:rsidRPr="00110D40" w:rsidRDefault="00ED1CFA" w:rsidP="00ED1CFA">
      <w:pPr>
        <w:jc w:val="both"/>
        <w:rPr>
          <w:lang w:val="hu-HU"/>
        </w:rPr>
      </w:pPr>
      <w:r w:rsidRPr="00110D40">
        <w:rPr>
          <w:lang w:val="hu-HU"/>
        </w:rPr>
        <w:t>2.1. În prezentul contract următorii termeni vor fi interpretaţi astfel:</w:t>
      </w:r>
    </w:p>
    <w:p w14:paraId="58F04E79" w14:textId="77777777" w:rsidR="00ED1CFA" w:rsidRPr="00110D40" w:rsidRDefault="00ED1CFA" w:rsidP="00ED1CFA">
      <w:pPr>
        <w:jc w:val="both"/>
        <w:rPr>
          <w:lang w:val="hu-HU"/>
        </w:rPr>
      </w:pPr>
      <w:r w:rsidRPr="00110D40">
        <w:rPr>
          <w:lang w:val="hu-HU"/>
        </w:rPr>
        <w:t xml:space="preserve">a) </w:t>
      </w:r>
      <w:r w:rsidRPr="006253E6">
        <w:rPr>
          <w:b/>
          <w:bCs/>
          <w:lang w:val="hu-HU"/>
        </w:rPr>
        <w:t>contract</w:t>
      </w:r>
      <w:r w:rsidRPr="00110D40">
        <w:rPr>
          <w:lang w:val="hu-HU"/>
        </w:rPr>
        <w:t xml:space="preserve"> – reprezintă prezentul contract şi toate Anexele sale;</w:t>
      </w:r>
    </w:p>
    <w:p w14:paraId="15FF6C19" w14:textId="77777777" w:rsidR="00ED1CFA" w:rsidRPr="00110D40" w:rsidRDefault="00ED1CFA" w:rsidP="00ED1CFA">
      <w:pPr>
        <w:jc w:val="both"/>
        <w:rPr>
          <w:lang w:val="hu-HU"/>
        </w:rPr>
      </w:pPr>
      <w:r w:rsidRPr="00110D40">
        <w:rPr>
          <w:lang w:val="hu-HU"/>
        </w:rPr>
        <w:t xml:space="preserve">b) </w:t>
      </w:r>
      <w:r w:rsidRPr="006253E6">
        <w:rPr>
          <w:b/>
          <w:bCs/>
          <w:lang w:val="hu-HU"/>
        </w:rPr>
        <w:t>achizitor şi furnizor</w:t>
      </w:r>
      <w:r w:rsidRPr="00110D40">
        <w:rPr>
          <w:lang w:val="hu-HU"/>
        </w:rPr>
        <w:t xml:space="preserve"> – părţile contractante, aşa cum sunt acestea numite în prezentul contract;</w:t>
      </w:r>
    </w:p>
    <w:p w14:paraId="02E2C364" w14:textId="77777777" w:rsidR="00ED1CFA" w:rsidRPr="00110D40" w:rsidRDefault="00ED1CFA" w:rsidP="00ED1CFA">
      <w:pPr>
        <w:jc w:val="both"/>
        <w:rPr>
          <w:lang w:val="hu-HU"/>
        </w:rPr>
      </w:pPr>
      <w:r w:rsidRPr="00110D40">
        <w:rPr>
          <w:lang w:val="hu-HU"/>
        </w:rPr>
        <w:t xml:space="preserve">c) </w:t>
      </w:r>
      <w:r w:rsidRPr="006253E6">
        <w:rPr>
          <w:b/>
          <w:bCs/>
          <w:lang w:val="hu-HU"/>
        </w:rPr>
        <w:t>preţul contractului</w:t>
      </w:r>
      <w:r w:rsidRPr="00110D40">
        <w:rPr>
          <w:lang w:val="hu-HU"/>
        </w:rPr>
        <w:t xml:space="preserve"> – preţul plătibil furnizorului de către achizitor, în baza contractului, pentru îndeplinirea integrală şi corespunzătoare a tuturor obligaţiilor asumate prin contract;</w:t>
      </w:r>
    </w:p>
    <w:p w14:paraId="506E91AB" w14:textId="77777777" w:rsidR="00ED1CFA" w:rsidRPr="00110D40" w:rsidRDefault="00ED1CFA" w:rsidP="00ED1CFA">
      <w:pPr>
        <w:jc w:val="both"/>
        <w:rPr>
          <w:lang w:val="hu-HU"/>
        </w:rPr>
      </w:pPr>
      <w:r w:rsidRPr="00110D40">
        <w:rPr>
          <w:lang w:val="hu-HU"/>
        </w:rPr>
        <w:t xml:space="preserve">d) </w:t>
      </w:r>
      <w:r w:rsidRPr="006253E6">
        <w:rPr>
          <w:b/>
          <w:bCs/>
          <w:lang w:val="hu-HU"/>
        </w:rPr>
        <w:t>produse</w:t>
      </w:r>
      <w:r w:rsidRPr="00110D40">
        <w:rPr>
          <w:lang w:val="hu-HU"/>
        </w:rPr>
        <w:t xml:space="preserve"> – echipamentele, maşinile, utilajele, orice alte bunuri, cuprinse în anexa/anexele la prezentul contract, pe care furnizorul se obligă, prin contract, să le furnizeze achizitorului;</w:t>
      </w:r>
    </w:p>
    <w:p w14:paraId="3CD72BC2" w14:textId="77777777" w:rsidR="00ED1CFA" w:rsidRPr="00110D40" w:rsidRDefault="00ED1CFA" w:rsidP="00ED1CFA">
      <w:pPr>
        <w:jc w:val="both"/>
        <w:rPr>
          <w:lang w:val="hu-HU"/>
        </w:rPr>
      </w:pPr>
      <w:r w:rsidRPr="00110D40">
        <w:rPr>
          <w:lang w:val="hu-HU"/>
        </w:rPr>
        <w:t xml:space="preserve">e) </w:t>
      </w:r>
      <w:r w:rsidRPr="006253E6">
        <w:rPr>
          <w:b/>
          <w:bCs/>
          <w:lang w:val="hu-HU"/>
        </w:rPr>
        <w:t>servicii</w:t>
      </w:r>
      <w:r w:rsidRPr="00110D40">
        <w:rPr>
          <w:lang w:val="hu-HU"/>
        </w:rPr>
        <w:t xml:space="preserve"> – servicii aferente livrării produselor, respectiv activităţii legate de furnizarea produselor, cum ar fi: transportul și orice alte asemenea obligații care revin furnizorului conform garanției comerciale a produselor;</w:t>
      </w:r>
    </w:p>
    <w:p w14:paraId="25B68BC4" w14:textId="77777777" w:rsidR="00ED1CFA" w:rsidRPr="00110D40" w:rsidRDefault="00ED1CFA" w:rsidP="00ED1CFA">
      <w:pPr>
        <w:jc w:val="both"/>
        <w:rPr>
          <w:lang w:val="hu-HU"/>
        </w:rPr>
      </w:pPr>
      <w:r w:rsidRPr="00110D40">
        <w:rPr>
          <w:lang w:val="hu-HU"/>
        </w:rPr>
        <w:t xml:space="preserve">f) </w:t>
      </w:r>
      <w:r w:rsidRPr="006253E6">
        <w:rPr>
          <w:b/>
          <w:bCs/>
          <w:lang w:val="hu-HU"/>
        </w:rPr>
        <w:t>origine</w:t>
      </w:r>
      <w:r w:rsidRPr="00110D40">
        <w:rPr>
          <w:lang w:val="hu-HU"/>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671CB352" w14:textId="77777777" w:rsidR="00ED1CFA" w:rsidRPr="00110D40" w:rsidRDefault="00ED1CFA" w:rsidP="00ED1CFA">
      <w:pPr>
        <w:jc w:val="both"/>
        <w:rPr>
          <w:lang w:val="hu-HU"/>
        </w:rPr>
      </w:pPr>
      <w:r w:rsidRPr="00110D40">
        <w:rPr>
          <w:lang w:val="hu-HU"/>
        </w:rPr>
        <w:t xml:space="preserve">g) </w:t>
      </w:r>
      <w:r w:rsidRPr="006253E6">
        <w:rPr>
          <w:b/>
          <w:bCs/>
          <w:lang w:val="hu-HU"/>
        </w:rPr>
        <w:t>destinaţie finală</w:t>
      </w:r>
      <w:r w:rsidRPr="00110D40">
        <w:rPr>
          <w:lang w:val="hu-HU"/>
        </w:rPr>
        <w:t xml:space="preserve"> – locul unde furnizorul are obligaţia de a furniza produsele;</w:t>
      </w:r>
    </w:p>
    <w:p w14:paraId="531837D1" w14:textId="77777777" w:rsidR="00ED1CFA" w:rsidRPr="00110D40" w:rsidRDefault="00ED1CFA" w:rsidP="00ED1CFA">
      <w:pPr>
        <w:jc w:val="both"/>
        <w:rPr>
          <w:lang w:val="hu-HU"/>
        </w:rPr>
      </w:pPr>
      <w:r w:rsidRPr="00110D40">
        <w:rPr>
          <w:lang w:val="hu-HU"/>
        </w:rPr>
        <w:t xml:space="preserve">h) </w:t>
      </w:r>
      <w:r w:rsidRPr="006253E6">
        <w:rPr>
          <w:b/>
          <w:bCs/>
          <w:lang w:val="hu-HU"/>
        </w:rPr>
        <w:t>termenii comerciali de livrare vor fi interpretaţi conform INCOTERMS 2000</w:t>
      </w:r>
      <w:r w:rsidRPr="00110D40">
        <w:rPr>
          <w:lang w:val="hu-HU"/>
        </w:rPr>
        <w:t xml:space="preserve"> – Camera Internaţională de Comerţ (CIC);</w:t>
      </w:r>
    </w:p>
    <w:p w14:paraId="63221D66" w14:textId="77777777" w:rsidR="00ED1CFA" w:rsidRPr="00110D40" w:rsidRDefault="00ED1CFA" w:rsidP="00ED1CFA">
      <w:pPr>
        <w:jc w:val="both"/>
        <w:rPr>
          <w:lang w:val="hu-HU"/>
        </w:rPr>
      </w:pPr>
      <w:r w:rsidRPr="00110D40">
        <w:rPr>
          <w:lang w:val="hu-HU"/>
        </w:rPr>
        <w:t xml:space="preserve">i) </w:t>
      </w:r>
      <w:r w:rsidRPr="006253E6">
        <w:rPr>
          <w:b/>
          <w:bCs/>
          <w:lang w:val="hu-HU"/>
        </w:rPr>
        <w:t>forţa majoră</w:t>
      </w:r>
      <w:r w:rsidRPr="00110D40">
        <w:rPr>
          <w:lang w:val="hu-HU"/>
        </w:rPr>
        <w:t xml:space="preserve"> – un eveniment mai presus de controlul părţilor, care nu se datorează greşelii sau vinii acestora, care nu putea fi prevăzut în momentul încheierii contractului şi care face imposibilă executarea şi respectiv îndeplinirea contractului, sunt considerate asemenea evenimente : războaie, revoluţii, incedii,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14:paraId="2ECEAF0B" w14:textId="77777777" w:rsidR="00ED1CFA" w:rsidRPr="00110D40" w:rsidRDefault="00ED1CFA" w:rsidP="00ED1CFA">
      <w:pPr>
        <w:jc w:val="both"/>
        <w:rPr>
          <w:lang w:val="hu-HU"/>
        </w:rPr>
      </w:pPr>
      <w:r w:rsidRPr="00110D40">
        <w:rPr>
          <w:lang w:val="hu-HU"/>
        </w:rPr>
        <w:t xml:space="preserve">j) </w:t>
      </w:r>
      <w:r w:rsidRPr="006253E6">
        <w:rPr>
          <w:b/>
          <w:bCs/>
          <w:lang w:val="hu-HU"/>
        </w:rPr>
        <w:t>zi</w:t>
      </w:r>
      <w:r w:rsidRPr="00110D40">
        <w:rPr>
          <w:lang w:val="hu-HU"/>
        </w:rPr>
        <w:t xml:space="preserve"> – zi calendaristică; an – 365 zile;</w:t>
      </w:r>
    </w:p>
    <w:p w14:paraId="4A1DFC6E" w14:textId="77777777" w:rsidR="00ED1CFA" w:rsidRPr="00657A6C" w:rsidRDefault="00ED1CFA" w:rsidP="00ED1CFA">
      <w:pPr>
        <w:jc w:val="both"/>
        <w:rPr>
          <w:b/>
          <w:bCs/>
          <w:lang w:val="hu-HU"/>
        </w:rPr>
      </w:pPr>
      <w:r w:rsidRPr="00657A6C">
        <w:rPr>
          <w:b/>
          <w:bCs/>
          <w:lang w:val="hu-HU"/>
        </w:rPr>
        <w:t>3. Interpretare</w:t>
      </w:r>
    </w:p>
    <w:p w14:paraId="2AC5A797" w14:textId="38D7A4D5" w:rsidR="00ED1CFA" w:rsidRPr="00110D40" w:rsidRDefault="00ED1CFA" w:rsidP="00ED1CFA">
      <w:pPr>
        <w:jc w:val="both"/>
        <w:rPr>
          <w:lang w:val="hu-HU"/>
        </w:rPr>
      </w:pPr>
      <w:r w:rsidRPr="00110D40">
        <w:rPr>
          <w:lang w:val="hu-HU"/>
        </w:rPr>
        <w:lastRenderedPageBreak/>
        <w:t>3.1. In prezentul contract, cu exceptia unei prevederi contrare cuvintele la forma singular vor include forma de plural si vice versa, acolo unde acest lucru este permis de context.</w:t>
      </w:r>
    </w:p>
    <w:p w14:paraId="7BBB1D4D" w14:textId="77777777" w:rsidR="00ED1CFA" w:rsidRPr="00110D40" w:rsidRDefault="00ED1CFA" w:rsidP="00ED1CFA">
      <w:pPr>
        <w:jc w:val="both"/>
        <w:rPr>
          <w:lang w:val="hu-HU"/>
        </w:rPr>
      </w:pPr>
      <w:r w:rsidRPr="00110D40">
        <w:rPr>
          <w:lang w:val="hu-HU"/>
        </w:rPr>
        <w:t>3.2. Termenul “zi”sau “zile” sau orice referire la zile reprezinta zile calendaristice daca nu se specifica in mod diferit.</w:t>
      </w:r>
    </w:p>
    <w:p w14:paraId="545FFDD2" w14:textId="77777777" w:rsidR="00ED1CFA" w:rsidRPr="00110D40" w:rsidRDefault="00ED1CFA" w:rsidP="00ED1CFA">
      <w:pPr>
        <w:jc w:val="both"/>
        <w:rPr>
          <w:lang w:val="hu-HU"/>
        </w:rPr>
      </w:pPr>
    </w:p>
    <w:p w14:paraId="6EA0B11B" w14:textId="43DB49DC" w:rsidR="00ED1CFA" w:rsidRPr="00A8600F" w:rsidRDefault="00ED1CFA" w:rsidP="00ED1CFA">
      <w:pPr>
        <w:jc w:val="both"/>
        <w:rPr>
          <w:b/>
          <w:bCs/>
          <w:lang w:val="hu-HU"/>
        </w:rPr>
      </w:pPr>
      <w:r w:rsidRPr="00657A6C">
        <w:rPr>
          <w:b/>
          <w:bCs/>
          <w:lang w:val="hu-HU"/>
        </w:rPr>
        <w:t>Clauze obligatorii</w:t>
      </w:r>
    </w:p>
    <w:p w14:paraId="25B74D7A" w14:textId="77777777" w:rsidR="00ED1CFA" w:rsidRPr="00EF1682" w:rsidRDefault="00ED1CFA" w:rsidP="00ED1CFA">
      <w:pPr>
        <w:jc w:val="both"/>
        <w:rPr>
          <w:b/>
          <w:bCs/>
        </w:rPr>
      </w:pPr>
      <w:r w:rsidRPr="00EF1682">
        <w:rPr>
          <w:b/>
          <w:bCs/>
        </w:rPr>
        <w:t>4. Obiectul principal al contractului</w:t>
      </w:r>
    </w:p>
    <w:p w14:paraId="0423F94C" w14:textId="77777777" w:rsidR="00ED1CFA" w:rsidRPr="00EF1682" w:rsidRDefault="00ED1CFA" w:rsidP="00ED1CFA">
      <w:pPr>
        <w:jc w:val="both"/>
        <w:rPr>
          <w:szCs w:val="22"/>
        </w:rPr>
      </w:pPr>
      <w:r w:rsidRPr="00EF1682">
        <w:rPr>
          <w:szCs w:val="22"/>
        </w:rPr>
        <w:t>4.1. Furnizorul se obligă să furnizeze, respectiv să vândă și să livreze în perioada convenită, produsele definite în prezentul contract în cantităţile și condițiile prevăzute în Caietul de sarcini:</w:t>
      </w:r>
    </w:p>
    <w:p w14:paraId="731F8005" w14:textId="77777777" w:rsidR="00ED1CFA" w:rsidRPr="00EF1682" w:rsidRDefault="00ED1CFA" w:rsidP="00ED1CFA">
      <w:pPr>
        <w:jc w:val="center"/>
        <w:rPr>
          <w:b/>
          <w:bCs/>
        </w:rPr>
      </w:pPr>
    </w:p>
    <w:p w14:paraId="1A7F2E7D" w14:textId="1189E618" w:rsidR="00ED1CFA" w:rsidRPr="00EF1682" w:rsidRDefault="00ED1CFA" w:rsidP="00ED1CFA">
      <w:pPr>
        <w:jc w:val="center"/>
        <w:rPr>
          <w:b/>
          <w:bCs/>
        </w:rPr>
      </w:pPr>
      <w:r w:rsidRPr="00EF1682">
        <w:rPr>
          <w:b/>
          <w:bCs/>
        </w:rPr>
        <w:t>”</w:t>
      </w:r>
      <w:r w:rsidR="002D114A">
        <w:rPr>
          <w:b/>
          <w:bCs/>
        </w:rPr>
        <w:t>Autoutilitar</w:t>
      </w:r>
      <w:r w:rsidR="00A8600F">
        <w:rPr>
          <w:b/>
          <w:bCs/>
        </w:rPr>
        <w:t>e</w:t>
      </w:r>
      <w:r w:rsidRPr="00EF1682">
        <w:rPr>
          <w:b/>
          <w:bCs/>
        </w:rPr>
        <w:t>”</w:t>
      </w:r>
    </w:p>
    <w:p w14:paraId="1C272FD4" w14:textId="77777777" w:rsidR="00ED1CFA" w:rsidRPr="00EF1682" w:rsidRDefault="00ED1CFA" w:rsidP="00ED1CFA">
      <w:pPr>
        <w:jc w:val="center"/>
        <w:rPr>
          <w:b/>
          <w:bCs/>
        </w:rPr>
      </w:pPr>
    </w:p>
    <w:p w14:paraId="26629742" w14:textId="77777777" w:rsidR="00ED1CFA" w:rsidRPr="00EF1682" w:rsidRDefault="00ED1CFA" w:rsidP="00ED1CFA">
      <w:pPr>
        <w:jc w:val="both"/>
      </w:pPr>
      <w:r w:rsidRPr="00EF1682">
        <w:t>4.2. Achizitorul se obligă să achiziţioneze, respectiv să cumpere şi să plătească preţul convenit în prezentul contract.</w:t>
      </w:r>
    </w:p>
    <w:p w14:paraId="2F517E24" w14:textId="77777777" w:rsidR="00ED1CFA" w:rsidRPr="00EF1682" w:rsidRDefault="00ED1CFA" w:rsidP="00ED1CFA">
      <w:pPr>
        <w:jc w:val="both"/>
      </w:pPr>
    </w:p>
    <w:p w14:paraId="646109A3" w14:textId="77777777" w:rsidR="00ED1CFA" w:rsidRPr="00EF1682" w:rsidRDefault="00ED1CFA" w:rsidP="00A8600F">
      <w:pPr>
        <w:jc w:val="both"/>
        <w:rPr>
          <w:szCs w:val="22"/>
        </w:rPr>
      </w:pPr>
      <w:r w:rsidRPr="00EF1682">
        <w:rPr>
          <w:b/>
          <w:i/>
          <w:szCs w:val="22"/>
        </w:rPr>
        <w:t>5. Preţul contractului</w:t>
      </w:r>
    </w:p>
    <w:p w14:paraId="79BB94E4" w14:textId="77777777" w:rsidR="00ED1CFA" w:rsidRDefault="00ED1CFA" w:rsidP="00A8600F">
      <w:pPr>
        <w:jc w:val="both"/>
        <w:rPr>
          <w:bCs/>
          <w:szCs w:val="22"/>
        </w:rPr>
      </w:pPr>
      <w:r w:rsidRPr="00EF1682">
        <w:rPr>
          <w:szCs w:val="22"/>
        </w:rPr>
        <w:t xml:space="preserve">5.1. Preţul contractului, respectiv preţul produselor livrate, este de </w:t>
      </w:r>
      <w:r w:rsidRPr="00EF1682">
        <w:rPr>
          <w:bCs/>
          <w:szCs w:val="22"/>
          <w:u w:val="single"/>
        </w:rPr>
        <w:t>________________</w:t>
      </w:r>
      <w:r w:rsidRPr="00EF1682">
        <w:rPr>
          <w:bCs/>
          <w:szCs w:val="22"/>
        </w:rPr>
        <w:t>, la care se adaugă TVA conform legii.</w:t>
      </w:r>
    </w:p>
    <w:p w14:paraId="70590982" w14:textId="77777777" w:rsidR="00196D75" w:rsidRPr="00EF1682" w:rsidRDefault="00196D75" w:rsidP="00196D75">
      <w:pPr>
        <w:jc w:val="both"/>
      </w:pPr>
    </w:p>
    <w:p w14:paraId="2C4BF780" w14:textId="77777777" w:rsidR="00ED1CFA" w:rsidRPr="00657A6C" w:rsidRDefault="00ED1CFA" w:rsidP="00ED1CFA">
      <w:pPr>
        <w:jc w:val="both"/>
        <w:rPr>
          <w:b/>
          <w:bCs/>
          <w:lang w:val="hu-HU"/>
        </w:rPr>
      </w:pPr>
      <w:r w:rsidRPr="00657A6C">
        <w:rPr>
          <w:b/>
          <w:bCs/>
          <w:lang w:val="hu-HU"/>
        </w:rPr>
        <w:t>6. Durata contractului</w:t>
      </w:r>
    </w:p>
    <w:p w14:paraId="7962A8F6" w14:textId="1201B19C" w:rsidR="00ED1CFA" w:rsidRDefault="00ED1CFA" w:rsidP="00ED1CFA">
      <w:pPr>
        <w:jc w:val="both"/>
        <w:rPr>
          <w:lang w:val="hu-HU"/>
        </w:rPr>
      </w:pPr>
      <w:r w:rsidRPr="00110D40">
        <w:rPr>
          <w:lang w:val="hu-HU"/>
        </w:rPr>
        <w:t xml:space="preserve">6.1. </w:t>
      </w:r>
      <w:r w:rsidRPr="004D166E">
        <w:rPr>
          <w:lang w:val="hu-HU"/>
        </w:rPr>
        <w:t xml:space="preserve">Durata contractului: </w:t>
      </w:r>
      <w:r w:rsidR="00A8600F">
        <w:rPr>
          <w:lang w:val="hu-HU"/>
        </w:rPr>
        <w:t>6</w:t>
      </w:r>
      <w:r w:rsidRPr="004D166E">
        <w:rPr>
          <w:lang w:val="hu-HU"/>
        </w:rPr>
        <w:t xml:space="preserve"> luni. </w:t>
      </w:r>
      <w:r>
        <w:rPr>
          <w:lang w:val="hu-HU"/>
        </w:rPr>
        <w:t xml:space="preserve">Prezentul contract încetează de drept la finalizarea tuturor obligațiilor contractuale, dar nu mai târziu de </w:t>
      </w:r>
      <w:r w:rsidR="00A8600F">
        <w:rPr>
          <w:lang w:val="hu-HU"/>
        </w:rPr>
        <w:t>6</w:t>
      </w:r>
      <w:r>
        <w:rPr>
          <w:lang w:val="hu-HU"/>
        </w:rPr>
        <w:t xml:space="preserve"> luni.</w:t>
      </w:r>
    </w:p>
    <w:p w14:paraId="58F8DFCD" w14:textId="77777777" w:rsidR="00ED1CFA" w:rsidRPr="00110D40" w:rsidRDefault="00ED1CFA" w:rsidP="00ED1CFA">
      <w:pPr>
        <w:jc w:val="both"/>
        <w:rPr>
          <w:lang w:val="hu-HU"/>
        </w:rPr>
      </w:pPr>
      <w:r w:rsidRPr="004D166E">
        <w:rPr>
          <w:lang w:val="hu-HU"/>
        </w:rPr>
        <w:t xml:space="preserve">Perioada </w:t>
      </w:r>
      <w:r w:rsidRPr="00110D40">
        <w:rPr>
          <w:lang w:val="hu-HU"/>
        </w:rPr>
        <w:t>de garanție pentru produsele furnizate curge de la data recepției produselor fără obiecțiuni.</w:t>
      </w:r>
    </w:p>
    <w:p w14:paraId="5EAE8DD1" w14:textId="77777777" w:rsidR="00ED1CFA" w:rsidRPr="00110D40" w:rsidRDefault="00ED1CFA" w:rsidP="00ED1CFA">
      <w:pPr>
        <w:jc w:val="both"/>
        <w:rPr>
          <w:lang w:val="hu-HU"/>
        </w:rPr>
      </w:pPr>
    </w:p>
    <w:p w14:paraId="69837CAA" w14:textId="77777777" w:rsidR="00ED1CFA" w:rsidRPr="00657A6C" w:rsidRDefault="00ED1CFA" w:rsidP="00ED1CFA">
      <w:pPr>
        <w:jc w:val="both"/>
        <w:rPr>
          <w:b/>
          <w:bCs/>
          <w:lang w:val="hu-HU"/>
        </w:rPr>
      </w:pPr>
      <w:r w:rsidRPr="00657A6C">
        <w:rPr>
          <w:b/>
          <w:bCs/>
          <w:lang w:val="hu-HU"/>
        </w:rPr>
        <w:t>7. Executarea contractului</w:t>
      </w:r>
    </w:p>
    <w:p w14:paraId="74527B9E" w14:textId="77777777" w:rsidR="00ED1CFA" w:rsidRDefault="00ED1CFA" w:rsidP="00ED1CFA">
      <w:pPr>
        <w:jc w:val="both"/>
        <w:rPr>
          <w:lang w:val="hu-HU"/>
        </w:rPr>
      </w:pPr>
      <w:r w:rsidRPr="00110D40">
        <w:rPr>
          <w:lang w:val="hu-HU"/>
        </w:rPr>
        <w:t>7.1. Executarea contractului începe după constituirea garanţiei de bună execuţie.</w:t>
      </w:r>
    </w:p>
    <w:p w14:paraId="5EE1A74A" w14:textId="64999E23" w:rsidR="00784DE7" w:rsidRDefault="00784DE7" w:rsidP="00ED1CFA">
      <w:pPr>
        <w:jc w:val="both"/>
        <w:rPr>
          <w:lang w:val="hu-HU"/>
        </w:rPr>
      </w:pPr>
      <w:r>
        <w:rPr>
          <w:lang w:val="hu-HU"/>
        </w:rPr>
        <w:t xml:space="preserve">7.2 Termen de livrare </w:t>
      </w:r>
      <w:r w:rsidR="00A8600F">
        <w:rPr>
          <w:lang w:val="hu-HU"/>
        </w:rPr>
        <w:t>4</w:t>
      </w:r>
      <w:r>
        <w:rPr>
          <w:lang w:val="hu-HU"/>
        </w:rPr>
        <w:t xml:space="preserve"> luni de la</w:t>
      </w:r>
      <w:r w:rsidR="00A8600F">
        <w:rPr>
          <w:lang w:val="hu-HU"/>
        </w:rPr>
        <w:t xml:space="preserve"> data</w:t>
      </w:r>
      <w:r>
        <w:rPr>
          <w:lang w:val="hu-HU"/>
        </w:rPr>
        <w:t xml:space="preserve"> semn</w:t>
      </w:r>
      <w:r w:rsidR="00A8600F">
        <w:rPr>
          <w:lang w:val="hu-HU"/>
        </w:rPr>
        <w:t>ă</w:t>
      </w:r>
      <w:r>
        <w:rPr>
          <w:lang w:val="hu-HU"/>
        </w:rPr>
        <w:t>r</w:t>
      </w:r>
      <w:r w:rsidR="00A8600F">
        <w:rPr>
          <w:lang w:val="hu-HU"/>
        </w:rPr>
        <w:t>ii</w:t>
      </w:r>
      <w:r>
        <w:rPr>
          <w:lang w:val="hu-HU"/>
        </w:rPr>
        <w:t xml:space="preserve"> contractului de către ambele părți.</w:t>
      </w:r>
    </w:p>
    <w:p w14:paraId="1B5D51E3" w14:textId="77777777" w:rsidR="00ED1CFA" w:rsidRPr="00110D40" w:rsidRDefault="00ED1CFA" w:rsidP="00ED1CFA">
      <w:pPr>
        <w:jc w:val="both"/>
        <w:rPr>
          <w:lang w:val="hu-HU"/>
        </w:rPr>
      </w:pPr>
    </w:p>
    <w:p w14:paraId="661B441C" w14:textId="77777777" w:rsidR="00ED1CFA" w:rsidRPr="00657A6C" w:rsidRDefault="00ED1CFA" w:rsidP="00ED1CFA">
      <w:pPr>
        <w:jc w:val="both"/>
        <w:rPr>
          <w:b/>
          <w:bCs/>
          <w:lang w:val="hu-HU"/>
        </w:rPr>
      </w:pPr>
      <w:r w:rsidRPr="00657A6C">
        <w:rPr>
          <w:b/>
          <w:bCs/>
          <w:lang w:val="hu-HU"/>
        </w:rPr>
        <w:t>8. Documentele contractului</w:t>
      </w:r>
    </w:p>
    <w:p w14:paraId="3F10CD6C" w14:textId="77777777" w:rsidR="00ED1CFA" w:rsidRPr="00110D40" w:rsidRDefault="00ED1CFA" w:rsidP="00ED1CFA">
      <w:pPr>
        <w:jc w:val="both"/>
        <w:rPr>
          <w:lang w:val="hu-HU"/>
        </w:rPr>
      </w:pPr>
      <w:r w:rsidRPr="00110D40">
        <w:rPr>
          <w:lang w:val="hu-HU"/>
        </w:rPr>
        <w:t>8.1. Ca anexe ce devin parte integrantă a prezentului contract se constituie, în ordinea priorităţii, cel puţin următoarele documentele:</w:t>
      </w:r>
    </w:p>
    <w:p w14:paraId="02A58D9E" w14:textId="77777777" w:rsidR="00ED1CFA" w:rsidRPr="00110D40" w:rsidRDefault="00ED1CFA" w:rsidP="00ED1CFA">
      <w:pPr>
        <w:jc w:val="both"/>
        <w:rPr>
          <w:lang w:val="hu-HU"/>
        </w:rPr>
      </w:pPr>
      <w:r w:rsidRPr="00110D40">
        <w:rPr>
          <w:lang w:val="hu-HU"/>
        </w:rPr>
        <w:t>a)</w:t>
      </w:r>
      <w:r w:rsidRPr="00110D40">
        <w:rPr>
          <w:lang w:val="hu-HU"/>
        </w:rPr>
        <w:tab/>
        <w:t>Anexa 1 – Denumirea produsului, cantitatea şi preţul contractului;</w:t>
      </w:r>
    </w:p>
    <w:p w14:paraId="243690A9" w14:textId="77777777" w:rsidR="00ED1CFA" w:rsidRPr="00110D40" w:rsidRDefault="00ED1CFA" w:rsidP="00ED1CFA">
      <w:pPr>
        <w:jc w:val="both"/>
        <w:rPr>
          <w:lang w:val="hu-HU"/>
        </w:rPr>
      </w:pPr>
      <w:r w:rsidRPr="00110D40">
        <w:rPr>
          <w:lang w:val="hu-HU"/>
        </w:rPr>
        <w:t>b)</w:t>
      </w:r>
      <w:r w:rsidRPr="00110D40">
        <w:rPr>
          <w:lang w:val="hu-HU"/>
        </w:rPr>
        <w:tab/>
        <w:t>Caietul de sarcini;</w:t>
      </w:r>
    </w:p>
    <w:p w14:paraId="5C5867F4" w14:textId="77777777" w:rsidR="00ED1CFA" w:rsidRPr="00110D40" w:rsidRDefault="00ED1CFA" w:rsidP="00ED1CFA">
      <w:pPr>
        <w:jc w:val="both"/>
        <w:rPr>
          <w:lang w:val="hu-HU"/>
        </w:rPr>
      </w:pPr>
      <w:r w:rsidRPr="00110D40">
        <w:rPr>
          <w:lang w:val="hu-HU"/>
        </w:rPr>
        <w:t>c)</w:t>
      </w:r>
      <w:r w:rsidRPr="00110D40">
        <w:rPr>
          <w:lang w:val="hu-HU"/>
        </w:rPr>
        <w:tab/>
        <w:t>Propunerea financiară;</w:t>
      </w:r>
    </w:p>
    <w:p w14:paraId="4698F433" w14:textId="77777777" w:rsidR="00ED1CFA" w:rsidRPr="00110D40" w:rsidRDefault="00ED1CFA" w:rsidP="00ED1CFA">
      <w:pPr>
        <w:jc w:val="both"/>
        <w:rPr>
          <w:lang w:val="hu-HU"/>
        </w:rPr>
      </w:pPr>
      <w:r w:rsidRPr="00110D40">
        <w:rPr>
          <w:lang w:val="hu-HU"/>
        </w:rPr>
        <w:t>d)</w:t>
      </w:r>
      <w:r w:rsidRPr="00110D40">
        <w:rPr>
          <w:lang w:val="hu-HU"/>
        </w:rPr>
        <w:tab/>
        <w:t>Propunerea tehnică;</w:t>
      </w:r>
    </w:p>
    <w:p w14:paraId="74DD2C54" w14:textId="77777777" w:rsidR="00ED1CFA" w:rsidRPr="00110D40" w:rsidRDefault="00ED1CFA" w:rsidP="00ED1CFA">
      <w:pPr>
        <w:jc w:val="both"/>
        <w:rPr>
          <w:lang w:val="hu-HU"/>
        </w:rPr>
      </w:pPr>
      <w:r w:rsidRPr="00110D40">
        <w:rPr>
          <w:lang w:val="hu-HU"/>
        </w:rPr>
        <w:t>e)</w:t>
      </w:r>
      <w:r w:rsidRPr="00110D40">
        <w:rPr>
          <w:lang w:val="hu-HU"/>
        </w:rPr>
        <w:tab/>
        <w:t>Garanţia de bună execuţie;</w:t>
      </w:r>
    </w:p>
    <w:p w14:paraId="63FA909E" w14:textId="77777777" w:rsidR="00ED1CFA" w:rsidRPr="00110D40" w:rsidRDefault="00ED1CFA" w:rsidP="00ED1CFA">
      <w:pPr>
        <w:jc w:val="both"/>
        <w:rPr>
          <w:lang w:val="hu-HU"/>
        </w:rPr>
      </w:pPr>
    </w:p>
    <w:p w14:paraId="1E8AF237" w14:textId="77777777" w:rsidR="00ED1CFA" w:rsidRPr="00657A6C" w:rsidRDefault="00ED1CFA" w:rsidP="00ED1CFA">
      <w:pPr>
        <w:jc w:val="both"/>
        <w:rPr>
          <w:b/>
          <w:bCs/>
          <w:lang w:val="hu-HU"/>
        </w:rPr>
      </w:pPr>
      <w:r w:rsidRPr="00657A6C">
        <w:rPr>
          <w:b/>
          <w:bCs/>
          <w:lang w:val="hu-HU"/>
        </w:rPr>
        <w:t>9. Obligaţiile principale ale furnizorului</w:t>
      </w:r>
    </w:p>
    <w:p w14:paraId="537AE246" w14:textId="77777777" w:rsidR="00ED1CFA" w:rsidRPr="00110D40" w:rsidRDefault="00ED1CFA" w:rsidP="00ED1CFA">
      <w:pPr>
        <w:jc w:val="both"/>
        <w:rPr>
          <w:lang w:val="hu-HU"/>
        </w:rPr>
      </w:pPr>
      <w:r w:rsidRPr="00110D40">
        <w:rPr>
          <w:lang w:val="hu-HU"/>
        </w:rPr>
        <w:t>9.1. Furnizorul se obligă să furnizeze produsul la standardele şi performanţele prezentate în propunerea tehnică.</w:t>
      </w:r>
    </w:p>
    <w:p w14:paraId="4DA2E0C9" w14:textId="3D252E38" w:rsidR="00ED1CFA" w:rsidRPr="00110D40" w:rsidRDefault="00ED1CFA" w:rsidP="00ED1CFA">
      <w:pPr>
        <w:jc w:val="both"/>
        <w:rPr>
          <w:lang w:val="hu-HU"/>
        </w:rPr>
      </w:pPr>
      <w:r w:rsidRPr="00110D40">
        <w:rPr>
          <w:lang w:val="hu-HU"/>
        </w:rPr>
        <w:t xml:space="preserve">9.2. Furnizorul se obligă să furnizeze produsul în termenul de livrare </w:t>
      </w:r>
      <w:r w:rsidR="00483789">
        <w:rPr>
          <w:lang w:val="hu-HU"/>
        </w:rPr>
        <w:t xml:space="preserve">de </w:t>
      </w:r>
      <w:r w:rsidR="00A8600F">
        <w:rPr>
          <w:lang w:val="hu-HU"/>
        </w:rPr>
        <w:t xml:space="preserve">4 </w:t>
      </w:r>
      <w:r w:rsidR="00483789">
        <w:rPr>
          <w:lang w:val="hu-HU"/>
        </w:rPr>
        <w:t>luni de la data semnării contractului de ambele părți.</w:t>
      </w:r>
    </w:p>
    <w:p w14:paraId="323A1ACC" w14:textId="77777777" w:rsidR="00ED1CFA" w:rsidRPr="00110D40" w:rsidRDefault="00ED1CFA" w:rsidP="00ED1CFA">
      <w:pPr>
        <w:jc w:val="both"/>
        <w:rPr>
          <w:lang w:val="hu-HU"/>
        </w:rPr>
      </w:pPr>
      <w:r w:rsidRPr="00110D40">
        <w:rPr>
          <w:lang w:val="hu-HU"/>
        </w:rPr>
        <w:t>9.3. Furnizorul se obligă să despăgubească achizitorul împotriva oricăror:</w:t>
      </w:r>
    </w:p>
    <w:p w14:paraId="7A22D4F4" w14:textId="77777777" w:rsidR="00ED1CFA" w:rsidRPr="00110D40" w:rsidRDefault="00ED1CFA" w:rsidP="00ED1CFA">
      <w:pPr>
        <w:jc w:val="both"/>
        <w:rPr>
          <w:lang w:val="hu-HU"/>
        </w:rPr>
      </w:pPr>
      <w:r w:rsidRPr="00110D40">
        <w:rPr>
          <w:lang w:val="hu-HU"/>
        </w:rPr>
        <w:t>o</w:t>
      </w:r>
      <w:r w:rsidRPr="00110D40">
        <w:rPr>
          <w:lang w:val="hu-HU"/>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25509478" w14:textId="77777777" w:rsidR="00ED1CFA" w:rsidRPr="00110D40" w:rsidRDefault="00ED1CFA" w:rsidP="00ED1CFA">
      <w:pPr>
        <w:jc w:val="both"/>
        <w:rPr>
          <w:lang w:val="hu-HU"/>
        </w:rPr>
      </w:pPr>
      <w:r w:rsidRPr="00110D40">
        <w:rPr>
          <w:lang w:val="hu-HU"/>
        </w:rPr>
        <w:t>o</w:t>
      </w:r>
      <w:r w:rsidRPr="00110D40">
        <w:rPr>
          <w:lang w:val="hu-HU"/>
        </w:rPr>
        <w:tab/>
        <w:t>Daune-interese, costuri, taxe şi cheltuieli de orice natură, aferente, cu excepţia situaţiei în care o astfel de încălcare rezultă din respectarea ofertei declarate câștigătore și a caietului de sarcini.</w:t>
      </w:r>
    </w:p>
    <w:p w14:paraId="1F5C94F0" w14:textId="77777777" w:rsidR="00ED1CFA" w:rsidRPr="00110D40" w:rsidRDefault="00ED1CFA" w:rsidP="00ED1CFA">
      <w:pPr>
        <w:jc w:val="both"/>
        <w:rPr>
          <w:lang w:val="hu-HU"/>
        </w:rPr>
      </w:pPr>
    </w:p>
    <w:p w14:paraId="3DCA90C2" w14:textId="77777777" w:rsidR="00ED1CFA" w:rsidRPr="00657A6C" w:rsidRDefault="00ED1CFA" w:rsidP="00ED1CFA">
      <w:pPr>
        <w:jc w:val="both"/>
        <w:rPr>
          <w:b/>
          <w:bCs/>
          <w:lang w:val="hu-HU"/>
        </w:rPr>
      </w:pPr>
      <w:r w:rsidRPr="00657A6C">
        <w:rPr>
          <w:b/>
          <w:bCs/>
          <w:lang w:val="hu-HU"/>
        </w:rPr>
        <w:lastRenderedPageBreak/>
        <w:t>10. Obligaţiile principale ale achizitorului</w:t>
      </w:r>
    </w:p>
    <w:p w14:paraId="1F202697" w14:textId="77777777" w:rsidR="00ED1CFA" w:rsidRDefault="00ED1CFA" w:rsidP="00ED1CFA">
      <w:pPr>
        <w:jc w:val="both"/>
        <w:rPr>
          <w:lang w:val="hu-HU"/>
        </w:rPr>
      </w:pPr>
      <w:r w:rsidRPr="00110D40">
        <w:rPr>
          <w:lang w:val="hu-HU"/>
        </w:rPr>
        <w:t>10.1. Achizitorul se obligă să recepţioneze produsul în condițiile convenite în caietul de sarcini.</w:t>
      </w:r>
    </w:p>
    <w:p w14:paraId="3C56C12E" w14:textId="77777777" w:rsidR="00ED1CFA" w:rsidRDefault="00ED1CFA" w:rsidP="00ED1CFA">
      <w:pPr>
        <w:jc w:val="both"/>
        <w:rPr>
          <w:lang w:val="hu-HU"/>
        </w:rPr>
      </w:pPr>
      <w:r w:rsidRPr="00110D40">
        <w:rPr>
          <w:lang w:val="hu-HU"/>
        </w:rPr>
        <w:t xml:space="preserve">10.2. Achizitorul se obligă să plătească preţul produsului către furnizor </w:t>
      </w:r>
      <w:r w:rsidRPr="008F034E">
        <w:rPr>
          <w:lang w:val="hu-HU"/>
        </w:rPr>
        <w:t xml:space="preserve">în termen de 30 de zile de la data </w:t>
      </w:r>
      <w:r>
        <w:rPr>
          <w:lang w:val="hu-HU"/>
        </w:rPr>
        <w:t xml:space="preserve">comunicării facturii prin sistemul RO e - Factura . </w:t>
      </w:r>
    </w:p>
    <w:p w14:paraId="4A562AD1" w14:textId="77777777" w:rsidR="00ED1CFA" w:rsidRPr="00110D40" w:rsidRDefault="00ED1CFA" w:rsidP="00ED1CFA">
      <w:pPr>
        <w:jc w:val="both"/>
        <w:rPr>
          <w:lang w:val="hu-HU"/>
        </w:rPr>
      </w:pPr>
      <w:r w:rsidRPr="00110D40">
        <w:rPr>
          <w:lang w:val="hu-HU"/>
        </w:rPr>
        <w:t xml:space="preserve">10.3. </w:t>
      </w:r>
      <w:bookmarkStart w:id="0" w:name="_Hlk132099571"/>
      <w:r w:rsidRPr="00110D40">
        <w:rPr>
          <w:lang w:val="hu-HU"/>
        </w:rPr>
        <w:t xml:space="preserve">Factura va fi emisă după recepția fără obiecțiuni a </w:t>
      </w:r>
      <w:r>
        <w:rPr>
          <w:lang w:val="hu-HU"/>
        </w:rPr>
        <w:t>produsului</w:t>
      </w:r>
      <w:r w:rsidRPr="00110D40">
        <w:rPr>
          <w:lang w:val="hu-HU"/>
        </w:rPr>
        <w:t>.</w:t>
      </w:r>
      <w:bookmarkEnd w:id="0"/>
      <w:r>
        <w:rPr>
          <w:lang w:val="hu-HU"/>
        </w:rPr>
        <w:t xml:space="preserve"> </w:t>
      </w:r>
      <w:r w:rsidRPr="00110D40">
        <w:rPr>
          <w:lang w:val="hu-HU"/>
        </w:rPr>
        <w:t>Plata se va efectua în lei, prin virament bancar.</w:t>
      </w:r>
    </w:p>
    <w:p w14:paraId="66B57D20" w14:textId="77777777" w:rsidR="00ED1CFA" w:rsidRPr="00110D40" w:rsidRDefault="00ED1CFA" w:rsidP="00ED1CFA">
      <w:pPr>
        <w:jc w:val="both"/>
        <w:rPr>
          <w:lang w:val="hu-HU"/>
        </w:rPr>
      </w:pPr>
    </w:p>
    <w:p w14:paraId="5B8E0F5D" w14:textId="77777777" w:rsidR="00ED1CFA" w:rsidRPr="00657A6C" w:rsidRDefault="00ED1CFA" w:rsidP="00ED1CFA">
      <w:pPr>
        <w:jc w:val="both"/>
        <w:rPr>
          <w:b/>
          <w:bCs/>
          <w:lang w:val="hu-HU"/>
        </w:rPr>
      </w:pPr>
      <w:r w:rsidRPr="00657A6C">
        <w:rPr>
          <w:b/>
          <w:bCs/>
          <w:lang w:val="hu-HU"/>
        </w:rPr>
        <w:t>11. Sancţiuni pentru neîndeplinirea culpabilă a obligaţiilor</w:t>
      </w:r>
    </w:p>
    <w:p w14:paraId="73F03B59" w14:textId="77777777" w:rsidR="00ED1CFA" w:rsidRDefault="00ED1CFA" w:rsidP="00ED1CFA">
      <w:pPr>
        <w:jc w:val="both"/>
        <w:rPr>
          <w:lang w:val="hu-HU"/>
        </w:rPr>
      </w:pPr>
      <w:r w:rsidRPr="00110D40">
        <w:rPr>
          <w:lang w:val="hu-HU"/>
        </w:rPr>
        <w:t xml:space="preserve">11.1. În cazul în care, din vina sa exclusivă, furnizorul nu îşi îndeplineşete obligaţiile asumate, atunci achizitorul are dreptul de a percepe ca penalităţi, o sumă echivalentă cu o cotă procentuală de  0,1%, din preţul contractului pentru fiecare zi de întârziere. </w:t>
      </w:r>
    </w:p>
    <w:p w14:paraId="42E93E6F" w14:textId="77777777" w:rsidR="00ED1CFA" w:rsidRDefault="00ED1CFA" w:rsidP="00ED1CFA">
      <w:pPr>
        <w:jc w:val="both"/>
        <w:rPr>
          <w:lang w:val="hu-HU"/>
        </w:rPr>
      </w:pPr>
      <w:r w:rsidRPr="00110D40">
        <w:rPr>
          <w:lang w:val="hu-HU"/>
        </w:rPr>
        <w:t>11.2. În cazul în care achizitorul nu onorează facturile în termenul prevăzut la pct.10.2 prin prezentul contract, atunci acesta are dreptul de a plătii, ca penalități o sumă echivalentă cu 0,1% din valoarea neplătită pentru fiecare zi de întârziere, până la îndeplinirea efectivă a obligațiilor.</w:t>
      </w:r>
    </w:p>
    <w:p w14:paraId="517249F1" w14:textId="77777777" w:rsidR="00ED1CFA" w:rsidRDefault="00ED1CFA" w:rsidP="00ED1CFA">
      <w:pPr>
        <w:jc w:val="both"/>
        <w:rPr>
          <w:lang w:val="hu-HU"/>
        </w:rPr>
      </w:pPr>
      <w:r w:rsidRPr="00110D40">
        <w:rPr>
          <w:lang w:val="hu-HU"/>
        </w:rPr>
        <w:t>11.3. Nerespectarea obligaţiilor asumate prin prezentul contract de către una dintre părţi dă dreptul părţii lezate de a cere rezoluțiunea/rezilierea contractului de furnizare şi de a pretinde plata de daune-interese.</w:t>
      </w:r>
    </w:p>
    <w:p w14:paraId="288B73ED" w14:textId="77777777" w:rsidR="00ED1CFA" w:rsidRDefault="00ED1CFA" w:rsidP="00ED1CFA">
      <w:pPr>
        <w:jc w:val="both"/>
        <w:rPr>
          <w:lang w:val="hu-HU"/>
        </w:rPr>
      </w:pPr>
      <w:r w:rsidRPr="00110D40">
        <w:rPr>
          <w:lang w:val="hu-HU"/>
        </w:rPr>
        <w:t xml:space="preserve">Dacă în termen de 5 (cinci) zile de la data transmiterii notificării, situaţia nu se remediază, rezilierea va opera de plin drept, nefiind necesară o altă notificare şi nici intervenţia instanţei de judecată. </w:t>
      </w:r>
    </w:p>
    <w:p w14:paraId="3BB64DBF" w14:textId="77777777" w:rsidR="00ED1CFA" w:rsidRPr="00110D40" w:rsidRDefault="00ED1CFA" w:rsidP="00ED1CFA">
      <w:pPr>
        <w:jc w:val="both"/>
        <w:rPr>
          <w:lang w:val="hu-HU"/>
        </w:rPr>
      </w:pPr>
      <w:r w:rsidRPr="00110D40">
        <w:rPr>
          <w:lang w:val="hu-HU"/>
        </w:rPr>
        <w:t xml:space="preserve">11.4. Achizitorul îşi rezervă dreptul de a denunţa unilateral contractul de furnizare, în cel mult 30 zile de la apariţia unor circumstanţe care nu au putut fi prevăzute la data încheierii contractului şi care conduc la modificarea clauzelor contractuale în aşa măsură încât îndeplinirea contractului respectiv ar fi contrară interesului public. </w:t>
      </w:r>
    </w:p>
    <w:p w14:paraId="5BD162A4" w14:textId="77777777" w:rsidR="00ED1CFA" w:rsidRPr="00110D40" w:rsidRDefault="00ED1CFA" w:rsidP="00ED1CFA">
      <w:pPr>
        <w:jc w:val="both"/>
        <w:rPr>
          <w:lang w:val="hu-HU"/>
        </w:rPr>
      </w:pPr>
    </w:p>
    <w:p w14:paraId="0AC207A5" w14:textId="77777777" w:rsidR="00ED1CFA" w:rsidRPr="00657A6C" w:rsidRDefault="00ED1CFA" w:rsidP="00ED1CFA">
      <w:pPr>
        <w:jc w:val="both"/>
        <w:rPr>
          <w:b/>
          <w:bCs/>
          <w:lang w:val="hu-HU"/>
        </w:rPr>
      </w:pPr>
      <w:r w:rsidRPr="00657A6C">
        <w:rPr>
          <w:b/>
          <w:bCs/>
          <w:lang w:val="hu-HU"/>
        </w:rPr>
        <w:t>12. Garanţia de bună execuţie</w:t>
      </w:r>
    </w:p>
    <w:p w14:paraId="50AC0527" w14:textId="7D1C305B" w:rsidR="00ED1CFA" w:rsidRDefault="00ED1CFA" w:rsidP="00ED1CFA">
      <w:pPr>
        <w:jc w:val="both"/>
        <w:rPr>
          <w:lang w:val="hu-HU"/>
        </w:rPr>
      </w:pPr>
      <w:r w:rsidRPr="00110D40">
        <w:rPr>
          <w:lang w:val="hu-HU"/>
        </w:rPr>
        <w:t xml:space="preserve">12.1. Furnizorul se obligă să constituie garanţia de bună execuţie a contractului în cuantum de 10% din valoarea totală a contractului fără TVA, respectiv </w:t>
      </w:r>
      <w:r>
        <w:rPr>
          <w:b/>
          <w:bCs/>
          <w:lang w:val="hu-HU"/>
        </w:rPr>
        <w:t>___________</w:t>
      </w:r>
      <w:r w:rsidRPr="00C35F01">
        <w:rPr>
          <w:b/>
          <w:bCs/>
          <w:lang w:val="hu-HU"/>
        </w:rPr>
        <w:t xml:space="preserve"> lei</w:t>
      </w:r>
      <w:r w:rsidRPr="00110D40">
        <w:rPr>
          <w:lang w:val="hu-HU"/>
        </w:rPr>
        <w:t>, în termen de 5 zile lucrătoare de la data semnării contractului sectorial</w:t>
      </w:r>
      <w:r w:rsidR="00A8600F">
        <w:rPr>
          <w:lang w:val="hu-HU"/>
        </w:rPr>
        <w:t>.</w:t>
      </w:r>
    </w:p>
    <w:p w14:paraId="724E9C8E" w14:textId="3D77FD15" w:rsidR="00ED1CFA" w:rsidRPr="00AC6309" w:rsidRDefault="00ED1CFA" w:rsidP="00ED1CFA">
      <w:pPr>
        <w:jc w:val="both"/>
        <w:rPr>
          <w:lang w:val="hu-HU"/>
        </w:rPr>
      </w:pPr>
      <w:r w:rsidRPr="00AC6309">
        <w:rPr>
          <w:lang w:val="hu-HU"/>
        </w:rPr>
        <w:t>Garanţia de bună execuţie trebuie să fie irevocabilă, necondiţionată şi</w:t>
      </w:r>
      <w:r>
        <w:rPr>
          <w:lang w:val="hu-HU"/>
        </w:rPr>
        <w:t xml:space="preserve"> </w:t>
      </w:r>
      <w:r w:rsidRPr="00AC6309">
        <w:rPr>
          <w:lang w:val="hu-HU"/>
        </w:rPr>
        <w:t>se constituie prin:</w:t>
      </w:r>
    </w:p>
    <w:p w14:paraId="4CD8E94C" w14:textId="77777777" w:rsidR="00ED1CFA" w:rsidRPr="00AC6309" w:rsidRDefault="00ED1CFA" w:rsidP="00ED1CFA">
      <w:pPr>
        <w:jc w:val="both"/>
        <w:rPr>
          <w:lang w:val="hu-HU"/>
        </w:rPr>
      </w:pPr>
      <w:r w:rsidRPr="00AC6309">
        <w:rPr>
          <w:lang w:val="hu-HU"/>
        </w:rPr>
        <w:t>a) virament bancar;</w:t>
      </w:r>
    </w:p>
    <w:p w14:paraId="387AF03C" w14:textId="77777777" w:rsidR="00ED1CFA" w:rsidRPr="00AC6309" w:rsidRDefault="00ED1CFA" w:rsidP="00ED1CFA">
      <w:pPr>
        <w:jc w:val="both"/>
        <w:rPr>
          <w:lang w:val="hu-HU"/>
        </w:rPr>
      </w:pPr>
      <w:r w:rsidRPr="00AC6309">
        <w:rPr>
          <w:lang w:val="hu-HU"/>
        </w:rPr>
        <w:t>b) instrumente de garantare emise în condiţiile legii astfel:</w:t>
      </w:r>
    </w:p>
    <w:p w14:paraId="5F5F0FA7" w14:textId="77777777" w:rsidR="00ED1CFA" w:rsidRPr="00AC6309" w:rsidRDefault="00ED1CFA" w:rsidP="00ED1CFA">
      <w:pPr>
        <w:jc w:val="both"/>
        <w:rPr>
          <w:lang w:val="hu-HU"/>
        </w:rPr>
      </w:pPr>
      <w:r w:rsidRPr="00AC6309">
        <w:rPr>
          <w:lang w:val="hu-HU"/>
        </w:rPr>
        <w:t>(i) scrisori de garanţie emise de instituţii de credit bancare din România sau din alt stat;</w:t>
      </w:r>
    </w:p>
    <w:p w14:paraId="5CE85C0C" w14:textId="77777777" w:rsidR="00ED1CFA" w:rsidRPr="00AC6309" w:rsidRDefault="00ED1CFA" w:rsidP="00ED1CFA">
      <w:pPr>
        <w:jc w:val="both"/>
        <w:rPr>
          <w:lang w:val="hu-HU"/>
        </w:rPr>
      </w:pPr>
      <w:r w:rsidRPr="00AC6309">
        <w:rPr>
          <w:lang w:val="hu-HU"/>
        </w:rPr>
        <w:t>(ii) scrisori de garanţie emise de instituţii financiare nebancare din România sau din alt stat pentru achiziţiile de</w:t>
      </w:r>
      <w:r>
        <w:rPr>
          <w:lang w:val="hu-HU"/>
        </w:rPr>
        <w:t xml:space="preserve"> </w:t>
      </w:r>
      <w:r w:rsidRPr="00AC6309">
        <w:rPr>
          <w:lang w:val="hu-HU"/>
        </w:rPr>
        <w:t>lucrări a căror valoare estimată este mai mică sau egală cu 40.000.000 lei fără TVA şi respectiv pentru</w:t>
      </w:r>
      <w:r>
        <w:rPr>
          <w:lang w:val="hu-HU"/>
        </w:rPr>
        <w:t xml:space="preserve"> </w:t>
      </w:r>
      <w:r w:rsidRPr="00AC6309">
        <w:rPr>
          <w:lang w:val="hu-HU"/>
        </w:rPr>
        <w:t>achiziţiile de produse sau servicii a căror valoare estimată este mai mică sau egală cu 7.000.000 lei fără TVA;</w:t>
      </w:r>
    </w:p>
    <w:p w14:paraId="59202527" w14:textId="77777777" w:rsidR="00ED1CFA" w:rsidRPr="00AC6309" w:rsidRDefault="00ED1CFA" w:rsidP="00ED1CFA">
      <w:pPr>
        <w:jc w:val="both"/>
        <w:rPr>
          <w:lang w:val="hu-HU"/>
        </w:rPr>
      </w:pPr>
      <w:r w:rsidRPr="00AC6309">
        <w:rPr>
          <w:lang w:val="hu-HU"/>
        </w:rPr>
        <w:t>(iii) asigurări de garanţii emise:</w:t>
      </w:r>
    </w:p>
    <w:p w14:paraId="413E3F7B" w14:textId="77777777" w:rsidR="00ED1CFA" w:rsidRPr="00AC6309" w:rsidRDefault="00ED1CFA" w:rsidP="00ED1CFA">
      <w:pPr>
        <w:jc w:val="both"/>
        <w:rPr>
          <w:lang w:val="hu-HU"/>
        </w:rPr>
      </w:pPr>
      <w:r w:rsidRPr="00AC6309">
        <w:rPr>
          <w:lang w:val="hu-HU"/>
        </w:rPr>
        <w:t>– fie de societăţi de asigurare care deţin autorizaţii de funcţionare emise în România sau într-un alt stat</w:t>
      </w:r>
    </w:p>
    <w:p w14:paraId="0C162442" w14:textId="77777777" w:rsidR="00ED1CFA" w:rsidRPr="00AC6309" w:rsidRDefault="00ED1CFA" w:rsidP="00ED1CFA">
      <w:pPr>
        <w:jc w:val="both"/>
        <w:rPr>
          <w:lang w:val="hu-HU"/>
        </w:rPr>
      </w:pPr>
      <w:r w:rsidRPr="00AC6309">
        <w:rPr>
          <w:lang w:val="hu-HU"/>
        </w:rPr>
        <w:t>membru al Uniunii Europene şi/sau care sunt înscrise în registrele publicate pe site-ul Autorităţii de</w:t>
      </w:r>
    </w:p>
    <w:p w14:paraId="4879B1E5" w14:textId="77777777" w:rsidR="00ED1CFA" w:rsidRDefault="00ED1CFA" w:rsidP="00ED1CFA">
      <w:pPr>
        <w:jc w:val="both"/>
        <w:rPr>
          <w:lang w:val="hu-HU"/>
        </w:rPr>
      </w:pPr>
      <w:r w:rsidRPr="00AC6309">
        <w:rPr>
          <w:lang w:val="hu-HU"/>
        </w:rPr>
        <w:t>Supraveghere Financiară, după caz;</w:t>
      </w:r>
    </w:p>
    <w:p w14:paraId="7FAA87B0" w14:textId="77777777" w:rsidR="00ED1CFA" w:rsidRPr="00A54F12" w:rsidRDefault="00ED1CFA" w:rsidP="00ED1CFA">
      <w:pPr>
        <w:jc w:val="both"/>
        <w:rPr>
          <w:lang w:val="hu-HU"/>
        </w:rPr>
      </w:pPr>
      <w:r w:rsidRPr="00A54F12">
        <w:rPr>
          <w:lang w:val="hu-HU"/>
        </w:rPr>
        <w:t>– fie de societăţi de asigurare din state terţe prin sucursale autorizate în România de către Autoritatea de</w:t>
      </w:r>
    </w:p>
    <w:p w14:paraId="4C24618C" w14:textId="77777777" w:rsidR="00ED1CFA" w:rsidRPr="00A54F12" w:rsidRDefault="00ED1CFA" w:rsidP="00ED1CFA">
      <w:pPr>
        <w:jc w:val="both"/>
        <w:rPr>
          <w:lang w:val="hu-HU"/>
        </w:rPr>
      </w:pPr>
      <w:r w:rsidRPr="00A54F12">
        <w:rPr>
          <w:lang w:val="hu-HU"/>
        </w:rPr>
        <w:t>Supraveghere Financiară;</w:t>
      </w:r>
    </w:p>
    <w:p w14:paraId="2ABF2661" w14:textId="77777777" w:rsidR="00ED1CFA" w:rsidRPr="00A54F12" w:rsidRDefault="00ED1CFA" w:rsidP="00ED1CFA">
      <w:pPr>
        <w:jc w:val="both"/>
        <w:rPr>
          <w:lang w:val="hu-HU"/>
        </w:rPr>
      </w:pPr>
      <w:r w:rsidRPr="00A54F12">
        <w:rPr>
          <w:lang w:val="hu-HU"/>
        </w:rPr>
        <w:t>c) depunerea la casierie a unor sume în numerar dacă valoarea este mai mică de 5.000 lei;</w:t>
      </w:r>
    </w:p>
    <w:p w14:paraId="02302E02" w14:textId="77777777" w:rsidR="00ED1CFA" w:rsidRDefault="00ED1CFA" w:rsidP="00ED1CFA">
      <w:pPr>
        <w:jc w:val="both"/>
        <w:rPr>
          <w:lang w:val="hu-HU"/>
        </w:rPr>
      </w:pPr>
      <w:r w:rsidRPr="00A54F12">
        <w:rPr>
          <w:lang w:val="hu-HU"/>
        </w:rPr>
        <w:t>e) combinarea a două sau mai multe dintre modalităţile de constituire prevăzute la , lit. a)-c) în cazul garanţiei</w:t>
      </w:r>
      <w:r>
        <w:rPr>
          <w:lang w:val="hu-HU"/>
        </w:rPr>
        <w:t xml:space="preserve"> </w:t>
      </w:r>
      <w:r w:rsidRPr="00A54F12">
        <w:rPr>
          <w:lang w:val="hu-HU"/>
        </w:rPr>
        <w:t>de bună execuţie.</w:t>
      </w:r>
    </w:p>
    <w:p w14:paraId="0D61C33E" w14:textId="77777777" w:rsidR="00ED1CFA" w:rsidRPr="00110D40" w:rsidRDefault="00ED1CFA" w:rsidP="00ED1CFA">
      <w:pPr>
        <w:jc w:val="both"/>
        <w:rPr>
          <w:lang w:val="hu-HU"/>
        </w:rPr>
      </w:pPr>
    </w:p>
    <w:p w14:paraId="7A8BE40F" w14:textId="77777777" w:rsidR="00ED1CFA" w:rsidRDefault="00ED1CFA" w:rsidP="00ED1CFA">
      <w:pPr>
        <w:jc w:val="both"/>
        <w:rPr>
          <w:lang w:val="hu-HU"/>
        </w:rPr>
      </w:pPr>
      <w:r w:rsidRPr="00110D40">
        <w:rPr>
          <w:lang w:val="hu-HU"/>
        </w:rPr>
        <w:t>12.2. Achizitorul se obligă să elibereze garanţia de participare în cel mult 3 zile de la data depunerii garanției de bună execuție de către furnizor.</w:t>
      </w:r>
    </w:p>
    <w:p w14:paraId="4D9B6658" w14:textId="4A4F4874" w:rsidR="00ED1CFA" w:rsidRDefault="00ED1CFA" w:rsidP="00ED1CFA">
      <w:pPr>
        <w:jc w:val="both"/>
        <w:rPr>
          <w:lang w:val="hu-HU"/>
        </w:rPr>
      </w:pPr>
      <w:r w:rsidRPr="00110D40">
        <w:rPr>
          <w:lang w:val="hu-HU"/>
        </w:rPr>
        <w:t xml:space="preserve">12.3. Achizitorul are dreptul de a emite pretenţii asupra garanţiei de bună execuţie, oricând pe parcursul îndeplinirii contractului sectorial, în limita prejudiciului creat, în cazul în care furnizorul nu își îndeplinește </w:t>
      </w:r>
      <w:r w:rsidRPr="00110D40">
        <w:rPr>
          <w:lang w:val="hu-HU"/>
        </w:rPr>
        <w:lastRenderedPageBreak/>
        <w:t>din culpa sa obligațiile asumate prin contract. Anterior emiterii unei pretenţii asupra garanţiei de bună execuţie achizitorul are obligaţia de a notifica pretenția atât furnizorului, cât și emitentului instrumentului de garantare, precizând obligaţiile care nu au fost respectate, precum și modul de calcul al prejudiciului. În situația executării garanției de bună execuție, parțial sau total, furnizorul are obligația de a re</w:t>
      </w:r>
      <w:r w:rsidR="00A8600F">
        <w:rPr>
          <w:lang w:val="hu-HU"/>
        </w:rPr>
        <w:t>î</w:t>
      </w:r>
      <w:r w:rsidRPr="00110D40">
        <w:rPr>
          <w:lang w:val="hu-HU"/>
        </w:rPr>
        <w:t>ntregi garanția în cauză raportat la restul rămas de executat.</w:t>
      </w:r>
    </w:p>
    <w:p w14:paraId="148A4EE6" w14:textId="77777777" w:rsidR="00ED1CFA" w:rsidRDefault="00ED1CFA" w:rsidP="00ED1CFA">
      <w:pPr>
        <w:jc w:val="both"/>
        <w:rPr>
          <w:lang w:val="hu-HU"/>
        </w:rPr>
      </w:pPr>
      <w:r w:rsidRPr="00110D40">
        <w:rPr>
          <w:lang w:val="hu-HU"/>
        </w:rPr>
        <w:t>12.4. Achizitorul se obligă să restituie garanţia de bună execuţie în cel mult 14 zile de la data întocmirii procesului verbal de recepție a produselor (fără obiecțiuni) care fac obiectul contractului sectorial, dacă nu  a ridicat până la acea dată pretenții asupra ei.</w:t>
      </w:r>
    </w:p>
    <w:p w14:paraId="6CB99F4E" w14:textId="77777777" w:rsidR="00ED1CFA" w:rsidRPr="00110D40" w:rsidRDefault="00ED1CFA" w:rsidP="00ED1CFA">
      <w:pPr>
        <w:jc w:val="both"/>
        <w:rPr>
          <w:lang w:val="hu-HU"/>
        </w:rPr>
      </w:pPr>
      <w:r w:rsidRPr="00110D40">
        <w:rPr>
          <w:lang w:val="hu-HU"/>
        </w:rPr>
        <w:t>12.5. Garanţia produsului este distinctă de garanţia de bună execuţie.</w:t>
      </w:r>
    </w:p>
    <w:p w14:paraId="2821612F" w14:textId="77777777" w:rsidR="00ED1CFA" w:rsidRPr="00110D40" w:rsidRDefault="00ED1CFA" w:rsidP="00ED1CFA">
      <w:pPr>
        <w:jc w:val="both"/>
        <w:rPr>
          <w:lang w:val="hu-HU"/>
        </w:rPr>
      </w:pPr>
    </w:p>
    <w:p w14:paraId="239A06A4" w14:textId="77777777" w:rsidR="00ED1CFA" w:rsidRPr="00657A6C" w:rsidRDefault="00ED1CFA" w:rsidP="00ED1CFA">
      <w:pPr>
        <w:jc w:val="both"/>
        <w:rPr>
          <w:b/>
          <w:bCs/>
          <w:lang w:val="hu-HU"/>
        </w:rPr>
      </w:pPr>
      <w:r w:rsidRPr="00657A6C">
        <w:rPr>
          <w:b/>
          <w:bCs/>
          <w:lang w:val="hu-HU"/>
        </w:rPr>
        <w:t>13. Recepţie, inspecţii şi teste</w:t>
      </w:r>
    </w:p>
    <w:p w14:paraId="66FD8EC1" w14:textId="77777777" w:rsidR="00ED1CFA" w:rsidRDefault="00ED1CFA" w:rsidP="00ED1CFA">
      <w:pPr>
        <w:jc w:val="both"/>
        <w:rPr>
          <w:lang w:val="hu-HU"/>
        </w:rPr>
      </w:pPr>
      <w:r w:rsidRPr="00110D40">
        <w:rPr>
          <w:lang w:val="hu-HU"/>
        </w:rPr>
        <w:t>13.1. Achizitorul sau reprezentantul său are dreptul de a inspecta şi/sau de a testa produsul pentru a verifica conformitatea lor cu specificaţiile din anexa/anexele la contract.</w:t>
      </w:r>
    </w:p>
    <w:p w14:paraId="6A5CEA6C" w14:textId="7BBB2C30" w:rsidR="00ED1CFA" w:rsidRDefault="00ED1CFA" w:rsidP="00ED1CFA">
      <w:pPr>
        <w:jc w:val="both"/>
        <w:rPr>
          <w:lang w:val="hu-HU"/>
        </w:rPr>
      </w:pPr>
      <w:r w:rsidRPr="00110D40">
        <w:rPr>
          <w:lang w:val="hu-HU"/>
        </w:rPr>
        <w:t>13.2.</w:t>
      </w:r>
      <w:r w:rsidR="00196D75">
        <w:rPr>
          <w:lang w:val="hu-HU"/>
        </w:rPr>
        <w:t xml:space="preserve"> </w:t>
      </w:r>
      <w:r w:rsidRPr="00110D40">
        <w:rPr>
          <w:lang w:val="hu-HU"/>
        </w:rPr>
        <w:t>Furnizorul va efectua instruirea/pregătirea personalului care utilizează produsul, la sediul utilizatorului final, prin intermediul reprezentanților autoriza</w:t>
      </w:r>
      <w:r>
        <w:t>ț</w:t>
      </w:r>
      <w:r w:rsidRPr="00110D40">
        <w:rPr>
          <w:lang w:val="hu-HU"/>
        </w:rPr>
        <w:t>i ai furnizorului.</w:t>
      </w:r>
    </w:p>
    <w:p w14:paraId="767F3FDF" w14:textId="78B1D7B3" w:rsidR="00ED1CFA" w:rsidRPr="00110D40" w:rsidRDefault="00ED1CFA" w:rsidP="00ED1CFA">
      <w:pPr>
        <w:jc w:val="both"/>
        <w:rPr>
          <w:lang w:val="hu-HU"/>
        </w:rPr>
      </w:pPr>
      <w:r w:rsidRPr="00110D40">
        <w:rPr>
          <w:lang w:val="hu-HU"/>
        </w:rPr>
        <w:t>13.</w:t>
      </w:r>
      <w:r>
        <w:rPr>
          <w:lang w:val="hu-HU"/>
        </w:rPr>
        <w:t>3</w:t>
      </w:r>
      <w:r w:rsidRPr="00110D40">
        <w:rPr>
          <w:lang w:val="hu-HU"/>
        </w:rPr>
        <w:t>. Dacă vreun produs inspectat sau testat nu corespunde specificaţiilor, achizitorul are dreptul să îl respingă, iar furnizorul are obligaţia, fără a modifica preţul contractului:</w:t>
      </w:r>
    </w:p>
    <w:p w14:paraId="0AC24B98" w14:textId="77777777" w:rsidR="00ED1CFA" w:rsidRPr="00110D40" w:rsidRDefault="00ED1CFA" w:rsidP="00ED1CFA">
      <w:pPr>
        <w:jc w:val="both"/>
        <w:rPr>
          <w:lang w:val="hu-HU"/>
        </w:rPr>
      </w:pPr>
      <w:r w:rsidRPr="00110D40">
        <w:rPr>
          <w:lang w:val="hu-HU"/>
        </w:rPr>
        <w:t>a)</w:t>
      </w:r>
      <w:r w:rsidRPr="00110D40">
        <w:rPr>
          <w:lang w:val="hu-HU"/>
        </w:rPr>
        <w:tab/>
        <w:t>De a înlocui produsele refuzate, numai în cazul în care nu există soluție tehnică de reparație (de aducere la conformitate);</w:t>
      </w:r>
    </w:p>
    <w:p w14:paraId="5ADACA2D" w14:textId="77777777" w:rsidR="00ED1CFA" w:rsidRDefault="00ED1CFA" w:rsidP="00ED1CFA">
      <w:pPr>
        <w:jc w:val="both"/>
        <w:rPr>
          <w:lang w:val="hu-HU"/>
        </w:rPr>
      </w:pPr>
      <w:r w:rsidRPr="00110D40">
        <w:rPr>
          <w:lang w:val="hu-HU"/>
        </w:rPr>
        <w:t>b)</w:t>
      </w:r>
      <w:r w:rsidRPr="00110D40">
        <w:rPr>
          <w:lang w:val="hu-HU"/>
        </w:rPr>
        <w:tab/>
        <w:t>De a face toate modificările necesare pentru ca produsul să corespundă specificaţiilor tehnice.</w:t>
      </w:r>
    </w:p>
    <w:p w14:paraId="70F9C393" w14:textId="77777777" w:rsidR="00ED1CFA" w:rsidRDefault="00ED1CFA" w:rsidP="00ED1CFA">
      <w:pPr>
        <w:jc w:val="both"/>
        <w:rPr>
          <w:lang w:val="hu-HU"/>
        </w:rPr>
      </w:pPr>
      <w:r w:rsidRPr="00110D40">
        <w:rPr>
          <w:lang w:val="hu-HU"/>
        </w:rPr>
        <w:t>13.</w:t>
      </w:r>
      <w:r>
        <w:rPr>
          <w:lang w:val="hu-HU"/>
        </w:rPr>
        <w:t>4</w:t>
      </w:r>
      <w:r w:rsidRPr="00110D40">
        <w:rPr>
          <w:lang w:val="hu-HU"/>
        </w:rPr>
        <w:t>. Dreptul achizitorului de a inspecta, de a testa şi dacă este necesar de a respinge, nu va fi limitat sau amânat datorită faptului că produsul a fost inspectat şi testat de furnizor, cu sau fără participarea unui reprezentant al achizitorului, anterior livrării acestuia la destinaţia finală.</w:t>
      </w:r>
    </w:p>
    <w:p w14:paraId="3F159C33" w14:textId="77777777" w:rsidR="00ED1CFA" w:rsidRPr="00110D40" w:rsidRDefault="00ED1CFA" w:rsidP="00ED1CFA">
      <w:pPr>
        <w:jc w:val="both"/>
        <w:rPr>
          <w:lang w:val="hu-HU"/>
        </w:rPr>
      </w:pPr>
      <w:r w:rsidRPr="00110D40">
        <w:rPr>
          <w:lang w:val="hu-HU"/>
        </w:rPr>
        <w:t>13.</w:t>
      </w:r>
      <w:r>
        <w:rPr>
          <w:lang w:val="hu-HU"/>
        </w:rPr>
        <w:t>5</w:t>
      </w:r>
      <w:r w:rsidRPr="00110D40">
        <w:rPr>
          <w:lang w:val="hu-HU"/>
        </w:rPr>
        <w:t>.</w:t>
      </w:r>
      <w:r w:rsidRPr="00110D40">
        <w:rPr>
          <w:lang w:val="hu-HU"/>
        </w:rPr>
        <w:tab/>
        <w:t xml:space="preserve"> Prevederile clauzelor 13.1. – 13.4. nu îl vor absolvi pe furnizor de obligaţia asumării garanţiilor</w:t>
      </w:r>
    </w:p>
    <w:p w14:paraId="3B161636" w14:textId="77777777" w:rsidR="00ED1CFA" w:rsidRPr="00110D40" w:rsidRDefault="00ED1CFA" w:rsidP="00ED1CFA">
      <w:pPr>
        <w:jc w:val="both"/>
        <w:rPr>
          <w:lang w:val="hu-HU"/>
        </w:rPr>
      </w:pPr>
      <w:r w:rsidRPr="00110D40">
        <w:rPr>
          <w:lang w:val="hu-HU"/>
        </w:rPr>
        <w:t>sau de alte obligaţii prevăzute în contract.</w:t>
      </w:r>
    </w:p>
    <w:p w14:paraId="595EEC9C" w14:textId="77777777" w:rsidR="00ED1CFA" w:rsidRDefault="00ED1CFA" w:rsidP="00ED1CFA">
      <w:pPr>
        <w:jc w:val="both"/>
        <w:rPr>
          <w:lang w:val="hu-HU"/>
        </w:rPr>
      </w:pPr>
    </w:p>
    <w:p w14:paraId="29A7F218" w14:textId="77777777" w:rsidR="00ED1CFA" w:rsidRPr="00657A6C" w:rsidRDefault="00ED1CFA" w:rsidP="00ED1CFA">
      <w:pPr>
        <w:jc w:val="both"/>
        <w:rPr>
          <w:b/>
          <w:bCs/>
          <w:lang w:val="hu-HU"/>
        </w:rPr>
      </w:pPr>
      <w:r w:rsidRPr="00657A6C">
        <w:rPr>
          <w:b/>
          <w:bCs/>
          <w:lang w:val="hu-HU"/>
        </w:rPr>
        <w:t>14. Livrarea şi documentele care însoţesc produsele</w:t>
      </w:r>
    </w:p>
    <w:p w14:paraId="2AFF38E5" w14:textId="77777777" w:rsidR="00ED1CFA" w:rsidRDefault="00ED1CFA" w:rsidP="00ED1CFA">
      <w:pPr>
        <w:jc w:val="both"/>
        <w:rPr>
          <w:lang w:val="hu-HU"/>
        </w:rPr>
      </w:pPr>
      <w:r w:rsidRPr="00110D40">
        <w:rPr>
          <w:lang w:val="hu-HU"/>
        </w:rPr>
        <w:t>14.1. Furnizorul are obligaţia de a livra produsul la destinaţia finală – Satu Mare, str.Gara Ferăstrău nr.9/A. Livrarea produsului se va face în zilele lucrătoare ale săptămânii, între orele 7</w:t>
      </w:r>
      <w:r>
        <w:rPr>
          <w:lang w:val="hu-HU"/>
        </w:rPr>
        <w:t>,</w:t>
      </w:r>
      <w:r w:rsidRPr="00110D40">
        <w:rPr>
          <w:lang w:val="hu-HU"/>
        </w:rPr>
        <w:t>00 ÷ 1</w:t>
      </w:r>
      <w:r>
        <w:rPr>
          <w:lang w:val="hu-HU"/>
        </w:rPr>
        <w:t>2,</w:t>
      </w:r>
      <w:r w:rsidRPr="00110D40">
        <w:rPr>
          <w:lang w:val="hu-HU"/>
        </w:rPr>
        <w:t xml:space="preserve">00.   Furnizorul va comunica achizitorului, înainte cu 24 de ore, data livrării, astfel încât achizitorul să îşi poată organiza activitatea de preluare a acestora. </w:t>
      </w:r>
    </w:p>
    <w:p w14:paraId="6E6DE831" w14:textId="77777777" w:rsidR="00ED1CFA" w:rsidRPr="00110D40" w:rsidRDefault="00ED1CFA" w:rsidP="00ED1CFA">
      <w:pPr>
        <w:jc w:val="both"/>
        <w:rPr>
          <w:lang w:val="hu-HU"/>
        </w:rPr>
      </w:pPr>
      <w:r w:rsidRPr="00110D40">
        <w:rPr>
          <w:lang w:val="hu-HU"/>
        </w:rPr>
        <w:t>14.2. (1) La expedierea produsului furnizorul are obligaţia de a comunica în scris atât achizitorului, cât şi după caz societăţii de asigurări datele de expediere, numărul contractului, descrierea produsului, cantitatea, locul de încărcare şi locul de descărcare.</w:t>
      </w:r>
    </w:p>
    <w:p w14:paraId="0971A1E1" w14:textId="77777777" w:rsidR="00ED1CFA" w:rsidRPr="00110D40" w:rsidRDefault="00ED1CFA" w:rsidP="00ED1CFA">
      <w:pPr>
        <w:jc w:val="both"/>
        <w:rPr>
          <w:lang w:val="hu-HU"/>
        </w:rPr>
      </w:pPr>
      <w:r w:rsidRPr="00110D40">
        <w:rPr>
          <w:lang w:val="hu-HU"/>
        </w:rPr>
        <w:t>La livrare utilajul va  fi însoţit de următoarele documente, în limba română:</w:t>
      </w:r>
    </w:p>
    <w:p w14:paraId="09EFF64E" w14:textId="77777777" w:rsidR="00196D75" w:rsidRPr="00196D75" w:rsidRDefault="00196D75" w:rsidP="00196D75">
      <w:pPr>
        <w:pStyle w:val="Standard"/>
        <w:numPr>
          <w:ilvl w:val="0"/>
          <w:numId w:val="26"/>
        </w:numPr>
        <w:jc w:val="both"/>
        <w:rPr>
          <w:rFonts w:ascii="Calibri" w:hAnsi="Calibri" w:cs="Calibri"/>
          <w:sz w:val="22"/>
          <w:szCs w:val="22"/>
          <w:lang w:val="fr-FR"/>
        </w:rPr>
      </w:pPr>
      <w:r w:rsidRPr="00196D75">
        <w:rPr>
          <w:rFonts w:ascii="Calibri" w:hAnsi="Calibri" w:cs="Calibri"/>
          <w:sz w:val="22"/>
          <w:szCs w:val="22"/>
          <w:lang w:val="fr-FR"/>
        </w:rPr>
        <w:t xml:space="preserve">Cartea </w:t>
      </w:r>
      <w:proofErr w:type="spellStart"/>
      <w:r w:rsidRPr="00196D75">
        <w:rPr>
          <w:rFonts w:ascii="Calibri" w:hAnsi="Calibri" w:cs="Calibri"/>
          <w:sz w:val="22"/>
          <w:szCs w:val="22"/>
          <w:lang w:val="fr-FR"/>
        </w:rPr>
        <w:t>tehnică</w:t>
      </w:r>
      <w:proofErr w:type="spellEnd"/>
      <w:r w:rsidRPr="00196D75">
        <w:rPr>
          <w:rFonts w:ascii="Calibri" w:hAnsi="Calibri" w:cs="Calibri"/>
          <w:sz w:val="22"/>
          <w:szCs w:val="22"/>
          <w:lang w:val="fr-FR"/>
        </w:rPr>
        <w:t xml:space="preserve"> a </w:t>
      </w:r>
      <w:proofErr w:type="spellStart"/>
      <w:r w:rsidRPr="00196D75">
        <w:rPr>
          <w:rFonts w:ascii="Calibri" w:hAnsi="Calibri" w:cs="Calibri"/>
          <w:sz w:val="22"/>
          <w:szCs w:val="22"/>
          <w:lang w:val="fr-FR"/>
        </w:rPr>
        <w:t>autovehiculului</w:t>
      </w:r>
      <w:proofErr w:type="spellEnd"/>
      <w:r w:rsidRPr="00196D75">
        <w:rPr>
          <w:rFonts w:ascii="Calibri" w:hAnsi="Calibri" w:cs="Calibri"/>
          <w:sz w:val="22"/>
          <w:szCs w:val="22"/>
          <w:lang w:val="fr-FR"/>
        </w:rPr>
        <w:t xml:space="preserve"> </w:t>
      </w:r>
      <w:proofErr w:type="spellStart"/>
      <w:r w:rsidRPr="00196D75">
        <w:rPr>
          <w:rFonts w:ascii="Calibri" w:hAnsi="Calibri" w:cs="Calibri"/>
          <w:sz w:val="22"/>
          <w:szCs w:val="22"/>
          <w:lang w:val="fr-FR"/>
        </w:rPr>
        <w:t>livrat</w:t>
      </w:r>
      <w:proofErr w:type="spellEnd"/>
      <w:r w:rsidRPr="00196D75">
        <w:rPr>
          <w:rFonts w:ascii="Calibri" w:hAnsi="Calibri" w:cs="Calibri"/>
          <w:sz w:val="22"/>
          <w:szCs w:val="22"/>
          <w:lang w:val="fr-FR"/>
        </w:rPr>
        <w:t xml:space="preserve">, </w:t>
      </w:r>
      <w:proofErr w:type="spellStart"/>
      <w:r w:rsidRPr="00196D75">
        <w:rPr>
          <w:rFonts w:ascii="Calibri" w:hAnsi="Calibri" w:cs="Calibri"/>
          <w:sz w:val="22"/>
          <w:szCs w:val="22"/>
          <w:lang w:val="fr-FR"/>
        </w:rPr>
        <w:t>atât</w:t>
      </w:r>
      <w:proofErr w:type="spellEnd"/>
      <w:r w:rsidRPr="00196D75">
        <w:rPr>
          <w:rFonts w:ascii="Calibri" w:hAnsi="Calibri" w:cs="Calibri"/>
          <w:sz w:val="22"/>
          <w:szCs w:val="22"/>
          <w:lang w:val="fr-FR"/>
        </w:rPr>
        <w:t xml:space="preserve"> </w:t>
      </w:r>
      <w:proofErr w:type="spellStart"/>
      <w:r w:rsidRPr="00196D75">
        <w:rPr>
          <w:rFonts w:ascii="Calibri" w:hAnsi="Calibri" w:cs="Calibri"/>
          <w:sz w:val="22"/>
          <w:szCs w:val="22"/>
          <w:lang w:val="fr-FR"/>
        </w:rPr>
        <w:t>în</w:t>
      </w:r>
      <w:proofErr w:type="spellEnd"/>
      <w:r w:rsidRPr="00196D75">
        <w:rPr>
          <w:rFonts w:ascii="Calibri" w:hAnsi="Calibri" w:cs="Calibri"/>
          <w:sz w:val="22"/>
          <w:szCs w:val="22"/>
          <w:lang w:val="fr-FR"/>
        </w:rPr>
        <w:t xml:space="preserve"> original </w:t>
      </w:r>
      <w:proofErr w:type="spellStart"/>
      <w:r w:rsidRPr="00196D75">
        <w:rPr>
          <w:rFonts w:ascii="Calibri" w:hAnsi="Calibri" w:cs="Calibri"/>
          <w:sz w:val="22"/>
          <w:szCs w:val="22"/>
          <w:lang w:val="fr-FR"/>
        </w:rPr>
        <w:t>cât</w:t>
      </w:r>
      <w:proofErr w:type="spellEnd"/>
      <w:r w:rsidRPr="00196D75">
        <w:rPr>
          <w:rFonts w:ascii="Calibri" w:hAnsi="Calibri" w:cs="Calibri"/>
          <w:sz w:val="22"/>
          <w:szCs w:val="22"/>
          <w:lang w:val="fr-FR"/>
        </w:rPr>
        <w:t xml:space="preserve"> </w:t>
      </w:r>
      <w:proofErr w:type="spellStart"/>
      <w:r w:rsidRPr="00196D75">
        <w:rPr>
          <w:rFonts w:ascii="Calibri" w:hAnsi="Calibri" w:cs="Calibri"/>
          <w:sz w:val="22"/>
          <w:szCs w:val="22"/>
          <w:lang w:val="fr-FR"/>
        </w:rPr>
        <w:t>şi</w:t>
      </w:r>
      <w:proofErr w:type="spellEnd"/>
      <w:r w:rsidRPr="00196D75">
        <w:rPr>
          <w:rFonts w:ascii="Calibri" w:hAnsi="Calibri" w:cs="Calibri"/>
          <w:sz w:val="22"/>
          <w:szCs w:val="22"/>
          <w:lang w:val="fr-FR"/>
        </w:rPr>
        <w:t xml:space="preserve"> </w:t>
      </w:r>
      <w:proofErr w:type="spellStart"/>
      <w:r w:rsidRPr="00196D75">
        <w:rPr>
          <w:rFonts w:ascii="Calibri" w:hAnsi="Calibri" w:cs="Calibri"/>
          <w:sz w:val="22"/>
          <w:szCs w:val="22"/>
          <w:lang w:val="fr-FR"/>
        </w:rPr>
        <w:t>traducerea</w:t>
      </w:r>
      <w:proofErr w:type="spellEnd"/>
      <w:r w:rsidRPr="00196D75">
        <w:rPr>
          <w:rFonts w:ascii="Calibri" w:hAnsi="Calibri" w:cs="Calibri"/>
          <w:sz w:val="22"/>
          <w:szCs w:val="22"/>
          <w:lang w:val="fr-FR"/>
        </w:rPr>
        <w:t xml:space="preserve"> </w:t>
      </w:r>
      <w:proofErr w:type="spellStart"/>
      <w:r w:rsidRPr="00196D75">
        <w:rPr>
          <w:rFonts w:ascii="Calibri" w:hAnsi="Calibri" w:cs="Calibri"/>
          <w:sz w:val="22"/>
          <w:szCs w:val="22"/>
          <w:lang w:val="fr-FR"/>
        </w:rPr>
        <w:t>în</w:t>
      </w:r>
      <w:proofErr w:type="spellEnd"/>
      <w:r w:rsidRPr="00196D75">
        <w:rPr>
          <w:rFonts w:ascii="Calibri" w:hAnsi="Calibri" w:cs="Calibri"/>
          <w:sz w:val="22"/>
          <w:szCs w:val="22"/>
          <w:lang w:val="fr-FR"/>
        </w:rPr>
        <w:t xml:space="preserve"> </w:t>
      </w:r>
      <w:proofErr w:type="spellStart"/>
      <w:r w:rsidRPr="00196D75">
        <w:rPr>
          <w:rFonts w:ascii="Calibri" w:hAnsi="Calibri" w:cs="Calibri"/>
          <w:sz w:val="22"/>
          <w:szCs w:val="22"/>
          <w:lang w:val="fr-FR"/>
        </w:rPr>
        <w:t>limba</w:t>
      </w:r>
      <w:proofErr w:type="spellEnd"/>
      <w:r w:rsidRPr="00196D75">
        <w:rPr>
          <w:rFonts w:ascii="Calibri" w:hAnsi="Calibri" w:cs="Calibri"/>
          <w:sz w:val="22"/>
          <w:szCs w:val="22"/>
          <w:lang w:val="fr-FR"/>
        </w:rPr>
        <w:t xml:space="preserve"> </w:t>
      </w:r>
      <w:proofErr w:type="spellStart"/>
      <w:r w:rsidRPr="00196D75">
        <w:rPr>
          <w:rFonts w:ascii="Calibri" w:hAnsi="Calibri" w:cs="Calibri"/>
          <w:sz w:val="22"/>
          <w:szCs w:val="22"/>
          <w:lang w:val="fr-FR"/>
        </w:rPr>
        <w:t>română</w:t>
      </w:r>
      <w:proofErr w:type="spellEnd"/>
      <w:r w:rsidRPr="00196D75">
        <w:rPr>
          <w:rFonts w:ascii="Calibri" w:hAnsi="Calibri" w:cs="Calibri"/>
          <w:sz w:val="22"/>
          <w:szCs w:val="22"/>
          <w:lang w:val="fr-FR"/>
        </w:rPr>
        <w:t>.</w:t>
      </w:r>
    </w:p>
    <w:p w14:paraId="60A78821" w14:textId="77777777" w:rsidR="00196D75" w:rsidRPr="00196D75" w:rsidRDefault="00196D75" w:rsidP="00196D75">
      <w:pPr>
        <w:pStyle w:val="Standard"/>
        <w:numPr>
          <w:ilvl w:val="0"/>
          <w:numId w:val="26"/>
        </w:numPr>
        <w:jc w:val="both"/>
        <w:rPr>
          <w:rFonts w:ascii="Calibri" w:hAnsi="Calibri" w:cs="Calibri"/>
          <w:sz w:val="22"/>
          <w:szCs w:val="22"/>
          <w:lang w:val="fr-FR"/>
        </w:rPr>
      </w:pPr>
      <w:proofErr w:type="spellStart"/>
      <w:r w:rsidRPr="00196D75">
        <w:rPr>
          <w:rFonts w:ascii="Calibri" w:hAnsi="Calibri" w:cs="Calibri"/>
          <w:sz w:val="22"/>
          <w:szCs w:val="22"/>
          <w:lang w:val="fr-FR"/>
        </w:rPr>
        <w:t>Manualul</w:t>
      </w:r>
      <w:proofErr w:type="spellEnd"/>
      <w:r w:rsidRPr="00196D75">
        <w:rPr>
          <w:rFonts w:ascii="Calibri" w:hAnsi="Calibri" w:cs="Calibri"/>
          <w:sz w:val="22"/>
          <w:szCs w:val="22"/>
          <w:lang w:val="fr-FR"/>
        </w:rPr>
        <w:t xml:space="preserve"> de </w:t>
      </w:r>
      <w:proofErr w:type="spellStart"/>
      <w:r w:rsidRPr="00196D75">
        <w:rPr>
          <w:rFonts w:ascii="Calibri" w:hAnsi="Calibri" w:cs="Calibri"/>
          <w:sz w:val="22"/>
          <w:szCs w:val="22"/>
          <w:lang w:val="fr-FR"/>
        </w:rPr>
        <w:t>utilizare</w:t>
      </w:r>
      <w:proofErr w:type="spellEnd"/>
      <w:r w:rsidRPr="00196D75">
        <w:rPr>
          <w:rFonts w:ascii="Calibri" w:hAnsi="Calibri" w:cs="Calibri"/>
          <w:sz w:val="22"/>
          <w:szCs w:val="22"/>
          <w:lang w:val="fr-FR"/>
        </w:rPr>
        <w:t xml:space="preserve"> </w:t>
      </w:r>
      <w:proofErr w:type="spellStart"/>
      <w:r w:rsidRPr="00196D75">
        <w:rPr>
          <w:rFonts w:ascii="Calibri" w:hAnsi="Calibri" w:cs="Calibri"/>
          <w:sz w:val="22"/>
          <w:szCs w:val="22"/>
          <w:lang w:val="fr-FR"/>
        </w:rPr>
        <w:t>şi</w:t>
      </w:r>
      <w:proofErr w:type="spellEnd"/>
      <w:r w:rsidRPr="00196D75">
        <w:rPr>
          <w:rFonts w:ascii="Calibri" w:hAnsi="Calibri" w:cs="Calibri"/>
          <w:sz w:val="22"/>
          <w:szCs w:val="22"/>
          <w:lang w:val="fr-FR"/>
        </w:rPr>
        <w:t xml:space="preserve"> </w:t>
      </w:r>
      <w:proofErr w:type="spellStart"/>
      <w:r w:rsidRPr="00196D75">
        <w:rPr>
          <w:rFonts w:ascii="Calibri" w:hAnsi="Calibri" w:cs="Calibri"/>
          <w:sz w:val="22"/>
          <w:szCs w:val="22"/>
          <w:lang w:val="fr-FR"/>
        </w:rPr>
        <w:t>întreţinere</w:t>
      </w:r>
      <w:proofErr w:type="spellEnd"/>
      <w:r w:rsidRPr="00196D75">
        <w:rPr>
          <w:rFonts w:ascii="Calibri" w:hAnsi="Calibri" w:cs="Calibri"/>
          <w:sz w:val="22"/>
          <w:szCs w:val="22"/>
          <w:lang w:val="fr-FR"/>
        </w:rPr>
        <w:t xml:space="preserve"> </w:t>
      </w:r>
      <w:proofErr w:type="spellStart"/>
      <w:r w:rsidRPr="00196D75">
        <w:rPr>
          <w:rFonts w:ascii="Calibri" w:hAnsi="Calibri" w:cs="Calibri"/>
          <w:sz w:val="22"/>
          <w:szCs w:val="22"/>
          <w:lang w:val="fr-FR"/>
        </w:rPr>
        <w:t>în</w:t>
      </w:r>
      <w:proofErr w:type="spellEnd"/>
      <w:r w:rsidRPr="00196D75">
        <w:rPr>
          <w:rFonts w:ascii="Calibri" w:hAnsi="Calibri" w:cs="Calibri"/>
          <w:sz w:val="22"/>
          <w:szCs w:val="22"/>
          <w:lang w:val="fr-FR"/>
        </w:rPr>
        <w:t xml:space="preserve"> </w:t>
      </w:r>
      <w:proofErr w:type="spellStart"/>
      <w:r w:rsidRPr="00196D75">
        <w:rPr>
          <w:rFonts w:ascii="Calibri" w:hAnsi="Calibri" w:cs="Calibri"/>
          <w:sz w:val="22"/>
          <w:szCs w:val="22"/>
          <w:lang w:val="fr-FR"/>
        </w:rPr>
        <w:t>limba</w:t>
      </w:r>
      <w:proofErr w:type="spellEnd"/>
      <w:r w:rsidRPr="00196D75">
        <w:rPr>
          <w:rFonts w:ascii="Calibri" w:hAnsi="Calibri" w:cs="Calibri"/>
          <w:sz w:val="22"/>
          <w:szCs w:val="22"/>
          <w:lang w:val="fr-FR"/>
        </w:rPr>
        <w:t xml:space="preserve"> </w:t>
      </w:r>
      <w:proofErr w:type="spellStart"/>
      <w:r w:rsidRPr="00196D75">
        <w:rPr>
          <w:rFonts w:ascii="Calibri" w:hAnsi="Calibri" w:cs="Calibri"/>
          <w:sz w:val="22"/>
          <w:szCs w:val="22"/>
          <w:lang w:val="fr-FR"/>
        </w:rPr>
        <w:t>română</w:t>
      </w:r>
      <w:proofErr w:type="spellEnd"/>
      <w:r w:rsidRPr="00196D75">
        <w:rPr>
          <w:rFonts w:ascii="Calibri" w:hAnsi="Calibri" w:cs="Calibri"/>
          <w:sz w:val="22"/>
          <w:szCs w:val="22"/>
          <w:lang w:val="fr-FR"/>
        </w:rPr>
        <w:t>.</w:t>
      </w:r>
    </w:p>
    <w:p w14:paraId="2F0ADE40" w14:textId="77777777" w:rsidR="00196D75" w:rsidRPr="00196D75" w:rsidRDefault="00196D75" w:rsidP="00196D75">
      <w:pPr>
        <w:pStyle w:val="Standard"/>
        <w:numPr>
          <w:ilvl w:val="0"/>
          <w:numId w:val="26"/>
        </w:numPr>
        <w:jc w:val="both"/>
        <w:rPr>
          <w:rFonts w:ascii="Calibri" w:hAnsi="Calibri" w:cs="Calibri"/>
          <w:sz w:val="22"/>
          <w:szCs w:val="22"/>
          <w:lang w:val="fr-FR"/>
        </w:rPr>
      </w:pPr>
      <w:r w:rsidRPr="00196D75">
        <w:rPr>
          <w:rFonts w:ascii="Calibri" w:hAnsi="Calibri" w:cs="Calibri"/>
          <w:sz w:val="22"/>
          <w:szCs w:val="22"/>
          <w:lang w:val="fr-FR"/>
        </w:rPr>
        <w:t>Carte service</w:t>
      </w:r>
    </w:p>
    <w:p w14:paraId="4941AAC2" w14:textId="77777777" w:rsidR="00196D75" w:rsidRPr="00196D75" w:rsidRDefault="00196D75" w:rsidP="00196D75">
      <w:pPr>
        <w:pStyle w:val="Standard"/>
        <w:numPr>
          <w:ilvl w:val="0"/>
          <w:numId w:val="26"/>
        </w:numPr>
        <w:jc w:val="both"/>
        <w:rPr>
          <w:rFonts w:ascii="Calibri" w:hAnsi="Calibri" w:cs="Calibri"/>
          <w:sz w:val="22"/>
          <w:szCs w:val="22"/>
          <w:lang w:val="fr-FR"/>
        </w:rPr>
      </w:pPr>
      <w:proofErr w:type="spellStart"/>
      <w:r w:rsidRPr="00196D75">
        <w:rPr>
          <w:rFonts w:ascii="Calibri" w:hAnsi="Calibri" w:cs="Calibri"/>
          <w:sz w:val="22"/>
          <w:szCs w:val="22"/>
          <w:lang w:val="fr-FR"/>
        </w:rPr>
        <w:t>Graficul</w:t>
      </w:r>
      <w:proofErr w:type="spellEnd"/>
      <w:r w:rsidRPr="00196D75">
        <w:rPr>
          <w:rFonts w:ascii="Calibri" w:hAnsi="Calibri" w:cs="Calibri"/>
          <w:sz w:val="22"/>
          <w:szCs w:val="22"/>
          <w:lang w:val="fr-FR"/>
        </w:rPr>
        <w:t xml:space="preserve"> </w:t>
      </w:r>
      <w:proofErr w:type="spellStart"/>
      <w:r w:rsidRPr="00196D75">
        <w:rPr>
          <w:rFonts w:ascii="Calibri" w:hAnsi="Calibri" w:cs="Calibri"/>
          <w:sz w:val="22"/>
          <w:szCs w:val="22"/>
          <w:lang w:val="fr-FR"/>
        </w:rPr>
        <w:t>operaţiilor</w:t>
      </w:r>
      <w:proofErr w:type="spellEnd"/>
      <w:r w:rsidRPr="00196D75">
        <w:rPr>
          <w:rFonts w:ascii="Calibri" w:hAnsi="Calibri" w:cs="Calibri"/>
          <w:sz w:val="22"/>
          <w:szCs w:val="22"/>
          <w:lang w:val="fr-FR"/>
        </w:rPr>
        <w:t xml:space="preserve"> de </w:t>
      </w:r>
      <w:proofErr w:type="spellStart"/>
      <w:r w:rsidRPr="00196D75">
        <w:rPr>
          <w:rFonts w:ascii="Calibri" w:hAnsi="Calibri" w:cs="Calibri"/>
          <w:sz w:val="22"/>
          <w:szCs w:val="22"/>
          <w:lang w:val="fr-FR"/>
        </w:rPr>
        <w:t>întreţinere</w:t>
      </w:r>
      <w:proofErr w:type="spellEnd"/>
      <w:r w:rsidRPr="00196D75">
        <w:rPr>
          <w:rFonts w:ascii="Calibri" w:hAnsi="Calibri" w:cs="Calibri"/>
          <w:sz w:val="22"/>
          <w:szCs w:val="22"/>
          <w:lang w:val="fr-FR"/>
        </w:rPr>
        <w:t xml:space="preserve"> </w:t>
      </w:r>
      <w:proofErr w:type="spellStart"/>
      <w:r w:rsidRPr="00196D75">
        <w:rPr>
          <w:rFonts w:ascii="Calibri" w:hAnsi="Calibri" w:cs="Calibri"/>
          <w:sz w:val="22"/>
          <w:szCs w:val="22"/>
          <w:lang w:val="fr-FR"/>
        </w:rPr>
        <w:t>şi</w:t>
      </w:r>
      <w:proofErr w:type="spellEnd"/>
      <w:r w:rsidRPr="00196D75">
        <w:rPr>
          <w:rFonts w:ascii="Calibri" w:hAnsi="Calibri" w:cs="Calibri"/>
          <w:sz w:val="22"/>
          <w:szCs w:val="22"/>
          <w:lang w:val="fr-FR"/>
        </w:rPr>
        <w:t xml:space="preserve"> </w:t>
      </w:r>
      <w:proofErr w:type="spellStart"/>
      <w:proofErr w:type="gramStart"/>
      <w:r w:rsidRPr="00196D75">
        <w:rPr>
          <w:rFonts w:ascii="Calibri" w:hAnsi="Calibri" w:cs="Calibri"/>
          <w:sz w:val="22"/>
          <w:szCs w:val="22"/>
          <w:lang w:val="fr-FR"/>
        </w:rPr>
        <w:t>revizii</w:t>
      </w:r>
      <w:proofErr w:type="spellEnd"/>
      <w:r w:rsidRPr="00196D75">
        <w:rPr>
          <w:rFonts w:ascii="Calibri" w:hAnsi="Calibri" w:cs="Calibri"/>
          <w:sz w:val="22"/>
          <w:szCs w:val="22"/>
          <w:lang w:val="fr-FR"/>
        </w:rPr>
        <w:t>;</w:t>
      </w:r>
      <w:proofErr w:type="gramEnd"/>
    </w:p>
    <w:p w14:paraId="70D761E4" w14:textId="2E45DD25" w:rsidR="00196D75" w:rsidRPr="00196D75" w:rsidRDefault="00196D75" w:rsidP="00196D75">
      <w:pPr>
        <w:pStyle w:val="Standard"/>
        <w:numPr>
          <w:ilvl w:val="0"/>
          <w:numId w:val="26"/>
        </w:numPr>
        <w:jc w:val="both"/>
        <w:rPr>
          <w:rFonts w:ascii="Calibri" w:hAnsi="Calibri" w:cs="Calibri"/>
          <w:sz w:val="22"/>
          <w:szCs w:val="22"/>
          <w:lang w:val="fr-FR"/>
        </w:rPr>
      </w:pPr>
      <w:r w:rsidRPr="00196D75">
        <w:rPr>
          <w:rFonts w:ascii="Calibri" w:hAnsi="Calibri" w:cs="Calibri"/>
          <w:sz w:val="22"/>
          <w:szCs w:val="22"/>
          <w:lang w:val="it-IT"/>
        </w:rPr>
        <w:t>Tipul operaţiilor de întreţinere şi periodicitatea acestora;</w:t>
      </w:r>
    </w:p>
    <w:p w14:paraId="5DECADFF" w14:textId="3112FE85" w:rsidR="00ED1CFA" w:rsidRPr="00110D40" w:rsidRDefault="00ED1CFA" w:rsidP="00ED1CFA">
      <w:pPr>
        <w:jc w:val="both"/>
        <w:rPr>
          <w:lang w:val="hu-HU"/>
        </w:rPr>
      </w:pPr>
      <w:r w:rsidRPr="00110D40">
        <w:rPr>
          <w:lang w:val="hu-HU"/>
        </w:rPr>
        <w:t>14.3. Certificarea de către achizitor a faptului că produsul a fost livrat parţial sau total se face după recepţie, prin semnarea de primire de către reprezentantul autorizat al acestuia, pe documentele emise de furnizor pentru livrare.</w:t>
      </w:r>
    </w:p>
    <w:p w14:paraId="5BDC050C" w14:textId="77777777" w:rsidR="00ED1CFA" w:rsidRDefault="00ED1CFA" w:rsidP="00ED1CFA">
      <w:pPr>
        <w:jc w:val="both"/>
        <w:rPr>
          <w:lang w:val="hu-HU"/>
        </w:rPr>
      </w:pPr>
      <w:r w:rsidRPr="00110D40">
        <w:rPr>
          <w:lang w:val="hu-HU"/>
        </w:rPr>
        <w:t>14.4.Livrarea produsului se consideră încheiată în momentul în care sunt îndeplinite prevederile</w:t>
      </w:r>
      <w:r>
        <w:rPr>
          <w:lang w:val="hu-HU"/>
        </w:rPr>
        <w:t xml:space="preserve"> </w:t>
      </w:r>
      <w:r w:rsidRPr="00110D40">
        <w:rPr>
          <w:lang w:val="hu-HU"/>
        </w:rPr>
        <w:t>clauzelor recepţiei produsului, respectiv recepția fără obiecțiuni</w:t>
      </w:r>
      <w:r>
        <w:rPr>
          <w:lang w:val="hu-HU"/>
        </w:rPr>
        <w:t>.</w:t>
      </w:r>
    </w:p>
    <w:p w14:paraId="22BA8F67" w14:textId="77777777" w:rsidR="00ED1CFA" w:rsidRPr="00110D40" w:rsidRDefault="00ED1CFA" w:rsidP="00ED1CFA">
      <w:pPr>
        <w:jc w:val="both"/>
        <w:rPr>
          <w:lang w:val="hu-HU"/>
        </w:rPr>
      </w:pPr>
    </w:p>
    <w:p w14:paraId="5D1D4277" w14:textId="77777777" w:rsidR="00A8600F" w:rsidRDefault="00A8600F" w:rsidP="00ED1CFA">
      <w:pPr>
        <w:jc w:val="both"/>
        <w:rPr>
          <w:b/>
          <w:bCs/>
          <w:lang w:val="hu-HU"/>
        </w:rPr>
      </w:pPr>
    </w:p>
    <w:p w14:paraId="781E1AFB" w14:textId="77777777" w:rsidR="00A8600F" w:rsidRDefault="00A8600F" w:rsidP="00ED1CFA">
      <w:pPr>
        <w:jc w:val="both"/>
        <w:rPr>
          <w:b/>
          <w:bCs/>
          <w:lang w:val="hu-HU"/>
        </w:rPr>
      </w:pPr>
    </w:p>
    <w:p w14:paraId="6F9E0F54" w14:textId="77777777" w:rsidR="00A8600F" w:rsidRDefault="00A8600F" w:rsidP="00ED1CFA">
      <w:pPr>
        <w:jc w:val="both"/>
        <w:rPr>
          <w:b/>
          <w:bCs/>
          <w:lang w:val="hu-HU"/>
        </w:rPr>
      </w:pPr>
    </w:p>
    <w:p w14:paraId="14C5FA85" w14:textId="35FE15FB" w:rsidR="00A8600F" w:rsidRDefault="00ED1CFA" w:rsidP="00ED1CFA">
      <w:pPr>
        <w:jc w:val="both"/>
        <w:rPr>
          <w:b/>
          <w:bCs/>
          <w:lang w:val="hu-HU"/>
        </w:rPr>
      </w:pPr>
      <w:r w:rsidRPr="00657A6C">
        <w:rPr>
          <w:b/>
          <w:bCs/>
          <w:lang w:val="hu-HU"/>
        </w:rPr>
        <w:lastRenderedPageBreak/>
        <w:t>15. Asigurări</w:t>
      </w:r>
    </w:p>
    <w:p w14:paraId="5521659A" w14:textId="5EF915CB" w:rsidR="00ED1CFA" w:rsidRPr="00A8600F" w:rsidRDefault="00ED1CFA" w:rsidP="00ED1CFA">
      <w:pPr>
        <w:jc w:val="both"/>
        <w:rPr>
          <w:b/>
          <w:bCs/>
          <w:lang w:val="hu-HU"/>
        </w:rPr>
      </w:pPr>
      <w:r w:rsidRPr="00110D40">
        <w:rPr>
          <w:lang w:val="hu-HU"/>
        </w:rPr>
        <w:t>15.1. Furnizorul are obligaţia de a asigura complet produsul prin contract împotriva pierderilor sau deteriorării neprevăzute la fabricare, transport, depozitare şi livrare, în funcţie de termenul comercial de livrare convenit.</w:t>
      </w:r>
    </w:p>
    <w:p w14:paraId="7D439916" w14:textId="77777777" w:rsidR="00ED1CFA" w:rsidRPr="00110D40" w:rsidRDefault="00ED1CFA" w:rsidP="00ED1CFA">
      <w:pPr>
        <w:jc w:val="both"/>
        <w:rPr>
          <w:lang w:val="hu-HU"/>
        </w:rPr>
      </w:pPr>
    </w:p>
    <w:p w14:paraId="2554E086" w14:textId="77777777" w:rsidR="00ED1CFA" w:rsidRPr="00657A6C" w:rsidRDefault="00ED1CFA" w:rsidP="00ED1CFA">
      <w:pPr>
        <w:jc w:val="both"/>
        <w:rPr>
          <w:b/>
          <w:bCs/>
          <w:lang w:val="hu-HU"/>
        </w:rPr>
      </w:pPr>
      <w:r w:rsidRPr="00657A6C">
        <w:rPr>
          <w:b/>
          <w:bCs/>
          <w:lang w:val="hu-HU"/>
        </w:rPr>
        <w:t>16. Servicii</w:t>
      </w:r>
    </w:p>
    <w:p w14:paraId="44362E26" w14:textId="77777777" w:rsidR="00ED1CFA" w:rsidRPr="00110D40" w:rsidRDefault="00ED1CFA" w:rsidP="00ED1CFA">
      <w:pPr>
        <w:jc w:val="both"/>
        <w:rPr>
          <w:lang w:val="hu-HU"/>
        </w:rPr>
      </w:pPr>
      <w:r w:rsidRPr="00110D40">
        <w:rPr>
          <w:lang w:val="hu-HU"/>
        </w:rPr>
        <w:t xml:space="preserve">16.1. Pe lângă furnizarea efectivă a produselor, furnizorul are obligaţia de a presta şi serviciile accesorii furnizării produsului, respectiv transportul </w:t>
      </w:r>
      <w:r>
        <w:rPr>
          <w:lang w:val="hu-HU"/>
        </w:rPr>
        <w:t>acestora</w:t>
      </w:r>
      <w:r w:rsidRPr="00110D40">
        <w:rPr>
          <w:lang w:val="hu-HU"/>
        </w:rPr>
        <w:t>, fără a modifica preţul contractului.</w:t>
      </w:r>
    </w:p>
    <w:p w14:paraId="6D954DDB" w14:textId="77777777" w:rsidR="00ED1CFA" w:rsidRPr="00110D40" w:rsidRDefault="00ED1CFA" w:rsidP="00ED1CFA">
      <w:pPr>
        <w:jc w:val="both"/>
        <w:rPr>
          <w:lang w:val="hu-HU"/>
        </w:rPr>
      </w:pPr>
    </w:p>
    <w:p w14:paraId="13D8B389" w14:textId="77777777" w:rsidR="00ED1CFA" w:rsidRPr="00657A6C" w:rsidRDefault="00ED1CFA" w:rsidP="00ED1CFA">
      <w:pPr>
        <w:jc w:val="both"/>
        <w:rPr>
          <w:b/>
          <w:bCs/>
          <w:lang w:val="hu-HU"/>
        </w:rPr>
      </w:pPr>
      <w:r w:rsidRPr="00657A6C">
        <w:rPr>
          <w:b/>
          <w:bCs/>
          <w:lang w:val="hu-HU"/>
        </w:rPr>
        <w:t>17. Perioada de garanţie acordată produselor</w:t>
      </w:r>
    </w:p>
    <w:p w14:paraId="7B6C54AD" w14:textId="77777777" w:rsidR="00ED1CFA" w:rsidRDefault="00ED1CFA" w:rsidP="00ED1CFA">
      <w:pPr>
        <w:jc w:val="both"/>
        <w:rPr>
          <w:lang w:val="hu-HU"/>
        </w:rPr>
      </w:pPr>
      <w:r w:rsidRPr="00110D40">
        <w:rPr>
          <w:lang w:val="hu-HU"/>
        </w:rPr>
        <w:t>17.1. Furnizorul are obligaţia de a garanta că produsul este nou, nefolosit, de ultima generaţie şi încorporează toate îmbunătăţirile recente în proiectare şi structura materialelor. De asemenea, furnizorul are obligaţia de a garanta că produsul furnizat prin contract nu va avea nici un defect ca urmare a proiectului, materialelor sau manoperei, sau oricărei alte acţiuni sau omisiuni a furnizorului şi că acesta va funcţiona în condiţii normale de funcţionare.</w:t>
      </w:r>
    </w:p>
    <w:p w14:paraId="4A67D471" w14:textId="4B27DD84" w:rsidR="00ED1CFA" w:rsidRPr="00A5720B" w:rsidRDefault="00ED1CFA" w:rsidP="00ED1CFA">
      <w:pPr>
        <w:jc w:val="both"/>
        <w:rPr>
          <w:lang w:val="hu-HU"/>
        </w:rPr>
      </w:pPr>
      <w:r w:rsidRPr="00110D40">
        <w:rPr>
          <w:lang w:val="hu-HU"/>
        </w:rPr>
        <w:t xml:space="preserve">17.2. Perioada de garanţie acordată produselor de către furnizor este </w:t>
      </w:r>
      <w:r w:rsidR="002D114A">
        <w:rPr>
          <w:lang w:val="hu-HU"/>
        </w:rPr>
        <w:t>de</w:t>
      </w:r>
      <w:r w:rsidR="00196D75">
        <w:rPr>
          <w:lang w:val="hu-HU"/>
        </w:rPr>
        <w:t xml:space="preserve"> minim</w:t>
      </w:r>
      <w:r w:rsidR="002D114A">
        <w:rPr>
          <w:lang w:val="hu-HU"/>
        </w:rPr>
        <w:t xml:space="preserve"> </w:t>
      </w:r>
      <w:r w:rsidR="00A8600F">
        <w:rPr>
          <w:b/>
          <w:bCs/>
          <w:lang w:val="hu-HU"/>
        </w:rPr>
        <w:t xml:space="preserve">24 </w:t>
      </w:r>
      <w:r w:rsidR="002D114A" w:rsidRPr="002D114A">
        <w:rPr>
          <w:b/>
          <w:bCs/>
          <w:lang w:val="hu-HU"/>
        </w:rPr>
        <w:t>de luni</w:t>
      </w:r>
      <w:r w:rsidR="00196D75">
        <w:rPr>
          <w:lang w:val="hu-HU"/>
        </w:rPr>
        <w:t xml:space="preserve"> </w:t>
      </w:r>
      <w:r w:rsidR="00A8600F">
        <w:rPr>
          <w:lang w:val="hu-HU"/>
        </w:rPr>
        <w:t>fără limită de kilometri</w:t>
      </w:r>
      <w:r w:rsidR="00196D75">
        <w:rPr>
          <w:lang w:val="hu-HU"/>
        </w:rPr>
        <w:t>, de la data semnării procesului verbal de recepție fără obiecțiuni</w:t>
      </w:r>
      <w:r w:rsidR="00583C66">
        <w:rPr>
          <w:lang w:val="hu-HU"/>
        </w:rPr>
        <w:t>.</w:t>
      </w:r>
    </w:p>
    <w:p w14:paraId="204CB1E8" w14:textId="77777777" w:rsidR="00ED1CFA" w:rsidRPr="00110D40" w:rsidRDefault="00ED1CFA" w:rsidP="00ED1CFA">
      <w:pPr>
        <w:jc w:val="both"/>
        <w:rPr>
          <w:lang w:val="hu-HU"/>
        </w:rPr>
      </w:pPr>
      <w:r w:rsidRPr="00110D40">
        <w:rPr>
          <w:lang w:val="hu-HU"/>
        </w:rPr>
        <w:t>17.3. Achizitorul are dreptul de a notifica imediat furnizorului, în scris, orice plângere sau reclamaţie ce apare în conformitate cu această garanţie.</w:t>
      </w:r>
    </w:p>
    <w:p w14:paraId="13E45666" w14:textId="77777777" w:rsidR="00ED1CFA" w:rsidRDefault="00ED1CFA" w:rsidP="00ED1CFA">
      <w:pPr>
        <w:jc w:val="both"/>
        <w:rPr>
          <w:lang w:val="hu-HU"/>
        </w:rPr>
      </w:pPr>
      <w:r w:rsidRPr="00110D40">
        <w:rPr>
          <w:lang w:val="hu-HU"/>
        </w:rPr>
        <w:t xml:space="preserve">17.4. La primirea unei astfel de notificări, dacă defecțiunea face obiectul garanției furnizorul are obligaţia de a remedia sau de a înlocui produsul (dacă nu există soluție tehnică de reparație) fără costuri suplimentare pentru achizitor.Produsele care în timpul perioadei de garanție, le înlocuiesc pe cele defecte beneficiază de o nouă perioadă de garanție care curge de la data înlocuirii produsului. </w:t>
      </w:r>
    </w:p>
    <w:p w14:paraId="7731684F" w14:textId="77777777" w:rsidR="00ED1CFA" w:rsidRDefault="00ED1CFA" w:rsidP="00ED1CFA">
      <w:pPr>
        <w:jc w:val="both"/>
        <w:rPr>
          <w:lang w:val="hu-HU"/>
        </w:rPr>
      </w:pPr>
      <w:r w:rsidRPr="00110D40">
        <w:rPr>
          <w:lang w:val="hu-HU"/>
        </w:rPr>
        <w:t>17.5. Perioada de garanție a produselor începe de la data semnării procesului verbal de recepție</w:t>
      </w:r>
      <w:r>
        <w:rPr>
          <w:lang w:val="hu-HU"/>
        </w:rPr>
        <w:t xml:space="preserve"> fără obiecțiuni si punere in functiune.</w:t>
      </w:r>
    </w:p>
    <w:p w14:paraId="48ABCB30" w14:textId="77777777" w:rsidR="00ED1CFA" w:rsidRPr="00110D40" w:rsidRDefault="00ED1CFA" w:rsidP="00ED1CFA">
      <w:pPr>
        <w:jc w:val="both"/>
        <w:rPr>
          <w:lang w:val="hu-HU"/>
        </w:rPr>
      </w:pPr>
      <w:r w:rsidRPr="00110D40">
        <w:rPr>
          <w:lang w:val="hu-HU"/>
        </w:rPr>
        <w:t>17.</w:t>
      </w:r>
      <w:r>
        <w:rPr>
          <w:lang w:val="hu-HU"/>
        </w:rPr>
        <w:t>6</w:t>
      </w:r>
      <w:r w:rsidRPr="00110D40">
        <w:rPr>
          <w:lang w:val="hu-HU"/>
        </w:rPr>
        <w:t>.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019EC782" w14:textId="77777777" w:rsidR="00ED1CFA" w:rsidRDefault="00ED1CFA" w:rsidP="00ED1CFA">
      <w:pPr>
        <w:jc w:val="both"/>
        <w:rPr>
          <w:b/>
          <w:bCs/>
          <w:lang w:val="hu-HU"/>
        </w:rPr>
      </w:pPr>
    </w:p>
    <w:p w14:paraId="43587C40" w14:textId="77777777" w:rsidR="00ED1CFA" w:rsidRPr="00657A6C" w:rsidRDefault="00ED1CFA" w:rsidP="00ED1CFA">
      <w:pPr>
        <w:jc w:val="both"/>
        <w:rPr>
          <w:b/>
          <w:bCs/>
          <w:lang w:val="hu-HU"/>
        </w:rPr>
      </w:pPr>
      <w:r w:rsidRPr="00657A6C">
        <w:rPr>
          <w:b/>
          <w:bCs/>
          <w:lang w:val="hu-HU"/>
        </w:rPr>
        <w:t>18. Ajustarea preţului contractului</w:t>
      </w:r>
    </w:p>
    <w:p w14:paraId="34A37BAB" w14:textId="77777777" w:rsidR="00ED1CFA" w:rsidRDefault="00ED1CFA" w:rsidP="00ED1CFA">
      <w:pPr>
        <w:jc w:val="both"/>
        <w:rPr>
          <w:lang w:val="hu-HU"/>
        </w:rPr>
      </w:pPr>
      <w:r w:rsidRPr="00110D40">
        <w:rPr>
          <w:lang w:val="hu-HU"/>
        </w:rPr>
        <w:t>18.1. Pentru produsele livrate, plăţile datorate de achizitor sunt cele declarate în propunerea financiară, anexă la contract.</w:t>
      </w:r>
    </w:p>
    <w:p w14:paraId="7732AF38" w14:textId="77777777" w:rsidR="00ED1CFA" w:rsidRDefault="00ED1CFA" w:rsidP="00ED1CFA">
      <w:pPr>
        <w:jc w:val="both"/>
        <w:rPr>
          <w:b/>
          <w:bCs/>
          <w:lang w:val="hu-HU"/>
        </w:rPr>
      </w:pPr>
      <w:r w:rsidRPr="00110D40">
        <w:rPr>
          <w:lang w:val="hu-HU"/>
        </w:rPr>
        <w:t xml:space="preserve">18.2. </w:t>
      </w:r>
      <w:r w:rsidRPr="00646999">
        <w:rPr>
          <w:lang w:val="hu-HU"/>
        </w:rPr>
        <w:t>Nu se acceptă a</w:t>
      </w:r>
      <w:r>
        <w:rPr>
          <w:lang w:val="hu-HU"/>
        </w:rPr>
        <w:t>ctualizarea</w:t>
      </w:r>
      <w:r w:rsidRPr="00646999">
        <w:rPr>
          <w:lang w:val="hu-HU"/>
        </w:rPr>
        <w:t xml:space="preserve"> prețul</w:t>
      </w:r>
      <w:r>
        <w:rPr>
          <w:lang w:val="hu-HU"/>
        </w:rPr>
        <w:t>ui</w:t>
      </w:r>
      <w:r w:rsidRPr="00646999">
        <w:rPr>
          <w:lang w:val="hu-HU"/>
        </w:rPr>
        <w:t xml:space="preserve"> contractului. Prețul rămâne ferm în lei pe toată durata de îndeplinire a contractului.</w:t>
      </w:r>
    </w:p>
    <w:p w14:paraId="6E78FA8A" w14:textId="77777777" w:rsidR="00ED1CFA" w:rsidRPr="00110D40" w:rsidRDefault="00ED1CFA" w:rsidP="00ED1CFA">
      <w:pPr>
        <w:jc w:val="both"/>
        <w:rPr>
          <w:lang w:val="hu-HU"/>
        </w:rPr>
      </w:pPr>
    </w:p>
    <w:p w14:paraId="3230826F" w14:textId="77777777" w:rsidR="00ED1CFA" w:rsidRPr="00657A6C" w:rsidRDefault="00ED1CFA" w:rsidP="00ED1CFA">
      <w:pPr>
        <w:jc w:val="both"/>
        <w:rPr>
          <w:b/>
          <w:bCs/>
          <w:lang w:val="hu-HU"/>
        </w:rPr>
      </w:pPr>
      <w:r w:rsidRPr="00657A6C">
        <w:rPr>
          <w:b/>
          <w:bCs/>
          <w:lang w:val="hu-HU"/>
        </w:rPr>
        <w:t>19. Amendamente</w:t>
      </w:r>
    </w:p>
    <w:p w14:paraId="0A08B15F" w14:textId="77777777" w:rsidR="00ED1CFA" w:rsidRPr="004C4C58" w:rsidRDefault="00ED1CFA" w:rsidP="00ED1CFA">
      <w:pPr>
        <w:jc w:val="both"/>
      </w:pPr>
      <w:r w:rsidRPr="00110D40">
        <w:rPr>
          <w:lang w:val="hu-HU"/>
        </w:rPr>
        <w:t>19.1.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r>
        <w:rPr>
          <w:lang w:val="hu-HU"/>
        </w:rPr>
        <w:t xml:space="preserve"> și în măsura în care nu au fost asumate.</w:t>
      </w:r>
    </w:p>
    <w:p w14:paraId="0A894336" w14:textId="77777777" w:rsidR="00ED1CFA" w:rsidRPr="00110D40" w:rsidRDefault="00ED1CFA" w:rsidP="00ED1CFA">
      <w:pPr>
        <w:jc w:val="both"/>
        <w:rPr>
          <w:lang w:val="hu-HU"/>
        </w:rPr>
      </w:pPr>
    </w:p>
    <w:p w14:paraId="4EE41CD9" w14:textId="77777777" w:rsidR="00ED1CFA" w:rsidRPr="00646CAC" w:rsidRDefault="00ED1CFA" w:rsidP="00ED1CFA">
      <w:pPr>
        <w:jc w:val="both"/>
        <w:rPr>
          <w:b/>
          <w:bCs/>
          <w:lang w:val="hu-HU"/>
        </w:rPr>
      </w:pPr>
      <w:r w:rsidRPr="00646CAC">
        <w:rPr>
          <w:b/>
          <w:bCs/>
          <w:lang w:val="hu-HU"/>
        </w:rPr>
        <w:t>20. Întârzieiri în îndeplinirea contractului</w:t>
      </w:r>
    </w:p>
    <w:p w14:paraId="596B2649" w14:textId="0A2877C4" w:rsidR="00A8600F" w:rsidRDefault="00ED1CFA" w:rsidP="00ED1CFA">
      <w:pPr>
        <w:jc w:val="both"/>
        <w:rPr>
          <w:lang w:val="hu-HU"/>
        </w:rPr>
      </w:pPr>
      <w:r w:rsidRPr="00110D40">
        <w:rPr>
          <w:lang w:val="hu-HU"/>
        </w:rPr>
        <w:t>20.1. Furnizorul are obligaţia de a îndeplini contractul de furnizare în perioada valabilităţii acestuia.</w:t>
      </w:r>
    </w:p>
    <w:p w14:paraId="27D53179" w14:textId="77777777" w:rsidR="00A8600F" w:rsidRDefault="00A8600F" w:rsidP="00ED1CFA">
      <w:pPr>
        <w:jc w:val="both"/>
        <w:rPr>
          <w:lang w:val="hu-HU"/>
        </w:rPr>
      </w:pPr>
    </w:p>
    <w:p w14:paraId="6E2EB7DF" w14:textId="7EA8ABD6" w:rsidR="00ED1CFA" w:rsidRPr="00646CAC" w:rsidRDefault="00ED1CFA" w:rsidP="00ED1CFA">
      <w:pPr>
        <w:jc w:val="both"/>
        <w:rPr>
          <w:b/>
          <w:bCs/>
          <w:lang w:val="hu-HU"/>
        </w:rPr>
      </w:pPr>
      <w:r w:rsidRPr="00646CAC">
        <w:rPr>
          <w:b/>
          <w:bCs/>
          <w:lang w:val="hu-HU"/>
        </w:rPr>
        <w:t>21. Cesiunea</w:t>
      </w:r>
    </w:p>
    <w:p w14:paraId="1150E89D" w14:textId="77777777" w:rsidR="00ED1CFA" w:rsidRPr="00110D40" w:rsidRDefault="00ED1CFA" w:rsidP="00ED1CFA">
      <w:pPr>
        <w:jc w:val="both"/>
        <w:rPr>
          <w:lang w:val="hu-HU"/>
        </w:rPr>
      </w:pPr>
      <w:r w:rsidRPr="00110D40">
        <w:rPr>
          <w:lang w:val="hu-HU"/>
        </w:rPr>
        <w:t>21.1. Într-un contract de achiziţie publică este permisă doar cesiunea creanţelor născute din acel contract, obligaţiile născute rămânând în sarcina părţilor contractante, astfel cum au fost stipulate şi asumate iniţial.</w:t>
      </w:r>
      <w:r>
        <w:rPr>
          <w:lang w:val="hu-HU"/>
        </w:rPr>
        <w:t xml:space="preserve"> </w:t>
      </w:r>
      <w:r w:rsidRPr="00E1561B">
        <w:rPr>
          <w:lang w:val="hu-HU"/>
        </w:rPr>
        <w:t>Cesiunea întregului contract nu este permisă.</w:t>
      </w:r>
    </w:p>
    <w:p w14:paraId="67F89996" w14:textId="77777777" w:rsidR="00ED1CFA" w:rsidRPr="00110D40" w:rsidRDefault="00ED1CFA" w:rsidP="00ED1CFA">
      <w:pPr>
        <w:jc w:val="both"/>
        <w:rPr>
          <w:lang w:val="hu-HU"/>
        </w:rPr>
      </w:pPr>
    </w:p>
    <w:p w14:paraId="4729056E" w14:textId="77777777" w:rsidR="00ED1CFA" w:rsidRPr="00646CAC" w:rsidRDefault="00ED1CFA" w:rsidP="00ED1CFA">
      <w:pPr>
        <w:jc w:val="both"/>
        <w:rPr>
          <w:b/>
          <w:bCs/>
          <w:lang w:val="hu-HU"/>
        </w:rPr>
      </w:pPr>
      <w:r w:rsidRPr="00646CAC">
        <w:rPr>
          <w:b/>
          <w:bCs/>
          <w:lang w:val="hu-HU"/>
        </w:rPr>
        <w:lastRenderedPageBreak/>
        <w:t>22. Caracterul confidenţial al contractului</w:t>
      </w:r>
    </w:p>
    <w:p w14:paraId="0BC2230F" w14:textId="77777777" w:rsidR="00ED1CFA" w:rsidRPr="00110D40" w:rsidRDefault="00ED1CFA" w:rsidP="00ED1CFA">
      <w:pPr>
        <w:jc w:val="both"/>
        <w:rPr>
          <w:lang w:val="hu-HU"/>
        </w:rPr>
      </w:pPr>
      <w:r w:rsidRPr="00110D40">
        <w:rPr>
          <w:lang w:val="hu-HU"/>
        </w:rPr>
        <w:t>22.1. (1) O parte contractantă nu are dreptul fără acordul scris al celeilalte părţi:</w:t>
      </w:r>
    </w:p>
    <w:p w14:paraId="31C79E9D" w14:textId="77777777" w:rsidR="00ED1CFA" w:rsidRPr="00110D40" w:rsidRDefault="00ED1CFA" w:rsidP="00ED1CFA">
      <w:pPr>
        <w:jc w:val="both"/>
        <w:rPr>
          <w:lang w:val="hu-HU"/>
        </w:rPr>
      </w:pPr>
      <w:r w:rsidRPr="00110D40">
        <w:rPr>
          <w:lang w:val="hu-HU"/>
        </w:rPr>
        <w:t>a)</w:t>
      </w:r>
      <w:r w:rsidRPr="00110D40">
        <w:rPr>
          <w:lang w:val="hu-HU"/>
        </w:rPr>
        <w:tab/>
        <w:t>De a face cunoscut contractul sau orice prevedere a acestuia unei terţe părţi, în afara acelor persoane implicate în îndeplinirea contractului;</w:t>
      </w:r>
    </w:p>
    <w:p w14:paraId="521CAE4C" w14:textId="77777777" w:rsidR="00ED1CFA" w:rsidRPr="00110D40" w:rsidRDefault="00ED1CFA" w:rsidP="00ED1CFA">
      <w:pPr>
        <w:jc w:val="both"/>
        <w:rPr>
          <w:lang w:val="hu-HU"/>
        </w:rPr>
      </w:pPr>
      <w:r w:rsidRPr="00110D40">
        <w:rPr>
          <w:lang w:val="hu-HU"/>
        </w:rPr>
        <w:t>b)</w:t>
      </w:r>
      <w:r w:rsidRPr="00110D40">
        <w:rPr>
          <w:lang w:val="hu-HU"/>
        </w:rPr>
        <w:tab/>
        <w:t>De a utiliza informaţiile şi documentele obţinute sau la care are acces în perioada de derulare a contractului, în alt scop decât acela de a-şi îndeplini obligaţiile contractuale.</w:t>
      </w:r>
    </w:p>
    <w:p w14:paraId="31577B78" w14:textId="77777777" w:rsidR="00ED1CFA" w:rsidRPr="00110D40" w:rsidRDefault="00ED1CFA" w:rsidP="00ED1CFA">
      <w:pPr>
        <w:jc w:val="both"/>
        <w:rPr>
          <w:lang w:val="hu-HU"/>
        </w:rPr>
      </w:pPr>
      <w:r w:rsidRPr="00110D40">
        <w:rPr>
          <w:lang w:val="hu-HU"/>
        </w:rPr>
        <w:t>(2) Dezvăluirea oricărei informaţii faţă de persoanele implicate în îndeplinrea contractului se va</w:t>
      </w:r>
    </w:p>
    <w:p w14:paraId="0428669E" w14:textId="77777777" w:rsidR="00ED1CFA" w:rsidRPr="00110D40" w:rsidRDefault="00ED1CFA" w:rsidP="00ED1CFA">
      <w:pPr>
        <w:jc w:val="both"/>
        <w:rPr>
          <w:lang w:val="hu-HU"/>
        </w:rPr>
      </w:pPr>
      <w:r w:rsidRPr="00110D40">
        <w:rPr>
          <w:lang w:val="hu-HU"/>
        </w:rPr>
        <w:t>face confidenţial şi se va extinde numai asupra acelor informaţii necesare în vederea îndeplinirii contractului.</w:t>
      </w:r>
    </w:p>
    <w:p w14:paraId="1CF55B78" w14:textId="77777777" w:rsidR="00ED1CFA" w:rsidRPr="00110D40" w:rsidRDefault="00ED1CFA" w:rsidP="00ED1CFA">
      <w:pPr>
        <w:jc w:val="both"/>
        <w:rPr>
          <w:lang w:val="hu-HU"/>
        </w:rPr>
      </w:pPr>
      <w:r w:rsidRPr="00110D40">
        <w:rPr>
          <w:lang w:val="hu-HU"/>
        </w:rPr>
        <w:t>22.2. O parte contractantă va fi exonerată de răspunderea pentru dezvăluirea de informaţii referitoare la contract dacă:</w:t>
      </w:r>
    </w:p>
    <w:p w14:paraId="0BC2DA8C" w14:textId="77777777" w:rsidR="00ED1CFA" w:rsidRPr="00110D40" w:rsidRDefault="00ED1CFA" w:rsidP="00ED1CFA">
      <w:pPr>
        <w:jc w:val="both"/>
        <w:rPr>
          <w:lang w:val="hu-HU"/>
        </w:rPr>
      </w:pPr>
      <w:r w:rsidRPr="00110D40">
        <w:rPr>
          <w:lang w:val="hu-HU"/>
        </w:rPr>
        <w:t>a)</w:t>
      </w:r>
      <w:r w:rsidRPr="00110D40">
        <w:rPr>
          <w:lang w:val="hu-HU"/>
        </w:rPr>
        <w:tab/>
        <w:t>Informaţia a fost dezvăluită după ce a fost obţinut acordul scris al celeilalte părţi contractante pentru asemenea dezvăluire;</w:t>
      </w:r>
    </w:p>
    <w:p w14:paraId="4D46D911" w14:textId="77777777" w:rsidR="00ED1CFA" w:rsidRPr="00110D40" w:rsidRDefault="00ED1CFA" w:rsidP="00ED1CFA">
      <w:pPr>
        <w:jc w:val="both"/>
        <w:rPr>
          <w:lang w:val="hu-HU"/>
        </w:rPr>
      </w:pPr>
      <w:r w:rsidRPr="00110D40">
        <w:rPr>
          <w:lang w:val="hu-HU"/>
        </w:rPr>
        <w:t>b)</w:t>
      </w:r>
      <w:r w:rsidRPr="00110D40">
        <w:rPr>
          <w:lang w:val="hu-HU"/>
        </w:rPr>
        <w:tab/>
        <w:t>Informaţia era cunoscută părţii contractante înainte ca ea să fi fost primită de la cealaltă parte contractantă;</w:t>
      </w:r>
    </w:p>
    <w:p w14:paraId="32024176" w14:textId="77777777" w:rsidR="00ED1CFA" w:rsidRDefault="00ED1CFA" w:rsidP="00ED1CFA">
      <w:pPr>
        <w:jc w:val="both"/>
        <w:rPr>
          <w:lang w:val="hu-HU"/>
        </w:rPr>
      </w:pPr>
      <w:r w:rsidRPr="00110D40">
        <w:rPr>
          <w:lang w:val="hu-HU"/>
        </w:rPr>
        <w:t>c)</w:t>
      </w:r>
      <w:r w:rsidRPr="00110D40">
        <w:rPr>
          <w:lang w:val="hu-HU"/>
        </w:rPr>
        <w:tab/>
        <w:t>Partea contractantă a fost obligată în mod legal să dezvăluie informaţia.</w:t>
      </w:r>
    </w:p>
    <w:p w14:paraId="1B960F01" w14:textId="77777777" w:rsidR="00ED1CFA" w:rsidRPr="00110D40" w:rsidRDefault="00ED1CFA" w:rsidP="00ED1CFA">
      <w:pPr>
        <w:jc w:val="both"/>
        <w:rPr>
          <w:lang w:val="hu-HU"/>
        </w:rPr>
      </w:pPr>
    </w:p>
    <w:p w14:paraId="66CA699C" w14:textId="77777777" w:rsidR="00ED1CFA" w:rsidRPr="00646CAC" w:rsidRDefault="00ED1CFA" w:rsidP="00ED1CFA">
      <w:pPr>
        <w:jc w:val="both"/>
        <w:rPr>
          <w:b/>
          <w:bCs/>
          <w:lang w:val="hu-HU"/>
        </w:rPr>
      </w:pPr>
      <w:r w:rsidRPr="00646CAC">
        <w:rPr>
          <w:b/>
          <w:bCs/>
          <w:lang w:val="hu-HU"/>
        </w:rPr>
        <w:t>23. Forţa majoră</w:t>
      </w:r>
    </w:p>
    <w:p w14:paraId="7E42741D" w14:textId="77777777" w:rsidR="00ED1CFA" w:rsidRPr="00110D40" w:rsidRDefault="00ED1CFA" w:rsidP="00ED1CFA">
      <w:pPr>
        <w:jc w:val="both"/>
        <w:rPr>
          <w:lang w:val="hu-HU"/>
        </w:rPr>
      </w:pPr>
      <w:r w:rsidRPr="00110D40">
        <w:rPr>
          <w:lang w:val="hu-HU"/>
        </w:rPr>
        <w:t>23.1. Forţa majoră este constatată de o autoritate competentă.</w:t>
      </w:r>
    </w:p>
    <w:p w14:paraId="566D72B2" w14:textId="77777777" w:rsidR="00ED1CFA" w:rsidRPr="00110D40" w:rsidRDefault="00ED1CFA" w:rsidP="00ED1CFA">
      <w:pPr>
        <w:jc w:val="both"/>
        <w:rPr>
          <w:lang w:val="hu-HU"/>
        </w:rPr>
      </w:pPr>
      <w:r w:rsidRPr="00110D40">
        <w:rPr>
          <w:lang w:val="hu-HU"/>
        </w:rPr>
        <w:t>23.2. Forţa majoră exonerează părţile contractante de îndeplinirea obligaţiilor asumate prin prezentul contract, pe toată perioada în care aceasta acţionează.</w:t>
      </w:r>
    </w:p>
    <w:p w14:paraId="3FD601BD" w14:textId="77777777" w:rsidR="00ED1CFA" w:rsidRPr="00110D40" w:rsidRDefault="00ED1CFA" w:rsidP="00ED1CFA">
      <w:pPr>
        <w:jc w:val="both"/>
        <w:rPr>
          <w:lang w:val="hu-HU"/>
        </w:rPr>
      </w:pPr>
      <w:r w:rsidRPr="00110D40">
        <w:rPr>
          <w:lang w:val="hu-HU"/>
        </w:rPr>
        <w:t>23.3. Îndeplinirea contractului va fi suspendată în perioada de acţiune a forţei majore, dar fără a prejudicia drepturile ce li se cuveneau părţilor până la apariţia acesteia.</w:t>
      </w:r>
    </w:p>
    <w:p w14:paraId="100D78CB" w14:textId="77777777" w:rsidR="00ED1CFA" w:rsidRPr="00110D40" w:rsidRDefault="00ED1CFA" w:rsidP="00ED1CFA">
      <w:pPr>
        <w:jc w:val="both"/>
        <w:rPr>
          <w:lang w:val="hu-HU"/>
        </w:rPr>
      </w:pPr>
      <w:r w:rsidRPr="00110D40">
        <w:rPr>
          <w:lang w:val="hu-HU"/>
        </w:rPr>
        <w:t>23.4. Partea contractantă care invocă forţa majoră are obligaţia de a notifica celeilalte părţi, imediat şi în mod complet, producerea acesteia şi de a lua orice măsuri care îi stau la dispoziţie în vederea limitării consecinţelor.</w:t>
      </w:r>
    </w:p>
    <w:p w14:paraId="6FDFC202" w14:textId="77777777" w:rsidR="00ED1CFA" w:rsidRPr="00110D40" w:rsidRDefault="00ED1CFA" w:rsidP="00ED1CFA">
      <w:pPr>
        <w:jc w:val="both"/>
        <w:rPr>
          <w:lang w:val="hu-HU"/>
        </w:rPr>
      </w:pPr>
      <w:r w:rsidRPr="00110D40">
        <w:rPr>
          <w:lang w:val="hu-HU"/>
        </w:rPr>
        <w:t>23.5.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14:paraId="7622C4C1" w14:textId="77777777" w:rsidR="00ED1CFA" w:rsidRDefault="00ED1CFA" w:rsidP="00ED1CFA">
      <w:pPr>
        <w:jc w:val="both"/>
        <w:rPr>
          <w:b/>
          <w:bCs/>
          <w:i/>
          <w:iCs/>
          <w:lang w:val="hu-HU"/>
        </w:rPr>
      </w:pPr>
    </w:p>
    <w:p w14:paraId="2EE30E09" w14:textId="77777777" w:rsidR="00ED1CFA" w:rsidRDefault="00ED1CFA" w:rsidP="00ED1CFA">
      <w:pPr>
        <w:jc w:val="both"/>
        <w:rPr>
          <w:b/>
          <w:bCs/>
          <w:i/>
          <w:iCs/>
          <w:lang w:val="hu-HU"/>
        </w:rPr>
      </w:pPr>
      <w:r>
        <w:rPr>
          <w:b/>
          <w:bCs/>
          <w:i/>
          <w:iCs/>
          <w:lang w:val="hu-HU"/>
        </w:rPr>
        <w:t>24.</w:t>
      </w:r>
      <w:r w:rsidRPr="00566516">
        <w:rPr>
          <w:b/>
          <w:bCs/>
          <w:i/>
          <w:iCs/>
          <w:lang w:val="hu-HU"/>
        </w:rPr>
        <w:t xml:space="preserve"> Încetarea contractului </w:t>
      </w:r>
    </w:p>
    <w:p w14:paraId="579E34BA" w14:textId="77777777" w:rsidR="00ED1CFA" w:rsidRPr="00566516" w:rsidRDefault="00ED1CFA" w:rsidP="00ED1CFA">
      <w:pPr>
        <w:jc w:val="both"/>
        <w:rPr>
          <w:lang w:val="hu-HU"/>
        </w:rPr>
      </w:pPr>
      <w:r w:rsidRPr="00566516">
        <w:rPr>
          <w:lang w:val="hu-HU"/>
        </w:rPr>
        <w:t>2</w:t>
      </w:r>
      <w:r>
        <w:rPr>
          <w:lang w:val="hu-HU"/>
        </w:rPr>
        <w:t>4</w:t>
      </w:r>
      <w:r w:rsidRPr="00566516">
        <w:rPr>
          <w:lang w:val="hu-HU"/>
        </w:rPr>
        <w:t>.1 Prin executarea tuturor obligațiilor contractuale de către părți.</w:t>
      </w:r>
    </w:p>
    <w:p w14:paraId="6B59AC05" w14:textId="77777777" w:rsidR="00ED1CFA" w:rsidRPr="00566516" w:rsidRDefault="00ED1CFA" w:rsidP="00ED1CFA">
      <w:pPr>
        <w:jc w:val="both"/>
        <w:rPr>
          <w:lang w:val="hu-HU"/>
        </w:rPr>
      </w:pPr>
      <w:r w:rsidRPr="00566516">
        <w:rPr>
          <w:lang w:val="hu-HU"/>
        </w:rPr>
        <w:t>2</w:t>
      </w:r>
      <w:r>
        <w:rPr>
          <w:lang w:val="hu-HU"/>
        </w:rPr>
        <w:t>4</w:t>
      </w:r>
      <w:r w:rsidRPr="00566516">
        <w:rPr>
          <w:lang w:val="hu-HU"/>
        </w:rPr>
        <w:t>.2 Prin acordul de voință a părților.</w:t>
      </w:r>
    </w:p>
    <w:p w14:paraId="6A291D98" w14:textId="77777777" w:rsidR="00ED1CFA" w:rsidRPr="00566516" w:rsidRDefault="00ED1CFA" w:rsidP="00ED1CFA">
      <w:pPr>
        <w:jc w:val="both"/>
        <w:rPr>
          <w:lang w:val="hu-HU"/>
        </w:rPr>
      </w:pPr>
      <w:r w:rsidRPr="00566516">
        <w:rPr>
          <w:lang w:val="hu-HU"/>
        </w:rPr>
        <w:t>2</w:t>
      </w:r>
      <w:r>
        <w:rPr>
          <w:lang w:val="hu-HU"/>
        </w:rPr>
        <w:t>4</w:t>
      </w:r>
      <w:r w:rsidRPr="00566516">
        <w:rPr>
          <w:lang w:val="hu-HU"/>
        </w:rPr>
        <w:t>.3 Prin expirarea termenului contractului.</w:t>
      </w:r>
    </w:p>
    <w:p w14:paraId="46615212" w14:textId="77777777" w:rsidR="00ED1CFA" w:rsidRPr="00566516" w:rsidRDefault="00ED1CFA" w:rsidP="00ED1CFA">
      <w:pPr>
        <w:jc w:val="both"/>
        <w:rPr>
          <w:lang w:val="hu-HU"/>
        </w:rPr>
      </w:pPr>
      <w:r w:rsidRPr="00566516">
        <w:rPr>
          <w:lang w:val="hu-HU"/>
        </w:rPr>
        <w:t>2</w:t>
      </w:r>
      <w:r>
        <w:rPr>
          <w:lang w:val="hu-HU"/>
        </w:rPr>
        <w:t>4</w:t>
      </w:r>
      <w:r w:rsidRPr="00566516">
        <w:rPr>
          <w:lang w:val="hu-HU"/>
        </w:rPr>
        <w:t xml:space="preserve">.4 Prin denunțarea unilaterală de către una dintre părți, conform </w:t>
      </w:r>
      <w:r>
        <w:rPr>
          <w:lang w:val="hu-HU"/>
        </w:rPr>
        <w:t>pct.</w:t>
      </w:r>
      <w:r w:rsidRPr="00566516">
        <w:rPr>
          <w:lang w:val="hu-HU"/>
        </w:rPr>
        <w:t>1</w:t>
      </w:r>
      <w:r>
        <w:rPr>
          <w:lang w:val="hu-HU"/>
        </w:rPr>
        <w:t>1</w:t>
      </w:r>
      <w:r w:rsidRPr="00566516">
        <w:rPr>
          <w:lang w:val="hu-HU"/>
        </w:rPr>
        <w:t>.4.</w:t>
      </w:r>
    </w:p>
    <w:p w14:paraId="1E964E10" w14:textId="77777777" w:rsidR="00ED1CFA" w:rsidRPr="00566516" w:rsidRDefault="00ED1CFA" w:rsidP="00ED1CFA">
      <w:pPr>
        <w:jc w:val="both"/>
        <w:rPr>
          <w:lang w:val="hu-HU"/>
        </w:rPr>
      </w:pPr>
      <w:r w:rsidRPr="00566516">
        <w:rPr>
          <w:lang w:val="hu-HU"/>
        </w:rPr>
        <w:t>2</w:t>
      </w:r>
      <w:r>
        <w:rPr>
          <w:lang w:val="hu-HU"/>
        </w:rPr>
        <w:t>4</w:t>
      </w:r>
      <w:r w:rsidRPr="00566516">
        <w:rPr>
          <w:lang w:val="hu-HU"/>
        </w:rPr>
        <w:t xml:space="preserve">.5 Prin reziliere pentru nerespectarea obligațiilor contractuale de către oricare dintre părți conform                      </w:t>
      </w:r>
      <w:r>
        <w:rPr>
          <w:lang w:val="hu-HU"/>
        </w:rPr>
        <w:t>pct.</w:t>
      </w:r>
      <w:r w:rsidRPr="00566516">
        <w:rPr>
          <w:lang w:val="hu-HU"/>
        </w:rPr>
        <w:t>1</w:t>
      </w:r>
      <w:r>
        <w:rPr>
          <w:lang w:val="hu-HU"/>
        </w:rPr>
        <w:t>1</w:t>
      </w:r>
      <w:r w:rsidRPr="00566516">
        <w:rPr>
          <w:lang w:val="hu-HU"/>
        </w:rPr>
        <w:t xml:space="preserve">.3 </w:t>
      </w:r>
    </w:p>
    <w:p w14:paraId="073D8745" w14:textId="77777777" w:rsidR="00ED1CFA" w:rsidRDefault="00ED1CFA" w:rsidP="00ED1CFA">
      <w:pPr>
        <w:jc w:val="both"/>
        <w:rPr>
          <w:b/>
          <w:bCs/>
          <w:lang w:val="hu-HU"/>
        </w:rPr>
      </w:pPr>
    </w:p>
    <w:p w14:paraId="5E7B122B" w14:textId="77777777" w:rsidR="00ED1CFA" w:rsidRDefault="00ED1CFA" w:rsidP="00ED1CFA">
      <w:pPr>
        <w:jc w:val="both"/>
        <w:rPr>
          <w:b/>
          <w:bCs/>
          <w:lang w:val="hu-HU"/>
        </w:rPr>
      </w:pPr>
      <w:r w:rsidRPr="00646CAC">
        <w:rPr>
          <w:b/>
          <w:bCs/>
          <w:lang w:val="hu-HU"/>
        </w:rPr>
        <w:t>2</w:t>
      </w:r>
      <w:r>
        <w:rPr>
          <w:b/>
          <w:bCs/>
          <w:lang w:val="hu-HU"/>
        </w:rPr>
        <w:t>5</w:t>
      </w:r>
      <w:r w:rsidRPr="00646CAC">
        <w:rPr>
          <w:b/>
          <w:bCs/>
          <w:lang w:val="hu-HU"/>
        </w:rPr>
        <w:t>. Soluţionarea litigiilor</w:t>
      </w:r>
    </w:p>
    <w:p w14:paraId="3274ECFD" w14:textId="77777777" w:rsidR="00ED1CFA" w:rsidRPr="00110D40" w:rsidRDefault="00ED1CFA" w:rsidP="00ED1CFA">
      <w:pPr>
        <w:jc w:val="both"/>
        <w:rPr>
          <w:lang w:val="hu-HU"/>
        </w:rPr>
      </w:pPr>
      <w:r w:rsidRPr="00110D40">
        <w:rPr>
          <w:lang w:val="hu-HU"/>
        </w:rPr>
        <w:t>2</w:t>
      </w:r>
      <w:r>
        <w:rPr>
          <w:lang w:val="hu-HU"/>
        </w:rPr>
        <w:t>5</w:t>
      </w:r>
      <w:r w:rsidRPr="00110D40">
        <w:rPr>
          <w:lang w:val="hu-HU"/>
        </w:rPr>
        <w:t>.1. Achizitorul şi furnizorul vor face toate eforturile pentru a rezolva pe cale amiabilă, prin tratative directe, orice neînţelegere sau dispută care se poate ivi între ei în cadrul sau în legătură cu îndeplinirea contractului.</w:t>
      </w:r>
    </w:p>
    <w:p w14:paraId="08902632" w14:textId="77777777" w:rsidR="00ED1CFA" w:rsidRPr="00110D40" w:rsidRDefault="00ED1CFA" w:rsidP="00ED1CFA">
      <w:pPr>
        <w:jc w:val="both"/>
        <w:rPr>
          <w:lang w:val="hu-HU"/>
        </w:rPr>
      </w:pPr>
      <w:r w:rsidRPr="00110D40">
        <w:rPr>
          <w:lang w:val="hu-HU"/>
        </w:rPr>
        <w:t>2</w:t>
      </w:r>
      <w:r>
        <w:rPr>
          <w:lang w:val="hu-HU"/>
        </w:rPr>
        <w:t>5</w:t>
      </w:r>
      <w:r w:rsidRPr="00110D40">
        <w:rPr>
          <w:lang w:val="hu-HU"/>
        </w:rPr>
        <w:t>.2. Dacă, după 15 zile de la începerea concilierii, achizitorul şi prestatorul nu reuşesc să rezolve în</w:t>
      </w:r>
    </w:p>
    <w:p w14:paraId="1D15F693" w14:textId="77777777" w:rsidR="00ED1CFA" w:rsidRPr="00110D40" w:rsidRDefault="00ED1CFA" w:rsidP="00ED1CFA">
      <w:pPr>
        <w:jc w:val="both"/>
        <w:rPr>
          <w:lang w:val="hu-HU"/>
        </w:rPr>
      </w:pPr>
      <w:r w:rsidRPr="00110D40">
        <w:rPr>
          <w:lang w:val="hu-HU"/>
        </w:rPr>
        <w:t>mod amiabil o divergenţa contractuală, fiecare poate solicita ca disputa să se soluţioneze de către instanţa competentă, potrivit legii, Tribunalul Satu Mare.</w:t>
      </w:r>
    </w:p>
    <w:p w14:paraId="6EA137E5" w14:textId="77777777" w:rsidR="00ED1CFA" w:rsidRPr="00110D40" w:rsidRDefault="00ED1CFA" w:rsidP="00ED1CFA">
      <w:pPr>
        <w:jc w:val="both"/>
        <w:rPr>
          <w:lang w:val="hu-HU"/>
        </w:rPr>
      </w:pPr>
    </w:p>
    <w:p w14:paraId="39EA4BDF" w14:textId="77777777" w:rsidR="00ED1CFA" w:rsidRPr="00646CAC" w:rsidRDefault="00ED1CFA" w:rsidP="00ED1CFA">
      <w:pPr>
        <w:jc w:val="both"/>
        <w:rPr>
          <w:b/>
          <w:bCs/>
          <w:lang w:val="hu-HU"/>
        </w:rPr>
      </w:pPr>
      <w:r w:rsidRPr="00646CAC">
        <w:rPr>
          <w:b/>
          <w:bCs/>
          <w:lang w:val="hu-HU"/>
        </w:rPr>
        <w:t>2</w:t>
      </w:r>
      <w:r>
        <w:rPr>
          <w:b/>
          <w:bCs/>
          <w:lang w:val="hu-HU"/>
        </w:rPr>
        <w:t>6</w:t>
      </w:r>
      <w:r w:rsidRPr="00646CAC">
        <w:rPr>
          <w:b/>
          <w:bCs/>
          <w:lang w:val="hu-HU"/>
        </w:rPr>
        <w:t>. Limba care guvernează contractul</w:t>
      </w:r>
    </w:p>
    <w:p w14:paraId="6C6D7144" w14:textId="77777777" w:rsidR="00ED1CFA" w:rsidRPr="00110D40" w:rsidRDefault="00ED1CFA" w:rsidP="00ED1CFA">
      <w:pPr>
        <w:jc w:val="both"/>
        <w:rPr>
          <w:lang w:val="hu-HU"/>
        </w:rPr>
      </w:pPr>
      <w:r w:rsidRPr="00110D40">
        <w:rPr>
          <w:lang w:val="hu-HU"/>
        </w:rPr>
        <w:t>2</w:t>
      </w:r>
      <w:r>
        <w:rPr>
          <w:lang w:val="hu-HU"/>
        </w:rPr>
        <w:t>6</w:t>
      </w:r>
      <w:r w:rsidRPr="00110D40">
        <w:rPr>
          <w:lang w:val="hu-HU"/>
        </w:rPr>
        <w:t>.1. Limba care guvernează contractul este limba română.</w:t>
      </w:r>
    </w:p>
    <w:p w14:paraId="3D9F33F1" w14:textId="77777777" w:rsidR="00ED1CFA" w:rsidRPr="00110D40" w:rsidRDefault="00ED1CFA" w:rsidP="00ED1CFA">
      <w:pPr>
        <w:jc w:val="both"/>
        <w:rPr>
          <w:lang w:val="hu-HU"/>
        </w:rPr>
      </w:pPr>
    </w:p>
    <w:p w14:paraId="1F98704E" w14:textId="77777777" w:rsidR="00ED1CFA" w:rsidRPr="00646CAC" w:rsidRDefault="00ED1CFA" w:rsidP="00ED1CFA">
      <w:pPr>
        <w:jc w:val="both"/>
        <w:rPr>
          <w:b/>
          <w:bCs/>
          <w:lang w:val="hu-HU"/>
        </w:rPr>
      </w:pPr>
      <w:r w:rsidRPr="00646CAC">
        <w:rPr>
          <w:b/>
          <w:bCs/>
          <w:lang w:val="hu-HU"/>
        </w:rPr>
        <w:lastRenderedPageBreak/>
        <w:t>2</w:t>
      </w:r>
      <w:r>
        <w:rPr>
          <w:b/>
          <w:bCs/>
          <w:lang w:val="hu-HU"/>
        </w:rPr>
        <w:t>7</w:t>
      </w:r>
      <w:r w:rsidRPr="00646CAC">
        <w:rPr>
          <w:b/>
          <w:bCs/>
          <w:lang w:val="hu-HU"/>
        </w:rPr>
        <w:t>. Comunicări</w:t>
      </w:r>
    </w:p>
    <w:p w14:paraId="36192C50" w14:textId="77777777" w:rsidR="00ED1CFA" w:rsidRPr="00110D40" w:rsidRDefault="00ED1CFA" w:rsidP="00ED1CFA">
      <w:pPr>
        <w:jc w:val="both"/>
        <w:rPr>
          <w:lang w:val="hu-HU"/>
        </w:rPr>
      </w:pPr>
      <w:r w:rsidRPr="00110D40">
        <w:rPr>
          <w:lang w:val="hu-HU"/>
        </w:rPr>
        <w:t>2</w:t>
      </w:r>
      <w:r>
        <w:rPr>
          <w:lang w:val="hu-HU"/>
        </w:rPr>
        <w:t>7</w:t>
      </w:r>
      <w:r w:rsidRPr="00110D40">
        <w:rPr>
          <w:lang w:val="hu-HU"/>
        </w:rPr>
        <w:t>.1. (1) Orice comunicare între părţi, referitoare la îndeplinirea prezentului contract, trebuie să fie transmisă în scris.</w:t>
      </w:r>
    </w:p>
    <w:p w14:paraId="7EC5D9F1" w14:textId="77777777" w:rsidR="00ED1CFA" w:rsidRPr="00110D40" w:rsidRDefault="00ED1CFA" w:rsidP="00ED1CFA">
      <w:pPr>
        <w:jc w:val="both"/>
        <w:rPr>
          <w:lang w:val="hu-HU"/>
        </w:rPr>
      </w:pPr>
      <w:r w:rsidRPr="00110D40">
        <w:rPr>
          <w:lang w:val="hu-HU"/>
        </w:rPr>
        <w:t>(2) Orice document scris trebuie înregistrat atât în momentul transmiterii, cât şi în momentul primirii.</w:t>
      </w:r>
    </w:p>
    <w:p w14:paraId="0746ED70" w14:textId="77777777" w:rsidR="00ED1CFA" w:rsidRPr="00110D40" w:rsidRDefault="00ED1CFA" w:rsidP="00ED1CFA">
      <w:pPr>
        <w:jc w:val="both"/>
        <w:rPr>
          <w:lang w:val="hu-HU"/>
        </w:rPr>
      </w:pPr>
      <w:r w:rsidRPr="00110D40">
        <w:rPr>
          <w:lang w:val="hu-HU"/>
        </w:rPr>
        <w:t>2</w:t>
      </w:r>
      <w:r>
        <w:rPr>
          <w:lang w:val="hu-HU"/>
        </w:rPr>
        <w:t>7</w:t>
      </w:r>
      <w:r w:rsidRPr="00110D40">
        <w:rPr>
          <w:lang w:val="hu-HU"/>
        </w:rPr>
        <w:t>.2. Comunicările dintre părţi se pot face şi prin fax, cu condiţia confirmării în scris a primirii comunicării.</w:t>
      </w:r>
    </w:p>
    <w:p w14:paraId="470F90F8" w14:textId="77777777" w:rsidR="00ED1CFA" w:rsidRPr="00110D40" w:rsidRDefault="00ED1CFA" w:rsidP="00ED1CFA">
      <w:pPr>
        <w:jc w:val="both"/>
        <w:rPr>
          <w:lang w:val="hu-HU"/>
        </w:rPr>
      </w:pPr>
    </w:p>
    <w:p w14:paraId="3B39452C" w14:textId="77777777" w:rsidR="00ED1CFA" w:rsidRPr="00646CAC" w:rsidRDefault="00ED1CFA" w:rsidP="00ED1CFA">
      <w:pPr>
        <w:jc w:val="both"/>
        <w:rPr>
          <w:b/>
          <w:bCs/>
          <w:lang w:val="hu-HU"/>
        </w:rPr>
      </w:pPr>
      <w:r w:rsidRPr="00646CAC">
        <w:rPr>
          <w:b/>
          <w:bCs/>
          <w:lang w:val="hu-HU"/>
        </w:rPr>
        <w:t>2</w:t>
      </w:r>
      <w:r>
        <w:rPr>
          <w:b/>
          <w:bCs/>
          <w:lang w:val="hu-HU"/>
        </w:rPr>
        <w:t>8</w:t>
      </w:r>
      <w:r w:rsidRPr="00646CAC">
        <w:rPr>
          <w:b/>
          <w:bCs/>
          <w:lang w:val="hu-HU"/>
        </w:rPr>
        <w:t>. Legea aplicabilă contractului</w:t>
      </w:r>
    </w:p>
    <w:p w14:paraId="1F1F82FA" w14:textId="77777777" w:rsidR="00ED1CFA" w:rsidRPr="00110D40" w:rsidRDefault="00ED1CFA" w:rsidP="00ED1CFA">
      <w:pPr>
        <w:jc w:val="both"/>
        <w:rPr>
          <w:lang w:val="hu-HU"/>
        </w:rPr>
      </w:pPr>
      <w:r w:rsidRPr="00110D40">
        <w:rPr>
          <w:lang w:val="hu-HU"/>
        </w:rPr>
        <w:t>2</w:t>
      </w:r>
      <w:r>
        <w:rPr>
          <w:lang w:val="hu-HU"/>
        </w:rPr>
        <w:t>8</w:t>
      </w:r>
      <w:r w:rsidRPr="00110D40">
        <w:rPr>
          <w:lang w:val="hu-HU"/>
        </w:rPr>
        <w:t>.1. Contractul va fi interpretat conform legilor din România.</w:t>
      </w:r>
    </w:p>
    <w:p w14:paraId="16F06A12" w14:textId="77777777" w:rsidR="00ED1CFA" w:rsidRDefault="00ED1CFA" w:rsidP="00ED1CFA">
      <w:pPr>
        <w:jc w:val="both"/>
        <w:rPr>
          <w:lang w:val="hu-HU"/>
        </w:rPr>
      </w:pPr>
      <w:r w:rsidRPr="00646CAC">
        <w:rPr>
          <w:b/>
          <w:bCs/>
          <w:lang w:val="hu-HU"/>
        </w:rPr>
        <w:t>INFORMARE PRIVIND PRELUCRAREA DATELOR CU CARACTER PERSONAL</w:t>
      </w:r>
      <w:r w:rsidRPr="00110D40">
        <w:rPr>
          <w:lang w:val="hu-HU"/>
        </w:rPr>
        <w:t xml:space="preserve">, </w:t>
      </w:r>
    </w:p>
    <w:p w14:paraId="2021DF53" w14:textId="77777777" w:rsidR="00ED1CFA" w:rsidRPr="00110D40" w:rsidRDefault="00ED1CFA" w:rsidP="00ED1CFA">
      <w:pPr>
        <w:jc w:val="both"/>
        <w:rPr>
          <w:lang w:val="hu-HU"/>
        </w:rPr>
      </w:pPr>
      <w:r w:rsidRPr="00110D40">
        <w:rPr>
          <w:lang w:val="hu-HU"/>
        </w:rPr>
        <w:t>conform prevederilor Regulamentului U.E. nr. 679/2016  în ceea ce privește:</w:t>
      </w:r>
    </w:p>
    <w:p w14:paraId="4E814220" w14:textId="77777777" w:rsidR="00ED1CFA" w:rsidRPr="00110D40" w:rsidRDefault="00ED1CFA" w:rsidP="00ED1CFA">
      <w:pPr>
        <w:jc w:val="both"/>
        <w:rPr>
          <w:lang w:val="hu-HU"/>
        </w:rPr>
      </w:pPr>
      <w:r w:rsidRPr="00110D40">
        <w:rPr>
          <w:lang w:val="hu-HU"/>
        </w:rPr>
        <w:t>•</w:t>
      </w:r>
      <w:r w:rsidRPr="00110D40">
        <w:rPr>
          <w:lang w:val="hu-HU"/>
        </w:rPr>
        <w:tab/>
        <w:t>Identitatea operatorului: Apaserv Satu Mare S.A., cu sediul in Str. Gara Ferastrau, nr. 9/A, loc. Satu Mare, jud. Satu Mare;</w:t>
      </w:r>
    </w:p>
    <w:p w14:paraId="4FD2B0B2" w14:textId="77777777" w:rsidR="00ED1CFA" w:rsidRPr="00110D40" w:rsidRDefault="00ED1CFA" w:rsidP="00ED1CFA">
      <w:pPr>
        <w:jc w:val="both"/>
        <w:rPr>
          <w:lang w:val="hu-HU"/>
        </w:rPr>
      </w:pPr>
      <w:r w:rsidRPr="00110D40">
        <w:rPr>
          <w:lang w:val="hu-HU"/>
        </w:rPr>
        <w:t>•</w:t>
      </w:r>
      <w:r w:rsidRPr="00110D40">
        <w:rPr>
          <w:lang w:val="hu-HU"/>
        </w:rPr>
        <w:tab/>
        <w:t xml:space="preserve">Scopul prelucrării: derularea prezentului contract stabilit intre parti, cu drepturile si obligatiile ce decurg din acesta; </w:t>
      </w:r>
    </w:p>
    <w:p w14:paraId="60D18C28" w14:textId="77777777" w:rsidR="00ED1CFA" w:rsidRPr="00110D40" w:rsidRDefault="00ED1CFA" w:rsidP="00ED1CFA">
      <w:pPr>
        <w:jc w:val="both"/>
        <w:rPr>
          <w:lang w:val="hu-HU"/>
        </w:rPr>
      </w:pPr>
      <w:r w:rsidRPr="00110D40">
        <w:rPr>
          <w:lang w:val="hu-HU"/>
        </w:rPr>
        <w:t>•</w:t>
      </w:r>
      <w:r w:rsidRPr="00110D40">
        <w:rPr>
          <w:lang w:val="hu-HU"/>
        </w:rPr>
        <w:tab/>
        <w:t>Destinatarii datelor personale pot fi: persoana vizată, autorități și instituții publice, alte organisme stabilite prin lege, precum si parteneri contractuali (furnizor de soft, banci, incasatori terti,  auditori, consultanti), in temeiul unei conventii de prelucrare a datelor cu caracter personal, prin care se garanteaza ca datele sunt pastrate in siguranta si ca prelucrarea lor se face conform legislatiei in vigoare;</w:t>
      </w:r>
    </w:p>
    <w:p w14:paraId="61FABF28" w14:textId="77777777" w:rsidR="00ED1CFA" w:rsidRPr="00110D40" w:rsidRDefault="00ED1CFA" w:rsidP="00ED1CFA">
      <w:pPr>
        <w:jc w:val="both"/>
        <w:rPr>
          <w:lang w:val="hu-HU"/>
        </w:rPr>
      </w:pPr>
      <w:r w:rsidRPr="00110D40">
        <w:rPr>
          <w:lang w:val="hu-HU"/>
        </w:rPr>
        <w:t>•</w:t>
      </w:r>
      <w:r w:rsidRPr="00110D40">
        <w:rPr>
          <w:lang w:val="hu-HU"/>
        </w:rPr>
        <w:tab/>
        <w:t>Perioada de stocare a datelor:  până la indeplinirea scopului pentru care s-a formulat prezentul act si/sau expirarea obligațiilor contractuale, precum și a termenelor legale de arhivare;</w:t>
      </w:r>
    </w:p>
    <w:p w14:paraId="6B845F8F" w14:textId="77777777" w:rsidR="00ED1CFA" w:rsidRPr="00110D40" w:rsidRDefault="00ED1CFA" w:rsidP="00ED1CFA">
      <w:pPr>
        <w:jc w:val="both"/>
        <w:rPr>
          <w:lang w:val="hu-HU"/>
        </w:rPr>
      </w:pPr>
      <w:r w:rsidRPr="00110D40">
        <w:rPr>
          <w:lang w:val="hu-HU"/>
        </w:rPr>
        <w:t>•</w:t>
      </w:r>
      <w:r w:rsidRPr="00110D40">
        <w:rPr>
          <w:lang w:val="hu-HU"/>
        </w:rPr>
        <w:tab/>
        <w:t>Drepturile persoanei vizate: accesul la date, rectificarea sau ștergerea acestora, restrictionarea prelucrării, dreptul la portabilitatea datelor, dreptul de a depune o plângere în fața ANSPDCP;</w:t>
      </w:r>
    </w:p>
    <w:p w14:paraId="5052DEB8" w14:textId="77777777" w:rsidR="00ED1CFA" w:rsidRPr="00110D40" w:rsidRDefault="00ED1CFA" w:rsidP="00ED1CFA">
      <w:pPr>
        <w:jc w:val="both"/>
        <w:rPr>
          <w:lang w:val="hu-HU"/>
        </w:rPr>
      </w:pPr>
      <w:r w:rsidRPr="00110D40">
        <w:rPr>
          <w:lang w:val="hu-HU"/>
        </w:rPr>
        <w:t>•</w:t>
      </w:r>
      <w:r w:rsidRPr="00110D40">
        <w:rPr>
          <w:lang w:val="hu-HU"/>
        </w:rPr>
        <w:tab/>
        <w:t>Consecințele refuzului furnizrii datelor necesare: imposibilitatea îndeplinirii scopului prelucrarii.</w:t>
      </w:r>
    </w:p>
    <w:p w14:paraId="163716BB" w14:textId="77777777" w:rsidR="00ED1CFA" w:rsidRPr="00110D40" w:rsidRDefault="00ED1CFA" w:rsidP="00ED1CFA">
      <w:pPr>
        <w:jc w:val="both"/>
        <w:rPr>
          <w:lang w:val="hu-HU"/>
        </w:rPr>
      </w:pPr>
      <w:r w:rsidRPr="00110D40">
        <w:rPr>
          <w:lang w:val="hu-HU"/>
        </w:rPr>
        <w:t xml:space="preserve">In conformitate cu prevederile Regulamentului UE nr. 679/2016 , în vederea exercitării drepturilor, va puteti adresa Apaserv Satu Mare S.A., prin corespondența scrisă, semnata si datata precum si la A.N.S.P.D.C.P. sau instantei de judecata. </w:t>
      </w:r>
    </w:p>
    <w:p w14:paraId="5A6FCE43" w14:textId="77777777" w:rsidR="00ED1CFA" w:rsidRPr="00110D40" w:rsidRDefault="00ED1CFA" w:rsidP="00ED1CFA">
      <w:pPr>
        <w:jc w:val="both"/>
        <w:rPr>
          <w:lang w:val="hu-HU"/>
        </w:rPr>
      </w:pPr>
      <w:r w:rsidRPr="00110D40">
        <w:rPr>
          <w:lang w:val="hu-HU"/>
        </w:rPr>
        <w:t xml:space="preserve">Pentru informatii sau sesizari poate fi contactat responsabilul pentru protectia datelor cu caracter personal la adresa de e-mail: responsabil-gdpr@apaservsm.ro. </w:t>
      </w:r>
    </w:p>
    <w:p w14:paraId="0E48C160" w14:textId="77777777" w:rsidR="00ED1CFA" w:rsidRPr="00110D40" w:rsidRDefault="00ED1CFA" w:rsidP="00ED1CFA">
      <w:pPr>
        <w:jc w:val="both"/>
        <w:rPr>
          <w:lang w:val="hu-HU"/>
        </w:rPr>
      </w:pPr>
    </w:p>
    <w:p w14:paraId="182F3BF8" w14:textId="77777777" w:rsidR="00ED1CFA" w:rsidRPr="00110D40" w:rsidRDefault="00ED1CFA" w:rsidP="00ED1CFA">
      <w:pPr>
        <w:jc w:val="both"/>
        <w:rPr>
          <w:lang w:val="hu-HU"/>
        </w:rPr>
      </w:pPr>
      <w:r w:rsidRPr="00110D40">
        <w:rPr>
          <w:lang w:val="hu-HU"/>
        </w:rPr>
        <w:t>Prezentul contract s-a încheiat în două exemplare, câte un exemplar pentru fiecare parte contractantă.</w:t>
      </w:r>
    </w:p>
    <w:p w14:paraId="671C667E" w14:textId="77777777" w:rsidR="00ED1CFA" w:rsidRDefault="00ED1CFA" w:rsidP="00ED1CFA">
      <w:pPr>
        <w:jc w:val="both"/>
        <w:rPr>
          <w:lang w:val="hu-HU"/>
        </w:rPr>
      </w:pPr>
    </w:p>
    <w:p w14:paraId="5F07309B" w14:textId="10C0DDA8" w:rsidR="00ED1CFA" w:rsidRPr="00646CAC" w:rsidRDefault="00ED1CFA" w:rsidP="00ED1CFA">
      <w:pPr>
        <w:jc w:val="both"/>
        <w:rPr>
          <w:b/>
          <w:bCs/>
          <w:lang w:val="hu-HU"/>
        </w:rPr>
      </w:pPr>
      <w:r w:rsidRPr="00646CAC">
        <w:rPr>
          <w:b/>
          <w:bCs/>
          <w:lang w:val="hu-HU"/>
        </w:rPr>
        <w:t>Apaserv Satu Mare S.A.</w:t>
      </w:r>
      <w:r w:rsidRPr="00646CAC">
        <w:rPr>
          <w:b/>
          <w:bCs/>
          <w:lang w:val="hu-HU"/>
        </w:rPr>
        <w:tab/>
      </w:r>
      <w:r w:rsidRPr="00646CAC">
        <w:rPr>
          <w:b/>
          <w:bCs/>
          <w:lang w:val="hu-HU"/>
        </w:rPr>
        <w:tab/>
      </w:r>
      <w:r w:rsidRPr="00646CAC">
        <w:rPr>
          <w:b/>
          <w:bCs/>
          <w:lang w:val="hu-HU"/>
        </w:rPr>
        <w:tab/>
      </w:r>
      <w:r w:rsidRPr="00646CAC">
        <w:rPr>
          <w:b/>
          <w:bCs/>
          <w:lang w:val="hu-HU"/>
        </w:rPr>
        <w:tab/>
      </w:r>
      <w:r w:rsidRPr="00646CAC">
        <w:rPr>
          <w:b/>
          <w:bCs/>
          <w:lang w:val="hu-HU"/>
        </w:rPr>
        <w:tab/>
      </w:r>
      <w:r>
        <w:rPr>
          <w:b/>
          <w:bCs/>
          <w:lang w:val="hu-HU"/>
        </w:rPr>
        <w:t xml:space="preserve">               </w:t>
      </w:r>
      <w:r w:rsidRPr="00646CAC">
        <w:rPr>
          <w:b/>
          <w:bCs/>
          <w:lang w:val="hu-HU"/>
        </w:rPr>
        <w:t>FURNIZOR</w:t>
      </w:r>
      <w:r w:rsidRPr="00110D40">
        <w:rPr>
          <w:lang w:val="hu-HU"/>
        </w:rPr>
        <w:tab/>
      </w:r>
      <w:r w:rsidRPr="00110D40">
        <w:rPr>
          <w:lang w:val="hu-HU"/>
        </w:rPr>
        <w:tab/>
      </w:r>
      <w:r>
        <w:rPr>
          <w:lang w:val="hu-HU"/>
        </w:rPr>
        <w:t xml:space="preserve">                                                                </w:t>
      </w:r>
      <w:r w:rsidRPr="00646CAC">
        <w:rPr>
          <w:b/>
          <w:bCs/>
          <w:lang w:val="hu-HU"/>
        </w:rPr>
        <w:t>Director General</w:t>
      </w:r>
      <w:r>
        <w:rPr>
          <w:b/>
          <w:bCs/>
          <w:lang w:val="hu-HU"/>
        </w:rPr>
        <w:t xml:space="preserve">                                                                                      Administrator</w:t>
      </w:r>
    </w:p>
    <w:p w14:paraId="31E0A591" w14:textId="77777777" w:rsidR="00ED1CFA" w:rsidRPr="001F2D88" w:rsidRDefault="00ED1CFA" w:rsidP="00ED1CFA">
      <w:pPr>
        <w:jc w:val="both"/>
      </w:pPr>
      <w:r w:rsidRPr="00110D40">
        <w:rPr>
          <w:lang w:val="hu-HU"/>
        </w:rPr>
        <w:t>Leitner Ioan</w:t>
      </w:r>
      <w:r>
        <w:rPr>
          <w:lang w:val="hu-HU"/>
        </w:rPr>
        <w:t xml:space="preserve">                                                                                                      </w:t>
      </w:r>
    </w:p>
    <w:p w14:paraId="123C7DCD" w14:textId="77777777" w:rsidR="00ED1CFA" w:rsidRDefault="00ED1CFA" w:rsidP="00ED1CFA">
      <w:pPr>
        <w:jc w:val="both"/>
        <w:rPr>
          <w:lang w:val="hu-HU"/>
        </w:rPr>
      </w:pPr>
    </w:p>
    <w:p w14:paraId="35B2D7F2" w14:textId="77777777" w:rsidR="00ED1CFA" w:rsidRPr="00110D40" w:rsidRDefault="00ED1CFA" w:rsidP="00ED1CFA">
      <w:pPr>
        <w:jc w:val="both"/>
        <w:rPr>
          <w:lang w:val="hu-HU"/>
        </w:rPr>
      </w:pPr>
    </w:p>
    <w:p w14:paraId="29133AC7" w14:textId="77777777" w:rsidR="00ED1CFA" w:rsidRPr="00646CAC" w:rsidRDefault="00ED1CFA" w:rsidP="00ED1CFA">
      <w:pPr>
        <w:jc w:val="both"/>
        <w:rPr>
          <w:b/>
          <w:bCs/>
          <w:lang w:val="hu-HU"/>
        </w:rPr>
      </w:pPr>
      <w:r w:rsidRPr="00646CAC">
        <w:rPr>
          <w:b/>
          <w:bCs/>
          <w:lang w:val="hu-HU"/>
        </w:rPr>
        <w:t>Director Economic</w:t>
      </w:r>
    </w:p>
    <w:p w14:paraId="61C2B24B" w14:textId="77777777" w:rsidR="00ED1CFA" w:rsidRPr="00110D40" w:rsidRDefault="00ED1CFA" w:rsidP="00ED1CFA">
      <w:pPr>
        <w:jc w:val="both"/>
        <w:rPr>
          <w:lang w:val="hu-HU"/>
        </w:rPr>
      </w:pPr>
      <w:r w:rsidRPr="00110D40">
        <w:rPr>
          <w:lang w:val="hu-HU"/>
        </w:rPr>
        <w:t>Bör Darius</w:t>
      </w:r>
    </w:p>
    <w:p w14:paraId="053EC476" w14:textId="77777777" w:rsidR="00ED1CFA" w:rsidRDefault="00ED1CFA" w:rsidP="00ED1CFA">
      <w:pPr>
        <w:jc w:val="both"/>
        <w:rPr>
          <w:lang w:val="hu-HU"/>
        </w:rPr>
      </w:pPr>
    </w:p>
    <w:p w14:paraId="540394D8" w14:textId="77777777" w:rsidR="00ED1CFA" w:rsidRPr="00110D40" w:rsidRDefault="00ED1CFA" w:rsidP="00ED1CFA">
      <w:pPr>
        <w:jc w:val="both"/>
        <w:rPr>
          <w:lang w:val="hu-HU"/>
        </w:rPr>
      </w:pPr>
    </w:p>
    <w:p w14:paraId="2872023B" w14:textId="77777777" w:rsidR="00ED1CFA" w:rsidRPr="00646CAC" w:rsidRDefault="00ED1CFA" w:rsidP="00ED1CFA">
      <w:pPr>
        <w:jc w:val="both"/>
        <w:rPr>
          <w:b/>
          <w:bCs/>
          <w:lang w:val="hu-HU"/>
        </w:rPr>
      </w:pPr>
      <w:r>
        <w:rPr>
          <w:b/>
          <w:bCs/>
          <w:lang w:val="hu-HU"/>
        </w:rPr>
        <w:t xml:space="preserve">Serviciu </w:t>
      </w:r>
      <w:r w:rsidRPr="00646CAC">
        <w:rPr>
          <w:b/>
          <w:bCs/>
          <w:lang w:val="hu-HU"/>
        </w:rPr>
        <w:t>Juridic</w:t>
      </w:r>
      <w:r>
        <w:rPr>
          <w:b/>
          <w:bCs/>
          <w:lang w:val="hu-HU"/>
        </w:rPr>
        <w:t xml:space="preserve"> RU</w:t>
      </w:r>
    </w:p>
    <w:p w14:paraId="38CC4A28" w14:textId="77777777" w:rsidR="00ED1CFA" w:rsidRDefault="00ED1CFA" w:rsidP="00ED1CFA">
      <w:pPr>
        <w:jc w:val="both"/>
        <w:rPr>
          <w:lang w:val="hu-HU"/>
        </w:rPr>
      </w:pPr>
    </w:p>
    <w:p w14:paraId="1045A744" w14:textId="77777777" w:rsidR="00ED1CFA" w:rsidRPr="00110D40" w:rsidRDefault="00ED1CFA" w:rsidP="00ED1CFA">
      <w:pPr>
        <w:jc w:val="both"/>
        <w:rPr>
          <w:lang w:val="hu-HU"/>
        </w:rPr>
      </w:pPr>
    </w:p>
    <w:p w14:paraId="5B2EA129" w14:textId="77777777" w:rsidR="00ED1CFA" w:rsidRPr="00646CAC" w:rsidRDefault="00ED1CFA" w:rsidP="00ED1CFA">
      <w:pPr>
        <w:jc w:val="both"/>
        <w:rPr>
          <w:b/>
          <w:bCs/>
          <w:lang w:val="hu-HU"/>
        </w:rPr>
      </w:pPr>
      <w:r w:rsidRPr="00646CAC">
        <w:rPr>
          <w:b/>
          <w:bCs/>
          <w:lang w:val="hu-HU"/>
        </w:rPr>
        <w:t>C.F.P.</w:t>
      </w:r>
    </w:p>
    <w:p w14:paraId="26E98A59" w14:textId="77777777" w:rsidR="00ED1CFA" w:rsidRDefault="00ED1CFA" w:rsidP="00ED1CFA">
      <w:pPr>
        <w:jc w:val="both"/>
        <w:rPr>
          <w:lang w:val="hu-HU"/>
        </w:rPr>
      </w:pPr>
      <w:r w:rsidRPr="00110D40">
        <w:rPr>
          <w:lang w:val="hu-HU"/>
        </w:rPr>
        <w:t>Farcău Corina</w:t>
      </w:r>
    </w:p>
    <w:p w14:paraId="33105A76" w14:textId="77777777" w:rsidR="00DA3A08" w:rsidRPr="00DA3A08" w:rsidRDefault="00DA3A08" w:rsidP="00DA3A08">
      <w:pPr>
        <w:rPr>
          <w:rFonts w:ascii="Times New Roman" w:hAnsi="Times New Roman" w:cs="Times New Roman"/>
          <w:szCs w:val="22"/>
        </w:rPr>
      </w:pPr>
    </w:p>
    <w:p w14:paraId="48651CB7" w14:textId="77777777" w:rsidR="00DA3A08" w:rsidRPr="00DA3A08" w:rsidRDefault="00DA3A08" w:rsidP="00DA3A08">
      <w:pPr>
        <w:rPr>
          <w:rFonts w:ascii="Times New Roman" w:hAnsi="Times New Roman" w:cs="Times New Roman"/>
          <w:szCs w:val="22"/>
        </w:rPr>
      </w:pPr>
    </w:p>
    <w:p w14:paraId="52253CDE" w14:textId="77777777" w:rsidR="00DA3A08" w:rsidRPr="00DA3A08" w:rsidRDefault="00DA3A08" w:rsidP="00DA3A08">
      <w:pPr>
        <w:rPr>
          <w:rFonts w:ascii="Times New Roman" w:hAnsi="Times New Roman" w:cs="Times New Roman"/>
          <w:szCs w:val="22"/>
        </w:rPr>
      </w:pPr>
    </w:p>
    <w:p w14:paraId="402C1A7B" w14:textId="5ECDFF1C" w:rsidR="00DA3A08" w:rsidRPr="00DA3A08" w:rsidRDefault="00DA3A08" w:rsidP="00DA3A08">
      <w:pPr>
        <w:tabs>
          <w:tab w:val="left" w:pos="6060"/>
        </w:tabs>
        <w:rPr>
          <w:rFonts w:ascii="Times New Roman" w:hAnsi="Times New Roman" w:cs="Times New Roman"/>
          <w:szCs w:val="22"/>
        </w:rPr>
      </w:pPr>
    </w:p>
    <w:sectPr w:rsidR="00DA3A08" w:rsidRPr="00DA3A08" w:rsidSect="003D5138">
      <w:headerReference w:type="default" r:id="rId8"/>
      <w:footerReference w:type="default" r:id="rId9"/>
      <w:type w:val="continuous"/>
      <w:pgSz w:w="11906" w:h="16838"/>
      <w:pgMar w:top="1382" w:right="991" w:bottom="2160" w:left="1560" w:header="144" w:footer="32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3044" w14:textId="77777777" w:rsidR="0032394C" w:rsidRDefault="0032394C">
      <w:r>
        <w:separator/>
      </w:r>
    </w:p>
  </w:endnote>
  <w:endnote w:type="continuationSeparator" w:id="0">
    <w:p w14:paraId="1978DF3A" w14:textId="77777777" w:rsidR="0032394C" w:rsidRDefault="0032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altName w:val="Calibri"/>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DC88" w14:textId="00049F09" w:rsidR="007711D9" w:rsidRDefault="0047327D">
    <w:pPr>
      <w:pStyle w:val="Footer"/>
      <w:tabs>
        <w:tab w:val="clear" w:pos="4153"/>
        <w:tab w:val="left" w:pos="1600"/>
        <w:tab w:val="center" w:pos="4400"/>
        <w:tab w:val="left" w:pos="4800"/>
      </w:tabs>
      <w:spacing w:after="120"/>
      <w:ind w:leftChars="1100" w:left="2420" w:firstLine="5"/>
      <w:rPr>
        <w:rFonts w:ascii="Calibri" w:hAnsi="Calibri" w:cs="Calibri"/>
        <w:color w:val="0077BF"/>
        <w:sz w:val="22"/>
        <w:szCs w:val="22"/>
      </w:rPr>
    </w:pPr>
    <w:r>
      <w:rPr>
        <w:rFonts w:ascii="Calibri" w:hAnsi="Calibri" w:cs="Calibri"/>
        <w:noProof/>
      </w:rPr>
      <mc:AlternateContent>
        <mc:Choice Requires="wps">
          <w:drawing>
            <wp:anchor distT="0" distB="0" distL="114300" distR="114300" simplePos="0" relativeHeight="251660288" behindDoc="0" locked="0" layoutInCell="1" allowOverlap="1" wp14:anchorId="50E8E0B1" wp14:editId="1100C4DD">
              <wp:simplePos x="0" y="0"/>
              <wp:positionH relativeFrom="column">
                <wp:posOffset>-1270</wp:posOffset>
              </wp:positionH>
              <wp:positionV relativeFrom="paragraph">
                <wp:posOffset>13335</wp:posOffset>
              </wp:positionV>
              <wp:extent cx="1271270" cy="379730"/>
              <wp:effectExtent l="0" t="19050" r="24130" b="1270"/>
              <wp:wrapThrough wrapText="bothSides">
                <wp:wrapPolygon edited="0">
                  <wp:start x="0" y="-1084"/>
                  <wp:lineTo x="0" y="16254"/>
                  <wp:lineTo x="1942" y="17338"/>
                  <wp:lineTo x="4855" y="20589"/>
                  <wp:lineTo x="5179" y="20589"/>
                  <wp:lineTo x="21686" y="20589"/>
                  <wp:lineTo x="21686" y="0"/>
                  <wp:lineTo x="17155" y="-1084"/>
                  <wp:lineTo x="0" y="-1084"/>
                </wp:wrapPolygon>
              </wp:wrapThrough>
              <wp:docPr id="14" name="Freeform: Shape 14"/>
              <wp:cNvGraphicFramePr/>
              <a:graphic xmlns:a="http://schemas.openxmlformats.org/drawingml/2006/main">
                <a:graphicData uri="http://schemas.microsoft.com/office/word/2010/wordprocessingShape">
                  <wps:wsp>
                    <wps:cNvSpPr/>
                    <wps:spPr>
                      <a:xfrm flipV="1">
                        <a:off x="0" y="0"/>
                        <a:ext cx="1271270" cy="379730"/>
                      </a:xfrm>
                      <a:custGeom>
                        <a:avLst/>
                        <a:gdLst>
                          <a:gd name="connsiteX0" fmla="*/ 1271755 w 1271635"/>
                          <a:gd name="connsiteY0" fmla="*/ 294494 h 379868"/>
                          <a:gd name="connsiteX1" fmla="*/ 1271755 w 1271635"/>
                          <a:gd name="connsiteY1" fmla="*/ 29 h 379868"/>
                          <a:gd name="connsiteX2" fmla="*/ 1270410 w 1271635"/>
                          <a:gd name="connsiteY2" fmla="*/ 29 h 379868"/>
                          <a:gd name="connsiteX3" fmla="*/ 1197341 w 1271635"/>
                          <a:gd name="connsiteY3" fmla="*/ 5434 h 379868"/>
                          <a:gd name="connsiteX4" fmla="*/ 1096007 w 1271635"/>
                          <a:gd name="connsiteY4" fmla="*/ 31807 h 379868"/>
                          <a:gd name="connsiteX5" fmla="*/ 1095900 w 1271635"/>
                          <a:gd name="connsiteY5" fmla="*/ 31854 h 379868"/>
                          <a:gd name="connsiteX6" fmla="*/ 1047037 w 1271635"/>
                          <a:gd name="connsiteY6" fmla="*/ 53547 h 379868"/>
                          <a:gd name="connsiteX7" fmla="*/ 1046930 w 1271635"/>
                          <a:gd name="connsiteY7" fmla="*/ 53607 h 379868"/>
                          <a:gd name="connsiteX8" fmla="*/ 872420 w 1271635"/>
                          <a:gd name="connsiteY8" fmla="*/ 85432 h 379868"/>
                          <a:gd name="connsiteX9" fmla="*/ 671645 w 1271635"/>
                          <a:gd name="connsiteY9" fmla="*/ 42748 h 379868"/>
                          <a:gd name="connsiteX10" fmla="*/ 547343 w 1271635"/>
                          <a:gd name="connsiteY10" fmla="*/ 5946 h 379868"/>
                          <a:gd name="connsiteX11" fmla="*/ 470786 w 1271635"/>
                          <a:gd name="connsiteY11" fmla="*/ 29 h 379868"/>
                          <a:gd name="connsiteX12" fmla="*/ 397741 w 1271635"/>
                          <a:gd name="connsiteY12" fmla="*/ 5434 h 379868"/>
                          <a:gd name="connsiteX13" fmla="*/ 296276 w 1271635"/>
                          <a:gd name="connsiteY13" fmla="*/ 31854 h 379868"/>
                          <a:gd name="connsiteX14" fmla="*/ 247234 w 1271635"/>
                          <a:gd name="connsiteY14" fmla="*/ 53631 h 379868"/>
                          <a:gd name="connsiteX15" fmla="*/ 72820 w 1271635"/>
                          <a:gd name="connsiteY15" fmla="*/ 85432 h 379868"/>
                          <a:gd name="connsiteX16" fmla="*/ 120 w 1271635"/>
                          <a:gd name="connsiteY16" fmla="*/ 80086 h 379868"/>
                          <a:gd name="connsiteX17" fmla="*/ 120 w 1271635"/>
                          <a:gd name="connsiteY17" fmla="*/ 374552 h 379868"/>
                          <a:gd name="connsiteX18" fmla="*/ 72820 w 1271635"/>
                          <a:gd name="connsiteY18" fmla="*/ 379898 h 379868"/>
                          <a:gd name="connsiteX19" fmla="*/ 247234 w 1271635"/>
                          <a:gd name="connsiteY19" fmla="*/ 348096 h 379868"/>
                          <a:gd name="connsiteX20" fmla="*/ 296276 w 1271635"/>
                          <a:gd name="connsiteY20" fmla="*/ 326320 h 379868"/>
                          <a:gd name="connsiteX21" fmla="*/ 470786 w 1271635"/>
                          <a:gd name="connsiteY21" fmla="*/ 294494 h 379868"/>
                          <a:gd name="connsiteX22" fmla="*/ 671561 w 1271635"/>
                          <a:gd name="connsiteY22" fmla="*/ 337190 h 379868"/>
                          <a:gd name="connsiteX23" fmla="*/ 671799 w 1271635"/>
                          <a:gd name="connsiteY23" fmla="*/ 337285 h 379868"/>
                          <a:gd name="connsiteX24" fmla="*/ 795862 w 1271635"/>
                          <a:gd name="connsiteY24" fmla="*/ 373980 h 379868"/>
                          <a:gd name="connsiteX25" fmla="*/ 872420 w 1271635"/>
                          <a:gd name="connsiteY25" fmla="*/ 379898 h 379868"/>
                          <a:gd name="connsiteX26" fmla="*/ 945488 w 1271635"/>
                          <a:gd name="connsiteY26" fmla="*/ 374492 h 379868"/>
                          <a:gd name="connsiteX27" fmla="*/ 1046382 w 1271635"/>
                          <a:gd name="connsiteY27" fmla="*/ 348322 h 379868"/>
                          <a:gd name="connsiteX28" fmla="*/ 1046930 w 1271635"/>
                          <a:gd name="connsiteY28" fmla="*/ 348072 h 379868"/>
                          <a:gd name="connsiteX29" fmla="*/ 1095805 w 1271635"/>
                          <a:gd name="connsiteY29" fmla="*/ 326379 h 379868"/>
                          <a:gd name="connsiteX30" fmla="*/ 1095900 w 1271635"/>
                          <a:gd name="connsiteY30" fmla="*/ 326320 h 379868"/>
                          <a:gd name="connsiteX31" fmla="*/ 1270410 w 1271635"/>
                          <a:gd name="connsiteY31" fmla="*/ 294494 h 379868"/>
                          <a:gd name="connsiteX32" fmla="*/ 1271755 w 1271635"/>
                          <a:gd name="connsiteY32" fmla="*/ 294494 h 3798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271635" h="379868">
                            <a:moveTo>
                              <a:pt x="1271755" y="294494"/>
                            </a:moveTo>
                            <a:lnTo>
                              <a:pt x="1271755" y="29"/>
                            </a:lnTo>
                            <a:lnTo>
                              <a:pt x="1270410" y="29"/>
                            </a:lnTo>
                            <a:cubicBezTo>
                              <a:pt x="1245585" y="29"/>
                              <a:pt x="1221178" y="1862"/>
                              <a:pt x="1197341" y="5434"/>
                            </a:cubicBezTo>
                            <a:cubicBezTo>
                              <a:pt x="1162206" y="10661"/>
                              <a:pt x="1128297" y="19579"/>
                              <a:pt x="1096007" y="31807"/>
                            </a:cubicBezTo>
                            <a:cubicBezTo>
                              <a:pt x="1095983" y="31830"/>
                              <a:pt x="1095924" y="31830"/>
                              <a:pt x="1095900" y="31854"/>
                            </a:cubicBezTo>
                            <a:cubicBezTo>
                              <a:pt x="1080077" y="39950"/>
                              <a:pt x="1063789" y="47189"/>
                              <a:pt x="1047037" y="53547"/>
                            </a:cubicBezTo>
                            <a:cubicBezTo>
                              <a:pt x="1047013" y="53583"/>
                              <a:pt x="1046953" y="53583"/>
                              <a:pt x="1046930" y="53607"/>
                            </a:cubicBezTo>
                            <a:cubicBezTo>
                              <a:pt x="992709" y="74157"/>
                              <a:pt x="933880" y="85432"/>
                              <a:pt x="872420" y="85432"/>
                            </a:cubicBezTo>
                            <a:cubicBezTo>
                              <a:pt x="800899" y="85432"/>
                              <a:pt x="732950" y="70180"/>
                              <a:pt x="671645" y="42748"/>
                            </a:cubicBezTo>
                            <a:cubicBezTo>
                              <a:pt x="632652" y="25294"/>
                              <a:pt x="590944" y="12780"/>
                              <a:pt x="547343" y="5946"/>
                            </a:cubicBezTo>
                            <a:cubicBezTo>
                              <a:pt x="522400" y="2041"/>
                              <a:pt x="496825" y="29"/>
                              <a:pt x="470786" y="29"/>
                            </a:cubicBezTo>
                            <a:cubicBezTo>
                              <a:pt x="445962" y="29"/>
                              <a:pt x="421578" y="1862"/>
                              <a:pt x="397741" y="5434"/>
                            </a:cubicBezTo>
                            <a:cubicBezTo>
                              <a:pt x="362546" y="10661"/>
                              <a:pt x="328602" y="19603"/>
                              <a:pt x="296276" y="31854"/>
                            </a:cubicBezTo>
                            <a:cubicBezTo>
                              <a:pt x="280405" y="39974"/>
                              <a:pt x="264034" y="47249"/>
                              <a:pt x="247234" y="53631"/>
                            </a:cubicBezTo>
                            <a:cubicBezTo>
                              <a:pt x="193037" y="74181"/>
                              <a:pt x="134232" y="85432"/>
                              <a:pt x="72820" y="85432"/>
                            </a:cubicBezTo>
                            <a:cubicBezTo>
                              <a:pt x="48102" y="85432"/>
                              <a:pt x="23825" y="83623"/>
                              <a:pt x="120" y="80086"/>
                            </a:cubicBezTo>
                            <a:lnTo>
                              <a:pt x="120" y="374552"/>
                            </a:lnTo>
                            <a:cubicBezTo>
                              <a:pt x="23825" y="378088"/>
                              <a:pt x="48102" y="379898"/>
                              <a:pt x="72820" y="379898"/>
                            </a:cubicBezTo>
                            <a:cubicBezTo>
                              <a:pt x="134232" y="379898"/>
                              <a:pt x="193037" y="368646"/>
                              <a:pt x="247234" y="348096"/>
                            </a:cubicBezTo>
                            <a:cubicBezTo>
                              <a:pt x="263105" y="339976"/>
                              <a:pt x="279476" y="332713"/>
                              <a:pt x="296276" y="326320"/>
                            </a:cubicBezTo>
                            <a:cubicBezTo>
                              <a:pt x="350497" y="305769"/>
                              <a:pt x="409326" y="294494"/>
                              <a:pt x="470786" y="294494"/>
                            </a:cubicBezTo>
                            <a:cubicBezTo>
                              <a:pt x="542307" y="294494"/>
                              <a:pt x="610256" y="309746"/>
                              <a:pt x="671561" y="337190"/>
                            </a:cubicBezTo>
                            <a:cubicBezTo>
                              <a:pt x="671645" y="337238"/>
                              <a:pt x="671716" y="337261"/>
                              <a:pt x="671799" y="337285"/>
                            </a:cubicBezTo>
                            <a:cubicBezTo>
                              <a:pt x="710733" y="354692"/>
                              <a:pt x="752345" y="367182"/>
                              <a:pt x="795862" y="373980"/>
                            </a:cubicBezTo>
                            <a:cubicBezTo>
                              <a:pt x="820818" y="377885"/>
                              <a:pt x="846381" y="379898"/>
                              <a:pt x="872420" y="379898"/>
                            </a:cubicBezTo>
                            <a:cubicBezTo>
                              <a:pt x="897244" y="379898"/>
                              <a:pt x="921652" y="378064"/>
                              <a:pt x="945488" y="374492"/>
                            </a:cubicBezTo>
                            <a:cubicBezTo>
                              <a:pt x="980505" y="369277"/>
                              <a:pt x="1014223" y="360455"/>
                              <a:pt x="1046382" y="348322"/>
                            </a:cubicBezTo>
                            <a:cubicBezTo>
                              <a:pt x="1046572" y="348251"/>
                              <a:pt x="1046751" y="348144"/>
                              <a:pt x="1046930" y="348072"/>
                            </a:cubicBezTo>
                            <a:cubicBezTo>
                              <a:pt x="1062753" y="339976"/>
                              <a:pt x="1079041" y="332737"/>
                              <a:pt x="1095805" y="326379"/>
                            </a:cubicBezTo>
                            <a:cubicBezTo>
                              <a:pt x="1095829" y="326379"/>
                              <a:pt x="1095852" y="326355"/>
                              <a:pt x="1095900" y="326320"/>
                            </a:cubicBezTo>
                            <a:cubicBezTo>
                              <a:pt x="1150121" y="305769"/>
                              <a:pt x="1208950" y="294494"/>
                              <a:pt x="1270410" y="294494"/>
                            </a:cubicBezTo>
                            <a:lnTo>
                              <a:pt x="1271755" y="294494"/>
                            </a:lnTo>
                            <a:close/>
                          </a:path>
                        </a:pathLst>
                      </a:custGeom>
                      <a:solidFill>
                        <a:srgbClr val="0077BF"/>
                      </a:solidFill>
                      <a:ln w="11906" cap="flat">
                        <a:no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reeform: Shape 14" o:spid="_x0000_s1026" o:spt="100" style="position:absolute;left:0pt;flip:y;margin-left:-0.1pt;margin-top:1.05pt;height:29.9pt;width:100.1pt;mso-wrap-distance-left:9pt;mso-wrap-distance-right:9pt;z-index:251660288;v-text-anchor:middle;mso-width-relative:page;mso-height-relative:page;" fillcolor="#0077BF" filled="t" stroked="f" coordsize="1271635,379868" wrapcoords="0 -1084 0 16254 1942 17338 4855 20589 5179 20589 21686 20589 21686 0 17155 -1084 0 -1084" o:gfxdata="UEsDBAoAAAAAAIdO4kAAAAAAAAAAAAAAAAAEAAAAZHJzL1BLAwQUAAAACACHTuJAgqVA4dQAAAAG&#10;AQAADwAAAGRycy9kb3ducmV2LnhtbE2PQU+DQBSE7yb+h80z8dYucCCV8uihxsSYeLB66W3LPoHI&#10;viXsAsVf7/Okx8lMZr4pD1fXq5nG0HlGSLcJKOLa244bhI/3p80OVIiGrek9E8JKAQ7V7U1pCusX&#10;fqP5FBslJRwKg9DGOBRah7olZ8LWD8TiffrRmShybLQdzSLlrtdZkuTamY5loTUDHVuqv06TQ3h9&#10;nh6X9byedy57sSEc9Xebz4j3d2myBxXpGv/C8Isv6FAJ08VPbIPqETaZBBGyFJS4siXPLgh5+gC6&#10;KvV//OoHUEsDBBQAAAAIAIdO4kBtVQc+NgkAACIoAAAOAAAAZHJzL2Uyb0RvYy54bWytWl2P27gV&#10;fS/Q/yD4sUBjkZREaZDJIptgigJBN0C23e2jRpbHBmTJlTQf2V/fc0nKvrS9K6oosMhKQx1e3k9e&#10;HvP9D2+HJnqp+2Hftfcr8S5eRXVbdZt9+3S/+ufPD3/NV9Ewlu2mbLq2vl99r4fVDx/+/Kf3r8e7&#10;Wna7rtnUfYRJ2uHu9Xi/2o3j8W69HqpdfSiHd92xbjG47fpDOeK1f1pv+vIVsx+atYzjbP3a9Ztj&#10;31X1MOCvn+3gys3Yh0zYbbf7qv7cVc+Huh3trH3dlCNUGnb747D6YFa73dbV+NN2O9Rj1NyvoOlo&#10;/oUQPD/Sv+sP78u7p7487vaVW0IZsoQLnQ7lvoXQ01Sfy7GMnvv91VSHfdV3Q7cd31XdYW0VMRaB&#10;FiK+sM23XXmsjS4w9XA8GX34/01b/ePlax/tN4iEZBW15QEef+jrmvx3F5kFRBiBmV6Pwx2+/nb8&#10;2ru3AY+k89u2P0TbZn/8F2YxVoBe0Zsx8veTkeu3MarwRyE1/oP9K4wpXWhlvLC289B81fMw/q3u&#10;DvRcvnwZRuukDZ6MiTdunVXXtsN+rH/FZNtDA7/9ZR3R9DpNo1fzlKnUufgS9G8OkkWSFEm0i7Ce&#10;PMt/B/Kr+F/kcJAsZmVIX0aciHheFw4KkKG4DAEPJGJeBgeliZq3FuLp7JW4yOJYz0vhICVyQOac&#10;kvpi0iIOMBgHQUw6r03miUl0rAK04aBUpcm8NtoXkxUqQBsOSlUWYDTU+JNvci0TGSDFwyAC5Kxr&#10;CiYl0yJLAtKSYxKpk3xWiuCZDBurRM3HmQ8qkmxeDE9k+F/nWYAYDgrITMEzWRVah2SmBwpKTcGT&#10;WRaZ1CG6cFBY0tCecoozmWiJsjFbmD0QwlmJed/wfNYyDwlnwTGoAAHxLHg+iyAhHJHHMWJmrp4J&#10;ns1hQjhC6SRN51NT8GwOtRjH0E5ZBCQnz+fgCOAgleTYPGbNJnkVCA1pD6RkpuDTOf9IntKhdcAD&#10;BXYbktcClM80C9ilPZBSWhQBGvHEhiBdFPNZKjkIgmSezpuOlwNdpHkmAwRxkNKqyAM08nI7cH+T&#10;HBQY3pLnd5GkSZ4HaMRByNekmM9XyXNcxEmm8hDbcRQSSckASTzLSVJQCyI5ilJWB0jiaS5ixEMc&#10;0CBIjqKc1fNNNY4Y532IJAU1iR4qsDooXh3onBPUv3uowPKgeHkIPvV4qBuScAx7mg5a5W46e1Vv&#10;rTt84SkqiSmIzUHv2A100OMnMZzqplecsXB0w5RAmYPdH4NhOg4Wi8CwBgfLRWDUMg5Wi8CoTxxs&#10;DsvBOqPmcLA5rQaDUUc4OFu0bJQGDtaLwMh2DjYn5uBlI4E5uFgkmRp3jsb7ohi7DLJlUUattid9&#10;WZxR3+3Bl0UadcYefFmsUcfrwZdFG3W/HnxZvFFf68GXRRw1rB58WcyJi6DD+5KwoUaRS8f7IvhF&#10;1KEdXAS/iDo0eYvgF1GH1m0R/CLq5LKoo7bKM92yqKMOy4Mvizrqmzz4sqijtsaDL4s66lU8+LKo&#10;owaEw09Madh+Sl2FB18WddQqeHAv6my1d11BD56dGPbGMOzjKgLD3huG/ZFCrbw7liM1E9Nj9Gp5&#10;YKJno52hgYl2peFD91L/3JkPR2otXGdjlmL7FRe85w+b9vcB7uPpk+n/x2lu6s/c3BefVs+P++rH&#10;+jd/bhyucxvQ8K1VzU0lhdA2WgTONd6YpViNGKJnnCBfgP/m1icyKWObACLOMuM/GNNKFOA5Chve&#10;oki1vxzLtxqRhkYNl0ndcW4rBpA25E4yaRD5T3FxezC21jT00AKZoEa0VUUVRWqK61kmWvzcJlKi&#10;BZ642WPDxFrTEsG6QCaQbj8GNQuN/WmzIrVGuD3oUtOwrcEyiwIHAqsJiL3ULHZSs1Aqz63xDBnF&#10;l2MZWqPkaYzyz4tQ/83GCDFOhRV4Ak4CtZJkaXIlDAHRTH9L1poxw8EGawgGJUtt3ZAp0pVPikMX&#10;fmYxkyKpfYGWtjVjKcjYYHmplIkLOYlU5uKSIsvd3uOnquVsjCw7EGTKJEnBkzLUZMdEwpO3E98S&#10;uFarJXmvMpnCCOSaq7RXMs9iuw6B31S8sLW0l8EtS0CZx0lsyxryT3tuk1kSo2bRYkDgJl76WULP&#10;KkhEbbDfBEgFZRMemZB7jhMqkW7vuQ5a4naNvNNQmPdy4Yx2wk3+k2BSrOo57O7ZE+yrlUXE7U3d&#10;LvcT+73lYB1g+uRWfp5lo8TFufvh0eZuclqy5aJ4bBvC1iztPBZkB2bbM3KyBHOKyvLMpuE0yFxt&#10;Gdmb9ripJAJjCi6KLmPJ07S6SPAXs6Eo/HTr2Z/HsyFng2WqNE7c3qjiVGde1CZxgTJlZJ47imlB&#10;XnWgX4WDZaYI29jG9PW0GeIvdXrGyDDPCJbcdUYgyjZYJivUxMEqL4KIynWHNhr02wcadFuDZW+D&#10;ZWoRa+UaBJSpwut1dIrfeFwlgYjcHzSUr4tbInKDZSLrc3cCVFrnaMHYbpUTG2p73eugZnvneTAo&#10;V/IC5c71OubHDi6zkGLa6Ch1M69kWiLY6Un0brCesEk65Qosi56I6SlikUji3an7ymK0ov6oIYXt&#10;qKF6g6USy5tqu6kguWXq12OMavzJiEVVgk28RRmGeBoF77tALH54dF2WuqoMiLKCtvSpNGC78MQa&#10;utiOGhJ4gVhA3cnM8sdXE7sWhkYvjWy445PYMw8w24sJkcaCfgci713VJGw1+dSOXVcPRyQb7Hn0&#10;KoqnrcYdEOxNmGvQ9FnVdEMNm2IeOp+dHsxBzUx+voczdM1+87BvGjqZDf3T46emj15KulWFzv3H&#10;B2d977OmNec81DMUvqrEXbEt7miZU17b0VzWn/0wfi6HnZ3NTGD9ccDVnt4urwF9vKYLSPbKET09&#10;dpvvuLnUd/ZK13CsHvaY6Us5jF/LHneBsBXjltv4E/7ZNh0OnDhYmiecOLv+t1t/p+9xtQqjq+gV&#10;d8LuV8N/nsu+XkXN31tcuioQ+5h2NC8JMgYvPR955CPt8+FTBwPB5VideaTvx2Z63Pbd4RdchvtI&#10;UjFUthVkgz4f++nl02jvquE6VlV//Gg+w8UxuOtL++1Y0eTkkLb7+Dx22z3dlDJ2stZxL7g6Znzr&#10;rrnR3TT+br46X+378F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jCwAAW0NvbnRlbnRfVHlwZXNdLnhtbFBLAQIUAAoAAAAAAIdO4kAAAAAAAAAA&#10;AAAAAAAGAAAAAAAAAAAAEAAAAIUKAABfcmVscy9QSwECFAAUAAAACACHTuJAihRmPNEAAACUAQAA&#10;CwAAAAAAAAABACAAAACpCgAAX3JlbHMvLnJlbHNQSwECFAAKAAAAAACHTuJAAAAAAAAAAAAAAAAA&#10;BAAAAAAAAAAAABAAAAAAAAAAZHJzL1BLAQIUABQAAAAIAIdO4kCCpUDh1AAAAAYBAAAPAAAAAAAA&#10;AAEAIAAAACIAAABkcnMvZG93bnJldi54bWxQSwECFAAUAAAACACHTuJAbVUHPjYJAAAiKAAADgAA&#10;AAAAAAABACAAAAAjAQAAZHJzL2Uyb0RvYy54bWxQSwUGAAAAAAYABgBZAQAAywwAAAAA&#10;" path="m1271755,294494l1271755,29,1270410,29c1245585,29,1221178,1862,1197341,5434c1162206,10661,1128297,19579,1096007,31807c1095983,31830,1095924,31830,1095900,31854c1080077,39950,1063789,47189,1047037,53547c1047013,53583,1046953,53583,1046930,53607c992709,74157,933880,85432,872420,85432c800899,85432,732950,70180,671645,42748c632652,25294,590944,12780,547343,5946c522400,2041,496825,29,470786,29c445962,29,421578,1862,397741,5434c362546,10661,328602,19603,296276,31854c280405,39974,264034,47249,247234,53631c193037,74181,134232,85432,72820,85432c48102,85432,23825,83623,120,80086l120,374552c23825,378088,48102,379898,72820,379898c134232,379898,193037,368646,247234,348096c263105,339976,279476,332713,296276,326320c350497,305769,409326,294494,470786,294494c542307,294494,610256,309746,671561,337190c671645,337238,671716,337261,671799,337285c710733,354692,752345,367182,795862,373980c820818,377885,846381,379898,872420,379898c897244,379898,921652,378064,945488,374492c980505,369277,1014223,360455,1046382,348322c1046572,348251,1046751,348144,1046930,348072c1062753,339976,1079041,332737,1095805,326379c1095829,326379,1095852,326355,1095900,326320c1150121,305769,1208950,294494,1270410,294494l1271755,294494xe">
              <v:path o:connectlocs="1271389,294387;1271389,28;1270045,28;1196997,5432;1095692,31795;1095585,31842;1046736,53527;1046629,53587;872169,85400;671452,42732;547185,5943;470650,28;397626,5432;296190,31842;247163,53611;72799,85400;119,80056;119,374415;72799,379759;247163,347969;296190,326201;470650,294387;671368,337067;671606,337162;795633,373844;872169,379759;945216,374355;1046081,348195;1046629,347945;1095490,326260;1095585,326201;1270045,294387;1271389,294387" o:connectangles="0,0,0,0,0,0,0,0,0,0,0,0,0,0,0,0,0,0,0,0,0,0,0,0,0,0,0,0,0,0,0,0,0"/>
              <v:fill on="t" focussize="0,0"/>
              <v:stroke on="f" weight="0.93748031496063pt" joinstyle="miter"/>
              <v:imagedata o:title=""/>
              <o:lock v:ext="edit" aspectratio="f"/>
              <w10:wrap type="through"/>
            </v:shape>
          </w:pict>
        </mc:Fallback>
      </mc:AlternateContent>
    </w:r>
    <w:r>
      <w:rPr>
        <w:rFonts w:ascii="Calibri" w:hAnsi="Calibri" w:cs="Calibri"/>
        <w:noProof/>
        <w:color w:val="0000FF"/>
        <w:sz w:val="22"/>
        <w:szCs w:val="22"/>
      </w:rPr>
      <w:drawing>
        <wp:anchor distT="0" distB="0" distL="114300" distR="114300" simplePos="0" relativeHeight="251659264" behindDoc="0" locked="0" layoutInCell="1" allowOverlap="1" wp14:anchorId="658D0E9A" wp14:editId="6F760C40">
          <wp:simplePos x="0" y="0"/>
          <wp:positionH relativeFrom="column">
            <wp:posOffset>5187950</wp:posOffset>
          </wp:positionH>
          <wp:positionV relativeFrom="paragraph">
            <wp:posOffset>181610</wp:posOffset>
          </wp:positionV>
          <wp:extent cx="714375" cy="763270"/>
          <wp:effectExtent l="0" t="0" r="9525" b="17780"/>
          <wp:wrapNone/>
          <wp:docPr id="1605457137" name="Picture 1605457137" descr="C:\work\2021.06 apaserv\arculati kezikonyv\apaserv-bb-elements\ISO APASERV.pngISO APASE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descr="C:\work\2021.06 apaserv\arculati kezikonyv\apaserv-bb-elements\ISO APASERV.pngISO APASERV"/>
                  <pic:cNvPicPr>
                    <a:picLocks noChangeAspect="1" noChangeArrowheads="1"/>
                  </pic:cNvPicPr>
                </pic:nvPicPr>
                <pic:blipFill>
                  <a:blip r:embed="rId1"/>
                  <a:srcRect/>
                  <a:stretch>
                    <a:fillRect/>
                  </a:stretch>
                </pic:blipFill>
                <pic:spPr>
                  <a:xfrm>
                    <a:off x="0" y="0"/>
                    <a:ext cx="714375" cy="763270"/>
                  </a:xfrm>
                  <a:prstGeom prst="rect">
                    <a:avLst/>
                  </a:prstGeom>
                </pic:spPr>
              </pic:pic>
            </a:graphicData>
          </a:graphic>
        </wp:anchor>
      </w:drawing>
    </w:r>
    <w:r w:rsidR="00EB6FBE">
      <w:rPr>
        <w:rFonts w:ascii="Calibri" w:hAnsi="Calibri" w:cs="Calibri"/>
        <w:color w:val="0077BF"/>
        <w:sz w:val="22"/>
        <w:szCs w:val="22"/>
      </w:rPr>
      <w:t>A</w:t>
    </w:r>
    <w:r>
      <w:rPr>
        <w:rFonts w:ascii="Calibri" w:hAnsi="Calibri" w:cs="Calibri"/>
        <w:color w:val="0077BF"/>
        <w:sz w:val="22"/>
        <w:szCs w:val="22"/>
      </w:rPr>
      <w:t>paserv Satu Mare S.A.</w:t>
    </w:r>
  </w:p>
  <w:p w14:paraId="5F9636D4" w14:textId="77777777" w:rsidR="007711D9" w:rsidRDefault="0047327D">
    <w:pPr>
      <w:pStyle w:val="Footer"/>
      <w:tabs>
        <w:tab w:val="clear" w:pos="4153"/>
        <w:tab w:val="left" w:pos="1418"/>
        <w:tab w:val="left" w:pos="1600"/>
        <w:tab w:val="left" w:pos="4620"/>
        <w:tab w:val="left" w:pos="4800"/>
      </w:tabs>
      <w:ind w:leftChars="1100" w:left="2420" w:firstLine="5"/>
      <w:rPr>
        <w:rFonts w:ascii="Calibri" w:hAnsi="Calibri" w:cs="Calibri"/>
        <w:sz w:val="18"/>
      </w:rPr>
    </w:pPr>
    <w:r>
      <w:rPr>
        <w:rFonts w:ascii="Calibri" w:hAnsi="Calibri" w:cs="Calibri"/>
        <w:sz w:val="18"/>
      </w:rPr>
      <w:t>440210, Satu Mare</w:t>
    </w:r>
    <w:r>
      <w:rPr>
        <w:rFonts w:ascii="Calibri" w:hAnsi="Calibri" w:cs="Calibri"/>
        <w:sz w:val="18"/>
        <w:lang w:val="hu-HU"/>
      </w:rPr>
      <w:tab/>
    </w:r>
    <w:r>
      <w:rPr>
        <w:rFonts w:ascii="Calibri" w:hAnsi="Calibri" w:cs="Calibri"/>
        <w:sz w:val="18"/>
      </w:rPr>
      <w:t>Nr. Reg. Com.: J30/1102/2004</w:t>
    </w:r>
  </w:p>
  <w:p w14:paraId="20C252A9" w14:textId="77777777" w:rsidR="007711D9" w:rsidRDefault="0047327D">
    <w:pPr>
      <w:pStyle w:val="Footer"/>
      <w:tabs>
        <w:tab w:val="clear" w:pos="4153"/>
        <w:tab w:val="left" w:pos="1418"/>
        <w:tab w:val="left" w:pos="1600"/>
        <w:tab w:val="left" w:pos="4400"/>
        <w:tab w:val="left" w:pos="4620"/>
        <w:tab w:val="left" w:pos="4800"/>
      </w:tabs>
      <w:ind w:leftChars="1100" w:left="2420" w:firstLine="5"/>
      <w:rPr>
        <w:rFonts w:ascii="Calibri" w:hAnsi="Calibri" w:cs="Calibri"/>
        <w:sz w:val="18"/>
      </w:rPr>
    </w:pPr>
    <w:r>
      <w:rPr>
        <w:rFonts w:ascii="Calibri" w:hAnsi="Calibri" w:cs="Calibri"/>
        <w:sz w:val="18"/>
      </w:rPr>
      <w:t>str. Gara Ferăstrău nr. 9A</w:t>
    </w:r>
    <w:r>
      <w:rPr>
        <w:rFonts w:ascii="Calibri" w:hAnsi="Calibri" w:cs="Calibri"/>
        <w:sz w:val="18"/>
      </w:rPr>
      <w:tab/>
    </w:r>
    <w:r>
      <w:rPr>
        <w:rFonts w:ascii="Calibri" w:hAnsi="Calibri" w:cs="Calibri"/>
        <w:sz w:val="18"/>
      </w:rPr>
      <w:tab/>
      <w:t>CUI: RO16844952</w:t>
    </w:r>
  </w:p>
  <w:p w14:paraId="59E9E998" w14:textId="41164053" w:rsidR="007711D9" w:rsidRDefault="0047327D">
    <w:pPr>
      <w:pStyle w:val="Footer"/>
      <w:tabs>
        <w:tab w:val="clear" w:pos="4153"/>
        <w:tab w:val="left" w:pos="1418"/>
        <w:tab w:val="left" w:pos="1600"/>
        <w:tab w:val="left" w:pos="4400"/>
        <w:tab w:val="left" w:pos="4620"/>
        <w:tab w:val="left" w:pos="4800"/>
      </w:tabs>
      <w:ind w:leftChars="1100" w:left="2420" w:firstLine="5"/>
      <w:rPr>
        <w:rFonts w:ascii="Calibri" w:hAnsi="Calibri" w:cs="Calibri"/>
        <w:sz w:val="18"/>
      </w:rPr>
    </w:pPr>
    <w:r>
      <w:rPr>
        <w:rFonts w:ascii="Calibri" w:hAnsi="Calibri" w:cs="Calibri"/>
        <w:sz w:val="18"/>
      </w:rPr>
      <w:t>j</w:t>
    </w:r>
    <w:r>
      <w:rPr>
        <w:rFonts w:ascii="Calibri" w:hAnsi="Calibri" w:cs="Calibri"/>
        <w:sz w:val="18"/>
        <w:lang w:val="hu-HU"/>
      </w:rPr>
      <w:t>ud. Satu Mare, Rom</w:t>
    </w:r>
    <w:r>
      <w:rPr>
        <w:rFonts w:ascii="Calibri" w:hAnsi="Calibri" w:cs="Calibri"/>
        <w:sz w:val="18"/>
      </w:rPr>
      <w:t>ânia</w:t>
    </w:r>
    <w:r>
      <w:rPr>
        <w:rFonts w:ascii="Calibri" w:hAnsi="Calibri" w:cs="Calibri"/>
        <w:sz w:val="18"/>
        <w:lang w:val="hu-HU"/>
      </w:rPr>
      <w:tab/>
    </w:r>
    <w:r>
      <w:rPr>
        <w:rFonts w:ascii="Calibri" w:hAnsi="Calibri" w:cs="Calibri"/>
        <w:sz w:val="18"/>
      </w:rPr>
      <w:tab/>
    </w:r>
    <w:r>
      <w:rPr>
        <w:rFonts w:ascii="Calibri" w:hAnsi="Calibri"/>
        <w:sz w:val="18"/>
        <w:lang w:val="hu-HU"/>
      </w:rPr>
      <w:t>Capital social subscris şi vărsat: 6.9</w:t>
    </w:r>
    <w:r w:rsidR="006C6B39">
      <w:rPr>
        <w:rFonts w:ascii="Calibri" w:hAnsi="Calibri"/>
        <w:sz w:val="18"/>
        <w:lang w:val="hu-HU"/>
      </w:rPr>
      <w:t>2</w:t>
    </w:r>
    <w:r w:rsidR="00770BF9">
      <w:rPr>
        <w:rFonts w:ascii="Calibri" w:hAnsi="Calibri"/>
        <w:sz w:val="18"/>
        <w:lang w:val="hu-HU"/>
      </w:rPr>
      <w:t>3</w:t>
    </w:r>
    <w:r>
      <w:rPr>
        <w:rFonts w:ascii="Calibri" w:hAnsi="Calibri"/>
        <w:sz w:val="18"/>
        <w:lang w:val="hu-HU"/>
      </w:rPr>
      <w:t>.340 lei</w:t>
    </w:r>
  </w:p>
  <w:p w14:paraId="7DB36201" w14:textId="77777777" w:rsidR="007711D9" w:rsidRDefault="0047327D">
    <w:pPr>
      <w:pStyle w:val="Footer"/>
      <w:tabs>
        <w:tab w:val="clear" w:pos="4153"/>
        <w:tab w:val="left" w:pos="1418"/>
        <w:tab w:val="left" w:pos="1600"/>
        <w:tab w:val="left" w:pos="4620"/>
        <w:tab w:val="left" w:pos="4800"/>
      </w:tabs>
      <w:ind w:leftChars="1100" w:left="2420" w:firstLine="5"/>
      <w:rPr>
        <w:rFonts w:ascii="Calibri" w:hAnsi="Calibri" w:cs="Calibri"/>
        <w:sz w:val="18"/>
      </w:rPr>
    </w:pPr>
    <w:r>
      <w:rPr>
        <w:noProof/>
      </w:rPr>
      <mc:AlternateContent>
        <mc:Choice Requires="wps">
          <w:drawing>
            <wp:anchor distT="0" distB="0" distL="114300" distR="114300" simplePos="0" relativeHeight="251662336" behindDoc="0" locked="0" layoutInCell="1" allowOverlap="1" wp14:anchorId="1EC0D914" wp14:editId="6754A868">
              <wp:simplePos x="0" y="0"/>
              <wp:positionH relativeFrom="margin">
                <wp:posOffset>635</wp:posOffset>
              </wp:positionH>
              <wp:positionV relativeFrom="paragraph">
                <wp:posOffset>136525</wp:posOffset>
              </wp:positionV>
              <wp:extent cx="1254125" cy="135890"/>
              <wp:effectExtent l="0" t="0" r="0" b="0"/>
              <wp:wrapNone/>
              <wp:docPr id="4" name="Text Box 4"/>
              <wp:cNvGraphicFramePr/>
              <a:graphic xmlns:a="http://schemas.openxmlformats.org/drawingml/2006/main">
                <a:graphicData uri="http://schemas.microsoft.com/office/word/2010/wordprocessingShape">
                  <wps:wsp>
                    <wps:cNvSpPr txBox="1"/>
                    <wps:spPr>
                      <a:xfrm>
                        <a:off x="0" y="0"/>
                        <a:ext cx="1254125" cy="13589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CD9D4F" w14:textId="77777777" w:rsidR="007711D9" w:rsidRDefault="0047327D">
                          <w:pPr>
                            <w:pStyle w:val="Footer"/>
                            <w:rPr>
                              <w:sz w:val="18"/>
                            </w:rPr>
                          </w:pPr>
                          <w:r>
                            <w:rPr>
                              <w:sz w:val="18"/>
                            </w:rPr>
                            <w:t xml:space="preserve">Pagina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din </w:t>
                          </w:r>
                          <w:r>
                            <w:rPr>
                              <w:sz w:val="18"/>
                            </w:rPr>
                            <w:fldChar w:fldCharType="begin"/>
                          </w:r>
                          <w:r>
                            <w:rPr>
                              <w:sz w:val="18"/>
                            </w:rPr>
                            <w:instrText xml:space="preserve"> NUMPAGES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EC0D914" id="_x0000_t202" coordsize="21600,21600" o:spt="202" path="m,l,21600r21600,l21600,xe">
              <v:stroke joinstyle="miter"/>
              <v:path gradientshapeok="t" o:connecttype="rect"/>
            </v:shapetype>
            <v:shape id="Text Box 4" o:spid="_x0000_s1026" type="#_x0000_t202" style="position:absolute;left:0;text-align:left;margin-left:.05pt;margin-top:10.75pt;width:98.75pt;height:10.7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8ARAIAAOUEAAAOAAAAZHJzL2Uyb0RvYy54bWysVN+PEjEQfjfxf2j6LgucXE7CckEuGBPi&#10;XUTjc+m2bGPbqW1hF/96p2V3MacvZ3ygzHbmmx/fzHRx3xpNTsIHBbakk9GYEmE5VMoeSvr1y+bN&#10;HSUhMlsxDVaU9CwCvV++frVo3FxMoQZdCU/QiQ3zxpW0jtHNiyLwWhgWRuCERaUEb1jET38oKs8a&#10;9G50MR2Pb4sGfOU8cBEC3j5clHSZ/UspeHyUMohIdEkxt5hPn899Oovlgs0Pnrla8S4N9g9ZGKYs&#10;Bh1cPbDIyNGrP1wZxT0EkHHEwRQgpeIi14DVTMbPqtnVzIlcC5IT3EBT+H9u+afTzj15Etv30GID&#10;EyGNC/OAl6meVnqT/jFTgnqk8DzQJtpIeAJNZ2/xRwlH3eRmdvcu81pc0c6H+EGAIUkoqce2ZLbY&#10;aRsiRkTT3iQFs7BRWufWaEuakt7ezMYZMGgQoS0Cr7lmKZ61SB60/SwkUVVOOV3kgRJr7cmJ4Sgw&#10;zoWNudrsCa2TlcSwLwF29gkq8rC9BDwgcmSwcQAbZcHnep+lXX3vU5YX+56BS92Jgtju266He6jO&#10;2FoPl6kPjm8U8r9lIT4xj2OO3cTVjY94SA3IM3QSJTX4n3+7T/Y4failpMG1KWn4cWReUKI/WpzL&#10;tGO94Hth3wv2aNaA9E/wUXA8iwjwUfei9GC+4UavUhRUMcsxVkljL67jZXnxReBitcpGuEmOxa3d&#10;OZ5cJzotrI4RpMrDlWi5cNHRhbuUZ67b+7Ssv39nq+vrtPwFAAD//wMAUEsDBBQABgAIAAAAIQDr&#10;5xm02gAAAAYBAAAPAAAAZHJzL2Rvd25yZXYueG1sTI7BToQwFEX3Jv5D80zcOQWioyBlYkzUxB0z&#10;auKu0GdLhr4S2gH8e8vKWd7cm3NPuVtszyYcfedIQLpJgCG1TnWkBXwcXm4egPkgScneEQr4RQ+7&#10;6vKilIVyM9U47YNmEUK+kAJMCEPBuW8NWuk3bkCK3Y8brQwxjpqrUc4RbnueJcmWW9lRfDBywGeD&#10;7XF/sgIOZtbNd529ta/+fXK6To9f+acQ11fL0yOwgEv4H8OqH9Whik6NO5HyrF8zCwKy9A7Y2ub3&#10;W2CNgNssB16V/Fy/+gMAAP//AwBQSwECLQAUAAYACAAAACEAtoM4kv4AAADhAQAAEwAAAAAAAAAA&#10;AAAAAAAAAAAAW0NvbnRlbnRfVHlwZXNdLnhtbFBLAQItABQABgAIAAAAIQA4/SH/1gAAAJQBAAAL&#10;AAAAAAAAAAAAAAAAAC8BAABfcmVscy8ucmVsc1BLAQItABQABgAIAAAAIQAg/V8ARAIAAOUEAAAO&#10;AAAAAAAAAAAAAAAAAC4CAABkcnMvZTJvRG9jLnhtbFBLAQItABQABgAIAAAAIQDr5xm02gAAAAYB&#10;AAAPAAAAAAAAAAAAAAAAAJ4EAABkcnMvZG93bnJldi54bWxQSwUGAAAAAAQABADzAAAApQUAAAAA&#10;" filled="f" fillcolor="white [3201]" stroked="f" strokeweight=".5pt">
              <v:textbox inset="0,0,0,0">
                <w:txbxContent>
                  <w:p w14:paraId="35CD9D4F" w14:textId="77777777" w:rsidR="007711D9" w:rsidRDefault="0047327D">
                    <w:pPr>
                      <w:pStyle w:val="Footer"/>
                      <w:rPr>
                        <w:sz w:val="18"/>
                      </w:rPr>
                    </w:pPr>
                    <w:r>
                      <w:rPr>
                        <w:sz w:val="18"/>
                      </w:rPr>
                      <w:t xml:space="preserve">Pagina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din </w:t>
                    </w:r>
                    <w:r>
                      <w:rPr>
                        <w:sz w:val="18"/>
                      </w:rPr>
                      <w:fldChar w:fldCharType="begin"/>
                    </w:r>
                    <w:r>
                      <w:rPr>
                        <w:sz w:val="18"/>
                      </w:rPr>
                      <w:instrText xml:space="preserve"> NUMPAGES  \* MERGEFORMAT </w:instrText>
                    </w:r>
                    <w:r>
                      <w:rPr>
                        <w:sz w:val="18"/>
                      </w:rPr>
                      <w:fldChar w:fldCharType="separate"/>
                    </w:r>
                    <w:r>
                      <w:rPr>
                        <w:sz w:val="18"/>
                      </w:rPr>
                      <w:t>1</w:t>
                    </w:r>
                    <w:r>
                      <w:rPr>
                        <w:sz w:val="18"/>
                      </w:rPr>
                      <w:fldChar w:fldCharType="end"/>
                    </w:r>
                  </w:p>
                </w:txbxContent>
              </v:textbox>
              <w10:wrap anchorx="margin"/>
            </v:shape>
          </w:pict>
        </mc:Fallback>
      </mc:AlternateContent>
    </w:r>
    <w:r>
      <w:rPr>
        <w:rFonts w:ascii="Calibri" w:hAnsi="Calibri" w:cs="Calibri"/>
        <w:sz w:val="18"/>
      </w:rPr>
      <w:t>Tel: 0261-759080</w:t>
    </w:r>
    <w:r>
      <w:rPr>
        <w:rFonts w:ascii="Calibri" w:hAnsi="Calibri" w:cs="Calibri"/>
        <w:sz w:val="18"/>
        <w:lang w:val="hu-HU"/>
      </w:rPr>
      <w:tab/>
    </w:r>
    <w:r>
      <w:rPr>
        <w:rFonts w:ascii="Calibri" w:hAnsi="Calibri" w:cs="Calibri"/>
        <w:sz w:val="18"/>
      </w:rPr>
      <w:t>secretariat@apaservsm.ro</w:t>
    </w:r>
  </w:p>
  <w:p w14:paraId="65C3AEE1" w14:textId="77777777" w:rsidR="007711D9" w:rsidRDefault="0047327D">
    <w:pPr>
      <w:pStyle w:val="Footer"/>
      <w:tabs>
        <w:tab w:val="clear" w:pos="4153"/>
        <w:tab w:val="left" w:pos="1418"/>
        <w:tab w:val="left" w:pos="1600"/>
        <w:tab w:val="left" w:pos="4620"/>
        <w:tab w:val="left" w:pos="4800"/>
      </w:tabs>
      <w:ind w:leftChars="1100" w:left="2420" w:firstLine="5"/>
      <w:rPr>
        <w:rFonts w:ascii="Calibri" w:hAnsi="Calibri" w:cs="Calibri"/>
        <w:sz w:val="18"/>
      </w:rPr>
    </w:pPr>
    <w:r>
      <w:rPr>
        <w:rFonts w:ascii="Calibri" w:hAnsi="Calibri" w:cs="Calibri"/>
        <w:sz w:val="18"/>
      </w:rPr>
      <w:t>Fax: 0261-721056</w:t>
    </w:r>
    <w:r>
      <w:rPr>
        <w:rFonts w:ascii="Calibri" w:hAnsi="Calibri" w:cs="Calibri"/>
        <w:sz w:val="18"/>
      </w:rPr>
      <w:tab/>
    </w:r>
    <w:hyperlink r:id="rId2" w:history="1">
      <w:r>
        <w:rPr>
          <w:rStyle w:val="Hyperlink"/>
          <w:rFonts w:cs="Calibri"/>
          <w:sz w:val="18"/>
        </w:rPr>
        <w:t>www.apaservsm.ro</w:t>
      </w:r>
    </w:hyperlink>
    <w:r>
      <w:rPr>
        <w:rFonts w:ascii="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FCBB3" w14:textId="77777777" w:rsidR="0032394C" w:rsidRDefault="0032394C">
      <w:r>
        <w:separator/>
      </w:r>
    </w:p>
  </w:footnote>
  <w:footnote w:type="continuationSeparator" w:id="0">
    <w:p w14:paraId="20992F60" w14:textId="77777777" w:rsidR="0032394C" w:rsidRDefault="00323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03DD" w14:textId="43F26204" w:rsidR="007711D9" w:rsidRDefault="0047327D" w:rsidP="003D5138">
    <w:pPr>
      <w:pStyle w:val="Header"/>
      <w:jc w:val="center"/>
      <w:rPr>
        <w:b w:val="0"/>
        <w:color w:val="auto"/>
        <w:lang w:val="hu-HU"/>
      </w:rPr>
    </w:pPr>
    <w:r>
      <w:rPr>
        <w:b w:val="0"/>
        <w:noProof/>
        <w:color w:val="auto"/>
      </w:rPr>
      <w:drawing>
        <wp:anchor distT="0" distB="0" distL="114300" distR="114300" simplePos="0" relativeHeight="251661312" behindDoc="1" locked="0" layoutInCell="1" allowOverlap="1" wp14:anchorId="28E0C079" wp14:editId="5144A132">
          <wp:simplePos x="0" y="0"/>
          <wp:positionH relativeFrom="column">
            <wp:posOffset>8255</wp:posOffset>
          </wp:positionH>
          <wp:positionV relativeFrom="paragraph">
            <wp:posOffset>222885</wp:posOffset>
          </wp:positionV>
          <wp:extent cx="2290445" cy="272415"/>
          <wp:effectExtent l="0" t="0" r="14605" b="13335"/>
          <wp:wrapTight wrapText="bothSides">
            <wp:wrapPolygon edited="0">
              <wp:start x="359" y="0"/>
              <wp:lineTo x="0" y="15608"/>
              <wp:lineTo x="0" y="20291"/>
              <wp:lineTo x="21378" y="20291"/>
              <wp:lineTo x="21378" y="0"/>
              <wp:lineTo x="359" y="0"/>
            </wp:wrapPolygon>
          </wp:wrapTight>
          <wp:docPr id="1952272182" name="Picture 1952272182" descr="C:\work\2021.06 apaserv\arculati kezikonyv\apaserv-bb-elements\apaserv-logo.pngapaser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descr="C:\work\2021.06 apaserv\arculati kezikonyv\apaserv-bb-elements\apaserv-logo.pngapaserv-logo"/>
                  <pic:cNvPicPr>
                    <a:picLocks noChangeAspect="1" noChangeArrowheads="1"/>
                  </pic:cNvPicPr>
                </pic:nvPicPr>
                <pic:blipFill>
                  <a:blip r:embed="rId1"/>
                  <a:srcRect/>
                  <a:stretch>
                    <a:fillRect/>
                  </a:stretch>
                </pic:blipFill>
                <pic:spPr>
                  <a:xfrm>
                    <a:off x="0" y="0"/>
                    <a:ext cx="2290445" cy="27228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34C"/>
    <w:multiLevelType w:val="hybridMultilevel"/>
    <w:tmpl w:val="C1C8ACC0"/>
    <w:lvl w:ilvl="0" w:tplc="3802FFC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34003E"/>
    <w:multiLevelType w:val="hybridMultilevel"/>
    <w:tmpl w:val="57DE70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526A74"/>
    <w:multiLevelType w:val="hybridMultilevel"/>
    <w:tmpl w:val="8A4E76A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0D522852"/>
    <w:multiLevelType w:val="multilevel"/>
    <w:tmpl w:val="D944A54E"/>
    <w:lvl w:ilvl="0">
      <w:start w:val="1"/>
      <w:numFmt w:val="bullet"/>
      <w:lvlText w:val=""/>
      <w:lvlJc w:val="left"/>
      <w:pPr>
        <w:ind w:left="108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F79531F"/>
    <w:multiLevelType w:val="hybridMultilevel"/>
    <w:tmpl w:val="0BC0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53172"/>
    <w:multiLevelType w:val="hybridMultilevel"/>
    <w:tmpl w:val="E7C40C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753FC"/>
    <w:multiLevelType w:val="multilevel"/>
    <w:tmpl w:val="1F7753FC"/>
    <w:lvl w:ilvl="0">
      <w:numFmt w:val="bullet"/>
      <w:lvlText w:val="o"/>
      <w:lvlJc w:val="left"/>
      <w:pPr>
        <w:ind w:left="1080"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3DC6F02"/>
    <w:multiLevelType w:val="hybridMultilevel"/>
    <w:tmpl w:val="E4D68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F7C13"/>
    <w:multiLevelType w:val="hybridMultilevel"/>
    <w:tmpl w:val="09B0EEB4"/>
    <w:lvl w:ilvl="0" w:tplc="CEB0C1E6">
      <w:start w:val="31"/>
      <w:numFmt w:val="bullet"/>
      <w:lvlText w:val="-"/>
      <w:lvlJc w:val="left"/>
      <w:pPr>
        <w:ind w:left="1066" w:hanging="360"/>
      </w:pPr>
      <w:rPr>
        <w:rFonts w:ascii="Times New Roman" w:eastAsiaTheme="minorEastAsia" w:hAnsi="Times New Roman" w:cs="Times New Roman"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9" w15:restartNumberingAfterBreak="0">
    <w:nsid w:val="2E693A2C"/>
    <w:multiLevelType w:val="multilevel"/>
    <w:tmpl w:val="2E693A2C"/>
    <w:lvl w:ilvl="0">
      <w:numFmt w:val="bullet"/>
      <w:lvlText w:val="o"/>
      <w:lvlJc w:val="left"/>
      <w:pPr>
        <w:ind w:left="1080"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28C547A"/>
    <w:multiLevelType w:val="hybridMultilevel"/>
    <w:tmpl w:val="3140DF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75A44E5"/>
    <w:multiLevelType w:val="multilevel"/>
    <w:tmpl w:val="375A44E5"/>
    <w:lvl w:ilvl="0">
      <w:numFmt w:val="bullet"/>
      <w:lvlText w:val="o"/>
      <w:lvlJc w:val="left"/>
      <w:pPr>
        <w:ind w:left="1080"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81E22C4"/>
    <w:multiLevelType w:val="multilevel"/>
    <w:tmpl w:val="381E22C4"/>
    <w:lvl w:ilvl="0">
      <w:numFmt w:val="bullet"/>
      <w:lvlText w:val="o"/>
      <w:lvlJc w:val="left"/>
      <w:pPr>
        <w:ind w:left="1080"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84324F1"/>
    <w:multiLevelType w:val="hybridMultilevel"/>
    <w:tmpl w:val="4E347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1F4710"/>
    <w:multiLevelType w:val="multilevel"/>
    <w:tmpl w:val="3B1F4710"/>
    <w:lvl w:ilvl="0">
      <w:numFmt w:val="bullet"/>
      <w:lvlText w:val="o"/>
      <w:lvlJc w:val="left"/>
      <w:pPr>
        <w:ind w:left="1080" w:hanging="360"/>
      </w:pPr>
      <w:rPr>
        <w:rFonts w:ascii="Courier New" w:hAnsi="Courier New" w:cs="Courier New"/>
        <w:lang w:val="fr-F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D661FDA"/>
    <w:multiLevelType w:val="hybridMultilevel"/>
    <w:tmpl w:val="FEACD03C"/>
    <w:lvl w:ilvl="0" w:tplc="99247E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06D0F"/>
    <w:multiLevelType w:val="hybridMultilevel"/>
    <w:tmpl w:val="F21CCB5A"/>
    <w:lvl w:ilvl="0" w:tplc="F5B2488E">
      <w:start w:val="1"/>
      <w:numFmt w:val="lowerLetter"/>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583820B3"/>
    <w:multiLevelType w:val="hybridMultilevel"/>
    <w:tmpl w:val="3DE6F092"/>
    <w:lvl w:ilvl="0" w:tplc="5B9AB02E">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C3C25F9"/>
    <w:multiLevelType w:val="hybridMultilevel"/>
    <w:tmpl w:val="E16C8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E152220"/>
    <w:multiLevelType w:val="multilevel"/>
    <w:tmpl w:val="5E152220"/>
    <w:lvl w:ilvl="0">
      <w:numFmt w:val="bullet"/>
      <w:lvlText w:val="o"/>
      <w:lvlJc w:val="left"/>
      <w:pPr>
        <w:ind w:left="1080" w:hanging="360"/>
      </w:pPr>
      <w:rPr>
        <w:rFonts w:ascii="Courier New" w:hAnsi="Courier New" w:cs="Courier New"/>
        <w:lang w:val="fr-F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6BE655B"/>
    <w:multiLevelType w:val="hybridMultilevel"/>
    <w:tmpl w:val="9B34B8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A77180F"/>
    <w:multiLevelType w:val="hybridMultilevel"/>
    <w:tmpl w:val="793ED4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35B3B1F"/>
    <w:multiLevelType w:val="multilevel"/>
    <w:tmpl w:val="735B3B1F"/>
    <w:lvl w:ilvl="0">
      <w:numFmt w:val="bullet"/>
      <w:lvlText w:val=""/>
      <w:lvlJc w:val="left"/>
      <w:pPr>
        <w:ind w:left="720" w:hanging="360"/>
      </w:pPr>
      <w:rPr>
        <w:rFonts w:ascii="Wingdings" w:hAnsi="Wingdings" w:cs="Wingdings"/>
        <w:sz w:val="24"/>
        <w:szCs w:val="24"/>
        <w:lang w:val="fr-F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6AC032A"/>
    <w:multiLevelType w:val="multilevel"/>
    <w:tmpl w:val="76AC032A"/>
    <w:lvl w:ilvl="0">
      <w:numFmt w:val="bullet"/>
      <w:lvlText w:val="o"/>
      <w:lvlJc w:val="left"/>
      <w:pPr>
        <w:ind w:left="1080"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B60566E"/>
    <w:multiLevelType w:val="hybridMultilevel"/>
    <w:tmpl w:val="71BCD5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C8F5018"/>
    <w:multiLevelType w:val="multilevel"/>
    <w:tmpl w:val="BF48C3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54372176">
    <w:abstractNumId w:val="25"/>
  </w:num>
  <w:num w:numId="2" w16cid:durableId="582299041">
    <w:abstractNumId w:val="17"/>
  </w:num>
  <w:num w:numId="3" w16cid:durableId="901644775">
    <w:abstractNumId w:val="2"/>
  </w:num>
  <w:num w:numId="4" w16cid:durableId="1019042348">
    <w:abstractNumId w:val="10"/>
  </w:num>
  <w:num w:numId="5" w16cid:durableId="45645506">
    <w:abstractNumId w:val="21"/>
  </w:num>
  <w:num w:numId="6" w16cid:durableId="1275556995">
    <w:abstractNumId w:val="1"/>
  </w:num>
  <w:num w:numId="7" w16cid:durableId="529034778">
    <w:abstractNumId w:val="13"/>
  </w:num>
  <w:num w:numId="8" w16cid:durableId="658970999">
    <w:abstractNumId w:val="0"/>
  </w:num>
  <w:num w:numId="9" w16cid:durableId="621493908">
    <w:abstractNumId w:val="5"/>
  </w:num>
  <w:num w:numId="10" w16cid:durableId="1869416002">
    <w:abstractNumId w:val="15"/>
  </w:num>
  <w:num w:numId="11" w16cid:durableId="1572110094">
    <w:abstractNumId w:val="4"/>
  </w:num>
  <w:num w:numId="12" w16cid:durableId="1904024028">
    <w:abstractNumId w:val="7"/>
  </w:num>
  <w:num w:numId="13" w16cid:durableId="1843157719">
    <w:abstractNumId w:val="8"/>
  </w:num>
  <w:num w:numId="14" w16cid:durableId="1436905886">
    <w:abstractNumId w:val="16"/>
  </w:num>
  <w:num w:numId="15" w16cid:durableId="1426346500">
    <w:abstractNumId w:val="22"/>
  </w:num>
  <w:num w:numId="16" w16cid:durableId="1096024924">
    <w:abstractNumId w:val="12"/>
  </w:num>
  <w:num w:numId="17" w16cid:durableId="1231648477">
    <w:abstractNumId w:val="3"/>
  </w:num>
  <w:num w:numId="18" w16cid:durableId="1441294585">
    <w:abstractNumId w:val="6"/>
  </w:num>
  <w:num w:numId="19" w16cid:durableId="903566925">
    <w:abstractNumId w:val="23"/>
  </w:num>
  <w:num w:numId="20" w16cid:durableId="2124570141">
    <w:abstractNumId w:val="19"/>
  </w:num>
  <w:num w:numId="21" w16cid:durableId="174734060">
    <w:abstractNumId w:val="14"/>
  </w:num>
  <w:num w:numId="22" w16cid:durableId="987317714">
    <w:abstractNumId w:val="9"/>
  </w:num>
  <w:num w:numId="23" w16cid:durableId="8526810">
    <w:abstractNumId w:val="11"/>
  </w:num>
  <w:num w:numId="24" w16cid:durableId="1139802945">
    <w:abstractNumId w:val="24"/>
  </w:num>
  <w:num w:numId="25" w16cid:durableId="780422274">
    <w:abstractNumId w:val="20"/>
  </w:num>
  <w:num w:numId="26" w16cid:durableId="5543902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41377E"/>
    <w:rsid w:val="0002587B"/>
    <w:rsid w:val="00045868"/>
    <w:rsid w:val="00055584"/>
    <w:rsid w:val="00075016"/>
    <w:rsid w:val="000A087B"/>
    <w:rsid w:val="000A3843"/>
    <w:rsid w:val="000B0011"/>
    <w:rsid w:val="000B00A4"/>
    <w:rsid w:val="000C08BE"/>
    <w:rsid w:val="000D1852"/>
    <w:rsid w:val="000E3176"/>
    <w:rsid w:val="000E76B5"/>
    <w:rsid w:val="000F4A52"/>
    <w:rsid w:val="0010452F"/>
    <w:rsid w:val="00114F94"/>
    <w:rsid w:val="00127F3E"/>
    <w:rsid w:val="001612ED"/>
    <w:rsid w:val="00185F2F"/>
    <w:rsid w:val="00193765"/>
    <w:rsid w:val="00196D75"/>
    <w:rsid w:val="001D166A"/>
    <w:rsid w:val="00207735"/>
    <w:rsid w:val="00216DE3"/>
    <w:rsid w:val="002266AE"/>
    <w:rsid w:val="00231449"/>
    <w:rsid w:val="00231D69"/>
    <w:rsid w:val="00252774"/>
    <w:rsid w:val="00255E90"/>
    <w:rsid w:val="00266A6B"/>
    <w:rsid w:val="00277FB7"/>
    <w:rsid w:val="00282A62"/>
    <w:rsid w:val="00293054"/>
    <w:rsid w:val="002C6616"/>
    <w:rsid w:val="002D114A"/>
    <w:rsid w:val="002D390B"/>
    <w:rsid w:val="002D68DC"/>
    <w:rsid w:val="002E5D85"/>
    <w:rsid w:val="002E6997"/>
    <w:rsid w:val="00304787"/>
    <w:rsid w:val="0032394C"/>
    <w:rsid w:val="00337CFF"/>
    <w:rsid w:val="00342FD0"/>
    <w:rsid w:val="00344AB5"/>
    <w:rsid w:val="00357A90"/>
    <w:rsid w:val="00363186"/>
    <w:rsid w:val="00364B2A"/>
    <w:rsid w:val="003746C5"/>
    <w:rsid w:val="003831FF"/>
    <w:rsid w:val="003856D1"/>
    <w:rsid w:val="0039223F"/>
    <w:rsid w:val="003C12ED"/>
    <w:rsid w:val="003D5138"/>
    <w:rsid w:val="003D5408"/>
    <w:rsid w:val="003E232B"/>
    <w:rsid w:val="003E7E91"/>
    <w:rsid w:val="0040158C"/>
    <w:rsid w:val="0041093A"/>
    <w:rsid w:val="00424DBD"/>
    <w:rsid w:val="00444626"/>
    <w:rsid w:val="0046553C"/>
    <w:rsid w:val="0047327D"/>
    <w:rsid w:val="00483789"/>
    <w:rsid w:val="004A0897"/>
    <w:rsid w:val="004A0D22"/>
    <w:rsid w:val="004A529F"/>
    <w:rsid w:val="004B4677"/>
    <w:rsid w:val="004E369D"/>
    <w:rsid w:val="004E6CA0"/>
    <w:rsid w:val="004E7175"/>
    <w:rsid w:val="00513225"/>
    <w:rsid w:val="005359F2"/>
    <w:rsid w:val="00547682"/>
    <w:rsid w:val="00554518"/>
    <w:rsid w:val="00583C66"/>
    <w:rsid w:val="005868FA"/>
    <w:rsid w:val="005960A7"/>
    <w:rsid w:val="005C3DA1"/>
    <w:rsid w:val="005D7060"/>
    <w:rsid w:val="00627510"/>
    <w:rsid w:val="00631E30"/>
    <w:rsid w:val="00634D95"/>
    <w:rsid w:val="00667C5A"/>
    <w:rsid w:val="006A240F"/>
    <w:rsid w:val="006B4178"/>
    <w:rsid w:val="006C6B39"/>
    <w:rsid w:val="006D3E38"/>
    <w:rsid w:val="006E1156"/>
    <w:rsid w:val="00711778"/>
    <w:rsid w:val="00721570"/>
    <w:rsid w:val="00727C01"/>
    <w:rsid w:val="00745970"/>
    <w:rsid w:val="00754128"/>
    <w:rsid w:val="00770BF9"/>
    <w:rsid w:val="007711D9"/>
    <w:rsid w:val="007802FD"/>
    <w:rsid w:val="00784DE7"/>
    <w:rsid w:val="007A078E"/>
    <w:rsid w:val="007B1B10"/>
    <w:rsid w:val="007B4FDE"/>
    <w:rsid w:val="007C2D02"/>
    <w:rsid w:val="007C4A1E"/>
    <w:rsid w:val="007E0B5E"/>
    <w:rsid w:val="007E0DC3"/>
    <w:rsid w:val="00827090"/>
    <w:rsid w:val="00830ED6"/>
    <w:rsid w:val="0086683C"/>
    <w:rsid w:val="00884FBE"/>
    <w:rsid w:val="008E5F1D"/>
    <w:rsid w:val="008F2BC5"/>
    <w:rsid w:val="008F3949"/>
    <w:rsid w:val="00927C81"/>
    <w:rsid w:val="009804DA"/>
    <w:rsid w:val="009875C0"/>
    <w:rsid w:val="009A1973"/>
    <w:rsid w:val="009A36C5"/>
    <w:rsid w:val="009A7F23"/>
    <w:rsid w:val="009D6C1F"/>
    <w:rsid w:val="00A074EF"/>
    <w:rsid w:val="00A16F5E"/>
    <w:rsid w:val="00A4788D"/>
    <w:rsid w:val="00A62F28"/>
    <w:rsid w:val="00A6375A"/>
    <w:rsid w:val="00A75D89"/>
    <w:rsid w:val="00A855C4"/>
    <w:rsid w:val="00A8600F"/>
    <w:rsid w:val="00A903EE"/>
    <w:rsid w:val="00A90520"/>
    <w:rsid w:val="00AD48FB"/>
    <w:rsid w:val="00AF5CB7"/>
    <w:rsid w:val="00B118EF"/>
    <w:rsid w:val="00B279CE"/>
    <w:rsid w:val="00BB19BF"/>
    <w:rsid w:val="00BB3742"/>
    <w:rsid w:val="00BD5BFD"/>
    <w:rsid w:val="00BF2876"/>
    <w:rsid w:val="00C06DEB"/>
    <w:rsid w:val="00C379C5"/>
    <w:rsid w:val="00C568FB"/>
    <w:rsid w:val="00C85AF8"/>
    <w:rsid w:val="00CB36DC"/>
    <w:rsid w:val="00CF4ED4"/>
    <w:rsid w:val="00CF64D2"/>
    <w:rsid w:val="00D21E70"/>
    <w:rsid w:val="00D24C78"/>
    <w:rsid w:val="00D27554"/>
    <w:rsid w:val="00D355AB"/>
    <w:rsid w:val="00D7617A"/>
    <w:rsid w:val="00D909DC"/>
    <w:rsid w:val="00D972FD"/>
    <w:rsid w:val="00DA3A08"/>
    <w:rsid w:val="00DC626A"/>
    <w:rsid w:val="00DD4BAA"/>
    <w:rsid w:val="00DF628A"/>
    <w:rsid w:val="00E00473"/>
    <w:rsid w:val="00E32F41"/>
    <w:rsid w:val="00E50CE3"/>
    <w:rsid w:val="00E54CB8"/>
    <w:rsid w:val="00E803B0"/>
    <w:rsid w:val="00E96BDF"/>
    <w:rsid w:val="00EB3E33"/>
    <w:rsid w:val="00EB6FBE"/>
    <w:rsid w:val="00EC0720"/>
    <w:rsid w:val="00EC099E"/>
    <w:rsid w:val="00EC53C3"/>
    <w:rsid w:val="00ED1CFA"/>
    <w:rsid w:val="00F02DB7"/>
    <w:rsid w:val="00F101D4"/>
    <w:rsid w:val="00F16B70"/>
    <w:rsid w:val="00F37251"/>
    <w:rsid w:val="00F43184"/>
    <w:rsid w:val="00F5313D"/>
    <w:rsid w:val="08BF3E70"/>
    <w:rsid w:val="0CE61E1F"/>
    <w:rsid w:val="1ACF224D"/>
    <w:rsid w:val="1E6A1898"/>
    <w:rsid w:val="1E902597"/>
    <w:rsid w:val="2DE20E74"/>
    <w:rsid w:val="3196744F"/>
    <w:rsid w:val="36F73ACA"/>
    <w:rsid w:val="4341377E"/>
    <w:rsid w:val="4C1E5F97"/>
    <w:rsid w:val="621A72CE"/>
    <w:rsid w:val="7F5E0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B1B1C"/>
  <w15:docId w15:val="{3EFEF15C-E544-4D5D-B22D-EB4DF6FD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theme="minorBidi"/>
      <w:sz w:val="22"/>
      <w:lang w:val="ro-RO"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paragraph" w:styleId="Heading4">
    <w:name w:val="heading 4"/>
    <w:basedOn w:val="Normal"/>
    <w:next w:val="Normal"/>
    <w:unhideWhenUsed/>
    <w:qFormat/>
    <w:pPr>
      <w:keepNext/>
      <w:keepLines/>
      <w:spacing w:before="280" w:after="290" w:line="376" w:lineRule="auto"/>
      <w:outlineLvl w:val="3"/>
    </w:pPr>
    <w:rPr>
      <w:rFonts w:ascii="Inter" w:hAnsi="Inte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rFonts w:asciiTheme="minorHAnsi" w:hAnsiTheme="minorHAnsi"/>
      <w:sz w:val="16"/>
      <w:szCs w:val="18"/>
    </w:rPr>
  </w:style>
  <w:style w:type="paragraph" w:styleId="Header">
    <w:name w:val="header"/>
    <w:basedOn w:val="Normal"/>
    <w:next w:val="Normal"/>
    <w:link w:val="HeaderChar"/>
    <w:qFormat/>
    <w:pPr>
      <w:tabs>
        <w:tab w:val="center" w:pos="4153"/>
        <w:tab w:val="right" w:pos="8306"/>
      </w:tabs>
      <w:snapToGrid w:val="0"/>
      <w:spacing w:before="240" w:after="240"/>
    </w:pPr>
    <w:rPr>
      <w:b/>
      <w:color w:val="0077BF"/>
      <w:sz w:val="32"/>
      <w:szCs w:val="18"/>
    </w:rPr>
  </w:style>
  <w:style w:type="character" w:styleId="Hyperlink">
    <w:name w:val="Hyperlink"/>
    <w:basedOn w:val="DefaultParagraphFont"/>
    <w:qFormat/>
    <w:rPr>
      <w:rFonts w:ascii="Calibri" w:eastAsia="SimSun" w:hAnsi="Calibri"/>
      <w:color w:val="0077BF"/>
      <w:u w:val="none"/>
    </w:rPr>
  </w:style>
  <w:style w:type="character" w:customStyle="1" w:styleId="FooterChar">
    <w:name w:val="Footer Char"/>
    <w:basedOn w:val="DefaultParagraphFont"/>
    <w:link w:val="Footer"/>
    <w:uiPriority w:val="99"/>
    <w:qFormat/>
    <w:rPr>
      <w:rFonts w:asciiTheme="minorHAnsi" w:hAnsiTheme="minorHAnsi"/>
      <w:sz w:val="16"/>
      <w:szCs w:val="18"/>
      <w:lang w:val="en-US" w:eastAsia="zh-CN"/>
    </w:rPr>
  </w:style>
  <w:style w:type="paragraph" w:customStyle="1" w:styleId="Default">
    <w:name w:val="Default"/>
    <w:rsid w:val="00075016"/>
    <w:pPr>
      <w:autoSpaceDE w:val="0"/>
      <w:autoSpaceDN w:val="0"/>
      <w:adjustRightInd w:val="0"/>
    </w:pPr>
    <w:rPr>
      <w:color w:val="000000"/>
      <w:sz w:val="24"/>
      <w:szCs w:val="24"/>
      <w:lang w:val="en-US"/>
    </w:rPr>
  </w:style>
  <w:style w:type="paragraph" w:styleId="ListParagraph">
    <w:name w:val="List Paragraph"/>
    <w:basedOn w:val="Normal"/>
    <w:uiPriority w:val="34"/>
    <w:qFormat/>
    <w:rsid w:val="00CF64D2"/>
    <w:pPr>
      <w:spacing w:after="160" w:line="259" w:lineRule="auto"/>
      <w:ind w:left="720"/>
      <w:contextualSpacing/>
    </w:pPr>
    <w:rPr>
      <w:rFonts w:asciiTheme="minorHAnsi" w:eastAsiaTheme="minorHAnsi" w:hAnsiTheme="minorHAnsi"/>
      <w:szCs w:val="22"/>
      <w:lang w:eastAsia="en-US"/>
    </w:rPr>
  </w:style>
  <w:style w:type="paragraph" w:customStyle="1" w:styleId="TableParagraph">
    <w:name w:val="Table Paragraph"/>
    <w:basedOn w:val="Normal"/>
    <w:uiPriority w:val="1"/>
    <w:qFormat/>
    <w:rsid w:val="00CF64D2"/>
    <w:pPr>
      <w:widowControl w:val="0"/>
      <w:autoSpaceDE w:val="0"/>
      <w:autoSpaceDN w:val="0"/>
    </w:pPr>
    <w:rPr>
      <w:rFonts w:ascii="Times New Roman" w:eastAsia="Times New Roman" w:hAnsi="Times New Roman" w:cs="Times New Roman"/>
      <w:szCs w:val="22"/>
      <w:lang w:eastAsia="en-US"/>
    </w:rPr>
  </w:style>
  <w:style w:type="table" w:styleId="TableGrid">
    <w:name w:val="Table Grid"/>
    <w:basedOn w:val="TableNormal"/>
    <w:uiPriority w:val="39"/>
    <w:rsid w:val="00CF64D2"/>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EB6FBE"/>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EB6FBE"/>
    <w:pPr>
      <w:spacing w:after="160" w:line="240" w:lineRule="exact"/>
    </w:pPr>
    <w:rPr>
      <w:rFonts w:ascii="Times New Roman" w:eastAsia="SimSun" w:hAnsi="Times New Roman" w:cs="Times New Roman"/>
      <w:sz w:val="20"/>
      <w:vertAlign w:val="superscript"/>
      <w:lang w:val="en-GB" w:eastAsia="en-GB"/>
    </w:rPr>
  </w:style>
  <w:style w:type="character" w:customStyle="1" w:styleId="sden">
    <w:name w:val="s_den"/>
    <w:basedOn w:val="DefaultParagraphFont"/>
    <w:rsid w:val="00282A62"/>
  </w:style>
  <w:style w:type="character" w:customStyle="1" w:styleId="shdr">
    <w:name w:val="s_hdr"/>
    <w:basedOn w:val="DefaultParagraphFont"/>
    <w:rsid w:val="00282A62"/>
  </w:style>
  <w:style w:type="paragraph" w:styleId="NormalWeb">
    <w:name w:val="Normal (Web)"/>
    <w:basedOn w:val="Normal"/>
    <w:unhideWhenUsed/>
    <w:rsid w:val="002266AE"/>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rsid w:val="00927C81"/>
    <w:rPr>
      <w:rFonts w:ascii="Calibri" w:eastAsiaTheme="minorEastAsia" w:hAnsi="Calibri" w:cstheme="minorBidi"/>
      <w:b/>
      <w:color w:val="0077BF"/>
      <w:sz w:val="32"/>
      <w:szCs w:val="18"/>
      <w:lang w:val="ro-RO" w:eastAsia="zh-CN"/>
    </w:rPr>
  </w:style>
  <w:style w:type="paragraph" w:customStyle="1" w:styleId="Standard">
    <w:name w:val="Standard"/>
    <w:rsid w:val="002D114A"/>
    <w:pPr>
      <w:suppressAutoHyphens/>
      <w:autoSpaceDN w:val="0"/>
      <w:textAlignment w:val="baseline"/>
    </w:pPr>
    <w:rPr>
      <w:rFonts w:eastAsia="Times New Roman"/>
      <w:kern w:val="3"/>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63878">
      <w:bodyDiv w:val="1"/>
      <w:marLeft w:val="0"/>
      <w:marRight w:val="0"/>
      <w:marTop w:val="0"/>
      <w:marBottom w:val="0"/>
      <w:divBdr>
        <w:top w:val="none" w:sz="0" w:space="0" w:color="auto"/>
        <w:left w:val="none" w:sz="0" w:space="0" w:color="auto"/>
        <w:bottom w:val="none" w:sz="0" w:space="0" w:color="auto"/>
        <w:right w:val="none" w:sz="0" w:space="0" w:color="auto"/>
      </w:divBdr>
    </w:div>
    <w:div w:id="1382367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paservsm.r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3306</Words>
  <Characters>18849</Characters>
  <Application>Microsoft Office Word</Application>
  <DocSecurity>0</DocSecurity>
  <Lines>157</Lines>
  <Paragraphs>44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cssz</dc:creator>
  <cp:lastModifiedBy>Bogdana Silaghi</cp:lastModifiedBy>
  <cp:revision>12</cp:revision>
  <cp:lastPrinted>2026-06-03T11:05:00Z</cp:lastPrinted>
  <dcterms:created xsi:type="dcterms:W3CDTF">2025-04-04T05:59:00Z</dcterms:created>
  <dcterms:modified xsi:type="dcterms:W3CDTF">2026-06-03T11:06:00Z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F63BD6E548E44E62AE6D2F9E95003B9C</vt:lpwstr>
  </property>
</Properties>
</file>