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8A9B" w14:textId="77777777" w:rsidR="00121CB8" w:rsidRDefault="00121CB8" w:rsidP="00A8744B">
      <w:pPr>
        <w:pStyle w:val="Heading1"/>
        <w:numPr>
          <w:ilvl w:val="0"/>
          <w:numId w:val="0"/>
        </w:numPr>
        <w:spacing w:before="0" w:after="0"/>
        <w:jc w:val="center"/>
        <w:rPr>
          <w:szCs w:val="24"/>
          <w:lang w:val="ro-RO"/>
        </w:rPr>
      </w:pPr>
    </w:p>
    <w:p w14:paraId="7C7C5E91" w14:textId="77777777" w:rsidR="00223959" w:rsidRPr="002052E1" w:rsidRDefault="00223959" w:rsidP="00223959">
      <w:pPr>
        <w:jc w:val="center"/>
        <w:rPr>
          <w:b/>
          <w:lang w:val="ro-RO"/>
        </w:rPr>
      </w:pPr>
      <w:r w:rsidRPr="002052E1">
        <w:rPr>
          <w:b/>
          <w:lang w:val="ro-RO"/>
        </w:rPr>
        <w:t>Contract Subsecvent nr. ................... din .................................</w:t>
      </w:r>
    </w:p>
    <w:p w14:paraId="4A44CF6B" w14:textId="77777777" w:rsidR="00223959" w:rsidRPr="002052E1" w:rsidRDefault="00223959" w:rsidP="00223959">
      <w:pPr>
        <w:jc w:val="center"/>
        <w:rPr>
          <w:b/>
          <w:lang w:val="ro-RO"/>
        </w:rPr>
      </w:pPr>
      <w:r w:rsidRPr="002052E1">
        <w:rPr>
          <w:b/>
          <w:lang w:val="ro-RO"/>
        </w:rPr>
        <w:t>la Acordul-Cadru nr. J-AC ............. din ........................</w:t>
      </w:r>
    </w:p>
    <w:p w14:paraId="4CD627B1" w14:textId="77777777" w:rsidR="00223959" w:rsidRPr="002052E1" w:rsidRDefault="00223959" w:rsidP="00223959">
      <w:pPr>
        <w:jc w:val="center"/>
        <w:rPr>
          <w:b/>
          <w:lang w:val="ro-RO"/>
        </w:rPr>
      </w:pPr>
    </w:p>
    <w:p w14:paraId="4EBD99C0" w14:textId="77777777" w:rsidR="00223959" w:rsidRPr="002052E1" w:rsidRDefault="00223959" w:rsidP="00223959">
      <w:pPr>
        <w:jc w:val="center"/>
        <w:rPr>
          <w:b/>
          <w:lang w:val="ro-RO"/>
        </w:rPr>
      </w:pPr>
    </w:p>
    <w:p w14:paraId="54AE3FEB" w14:textId="77777777" w:rsidR="002052E1" w:rsidRPr="002052E1" w:rsidRDefault="002052E1" w:rsidP="00223959">
      <w:pPr>
        <w:jc w:val="center"/>
        <w:rPr>
          <w:b/>
          <w:lang w:val="ro-RO"/>
        </w:rPr>
      </w:pPr>
    </w:p>
    <w:p w14:paraId="5A7969B2" w14:textId="62A56353" w:rsidR="00B73782" w:rsidRPr="00B73782" w:rsidRDefault="00B73782" w:rsidP="00B73782">
      <w:pPr>
        <w:ind w:right="194"/>
      </w:pPr>
      <w:r w:rsidRPr="00B73782">
        <w:t xml:space="preserve">În temeiul Legii nr. 98/2016 privind achizițiile publice </w:t>
      </w:r>
      <w:r w:rsidR="002233B8">
        <w:t>ș</w:t>
      </w:r>
      <w:r w:rsidRPr="00B73782">
        <w:t>i în baza Acordului</w:t>
      </w:r>
      <w:r>
        <w:t xml:space="preserve"> </w:t>
      </w:r>
      <w:r w:rsidRPr="00B73782">
        <w:t>–</w:t>
      </w:r>
      <w:r>
        <w:t xml:space="preserve"> </w:t>
      </w:r>
      <w:r w:rsidRPr="00B73782">
        <w:t xml:space="preserve">Cadru nr. </w:t>
      </w:r>
      <w:r>
        <w:t xml:space="preserve">…………….           </w:t>
      </w:r>
      <w:r w:rsidRPr="00B73782">
        <w:t xml:space="preserve">din data de </w:t>
      </w:r>
      <w:r>
        <w:t>………………..</w:t>
      </w:r>
      <w:r w:rsidRPr="00B73782">
        <w:t>, s-a încheiat prezentul contract subsecvent</w:t>
      </w:r>
      <w:r>
        <w:t xml:space="preserve"> între:</w:t>
      </w:r>
    </w:p>
    <w:p w14:paraId="1BDF08D2" w14:textId="77777777" w:rsidR="00223959" w:rsidRPr="002052E1" w:rsidRDefault="00223959" w:rsidP="00223959">
      <w:pPr>
        <w:pStyle w:val="Heading1"/>
        <w:numPr>
          <w:ilvl w:val="0"/>
          <w:numId w:val="0"/>
        </w:numPr>
        <w:spacing w:before="0" w:after="0"/>
        <w:rPr>
          <w:szCs w:val="24"/>
          <w:lang w:val="ro-RO"/>
        </w:rPr>
      </w:pPr>
    </w:p>
    <w:p w14:paraId="56622AD7" w14:textId="5443FF8E" w:rsidR="00223959" w:rsidRPr="002052E1" w:rsidRDefault="00F379BC" w:rsidP="002052E1">
      <w:pPr>
        <w:pStyle w:val="Heading1"/>
        <w:numPr>
          <w:ilvl w:val="0"/>
          <w:numId w:val="0"/>
        </w:numPr>
        <w:spacing w:before="0" w:after="0"/>
        <w:rPr>
          <w:szCs w:val="24"/>
          <w:lang w:val="ro-RO"/>
        </w:rPr>
      </w:pPr>
      <w:r>
        <w:rPr>
          <w:szCs w:val="24"/>
          <w:lang w:val="ro-RO"/>
        </w:rPr>
        <w:t>1.</w:t>
      </w:r>
      <w:r w:rsidR="00223959" w:rsidRPr="002052E1">
        <w:rPr>
          <w:szCs w:val="24"/>
          <w:lang w:val="ro-RO"/>
        </w:rPr>
        <w:t xml:space="preserve">PĂRȚILE CONTRACTANTE </w:t>
      </w:r>
    </w:p>
    <w:p w14:paraId="0F12700C" w14:textId="77777777" w:rsidR="00223959" w:rsidRPr="002052E1" w:rsidRDefault="00223959" w:rsidP="002052E1">
      <w:pPr>
        <w:rPr>
          <w:b/>
          <w:bCs/>
          <w:iCs/>
          <w:noProof/>
          <w:snapToGrid w:val="0"/>
          <w:lang w:val="ro-RO" w:eastAsia="ro-RO"/>
        </w:rPr>
      </w:pPr>
      <w:r w:rsidRPr="002052E1">
        <w:rPr>
          <w:b/>
          <w:bCs/>
          <w:iCs/>
          <w:noProof/>
          <w:snapToGrid w:val="0"/>
          <w:lang w:val="ro-RO" w:eastAsia="ro-RO"/>
        </w:rPr>
        <w:t>SECTORUL 1 AL MUNICIPIULUI BUCUREȘTI</w:t>
      </w:r>
    </w:p>
    <w:p w14:paraId="51612C17" w14:textId="77777777" w:rsidR="00223959" w:rsidRPr="002052E1" w:rsidRDefault="00223959" w:rsidP="002052E1">
      <w:pPr>
        <w:rPr>
          <w:iCs/>
          <w:noProof/>
          <w:snapToGrid w:val="0"/>
          <w:lang w:val="ro-RO" w:eastAsia="ro-RO"/>
        </w:rPr>
      </w:pPr>
      <w:r w:rsidRPr="002052E1">
        <w:rPr>
          <w:iCs/>
          <w:noProof/>
          <w:snapToGrid w:val="0"/>
          <w:lang w:val="ro-RO" w:eastAsia="ro-RO"/>
        </w:rPr>
        <w:t>Sediul:    Bulevardul Banu Manta nr. 9, Sector 1, București</w:t>
      </w:r>
    </w:p>
    <w:p w14:paraId="17E53CE2" w14:textId="77777777" w:rsidR="00223959" w:rsidRPr="002052E1" w:rsidRDefault="00223959" w:rsidP="002052E1">
      <w:pPr>
        <w:rPr>
          <w:iCs/>
          <w:noProof/>
          <w:snapToGrid w:val="0"/>
          <w:lang w:val="it-IT" w:eastAsia="ro-RO"/>
        </w:rPr>
      </w:pPr>
      <w:r w:rsidRPr="002052E1">
        <w:rPr>
          <w:iCs/>
          <w:noProof/>
          <w:snapToGrid w:val="0"/>
          <w:lang w:val="it-IT" w:eastAsia="ro-RO"/>
        </w:rPr>
        <w:t>Telefon:  +40(0)21 3191013</w:t>
      </w:r>
    </w:p>
    <w:p w14:paraId="505D6B5D" w14:textId="77777777" w:rsidR="00223959" w:rsidRPr="002052E1" w:rsidRDefault="00223959" w:rsidP="002052E1">
      <w:pPr>
        <w:rPr>
          <w:iCs/>
          <w:noProof/>
          <w:snapToGrid w:val="0"/>
          <w:lang w:val="it-IT" w:eastAsia="ro-RO"/>
        </w:rPr>
      </w:pPr>
      <w:r w:rsidRPr="002052E1">
        <w:rPr>
          <w:iCs/>
          <w:noProof/>
          <w:snapToGrid w:val="0"/>
          <w:lang w:val="it-IT" w:eastAsia="ro-RO"/>
        </w:rPr>
        <w:t>Fax:        +40(0)21 3191027</w:t>
      </w:r>
    </w:p>
    <w:p w14:paraId="2AECB0A5" w14:textId="77777777" w:rsidR="00223959" w:rsidRPr="000A737C" w:rsidRDefault="00223959" w:rsidP="002052E1">
      <w:pPr>
        <w:rPr>
          <w:iCs/>
          <w:noProof/>
          <w:snapToGrid w:val="0"/>
          <w:lang w:val="it-IT" w:eastAsia="ro-RO"/>
        </w:rPr>
      </w:pPr>
      <w:r w:rsidRPr="002052E1">
        <w:rPr>
          <w:iCs/>
          <w:noProof/>
          <w:snapToGrid w:val="0"/>
          <w:lang w:val="it-IT" w:eastAsia="ro-RO"/>
        </w:rPr>
        <w:t>E-mail</w:t>
      </w:r>
      <w:r w:rsidRPr="000A737C">
        <w:rPr>
          <w:iCs/>
          <w:noProof/>
          <w:snapToGrid w:val="0"/>
          <w:lang w:val="it-IT" w:eastAsia="ro-RO"/>
        </w:rPr>
        <w:t xml:space="preserve">:   </w:t>
      </w:r>
      <w:hyperlink r:id="rId8" w:history="1">
        <w:r w:rsidRPr="000A737C">
          <w:rPr>
            <w:rStyle w:val="Hyperlink"/>
            <w:iCs/>
            <w:noProof/>
            <w:snapToGrid w:val="0"/>
            <w:color w:val="auto"/>
            <w:lang w:val="it-IT" w:eastAsia="ro-RO"/>
          </w:rPr>
          <w:t>registratura@primarias1.ro</w:t>
        </w:r>
      </w:hyperlink>
      <w:r w:rsidRPr="000A737C">
        <w:rPr>
          <w:iCs/>
          <w:noProof/>
          <w:snapToGrid w:val="0"/>
          <w:lang w:val="it-IT" w:eastAsia="ro-RO"/>
        </w:rPr>
        <w:t xml:space="preserve"> </w:t>
      </w:r>
    </w:p>
    <w:p w14:paraId="554165F5" w14:textId="2E86849A" w:rsidR="00223959" w:rsidRPr="000A737C" w:rsidRDefault="00223959" w:rsidP="002052E1">
      <w:pPr>
        <w:rPr>
          <w:iCs/>
          <w:noProof/>
          <w:snapToGrid w:val="0"/>
          <w:lang w:val="it-IT" w:eastAsia="ro-RO"/>
        </w:rPr>
      </w:pPr>
      <w:r w:rsidRPr="000A737C">
        <w:rPr>
          <w:iCs/>
          <w:noProof/>
          <w:snapToGrid w:val="0"/>
          <w:lang w:val="it-IT" w:eastAsia="ro-RO"/>
        </w:rPr>
        <w:t>C.I.F.:     4505359</w:t>
      </w:r>
    </w:p>
    <w:p w14:paraId="702D7DF7" w14:textId="05629924" w:rsidR="002052E1" w:rsidRPr="00116E5E" w:rsidRDefault="00223959" w:rsidP="002052E1">
      <w:pPr>
        <w:tabs>
          <w:tab w:val="left" w:pos="1560"/>
        </w:tabs>
        <w:contextualSpacing/>
        <w:rPr>
          <w:iCs/>
          <w:noProof/>
          <w:snapToGrid w:val="0"/>
          <w:lang w:eastAsia="ro-RO"/>
        </w:rPr>
      </w:pPr>
      <w:r w:rsidRPr="000A737C">
        <w:rPr>
          <w:iCs/>
          <w:noProof/>
          <w:snapToGrid w:val="0"/>
          <w:lang w:val="it-IT" w:eastAsia="ro-RO"/>
        </w:rPr>
        <w:t xml:space="preserve">Cont:       </w:t>
      </w:r>
      <w:r w:rsidR="00596E92" w:rsidRPr="004C18B6">
        <w:rPr>
          <w:bCs/>
        </w:rPr>
        <w:t>RO09TREZ24A510103200130X</w:t>
      </w:r>
      <w:r w:rsidR="00116E5E">
        <w:rPr>
          <w:iCs/>
          <w:noProof/>
          <w:snapToGrid w:val="0"/>
          <w:lang w:val="it-IT" w:eastAsia="ro-RO"/>
        </w:rPr>
        <w:t xml:space="preserve">, </w:t>
      </w:r>
      <w:r w:rsidR="00116E5E" w:rsidRPr="00116E5E">
        <w:rPr>
          <w:iCs/>
          <w:noProof/>
          <w:snapToGrid w:val="0"/>
          <w:lang w:val="it-IT" w:eastAsia="ro-RO"/>
        </w:rPr>
        <w:t xml:space="preserve"> </w:t>
      </w:r>
      <w:r w:rsidRPr="002052E1">
        <w:rPr>
          <w:iCs/>
          <w:noProof/>
          <w:snapToGrid w:val="0"/>
          <w:lang w:val="it-IT" w:eastAsia="ro-RO"/>
        </w:rPr>
        <w:t xml:space="preserve">deschis la Trezoreria Sectorului 1, </w:t>
      </w:r>
    </w:p>
    <w:p w14:paraId="72E8A569" w14:textId="4BC3A18C" w:rsidR="002052E1" w:rsidRPr="002052E1" w:rsidRDefault="002052E1" w:rsidP="002052E1">
      <w:pPr>
        <w:tabs>
          <w:tab w:val="left" w:pos="1560"/>
        </w:tabs>
        <w:contextualSpacing/>
        <w:rPr>
          <w:lang w:val="ro-RO"/>
        </w:rPr>
      </w:pPr>
      <w:r w:rsidRPr="002052E1">
        <w:rPr>
          <w:lang w:val="ro-RO"/>
        </w:rPr>
        <w:t>reprezentată prin</w:t>
      </w:r>
      <w:r w:rsidRPr="002052E1">
        <w:rPr>
          <w:b/>
          <w:bCs/>
          <w:i/>
          <w:iCs/>
          <w:lang w:val="ro-RO"/>
        </w:rPr>
        <w:t xml:space="preserve"> Primarul Sectorului 1 al Municipiului Bucureşti</w:t>
      </w:r>
      <w:r w:rsidRPr="002052E1">
        <w:rPr>
          <w:rFonts w:eastAsia="Times New Roman"/>
          <w:b/>
          <w:bCs/>
          <w:i/>
          <w:iCs/>
          <w:lang w:val="fr-FR"/>
        </w:rPr>
        <w:t>, domnul</w:t>
      </w:r>
      <w:r w:rsidRPr="002052E1">
        <w:rPr>
          <w:b/>
          <w:bCs/>
          <w:i/>
          <w:iCs/>
          <w:lang w:val="ro-RO"/>
        </w:rPr>
        <w:t xml:space="preserve"> </w:t>
      </w:r>
      <w:r w:rsidRPr="002052E1">
        <w:rPr>
          <w:b/>
          <w:bCs/>
          <w:i/>
          <w:iCs/>
          <w:shd w:val="clear" w:color="auto" w:fill="FFFFFF"/>
          <w:lang w:val="fr-FR"/>
        </w:rPr>
        <w:t>George - Cristian Tuță</w:t>
      </w:r>
      <w:r w:rsidRPr="002052E1">
        <w:rPr>
          <w:lang w:val="ro-RO"/>
        </w:rPr>
        <w:t xml:space="preserve">, în calitate de </w:t>
      </w:r>
      <w:r w:rsidRPr="002052E1">
        <w:rPr>
          <w:b/>
          <w:bCs/>
          <w:lang w:val="ro-RO"/>
        </w:rPr>
        <w:t>ACHIZITOR</w:t>
      </w:r>
      <w:r w:rsidRPr="002052E1">
        <w:rPr>
          <w:lang w:val="ro-RO"/>
        </w:rPr>
        <w:t>, pe de-o parte</w:t>
      </w:r>
    </w:p>
    <w:p w14:paraId="6D4F0C6B" w14:textId="621E906C" w:rsidR="00223959" w:rsidRPr="002052E1" w:rsidRDefault="00223959" w:rsidP="002052E1">
      <w:pPr>
        <w:pStyle w:val="ListParagraph"/>
        <w:ind w:left="0" w:right="4"/>
        <w:rPr>
          <w:b/>
          <w:lang w:val="it-IT"/>
        </w:rPr>
      </w:pPr>
    </w:p>
    <w:p w14:paraId="32C39024" w14:textId="415DA20A" w:rsidR="00223959" w:rsidRPr="002052E1" w:rsidRDefault="00223959" w:rsidP="002052E1">
      <w:pPr>
        <w:pStyle w:val="ListParagraph"/>
        <w:ind w:left="0" w:right="4"/>
        <w:rPr>
          <w:lang w:val="it-IT"/>
        </w:rPr>
      </w:pPr>
      <w:r w:rsidRPr="002052E1">
        <w:rPr>
          <w:lang w:val="it-IT"/>
        </w:rPr>
        <w:t>și</w:t>
      </w:r>
      <w:r w:rsidRPr="002052E1">
        <w:rPr>
          <w:lang w:val="it-IT"/>
        </w:rPr>
        <w:tab/>
        <w:t>..............................................</w:t>
      </w:r>
    </w:p>
    <w:p w14:paraId="137D7D16" w14:textId="5DB033E4" w:rsidR="00223959" w:rsidRPr="002052E1" w:rsidRDefault="00223959" w:rsidP="002052E1">
      <w:pPr>
        <w:pStyle w:val="ListParagraph"/>
        <w:tabs>
          <w:tab w:val="left" w:pos="993"/>
        </w:tabs>
        <w:ind w:left="0" w:right="4"/>
        <w:mirrorIndents/>
        <w:rPr>
          <w:lang w:val="it-IT"/>
        </w:rPr>
      </w:pPr>
      <w:r w:rsidRPr="002052E1">
        <w:rPr>
          <w:lang w:val="it-IT"/>
        </w:rPr>
        <w:t>Sediu:     ...............................</w:t>
      </w:r>
    </w:p>
    <w:p w14:paraId="50347DD2" w14:textId="77777777" w:rsidR="00223959" w:rsidRPr="002052E1" w:rsidRDefault="00223959" w:rsidP="002052E1">
      <w:pPr>
        <w:pStyle w:val="ListParagraph"/>
        <w:tabs>
          <w:tab w:val="left" w:pos="993"/>
        </w:tabs>
        <w:ind w:left="0" w:right="4"/>
        <w:mirrorIndents/>
        <w:rPr>
          <w:lang w:val="it-IT"/>
        </w:rPr>
      </w:pPr>
      <w:r w:rsidRPr="002052E1">
        <w:rPr>
          <w:lang w:val="it-IT"/>
        </w:rPr>
        <w:t>Telefon:  ..............................</w:t>
      </w:r>
    </w:p>
    <w:p w14:paraId="08CBD069" w14:textId="77777777" w:rsidR="00223959" w:rsidRPr="002052E1" w:rsidRDefault="00223959" w:rsidP="002052E1">
      <w:pPr>
        <w:pStyle w:val="ListParagraph"/>
        <w:tabs>
          <w:tab w:val="left" w:pos="993"/>
        </w:tabs>
        <w:ind w:left="0" w:right="4"/>
        <w:mirrorIndents/>
        <w:rPr>
          <w:lang w:val="it-IT"/>
        </w:rPr>
      </w:pPr>
      <w:r w:rsidRPr="002052E1">
        <w:rPr>
          <w:lang w:val="it-IT"/>
        </w:rPr>
        <w:t xml:space="preserve">E-mail:   </w:t>
      </w:r>
      <w:r w:rsidRPr="002052E1">
        <w:t>…………………</w:t>
      </w:r>
    </w:p>
    <w:p w14:paraId="0E070DEF" w14:textId="77777777" w:rsidR="00223959" w:rsidRPr="002052E1" w:rsidRDefault="00223959" w:rsidP="002052E1">
      <w:pPr>
        <w:pStyle w:val="ListParagraph"/>
        <w:tabs>
          <w:tab w:val="left" w:pos="993"/>
        </w:tabs>
        <w:ind w:left="0" w:right="4"/>
        <w:mirrorIndents/>
        <w:rPr>
          <w:lang w:val="it-IT"/>
        </w:rPr>
      </w:pPr>
      <w:r w:rsidRPr="002052E1">
        <w:rPr>
          <w:lang w:val="it-IT"/>
        </w:rPr>
        <w:t>CUI:       ..............................</w:t>
      </w:r>
    </w:p>
    <w:p w14:paraId="3FAE4FBC" w14:textId="77777777" w:rsidR="00223959" w:rsidRPr="002052E1" w:rsidRDefault="00223959" w:rsidP="002052E1">
      <w:pPr>
        <w:tabs>
          <w:tab w:val="left" w:pos="993"/>
        </w:tabs>
        <w:mirrorIndents/>
        <w:rPr>
          <w:lang w:val="it-IT"/>
        </w:rPr>
      </w:pPr>
      <w:r w:rsidRPr="002052E1">
        <w:rPr>
          <w:lang w:val="it-IT"/>
        </w:rPr>
        <w:t>Nr. O.N.R.C.: .....................</w:t>
      </w:r>
    </w:p>
    <w:p w14:paraId="1D35A4D5" w14:textId="05F35698" w:rsidR="00223959" w:rsidRPr="002052E1" w:rsidRDefault="00223959" w:rsidP="002052E1">
      <w:pPr>
        <w:tabs>
          <w:tab w:val="left" w:pos="993"/>
        </w:tabs>
        <w:mirrorIndents/>
        <w:rPr>
          <w:bCs/>
          <w:lang w:val="it-IT"/>
        </w:rPr>
      </w:pPr>
      <w:r w:rsidRPr="002052E1">
        <w:rPr>
          <w:lang w:val="it-IT"/>
        </w:rPr>
        <w:t>Cont:     ................................., deschis la Trezoreria ..............................., reprezentată prin .................................</w:t>
      </w:r>
      <w:r w:rsidRPr="002052E1">
        <w:rPr>
          <w:bCs/>
          <w:lang w:val="it-IT"/>
        </w:rPr>
        <w:t>,</w:t>
      </w:r>
      <w:r w:rsidRPr="002052E1">
        <w:rPr>
          <w:b/>
          <w:lang w:val="it-IT"/>
        </w:rPr>
        <w:t xml:space="preserve"> </w:t>
      </w:r>
      <w:r w:rsidRPr="002052E1">
        <w:rPr>
          <w:lang w:val="it-IT"/>
        </w:rPr>
        <w:t xml:space="preserve">în calitate de ............................, denumită în continuare </w:t>
      </w:r>
      <w:r w:rsidR="00596E92">
        <w:rPr>
          <w:b/>
          <w:bCs/>
        </w:rPr>
        <w:t>FURNIZOR</w:t>
      </w:r>
      <w:r w:rsidRPr="002052E1">
        <w:rPr>
          <w:b/>
          <w:lang w:val="it-IT"/>
        </w:rPr>
        <w:t xml:space="preserve">, </w:t>
      </w:r>
      <w:r w:rsidRPr="002052E1">
        <w:rPr>
          <w:bCs/>
          <w:lang w:val="it-IT"/>
        </w:rPr>
        <w:t>pe de altă parte.</w:t>
      </w:r>
    </w:p>
    <w:p w14:paraId="6564866B" w14:textId="77777777" w:rsidR="00223959" w:rsidRPr="002052E1" w:rsidRDefault="00223959" w:rsidP="002052E1">
      <w:pPr>
        <w:tabs>
          <w:tab w:val="left" w:pos="993"/>
        </w:tabs>
        <w:mirrorIndents/>
        <w:rPr>
          <w:lang w:val="it-IT"/>
        </w:rPr>
      </w:pPr>
    </w:p>
    <w:p w14:paraId="5C859DF9" w14:textId="27D27B75" w:rsidR="00223959" w:rsidRPr="002052E1" w:rsidRDefault="00F379BC" w:rsidP="00F379BC">
      <w:pPr>
        <w:pStyle w:val="Heading1"/>
        <w:numPr>
          <w:ilvl w:val="0"/>
          <w:numId w:val="0"/>
        </w:numPr>
        <w:spacing w:before="0" w:after="0"/>
        <w:rPr>
          <w:szCs w:val="24"/>
          <w:lang w:val="ro-RO"/>
        </w:rPr>
      </w:pPr>
      <w:r>
        <w:rPr>
          <w:szCs w:val="24"/>
          <w:lang w:val="ro-RO"/>
        </w:rPr>
        <w:t>2.</w:t>
      </w:r>
      <w:r w:rsidR="00223959" w:rsidRPr="002052E1">
        <w:rPr>
          <w:szCs w:val="24"/>
          <w:lang w:val="ro-RO"/>
        </w:rPr>
        <w:t>DEFINIȚII</w:t>
      </w:r>
    </w:p>
    <w:p w14:paraId="0D0A30E7" w14:textId="0FC706CF" w:rsidR="00223959" w:rsidRPr="002052E1" w:rsidRDefault="00F379BC">
      <w:pPr>
        <w:pStyle w:val="Heading2"/>
        <w:numPr>
          <w:ilvl w:val="1"/>
          <w:numId w:val="8"/>
        </w:numPr>
        <w:spacing w:after="0"/>
        <w:rPr>
          <w:szCs w:val="24"/>
          <w:lang w:val="ro-RO"/>
        </w:rPr>
      </w:pPr>
      <w:r>
        <w:rPr>
          <w:szCs w:val="24"/>
          <w:lang w:val="it-IT"/>
        </w:rPr>
        <w:t xml:space="preserve"> </w:t>
      </w:r>
      <w:r w:rsidR="00223959" w:rsidRPr="002052E1">
        <w:rPr>
          <w:szCs w:val="24"/>
          <w:lang w:val="it-IT"/>
        </w:rPr>
        <w:t>În prezentul contract următorii termeni vor fi interpretați astfel:</w:t>
      </w:r>
    </w:p>
    <w:p w14:paraId="34C4A68B"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Achizitor și Furnizor - Părțile contractante, așa cum sunt acestea numite în prezentul Contract;</w:t>
      </w:r>
    </w:p>
    <w:p w14:paraId="7735F524"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Act Adițional - document prin care se modifică termenii și condițiile prezentului Contract de achiziție publică/sectorială de produse, în condițiile Legii nr. 98/2016 privind achizițiile publice;</w:t>
      </w:r>
    </w:p>
    <w:p w14:paraId="6C0A4D54"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 xml:space="preserve">Caiet de Sarcini – anexa 1 la Contract care include obiectivele, sarcinile specificațiile și caracteristicile Produselor descrise în mod obiectiv, într-o manieră corespunzătoare îndeplinirii necesității Achizitorului, menționând, după caz, metodele și resursele care urmează să fie utilizate de către Furnizor și/sau rezultatele care trebuie realizate/prestate și furnizate de către Furnizor, inclusiv niveluri de calitate, performanță, protecție a mediului, sănătate publică/sectorială, siguranță și altele asemenea, după caz, precum și cerințe aplicabile Furnizorului în ceea ce privește informațiile și documentele care trebuie puse la dispoziția Achizitorului; </w:t>
      </w:r>
    </w:p>
    <w:p w14:paraId="6245750B"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Cazul fortuit – eveniment care nu poate fi prevăzut și nici împiedicat de către cel care ar fi fost chemat să răspundă dacă evenimentul nu s-ar fi produs.</w:t>
      </w:r>
    </w:p>
    <w:p w14:paraId="1DA805A2"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Cesiune - înțelegere scrisă prin care Contractantul transferă unei terțe părți, în condițiile Legii nr. 98/2016 / Legii nr. 99/2016, drepturile și/sau obligațiile deținute prin Contract sau parte din acestea;</w:t>
      </w:r>
    </w:p>
    <w:p w14:paraId="51ECDB23"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 xml:space="preserve">Conflict de interese - orice situație influențând capacitatea Furnizorului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Furnizorului. Aceste restricții sunt, de </w:t>
      </w:r>
      <w:r w:rsidRPr="00596E92">
        <w:rPr>
          <w:rFonts w:eastAsia="Times New Roman"/>
          <w:bCs/>
          <w:iCs/>
          <w:noProof/>
          <w:lang w:val="it-IT"/>
        </w:rPr>
        <w:lastRenderedPageBreak/>
        <w:t>asemenea, aplicabile oricăror Subcontractanți, acționând sub autoritatea și controlul Contractantului, în condițiile Legii nr. 98/2016, în cazul în care este aplicabil;</w:t>
      </w:r>
    </w:p>
    <w:p w14:paraId="069FABE7"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Contract - prezentul contract de achiziție publică de produse (și toate Anexele sale), cu titlu oneros, asimilat, potrivit Legii, actului administrativ, încheiat în scris, între părți, care are ca obiect furnizarea de produse.</w:t>
      </w:r>
    </w:p>
    <w:p w14:paraId="36927CC2"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Contract de subcontractare - acordul încheiat în scris între Furnizor și un terț ce dobândește calitatea de Subcontractant, în condițiile Legii nr. 98/2016, prin care Furnizorul subcontractează Subcontractantului partea din contract în conformitate cu prevederile Contractului;</w:t>
      </w:r>
    </w:p>
    <w:p w14:paraId="2CC8EF07"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Cost- toate cheltuielile efectuate sau care urmează să fie efectuate de către Contractant, în legătură cu executarea prezentului Contract, inclusiv cheltuielile indirecte sau costuri similare, dar care nu includ profitul;</w:t>
      </w:r>
    </w:p>
    <w:p w14:paraId="33869D23"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4E470707"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Despăgubire - suma, neprevăzută expres în Contract, care este acordată de către instanța de judecată ca despăgubire plătibilă Părții prejudiciate în urma încălcării prevederilor Contractului de către cealaltă Parte;</w:t>
      </w:r>
    </w:p>
    <w:p w14:paraId="15E5840B"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1074E13"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Furnizare – în cuprinsul prezentului contract termenul de furnizare este echivalentul termenului de livrare și predare, reprezentând momentul în care bunurile achiziționate intră în posesia Achizitorului;</w:t>
      </w:r>
    </w:p>
    <w:p w14:paraId="304AEB98" w14:textId="79669C41"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Întârziere – Perioada de timp calculată de la data scadentă/termenul convenit al executării oricărei obligații contractuale de către Achizitor sau Furnizor;</w:t>
      </w:r>
    </w:p>
    <w:p w14:paraId="453D0501"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50F5C896"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Lună - luna calendaristică (12 luni/an);</w:t>
      </w:r>
    </w:p>
    <w:p w14:paraId="001CF870"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Ofertă - actul juridic prin care Furnizorul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7273A146"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8FEEA4C"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Personal - persoanele desemnate de către Contractant sau de către oricare dintre Subcontractanți pentru îndeplinirea Contractului;</w:t>
      </w:r>
    </w:p>
    <w:p w14:paraId="466F552D"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Prețul Contractului - Prețul plătibil Furnizorului de către Achizitor, în baza și în conformitate cu prevederile Contractului, a ofertei Furnizorului și a documentației de atribuire, pentru îndeplinirea integrală și corespunzătoare a tuturor obligațiilor asumate prin Contract;</w:t>
      </w:r>
    </w:p>
    <w:p w14:paraId="38238AF2"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Prejudiciu – paguba produsă Achizitorului de către Furnizor prin neexecutarea/ executarea necorespunzătoare ori cu întârziere a obligațiilor stabilite în sarcina sa, prin prezentul contract;</w:t>
      </w:r>
    </w:p>
    <w:p w14:paraId="46963976"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lastRenderedPageBreak/>
        <w:t>Proces-Verbal de Recepție a Produselor - documentul prin care Achizitorul își exprimă acordul cu privire la faptul că sunt acceptate Produsele furnizate de Furnizor;</w:t>
      </w:r>
    </w:p>
    <w:p w14:paraId="0C272BA7"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Recepția - reprezintă operațiunea de identificare și verificare cantitativă și calitativă a  produselor furnizate, prin care Achizitorul constată că acestea corespund clauzelor contractuale și cerințelor din caietul de sarcini/propunere tehnică prin care Achizitorul își exprimă acordul cu privire la  cantitatea și calitatea produselor furnizate în cadrul contractului de achiziție publică și pe baza căreia efectuează plata;</w:t>
      </w:r>
    </w:p>
    <w:p w14:paraId="55C25998"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Subcontractant - orice operator economic care nu este parte a unui contract de achiziţie publică şi care execută anumite părţi, răspunzând în faţa Furnizorului de organizarea şi derularea tuturor etapelor necesare în acest scop. Punerea la dispoziţie a unui utilaj sau furnizarea de materiale/bunuri în cadrul unui contract de achiziţie publică nu este considerată subcontractare în sensul legii;</w:t>
      </w:r>
    </w:p>
    <w:p w14:paraId="1BF3F157" w14:textId="77777777" w:rsidR="00596E92" w:rsidRPr="00596E92" w:rsidRDefault="00596E92">
      <w:pPr>
        <w:pStyle w:val="ListParagraph"/>
        <w:numPr>
          <w:ilvl w:val="0"/>
          <w:numId w:val="9"/>
        </w:numPr>
        <w:tabs>
          <w:tab w:val="left" w:pos="284"/>
        </w:tabs>
        <w:ind w:left="0" w:firstLine="0"/>
        <w:rPr>
          <w:rFonts w:eastAsia="Times New Roman"/>
          <w:bCs/>
          <w:iCs/>
          <w:noProof/>
          <w:lang w:val="it-IT"/>
        </w:rPr>
      </w:pPr>
      <w:r w:rsidRPr="00596E92">
        <w:rPr>
          <w:rFonts w:eastAsia="Times New Roman"/>
          <w:bCs/>
          <w:iCs/>
          <w:noProof/>
          <w:lang w:val="it-IT"/>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Achizipturlui nu este luată în calculul termenului. Dacă ultima zi a unui termen exprimat altfel decât în ore este o zi de sărbătoare legală, o duminică sau o sâmbătă, termenul se încheie la expirarea ultimei ore a următoarei zile lucrătoare;</w:t>
      </w:r>
    </w:p>
    <w:p w14:paraId="7E9D1E9D" w14:textId="787E5744" w:rsidR="00223959" w:rsidRPr="00596E92" w:rsidRDefault="00596E92">
      <w:pPr>
        <w:pStyle w:val="ListParagraph"/>
        <w:numPr>
          <w:ilvl w:val="0"/>
          <w:numId w:val="9"/>
        </w:numPr>
        <w:tabs>
          <w:tab w:val="left" w:pos="284"/>
        </w:tabs>
        <w:ind w:left="0" w:firstLine="0"/>
        <w:rPr>
          <w:bCs/>
        </w:rPr>
      </w:pPr>
      <w:r w:rsidRPr="00596E92">
        <w:rPr>
          <w:rFonts w:eastAsia="Times New Roman"/>
          <w:bCs/>
          <w:iCs/>
          <w:noProof/>
          <w:lang w:val="it-IT"/>
        </w:rPr>
        <w:t>Zi - înseamnă zi calendaristică, iar anul înseamnă 365 de zile; în afara cazului în care se prevede expres că sunt zile lucrătoare</w:t>
      </w:r>
    </w:p>
    <w:p w14:paraId="3E13FBF2" w14:textId="77777777" w:rsidR="00596E92" w:rsidRPr="00596E92" w:rsidRDefault="00596E92" w:rsidP="00596E92">
      <w:pPr>
        <w:pStyle w:val="ListParagraph"/>
        <w:tabs>
          <w:tab w:val="left" w:pos="284"/>
        </w:tabs>
        <w:ind w:left="0"/>
        <w:rPr>
          <w:bCs/>
        </w:rPr>
      </w:pPr>
    </w:p>
    <w:p w14:paraId="6CAC7255" w14:textId="5C337903" w:rsidR="00223959" w:rsidRPr="002052E1" w:rsidRDefault="00223959">
      <w:pPr>
        <w:pStyle w:val="Heading1"/>
        <w:numPr>
          <w:ilvl w:val="0"/>
          <w:numId w:val="8"/>
        </w:numPr>
        <w:spacing w:before="0" w:after="0"/>
        <w:rPr>
          <w:szCs w:val="24"/>
          <w:lang w:val="en-GB"/>
        </w:rPr>
      </w:pPr>
      <w:r w:rsidRPr="002052E1">
        <w:rPr>
          <w:szCs w:val="24"/>
          <w:lang w:val="en-GB"/>
        </w:rPr>
        <w:t xml:space="preserve">INTERPRETARE </w:t>
      </w:r>
    </w:p>
    <w:p w14:paraId="2EAB061D" w14:textId="77777777" w:rsidR="00223959" w:rsidRPr="002052E1" w:rsidRDefault="00223959">
      <w:pPr>
        <w:pStyle w:val="Heading2"/>
        <w:numPr>
          <w:ilvl w:val="1"/>
          <w:numId w:val="8"/>
        </w:numPr>
        <w:tabs>
          <w:tab w:val="num" w:pos="450"/>
        </w:tabs>
        <w:spacing w:before="0" w:after="0"/>
        <w:ind w:left="0" w:firstLine="0"/>
        <w:rPr>
          <w:szCs w:val="24"/>
          <w:lang w:val="pt-BR"/>
        </w:rPr>
      </w:pPr>
      <w:r w:rsidRPr="002052E1">
        <w:rPr>
          <w:szCs w:val="24"/>
          <w:lang w:val="pt-BR"/>
        </w:rPr>
        <w:t>În prezentul contract, cu excepția unei prevederi contrare, cuvintele la forma singular vor include forma plural și viceversa, acolo unde acest lucru este permis în context.</w:t>
      </w:r>
    </w:p>
    <w:p w14:paraId="72165B47" w14:textId="77777777" w:rsidR="00223959" w:rsidRPr="002052E1" w:rsidRDefault="00223959">
      <w:pPr>
        <w:pStyle w:val="Heading2"/>
        <w:numPr>
          <w:ilvl w:val="1"/>
          <w:numId w:val="8"/>
        </w:numPr>
        <w:tabs>
          <w:tab w:val="num" w:pos="450"/>
        </w:tabs>
        <w:spacing w:before="0" w:after="0"/>
        <w:ind w:left="0" w:firstLine="0"/>
        <w:rPr>
          <w:szCs w:val="24"/>
          <w:lang w:val="it-IT"/>
        </w:rPr>
      </w:pPr>
      <w:r w:rsidRPr="002052E1">
        <w:rPr>
          <w:szCs w:val="24"/>
          <w:lang w:val="it-IT"/>
        </w:rPr>
        <w:t xml:space="preserve">Termenul « zi » ori « zile » sau orice referire la zile reprezintă zile calendaristice dacă nu se specifică în mod diferit. </w:t>
      </w:r>
    </w:p>
    <w:p w14:paraId="5EB89D57" w14:textId="77777777" w:rsidR="00223959" w:rsidRPr="002052E1" w:rsidRDefault="00223959">
      <w:pPr>
        <w:pStyle w:val="Heading2"/>
        <w:numPr>
          <w:ilvl w:val="1"/>
          <w:numId w:val="8"/>
        </w:numPr>
        <w:tabs>
          <w:tab w:val="num" w:pos="450"/>
        </w:tabs>
        <w:spacing w:before="0" w:after="0"/>
        <w:rPr>
          <w:szCs w:val="24"/>
          <w:lang w:val="it-IT"/>
        </w:rPr>
      </w:pPr>
      <w:r w:rsidRPr="002052E1">
        <w:rPr>
          <w:szCs w:val="24"/>
          <w:lang w:val="it-IT"/>
        </w:rPr>
        <w:t>Clauzele şi expresiile vor fi interpretate prin raportare la întregul contract.</w:t>
      </w:r>
    </w:p>
    <w:p w14:paraId="6B78F7D5" w14:textId="77777777" w:rsidR="00223959" w:rsidRPr="002052E1" w:rsidRDefault="00223959" w:rsidP="002052E1">
      <w:pPr>
        <w:rPr>
          <w:lang w:val="it-IT"/>
        </w:rPr>
      </w:pPr>
    </w:p>
    <w:p w14:paraId="155AA79E" w14:textId="77777777" w:rsidR="00596E92" w:rsidRDefault="00EF1154">
      <w:pPr>
        <w:pStyle w:val="Heading1"/>
        <w:numPr>
          <w:ilvl w:val="0"/>
          <w:numId w:val="8"/>
        </w:numPr>
        <w:tabs>
          <w:tab w:val="num" w:pos="360"/>
        </w:tabs>
        <w:spacing w:before="0" w:after="0"/>
        <w:rPr>
          <w:szCs w:val="24"/>
        </w:rPr>
      </w:pPr>
      <w:r>
        <w:rPr>
          <w:szCs w:val="24"/>
        </w:rPr>
        <w:t xml:space="preserve"> </w:t>
      </w:r>
      <w:r w:rsidR="00223959" w:rsidRPr="002052E1">
        <w:rPr>
          <w:szCs w:val="24"/>
        </w:rPr>
        <w:t>OBIECTUL CONTRACTULUI</w:t>
      </w:r>
    </w:p>
    <w:p w14:paraId="7F38C7E4" w14:textId="54EC5D6F" w:rsidR="00596E92" w:rsidRDefault="00596E92">
      <w:pPr>
        <w:pStyle w:val="Heading2"/>
        <w:numPr>
          <w:ilvl w:val="1"/>
          <w:numId w:val="8"/>
        </w:numPr>
        <w:tabs>
          <w:tab w:val="num" w:pos="450"/>
        </w:tabs>
        <w:spacing w:before="0" w:after="0"/>
        <w:ind w:left="0" w:firstLine="0"/>
        <w:rPr>
          <w:rFonts w:eastAsia="Calibri"/>
          <w:szCs w:val="24"/>
          <w:lang w:val="ro-RO"/>
        </w:rPr>
      </w:pPr>
      <w:r w:rsidRPr="00596E92">
        <w:rPr>
          <w:szCs w:val="24"/>
          <w:lang w:val="it-IT"/>
        </w:rPr>
        <w:t>Obiectul</w:t>
      </w:r>
      <w:r w:rsidRPr="00596E92">
        <w:rPr>
          <w:rFonts w:eastAsia="Calibri"/>
          <w:szCs w:val="24"/>
          <w:lang w:val="ro-RO"/>
        </w:rPr>
        <w:t xml:space="preserve"> prezentului contract îl reprezintă furnizarea </w:t>
      </w:r>
      <w:r w:rsidRPr="00596E92">
        <w:rPr>
          <w:rFonts w:eastAsia="Calibri"/>
          <w:szCs w:val="24"/>
          <w:highlight w:val="yellow"/>
          <w:lang w:val="ro-RO"/>
        </w:rPr>
        <w:t>_______________,</w:t>
      </w:r>
      <w:r w:rsidRPr="00596E92">
        <w:rPr>
          <w:rFonts w:eastAsia="Calibri"/>
          <w:szCs w:val="24"/>
          <w:lang w:val="ro-RO"/>
        </w:rPr>
        <w:t xml:space="preserve">  denumite în continuare produse, pe care Furnizorul se obligă să le furnizeze/livreze în conformitate cu prevederile din prezentul contract.</w:t>
      </w:r>
    </w:p>
    <w:p w14:paraId="597E8421" w14:textId="659FC2F9" w:rsidR="00596E92" w:rsidRDefault="00596E92">
      <w:pPr>
        <w:pStyle w:val="Heading2"/>
        <w:numPr>
          <w:ilvl w:val="1"/>
          <w:numId w:val="8"/>
        </w:numPr>
        <w:tabs>
          <w:tab w:val="num" w:pos="450"/>
        </w:tabs>
        <w:spacing w:before="0" w:after="0"/>
        <w:ind w:left="0" w:firstLine="0"/>
        <w:rPr>
          <w:rFonts w:eastAsia="Calibri"/>
          <w:szCs w:val="24"/>
          <w:lang w:val="ro-RO"/>
        </w:rPr>
      </w:pPr>
      <w:r w:rsidRPr="00BB7DFC">
        <w:rPr>
          <w:rFonts w:eastAsia="Calibri"/>
          <w:szCs w:val="24"/>
          <w:lang w:val="ro-RO"/>
        </w:rPr>
        <w:t xml:space="preserve">Produsele ce urmează a fi furnizate/livrate sunt prezentate în Anexa 1.  </w:t>
      </w:r>
    </w:p>
    <w:p w14:paraId="1CE0441E" w14:textId="7D623E2A" w:rsidR="004A40F8" w:rsidRPr="004A40F8" w:rsidRDefault="004A40F8">
      <w:pPr>
        <w:pStyle w:val="Heading2"/>
        <w:numPr>
          <w:ilvl w:val="1"/>
          <w:numId w:val="8"/>
        </w:numPr>
        <w:tabs>
          <w:tab w:val="num" w:pos="450"/>
        </w:tabs>
        <w:spacing w:before="0" w:after="0"/>
        <w:ind w:left="0" w:firstLine="0"/>
        <w:rPr>
          <w:rFonts w:eastAsia="Calibri"/>
          <w:lang w:val="ro-RO"/>
        </w:rPr>
      </w:pPr>
      <w:r>
        <w:rPr>
          <w:rFonts w:eastAsia="Calibri"/>
          <w:szCs w:val="24"/>
          <w:lang w:val="ro-RO"/>
        </w:rPr>
        <w:t>T</w:t>
      </w:r>
      <w:r w:rsidRPr="004A40F8">
        <w:rPr>
          <w:rFonts w:eastAsia="Calibri"/>
          <w:szCs w:val="24"/>
          <w:lang w:val="ro-RO"/>
        </w:rPr>
        <w:t>oate licențele vor fi de tip subscripție și vor include modalități de activare centralizate</w:t>
      </w:r>
    </w:p>
    <w:p w14:paraId="15212B58" w14:textId="77777777" w:rsidR="00A366B2" w:rsidRPr="000D51D4" w:rsidRDefault="00A366B2" w:rsidP="00A478E2">
      <w:pPr>
        <w:pStyle w:val="NoSpacing"/>
        <w:widowControl w:val="0"/>
        <w:tabs>
          <w:tab w:val="left" w:pos="284"/>
        </w:tabs>
        <w:autoSpaceDE w:val="0"/>
        <w:autoSpaceDN w:val="0"/>
        <w:adjustRightInd w:val="0"/>
      </w:pPr>
    </w:p>
    <w:p w14:paraId="3B8C8598" w14:textId="1E973DDE" w:rsidR="00223959" w:rsidRDefault="00A478E2">
      <w:pPr>
        <w:pStyle w:val="ListParagraph"/>
        <w:numPr>
          <w:ilvl w:val="0"/>
          <w:numId w:val="8"/>
        </w:numPr>
        <w:rPr>
          <w:rFonts w:eastAsiaTheme="minorHAnsi"/>
          <w:b/>
          <w:bCs/>
          <w:lang w:val="ro-RO"/>
        </w:rPr>
      </w:pPr>
      <w:r w:rsidRPr="00A478E2">
        <w:rPr>
          <w:rFonts w:eastAsiaTheme="minorHAnsi"/>
          <w:b/>
          <w:bCs/>
          <w:lang w:val="ro-RO"/>
        </w:rPr>
        <w:t>DURATA CONTRACTULUI</w:t>
      </w:r>
    </w:p>
    <w:p w14:paraId="395FB9A3" w14:textId="42D766F4" w:rsidR="00A478E2" w:rsidRDefault="00A478E2" w:rsidP="00A478E2">
      <w:pPr>
        <w:pStyle w:val="DefaultText2"/>
        <w:spacing w:line="276" w:lineRule="auto"/>
        <w:jc w:val="both"/>
        <w:rPr>
          <w:szCs w:val="24"/>
          <w:lang w:val="es-ES"/>
        </w:rPr>
      </w:pPr>
      <w:r>
        <w:rPr>
          <w:rFonts w:eastAsiaTheme="minorHAnsi"/>
          <w:b/>
          <w:bCs/>
          <w:lang w:val="ro-RO"/>
        </w:rPr>
        <w:t xml:space="preserve">5.1 </w:t>
      </w:r>
      <w:r w:rsidRPr="007B6472">
        <w:rPr>
          <w:szCs w:val="24"/>
          <w:lang w:val="ro-RO"/>
        </w:rPr>
        <w:t xml:space="preserve">Prezentul contract intră în vigoare </w:t>
      </w:r>
      <w:r w:rsidRPr="005D68D9">
        <w:rPr>
          <w:szCs w:val="24"/>
          <w:lang w:val="es-ES"/>
        </w:rPr>
        <w:t>la</w:t>
      </w:r>
      <w:r w:rsidR="00596E92">
        <w:rPr>
          <w:szCs w:val="24"/>
          <w:lang w:val="es-ES"/>
        </w:rPr>
        <w:t xml:space="preserve"> </w:t>
      </w:r>
      <w:r w:rsidR="00596E92" w:rsidRPr="00723080">
        <w:t>data semnării de către ultima dintre părți</w:t>
      </w:r>
      <w:r>
        <w:rPr>
          <w:szCs w:val="24"/>
          <w:lang w:val="es-ES"/>
        </w:rPr>
        <w:t xml:space="preserve"> </w:t>
      </w:r>
      <w:r w:rsidR="008D5B5D">
        <w:rPr>
          <w:szCs w:val="24"/>
          <w:lang w:val="es-ES"/>
        </w:rPr>
        <w:t>ș</w:t>
      </w:r>
      <w:r w:rsidRPr="005D68D9">
        <w:rPr>
          <w:szCs w:val="24"/>
          <w:lang w:val="es-ES"/>
        </w:rPr>
        <w:t>i este valabil p</w:t>
      </w:r>
      <w:r>
        <w:rPr>
          <w:szCs w:val="24"/>
          <w:lang w:val="es-ES"/>
        </w:rPr>
        <w:t>â</w:t>
      </w:r>
      <w:r w:rsidRPr="005D68D9">
        <w:rPr>
          <w:szCs w:val="24"/>
          <w:lang w:val="es-ES"/>
        </w:rPr>
        <w:t>n</w:t>
      </w:r>
      <w:r>
        <w:rPr>
          <w:szCs w:val="24"/>
          <w:lang w:val="es-ES"/>
        </w:rPr>
        <w:t>ă</w:t>
      </w:r>
      <w:r w:rsidRPr="005D68D9">
        <w:rPr>
          <w:szCs w:val="24"/>
          <w:lang w:val="es-ES"/>
        </w:rPr>
        <w:t xml:space="preserve"> la </w:t>
      </w:r>
      <w:r>
        <w:rPr>
          <w:szCs w:val="24"/>
          <w:lang w:val="es-ES"/>
        </w:rPr>
        <w:t>data de</w:t>
      </w:r>
      <w:r w:rsidRPr="00596E92">
        <w:rPr>
          <w:szCs w:val="24"/>
          <w:highlight w:val="yellow"/>
          <w:lang w:val="es-ES"/>
        </w:rPr>
        <w:t>………………</w:t>
      </w:r>
    </w:p>
    <w:p w14:paraId="58826CDD" w14:textId="5C957688" w:rsidR="00A478E2" w:rsidRPr="00A478E2" w:rsidRDefault="00596E92" w:rsidP="00596E92">
      <w:pPr>
        <w:tabs>
          <w:tab w:val="left" w:pos="5940"/>
        </w:tabs>
        <w:rPr>
          <w:rFonts w:eastAsiaTheme="minorHAnsi"/>
          <w:b/>
          <w:bCs/>
          <w:lang w:val="ro-RO"/>
        </w:rPr>
      </w:pPr>
      <w:r>
        <w:rPr>
          <w:rFonts w:eastAsiaTheme="minorHAnsi"/>
          <w:b/>
          <w:bCs/>
          <w:lang w:val="ro-RO"/>
        </w:rPr>
        <w:tab/>
      </w:r>
    </w:p>
    <w:p w14:paraId="18EDF2E2" w14:textId="77777777" w:rsidR="00223959" w:rsidRPr="002052E1" w:rsidRDefault="00223959">
      <w:pPr>
        <w:pStyle w:val="Heading1"/>
        <w:numPr>
          <w:ilvl w:val="0"/>
          <w:numId w:val="8"/>
        </w:numPr>
        <w:tabs>
          <w:tab w:val="num" w:pos="360"/>
        </w:tabs>
        <w:spacing w:before="0" w:after="0"/>
        <w:rPr>
          <w:szCs w:val="24"/>
        </w:rPr>
      </w:pPr>
      <w:r w:rsidRPr="002052E1">
        <w:rPr>
          <w:szCs w:val="24"/>
        </w:rPr>
        <w:t>PRETUL CONTRACTULUI</w:t>
      </w:r>
    </w:p>
    <w:p w14:paraId="663896E3" w14:textId="77777777" w:rsidR="00596E92" w:rsidRPr="00596E92" w:rsidRDefault="00596E92">
      <w:pPr>
        <w:pStyle w:val="Heading2"/>
        <w:numPr>
          <w:ilvl w:val="1"/>
          <w:numId w:val="8"/>
        </w:numPr>
        <w:tabs>
          <w:tab w:val="num" w:pos="450"/>
        </w:tabs>
        <w:spacing w:before="0" w:after="0"/>
        <w:ind w:left="0" w:firstLine="0"/>
        <w:rPr>
          <w:szCs w:val="24"/>
          <w:lang w:val="it-IT"/>
        </w:rPr>
      </w:pPr>
      <w:r w:rsidRPr="00596E92">
        <w:rPr>
          <w:rFonts w:eastAsia="Calibri"/>
          <w:szCs w:val="24"/>
          <w:lang w:val="ro-RO"/>
        </w:rPr>
        <w:t>Achi</w:t>
      </w:r>
      <w:r w:rsidRPr="00596E92">
        <w:rPr>
          <w:szCs w:val="24"/>
          <w:lang w:val="it-IT"/>
        </w:rPr>
        <w:t xml:space="preserve">zitorul se obligă să plătească Furnizorului prețul de </w:t>
      </w:r>
      <w:r w:rsidRPr="00596E92">
        <w:rPr>
          <w:szCs w:val="24"/>
          <w:highlight w:val="yellow"/>
          <w:lang w:val="it-IT"/>
        </w:rPr>
        <w:t>………</w:t>
      </w:r>
      <w:r w:rsidRPr="00596E92">
        <w:rPr>
          <w:szCs w:val="24"/>
          <w:lang w:val="it-IT"/>
        </w:rPr>
        <w:t>lei,  la care se va adăugă TVA conform legislației în vigoare.</w:t>
      </w:r>
    </w:p>
    <w:p w14:paraId="72822126" w14:textId="6CF11BB7" w:rsidR="00596E92" w:rsidRPr="00596E92" w:rsidRDefault="00596E92">
      <w:pPr>
        <w:pStyle w:val="Heading2"/>
        <w:numPr>
          <w:ilvl w:val="1"/>
          <w:numId w:val="8"/>
        </w:numPr>
        <w:tabs>
          <w:tab w:val="num" w:pos="450"/>
        </w:tabs>
        <w:spacing w:before="0" w:after="0"/>
        <w:ind w:left="0" w:firstLine="0"/>
        <w:rPr>
          <w:szCs w:val="24"/>
          <w:lang w:val="it-IT"/>
        </w:rPr>
      </w:pPr>
      <w:r w:rsidRPr="00596E92">
        <w:rPr>
          <w:szCs w:val="24"/>
          <w:lang w:val="it-IT"/>
        </w:rPr>
        <w:t xml:space="preserve">Prețul unitar este de </w:t>
      </w:r>
      <w:r w:rsidRPr="00596E92">
        <w:rPr>
          <w:szCs w:val="24"/>
          <w:highlight w:val="yellow"/>
          <w:lang w:val="it-IT"/>
        </w:rPr>
        <w:t>.....................</w:t>
      </w:r>
      <w:r w:rsidRPr="00596E92">
        <w:rPr>
          <w:szCs w:val="24"/>
          <w:lang w:val="it-IT"/>
        </w:rPr>
        <w:t xml:space="preserve"> lei fără TVA.</w:t>
      </w:r>
    </w:p>
    <w:p w14:paraId="40296ED4" w14:textId="7A8039BC" w:rsidR="00596E92" w:rsidRPr="00596E92" w:rsidRDefault="00596E92">
      <w:pPr>
        <w:pStyle w:val="Heading2"/>
        <w:numPr>
          <w:ilvl w:val="1"/>
          <w:numId w:val="8"/>
        </w:numPr>
        <w:tabs>
          <w:tab w:val="num" w:pos="450"/>
        </w:tabs>
        <w:spacing w:before="0" w:after="0"/>
        <w:ind w:left="0" w:firstLine="0"/>
        <w:rPr>
          <w:szCs w:val="24"/>
          <w:lang w:val="it-IT"/>
        </w:rPr>
      </w:pPr>
      <w:r w:rsidRPr="00596E92">
        <w:rPr>
          <w:szCs w:val="24"/>
          <w:lang w:val="it-IT"/>
        </w:rPr>
        <w:t>Prețurile unitare sunt ferme pe toată perioada de derulare a contractului subsecvent.</w:t>
      </w:r>
    </w:p>
    <w:p w14:paraId="108D7F6E" w14:textId="77777777" w:rsidR="00596E92" w:rsidRPr="00596E92" w:rsidRDefault="00596E92">
      <w:pPr>
        <w:pStyle w:val="Heading2"/>
        <w:numPr>
          <w:ilvl w:val="1"/>
          <w:numId w:val="8"/>
        </w:numPr>
        <w:tabs>
          <w:tab w:val="num" w:pos="450"/>
        </w:tabs>
        <w:spacing w:before="0" w:after="0"/>
        <w:ind w:left="0" w:firstLine="0"/>
        <w:rPr>
          <w:szCs w:val="24"/>
          <w:lang w:val="it-IT"/>
        </w:rPr>
      </w:pPr>
      <w:r w:rsidRPr="00596E92">
        <w:rPr>
          <w:szCs w:val="24"/>
          <w:lang w:val="it-IT"/>
        </w:rPr>
        <w:t>Furnizorul va emite factura pentru produsele livrate. Factura emisă de Furnizor se transmite către Achizitor prin sistemul național RO e-Factura.</w:t>
      </w:r>
    </w:p>
    <w:p w14:paraId="1F5E4C38" w14:textId="77777777" w:rsidR="00596E92" w:rsidRPr="009140D3" w:rsidRDefault="00596E92">
      <w:pPr>
        <w:pStyle w:val="Heading2"/>
        <w:numPr>
          <w:ilvl w:val="1"/>
          <w:numId w:val="8"/>
        </w:numPr>
        <w:tabs>
          <w:tab w:val="num" w:pos="450"/>
        </w:tabs>
        <w:spacing w:before="0" w:after="0"/>
        <w:ind w:left="0" w:firstLine="0"/>
        <w:rPr>
          <w:rFonts w:eastAsia="Calibri"/>
          <w:szCs w:val="24"/>
          <w:lang w:val="ro-RO"/>
        </w:rPr>
      </w:pPr>
      <w:bookmarkStart w:id="0" w:name="_Hlk196224736"/>
      <w:r w:rsidRPr="00596E92">
        <w:rPr>
          <w:szCs w:val="24"/>
          <w:lang w:val="it-IT"/>
        </w:rPr>
        <w:t xml:space="preserve">Plata în favoarea Furnizorului </w:t>
      </w:r>
      <w:bookmarkStart w:id="1" w:name="_Hlk217980566"/>
      <w:r w:rsidRPr="00596E92">
        <w:rPr>
          <w:szCs w:val="24"/>
          <w:lang w:val="it-IT"/>
        </w:rPr>
        <w:t>se va efectua după semnarea procesului verbal de recepție cantitativă și calitativă, fără obiecțiuni, pe baza facturii emise de Furnizor, transmise prin siste</w:t>
      </w:r>
      <w:r w:rsidRPr="009140D3">
        <w:rPr>
          <w:rFonts w:eastAsia="Calibri"/>
          <w:szCs w:val="24"/>
          <w:lang w:val="ro-RO"/>
        </w:rPr>
        <w:t>mul național RO e-Factura și înregistrate în evidența Sectorului 1 al Municipiului București,</w:t>
      </w:r>
      <w:bookmarkEnd w:id="1"/>
      <w:r w:rsidRPr="009140D3">
        <w:rPr>
          <w:rFonts w:eastAsia="Calibri"/>
          <w:szCs w:val="24"/>
          <w:lang w:val="ro-RO"/>
        </w:rPr>
        <w:t xml:space="preserve"> în maxim 30 zile calendaristice de la semnarea de către ambele părți a procesului verbal de recepție cantitativă și calitativă a produselor.</w:t>
      </w:r>
    </w:p>
    <w:bookmarkEnd w:id="0"/>
    <w:p w14:paraId="7F9ECF17" w14:textId="77777777" w:rsidR="00596E92" w:rsidRPr="009140D3" w:rsidRDefault="00596E92">
      <w:pPr>
        <w:pStyle w:val="ListParagraph"/>
        <w:numPr>
          <w:ilvl w:val="1"/>
          <w:numId w:val="8"/>
        </w:numPr>
        <w:tabs>
          <w:tab w:val="left" w:pos="360"/>
        </w:tabs>
        <w:rPr>
          <w:rFonts w:eastAsia="Calibri"/>
          <w:lang w:val="ro-RO"/>
        </w:rPr>
      </w:pPr>
      <w:r w:rsidRPr="009140D3">
        <w:rPr>
          <w:rFonts w:eastAsia="Calibri"/>
          <w:lang w:val="ro-RO"/>
        </w:rPr>
        <w:t>Factura va fi însoțită de următoarele documente:</w:t>
      </w:r>
    </w:p>
    <w:p w14:paraId="2CAB0BBF" w14:textId="77777777" w:rsidR="00A478E2" w:rsidRPr="002052E1" w:rsidRDefault="00A478E2" w:rsidP="002052E1">
      <w:pPr>
        <w:rPr>
          <w:lang w:val="pt-BR"/>
        </w:rPr>
      </w:pPr>
    </w:p>
    <w:p w14:paraId="000F6329" w14:textId="652B1EE3" w:rsidR="0095425D" w:rsidRPr="0095425D" w:rsidRDefault="0095425D">
      <w:pPr>
        <w:pStyle w:val="Heading1"/>
        <w:numPr>
          <w:ilvl w:val="0"/>
          <w:numId w:val="8"/>
        </w:numPr>
        <w:spacing w:before="0" w:after="0"/>
        <w:jc w:val="both"/>
        <w:rPr>
          <w:szCs w:val="24"/>
          <w:lang w:val="it-IT"/>
        </w:rPr>
      </w:pPr>
      <w:r w:rsidRPr="0095425D">
        <w:rPr>
          <w:szCs w:val="24"/>
          <w:lang w:val="it-IT"/>
        </w:rPr>
        <w:t>DOCUMENTELE CONTRACTULUI</w:t>
      </w:r>
    </w:p>
    <w:p w14:paraId="178C4512" w14:textId="6F3A218F" w:rsidR="0095425D" w:rsidRPr="0095425D" w:rsidRDefault="0095425D">
      <w:pPr>
        <w:pStyle w:val="ListParagraph"/>
        <w:numPr>
          <w:ilvl w:val="1"/>
          <w:numId w:val="8"/>
        </w:numPr>
        <w:rPr>
          <w:lang w:val="it-IT"/>
        </w:rPr>
      </w:pPr>
      <w:r w:rsidRPr="0095425D">
        <w:rPr>
          <w:lang w:val="it-IT"/>
        </w:rPr>
        <w:t xml:space="preserve"> Documentele contractului sunt:</w:t>
      </w:r>
    </w:p>
    <w:p w14:paraId="79C9E5EF" w14:textId="77777777" w:rsidR="00596E92" w:rsidRPr="00596E92" w:rsidRDefault="00596E92" w:rsidP="00596E92">
      <w:pPr>
        <w:pStyle w:val="01Letera"/>
        <w:widowControl w:val="0"/>
        <w:numPr>
          <w:ilvl w:val="0"/>
          <w:numId w:val="7"/>
        </w:numPr>
        <w:tabs>
          <w:tab w:val="left" w:pos="426"/>
        </w:tabs>
        <w:ind w:left="360" w:right="194" w:firstLine="0"/>
        <w:contextualSpacing/>
        <w:rPr>
          <w:rFonts w:cs="Times New Roman"/>
          <w:szCs w:val="24"/>
        </w:rPr>
      </w:pPr>
      <w:r w:rsidRPr="00596E92">
        <w:rPr>
          <w:rFonts w:cs="Times New Roman"/>
          <w:szCs w:val="24"/>
        </w:rPr>
        <w:t>Acordul-cadru încheiat de către Promitentul achizitor cu Contractantul semnatar al prezentului Contract Subsecvent, împreună cu anexele acestuia;</w:t>
      </w:r>
    </w:p>
    <w:p w14:paraId="5187015A" w14:textId="77777777" w:rsidR="00596E92" w:rsidRPr="00596E92" w:rsidRDefault="00596E92" w:rsidP="00596E92">
      <w:pPr>
        <w:pStyle w:val="01Letera"/>
        <w:widowControl w:val="0"/>
        <w:numPr>
          <w:ilvl w:val="0"/>
          <w:numId w:val="7"/>
        </w:numPr>
        <w:tabs>
          <w:tab w:val="left" w:pos="426"/>
        </w:tabs>
        <w:ind w:left="360" w:right="194" w:firstLine="0"/>
        <w:contextualSpacing/>
        <w:rPr>
          <w:rFonts w:cs="Times New Roman"/>
          <w:szCs w:val="24"/>
        </w:rPr>
      </w:pPr>
      <w:r w:rsidRPr="00596E92">
        <w:rPr>
          <w:rFonts w:cs="Times New Roman"/>
          <w:szCs w:val="24"/>
        </w:rPr>
        <w:t>Garanția de bună execuție;</w:t>
      </w:r>
    </w:p>
    <w:p w14:paraId="434BB987" w14:textId="15935E61" w:rsidR="00596E92" w:rsidRPr="00596E92" w:rsidRDefault="00596E92" w:rsidP="00596E92">
      <w:pPr>
        <w:pStyle w:val="01Letera"/>
        <w:widowControl w:val="0"/>
        <w:numPr>
          <w:ilvl w:val="0"/>
          <w:numId w:val="7"/>
        </w:numPr>
        <w:tabs>
          <w:tab w:val="left" w:pos="426"/>
        </w:tabs>
        <w:ind w:left="360" w:right="194" w:firstLine="0"/>
        <w:contextualSpacing/>
        <w:rPr>
          <w:rFonts w:cs="Times New Roman"/>
          <w:szCs w:val="24"/>
        </w:rPr>
      </w:pPr>
      <w:r w:rsidRPr="00596E92">
        <w:rPr>
          <w:rFonts w:cs="Times New Roman"/>
          <w:szCs w:val="24"/>
        </w:rPr>
        <w:t>Contractul de subcontractare încheiat între Contractant și subcontractantul/subcontractanții (dacă este cazul);</w:t>
      </w:r>
    </w:p>
    <w:p w14:paraId="149CBEA3" w14:textId="2156AF64" w:rsidR="0095425D" w:rsidRPr="0095425D" w:rsidRDefault="0095425D" w:rsidP="00596E92">
      <w:pPr>
        <w:pStyle w:val="Heading2"/>
        <w:numPr>
          <w:ilvl w:val="0"/>
          <w:numId w:val="0"/>
        </w:numPr>
        <w:tabs>
          <w:tab w:val="left" w:pos="360"/>
        </w:tabs>
        <w:spacing w:before="0" w:after="0"/>
        <w:ind w:right="194"/>
        <w:rPr>
          <w:iCs w:val="0"/>
          <w:szCs w:val="24"/>
        </w:rPr>
      </w:pPr>
    </w:p>
    <w:p w14:paraId="20FEF0DD" w14:textId="2949CAC1" w:rsidR="00223959" w:rsidRPr="008D5B5D" w:rsidRDefault="00A478E2">
      <w:pPr>
        <w:pStyle w:val="Heading1"/>
        <w:numPr>
          <w:ilvl w:val="0"/>
          <w:numId w:val="8"/>
        </w:numPr>
        <w:spacing w:before="0" w:after="0"/>
        <w:jc w:val="both"/>
        <w:rPr>
          <w:sz w:val="28"/>
          <w:szCs w:val="28"/>
          <w:lang w:val="it-IT"/>
        </w:rPr>
      </w:pPr>
      <w:r w:rsidRPr="008D5B5D">
        <w:rPr>
          <w:sz w:val="28"/>
          <w:szCs w:val="28"/>
          <w:lang w:val="it-IT"/>
        </w:rPr>
        <w:t>garanția de bună execuție</w:t>
      </w:r>
    </w:p>
    <w:p w14:paraId="0EF41958" w14:textId="3A383853" w:rsidR="00A478E2" w:rsidRPr="002052E1" w:rsidRDefault="00596E92">
      <w:pPr>
        <w:pStyle w:val="Heading2"/>
        <w:numPr>
          <w:ilvl w:val="1"/>
          <w:numId w:val="8"/>
        </w:numPr>
        <w:tabs>
          <w:tab w:val="left" w:pos="540"/>
        </w:tabs>
        <w:spacing w:before="0" w:after="0"/>
        <w:ind w:left="0" w:firstLine="0"/>
        <w:rPr>
          <w:szCs w:val="24"/>
        </w:rPr>
      </w:pPr>
      <w:r>
        <w:rPr>
          <w:szCs w:val="24"/>
        </w:rPr>
        <w:t>Furnizorul</w:t>
      </w:r>
      <w:r w:rsidRPr="00596E92">
        <w:rPr>
          <w:szCs w:val="24"/>
        </w:rPr>
        <w:t xml:space="preserve"> </w:t>
      </w:r>
      <w:r w:rsidR="00A478E2" w:rsidRPr="002052E1">
        <w:rPr>
          <w:szCs w:val="24"/>
        </w:rPr>
        <w:t xml:space="preserve">are obligaţia de a face dovada constituirii garanției de bună </w:t>
      </w:r>
      <w:r>
        <w:rPr>
          <w:lang w:val="ro-RO"/>
        </w:rPr>
        <w:t xml:space="preserve">a </w:t>
      </w:r>
      <w:r w:rsidRPr="000324AE">
        <w:rPr>
          <w:lang w:val="ro-RO"/>
        </w:rPr>
        <w:t>contractului</w:t>
      </w:r>
      <w:r w:rsidRPr="002E01C0">
        <w:t xml:space="preserve"> </w:t>
      </w:r>
      <w:r w:rsidRPr="005A0783">
        <w:rPr>
          <w:szCs w:val="24"/>
        </w:rPr>
        <w:t>în conformitate cu prevederile art. 154 alin. (4) din Legea nr. 98/2016 privind achizițiile publice coroborate cu prevederile art. 39 și ale art. 40 din H.G. nr. 395/2016.</w:t>
      </w:r>
    </w:p>
    <w:p w14:paraId="457D0688" w14:textId="545A667D" w:rsidR="00A478E2" w:rsidRPr="002052E1" w:rsidRDefault="00A478E2">
      <w:pPr>
        <w:pStyle w:val="Heading2"/>
        <w:numPr>
          <w:ilvl w:val="1"/>
          <w:numId w:val="8"/>
        </w:numPr>
        <w:tabs>
          <w:tab w:val="left" w:pos="540"/>
        </w:tabs>
        <w:spacing w:before="0" w:after="0"/>
        <w:ind w:left="0" w:firstLine="0"/>
        <w:rPr>
          <w:szCs w:val="24"/>
        </w:rPr>
      </w:pPr>
      <w:r w:rsidRPr="002052E1">
        <w:rPr>
          <w:szCs w:val="24"/>
        </w:rPr>
        <w:t xml:space="preserve">Cuantumul garanţiei de bună execuţie </w:t>
      </w:r>
      <w:r>
        <w:rPr>
          <w:szCs w:val="24"/>
        </w:rPr>
        <w:t xml:space="preserve">este de </w:t>
      </w:r>
      <w:r w:rsidRPr="00C60524">
        <w:rPr>
          <w:szCs w:val="24"/>
          <w:highlight w:val="yellow"/>
        </w:rPr>
        <w:t>…………….…….</w:t>
      </w:r>
      <w:r w:rsidRPr="002052E1">
        <w:rPr>
          <w:szCs w:val="24"/>
        </w:rPr>
        <w:t xml:space="preserve"> lei reprez</w:t>
      </w:r>
      <w:r>
        <w:rPr>
          <w:szCs w:val="24"/>
        </w:rPr>
        <w:t>entând</w:t>
      </w:r>
      <w:r w:rsidRPr="002052E1">
        <w:rPr>
          <w:szCs w:val="24"/>
        </w:rPr>
        <w:t xml:space="preserve"> </w:t>
      </w:r>
      <w:r w:rsidR="00A366B2">
        <w:rPr>
          <w:szCs w:val="24"/>
        </w:rPr>
        <w:t>5</w:t>
      </w:r>
      <w:r w:rsidRPr="002052E1">
        <w:rPr>
          <w:szCs w:val="24"/>
        </w:rPr>
        <w:t>% din  valoarea Contractului Subsecvent, fara TVA.</w:t>
      </w:r>
    </w:p>
    <w:p w14:paraId="61C616A4" w14:textId="77777777" w:rsidR="00596E92" w:rsidRPr="00596E92" w:rsidRDefault="00596E92">
      <w:pPr>
        <w:pStyle w:val="Heading2"/>
        <w:numPr>
          <w:ilvl w:val="1"/>
          <w:numId w:val="8"/>
        </w:numPr>
        <w:tabs>
          <w:tab w:val="left" w:pos="540"/>
        </w:tabs>
        <w:spacing w:before="0" w:after="0"/>
        <w:ind w:left="0" w:firstLine="0"/>
        <w:rPr>
          <w:szCs w:val="24"/>
        </w:rPr>
      </w:pPr>
      <w:r w:rsidRPr="00596E92">
        <w:rPr>
          <w:szCs w:val="24"/>
        </w:rPr>
        <w:t>Perioada</w:t>
      </w:r>
      <w:r w:rsidRPr="002E01C0">
        <w:rPr>
          <w:szCs w:val="24"/>
        </w:rPr>
        <w:t xml:space="preserve"> de valabilitate a garanției de bună execuție trebuie să fie cel puțin egală cu durata contractului subsecvent.</w:t>
      </w:r>
    </w:p>
    <w:p w14:paraId="075F6F18" w14:textId="2E303E33" w:rsidR="00596E92" w:rsidRPr="00596E92" w:rsidRDefault="00596E92">
      <w:pPr>
        <w:pStyle w:val="Heading2"/>
        <w:numPr>
          <w:ilvl w:val="1"/>
          <w:numId w:val="8"/>
        </w:numPr>
        <w:tabs>
          <w:tab w:val="left" w:pos="540"/>
        </w:tabs>
        <w:spacing w:before="0" w:after="0"/>
        <w:ind w:left="0" w:firstLine="0"/>
        <w:rPr>
          <w:szCs w:val="24"/>
        </w:rPr>
      </w:pPr>
      <w:r>
        <w:rPr>
          <w:szCs w:val="24"/>
        </w:rPr>
        <w:t>Achizitorul</w:t>
      </w:r>
      <w:r w:rsidRPr="00596E92">
        <w:rPr>
          <w:szCs w:val="24"/>
        </w:rPr>
        <w:t xml:space="preserve"> are dreptul de a emite pretenții asupra garanției de bună execuție în condițiile prevăzute la art. 41 din HG nr. 395/2016.</w:t>
      </w:r>
    </w:p>
    <w:p w14:paraId="73359334" w14:textId="14F3AC82" w:rsidR="00596E92" w:rsidRPr="00596E92" w:rsidRDefault="00596E92">
      <w:pPr>
        <w:pStyle w:val="Heading2"/>
        <w:numPr>
          <w:ilvl w:val="1"/>
          <w:numId w:val="8"/>
        </w:numPr>
        <w:tabs>
          <w:tab w:val="left" w:pos="540"/>
        </w:tabs>
        <w:spacing w:before="0" w:after="0"/>
        <w:ind w:left="0" w:firstLine="0"/>
        <w:rPr>
          <w:szCs w:val="24"/>
        </w:rPr>
      </w:pPr>
      <w:r>
        <w:rPr>
          <w:szCs w:val="24"/>
        </w:rPr>
        <w:t>Achizitorul</w:t>
      </w:r>
      <w:r w:rsidRPr="00596E92">
        <w:rPr>
          <w:szCs w:val="24"/>
        </w:rPr>
        <w:t xml:space="preserve"> are obligația de a notifica pretenția atât </w:t>
      </w:r>
      <w:r w:rsidR="0039027C">
        <w:rPr>
          <w:szCs w:val="24"/>
        </w:rPr>
        <w:t>Furnizorului</w:t>
      </w:r>
      <w:r w:rsidRPr="00596E92">
        <w:rPr>
          <w:szCs w:val="24"/>
        </w:rPr>
        <w:t>, cât și emitentului instrumentului de garantare, precizând obligațiile care nu au fost respectate, precum și modul de calcul al prejudiciului.</w:t>
      </w:r>
    </w:p>
    <w:p w14:paraId="35C246C7" w14:textId="6C4DC02F" w:rsidR="00596E92" w:rsidRPr="004A40F8" w:rsidRDefault="00596E92">
      <w:pPr>
        <w:pStyle w:val="Heading2"/>
        <w:numPr>
          <w:ilvl w:val="1"/>
          <w:numId w:val="8"/>
        </w:numPr>
        <w:tabs>
          <w:tab w:val="left" w:pos="540"/>
        </w:tabs>
        <w:spacing w:before="0" w:after="0"/>
        <w:ind w:left="0" w:firstLine="0"/>
        <w:rPr>
          <w:szCs w:val="24"/>
        </w:rPr>
      </w:pPr>
      <w:r>
        <w:rPr>
          <w:szCs w:val="24"/>
        </w:rPr>
        <w:t>Furnizorul</w:t>
      </w:r>
      <w:r w:rsidRPr="00596E92">
        <w:rPr>
          <w:szCs w:val="24"/>
        </w:rPr>
        <w:t xml:space="preserve"> are obligația de a reîntregi/de a reconstitui garanția de bună execuție în termen de 5 zile de la momentul la care aceasta a fost reținută de către Achizitor.</w:t>
      </w:r>
    </w:p>
    <w:p w14:paraId="3B238BD4" w14:textId="5430C582" w:rsidR="00A478E2" w:rsidRPr="00596E92" w:rsidRDefault="00596E92">
      <w:pPr>
        <w:pStyle w:val="Heading2"/>
        <w:numPr>
          <w:ilvl w:val="1"/>
          <w:numId w:val="8"/>
        </w:numPr>
        <w:tabs>
          <w:tab w:val="left" w:pos="540"/>
        </w:tabs>
        <w:spacing w:before="0" w:after="0"/>
        <w:ind w:left="0" w:firstLine="0"/>
        <w:rPr>
          <w:szCs w:val="24"/>
        </w:rPr>
      </w:pPr>
      <w:r>
        <w:rPr>
          <w:szCs w:val="24"/>
        </w:rPr>
        <w:t>Achizitorul</w:t>
      </w:r>
      <w:r w:rsidRPr="00596E92">
        <w:rPr>
          <w:szCs w:val="24"/>
        </w:rPr>
        <w:t xml:space="preserve">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154^2 alin. (2) din Legea 98/2016.</w:t>
      </w:r>
    </w:p>
    <w:p w14:paraId="77AB5F7F" w14:textId="77777777" w:rsidR="007B6472" w:rsidRPr="007B6472" w:rsidRDefault="007B6472" w:rsidP="007B6472">
      <w:pPr>
        <w:pStyle w:val="DefaultText2"/>
        <w:spacing w:line="276" w:lineRule="auto"/>
        <w:jc w:val="both"/>
        <w:rPr>
          <w:szCs w:val="24"/>
          <w:lang w:val="es-ES"/>
        </w:rPr>
      </w:pPr>
    </w:p>
    <w:p w14:paraId="7D5F3D10" w14:textId="77777777" w:rsidR="00A10C08" w:rsidRPr="00A10C08" w:rsidRDefault="00A10C08">
      <w:pPr>
        <w:pStyle w:val="Heading1"/>
        <w:numPr>
          <w:ilvl w:val="0"/>
          <w:numId w:val="8"/>
        </w:numPr>
        <w:spacing w:before="0" w:after="0"/>
        <w:jc w:val="both"/>
        <w:rPr>
          <w:sz w:val="28"/>
          <w:szCs w:val="28"/>
          <w:lang w:val="it-IT"/>
        </w:rPr>
      </w:pPr>
      <w:r w:rsidRPr="00BB7DFC">
        <w:rPr>
          <w:rFonts w:eastAsia="Calibri"/>
          <w:szCs w:val="24"/>
          <w:lang w:val="ro-RO"/>
        </w:rPr>
        <w:t>OBLIGAŢIILE</w:t>
      </w:r>
      <w:r w:rsidRPr="00BB7DFC">
        <w:rPr>
          <w:szCs w:val="24"/>
          <w:lang w:val="ro-RO"/>
        </w:rPr>
        <w:t xml:space="preserve"> FURNIZORULUI </w:t>
      </w:r>
    </w:p>
    <w:p w14:paraId="49B67CF5" w14:textId="77777777" w:rsidR="00A10C08" w:rsidRPr="00A10C08" w:rsidRDefault="00A10C08">
      <w:pPr>
        <w:pStyle w:val="Heading2"/>
        <w:numPr>
          <w:ilvl w:val="1"/>
          <w:numId w:val="8"/>
        </w:numPr>
        <w:tabs>
          <w:tab w:val="left" w:pos="540"/>
        </w:tabs>
        <w:spacing w:before="0" w:after="0"/>
        <w:ind w:left="0" w:firstLine="0"/>
        <w:rPr>
          <w:szCs w:val="24"/>
        </w:rPr>
      </w:pPr>
      <w:r w:rsidRPr="00A10C08">
        <w:rPr>
          <w:szCs w:val="24"/>
        </w:rPr>
        <w:t xml:space="preserve">Furnizorul se obligă să furnizeze produsele la standardele de calitate și performanțele prezentate în caietul de sarcini. </w:t>
      </w:r>
    </w:p>
    <w:p w14:paraId="78E49D70" w14:textId="77777777" w:rsidR="00A10C08" w:rsidRPr="00A10C08" w:rsidRDefault="00A10C08">
      <w:pPr>
        <w:pStyle w:val="Heading2"/>
        <w:numPr>
          <w:ilvl w:val="1"/>
          <w:numId w:val="8"/>
        </w:numPr>
        <w:tabs>
          <w:tab w:val="left" w:pos="540"/>
        </w:tabs>
        <w:spacing w:before="0" w:after="0"/>
        <w:ind w:left="0" w:firstLine="0"/>
        <w:rPr>
          <w:szCs w:val="24"/>
        </w:rPr>
      </w:pPr>
      <w:r w:rsidRPr="00A10C08">
        <w:rPr>
          <w:szCs w:val="24"/>
        </w:rPr>
        <w:t xml:space="preserve">Furnizorul se obligă să furnizeze produsele în termen de maxim </w:t>
      </w:r>
      <w:r w:rsidRPr="00C60524">
        <w:rPr>
          <w:szCs w:val="24"/>
          <w:highlight w:val="yellow"/>
        </w:rPr>
        <w:t>…</w:t>
      </w:r>
      <w:r w:rsidRPr="00A10C08">
        <w:rPr>
          <w:szCs w:val="24"/>
        </w:rPr>
        <w:t xml:space="preserve"> zile lucrătoare de la data Notei de  comandă înaintată de către Achizitor. </w:t>
      </w:r>
    </w:p>
    <w:p w14:paraId="7578DB1A" w14:textId="086B3147" w:rsidR="00A10C08" w:rsidRPr="00A10C08" w:rsidRDefault="00A10C08">
      <w:pPr>
        <w:pStyle w:val="Heading2"/>
        <w:numPr>
          <w:ilvl w:val="1"/>
          <w:numId w:val="8"/>
        </w:numPr>
        <w:tabs>
          <w:tab w:val="left" w:pos="540"/>
        </w:tabs>
        <w:spacing w:before="0" w:after="0"/>
        <w:ind w:left="0" w:firstLine="0"/>
        <w:rPr>
          <w:szCs w:val="24"/>
        </w:rPr>
      </w:pPr>
      <w:r w:rsidRPr="00A10C08">
        <w:rPr>
          <w:szCs w:val="24"/>
        </w:rPr>
        <w:t xml:space="preserve">Dacă pe parcursul îndeplinirii contractului, Furnizorul nu poate respecta termenul precizat la </w:t>
      </w:r>
      <w:r w:rsidR="00B9307E">
        <w:rPr>
          <w:szCs w:val="24"/>
        </w:rPr>
        <w:t>9.2</w:t>
      </w:r>
      <w:r w:rsidRPr="00A10C08">
        <w:rPr>
          <w:szCs w:val="24"/>
        </w:rPr>
        <w:t>, acesta are obligația de a notifica Achizitorul în timp util și în scris.</w:t>
      </w:r>
    </w:p>
    <w:p w14:paraId="387A79BE" w14:textId="134E2B77" w:rsidR="00A10C08" w:rsidRPr="00A10C08" w:rsidRDefault="00A10C08">
      <w:pPr>
        <w:pStyle w:val="Heading2"/>
        <w:numPr>
          <w:ilvl w:val="1"/>
          <w:numId w:val="8"/>
        </w:numPr>
        <w:tabs>
          <w:tab w:val="left" w:pos="540"/>
        </w:tabs>
        <w:spacing w:before="0" w:after="0"/>
        <w:ind w:left="0" w:firstLine="0"/>
        <w:rPr>
          <w:szCs w:val="24"/>
        </w:rPr>
      </w:pPr>
      <w:r w:rsidRPr="00A10C08">
        <w:rPr>
          <w:szCs w:val="24"/>
        </w:rPr>
        <w:t>Modificarea termenului se poate face numai cu acordul Achizitorului. În absența acordului din partea Achizitorului, se vor aplica penalități de întârziere.</w:t>
      </w:r>
    </w:p>
    <w:p w14:paraId="62F78E50" w14:textId="77777777" w:rsidR="00B9307E" w:rsidRDefault="00A10C08">
      <w:pPr>
        <w:pStyle w:val="Heading2"/>
        <w:numPr>
          <w:ilvl w:val="1"/>
          <w:numId w:val="8"/>
        </w:numPr>
        <w:tabs>
          <w:tab w:val="left" w:pos="540"/>
        </w:tabs>
        <w:spacing w:before="0" w:after="0"/>
        <w:ind w:left="0" w:firstLine="0"/>
        <w:rPr>
          <w:szCs w:val="24"/>
        </w:rPr>
      </w:pPr>
      <w:r w:rsidRPr="00A10C08">
        <w:rPr>
          <w:szCs w:val="24"/>
        </w:rPr>
        <w:t xml:space="preserve">Furnizorul are obligația de a înlocui produsele care nu corespund cu specificațiile ofertate, în maxim </w:t>
      </w:r>
      <w:r>
        <w:rPr>
          <w:szCs w:val="24"/>
        </w:rPr>
        <w:t>5</w:t>
      </w:r>
      <w:r w:rsidRPr="00A10C08">
        <w:rPr>
          <w:szCs w:val="24"/>
        </w:rPr>
        <w:t xml:space="preserve"> zile de la data recepției, fără cheltuieli suplimentare pentru Achizitor. </w:t>
      </w:r>
    </w:p>
    <w:p w14:paraId="71D8AD8D" w14:textId="78DD75A7" w:rsidR="00B9307E" w:rsidRDefault="00B9307E">
      <w:pPr>
        <w:pStyle w:val="Heading2"/>
        <w:numPr>
          <w:ilvl w:val="1"/>
          <w:numId w:val="8"/>
        </w:numPr>
        <w:tabs>
          <w:tab w:val="left" w:pos="540"/>
        </w:tabs>
        <w:spacing w:before="0" w:after="0"/>
        <w:ind w:left="0" w:firstLine="0"/>
        <w:rPr>
          <w:lang w:val="ro-RO"/>
        </w:rPr>
      </w:pPr>
      <w:r w:rsidRPr="00B9307E">
        <w:rPr>
          <w:szCs w:val="24"/>
        </w:rPr>
        <w:t xml:space="preserve">Furnizorul </w:t>
      </w:r>
      <w:r w:rsidRPr="00B9307E">
        <w:rPr>
          <w:lang w:val="ro-RO"/>
        </w:rPr>
        <w:t>are obligația de a asigura asistența tehnică și suportul pe care Achizitorul le poate solicita în mod rezonabil pe parcursul derulării Contractului Subsecvent.</w:t>
      </w:r>
    </w:p>
    <w:p w14:paraId="15D9D3C8" w14:textId="0EF62E92" w:rsidR="00B9307E" w:rsidRDefault="00B9307E">
      <w:pPr>
        <w:pStyle w:val="Heading2"/>
        <w:numPr>
          <w:ilvl w:val="1"/>
          <w:numId w:val="8"/>
        </w:numPr>
        <w:tabs>
          <w:tab w:val="left" w:pos="540"/>
        </w:tabs>
        <w:spacing w:before="0" w:after="0"/>
        <w:ind w:left="0" w:firstLine="0"/>
        <w:rPr>
          <w:lang w:val="ro-RO"/>
        </w:rPr>
      </w:pPr>
      <w:r>
        <w:rPr>
          <w:lang w:val="ro-RO"/>
        </w:rPr>
        <w:t xml:space="preserve"> </w:t>
      </w:r>
      <w:r w:rsidRPr="00B9307E">
        <w:rPr>
          <w:szCs w:val="24"/>
        </w:rPr>
        <w:t xml:space="preserve">Furnizorul </w:t>
      </w:r>
      <w:r w:rsidRPr="00321E4F">
        <w:rPr>
          <w:lang w:val="ro-RO"/>
        </w:rPr>
        <w:t xml:space="preserve">are obligația de a colabora cu personalul </w:t>
      </w:r>
      <w:r w:rsidRPr="00B9307E">
        <w:rPr>
          <w:lang w:val="ro-RO"/>
        </w:rPr>
        <w:t>Achizitorul</w:t>
      </w:r>
      <w:r>
        <w:rPr>
          <w:lang w:val="ro-RO"/>
        </w:rPr>
        <w:t>ui</w:t>
      </w:r>
      <w:r w:rsidRPr="00321E4F">
        <w:rPr>
          <w:lang w:val="ro-RO"/>
        </w:rPr>
        <w:t xml:space="preserve"> alocat pentru realizarea recepțiilor.</w:t>
      </w:r>
    </w:p>
    <w:p w14:paraId="1A993231" w14:textId="5712A45D" w:rsidR="00B9307E" w:rsidRDefault="00B9307E">
      <w:pPr>
        <w:pStyle w:val="Heading2"/>
        <w:numPr>
          <w:ilvl w:val="1"/>
          <w:numId w:val="8"/>
        </w:numPr>
        <w:tabs>
          <w:tab w:val="left" w:pos="540"/>
        </w:tabs>
        <w:spacing w:before="0" w:after="0"/>
        <w:ind w:left="0" w:firstLine="0"/>
        <w:rPr>
          <w:lang w:val="ro-RO"/>
        </w:rPr>
      </w:pPr>
      <w:r w:rsidRPr="00B9307E">
        <w:rPr>
          <w:szCs w:val="24"/>
        </w:rPr>
        <w:t>Furnizorul</w:t>
      </w:r>
      <w:r w:rsidRPr="00321E4F">
        <w:rPr>
          <w:lang w:val="ro-RO"/>
        </w:rPr>
        <w:t xml:space="preserve">  are obligația de a respecta toate prevederile legale în vigoare în România și să se </w:t>
      </w:r>
      <w:r w:rsidRPr="00B9307E">
        <w:rPr>
          <w:szCs w:val="24"/>
        </w:rPr>
        <w:t>asigure</w:t>
      </w:r>
      <w:r w:rsidRPr="00321E4F">
        <w:rPr>
          <w:lang w:val="ro-RO"/>
        </w:rPr>
        <w:t xml:space="preserve"> că și Personalul său, implicat în implementarea Contractului Subsecvent, respectă aceleași prevederi legale.</w:t>
      </w:r>
    </w:p>
    <w:p w14:paraId="45111E6F" w14:textId="780E6C4D" w:rsidR="00B9307E" w:rsidRDefault="00B9307E">
      <w:pPr>
        <w:pStyle w:val="Heading2"/>
        <w:numPr>
          <w:ilvl w:val="1"/>
          <w:numId w:val="8"/>
        </w:numPr>
        <w:tabs>
          <w:tab w:val="left" w:pos="540"/>
        </w:tabs>
        <w:spacing w:before="0" w:after="0"/>
        <w:ind w:left="0" w:firstLine="0"/>
        <w:rPr>
          <w:lang w:val="ro-RO"/>
        </w:rPr>
      </w:pPr>
      <w:r w:rsidRPr="00B9307E">
        <w:rPr>
          <w:lang w:val="ro-RO"/>
        </w:rPr>
        <w:t>Furnizorul</w:t>
      </w:r>
      <w:r w:rsidRPr="00321E4F">
        <w:rPr>
          <w:lang w:val="ro-RO"/>
        </w:rPr>
        <w:t xml:space="preserve">   are obligația de a deține,</w:t>
      </w:r>
      <w:r w:rsidRPr="000324AE">
        <w:rPr>
          <w:lang w:val="ro-RO"/>
        </w:rPr>
        <w:t xml:space="preserve"> pe tot parcursul derulării </w:t>
      </w:r>
      <w:r>
        <w:rPr>
          <w:lang w:val="ro-RO"/>
        </w:rPr>
        <w:t>Contractului</w:t>
      </w:r>
      <w:r w:rsidRPr="000324AE">
        <w:rPr>
          <w:lang w:val="ro-RO"/>
        </w:rPr>
        <w:t xml:space="preserve"> Subsecvent, toate licențele, autorizațiile și certificatele necesare în vederea furnizării și livrării Produselor, în condițiile Legii.</w:t>
      </w:r>
    </w:p>
    <w:p w14:paraId="7AFA0D09" w14:textId="63726602" w:rsidR="00B9307E" w:rsidRPr="00B9307E" w:rsidRDefault="00B9307E">
      <w:pPr>
        <w:pStyle w:val="Heading2"/>
        <w:numPr>
          <w:ilvl w:val="1"/>
          <w:numId w:val="8"/>
        </w:numPr>
        <w:tabs>
          <w:tab w:val="left" w:pos="540"/>
        </w:tabs>
        <w:spacing w:before="0" w:after="0"/>
        <w:ind w:left="0" w:firstLine="0"/>
        <w:rPr>
          <w:lang w:val="ro-RO"/>
        </w:rPr>
      </w:pPr>
      <w:r w:rsidRPr="00B9307E">
        <w:rPr>
          <w:lang w:val="ro-RO"/>
        </w:rPr>
        <w:t>Furnizorul</w:t>
      </w:r>
      <w:r w:rsidRPr="000324AE">
        <w:rPr>
          <w:lang w:val="ro-RO"/>
        </w:rPr>
        <w:t xml:space="preserve"> are obligația de a transmite </w:t>
      </w:r>
      <w:r w:rsidRPr="00A10C08">
        <w:rPr>
          <w:szCs w:val="24"/>
        </w:rPr>
        <w:t>Achizitorul</w:t>
      </w:r>
      <w:r>
        <w:rPr>
          <w:szCs w:val="24"/>
        </w:rPr>
        <w:t>ui</w:t>
      </w:r>
      <w:r w:rsidRPr="000324AE">
        <w:rPr>
          <w:lang w:val="ro-RO"/>
        </w:rPr>
        <w:t xml:space="preserve"> documentele care însoțesc Produsele, </w:t>
      </w:r>
      <w:r w:rsidRPr="000324AE">
        <w:rPr>
          <w:lang w:val="ro-RO"/>
        </w:rPr>
        <w:lastRenderedPageBreak/>
        <w:t>incluzând dar fără a se limita la, certificate de calitate/conformitate, certificate de garanție, facturile corespunzătoare, și orice alte documente</w:t>
      </w:r>
      <w:r>
        <w:rPr>
          <w:lang w:val="ro-RO"/>
        </w:rPr>
        <w:t xml:space="preserve"> </w:t>
      </w:r>
      <w:r w:rsidRPr="000324AE">
        <w:rPr>
          <w:lang w:val="ro-RO"/>
        </w:rPr>
        <w:t>necesare.</w:t>
      </w:r>
    </w:p>
    <w:p w14:paraId="26A9B1A6" w14:textId="77777777" w:rsidR="00A10C08" w:rsidRPr="00A10C08" w:rsidRDefault="00A10C08">
      <w:pPr>
        <w:pStyle w:val="Heading2"/>
        <w:numPr>
          <w:ilvl w:val="1"/>
          <w:numId w:val="8"/>
        </w:numPr>
        <w:tabs>
          <w:tab w:val="left" w:pos="540"/>
        </w:tabs>
        <w:spacing w:before="0" w:after="0"/>
        <w:ind w:left="0" w:firstLine="0"/>
        <w:rPr>
          <w:szCs w:val="24"/>
        </w:rPr>
      </w:pPr>
      <w:r w:rsidRPr="00A10C08">
        <w:rPr>
          <w:szCs w:val="24"/>
        </w:rPr>
        <w:t>Furnizorul se obligă să despăgubească Achizitorul împotriva oricăror:</w:t>
      </w:r>
    </w:p>
    <w:p w14:paraId="5710EA85" w14:textId="77777777" w:rsidR="00A10C08" w:rsidRPr="00A10C08" w:rsidRDefault="00A10C08">
      <w:pPr>
        <w:pStyle w:val="Heading2"/>
        <w:numPr>
          <w:ilvl w:val="0"/>
          <w:numId w:val="11"/>
        </w:numPr>
        <w:tabs>
          <w:tab w:val="left" w:pos="540"/>
        </w:tabs>
        <w:spacing w:before="0" w:after="0"/>
        <w:ind w:left="0" w:firstLine="0"/>
        <w:rPr>
          <w:szCs w:val="24"/>
        </w:rPr>
      </w:pPr>
      <w:r w:rsidRPr="00A10C08">
        <w:rPr>
          <w:szCs w:val="24"/>
        </w:rPr>
        <w:t>reclamații și acțiuni în justiție, ce rezultă din încălcarea unor drepturi de proprietate intelectuală (brevete, mărci înregistrate etc.), legate de echipamentele, materialele, instalațiile sau utilajele folosite pentru sau în legătură cu produsele achiziționate, și</w:t>
      </w:r>
    </w:p>
    <w:p w14:paraId="3F01D984" w14:textId="77777777" w:rsidR="00A10C08" w:rsidRPr="00A10C08" w:rsidRDefault="00A10C08">
      <w:pPr>
        <w:pStyle w:val="Heading2"/>
        <w:numPr>
          <w:ilvl w:val="0"/>
          <w:numId w:val="11"/>
        </w:numPr>
        <w:tabs>
          <w:tab w:val="left" w:pos="540"/>
        </w:tabs>
        <w:spacing w:before="0" w:after="0"/>
        <w:ind w:left="0" w:firstLine="0"/>
        <w:rPr>
          <w:szCs w:val="24"/>
        </w:rPr>
      </w:pPr>
      <w:r w:rsidRPr="00A10C08">
        <w:rPr>
          <w:szCs w:val="24"/>
        </w:rPr>
        <w:t>daune-interese, cheltuieli, taxe și cheltuieli de orice natură, aferente, cu excepția situației în care o astfel de încălcare rezultă din respectarea caietului de sarcini întocmit de către Achizitor.</w:t>
      </w:r>
    </w:p>
    <w:p w14:paraId="450277B1" w14:textId="77777777" w:rsidR="00A10C08" w:rsidRPr="00BB7DFC" w:rsidRDefault="00A10C08">
      <w:pPr>
        <w:pStyle w:val="Heading2"/>
        <w:numPr>
          <w:ilvl w:val="1"/>
          <w:numId w:val="8"/>
        </w:numPr>
        <w:tabs>
          <w:tab w:val="left" w:pos="540"/>
        </w:tabs>
        <w:spacing w:before="0" w:after="0"/>
        <w:ind w:left="0" w:firstLine="0"/>
        <w:rPr>
          <w:rFonts w:eastAsia="Calibri"/>
          <w:szCs w:val="24"/>
          <w:lang w:val="ro-RO"/>
        </w:rPr>
      </w:pPr>
      <w:r w:rsidRPr="00A10C08">
        <w:rPr>
          <w:szCs w:val="24"/>
        </w:rPr>
        <w:t>Furnizorul se obligă să emită factura aferentă produselor furnizate prin prezentul Contract numai după recepția produselor</w:t>
      </w:r>
      <w:r w:rsidRPr="00BB7DFC">
        <w:rPr>
          <w:rFonts w:eastAsia="Calibri"/>
          <w:szCs w:val="24"/>
          <w:lang w:val="ro-RO"/>
        </w:rPr>
        <w:t xml:space="preserve"> în condițiile din Caietul de sarcini.</w:t>
      </w:r>
    </w:p>
    <w:p w14:paraId="7DC41D8D" w14:textId="1ADBCD4A" w:rsidR="00223959" w:rsidRPr="004C39BE" w:rsidRDefault="00223959" w:rsidP="00A10C08">
      <w:pPr>
        <w:pStyle w:val="01Letera"/>
        <w:widowControl w:val="0"/>
        <w:numPr>
          <w:ilvl w:val="0"/>
          <w:numId w:val="0"/>
        </w:numPr>
        <w:tabs>
          <w:tab w:val="clear" w:pos="567"/>
          <w:tab w:val="left" w:pos="426"/>
        </w:tabs>
        <w:ind w:right="194"/>
        <w:contextualSpacing/>
        <w:rPr>
          <w:rFonts w:cs="Times New Roman"/>
          <w:szCs w:val="24"/>
        </w:rPr>
      </w:pPr>
    </w:p>
    <w:p w14:paraId="314E9A9F" w14:textId="77777777" w:rsidR="00223959" w:rsidRPr="002052E1" w:rsidRDefault="00223959">
      <w:pPr>
        <w:pStyle w:val="Heading1"/>
        <w:numPr>
          <w:ilvl w:val="0"/>
          <w:numId w:val="8"/>
        </w:numPr>
        <w:spacing w:before="0" w:after="0"/>
        <w:contextualSpacing/>
        <w:rPr>
          <w:szCs w:val="24"/>
        </w:rPr>
      </w:pPr>
      <w:r w:rsidRPr="002052E1">
        <w:rPr>
          <w:szCs w:val="24"/>
        </w:rPr>
        <w:t xml:space="preserve">OBLIGAȚIILE ACHIZITORULUI </w:t>
      </w:r>
    </w:p>
    <w:p w14:paraId="137735F2" w14:textId="52537C00" w:rsidR="00C60524" w:rsidRDefault="00C60524">
      <w:pPr>
        <w:pStyle w:val="Heading2"/>
        <w:numPr>
          <w:ilvl w:val="1"/>
          <w:numId w:val="8"/>
        </w:numPr>
        <w:tabs>
          <w:tab w:val="left" w:pos="360"/>
          <w:tab w:val="left" w:pos="630"/>
        </w:tabs>
        <w:spacing w:before="0" w:after="0"/>
        <w:ind w:left="0" w:firstLine="0"/>
        <w:rPr>
          <w:rFonts w:eastAsia="Calibri"/>
          <w:szCs w:val="24"/>
          <w:lang w:val="ro-RO"/>
        </w:rPr>
      </w:pPr>
      <w:r w:rsidRPr="00BB7DFC">
        <w:rPr>
          <w:rFonts w:eastAsia="Calibri"/>
          <w:szCs w:val="24"/>
          <w:lang w:val="ro-RO"/>
        </w:rPr>
        <w:t xml:space="preserve">Achizitorul se obligă </w:t>
      </w:r>
      <w:r>
        <w:rPr>
          <w:rFonts w:eastAsia="Calibri"/>
          <w:szCs w:val="24"/>
          <w:lang w:val="ro-RO"/>
        </w:rPr>
        <w:t xml:space="preserve">să transmită Furnizorului, note de comandă </w:t>
      </w:r>
      <w:r w:rsidRPr="002B3F5C">
        <w:rPr>
          <w:rFonts w:eastAsia="Calibri"/>
          <w:szCs w:val="24"/>
          <w:lang w:val="ro-RO"/>
        </w:rPr>
        <w:t>ori de câte ori este necesar</w:t>
      </w:r>
      <w:r>
        <w:rPr>
          <w:rFonts w:eastAsia="Calibri"/>
          <w:szCs w:val="24"/>
          <w:lang w:val="ro-RO"/>
        </w:rPr>
        <w:t>, precizând</w:t>
      </w:r>
      <w:r w:rsidRPr="002B3F5C">
        <w:rPr>
          <w:rFonts w:eastAsia="Calibri"/>
          <w:szCs w:val="24"/>
          <w:lang w:val="ro-RO"/>
        </w:rPr>
        <w:t xml:space="preserve"> tipul de </w:t>
      </w:r>
      <w:r>
        <w:rPr>
          <w:rFonts w:eastAsia="Calibri"/>
          <w:szCs w:val="24"/>
          <w:lang w:val="ro-RO"/>
        </w:rPr>
        <w:t xml:space="preserve">produs </w:t>
      </w:r>
      <w:r w:rsidRPr="002B3F5C">
        <w:rPr>
          <w:rFonts w:eastAsia="Calibri"/>
          <w:szCs w:val="24"/>
          <w:lang w:val="ro-RO"/>
        </w:rPr>
        <w:t>și cantitatea.</w:t>
      </w:r>
    </w:p>
    <w:p w14:paraId="5F5D3CBC" w14:textId="77777777" w:rsidR="00C60524" w:rsidRPr="00BB7DFC" w:rsidRDefault="00C60524">
      <w:pPr>
        <w:pStyle w:val="Heading2"/>
        <w:numPr>
          <w:ilvl w:val="1"/>
          <w:numId w:val="8"/>
        </w:numPr>
        <w:tabs>
          <w:tab w:val="left" w:pos="360"/>
          <w:tab w:val="left" w:pos="630"/>
        </w:tabs>
        <w:spacing w:before="0" w:after="0"/>
        <w:ind w:left="0" w:firstLine="0"/>
        <w:rPr>
          <w:rFonts w:eastAsia="Calibri"/>
          <w:szCs w:val="24"/>
          <w:lang w:val="ro-RO"/>
        </w:rPr>
      </w:pPr>
      <w:r w:rsidRPr="00BB7DFC">
        <w:rPr>
          <w:rFonts w:eastAsia="Calibri"/>
          <w:szCs w:val="24"/>
          <w:lang w:val="ro-RO"/>
        </w:rPr>
        <w:t xml:space="preserve">Achizitorul se obligă să plătească prețul convenit pentru îndeplinirea contractului, în termenul </w:t>
      </w:r>
      <w:r w:rsidRPr="00C60524">
        <w:rPr>
          <w:rFonts w:eastAsia="Calibri"/>
          <w:szCs w:val="24"/>
          <w:lang w:val="ro-RO"/>
        </w:rPr>
        <w:t>de 30 de zile</w:t>
      </w:r>
      <w:r w:rsidRPr="00BB7DFC">
        <w:rPr>
          <w:rFonts w:eastAsia="Calibri"/>
          <w:szCs w:val="24"/>
          <w:lang w:val="ro-RO"/>
        </w:rPr>
        <w:t xml:space="preserve"> de la data înregistrării facturii.</w:t>
      </w:r>
    </w:p>
    <w:p w14:paraId="16EFDE80" w14:textId="77777777" w:rsidR="00C60524" w:rsidRPr="00BB7DFC" w:rsidRDefault="00C60524">
      <w:pPr>
        <w:pStyle w:val="Heading2"/>
        <w:numPr>
          <w:ilvl w:val="1"/>
          <w:numId w:val="8"/>
        </w:numPr>
        <w:tabs>
          <w:tab w:val="left" w:pos="360"/>
          <w:tab w:val="left" w:pos="630"/>
        </w:tabs>
        <w:spacing w:before="0" w:after="0"/>
        <w:ind w:left="0" w:firstLine="0"/>
        <w:rPr>
          <w:rFonts w:eastAsia="Calibri"/>
          <w:szCs w:val="24"/>
          <w:lang w:val="ro-RO"/>
        </w:rPr>
      </w:pPr>
      <w:r w:rsidRPr="00BB7DFC">
        <w:rPr>
          <w:rFonts w:eastAsia="Calibri"/>
          <w:szCs w:val="24"/>
          <w:lang w:val="ro-RO"/>
        </w:rPr>
        <w:t xml:space="preserve">Achizitorul se obligă să pună la dispoziția Furnizorului orice facilități şi/sau informații pe care acesta le-a solicitat şi pe care le consideră necesare îndeplinirii contractului. </w:t>
      </w:r>
    </w:p>
    <w:p w14:paraId="0B37A50D" w14:textId="77777777" w:rsidR="00C60524" w:rsidRPr="00BB7DFC" w:rsidRDefault="00C60524">
      <w:pPr>
        <w:pStyle w:val="Heading2"/>
        <w:numPr>
          <w:ilvl w:val="1"/>
          <w:numId w:val="8"/>
        </w:numPr>
        <w:tabs>
          <w:tab w:val="left" w:pos="360"/>
          <w:tab w:val="left" w:pos="630"/>
        </w:tabs>
        <w:spacing w:before="0" w:after="0"/>
        <w:ind w:left="0" w:firstLine="0"/>
        <w:rPr>
          <w:rFonts w:eastAsia="Calibri"/>
          <w:szCs w:val="24"/>
          <w:lang w:val="ro-RO"/>
        </w:rPr>
      </w:pPr>
      <w:r w:rsidRPr="00BB7DFC">
        <w:rPr>
          <w:rFonts w:eastAsia="Calibri"/>
          <w:szCs w:val="24"/>
          <w:lang w:val="ro-RO"/>
        </w:rPr>
        <w:t>Achizitorul se obligă să recepționeze produsele la data livrării acestora.</w:t>
      </w:r>
    </w:p>
    <w:p w14:paraId="70C3A150" w14:textId="77777777" w:rsidR="00C60524" w:rsidRPr="00BB7DFC" w:rsidRDefault="00C60524">
      <w:pPr>
        <w:pStyle w:val="Heading2"/>
        <w:numPr>
          <w:ilvl w:val="1"/>
          <w:numId w:val="8"/>
        </w:numPr>
        <w:tabs>
          <w:tab w:val="left" w:pos="360"/>
          <w:tab w:val="left" w:pos="630"/>
        </w:tabs>
        <w:spacing w:before="0" w:after="0"/>
        <w:ind w:left="0" w:firstLine="0"/>
        <w:rPr>
          <w:rFonts w:eastAsia="Calibri"/>
          <w:szCs w:val="24"/>
          <w:lang w:val="ro-RO"/>
        </w:rPr>
      </w:pPr>
      <w:r w:rsidRPr="00BB7DFC">
        <w:rPr>
          <w:rFonts w:eastAsia="Calibri"/>
          <w:szCs w:val="24"/>
          <w:lang w:val="ro-RO"/>
        </w:rPr>
        <w:t>În situația în care Achizitorul constată existența unor neconformități ale produsului, acesta are obligația să le aducă, în cel mai scurt timp, la cunoștință Furnizorului.</w:t>
      </w:r>
    </w:p>
    <w:p w14:paraId="4D220326" w14:textId="1C105FBE" w:rsidR="00746FCE" w:rsidRPr="00746FCE" w:rsidRDefault="00C60524">
      <w:pPr>
        <w:pStyle w:val="Heading2"/>
        <w:numPr>
          <w:ilvl w:val="1"/>
          <w:numId w:val="8"/>
        </w:numPr>
        <w:tabs>
          <w:tab w:val="left" w:pos="360"/>
          <w:tab w:val="left" w:pos="630"/>
        </w:tabs>
        <w:spacing w:before="0" w:after="0"/>
        <w:ind w:left="0" w:firstLine="0"/>
        <w:rPr>
          <w:szCs w:val="24"/>
        </w:rPr>
      </w:pPr>
      <w:r w:rsidRPr="00BB7DFC">
        <w:rPr>
          <w:rFonts w:eastAsia="Calibri"/>
          <w:szCs w:val="24"/>
          <w:lang w:val="ro-RO"/>
        </w:rPr>
        <w:t>Achizitorul va fi responsabil pentru orice pagubă adusă produselor din vina sa și care nu se datorează neglijenței Furnizorului.</w:t>
      </w:r>
    </w:p>
    <w:p w14:paraId="19589229" w14:textId="77777777" w:rsidR="00746FCE" w:rsidRDefault="00746FCE" w:rsidP="002052E1"/>
    <w:p w14:paraId="0F633F84" w14:textId="77777777" w:rsidR="00C60524" w:rsidRPr="00BB7DFC" w:rsidRDefault="00C60524">
      <w:pPr>
        <w:pStyle w:val="Heading1"/>
        <w:numPr>
          <w:ilvl w:val="0"/>
          <w:numId w:val="8"/>
        </w:numPr>
        <w:spacing w:before="0" w:after="0"/>
        <w:jc w:val="both"/>
        <w:rPr>
          <w:b w:val="0"/>
          <w:szCs w:val="24"/>
          <w:lang w:val="ro-RO"/>
        </w:rPr>
      </w:pPr>
      <w:r w:rsidRPr="00C60524">
        <w:rPr>
          <w:szCs w:val="24"/>
          <w:lang w:val="it-IT"/>
        </w:rPr>
        <w:t>LIVRAREA</w:t>
      </w:r>
      <w:r w:rsidRPr="00C60524">
        <w:rPr>
          <w:rFonts w:eastAsia="Calibri"/>
          <w:sz w:val="22"/>
          <w:szCs w:val="22"/>
          <w:lang w:val="ro-RO"/>
        </w:rPr>
        <w:t xml:space="preserve"> </w:t>
      </w:r>
      <w:r w:rsidRPr="00BB7DFC">
        <w:rPr>
          <w:rFonts w:eastAsia="Calibri"/>
          <w:szCs w:val="24"/>
          <w:lang w:val="ro-RO"/>
        </w:rPr>
        <w:t>SI DOCUMENTELE CARE INSOTESC PRODUSELE</w:t>
      </w:r>
    </w:p>
    <w:p w14:paraId="6D886026" w14:textId="77777777" w:rsidR="00C60524" w:rsidRDefault="00C60524">
      <w:pPr>
        <w:pStyle w:val="Heading2"/>
        <w:numPr>
          <w:ilvl w:val="1"/>
          <w:numId w:val="8"/>
        </w:numPr>
        <w:tabs>
          <w:tab w:val="left" w:pos="360"/>
          <w:tab w:val="left" w:pos="630"/>
        </w:tabs>
        <w:spacing w:before="0" w:after="0"/>
        <w:ind w:left="0" w:firstLine="0"/>
        <w:rPr>
          <w:rFonts w:eastAsia="Calibri"/>
          <w:szCs w:val="24"/>
          <w:lang w:val="ro-RO"/>
        </w:rPr>
      </w:pPr>
      <w:r w:rsidRPr="00BB7DFC">
        <w:rPr>
          <w:rFonts w:eastAsia="Calibri"/>
          <w:szCs w:val="24"/>
          <w:lang w:val="ro-RO"/>
        </w:rPr>
        <w:t>Furnizorul are obligația de a livra produsele,</w:t>
      </w:r>
      <w:r w:rsidRPr="00C60524">
        <w:rPr>
          <w:rFonts w:eastAsia="Calibri"/>
          <w:szCs w:val="24"/>
          <w:lang w:val="ro-RO"/>
        </w:rPr>
        <w:t xml:space="preserve"> în termen de maxim </w:t>
      </w:r>
      <w:r w:rsidRPr="00B9307E">
        <w:rPr>
          <w:rFonts w:eastAsia="Calibri"/>
          <w:szCs w:val="24"/>
          <w:highlight w:val="yellow"/>
          <w:lang w:val="ro-RO"/>
        </w:rPr>
        <w:t>…</w:t>
      </w:r>
      <w:r w:rsidRPr="00C60524">
        <w:rPr>
          <w:rFonts w:eastAsia="Calibri"/>
          <w:szCs w:val="24"/>
          <w:lang w:val="ro-RO"/>
        </w:rPr>
        <w:t xml:space="preserve"> zile lucrătoare</w:t>
      </w:r>
      <w:r w:rsidRPr="00BB7DFC">
        <w:rPr>
          <w:rFonts w:eastAsia="Calibri"/>
          <w:szCs w:val="24"/>
          <w:lang w:val="ro-RO"/>
        </w:rPr>
        <w:t xml:space="preserve"> de la data primirii notei de com</w:t>
      </w:r>
      <w:r w:rsidRPr="00A23488">
        <w:rPr>
          <w:rFonts w:eastAsia="Calibri"/>
          <w:szCs w:val="24"/>
          <w:lang w:val="ro-RO"/>
        </w:rPr>
        <w:t>andă înaintată de către Achizitor.</w:t>
      </w:r>
    </w:p>
    <w:p w14:paraId="17B860B0" w14:textId="17C8CB8A" w:rsidR="00C60524" w:rsidRPr="00C60524" w:rsidRDefault="00C60524">
      <w:pPr>
        <w:pStyle w:val="Heading2"/>
        <w:numPr>
          <w:ilvl w:val="1"/>
          <w:numId w:val="8"/>
        </w:numPr>
        <w:tabs>
          <w:tab w:val="left" w:pos="360"/>
          <w:tab w:val="left" w:pos="630"/>
        </w:tabs>
        <w:spacing w:before="0" w:after="0"/>
        <w:ind w:left="0" w:firstLine="0"/>
        <w:rPr>
          <w:rFonts w:eastAsia="Calibri"/>
          <w:lang w:val="ro-RO"/>
        </w:rPr>
      </w:pPr>
      <w:r w:rsidRPr="00C60524">
        <w:rPr>
          <w:rFonts w:eastAsia="Calibri"/>
          <w:szCs w:val="24"/>
          <w:lang w:val="ro-RO"/>
        </w:rPr>
        <w:t>Livrarea va consta în activarea și verificarea tipului și numărului licențelor pe site-ul securizat</w:t>
      </w:r>
      <w:r>
        <w:rPr>
          <w:rFonts w:eastAsia="Calibri"/>
          <w:szCs w:val="24"/>
          <w:lang w:val="ro-RO"/>
        </w:rPr>
        <w:t xml:space="preserve"> </w:t>
      </w:r>
      <w:r w:rsidRPr="00C60524">
        <w:rPr>
          <w:rFonts w:eastAsia="Calibri"/>
          <w:szCs w:val="24"/>
          <w:lang w:val="ro-RO"/>
        </w:rPr>
        <w:t>pus la dispoziție de Microsoft</w:t>
      </w:r>
      <w:r>
        <w:rPr>
          <w:rFonts w:eastAsia="Calibri"/>
          <w:szCs w:val="24"/>
          <w:lang w:val="ro-RO"/>
        </w:rPr>
        <w:t>.</w:t>
      </w:r>
    </w:p>
    <w:p w14:paraId="668B9560" w14:textId="77777777" w:rsidR="00C552DE" w:rsidRPr="00C552DE" w:rsidRDefault="00C60524">
      <w:pPr>
        <w:pStyle w:val="Heading2"/>
        <w:numPr>
          <w:ilvl w:val="1"/>
          <w:numId w:val="8"/>
        </w:numPr>
        <w:tabs>
          <w:tab w:val="left" w:pos="360"/>
          <w:tab w:val="left" w:pos="630"/>
        </w:tabs>
        <w:spacing w:before="0" w:after="0"/>
        <w:ind w:left="0" w:firstLine="0"/>
        <w:rPr>
          <w:lang w:val="ro-RO"/>
        </w:rPr>
      </w:pPr>
      <w:r w:rsidRPr="00C552DE">
        <w:rPr>
          <w:rFonts w:eastAsia="Calibri"/>
          <w:szCs w:val="24"/>
          <w:lang w:val="ro-RO"/>
        </w:rPr>
        <w:t>Licențele se vor emite pe numele autorității contractante Sectorul 1 al Municipiului  București.</w:t>
      </w:r>
    </w:p>
    <w:p w14:paraId="2E4104D6" w14:textId="4E5D261A" w:rsidR="00C60524" w:rsidRPr="00C552DE" w:rsidRDefault="00C60524">
      <w:pPr>
        <w:pStyle w:val="Heading2"/>
        <w:numPr>
          <w:ilvl w:val="1"/>
          <w:numId w:val="8"/>
        </w:numPr>
        <w:tabs>
          <w:tab w:val="left" w:pos="360"/>
          <w:tab w:val="left" w:pos="630"/>
        </w:tabs>
        <w:spacing w:before="0" w:after="0"/>
        <w:ind w:left="0" w:firstLine="0"/>
        <w:rPr>
          <w:lang w:val="ro-RO"/>
        </w:rPr>
      </w:pPr>
      <w:r w:rsidRPr="00C552DE">
        <w:rPr>
          <w:szCs w:val="24"/>
          <w:lang w:val="ro-RO"/>
        </w:rPr>
        <w:t>Livrarea produselor se consideră încheiată în momentul în care sunt îndeplinite prevederile clauzelor referitoare la recepția produselor.</w:t>
      </w:r>
    </w:p>
    <w:p w14:paraId="68D74969" w14:textId="77777777" w:rsidR="00C60524" w:rsidRDefault="00C60524" w:rsidP="00C60524">
      <w:pPr>
        <w:rPr>
          <w:lang w:val="ro-RO"/>
        </w:rPr>
      </w:pPr>
    </w:p>
    <w:p w14:paraId="78060CFE" w14:textId="77777777" w:rsidR="00C60524" w:rsidRPr="00BB7DFC" w:rsidRDefault="00C60524">
      <w:pPr>
        <w:pStyle w:val="Heading1"/>
        <w:numPr>
          <w:ilvl w:val="0"/>
          <w:numId w:val="8"/>
        </w:numPr>
        <w:spacing w:before="0" w:after="0"/>
        <w:jc w:val="both"/>
        <w:rPr>
          <w:b w:val="0"/>
          <w:szCs w:val="24"/>
          <w:lang w:val="ro-RO"/>
        </w:rPr>
      </w:pPr>
      <w:r w:rsidRPr="00C60524">
        <w:rPr>
          <w:szCs w:val="24"/>
          <w:lang w:val="it-IT"/>
        </w:rPr>
        <w:t>RECEPȚIE</w:t>
      </w:r>
      <w:r w:rsidRPr="00BB7DFC">
        <w:rPr>
          <w:szCs w:val="24"/>
          <w:lang w:val="ro-RO"/>
        </w:rPr>
        <w:t>, INSPECȚII  ȘI  TESTE</w:t>
      </w:r>
    </w:p>
    <w:p w14:paraId="478321DE" w14:textId="77777777" w:rsidR="00C552DE" w:rsidRPr="007C1415" w:rsidRDefault="00C552DE">
      <w:pPr>
        <w:pStyle w:val="Heading2"/>
        <w:numPr>
          <w:ilvl w:val="1"/>
          <w:numId w:val="8"/>
        </w:numPr>
        <w:tabs>
          <w:tab w:val="left" w:pos="360"/>
          <w:tab w:val="left" w:pos="630"/>
        </w:tabs>
        <w:spacing w:before="0" w:after="0"/>
        <w:ind w:left="0" w:firstLine="0"/>
        <w:rPr>
          <w:lang w:val="ro-RO"/>
        </w:rPr>
      </w:pPr>
      <w:r w:rsidRPr="00723080">
        <w:rPr>
          <w:lang w:val="ro-RO"/>
        </w:rPr>
        <w:t xml:space="preserve">Recepția cantitativă și calitativă a produselor se efectuează în maximum </w:t>
      </w:r>
      <w:r>
        <w:rPr>
          <w:lang w:val="ro-RO"/>
        </w:rPr>
        <w:t>5</w:t>
      </w:r>
      <w:r w:rsidRPr="00723080">
        <w:rPr>
          <w:lang w:val="ro-RO"/>
        </w:rPr>
        <w:t xml:space="preserve"> zile</w:t>
      </w:r>
      <w:r>
        <w:rPr>
          <w:lang w:val="ro-RO"/>
        </w:rPr>
        <w:t xml:space="preserve"> </w:t>
      </w:r>
      <w:r w:rsidRPr="007C1415">
        <w:rPr>
          <w:lang w:val="ro-RO"/>
        </w:rPr>
        <w:t xml:space="preserve">de la livrare și constă </w:t>
      </w:r>
      <w:r w:rsidRPr="00C552DE">
        <w:rPr>
          <w:rFonts w:eastAsia="Calibri"/>
          <w:szCs w:val="24"/>
          <w:lang w:val="ro-RO"/>
        </w:rPr>
        <w:t>în</w:t>
      </w:r>
      <w:r w:rsidRPr="007C1415">
        <w:rPr>
          <w:lang w:val="ro-RO"/>
        </w:rPr>
        <w:t xml:space="preserve"> efectuarea următoarelor operațiuni:</w:t>
      </w:r>
    </w:p>
    <w:p w14:paraId="0CB714AC" w14:textId="77777777" w:rsidR="00C552DE" w:rsidRPr="00723080" w:rsidRDefault="00C552DE" w:rsidP="00C552DE">
      <w:pPr>
        <w:pStyle w:val="ListParagraph"/>
        <w:ind w:left="0"/>
        <w:rPr>
          <w:lang w:val="ro-RO"/>
        </w:rPr>
      </w:pPr>
      <w:r w:rsidRPr="00723080">
        <w:rPr>
          <w:lang w:val="ro-RO"/>
        </w:rPr>
        <w:t>(i) recepția cantitativă reprezintă inspectarea și verificarea prin numărarea produselor furnizate;</w:t>
      </w:r>
    </w:p>
    <w:p w14:paraId="66A0C7D9" w14:textId="6FE5380D" w:rsidR="00C552DE" w:rsidRDefault="00C552DE" w:rsidP="00C552DE">
      <w:pPr>
        <w:pStyle w:val="ListParagraph"/>
        <w:ind w:left="0"/>
        <w:rPr>
          <w:lang w:val="ro-RO"/>
        </w:rPr>
      </w:pPr>
      <w:r w:rsidRPr="00723080">
        <w:rPr>
          <w:lang w:val="ro-RO"/>
        </w:rPr>
        <w:t>(ii) recepția calitativă în vederea verificării conformității produselor furnizate cu specificațiile din</w:t>
      </w:r>
      <w:r>
        <w:rPr>
          <w:lang w:val="ro-RO"/>
        </w:rPr>
        <w:t xml:space="preserve"> </w:t>
      </w:r>
      <w:r w:rsidRPr="00723080">
        <w:rPr>
          <w:lang w:val="ro-RO"/>
        </w:rPr>
        <w:t>propunerea tehnică și va fi efectuată de către Achizitor pe baza documentelor</w:t>
      </w:r>
      <w:r>
        <w:rPr>
          <w:lang w:val="ro-RO"/>
        </w:rPr>
        <w:t xml:space="preserve"> </w:t>
      </w:r>
      <w:r w:rsidRPr="00723080">
        <w:rPr>
          <w:lang w:val="ro-RO"/>
        </w:rPr>
        <w:t>prezentate de Furnizor astfel cum sunt solicitate prin caietul de sarcini.</w:t>
      </w:r>
    </w:p>
    <w:p w14:paraId="411FC6F8" w14:textId="51B5EB24" w:rsidR="00C552DE" w:rsidRDefault="00C552DE">
      <w:pPr>
        <w:pStyle w:val="Heading2"/>
        <w:numPr>
          <w:ilvl w:val="1"/>
          <w:numId w:val="8"/>
        </w:numPr>
        <w:tabs>
          <w:tab w:val="left" w:pos="360"/>
          <w:tab w:val="left" w:pos="630"/>
        </w:tabs>
        <w:spacing w:before="0" w:after="0"/>
        <w:ind w:left="0" w:firstLine="0"/>
        <w:rPr>
          <w:lang w:val="ro-RO"/>
        </w:rPr>
      </w:pPr>
      <w:r w:rsidRPr="007C1415">
        <w:rPr>
          <w:lang w:val="ro-RO"/>
        </w:rPr>
        <w:t>Achizitor</w:t>
      </w:r>
      <w:r>
        <w:rPr>
          <w:lang w:val="ro-RO"/>
        </w:rPr>
        <w:t>ul</w:t>
      </w:r>
      <w:r w:rsidRPr="007C1415">
        <w:rPr>
          <w:lang w:val="ro-RO"/>
        </w:rPr>
        <w:t xml:space="preserve"> are obligația de a consemna în procesul-verbal de recepție dacă</w:t>
      </w:r>
      <w:r>
        <w:rPr>
          <w:lang w:val="ro-RO"/>
        </w:rPr>
        <w:t xml:space="preserve"> </w:t>
      </w:r>
      <w:r w:rsidRPr="007C1415">
        <w:rPr>
          <w:lang w:val="ro-RO"/>
        </w:rPr>
        <w:t>Produsele au fost livrate în cantitatea solicitată și că prezintă caracteristicile prevăzute în Acordul</w:t>
      </w:r>
      <w:r>
        <w:rPr>
          <w:lang w:val="ro-RO"/>
        </w:rPr>
        <w:t>-</w:t>
      </w:r>
      <w:r w:rsidRPr="007C1415">
        <w:rPr>
          <w:lang w:val="ro-RO"/>
        </w:rPr>
        <w:t>cadru,</w:t>
      </w:r>
      <w:r>
        <w:rPr>
          <w:lang w:val="ro-RO"/>
        </w:rPr>
        <w:t xml:space="preserve"> </w:t>
      </w:r>
      <w:r w:rsidRPr="007C1415">
        <w:rPr>
          <w:lang w:val="ro-RO"/>
        </w:rPr>
        <w:t>Contractul Subsecvent și documentația de atribuire.</w:t>
      </w:r>
    </w:p>
    <w:p w14:paraId="7B20EA96" w14:textId="4A1BA017" w:rsidR="00C552DE" w:rsidRPr="007C1415" w:rsidRDefault="00C552DE">
      <w:pPr>
        <w:pStyle w:val="Heading2"/>
        <w:numPr>
          <w:ilvl w:val="1"/>
          <w:numId w:val="8"/>
        </w:numPr>
        <w:tabs>
          <w:tab w:val="left" w:pos="360"/>
          <w:tab w:val="left" w:pos="630"/>
        </w:tabs>
        <w:spacing w:before="0" w:after="0"/>
        <w:ind w:left="0" w:firstLine="0"/>
        <w:rPr>
          <w:lang w:val="ro-RO"/>
        </w:rPr>
      </w:pPr>
      <w:r w:rsidRPr="007C1415">
        <w:rPr>
          <w:lang w:val="ro-RO"/>
        </w:rPr>
        <w:t>Achizitor</w:t>
      </w:r>
      <w:r>
        <w:rPr>
          <w:lang w:val="ro-RO"/>
        </w:rPr>
        <w:t>ul</w:t>
      </w:r>
      <w:r w:rsidRPr="007C1415">
        <w:rPr>
          <w:lang w:val="ro-RO"/>
        </w:rPr>
        <w:t xml:space="preserve"> are obligația ca la momentul încheierii procesului-verbal de recepție al Produselor să indice toate defectele sau neconformitățile aparente ale Produselor, să îi comunice de îndată aceste aspecte </w:t>
      </w:r>
      <w:r>
        <w:rPr>
          <w:lang w:val="ro-RO"/>
        </w:rPr>
        <w:t>Furnizorului</w:t>
      </w:r>
      <w:r w:rsidRPr="007C1415">
        <w:rPr>
          <w:lang w:val="ro-RO"/>
        </w:rPr>
        <w:t xml:space="preserve"> și să îi precizeze pentru care din următoarele remedii optează:</w:t>
      </w:r>
    </w:p>
    <w:p w14:paraId="38D47C2C" w14:textId="5D8A4506" w:rsidR="00C552DE" w:rsidRPr="00723080" w:rsidRDefault="00C552DE" w:rsidP="00C552DE">
      <w:pPr>
        <w:pStyle w:val="ListParagraph"/>
        <w:ind w:left="0"/>
        <w:rPr>
          <w:lang w:val="ro-RO"/>
        </w:rPr>
      </w:pPr>
      <w:r w:rsidRPr="00723080">
        <w:rPr>
          <w:lang w:val="ro-RO"/>
        </w:rPr>
        <w:t>(i) Înlocuirea Produselor care nu au fost acceptate sau în privința cărora s-au ridicat obiecții, cu</w:t>
      </w:r>
      <w:r>
        <w:rPr>
          <w:lang w:val="ro-RO"/>
        </w:rPr>
        <w:t xml:space="preserve"> </w:t>
      </w:r>
      <w:r w:rsidRPr="00723080">
        <w:rPr>
          <w:lang w:val="ro-RO"/>
        </w:rPr>
        <w:t>Produse care corespund întru totul cu cerințele Achizitor</w:t>
      </w:r>
      <w:r w:rsidR="0039027C">
        <w:rPr>
          <w:lang w:val="ro-RO"/>
        </w:rPr>
        <w:t>ui</w:t>
      </w:r>
      <w:r w:rsidRPr="00723080">
        <w:rPr>
          <w:lang w:val="ro-RO"/>
        </w:rPr>
        <w:t xml:space="preserve"> menționate în</w:t>
      </w:r>
      <w:r>
        <w:rPr>
          <w:lang w:val="ro-RO"/>
        </w:rPr>
        <w:t xml:space="preserve"> </w:t>
      </w:r>
      <w:r w:rsidRPr="00723080">
        <w:rPr>
          <w:lang w:val="ro-RO"/>
        </w:rPr>
        <w:t>prezentul Acord-Cadru și anexele sale, Produse care sunt conforme; în această situație se</w:t>
      </w:r>
      <w:r>
        <w:rPr>
          <w:lang w:val="ro-RO"/>
        </w:rPr>
        <w:t xml:space="preserve"> </w:t>
      </w:r>
      <w:r w:rsidRPr="007C1415">
        <w:rPr>
          <w:lang w:val="ro-RO"/>
        </w:rPr>
        <w:t xml:space="preserve">stabilește un termen rezonabil, indicat în cuprinsul procesului-verbal, în care </w:t>
      </w:r>
      <w:r w:rsidRPr="00723080">
        <w:rPr>
          <w:lang w:val="ro-RO"/>
        </w:rPr>
        <w:t>Furnizor</w:t>
      </w:r>
      <w:r w:rsidR="0039027C">
        <w:rPr>
          <w:lang w:val="ro-RO"/>
        </w:rPr>
        <w:t>ul</w:t>
      </w:r>
      <w:r w:rsidRPr="00723080">
        <w:rPr>
          <w:lang w:val="ro-RO"/>
        </w:rPr>
        <w:t xml:space="preserve"> are obligația să înlocuiască Produsul. Acordarea acestui termen de înlocuire a</w:t>
      </w:r>
      <w:r>
        <w:rPr>
          <w:lang w:val="ro-RO"/>
        </w:rPr>
        <w:t xml:space="preserve"> </w:t>
      </w:r>
      <w:r w:rsidRPr="00723080">
        <w:rPr>
          <w:lang w:val="ro-RO"/>
        </w:rPr>
        <w:t>Produsului nu afectează dreptul Achizitor</w:t>
      </w:r>
      <w:r w:rsidR="0039027C">
        <w:rPr>
          <w:lang w:val="ro-RO"/>
        </w:rPr>
        <w:t>ui</w:t>
      </w:r>
      <w:r w:rsidRPr="00723080">
        <w:rPr>
          <w:lang w:val="ro-RO"/>
        </w:rPr>
        <w:t xml:space="preserve"> de a percepe penalități de </w:t>
      </w:r>
      <w:r w:rsidRPr="00723080">
        <w:rPr>
          <w:lang w:val="ro-RO"/>
        </w:rPr>
        <w:lastRenderedPageBreak/>
        <w:t>întârziere</w:t>
      </w:r>
      <w:r>
        <w:rPr>
          <w:lang w:val="ro-RO"/>
        </w:rPr>
        <w:t xml:space="preserve"> </w:t>
      </w:r>
      <w:r w:rsidRPr="00723080">
        <w:rPr>
          <w:lang w:val="ro-RO"/>
        </w:rPr>
        <w:t>pentru perioada cuprinsă între momentul la care trebuiau livrate Produsele și momentul la care</w:t>
      </w:r>
      <w:r>
        <w:rPr>
          <w:lang w:val="ro-RO"/>
        </w:rPr>
        <w:t xml:space="preserve"> </w:t>
      </w:r>
      <w:r w:rsidRPr="00723080">
        <w:rPr>
          <w:lang w:val="ro-RO"/>
        </w:rPr>
        <w:t>Produsele au fost înlocuite;</w:t>
      </w:r>
    </w:p>
    <w:p w14:paraId="4AAC6B3E" w14:textId="77777777" w:rsidR="00C552DE" w:rsidRPr="00723080" w:rsidRDefault="00C552DE" w:rsidP="00C552DE">
      <w:pPr>
        <w:pStyle w:val="ListParagraph"/>
        <w:ind w:left="0"/>
        <w:rPr>
          <w:lang w:val="ro-RO"/>
        </w:rPr>
      </w:pPr>
      <w:r w:rsidRPr="00723080">
        <w:rPr>
          <w:lang w:val="ro-RO"/>
        </w:rPr>
        <w:t>(ii) Rezoluțiunea/rezilierea (după caz) integrală sau parțială, după caz, a Contractului Subsecvent;</w:t>
      </w:r>
    </w:p>
    <w:p w14:paraId="539AF965" w14:textId="2C06770A" w:rsidR="00C552DE" w:rsidRPr="007C1415" w:rsidRDefault="00C552DE">
      <w:pPr>
        <w:pStyle w:val="Heading2"/>
        <w:numPr>
          <w:ilvl w:val="1"/>
          <w:numId w:val="8"/>
        </w:numPr>
        <w:tabs>
          <w:tab w:val="left" w:pos="360"/>
          <w:tab w:val="left" w:pos="630"/>
        </w:tabs>
        <w:spacing w:before="0" w:after="0"/>
        <w:ind w:left="0" w:firstLine="0"/>
        <w:rPr>
          <w:lang w:val="ro-RO"/>
        </w:rPr>
      </w:pPr>
      <w:r w:rsidRPr="007C1415">
        <w:rPr>
          <w:lang w:val="ro-RO"/>
        </w:rPr>
        <w:t xml:space="preserve">În ipoteza în care </w:t>
      </w:r>
      <w:r>
        <w:rPr>
          <w:lang w:val="ro-RO"/>
        </w:rPr>
        <w:t>Achizitorul</w:t>
      </w:r>
      <w:r w:rsidRPr="007C1415">
        <w:rPr>
          <w:lang w:val="ro-RO"/>
        </w:rPr>
        <w:t xml:space="preserve"> a refuzat/a făcut obiecții doar în privința unei cantități parțiale de Produse și a solicitat </w:t>
      </w:r>
      <w:r>
        <w:rPr>
          <w:lang w:val="ro-RO"/>
        </w:rPr>
        <w:t>Furnizorului</w:t>
      </w:r>
      <w:r w:rsidRPr="007C1415">
        <w:rPr>
          <w:lang w:val="ro-RO"/>
        </w:rPr>
        <w:t xml:space="preserve"> să înlocuiască Produsul/Produsele,</w:t>
      </w:r>
      <w:r>
        <w:rPr>
          <w:lang w:val="ro-RO"/>
        </w:rPr>
        <w:t xml:space="preserve"> Achizitorul</w:t>
      </w:r>
      <w:r w:rsidRPr="007C1415">
        <w:rPr>
          <w:lang w:val="ro-RO"/>
        </w:rPr>
        <w:t xml:space="preserve"> are dreptul de a </w:t>
      </w:r>
      <w:r w:rsidRPr="00134628">
        <w:rPr>
          <w:lang w:val="ro-RO"/>
        </w:rPr>
        <w:t>rezoluționa</w:t>
      </w:r>
      <w:r w:rsidRPr="007C1415">
        <w:rPr>
          <w:lang w:val="ro-RO"/>
        </w:rPr>
        <w:t>/rezilia parțial contractul, doar în ceea ce privește</w:t>
      </w:r>
      <w:r>
        <w:rPr>
          <w:lang w:val="ro-RO"/>
        </w:rPr>
        <w:t xml:space="preserve"> </w:t>
      </w:r>
      <w:r w:rsidRPr="007C1415">
        <w:rPr>
          <w:lang w:val="ro-RO"/>
        </w:rPr>
        <w:t xml:space="preserve">Produsele care nu au fost </w:t>
      </w:r>
      <w:r w:rsidR="00134628">
        <w:rPr>
          <w:lang w:val="ro-RO"/>
        </w:rPr>
        <w:t>recepționate</w:t>
      </w:r>
      <w:r w:rsidRPr="007C1415">
        <w:rPr>
          <w:lang w:val="ro-RO"/>
        </w:rPr>
        <w:t>.</w:t>
      </w:r>
    </w:p>
    <w:p w14:paraId="7B5E89A7" w14:textId="3975578A" w:rsidR="00C552DE" w:rsidRDefault="00C552DE">
      <w:pPr>
        <w:pStyle w:val="Heading2"/>
        <w:numPr>
          <w:ilvl w:val="1"/>
          <w:numId w:val="8"/>
        </w:numPr>
        <w:tabs>
          <w:tab w:val="left" w:pos="360"/>
          <w:tab w:val="left" w:pos="630"/>
        </w:tabs>
        <w:spacing w:before="0" w:after="0"/>
        <w:ind w:left="0" w:firstLine="0"/>
      </w:pPr>
      <w:r w:rsidRPr="00723080">
        <w:rPr>
          <w:rFonts w:eastAsiaTheme="minorEastAsia"/>
        </w:rPr>
        <w:t xml:space="preserve">În situația în care </w:t>
      </w:r>
      <w:r>
        <w:rPr>
          <w:lang w:val="ro-RO"/>
        </w:rPr>
        <w:t>Achizitorul</w:t>
      </w:r>
      <w:r w:rsidRPr="00723080">
        <w:rPr>
          <w:rFonts w:eastAsiaTheme="minorEastAsia"/>
        </w:rPr>
        <w:t xml:space="preserve"> constată existența unor vicii/neconformități ascunse</w:t>
      </w:r>
      <w:r>
        <w:t xml:space="preserve"> </w:t>
      </w:r>
      <w:r w:rsidRPr="00723080">
        <w:rPr>
          <w:rFonts w:eastAsiaTheme="minorEastAsia"/>
        </w:rPr>
        <w:t xml:space="preserve">ale </w:t>
      </w:r>
      <w:r w:rsidRPr="007C1415">
        <w:rPr>
          <w:rFonts w:eastAsiaTheme="minorEastAsia"/>
          <w:lang w:val="ro-RO"/>
        </w:rPr>
        <w:t>Produsului</w:t>
      </w:r>
      <w:r w:rsidRPr="00723080">
        <w:rPr>
          <w:rFonts w:eastAsiaTheme="minorEastAsia"/>
        </w:rPr>
        <w:t xml:space="preserve">, acesta are </w:t>
      </w:r>
      <w:r w:rsidRPr="00134628">
        <w:rPr>
          <w:lang w:val="ro-RO"/>
        </w:rPr>
        <w:t>obligația</w:t>
      </w:r>
      <w:r w:rsidRPr="00723080">
        <w:rPr>
          <w:rFonts w:eastAsiaTheme="minorEastAsia"/>
        </w:rPr>
        <w:t xml:space="preserve"> să le aducă la cunoștință </w:t>
      </w:r>
      <w:r>
        <w:rPr>
          <w:lang w:val="ro-RO"/>
        </w:rPr>
        <w:t>Furnizorului</w:t>
      </w:r>
      <w:r w:rsidRPr="00723080">
        <w:rPr>
          <w:rFonts w:eastAsiaTheme="minorEastAsia"/>
        </w:rPr>
        <w:t xml:space="preserve"> în termen de 2</w:t>
      </w:r>
      <w:r>
        <w:t xml:space="preserve"> </w:t>
      </w:r>
      <w:r w:rsidRPr="00723080">
        <w:rPr>
          <w:rFonts w:eastAsiaTheme="minorEastAsia"/>
        </w:rPr>
        <w:t>zile lucrătoare de la momentul la care le-a descoperit.</w:t>
      </w:r>
    </w:p>
    <w:p w14:paraId="74D3D66F" w14:textId="6BC43531" w:rsidR="00C552DE" w:rsidRPr="00723080" w:rsidRDefault="00C552DE">
      <w:pPr>
        <w:pStyle w:val="ListParagraph"/>
        <w:numPr>
          <w:ilvl w:val="1"/>
          <w:numId w:val="8"/>
        </w:numPr>
        <w:tabs>
          <w:tab w:val="left" w:pos="270"/>
          <w:tab w:val="left" w:pos="360"/>
          <w:tab w:val="left" w:pos="450"/>
        </w:tabs>
      </w:pPr>
      <w:r w:rsidRPr="00723080">
        <w:t xml:space="preserve">În situația prevăzută de art. </w:t>
      </w:r>
      <w:r>
        <w:t>12.4</w:t>
      </w:r>
      <w:r w:rsidRPr="00723080">
        <w:t xml:space="preserve"> </w:t>
      </w:r>
      <w:r>
        <w:rPr>
          <w:lang w:val="ro-RO"/>
        </w:rPr>
        <w:t>Achizitorul</w:t>
      </w:r>
      <w:r w:rsidRPr="00723080">
        <w:t xml:space="preserve"> are dreptul:</w:t>
      </w:r>
    </w:p>
    <w:p w14:paraId="7DD64972" w14:textId="77777777" w:rsidR="00C552DE" w:rsidRPr="00723080" w:rsidRDefault="00C552DE" w:rsidP="00C552DE">
      <w:pPr>
        <w:pStyle w:val="ListParagraph"/>
        <w:ind w:left="0"/>
        <w:rPr>
          <w:lang w:val="ro-RO"/>
        </w:rPr>
      </w:pPr>
      <w:r w:rsidRPr="00723080">
        <w:t>(i) de a r</w:t>
      </w:r>
      <w:r w:rsidRPr="00723080">
        <w:rPr>
          <w:lang w:val="ro-RO"/>
        </w:rPr>
        <w:t>ezoluționa/rezilia integral/parțial, după caz, Contractul Subsecvent;</w:t>
      </w:r>
    </w:p>
    <w:p w14:paraId="636E7B7D" w14:textId="36B7AFDD" w:rsidR="00C552DE" w:rsidRDefault="00C552DE" w:rsidP="00C552DE">
      <w:pPr>
        <w:pStyle w:val="ListParagraph"/>
        <w:ind w:left="0"/>
      </w:pPr>
      <w:r w:rsidRPr="00723080">
        <w:rPr>
          <w:lang w:val="ro-RO"/>
        </w:rPr>
        <w:t xml:space="preserve">(ii) de a solicita </w:t>
      </w:r>
      <w:r>
        <w:rPr>
          <w:lang w:val="ro-RO"/>
        </w:rPr>
        <w:t>Furnizorului</w:t>
      </w:r>
      <w:r w:rsidRPr="00723080">
        <w:rPr>
          <w:lang w:val="ro-RO"/>
        </w:rPr>
        <w:t xml:space="preserve"> să înlocuiască Produsele care nu au fost acceptate sau în</w:t>
      </w:r>
      <w:r>
        <w:rPr>
          <w:lang w:val="ro-RO"/>
        </w:rPr>
        <w:t xml:space="preserve"> </w:t>
      </w:r>
      <w:r w:rsidRPr="00723080">
        <w:rPr>
          <w:lang w:val="ro-RO"/>
        </w:rPr>
        <w:t>privința c</w:t>
      </w:r>
      <w:r w:rsidRPr="00723080">
        <w:t>ărora s-au ridicat obiecții, cu Produse care corespund întru totul cu cerințele</w:t>
      </w:r>
      <w:r>
        <w:t xml:space="preserve"> </w:t>
      </w:r>
      <w:r w:rsidRPr="00723080">
        <w:t>Achizitor</w:t>
      </w:r>
      <w:r w:rsidR="00134628">
        <w:t>ului</w:t>
      </w:r>
      <w:r w:rsidRPr="00723080">
        <w:t xml:space="preserve"> menționate în </w:t>
      </w:r>
      <w:r w:rsidR="00134628">
        <w:t>Caietul de sarcini</w:t>
      </w:r>
      <w:r w:rsidRPr="00723080">
        <w:t>; în această situație se stabilește un termen rezonabil în care Furnizor</w:t>
      </w:r>
      <w:r w:rsidR="00134628">
        <w:t xml:space="preserve">ul </w:t>
      </w:r>
      <w:r w:rsidRPr="00723080">
        <w:t>are obligația să înlocuiască Produsul. Acordarea acestui termen de înlocuire a</w:t>
      </w:r>
      <w:r>
        <w:t xml:space="preserve"> </w:t>
      </w:r>
      <w:r w:rsidRPr="00723080">
        <w:t xml:space="preserve">Produsului nu afectează dreptul </w:t>
      </w:r>
      <w:r w:rsidR="00134628">
        <w:t>Achizitorului</w:t>
      </w:r>
      <w:r w:rsidRPr="00723080">
        <w:t xml:space="preserve"> de a percepe penalități de întârziere</w:t>
      </w:r>
      <w:r>
        <w:t xml:space="preserve"> </w:t>
      </w:r>
      <w:r w:rsidRPr="00723080">
        <w:t>pentru perioada cuprinsă între momentul la care trebuiau livrate Produsele și momentul la care</w:t>
      </w:r>
      <w:r>
        <w:t xml:space="preserve"> </w:t>
      </w:r>
      <w:r w:rsidRPr="00723080">
        <w:t>Produsele au fost înlocuite.</w:t>
      </w:r>
    </w:p>
    <w:p w14:paraId="2084618C" w14:textId="77777777" w:rsidR="00C552DE" w:rsidRDefault="00C552DE" w:rsidP="00C552DE">
      <w:pPr>
        <w:pStyle w:val="ListParagraph"/>
        <w:ind w:left="0"/>
      </w:pPr>
    </w:p>
    <w:p w14:paraId="4DB818E3" w14:textId="1272F4E6" w:rsidR="00C552DE" w:rsidRDefault="00C552DE">
      <w:pPr>
        <w:pStyle w:val="Heading1"/>
        <w:numPr>
          <w:ilvl w:val="0"/>
          <w:numId w:val="8"/>
        </w:numPr>
        <w:spacing w:before="0" w:after="0"/>
        <w:jc w:val="both"/>
        <w:rPr>
          <w:b w:val="0"/>
          <w:lang w:val="ro-RO"/>
        </w:rPr>
      </w:pPr>
      <w:r w:rsidRPr="00C552DE">
        <w:rPr>
          <w:szCs w:val="24"/>
          <w:lang w:val="it-IT"/>
        </w:rPr>
        <w:t>GARANȚIA PRODUSELOR</w:t>
      </w:r>
    </w:p>
    <w:p w14:paraId="2A9F9D33" w14:textId="36A9C746" w:rsidR="00C552DE" w:rsidRPr="00C552DE" w:rsidRDefault="00C552DE">
      <w:pPr>
        <w:pStyle w:val="Heading2"/>
        <w:numPr>
          <w:ilvl w:val="1"/>
          <w:numId w:val="8"/>
        </w:numPr>
        <w:tabs>
          <w:tab w:val="left" w:pos="360"/>
          <w:tab w:val="left" w:pos="630"/>
        </w:tabs>
        <w:spacing w:before="0" w:after="0"/>
        <w:ind w:left="0" w:firstLine="0"/>
        <w:rPr>
          <w:szCs w:val="24"/>
        </w:rPr>
      </w:pPr>
      <w:r>
        <w:rPr>
          <w:szCs w:val="24"/>
        </w:rPr>
        <w:t xml:space="preserve">Furnizorul </w:t>
      </w:r>
      <w:r w:rsidRPr="00C552DE">
        <w:rPr>
          <w:szCs w:val="24"/>
        </w:rPr>
        <w:t xml:space="preserve"> are obligația de a acorda o garanție de bună-funcționare pentru </w:t>
      </w:r>
      <w:r w:rsidRPr="00C552DE">
        <w:rPr>
          <w:lang w:val="ro-RO"/>
        </w:rPr>
        <w:t>Produsele</w:t>
      </w:r>
      <w:r w:rsidRPr="00C552DE">
        <w:rPr>
          <w:szCs w:val="24"/>
        </w:rPr>
        <w:t xml:space="preserve"> achiziționate pentru o perioadă de </w:t>
      </w:r>
      <w:r w:rsidR="004A40F8">
        <w:rPr>
          <w:szCs w:val="24"/>
        </w:rPr>
        <w:t>12 luni.</w:t>
      </w:r>
      <w:r w:rsidRPr="00C552DE">
        <w:rPr>
          <w:szCs w:val="24"/>
        </w:rPr>
        <w:t xml:space="preserve"> Garanția și serviciile oferite pentru Produse vor acoperi toate costurile rezultate din remedierea eventualelor defecte apărute în perioada de garanție. Perioada de garanție acordată Produselor începe de la data încheierii fără obiecțiuni a procesului verbal de recepție.</w:t>
      </w:r>
    </w:p>
    <w:p w14:paraId="485E741C" w14:textId="77777777" w:rsidR="00C552DE" w:rsidRPr="00C552DE" w:rsidRDefault="00C552DE">
      <w:pPr>
        <w:pStyle w:val="Heading2"/>
        <w:numPr>
          <w:ilvl w:val="1"/>
          <w:numId w:val="8"/>
        </w:numPr>
        <w:tabs>
          <w:tab w:val="left" w:pos="360"/>
          <w:tab w:val="left" w:pos="630"/>
        </w:tabs>
        <w:spacing w:before="0" w:after="0"/>
        <w:ind w:left="0" w:firstLine="0"/>
        <w:rPr>
          <w:szCs w:val="24"/>
        </w:rPr>
      </w:pPr>
      <w:r w:rsidRPr="000324AE">
        <w:rPr>
          <w:szCs w:val="24"/>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6A99340E" w14:textId="5E696923" w:rsidR="00C552DE" w:rsidRPr="00C552DE" w:rsidRDefault="00C552DE">
      <w:pPr>
        <w:pStyle w:val="Heading2"/>
        <w:numPr>
          <w:ilvl w:val="1"/>
          <w:numId w:val="8"/>
        </w:numPr>
        <w:tabs>
          <w:tab w:val="left" w:pos="360"/>
          <w:tab w:val="left" w:pos="630"/>
        </w:tabs>
        <w:spacing w:before="0" w:after="0"/>
        <w:ind w:left="0" w:firstLine="0"/>
        <w:rPr>
          <w:szCs w:val="24"/>
        </w:rPr>
      </w:pPr>
      <w:r w:rsidRPr="000324AE">
        <w:rPr>
          <w:szCs w:val="24"/>
        </w:rPr>
        <w:t xml:space="preserve">În perioada de garanție acordată Produsului/Produselor, </w:t>
      </w:r>
      <w:r w:rsidR="007460CF">
        <w:rPr>
          <w:szCs w:val="24"/>
        </w:rPr>
        <w:t>Achizitorul</w:t>
      </w:r>
      <w:r w:rsidRPr="000324AE">
        <w:rPr>
          <w:szCs w:val="24"/>
        </w:rPr>
        <w:t xml:space="preserve"> va notifica imediat </w:t>
      </w:r>
      <w:r w:rsidR="007460CF">
        <w:rPr>
          <w:szCs w:val="24"/>
        </w:rPr>
        <w:t>Furnizorul</w:t>
      </w:r>
      <w:r w:rsidRPr="000324AE">
        <w:rPr>
          <w:szCs w:val="24"/>
        </w:rPr>
        <w:t>, cu privire la orice plângere sau reclamație intervenită în legătură cu Produsele achiziționate prin Contractul Subsecvent.</w:t>
      </w:r>
      <w:r w:rsidR="007460CF">
        <w:rPr>
          <w:szCs w:val="24"/>
        </w:rPr>
        <w:t xml:space="preserve"> </w:t>
      </w:r>
    </w:p>
    <w:p w14:paraId="126EEDC8" w14:textId="1AED7D99" w:rsidR="00C552DE" w:rsidRPr="00C552DE" w:rsidRDefault="00C552DE">
      <w:pPr>
        <w:pStyle w:val="Heading2"/>
        <w:numPr>
          <w:ilvl w:val="1"/>
          <w:numId w:val="8"/>
        </w:numPr>
        <w:tabs>
          <w:tab w:val="left" w:pos="360"/>
          <w:tab w:val="left" w:pos="630"/>
        </w:tabs>
        <w:spacing w:before="0" w:after="0"/>
        <w:ind w:left="0" w:firstLine="0"/>
        <w:rPr>
          <w:szCs w:val="24"/>
        </w:rPr>
      </w:pPr>
      <w:r w:rsidRPr="000324AE">
        <w:rPr>
          <w:szCs w:val="24"/>
        </w:rPr>
        <w:t xml:space="preserve">La primirea unei notificări din partea </w:t>
      </w:r>
      <w:r w:rsidR="001F7C7C">
        <w:rPr>
          <w:szCs w:val="24"/>
        </w:rPr>
        <w:t>Achizitorul</w:t>
      </w:r>
      <w:r w:rsidR="001F7C7C" w:rsidRPr="000324AE">
        <w:rPr>
          <w:szCs w:val="24"/>
        </w:rPr>
        <w:t xml:space="preserve"> </w:t>
      </w:r>
      <w:r w:rsidRPr="000324AE">
        <w:rPr>
          <w:szCs w:val="24"/>
        </w:rPr>
        <w:t xml:space="preserve">cu privire la orice plângere sau reclamație intervenită în legătură cu Produsele achiziționate prin Contractul Subsecvent, </w:t>
      </w:r>
      <w:r>
        <w:rPr>
          <w:szCs w:val="24"/>
        </w:rPr>
        <w:t xml:space="preserve">Furnizorul </w:t>
      </w:r>
      <w:r w:rsidRPr="00C552DE">
        <w:rPr>
          <w:szCs w:val="24"/>
        </w:rPr>
        <w:t xml:space="preserve"> </w:t>
      </w:r>
      <w:r w:rsidRPr="000324AE">
        <w:rPr>
          <w:szCs w:val="24"/>
        </w:rPr>
        <w:t xml:space="preserve">are obligația de a remedia sau de a înlocui Produsul/Produsele, în termen de maxim </w:t>
      </w:r>
      <w:r w:rsidRPr="00C552DE">
        <w:rPr>
          <w:szCs w:val="24"/>
        </w:rPr>
        <w:t>5</w:t>
      </w:r>
      <w:r w:rsidRPr="000324AE">
        <w:rPr>
          <w:szCs w:val="24"/>
        </w:rPr>
        <w:t xml:space="preserve"> zile lucrătoare de la data primirii notificării.</w:t>
      </w:r>
    </w:p>
    <w:p w14:paraId="0CDE4BAC" w14:textId="13454B38" w:rsidR="00C60524" w:rsidRPr="00BB7DFC" w:rsidRDefault="00C552DE">
      <w:pPr>
        <w:pStyle w:val="Heading2"/>
        <w:numPr>
          <w:ilvl w:val="1"/>
          <w:numId w:val="8"/>
        </w:numPr>
        <w:tabs>
          <w:tab w:val="left" w:pos="360"/>
          <w:tab w:val="left" w:pos="630"/>
        </w:tabs>
        <w:spacing w:before="0" w:after="0"/>
        <w:ind w:left="0" w:firstLine="0"/>
        <w:rPr>
          <w:szCs w:val="24"/>
          <w:lang w:val="ro-RO"/>
        </w:rPr>
      </w:pPr>
      <w:r w:rsidRPr="000324AE">
        <w:rPr>
          <w:szCs w:val="24"/>
        </w:rPr>
        <w:t xml:space="preserve">În cazul în care </w:t>
      </w:r>
      <w:r>
        <w:rPr>
          <w:szCs w:val="24"/>
        </w:rPr>
        <w:t>Furnizorul</w:t>
      </w:r>
      <w:r w:rsidRPr="000324AE">
        <w:rPr>
          <w:szCs w:val="24"/>
        </w:rPr>
        <w:t xml:space="preserve">, după ce a fost înștiințat în conformitate cu prevederile de mai sus, nu reușește să remedieze defectul/defectele în termenul stabilit, </w:t>
      </w:r>
      <w:r w:rsidR="0039027C">
        <w:rPr>
          <w:szCs w:val="24"/>
        </w:rPr>
        <w:t>Achizitorul</w:t>
      </w:r>
      <w:r w:rsidRPr="000324AE">
        <w:rPr>
          <w:szCs w:val="24"/>
        </w:rPr>
        <w:t xml:space="preserve"> are dreptul de a solicita daune-interese și de a rezilia Contractul Subsecvent.</w:t>
      </w:r>
    </w:p>
    <w:p w14:paraId="739E7752" w14:textId="77777777" w:rsidR="00C60524" w:rsidRPr="00BB7DFC" w:rsidRDefault="00C60524" w:rsidP="00C60524"/>
    <w:p w14:paraId="21546C31" w14:textId="77777777" w:rsidR="00C60524" w:rsidRPr="00BB7DFC" w:rsidRDefault="00C60524">
      <w:pPr>
        <w:pStyle w:val="Heading1"/>
        <w:numPr>
          <w:ilvl w:val="0"/>
          <w:numId w:val="8"/>
        </w:numPr>
        <w:spacing w:before="0" w:after="0"/>
        <w:jc w:val="both"/>
        <w:rPr>
          <w:b w:val="0"/>
          <w:szCs w:val="24"/>
          <w:lang w:val="ro-RO"/>
        </w:rPr>
      </w:pPr>
      <w:r w:rsidRPr="001F7C7C">
        <w:rPr>
          <w:szCs w:val="24"/>
          <w:lang w:val="it-IT"/>
        </w:rPr>
        <w:t>PENALITĂȚI</w:t>
      </w:r>
    </w:p>
    <w:p w14:paraId="680F1E81" w14:textId="3A31C3A6" w:rsidR="001F7C7C" w:rsidRPr="001F7C7C" w:rsidRDefault="00C60524">
      <w:pPr>
        <w:pStyle w:val="Heading2"/>
        <w:numPr>
          <w:ilvl w:val="1"/>
          <w:numId w:val="8"/>
        </w:numPr>
        <w:tabs>
          <w:tab w:val="left" w:pos="360"/>
          <w:tab w:val="left" w:pos="630"/>
        </w:tabs>
        <w:spacing w:before="0" w:after="0"/>
        <w:ind w:left="0" w:firstLine="0"/>
        <w:rPr>
          <w:szCs w:val="24"/>
        </w:rPr>
      </w:pPr>
      <w:r w:rsidRPr="001F7C7C">
        <w:rPr>
          <w:szCs w:val="24"/>
        </w:rPr>
        <w:t xml:space="preserve">În cazul în care Furnizorul, din vina sa exclusivă, </w:t>
      </w:r>
      <w:r w:rsidR="001F7C7C" w:rsidRPr="001F7C7C">
        <w:rPr>
          <w:szCs w:val="24"/>
        </w:rPr>
        <w:t>nu îşi îndeplineşte obligaţiile asumate prin Contractul Subsecvent, sau le îndeplinește necorespunzător, atunci Achizitorul este îndreptățit la a aplica o penalitate egală cu 0,1% pentru fiecare zi de întârziere până la îndeplinirea efectivă a obligațiilor.</w:t>
      </w:r>
    </w:p>
    <w:p w14:paraId="699BF966" w14:textId="77777777" w:rsidR="001F7C7C" w:rsidRPr="001F7C7C" w:rsidRDefault="00C60524">
      <w:pPr>
        <w:pStyle w:val="Heading2"/>
        <w:numPr>
          <w:ilvl w:val="1"/>
          <w:numId w:val="8"/>
        </w:numPr>
        <w:tabs>
          <w:tab w:val="left" w:pos="360"/>
          <w:tab w:val="left" w:pos="630"/>
        </w:tabs>
        <w:spacing w:before="0" w:after="0"/>
        <w:ind w:left="0" w:firstLine="0"/>
        <w:rPr>
          <w:szCs w:val="24"/>
        </w:rPr>
      </w:pPr>
      <w:r w:rsidRPr="001F7C7C">
        <w:rPr>
          <w:szCs w:val="24"/>
        </w:rPr>
        <w:t xml:space="preserve">În cazul în care Achizitorul </w:t>
      </w:r>
      <w:r w:rsidR="001F7C7C" w:rsidRPr="001F7C7C">
        <w:rPr>
          <w:szCs w:val="24"/>
        </w:rPr>
        <w:t>din vina sa exclusivă, nu onorează facturile în perioada convenită, atunci acesta are obligația de a plăti o penalitate egală cu 0,1% pentru fiecare zi de întârziere până la îndeplinirea efectivă a obligațiilor.</w:t>
      </w:r>
    </w:p>
    <w:p w14:paraId="46689172" w14:textId="4035C38E" w:rsidR="00C60524" w:rsidRPr="001F7C7C" w:rsidRDefault="00C60524">
      <w:pPr>
        <w:pStyle w:val="Heading2"/>
        <w:numPr>
          <w:ilvl w:val="1"/>
          <w:numId w:val="8"/>
        </w:numPr>
        <w:tabs>
          <w:tab w:val="left" w:pos="360"/>
          <w:tab w:val="left" w:pos="630"/>
        </w:tabs>
        <w:spacing w:before="0" w:after="0"/>
        <w:ind w:left="0" w:firstLine="0"/>
        <w:rPr>
          <w:szCs w:val="24"/>
        </w:rPr>
      </w:pPr>
      <w:r w:rsidRPr="001F7C7C">
        <w:rPr>
          <w:szCs w:val="24"/>
        </w:rPr>
        <w:t>Valoarea totală a penalităților datorate de către o parte celeilalte părți, nu poate depăși valoarea asupra căreia se aplică.</w:t>
      </w:r>
    </w:p>
    <w:p w14:paraId="6BE8EA8E" w14:textId="3BD41C07" w:rsidR="001F7C7C" w:rsidRPr="001F7C7C" w:rsidRDefault="001F7C7C">
      <w:pPr>
        <w:pStyle w:val="Heading2"/>
        <w:numPr>
          <w:ilvl w:val="1"/>
          <w:numId w:val="8"/>
        </w:numPr>
        <w:tabs>
          <w:tab w:val="left" w:pos="360"/>
          <w:tab w:val="left" w:pos="630"/>
        </w:tabs>
        <w:spacing w:before="0" w:after="0"/>
        <w:ind w:left="0" w:firstLine="0"/>
        <w:rPr>
          <w:rFonts w:eastAsia="Calibri"/>
          <w:lang w:val="ro-RO"/>
        </w:rPr>
      </w:pPr>
      <w:r w:rsidRPr="001F7C7C">
        <w:rPr>
          <w:szCs w:val="24"/>
        </w:rPr>
        <w:t xml:space="preserve">Achizitorul îşi rezervă dreptul de a denunţa unilateral Contractul Subsecvent, printr-o notificare scrisă adresată </w:t>
      </w:r>
      <w:r w:rsidR="00C01CFE">
        <w:rPr>
          <w:szCs w:val="24"/>
        </w:rPr>
        <w:t>Furnizorului</w:t>
      </w:r>
      <w:r w:rsidRPr="001F7C7C">
        <w:rPr>
          <w:szCs w:val="24"/>
        </w:rPr>
        <w:t xml:space="preserve"> fără nici o compensaţie, dacă acesta din urmă a fost declarat în stare de faliment, cu condiţia ca această denunţare să nu prejudicieze sau să afecteze dreptul la acţiune sau despăgubire pentru Furnizor. În acest caz, Furnizor</w:t>
      </w:r>
      <w:r>
        <w:rPr>
          <w:szCs w:val="24"/>
        </w:rPr>
        <w:t>ul</w:t>
      </w:r>
      <w:r w:rsidRPr="001F7C7C">
        <w:rPr>
          <w:szCs w:val="24"/>
        </w:rPr>
        <w:t xml:space="preserve"> are dreptul de a pretinde numai </w:t>
      </w:r>
      <w:r w:rsidRPr="001F7C7C">
        <w:rPr>
          <w:szCs w:val="24"/>
        </w:rPr>
        <w:lastRenderedPageBreak/>
        <w:t>plata corespunzătoare pentru partea din contract îndeplinită în mod corespunzător până la data denunţări</w:t>
      </w:r>
      <w:r w:rsidRPr="000544EF">
        <w:rPr>
          <w:color w:val="000000" w:themeColor="text1"/>
        </w:rPr>
        <w:t>i unilaterale a contractului.</w:t>
      </w:r>
    </w:p>
    <w:p w14:paraId="34A09CEE" w14:textId="77777777" w:rsidR="00C60524" w:rsidRPr="009140D3" w:rsidRDefault="00C60524" w:rsidP="00C60524"/>
    <w:p w14:paraId="10B13121" w14:textId="77777777" w:rsidR="00C60524" w:rsidRPr="009140D3" w:rsidRDefault="00C60524">
      <w:pPr>
        <w:pStyle w:val="Heading1"/>
        <w:numPr>
          <w:ilvl w:val="0"/>
          <w:numId w:val="8"/>
        </w:numPr>
        <w:spacing w:before="0" w:after="0"/>
        <w:jc w:val="both"/>
        <w:rPr>
          <w:b w:val="0"/>
          <w:szCs w:val="24"/>
          <w:lang w:val="ro-RO"/>
        </w:rPr>
      </w:pPr>
      <w:r w:rsidRPr="001F7C7C">
        <w:rPr>
          <w:szCs w:val="24"/>
          <w:lang w:val="it-IT"/>
        </w:rPr>
        <w:t>CESIUNEA</w:t>
      </w:r>
      <w:r w:rsidRPr="009140D3">
        <w:rPr>
          <w:szCs w:val="24"/>
          <w:lang w:val="ro-RO"/>
        </w:rPr>
        <w:t xml:space="preserve"> </w:t>
      </w:r>
    </w:p>
    <w:p w14:paraId="78B66A38" w14:textId="77777777" w:rsidR="00C60524" w:rsidRPr="001F7C7C" w:rsidRDefault="00C60524">
      <w:pPr>
        <w:pStyle w:val="Heading2"/>
        <w:numPr>
          <w:ilvl w:val="1"/>
          <w:numId w:val="8"/>
        </w:numPr>
        <w:tabs>
          <w:tab w:val="left" w:pos="360"/>
          <w:tab w:val="left" w:pos="630"/>
        </w:tabs>
        <w:spacing w:before="0" w:after="0"/>
        <w:ind w:left="0" w:firstLine="0"/>
        <w:rPr>
          <w:szCs w:val="24"/>
        </w:rPr>
      </w:pPr>
      <w:r w:rsidRPr="009140D3">
        <w:rPr>
          <w:rFonts w:eastAsia="Calibri"/>
          <w:szCs w:val="24"/>
          <w:lang w:val="ro-RO"/>
        </w:rPr>
        <w:t>Furniz</w:t>
      </w:r>
      <w:r w:rsidRPr="001F7C7C">
        <w:rPr>
          <w:szCs w:val="24"/>
        </w:rPr>
        <w:t>orul are obligația de a nu cesiona prezentul Contract, fără să obțină, în prealabil, acordul scris al Achizitorului. Furnizorul este obligat să îi notifice Achizitorului intenția de a cesiona în parte sau în tot contractul cu 30 de zile înainte de încheierea contractului de cesiune. Furnizorul este obligat să anexeze acestei notificări dovada faptului că cesionarul are calificările tehnice necesare în vederea executării contractului. Contractul de cesiune a prezentului contract încheiat fără acordul prealabil al Achizitorului nu produce niciun efect.</w:t>
      </w:r>
    </w:p>
    <w:p w14:paraId="0915DF22" w14:textId="77777777" w:rsidR="00C60524" w:rsidRPr="00BB7DFC" w:rsidRDefault="00C60524">
      <w:pPr>
        <w:pStyle w:val="Heading2"/>
        <w:numPr>
          <w:ilvl w:val="1"/>
          <w:numId w:val="8"/>
        </w:numPr>
        <w:tabs>
          <w:tab w:val="left" w:pos="360"/>
          <w:tab w:val="left" w:pos="630"/>
        </w:tabs>
        <w:spacing w:before="0" w:after="0"/>
        <w:ind w:left="0" w:firstLine="0"/>
        <w:rPr>
          <w:rFonts w:eastAsia="Calibri"/>
          <w:szCs w:val="24"/>
          <w:lang w:val="ro-RO"/>
        </w:rPr>
      </w:pPr>
      <w:r w:rsidRPr="001F7C7C">
        <w:rPr>
          <w:szCs w:val="24"/>
        </w:rPr>
        <w:t>Cesiunea contractului nu va exonera Furnizorul de nicio responsabilitate în privința garantării executării acestora de către cesionar. Achizitorul are dreptul de a se îndrepta împotriva Furnizorului ori de câte ori cesionar</w:t>
      </w:r>
      <w:r w:rsidRPr="009140D3">
        <w:rPr>
          <w:rFonts w:eastAsia="Calibri"/>
          <w:szCs w:val="24"/>
          <w:lang w:val="ro-RO"/>
        </w:rPr>
        <w:t>ul nu execută obligațiile derivate din prezentul contract chiar și după acceptarea contractului de cesiune, fără</w:t>
      </w:r>
      <w:r w:rsidRPr="00BB7DFC">
        <w:rPr>
          <w:rFonts w:eastAsia="Calibri"/>
          <w:szCs w:val="24"/>
          <w:lang w:val="ro-RO"/>
        </w:rPr>
        <w:t xml:space="preserve"> a putea fi condiționată de efectuarea unui demers prealabil împotriva cesionarului.</w:t>
      </w:r>
    </w:p>
    <w:p w14:paraId="678AD82A" w14:textId="77777777" w:rsidR="00C60524" w:rsidRDefault="00C60524" w:rsidP="00C60524">
      <w:pPr>
        <w:rPr>
          <w:lang w:val="ro-RO"/>
        </w:rPr>
      </w:pPr>
    </w:p>
    <w:p w14:paraId="14F4663A" w14:textId="77777777" w:rsidR="00C60524" w:rsidRPr="00BB7DFC" w:rsidRDefault="00C60524">
      <w:pPr>
        <w:pStyle w:val="Heading1"/>
        <w:numPr>
          <w:ilvl w:val="0"/>
          <w:numId w:val="8"/>
        </w:numPr>
        <w:spacing w:before="0" w:after="0"/>
        <w:jc w:val="both"/>
        <w:rPr>
          <w:b w:val="0"/>
          <w:szCs w:val="24"/>
          <w:lang w:val="ro-RO"/>
        </w:rPr>
      </w:pPr>
      <w:r w:rsidRPr="00BB7DFC">
        <w:rPr>
          <w:szCs w:val="24"/>
          <w:lang w:val="ro-RO"/>
        </w:rPr>
        <w:t>FORȚA MAJORĂ</w:t>
      </w:r>
    </w:p>
    <w:p w14:paraId="13331C23" w14:textId="77777777" w:rsidR="0039027C" w:rsidRPr="0039027C" w:rsidRDefault="0039027C">
      <w:pPr>
        <w:pStyle w:val="Heading2"/>
        <w:numPr>
          <w:ilvl w:val="1"/>
          <w:numId w:val="8"/>
        </w:numPr>
        <w:tabs>
          <w:tab w:val="left" w:pos="360"/>
          <w:tab w:val="left" w:pos="630"/>
        </w:tabs>
        <w:spacing w:before="0" w:after="0"/>
        <w:ind w:left="0" w:firstLine="0"/>
        <w:rPr>
          <w:rFonts w:eastAsia="Calibri"/>
          <w:szCs w:val="24"/>
          <w:lang w:val="ro-RO"/>
        </w:rPr>
      </w:pPr>
      <w:r w:rsidRPr="00D81D04">
        <w:rPr>
          <w:lang w:val="it-IT"/>
        </w:rPr>
        <w:t>Forța majoră este constatată de o autoritate competentă, stabilită de comun acord între parți la dat</w:t>
      </w:r>
      <w:r w:rsidRPr="0039027C">
        <w:rPr>
          <w:rFonts w:eastAsia="Calibri"/>
          <w:szCs w:val="24"/>
          <w:lang w:val="ro-RO"/>
        </w:rPr>
        <w:t>a apariției acesteia.</w:t>
      </w:r>
    </w:p>
    <w:p w14:paraId="2ACB2203" w14:textId="46D421F1" w:rsidR="0039027C" w:rsidRPr="0039027C" w:rsidRDefault="0039027C">
      <w:pPr>
        <w:pStyle w:val="Heading2"/>
        <w:numPr>
          <w:ilvl w:val="1"/>
          <w:numId w:val="8"/>
        </w:numPr>
        <w:tabs>
          <w:tab w:val="left" w:pos="360"/>
          <w:tab w:val="left" w:pos="630"/>
        </w:tabs>
        <w:spacing w:before="0" w:after="0"/>
        <w:ind w:left="0" w:firstLine="0"/>
        <w:rPr>
          <w:rFonts w:eastAsia="Calibri"/>
          <w:szCs w:val="24"/>
          <w:lang w:val="ro-RO"/>
        </w:rPr>
      </w:pPr>
      <w:r w:rsidRPr="0039027C">
        <w:rPr>
          <w:rFonts w:eastAsia="Calibri"/>
          <w:szCs w:val="24"/>
          <w:lang w:val="ro-RO"/>
        </w:rPr>
        <w:t xml:space="preserve">Forța majoră exonerează parțile de îndeplinirea obligațiilor asumate prin prezentul </w:t>
      </w:r>
      <w:r>
        <w:rPr>
          <w:rFonts w:eastAsia="Calibri"/>
          <w:szCs w:val="24"/>
          <w:lang w:val="ro-RO"/>
        </w:rPr>
        <w:t>contract-subsecvent</w:t>
      </w:r>
      <w:r w:rsidRPr="0039027C">
        <w:rPr>
          <w:rFonts w:eastAsia="Calibri"/>
          <w:szCs w:val="24"/>
          <w:lang w:val="ro-RO"/>
        </w:rPr>
        <w:t>, pe toată perioada în care aceasta acționează.</w:t>
      </w:r>
      <w:bookmarkStart w:id="2" w:name="_Hlk217986933"/>
      <w:r w:rsidRPr="0039027C">
        <w:rPr>
          <w:rFonts w:eastAsia="Calibri"/>
          <w:szCs w:val="24"/>
          <w:lang w:val="ro-RO"/>
        </w:rPr>
        <w:t xml:space="preserve"> Forţa majoră se va notifica și dovedi în termen de 5 zile de la apariţia ei, cu documente oficiale emise de autoritățile competente.</w:t>
      </w:r>
      <w:bookmarkEnd w:id="2"/>
    </w:p>
    <w:p w14:paraId="4DE4A8E0" w14:textId="4A70FDA1" w:rsidR="0039027C" w:rsidRPr="0039027C" w:rsidRDefault="0039027C">
      <w:pPr>
        <w:pStyle w:val="Heading2"/>
        <w:numPr>
          <w:ilvl w:val="1"/>
          <w:numId w:val="8"/>
        </w:numPr>
        <w:tabs>
          <w:tab w:val="left" w:pos="360"/>
          <w:tab w:val="left" w:pos="630"/>
        </w:tabs>
        <w:spacing w:before="0" w:after="0"/>
        <w:ind w:left="0" w:firstLine="0"/>
        <w:rPr>
          <w:rFonts w:eastAsia="Calibri"/>
          <w:szCs w:val="24"/>
          <w:lang w:val="ro-RO"/>
        </w:rPr>
      </w:pPr>
      <w:r w:rsidRPr="0039027C">
        <w:rPr>
          <w:rFonts w:eastAsia="Calibri"/>
          <w:szCs w:val="24"/>
          <w:lang w:val="ro-RO"/>
        </w:rPr>
        <w:t>Indeplinirea Contractului Subsecvent va fi suspendat</w:t>
      </w:r>
      <w:r>
        <w:rPr>
          <w:rFonts w:eastAsia="Calibri"/>
          <w:szCs w:val="24"/>
          <w:lang w:val="ro-RO"/>
        </w:rPr>
        <w:t>ă</w:t>
      </w:r>
      <w:r w:rsidRPr="0039027C">
        <w:rPr>
          <w:rFonts w:eastAsia="Calibri"/>
          <w:szCs w:val="24"/>
          <w:lang w:val="ro-RO"/>
        </w:rPr>
        <w:t xml:space="preserve"> în perioada de ațiune a forței majore, dar fără a prejudicia drepturile ce li se cuveneau parților până la apariția acesteia.</w:t>
      </w:r>
    </w:p>
    <w:p w14:paraId="582F86C5" w14:textId="77777777" w:rsidR="0039027C" w:rsidRPr="0039027C" w:rsidRDefault="0039027C">
      <w:pPr>
        <w:pStyle w:val="Heading2"/>
        <w:numPr>
          <w:ilvl w:val="1"/>
          <w:numId w:val="8"/>
        </w:numPr>
        <w:tabs>
          <w:tab w:val="left" w:pos="360"/>
          <w:tab w:val="left" w:pos="630"/>
        </w:tabs>
        <w:spacing w:before="0" w:after="0"/>
        <w:ind w:left="0" w:firstLine="0"/>
        <w:rPr>
          <w:rFonts w:eastAsia="Calibri"/>
          <w:szCs w:val="24"/>
          <w:lang w:val="ro-RO"/>
        </w:rPr>
      </w:pPr>
      <w:r w:rsidRPr="0039027C">
        <w:rPr>
          <w:rFonts w:eastAsia="Calibri"/>
          <w:szCs w:val="24"/>
          <w:lang w:val="ro-RO"/>
        </w:rPr>
        <w:t>Partea care invocă forța majoră are obligația de a notifica celeilalte parti, imediat și în mod complet, producerea acesteia și să ia orice masuri care îi stau la dispoziție în vederea limitării consecințelor.</w:t>
      </w:r>
    </w:p>
    <w:p w14:paraId="325214E6" w14:textId="77777777" w:rsidR="0039027C" w:rsidRPr="00972804" w:rsidRDefault="0039027C">
      <w:pPr>
        <w:pStyle w:val="Heading2"/>
        <w:numPr>
          <w:ilvl w:val="1"/>
          <w:numId w:val="8"/>
        </w:numPr>
        <w:tabs>
          <w:tab w:val="left" w:pos="360"/>
          <w:tab w:val="left" w:pos="630"/>
        </w:tabs>
        <w:spacing w:before="0" w:after="0"/>
        <w:ind w:left="0" w:firstLine="0"/>
        <w:rPr>
          <w:lang w:val="it-IT"/>
        </w:rPr>
      </w:pPr>
      <w:r w:rsidRPr="0039027C">
        <w:rPr>
          <w:rFonts w:eastAsia="Calibri"/>
          <w:szCs w:val="24"/>
          <w:lang w:val="ro-RO"/>
        </w:rPr>
        <w:t>Dacă forța majoră acționează sau se estimează ca va acționa o perioada mai mare de 6 luni, fiecare parte va avea dreptul să notifice celeilalte parți încetarea de plin drept a prezentului contract, fără ca vreuna din părți să poată pretinde celeila</w:t>
      </w:r>
      <w:r w:rsidRPr="00972804">
        <w:rPr>
          <w:lang w:val="it-IT"/>
        </w:rPr>
        <w:t>lte daune-interese.</w:t>
      </w:r>
    </w:p>
    <w:p w14:paraId="7C4D8756" w14:textId="12F9C624" w:rsidR="00C60524" w:rsidRPr="00BB7DFC" w:rsidRDefault="00C60524" w:rsidP="0039027C">
      <w:pPr>
        <w:pStyle w:val="Heading2"/>
        <w:numPr>
          <w:ilvl w:val="0"/>
          <w:numId w:val="0"/>
        </w:numPr>
        <w:tabs>
          <w:tab w:val="left" w:pos="360"/>
          <w:tab w:val="left" w:pos="630"/>
        </w:tabs>
        <w:spacing w:before="0" w:after="0"/>
        <w:rPr>
          <w:rFonts w:eastAsia="Calibri"/>
          <w:szCs w:val="24"/>
          <w:lang w:val="ro-RO"/>
        </w:rPr>
      </w:pPr>
    </w:p>
    <w:p w14:paraId="57547918" w14:textId="77777777" w:rsidR="00C60524" w:rsidRPr="00BB7DFC" w:rsidRDefault="00C60524">
      <w:pPr>
        <w:pStyle w:val="Heading1"/>
        <w:numPr>
          <w:ilvl w:val="0"/>
          <w:numId w:val="8"/>
        </w:numPr>
        <w:spacing w:before="0" w:after="0"/>
        <w:jc w:val="both"/>
        <w:rPr>
          <w:b w:val="0"/>
          <w:szCs w:val="24"/>
          <w:lang w:val="ro-RO"/>
        </w:rPr>
      </w:pPr>
      <w:r w:rsidRPr="00BB7DFC">
        <w:rPr>
          <w:szCs w:val="24"/>
          <w:lang w:val="ro-RO"/>
        </w:rPr>
        <w:t>CAZUL FORTUIT</w:t>
      </w:r>
    </w:p>
    <w:p w14:paraId="5EB675DE" w14:textId="77777777" w:rsidR="00C60524" w:rsidRPr="001F7C7C" w:rsidRDefault="00C60524">
      <w:pPr>
        <w:pStyle w:val="Heading2"/>
        <w:numPr>
          <w:ilvl w:val="1"/>
          <w:numId w:val="8"/>
        </w:numPr>
        <w:tabs>
          <w:tab w:val="left" w:pos="360"/>
          <w:tab w:val="left" w:pos="630"/>
        </w:tabs>
        <w:spacing w:before="0" w:after="0"/>
        <w:ind w:left="0" w:firstLine="0"/>
        <w:rPr>
          <w:szCs w:val="24"/>
        </w:rPr>
      </w:pPr>
      <w:r w:rsidRPr="00BB7DFC">
        <w:rPr>
          <w:rFonts w:eastAsia="Calibri"/>
          <w:szCs w:val="24"/>
          <w:lang w:val="ro-RO"/>
        </w:rPr>
        <w:t>Cazul fortu</w:t>
      </w:r>
      <w:r w:rsidRPr="001F7C7C">
        <w:rPr>
          <w:szCs w:val="24"/>
        </w:rPr>
        <w:t>it este un eveniment care nu poate fi prevăzut nici împiedicat de către partea care ar fi trebuit să răspundă dacă evenimentul nu s-ar fi produs.</w:t>
      </w:r>
    </w:p>
    <w:p w14:paraId="18D4B1EC" w14:textId="77777777" w:rsidR="00C60524" w:rsidRPr="001F7C7C" w:rsidRDefault="00C60524">
      <w:pPr>
        <w:pStyle w:val="Heading2"/>
        <w:numPr>
          <w:ilvl w:val="1"/>
          <w:numId w:val="8"/>
        </w:numPr>
        <w:tabs>
          <w:tab w:val="left" w:pos="360"/>
          <w:tab w:val="left" w:pos="630"/>
        </w:tabs>
        <w:spacing w:before="0" w:after="0"/>
        <w:ind w:left="0" w:firstLine="0"/>
        <w:rPr>
          <w:szCs w:val="24"/>
        </w:rPr>
      </w:pPr>
      <w:r w:rsidRPr="001F7C7C">
        <w:rPr>
          <w:szCs w:val="24"/>
        </w:rPr>
        <w:t>Partea afectată de cazul fortuit are obligația de a notifica celeilalte părți, imediat și în mod complet, producerea acestuia.</w:t>
      </w:r>
    </w:p>
    <w:p w14:paraId="32BA7045"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1F7C7C">
        <w:rPr>
          <w:szCs w:val="24"/>
        </w:rPr>
        <w:t>Dacă evenimentul fortuit a produs o imposibilitate totală și definitivă de executare a oricăreia dintre obligațiile contractuale, atunci contractul este desființat de plin drept și fără vreo notificare, chiar din momentu</w:t>
      </w:r>
      <w:r w:rsidRPr="00BB7DFC">
        <w:rPr>
          <w:rFonts w:eastAsia="Calibri"/>
          <w:szCs w:val="24"/>
          <w:lang w:val="ro-RO"/>
        </w:rPr>
        <w:t>l producerii evenimentului fortuit.</w:t>
      </w:r>
    </w:p>
    <w:p w14:paraId="3571D01F" w14:textId="77777777" w:rsidR="00C60524" w:rsidRPr="00BB7DFC" w:rsidRDefault="00C60524" w:rsidP="00C60524">
      <w:pPr>
        <w:pStyle w:val="NoSpacing"/>
        <w:ind w:right="-23"/>
        <w:rPr>
          <w:b/>
        </w:rPr>
      </w:pPr>
    </w:p>
    <w:p w14:paraId="6A4A12EB" w14:textId="77777777" w:rsidR="00C60524" w:rsidRPr="00BB7DFC" w:rsidRDefault="00C60524">
      <w:pPr>
        <w:pStyle w:val="Heading1"/>
        <w:numPr>
          <w:ilvl w:val="0"/>
          <w:numId w:val="8"/>
        </w:numPr>
        <w:spacing w:before="0" w:after="0"/>
        <w:jc w:val="both"/>
        <w:rPr>
          <w:b w:val="0"/>
          <w:szCs w:val="24"/>
          <w:lang w:val="ro-RO"/>
        </w:rPr>
      </w:pPr>
      <w:r w:rsidRPr="00BB7DFC">
        <w:rPr>
          <w:szCs w:val="24"/>
          <w:lang w:val="ro-RO"/>
        </w:rPr>
        <w:t>IMPREVIZIUNEA</w:t>
      </w:r>
    </w:p>
    <w:p w14:paraId="36C4C386" w14:textId="77777777" w:rsidR="00C60524" w:rsidRPr="0039027C" w:rsidRDefault="00C60524">
      <w:pPr>
        <w:pStyle w:val="Heading2"/>
        <w:numPr>
          <w:ilvl w:val="1"/>
          <w:numId w:val="8"/>
        </w:numPr>
        <w:tabs>
          <w:tab w:val="left" w:pos="360"/>
          <w:tab w:val="left" w:pos="630"/>
        </w:tabs>
        <w:spacing w:before="0" w:after="0"/>
        <w:ind w:left="0" w:firstLine="0"/>
        <w:rPr>
          <w:szCs w:val="24"/>
        </w:rPr>
      </w:pPr>
      <w:r w:rsidRPr="0039027C">
        <w:rPr>
          <w:szCs w:val="24"/>
        </w:rPr>
        <w:t>Părțile își vor executa obligațiile asumate prin contract, chiar dacă executarea lor a devenit mai oneroasă din cauza schimbării excepționale a unor împrejurări care nu au putut fi prevăzute înainte de semnarea contractului.</w:t>
      </w:r>
    </w:p>
    <w:p w14:paraId="358DB2B6"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39027C">
        <w:rPr>
          <w:szCs w:val="24"/>
        </w:rPr>
        <w:t>În situația în care schimbarea excepțională a împrejurărilor conduce la executarea excesiv de oneroasă a co</w:t>
      </w:r>
      <w:r w:rsidRPr="00BB7DFC">
        <w:rPr>
          <w:szCs w:val="24"/>
          <w:lang w:val="ro-RO"/>
        </w:rPr>
        <w:t>ntractului, făcând vădit injustă obligarea oricăreia dintre părți la îndeplinirea obligațiilor sale, părțile pot stabili, de comun acord, una din următoarele măsuri:</w:t>
      </w:r>
    </w:p>
    <w:p w14:paraId="180DD174" w14:textId="77777777" w:rsidR="00C60524" w:rsidRPr="00BB7DFC" w:rsidRDefault="00C60524" w:rsidP="00C60524">
      <w:pPr>
        <w:pStyle w:val="01Letera"/>
        <w:numPr>
          <w:ilvl w:val="0"/>
          <w:numId w:val="7"/>
        </w:numPr>
        <w:tabs>
          <w:tab w:val="clear" w:pos="567"/>
          <w:tab w:val="left" w:pos="284"/>
        </w:tabs>
        <w:ind w:left="0" w:firstLine="0"/>
        <w:rPr>
          <w:rFonts w:cs="Times New Roman"/>
          <w:szCs w:val="24"/>
        </w:rPr>
      </w:pPr>
      <w:r w:rsidRPr="00BB7DFC">
        <w:rPr>
          <w:rFonts w:cs="Times New Roman"/>
          <w:szCs w:val="24"/>
        </w:rPr>
        <w:t>adaptarea contractului, pentru a distribui în mod echitabil între părți pierderile și beneficiile rezultate din schimbarea excepțională a împrejurărilor;</w:t>
      </w:r>
    </w:p>
    <w:p w14:paraId="652900BE" w14:textId="77777777" w:rsidR="00C60524" w:rsidRPr="00BB7DFC" w:rsidRDefault="00C60524" w:rsidP="00C60524">
      <w:pPr>
        <w:pStyle w:val="01Letera"/>
        <w:tabs>
          <w:tab w:val="clear" w:pos="567"/>
          <w:tab w:val="left" w:pos="284"/>
        </w:tabs>
        <w:ind w:left="0" w:firstLine="0"/>
        <w:rPr>
          <w:rFonts w:cs="Times New Roman"/>
          <w:szCs w:val="24"/>
        </w:rPr>
      </w:pPr>
      <w:r w:rsidRPr="00BB7DFC">
        <w:rPr>
          <w:rFonts w:cs="Times New Roman"/>
          <w:szCs w:val="24"/>
        </w:rPr>
        <w:t>încetarea contractului.</w:t>
      </w:r>
    </w:p>
    <w:p w14:paraId="710E5C4D" w14:textId="77777777" w:rsidR="00C60524" w:rsidRDefault="00C60524" w:rsidP="00C60524">
      <w:pPr>
        <w:pStyle w:val="NoSpacing"/>
        <w:tabs>
          <w:tab w:val="left" w:pos="284"/>
        </w:tabs>
        <w:ind w:right="-23"/>
      </w:pPr>
    </w:p>
    <w:p w14:paraId="4EF7E9A9" w14:textId="77777777" w:rsidR="00C60524" w:rsidRPr="00BB7DFC" w:rsidRDefault="00C60524">
      <w:pPr>
        <w:pStyle w:val="Heading1"/>
        <w:numPr>
          <w:ilvl w:val="0"/>
          <w:numId w:val="8"/>
        </w:numPr>
        <w:spacing w:before="0" w:after="0"/>
        <w:jc w:val="both"/>
        <w:rPr>
          <w:b w:val="0"/>
          <w:szCs w:val="24"/>
          <w:lang w:val="ro-RO"/>
        </w:rPr>
      </w:pPr>
      <w:r w:rsidRPr="00BB7DFC">
        <w:rPr>
          <w:szCs w:val="24"/>
          <w:lang w:val="ro-RO"/>
        </w:rPr>
        <w:lastRenderedPageBreak/>
        <w:t>ÎNCETAREA CONTRACTULUI</w:t>
      </w:r>
    </w:p>
    <w:p w14:paraId="17CBE39F" w14:textId="77777777" w:rsidR="00C60524" w:rsidRPr="00BB7DFC" w:rsidRDefault="00C60524" w:rsidP="00C60524">
      <w:pPr>
        <w:pStyle w:val="NoSpacing"/>
        <w:tabs>
          <w:tab w:val="left" w:pos="426"/>
        </w:tabs>
        <w:ind w:right="-23"/>
      </w:pPr>
      <w:r w:rsidRPr="00BB7DFC">
        <w:t>Prezentul contract poate înceta prin oricare din următoarele modalități:</w:t>
      </w:r>
    </w:p>
    <w:p w14:paraId="03E7FB78" w14:textId="77777777" w:rsidR="00C60524" w:rsidRPr="0039027C" w:rsidRDefault="00C60524">
      <w:pPr>
        <w:pStyle w:val="Heading2"/>
        <w:numPr>
          <w:ilvl w:val="1"/>
          <w:numId w:val="8"/>
        </w:numPr>
        <w:tabs>
          <w:tab w:val="left" w:pos="360"/>
          <w:tab w:val="left" w:pos="630"/>
        </w:tabs>
        <w:spacing w:before="0" w:after="0"/>
        <w:ind w:left="0" w:firstLine="0"/>
        <w:rPr>
          <w:szCs w:val="24"/>
        </w:rPr>
      </w:pPr>
      <w:r w:rsidRPr="00BB7DFC">
        <w:rPr>
          <w:szCs w:val="24"/>
          <w:lang w:val="ro-RO"/>
        </w:rPr>
        <w:t>Executa</w:t>
      </w:r>
      <w:r w:rsidRPr="0039027C">
        <w:rPr>
          <w:szCs w:val="24"/>
        </w:rPr>
        <w:t>rea contractului;</w:t>
      </w:r>
    </w:p>
    <w:p w14:paraId="75A6E09D" w14:textId="77777777" w:rsidR="00C60524" w:rsidRPr="0039027C" w:rsidRDefault="00C60524">
      <w:pPr>
        <w:pStyle w:val="Heading2"/>
        <w:numPr>
          <w:ilvl w:val="1"/>
          <w:numId w:val="8"/>
        </w:numPr>
        <w:tabs>
          <w:tab w:val="left" w:pos="360"/>
          <w:tab w:val="left" w:pos="630"/>
        </w:tabs>
        <w:spacing w:before="0" w:after="0"/>
        <w:ind w:left="0" w:firstLine="0"/>
        <w:rPr>
          <w:szCs w:val="24"/>
        </w:rPr>
      </w:pPr>
      <w:r w:rsidRPr="0039027C">
        <w:rPr>
          <w:szCs w:val="24"/>
        </w:rPr>
        <w:t>Nerespectarea termenelor asumate prin prezentul contract de către una dintre părți, în mod culpabil şi repetat, dă dreptul părții lezate de a considera contractul reziliat de drept, fără judecată și fără punerea în întârziere;</w:t>
      </w:r>
    </w:p>
    <w:p w14:paraId="1E03E5D1" w14:textId="77777777" w:rsidR="00C60524" w:rsidRPr="0039027C" w:rsidRDefault="00C60524">
      <w:pPr>
        <w:pStyle w:val="Heading2"/>
        <w:numPr>
          <w:ilvl w:val="1"/>
          <w:numId w:val="8"/>
        </w:numPr>
        <w:tabs>
          <w:tab w:val="left" w:pos="360"/>
          <w:tab w:val="left" w:pos="630"/>
        </w:tabs>
        <w:spacing w:before="0" w:after="0"/>
        <w:ind w:left="0" w:firstLine="0"/>
        <w:rPr>
          <w:szCs w:val="24"/>
        </w:rPr>
      </w:pPr>
      <w:r w:rsidRPr="0039027C">
        <w:rPr>
          <w:szCs w:val="24"/>
        </w:rPr>
        <w:t>Denunțare unilaterală de către oricare dintre părți, cu condiția transmiterii unui preaviz cu cel puțin 15 zile înaintea datei de la care se dorește încetarea contractului. Denunțarea nu produce efecte în privința produselor deja livrate;</w:t>
      </w:r>
    </w:p>
    <w:p w14:paraId="1694434B" w14:textId="77777777" w:rsidR="00C60524" w:rsidRPr="0039027C" w:rsidRDefault="00C60524">
      <w:pPr>
        <w:pStyle w:val="Heading2"/>
        <w:numPr>
          <w:ilvl w:val="1"/>
          <w:numId w:val="8"/>
        </w:numPr>
        <w:tabs>
          <w:tab w:val="left" w:pos="360"/>
          <w:tab w:val="left" w:pos="630"/>
        </w:tabs>
        <w:spacing w:before="0" w:after="0"/>
        <w:ind w:left="0" w:firstLine="0"/>
        <w:rPr>
          <w:szCs w:val="24"/>
        </w:rPr>
      </w:pPr>
      <w:r w:rsidRPr="0039027C">
        <w:rPr>
          <w:szCs w:val="24"/>
        </w:rPr>
        <w:t>Judecătorul-sindic a decis, prin sentință sau, după caz, prin încheiere, intrarea în procedura de faliment a Furnizorului. Încetarea contractului se va produce la data emiterii sentinței/încheierii;</w:t>
      </w:r>
    </w:p>
    <w:p w14:paraId="50E648D8"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39027C">
        <w:rPr>
          <w:szCs w:val="24"/>
        </w:rPr>
        <w:t xml:space="preserve">Fără </w:t>
      </w:r>
      <w:r w:rsidRPr="00BB7DFC">
        <w:rPr>
          <w:szCs w:val="24"/>
          <w:lang w:val="ro-RO"/>
        </w:rPr>
        <w:t>a aduce atingere dispozițiilor dreptului comun privind încetarea contractelor sau dreptului Achizitorului de a solicita constatarea nulității absolute a contractului de achiziție publică, în conformitate cu dispozițiile dreptului comun, Achizitorul are dreptul de a denunța unilateral un contract de achiziție publică în perioada de valabilitate a acestuia în oricare dintre următoarele situații:</w:t>
      </w:r>
    </w:p>
    <w:p w14:paraId="2D8573F1" w14:textId="77777777" w:rsidR="00C60524" w:rsidRPr="00BB7DFC" w:rsidRDefault="00C60524" w:rsidP="00C60524">
      <w:pPr>
        <w:pStyle w:val="01Letera"/>
        <w:numPr>
          <w:ilvl w:val="0"/>
          <w:numId w:val="7"/>
        </w:numPr>
        <w:tabs>
          <w:tab w:val="clear" w:pos="567"/>
          <w:tab w:val="left" w:pos="284"/>
        </w:tabs>
        <w:ind w:left="0" w:firstLine="0"/>
        <w:rPr>
          <w:rFonts w:cs="Times New Roman"/>
          <w:szCs w:val="24"/>
        </w:rPr>
      </w:pPr>
      <w:r w:rsidRPr="00BB7DFC">
        <w:rPr>
          <w:rFonts w:cs="Times New Roman"/>
          <w:szCs w:val="24"/>
        </w:rPr>
        <w:t>Furnizorul se afla, la momentul atribuirii contractului, în una dintre situațiile care ar fi determinat excluderea sa din procedura de atribuire potrivit art. 164-167 din Legea nr. 98/2016;</w:t>
      </w:r>
    </w:p>
    <w:p w14:paraId="73BDA67C" w14:textId="77777777" w:rsidR="00C60524" w:rsidRPr="00BB7DFC" w:rsidRDefault="00C60524" w:rsidP="00C60524">
      <w:pPr>
        <w:pStyle w:val="01Letera"/>
        <w:numPr>
          <w:ilvl w:val="0"/>
          <w:numId w:val="7"/>
        </w:numPr>
        <w:tabs>
          <w:tab w:val="clear" w:pos="567"/>
          <w:tab w:val="left" w:pos="284"/>
        </w:tabs>
        <w:ind w:left="0" w:firstLine="0"/>
        <w:rPr>
          <w:rFonts w:cs="Times New Roman"/>
          <w:szCs w:val="24"/>
        </w:rPr>
      </w:pPr>
      <w:r w:rsidRPr="00BB7DFC">
        <w:rPr>
          <w:rFonts w:cs="Times New Roman"/>
          <w:szCs w:val="24"/>
        </w:rPr>
        <w:t>contractul nu ar fi trebuit să fie atribuit Furnizorului, având în vedere o încălcare gravă a obligațiilor care rezultă din legislația europeană relevantă și care a fost constatată printr-o decizie a Curții de Justiție a Uniunii Europene.</w:t>
      </w:r>
    </w:p>
    <w:p w14:paraId="4DA8DD41" w14:textId="77777777" w:rsidR="00C60524" w:rsidRPr="00BB7DFC" w:rsidRDefault="00C60524" w:rsidP="00C60524">
      <w:pPr>
        <w:pStyle w:val="01Letera"/>
        <w:numPr>
          <w:ilvl w:val="0"/>
          <w:numId w:val="7"/>
        </w:numPr>
        <w:tabs>
          <w:tab w:val="clear" w:pos="567"/>
          <w:tab w:val="left" w:pos="284"/>
        </w:tabs>
        <w:ind w:left="0" w:firstLine="0"/>
        <w:rPr>
          <w:rFonts w:cs="Times New Roman"/>
          <w:szCs w:val="24"/>
        </w:rPr>
      </w:pPr>
      <w:r w:rsidRPr="00BB7DFC">
        <w:rPr>
          <w:rFonts w:cs="Times New Roman"/>
          <w:szCs w:val="24"/>
        </w:rPr>
        <w:t>Furnizorul a fost condamnat prin hotărâre definitivă a unei instanțe judecătorești pentru comiterea oricăreia dintre infracțiunile prevăzute la art. 164, alin. (1) din Legea nr. 98/2016.</w:t>
      </w:r>
    </w:p>
    <w:p w14:paraId="623CEA57" w14:textId="77777777" w:rsidR="00C60524" w:rsidRPr="00BB7DFC" w:rsidRDefault="00C60524" w:rsidP="00C60524">
      <w:pPr>
        <w:pStyle w:val="NoSpacing"/>
        <w:tabs>
          <w:tab w:val="left" w:pos="284"/>
        </w:tabs>
        <w:ind w:left="284" w:right="-23"/>
      </w:pPr>
    </w:p>
    <w:p w14:paraId="55F702BE" w14:textId="77777777" w:rsidR="00C60524" w:rsidRPr="00BB7DFC" w:rsidRDefault="00C60524">
      <w:pPr>
        <w:pStyle w:val="Heading1"/>
        <w:numPr>
          <w:ilvl w:val="0"/>
          <w:numId w:val="8"/>
        </w:numPr>
        <w:spacing w:before="0" w:after="0"/>
        <w:jc w:val="both"/>
        <w:rPr>
          <w:b w:val="0"/>
          <w:szCs w:val="24"/>
          <w:lang w:val="ro-RO"/>
        </w:rPr>
      </w:pPr>
      <w:r w:rsidRPr="00BB7DFC">
        <w:rPr>
          <w:szCs w:val="24"/>
          <w:lang w:val="ro-RO"/>
        </w:rPr>
        <w:t>SOLUŢIONAREA LITIGIILOR</w:t>
      </w:r>
    </w:p>
    <w:p w14:paraId="00310586"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Achizitorul şi Furnizorul vor depune toate eforturile pentru a rezolva pe cale amiabilă, prin tratative directe, orice neînțelegeri sau dispută care poate apărea între ei în cadrul sau în legătură cu îndeplinirea contractului.</w:t>
      </w:r>
    </w:p>
    <w:p w14:paraId="73AD98A1"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Dacă, după 15 zile de la începerea acestor tratative, Achizitorul şi Furnizorul nu reușesc să rezolve în mod amiabil o divergență contractuală, fiecare poate solicita ca disputa să se soluționeze de către instanțele judecătorești din România.</w:t>
      </w:r>
    </w:p>
    <w:p w14:paraId="65C5461C" w14:textId="77777777" w:rsidR="00C60524" w:rsidRPr="00BB7DFC" w:rsidRDefault="00C60524" w:rsidP="00C60524">
      <w:pPr>
        <w:pStyle w:val="NoSpacing"/>
        <w:ind w:right="-23"/>
      </w:pPr>
    </w:p>
    <w:p w14:paraId="5C1F7E81" w14:textId="77777777" w:rsidR="00C60524" w:rsidRPr="00BB7DFC" w:rsidRDefault="00C60524">
      <w:pPr>
        <w:pStyle w:val="Heading1"/>
        <w:numPr>
          <w:ilvl w:val="0"/>
          <w:numId w:val="8"/>
        </w:numPr>
        <w:spacing w:before="0" w:after="0"/>
        <w:jc w:val="both"/>
        <w:rPr>
          <w:szCs w:val="24"/>
          <w:lang w:val="ro-RO"/>
        </w:rPr>
      </w:pPr>
      <w:r w:rsidRPr="00BB7DFC">
        <w:rPr>
          <w:szCs w:val="24"/>
          <w:lang w:val="ro-RO"/>
        </w:rPr>
        <w:t>PRELUCRAREA DATELOR CU CARACTER PERSONAL</w:t>
      </w:r>
    </w:p>
    <w:p w14:paraId="3F450F01"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Atunci când prelucrează date cu caracter personal în legătură cu prezentul contract, fiecare parte se obligă să se conformeze cu legislația aplicabilă privind protecția datelor cu caracter personal, respectiv cu regulamentul nr. 679/2016 și cu orice norme general obligatorii adoptate în legătură cu protecția datelor cu caracter personal.</w:t>
      </w:r>
    </w:p>
    <w:p w14:paraId="575D61AB"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Fiecare parte, atunci când va divulga celeilalte părți date cu caracter personal privind angajații/ reprezentanții săi în scopul executării contractului, se va asigura că va divulga numai informațiile necesare acestui scop.</w:t>
      </w:r>
    </w:p>
    <w:p w14:paraId="3478C1D3"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Fiecare parte va solicita celeilalte părți numai datele cu caracter personal necesare executării contractului și, în măsura în care există alt scop pentru care solicită datele cu caracter personal, va justifica această solicitare furnizând informațiile impuse de legislația aplicabilă, respectiv de art. 13-14 din regulamentul nr. 679/2016 și/sau de orice articol sau normă care înlocuiește sau completează aceste prevederi.</w:t>
      </w:r>
    </w:p>
    <w:p w14:paraId="17B09A4A" w14:textId="77777777" w:rsidR="00C60524" w:rsidRPr="00BB7DFC" w:rsidRDefault="00C60524" w:rsidP="00C60524"/>
    <w:p w14:paraId="6D1BCC2A" w14:textId="77777777" w:rsidR="00C60524" w:rsidRPr="00BB7DFC" w:rsidRDefault="00C60524">
      <w:pPr>
        <w:pStyle w:val="Heading1"/>
        <w:numPr>
          <w:ilvl w:val="0"/>
          <w:numId w:val="8"/>
        </w:numPr>
        <w:spacing w:before="0" w:after="0"/>
        <w:jc w:val="both"/>
        <w:rPr>
          <w:b w:val="0"/>
          <w:szCs w:val="24"/>
          <w:lang w:val="ro-RO"/>
        </w:rPr>
      </w:pPr>
      <w:r w:rsidRPr="00BB7DFC">
        <w:rPr>
          <w:szCs w:val="24"/>
          <w:lang w:val="ro-RO"/>
        </w:rPr>
        <w:t>LIMBA CARE GUVERNEAZĂ CONTRACTUL</w:t>
      </w:r>
    </w:p>
    <w:p w14:paraId="5E746BCE"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Limba care guvernează contractul este limba română.</w:t>
      </w:r>
    </w:p>
    <w:p w14:paraId="3358A41D" w14:textId="77777777" w:rsidR="00C60524" w:rsidRPr="00BB7DFC" w:rsidRDefault="00C60524" w:rsidP="00C60524">
      <w:pPr>
        <w:pStyle w:val="NoSpacing"/>
        <w:tabs>
          <w:tab w:val="left" w:pos="426"/>
        </w:tabs>
        <w:ind w:left="180" w:right="-23"/>
      </w:pPr>
    </w:p>
    <w:p w14:paraId="6A9CC40D" w14:textId="77777777" w:rsidR="00C60524" w:rsidRPr="00BB7DFC" w:rsidRDefault="00C60524">
      <w:pPr>
        <w:pStyle w:val="Heading1"/>
        <w:numPr>
          <w:ilvl w:val="0"/>
          <w:numId w:val="8"/>
        </w:numPr>
        <w:spacing w:before="0" w:after="0"/>
        <w:jc w:val="both"/>
        <w:rPr>
          <w:b w:val="0"/>
          <w:szCs w:val="24"/>
          <w:lang w:val="ro-RO"/>
        </w:rPr>
      </w:pPr>
      <w:r w:rsidRPr="00BB7DFC">
        <w:rPr>
          <w:szCs w:val="24"/>
          <w:lang w:val="ro-RO"/>
        </w:rPr>
        <w:t>COMUNICĂRI</w:t>
      </w:r>
    </w:p>
    <w:p w14:paraId="1B1A068F"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 xml:space="preserve">Orice document (dispoziție, adresă, propunere, înregistrare, Proces-Verbal de Recepție, notificare și altele) întocmit în cadrul Contractului, este realizat și transmis, în scris, într-o formă ce </w:t>
      </w:r>
      <w:r w:rsidRPr="00BB7DFC">
        <w:rPr>
          <w:szCs w:val="24"/>
          <w:lang w:val="ro-RO"/>
        </w:rPr>
        <w:lastRenderedPageBreak/>
        <w:t>poate fi citită, reprodusă și înregistrată.</w:t>
      </w:r>
    </w:p>
    <w:p w14:paraId="507A5BA3"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Orice document scris trebuie înregistrat atât în momentul transmiterii, cât şi în momentul primirii.</w:t>
      </w:r>
    </w:p>
    <w:p w14:paraId="011A6532" w14:textId="77777777" w:rsidR="00C60524" w:rsidRPr="00BB7DFC" w:rsidRDefault="00C60524">
      <w:pPr>
        <w:pStyle w:val="Heading2"/>
        <w:numPr>
          <w:ilvl w:val="1"/>
          <w:numId w:val="8"/>
        </w:numPr>
        <w:tabs>
          <w:tab w:val="left" w:pos="360"/>
          <w:tab w:val="left" w:pos="630"/>
        </w:tabs>
        <w:spacing w:before="0" w:after="0"/>
        <w:ind w:left="0" w:firstLine="0"/>
        <w:rPr>
          <w:szCs w:val="24"/>
          <w:lang w:val="ro-RO" w:eastAsia="ro-RO"/>
        </w:rPr>
      </w:pPr>
      <w:r w:rsidRPr="00BB7DFC">
        <w:rPr>
          <w:szCs w:val="24"/>
          <w:lang w:val="ro-RO"/>
        </w:rPr>
        <w:t>Comunicările între părți se pot face verbal, cu condiția confirmării în scris a primirii comunicării, în cel mult o zi lucrătoare de la comunicare.</w:t>
      </w:r>
    </w:p>
    <w:p w14:paraId="6CA8CEA2" w14:textId="77777777" w:rsidR="00C60524" w:rsidRPr="00BB7DFC" w:rsidRDefault="00C60524" w:rsidP="00C60524">
      <w:pPr>
        <w:pStyle w:val="NoSpacing"/>
        <w:tabs>
          <w:tab w:val="left" w:pos="426"/>
        </w:tabs>
        <w:ind w:right="-23"/>
      </w:pPr>
    </w:p>
    <w:p w14:paraId="230C01C9" w14:textId="77777777" w:rsidR="00C60524" w:rsidRPr="00BB7DFC" w:rsidRDefault="00C60524">
      <w:pPr>
        <w:pStyle w:val="Heading1"/>
        <w:numPr>
          <w:ilvl w:val="0"/>
          <w:numId w:val="8"/>
        </w:numPr>
        <w:spacing w:before="0" w:after="0"/>
        <w:jc w:val="both"/>
        <w:rPr>
          <w:b w:val="0"/>
          <w:szCs w:val="24"/>
          <w:lang w:val="ro-RO"/>
        </w:rPr>
      </w:pPr>
      <w:r w:rsidRPr="00BB7DFC">
        <w:rPr>
          <w:szCs w:val="24"/>
          <w:lang w:val="ro-RO"/>
        </w:rPr>
        <w:t>LEGEA APLICABILĂ CONTRACTULUI</w:t>
      </w:r>
    </w:p>
    <w:p w14:paraId="1EAD2E73"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 xml:space="preserve">Contractul va fi interpretat conform legilor din România și normelor de drept comunitar cu aplicare directă în țările membre. </w:t>
      </w:r>
    </w:p>
    <w:p w14:paraId="74DBAE9E" w14:textId="77777777" w:rsidR="00C60524" w:rsidRPr="00BB7DFC" w:rsidRDefault="00C60524" w:rsidP="00C60524">
      <w:pPr>
        <w:pStyle w:val="NoSpacing"/>
        <w:tabs>
          <w:tab w:val="left" w:pos="426"/>
        </w:tabs>
        <w:ind w:right="-23"/>
      </w:pPr>
    </w:p>
    <w:p w14:paraId="2AC6D01F" w14:textId="77777777" w:rsidR="00C60524" w:rsidRPr="00BB7DFC" w:rsidRDefault="00C60524">
      <w:pPr>
        <w:pStyle w:val="Heading1"/>
        <w:numPr>
          <w:ilvl w:val="0"/>
          <w:numId w:val="8"/>
        </w:numPr>
        <w:spacing w:before="0" w:after="0"/>
        <w:jc w:val="both"/>
        <w:rPr>
          <w:b w:val="0"/>
          <w:szCs w:val="24"/>
          <w:lang w:val="ro-RO"/>
        </w:rPr>
      </w:pPr>
      <w:r w:rsidRPr="00BB7DFC">
        <w:rPr>
          <w:szCs w:val="24"/>
          <w:lang w:val="ro-RO"/>
        </w:rPr>
        <w:t>CLAUZE FINALE</w:t>
      </w:r>
    </w:p>
    <w:p w14:paraId="282AFE52"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F9767C">
        <w:rPr>
          <w:szCs w:val="24"/>
          <w:lang w:val="ro-RO"/>
        </w:rPr>
        <w:t>Orice modificare a clauzelor și/sau ale documentelor contractului se poate face numai prin semnarea de către ambele părți a unui act adițional la contract. Prezentul contract poate fi modificat cu respectarea prevederilor art. 221 din Legea nr. 98/2016 privind achizițiile publice.</w:t>
      </w:r>
    </w:p>
    <w:p w14:paraId="146B4717"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Părțile declară ca au înțeles și acceptă toate clauzele din prezentul contract. Prezentul contract reprezintă voința părților și anulează orice alte înțelegeri anterioare, verbale sau scrise.</w:t>
      </w:r>
    </w:p>
    <w:p w14:paraId="7292F2C7" w14:textId="77777777" w:rsidR="00C60524" w:rsidRPr="00BB7DFC"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Părțile declară că acceptă în mod expres clauzele referitoare la punere în întârziere, reziliere, denunțare unilaterală, impreviziune și că nu le consideră ca fiind clauze neuzuale, în înțelesul art. 1203 Cod Civil.</w:t>
      </w:r>
    </w:p>
    <w:p w14:paraId="0A78A9B1" w14:textId="77777777" w:rsidR="00C60524" w:rsidRDefault="00C60524">
      <w:pPr>
        <w:pStyle w:val="Heading2"/>
        <w:numPr>
          <w:ilvl w:val="1"/>
          <w:numId w:val="8"/>
        </w:numPr>
        <w:tabs>
          <w:tab w:val="left" w:pos="360"/>
          <w:tab w:val="left" w:pos="630"/>
        </w:tabs>
        <w:spacing w:before="0" w:after="0"/>
        <w:ind w:left="0" w:firstLine="0"/>
        <w:rPr>
          <w:szCs w:val="24"/>
          <w:lang w:val="ro-RO"/>
        </w:rPr>
      </w:pPr>
      <w:r w:rsidRPr="00BB7DFC">
        <w:rPr>
          <w:szCs w:val="24"/>
          <w:lang w:val="ro-RO"/>
        </w:rPr>
        <w:t>Dacă oricare dintre clauzele prezentului contract este declarată nulă potrivit legii, celelalte clauze contractuale rămân valabile și continuă să producă efecte între părți. Părțile vor înlocui clauza declarată nulă cu o clauză valabilă.</w:t>
      </w:r>
    </w:p>
    <w:p w14:paraId="5212A645" w14:textId="77777777" w:rsidR="00C60524" w:rsidRPr="00886885" w:rsidRDefault="00C60524" w:rsidP="00C60524"/>
    <w:p w14:paraId="48C2DCF0" w14:textId="28E073BC" w:rsidR="00E45895" w:rsidRDefault="00223959" w:rsidP="00E45895">
      <w:pPr>
        <w:rPr>
          <w:lang w:val="ro-RO"/>
        </w:rPr>
      </w:pPr>
      <w:r w:rsidRPr="002052E1">
        <w:rPr>
          <w:lang w:val="ro-RO"/>
        </w:rPr>
        <w:t xml:space="preserve">Prezentul contract s-a încheiat astăzi, ..............................., la sediul autorității contractante, în două exemplare originale, câte un exemplar pentru fiecare parte. </w:t>
      </w:r>
    </w:p>
    <w:p w14:paraId="290A3462" w14:textId="77777777" w:rsidR="00C60524" w:rsidRPr="002052E1" w:rsidRDefault="00C60524" w:rsidP="00E45895">
      <w:pPr>
        <w:rPr>
          <w:lang w:val="ro-RO"/>
        </w:rPr>
      </w:pPr>
    </w:p>
    <w:p w14:paraId="76A2AEA3" w14:textId="07884BA7" w:rsidR="00E45895" w:rsidRPr="00972804" w:rsidRDefault="00DA4DB4" w:rsidP="00C60524">
      <w:pPr>
        <w:ind w:firstLine="720"/>
        <w:rPr>
          <w:b/>
          <w:lang w:val="ro-RO"/>
        </w:rPr>
      </w:pPr>
      <w:r>
        <w:rPr>
          <w:b/>
          <w:lang w:val="ro-RO"/>
        </w:rPr>
        <w:t>ACHIZITOR</w:t>
      </w:r>
      <w:r w:rsidR="00E45895" w:rsidRPr="00972804">
        <w:rPr>
          <w:b/>
          <w:lang w:val="ro-RO"/>
        </w:rPr>
        <w:t xml:space="preserve">,             </w:t>
      </w:r>
      <w:r w:rsidR="00E45895" w:rsidRPr="00972804">
        <w:rPr>
          <w:b/>
          <w:lang w:val="ro-RO"/>
        </w:rPr>
        <w:tab/>
      </w:r>
      <w:r w:rsidR="00E45895" w:rsidRPr="00972804">
        <w:rPr>
          <w:b/>
          <w:lang w:val="ro-RO"/>
        </w:rPr>
        <w:tab/>
        <w:t xml:space="preserve">     </w:t>
      </w:r>
      <w:r w:rsidR="00C60524">
        <w:rPr>
          <w:b/>
          <w:lang w:val="ro-RO"/>
        </w:rPr>
        <w:tab/>
      </w:r>
      <w:r w:rsidR="00C60524">
        <w:rPr>
          <w:b/>
          <w:lang w:val="ro-RO"/>
        </w:rPr>
        <w:tab/>
      </w:r>
      <w:r w:rsidR="00C60524">
        <w:rPr>
          <w:b/>
          <w:lang w:val="ro-RO"/>
        </w:rPr>
        <w:tab/>
      </w:r>
      <w:r w:rsidR="00C60524">
        <w:rPr>
          <w:b/>
          <w:lang w:val="ro-RO"/>
        </w:rPr>
        <w:tab/>
      </w:r>
      <w:r w:rsidR="00E45895" w:rsidRPr="00972804">
        <w:rPr>
          <w:b/>
          <w:lang w:val="ro-RO"/>
        </w:rPr>
        <w:t xml:space="preserve">   </w:t>
      </w:r>
      <w:r w:rsidR="00C60524">
        <w:rPr>
          <w:b/>
          <w:lang w:val="ro-RO"/>
        </w:rPr>
        <w:t>FURNIZOR</w:t>
      </w:r>
      <w:r w:rsidR="00E45895" w:rsidRPr="00972804">
        <w:rPr>
          <w:b/>
          <w:lang w:val="ro-RO"/>
        </w:rPr>
        <w:t>,</w:t>
      </w:r>
    </w:p>
    <w:p w14:paraId="5A12A00B" w14:textId="77777777" w:rsidR="00E45895" w:rsidRPr="00972804" w:rsidRDefault="00E45895" w:rsidP="00E45895">
      <w:pPr>
        <w:rPr>
          <w:b/>
          <w:lang w:val="ro-RO"/>
        </w:rPr>
      </w:pPr>
      <w:r w:rsidRPr="00972804">
        <w:rPr>
          <w:b/>
          <w:lang w:val="ro-RO"/>
        </w:rPr>
        <w:tab/>
      </w:r>
    </w:p>
    <w:p w14:paraId="1792B784" w14:textId="77777777" w:rsidR="00E45895" w:rsidRPr="00972804" w:rsidRDefault="00E45895" w:rsidP="00E45895">
      <w:pPr>
        <w:rPr>
          <w:lang w:val="ro-RO"/>
        </w:rPr>
      </w:pPr>
      <w:r w:rsidRPr="00972804">
        <w:rPr>
          <w:b/>
          <w:lang w:val="ro-RO"/>
        </w:rPr>
        <w:tab/>
      </w:r>
      <w:r w:rsidRPr="00972804">
        <w:rPr>
          <w:b/>
          <w:lang w:val="ro-RO"/>
        </w:rPr>
        <w:tab/>
      </w:r>
      <w:r w:rsidRPr="00972804">
        <w:rPr>
          <w:b/>
          <w:bCs/>
          <w:lang w:val="pt-BR"/>
        </w:rPr>
        <w:t xml:space="preserve">  </w:t>
      </w:r>
    </w:p>
    <w:p w14:paraId="198ADA73" w14:textId="2DB91ABD" w:rsidR="00E4637B" w:rsidRPr="009F35C5" w:rsidRDefault="00E4637B" w:rsidP="009F35C5"/>
    <w:sectPr w:rsidR="00E4637B" w:rsidRPr="009F35C5" w:rsidSect="00F379BC">
      <w:headerReference w:type="even" r:id="rId9"/>
      <w:headerReference w:type="default" r:id="rId10"/>
      <w:footerReference w:type="even" r:id="rId11"/>
      <w:footerReference w:type="default" r:id="rId12"/>
      <w:headerReference w:type="first" r:id="rId13"/>
      <w:footerReference w:type="first" r:id="rId14"/>
      <w:pgSz w:w="11907" w:h="16839" w:code="9"/>
      <w:pgMar w:top="284" w:right="992" w:bottom="993" w:left="1170" w:header="567"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E919" w14:textId="77777777" w:rsidR="008C0A30" w:rsidRDefault="008C0A30" w:rsidP="00C57491">
      <w:r>
        <w:separator/>
      </w:r>
    </w:p>
  </w:endnote>
  <w:endnote w:type="continuationSeparator" w:id="0">
    <w:p w14:paraId="5173E871" w14:textId="77777777" w:rsidR="008C0A30" w:rsidRDefault="008C0A30" w:rsidP="00C5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03BE" w14:textId="77777777" w:rsidR="0042025C" w:rsidRDefault="00420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479764076"/>
      <w:docPartObj>
        <w:docPartGallery w:val="Page Numbers (Bottom of Page)"/>
        <w:docPartUnique/>
      </w:docPartObj>
    </w:sdtPr>
    <w:sdtContent>
      <w:sdt>
        <w:sdtPr>
          <w:rPr>
            <w:b/>
            <w:bCs/>
          </w:rPr>
          <w:id w:val="1974019850"/>
          <w:docPartObj>
            <w:docPartGallery w:val="Page Numbers (Top of Page)"/>
            <w:docPartUnique/>
          </w:docPartObj>
        </w:sdtPr>
        <w:sdtContent>
          <w:p w14:paraId="07201D6F" w14:textId="253D5383" w:rsidR="00A12724" w:rsidRPr="00B0536F" w:rsidRDefault="00A12724">
            <w:pPr>
              <w:pStyle w:val="Footer"/>
              <w:jc w:val="center"/>
              <w:rPr>
                <w:b/>
                <w:bCs/>
              </w:rPr>
            </w:pPr>
            <w:r w:rsidRPr="00EF7BD9">
              <w:rPr>
                <w:noProof/>
                <w:sz w:val="18"/>
                <w:szCs w:val="18"/>
              </w:rPr>
              <mc:AlternateContent>
                <mc:Choice Requires="wps">
                  <w:drawing>
                    <wp:anchor distT="4294967295" distB="4294967295" distL="114300" distR="114300" simplePos="0" relativeHeight="251657216" behindDoc="0" locked="0" layoutInCell="1" allowOverlap="1" wp14:anchorId="61EB5446" wp14:editId="7793F423">
                      <wp:simplePos x="0" y="0"/>
                      <wp:positionH relativeFrom="column">
                        <wp:posOffset>-151026</wp:posOffset>
                      </wp:positionH>
                      <wp:positionV relativeFrom="paragraph">
                        <wp:posOffset>-43815</wp:posOffset>
                      </wp:positionV>
                      <wp:extent cx="6480175" cy="0"/>
                      <wp:effectExtent l="0" t="0" r="1587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1EA86" id="_x0000_t32" coordsize="21600,21600" o:spt="32" o:oned="t" path="m,l21600,21600e" filled="f">
                      <v:path arrowok="t" fillok="f" o:connecttype="none"/>
                      <o:lock v:ext="edit" shapetype="t"/>
                    </v:shapetype>
                    <v:shape id="AutoShape 1" o:spid="_x0000_s1026" type="#_x0000_t32" style="position:absolute;margin-left:-11.9pt;margin-top:-3.45pt;width:510.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"/>
                  </w:pict>
                </mc:Fallback>
              </mc:AlternateContent>
            </w:r>
            <w:r w:rsidRPr="00EF7BD9">
              <w:rPr>
                <w:sz w:val="18"/>
                <w:szCs w:val="18"/>
              </w:rPr>
              <w:t xml:space="preserve">Pagina </w:t>
            </w:r>
            <w:r w:rsidRPr="00EF7BD9">
              <w:rPr>
                <w:sz w:val="18"/>
                <w:szCs w:val="18"/>
              </w:rPr>
              <w:fldChar w:fldCharType="begin"/>
            </w:r>
            <w:r w:rsidRPr="00EF7BD9">
              <w:rPr>
                <w:sz w:val="18"/>
                <w:szCs w:val="18"/>
              </w:rPr>
              <w:instrText xml:space="preserve"> PAGE </w:instrText>
            </w:r>
            <w:r w:rsidRPr="00EF7BD9">
              <w:rPr>
                <w:sz w:val="18"/>
                <w:szCs w:val="18"/>
              </w:rPr>
              <w:fldChar w:fldCharType="separate"/>
            </w:r>
            <w:r w:rsidR="005F3E39">
              <w:rPr>
                <w:noProof/>
                <w:sz w:val="18"/>
                <w:szCs w:val="18"/>
              </w:rPr>
              <w:t>10</w:t>
            </w:r>
            <w:r w:rsidRPr="00EF7BD9">
              <w:rPr>
                <w:sz w:val="18"/>
                <w:szCs w:val="18"/>
              </w:rPr>
              <w:fldChar w:fldCharType="end"/>
            </w:r>
            <w:r w:rsidRPr="00EF7BD9">
              <w:rPr>
                <w:sz w:val="18"/>
                <w:szCs w:val="18"/>
              </w:rPr>
              <w:t xml:space="preserve"> din </w:t>
            </w:r>
            <w:r w:rsidRPr="00EF7BD9">
              <w:rPr>
                <w:sz w:val="18"/>
                <w:szCs w:val="18"/>
              </w:rPr>
              <w:fldChar w:fldCharType="begin"/>
            </w:r>
            <w:r w:rsidRPr="00EF7BD9">
              <w:rPr>
                <w:sz w:val="18"/>
                <w:szCs w:val="18"/>
              </w:rPr>
              <w:instrText xml:space="preserve"> NUMPAGES  </w:instrText>
            </w:r>
            <w:r w:rsidRPr="00EF7BD9">
              <w:rPr>
                <w:sz w:val="18"/>
                <w:szCs w:val="18"/>
              </w:rPr>
              <w:fldChar w:fldCharType="separate"/>
            </w:r>
            <w:r w:rsidR="005F3E39">
              <w:rPr>
                <w:noProof/>
                <w:sz w:val="18"/>
                <w:szCs w:val="18"/>
              </w:rPr>
              <w:t>10</w:t>
            </w:r>
            <w:r w:rsidRPr="00EF7BD9">
              <w:rPr>
                <w:sz w:val="18"/>
                <w:szCs w:val="18"/>
              </w:rPr>
              <w:fldChar w:fldCharType="end"/>
            </w:r>
          </w:p>
        </w:sdtContent>
      </w:sdt>
    </w:sdtContent>
  </w:sdt>
  <w:p w14:paraId="7615DB5A" w14:textId="77777777" w:rsidR="00A12724" w:rsidRPr="00EA1B61" w:rsidRDefault="00A1272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64AE" w14:textId="77777777" w:rsidR="0042025C" w:rsidRDefault="00420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2B3D" w14:textId="77777777" w:rsidR="008C0A30" w:rsidRDefault="008C0A30" w:rsidP="00C57491">
      <w:r>
        <w:separator/>
      </w:r>
    </w:p>
  </w:footnote>
  <w:footnote w:type="continuationSeparator" w:id="0">
    <w:p w14:paraId="52194442" w14:textId="77777777" w:rsidR="008C0A30" w:rsidRDefault="008C0A30" w:rsidP="00C5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5661" w14:textId="56621C94" w:rsidR="005F3E39" w:rsidRDefault="0042025C">
    <w:pPr>
      <w:pStyle w:val="Header"/>
    </w:pPr>
    <w:r>
      <w:rPr>
        <w:noProof/>
      </w:rPr>
      <w:pict w14:anchorId="18783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551813" o:spid="_x0000_s1028" type="#_x0000_t136" style="position:absolute;left:0;text-align:left;margin-left:0;margin-top:0;width:637.8pt;height:49.05pt;rotation:315;z-index:-251655168;mso-position-horizontal:center;mso-position-horizontal-relative:margin;mso-position-vertical:center;mso-position-vertical-relative:margin" o:allowincell="f" fillcolor="#7f7f7f [1612]" stroked="f">
          <v:fill opacity=".5"/>
          <v:textpath style="font-family:&quot;Times New Roman&quot;;font-size:1pt" string="Model Contract Subsecv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7" w:type="dxa"/>
      <w:tblInd w:w="-252" w:type="dxa"/>
      <w:tblBorders>
        <w:top w:val="single" w:sz="8" w:space="0" w:color="000000"/>
        <w:bottom w:val="single" w:sz="8" w:space="0" w:color="000000"/>
      </w:tblBorders>
      <w:tblLook w:val="04A0" w:firstRow="1" w:lastRow="0" w:firstColumn="1" w:lastColumn="0" w:noHBand="0" w:noVBand="1"/>
    </w:tblPr>
    <w:tblGrid>
      <w:gridCol w:w="8647"/>
      <w:gridCol w:w="1620"/>
    </w:tblGrid>
    <w:tr w:rsidR="00A12724" w14:paraId="084F645A" w14:textId="77777777" w:rsidTr="00EA53A1">
      <w:tc>
        <w:tcPr>
          <w:tcW w:w="8647" w:type="dxa"/>
          <w:tcBorders>
            <w:top w:val="nil"/>
            <w:bottom w:val="single" w:sz="8" w:space="0" w:color="000000"/>
          </w:tcBorders>
        </w:tcPr>
        <w:p w14:paraId="1EA43184" w14:textId="4F675978" w:rsidR="00596E92" w:rsidRPr="0056237D" w:rsidRDefault="0042025C" w:rsidP="00596E92">
          <w:pPr>
            <w:widowControl w:val="0"/>
            <w:ind w:hanging="78"/>
            <w:rPr>
              <w:b/>
              <w:i/>
              <w:noProof/>
              <w:sz w:val="20"/>
              <w:szCs w:val="20"/>
              <w:lang w:val="ro-RO"/>
            </w:rPr>
          </w:pPr>
          <w:r>
            <w:rPr>
              <w:noProof/>
            </w:rPr>
            <w:pict w14:anchorId="20E36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551814" o:spid="_x0000_s1029" type="#_x0000_t136" style="position:absolute;left:0;text-align:left;margin-left:0;margin-top:0;width:637.8pt;height:49.05pt;rotation:315;z-index:-251653120;mso-position-horizontal:center;mso-position-horizontal-relative:margin;mso-position-vertical:center;mso-position-vertical-relative:margin" o:allowincell="f" fillcolor="#7f7f7f [1612]" stroked="f">
                <v:fill opacity=".5"/>
                <v:textpath style="font-family:&quot;Times New Roman&quot;;font-size:1pt" string="Model Contract Subsecvent"/>
              </v:shape>
            </w:pict>
          </w:r>
          <w:r w:rsidR="00596E92">
            <w:rPr>
              <w:b/>
              <w:i/>
              <w:iCs/>
              <w:noProof/>
              <w:sz w:val="20"/>
              <w:szCs w:val="20"/>
              <w:lang w:val="ro-RO"/>
            </w:rPr>
            <w:t xml:space="preserve">  </w:t>
          </w:r>
          <w:r w:rsidR="00596E92" w:rsidRPr="00B338D8">
            <w:rPr>
              <w:b/>
              <w:i/>
              <w:iCs/>
              <w:noProof/>
              <w:sz w:val="20"/>
              <w:szCs w:val="20"/>
              <w:lang w:val="ro-RO"/>
            </w:rPr>
            <w:t>Licențe Office și licențe Windows</w:t>
          </w:r>
        </w:p>
        <w:p w14:paraId="3D477B7D" w14:textId="1C0C5F23" w:rsidR="000068B7" w:rsidRPr="0056237D" w:rsidRDefault="00596E92" w:rsidP="00596E92">
          <w:pPr>
            <w:widowControl w:val="0"/>
            <w:rPr>
              <w:b/>
              <w:i/>
              <w:noProof/>
              <w:sz w:val="20"/>
              <w:szCs w:val="20"/>
              <w:lang w:val="ro-RO"/>
            </w:rPr>
          </w:pPr>
          <w:r>
            <w:rPr>
              <w:i/>
              <w:iCs/>
              <w:sz w:val="20"/>
              <w:szCs w:val="20"/>
              <w:lang w:val="ro-RO"/>
            </w:rPr>
            <w:t xml:space="preserve">CPV: </w:t>
          </w:r>
          <w:r w:rsidRPr="00B338D8">
            <w:rPr>
              <w:i/>
              <w:iCs/>
              <w:sz w:val="20"/>
              <w:szCs w:val="20"/>
              <w:lang w:val="ro-RO"/>
            </w:rPr>
            <w:t>48218000-9 Pachete software pentru gestionarea licențelor</w:t>
          </w:r>
        </w:p>
        <w:p w14:paraId="6119EB42" w14:textId="2FDCC6F8" w:rsidR="00121CB8" w:rsidRPr="00B56427" w:rsidRDefault="00121CB8" w:rsidP="00630944">
          <w:pPr>
            <w:shd w:val="clear" w:color="auto" w:fill="FFFFFF"/>
            <w:ind w:left="-104" w:right="176"/>
            <w:rPr>
              <w:i/>
              <w:iCs/>
              <w:sz w:val="20"/>
              <w:szCs w:val="20"/>
              <w:lang w:val="ro-RO"/>
            </w:rPr>
          </w:pPr>
        </w:p>
      </w:tc>
      <w:tc>
        <w:tcPr>
          <w:tcW w:w="1620" w:type="dxa"/>
          <w:tcBorders>
            <w:top w:val="nil"/>
            <w:bottom w:val="single" w:sz="8" w:space="0" w:color="000000"/>
          </w:tcBorders>
        </w:tcPr>
        <w:p w14:paraId="3A632356" w14:textId="5F76128A" w:rsidR="00A12724" w:rsidRPr="003E6682" w:rsidRDefault="00A12724" w:rsidP="00146BF7">
          <w:pPr>
            <w:jc w:val="center"/>
            <w:rPr>
              <w:b/>
              <w:color w:val="000000"/>
              <w:sz w:val="56"/>
              <w:szCs w:val="56"/>
            </w:rPr>
          </w:pPr>
          <w:r w:rsidRPr="00121CB8">
            <w:rPr>
              <w:b/>
              <w:sz w:val="56"/>
              <w:szCs w:val="56"/>
            </w:rPr>
            <w:t>|202</w:t>
          </w:r>
          <w:r w:rsidR="00596E92">
            <w:rPr>
              <w:b/>
              <w:sz w:val="56"/>
              <w:szCs w:val="56"/>
            </w:rPr>
            <w:t>6</w:t>
          </w:r>
        </w:p>
      </w:tc>
    </w:tr>
  </w:tbl>
  <w:p w14:paraId="68C97675" w14:textId="77777777" w:rsidR="00A12724" w:rsidRPr="006D5566" w:rsidRDefault="00A12724">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00D8" w14:textId="21BBD812" w:rsidR="005F3E39" w:rsidRDefault="0042025C">
    <w:pPr>
      <w:pStyle w:val="Header"/>
    </w:pPr>
    <w:r>
      <w:rPr>
        <w:noProof/>
      </w:rPr>
      <w:pict w14:anchorId="7A40C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551812" o:spid="_x0000_s1027" type="#_x0000_t136" style="position:absolute;left:0;text-align:left;margin-left:0;margin-top:0;width:637.8pt;height:49.05pt;rotation:315;z-index:-251657216;mso-position-horizontal:center;mso-position-horizontal-relative:margin;mso-position-vertical:center;mso-position-vertical-relative:margin" o:allowincell="f" fillcolor="#7f7f7f [1612]" stroked="f">
          <v:fill opacity=".5"/>
          <v:textpath style="font-family:&quot;Times New Roman&quot;;font-size:1pt" string="Model Contract Subsecv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4D"/>
    <w:multiLevelType w:val="multilevel"/>
    <w:tmpl w:val="AC361BD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925F8"/>
    <w:multiLevelType w:val="hybridMultilevel"/>
    <w:tmpl w:val="5FA22356"/>
    <w:lvl w:ilvl="0" w:tplc="0F989924">
      <w:start w:val="1"/>
      <w:numFmt w:val="lowerLetter"/>
      <w:pStyle w:val="01Letera"/>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8312D"/>
    <w:multiLevelType w:val="hybridMultilevel"/>
    <w:tmpl w:val="5B449D1C"/>
    <w:lvl w:ilvl="0" w:tplc="668092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AB2E70"/>
    <w:multiLevelType w:val="hybridMultilevel"/>
    <w:tmpl w:val="66902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511C1"/>
    <w:multiLevelType w:val="hybridMultilevel"/>
    <w:tmpl w:val="718812A0"/>
    <w:lvl w:ilvl="0" w:tplc="D9FC5478">
      <w:start w:val="1"/>
      <w:numFmt w:val="lowerLetter"/>
      <w:pStyle w:val="Numbereda"/>
      <w:lvlText w:val="%1)"/>
      <w:lvlJc w:val="left"/>
      <w:pPr>
        <w:ind w:left="360" w:hanging="360"/>
      </w:pPr>
      <w:rPr>
        <w:rFonts w:ascii="Times New Roman" w:hAnsi="Times New Roman" w:cs="Times New Roman" w:hint="default"/>
        <w:b w:val="0"/>
        <w:i w:val="0"/>
        <w:color w:val="auto"/>
        <w:sz w:val="22"/>
        <w:szCs w:val="22"/>
      </w:rPr>
    </w:lvl>
    <w:lvl w:ilvl="1" w:tplc="DE5E7E46">
      <w:start w:val="1"/>
      <w:numFmt w:val="decimal"/>
      <w:lvlText w:val="(%2)"/>
      <w:lvlJc w:val="left"/>
      <w:pPr>
        <w:ind w:left="1506" w:hanging="360"/>
      </w:pPr>
      <w:rPr>
        <w:rFonts w:hint="default"/>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4A444FAB"/>
    <w:multiLevelType w:val="hybridMultilevel"/>
    <w:tmpl w:val="EF0EA784"/>
    <w:lvl w:ilvl="0" w:tplc="FFC60786">
      <w:start w:val="1"/>
      <w:numFmt w:val="decimal"/>
      <w:pStyle w:val="00Number1"/>
      <w:lvlText w:val="%1)"/>
      <w:lvlJc w:val="left"/>
      <w:pPr>
        <w:ind w:left="720" w:hanging="360"/>
      </w:pPr>
      <w:rPr>
        <w:rFonts w:ascii="Times New Roman" w:hAnsi="Times New Roman" w:cs="Times New Roman"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AD654E"/>
    <w:multiLevelType w:val="hybridMultilevel"/>
    <w:tmpl w:val="748210C2"/>
    <w:lvl w:ilvl="0" w:tplc="04090001">
      <w:start w:val="1"/>
      <w:numFmt w:val="decimal"/>
      <w:lvlText w:val="%1)"/>
      <w:lvlJc w:val="left"/>
      <w:pPr>
        <w:tabs>
          <w:tab w:val="num" w:pos="720"/>
        </w:tabs>
        <w:ind w:left="720" w:hanging="360"/>
      </w:pPr>
      <w:rPr>
        <w:rFonts w:hint="default"/>
      </w:rPr>
    </w:lvl>
    <w:lvl w:ilvl="1" w:tplc="04090003">
      <w:start w:val="3"/>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start w:val="1"/>
      <w:numFmt w:val="decimal"/>
      <w:pStyle w:val="NumPar4"/>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56BF2F21"/>
    <w:multiLevelType w:val="singleLevel"/>
    <w:tmpl w:val="969AF7DC"/>
    <w:lvl w:ilvl="0">
      <w:start w:val="1"/>
      <w:numFmt w:val="lowerLetter"/>
      <w:pStyle w:val="art4"/>
      <w:lvlText w:val="%1)"/>
      <w:lvlJc w:val="left"/>
      <w:pPr>
        <w:tabs>
          <w:tab w:val="num" w:pos="360"/>
        </w:tabs>
        <w:ind w:left="360" w:hanging="360"/>
      </w:pPr>
      <w:rPr>
        <w:rFonts w:ascii="Times New Roman" w:eastAsia="Times New Roman" w:hAnsi="Times New Roman" w:cs="Times New Roman" w:hint="default"/>
      </w:rPr>
    </w:lvl>
  </w:abstractNum>
  <w:abstractNum w:abstractNumId="8" w15:restartNumberingAfterBreak="0">
    <w:nsid w:val="6ADD735A"/>
    <w:multiLevelType w:val="hybridMultilevel"/>
    <w:tmpl w:val="B9D24B8C"/>
    <w:lvl w:ilvl="0" w:tplc="9E8CEAFA">
      <w:start w:val="1"/>
      <w:numFmt w:val="decimal"/>
      <w:pStyle w:val="Numbered1"/>
      <w:lvlText w:val="(%1)"/>
      <w:lvlJc w:val="left"/>
      <w:pPr>
        <w:ind w:left="360" w:hanging="360"/>
      </w:pPr>
      <w:rPr>
        <w:rFonts w:ascii="Times New Roman" w:hAnsi="Times New Roman" w:cs="Times New Roman" w:hint="default"/>
        <w:b w:val="0"/>
        <w:i w:val="0"/>
        <w:color w:val="auto"/>
        <w:sz w:val="24"/>
        <w:szCs w:val="24"/>
      </w:rPr>
    </w:lvl>
    <w:lvl w:ilvl="1" w:tplc="3710B9FE">
      <w:start w:val="1"/>
      <w:numFmt w:val="lowerLetter"/>
      <w:lvlText w:val="%2)"/>
      <w:lvlJc w:val="left"/>
      <w:pPr>
        <w:ind w:left="1440" w:hanging="360"/>
      </w:pPr>
      <w:rPr>
        <w:rFonts w:hint="default"/>
      </w:rPr>
    </w:lvl>
    <w:lvl w:ilvl="2" w:tplc="C1960B4E">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2F32507"/>
    <w:multiLevelType w:val="multilevel"/>
    <w:tmpl w:val="E56E2F1E"/>
    <w:lvl w:ilvl="0">
      <w:start w:val="1"/>
      <w:numFmt w:val="decimal"/>
      <w:pStyle w:val="Heading1"/>
      <w:lvlText w:val="%1."/>
      <w:lvlJc w:val="left"/>
      <w:pPr>
        <w:tabs>
          <w:tab w:val="num" w:pos="567"/>
        </w:tabs>
        <w:ind w:left="0" w:firstLine="0"/>
      </w:pPr>
      <w:rPr>
        <w:rFonts w:ascii="Times New Roman" w:hAnsi="Times New Roman" w:cs="Times New Roman" w:hint="default"/>
        <w:b/>
        <w:i w:val="0"/>
        <w:color w:val="auto"/>
        <w:sz w:val="24"/>
      </w:rPr>
    </w:lvl>
    <w:lvl w:ilvl="1">
      <w:start w:val="1"/>
      <w:numFmt w:val="decimal"/>
      <w:pStyle w:val="Heading2"/>
      <w:lvlText w:val="%1.%2."/>
      <w:lvlJc w:val="left"/>
      <w:pPr>
        <w:tabs>
          <w:tab w:val="num" w:pos="68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0" w:firstLine="0"/>
      </w:pPr>
      <w:rPr>
        <w:rFonts w:ascii="Times New Roman" w:hAnsi="Times New Roman" w:hint="default"/>
        <w:b/>
        <w:i w:val="0"/>
        <w:color w:val="auto"/>
        <w:sz w:val="24"/>
      </w:rPr>
    </w:lvl>
    <w:lvl w:ilvl="3">
      <w:start w:val="1"/>
      <w:numFmt w:val="decimal"/>
      <w:pStyle w:val="Heading4"/>
      <w:lvlText w:val="(%4)"/>
      <w:lvlJc w:val="left"/>
      <w:pPr>
        <w:ind w:left="0" w:firstLine="0"/>
      </w:pPr>
      <w:rPr>
        <w:rFonts w:ascii="Times New Roman" w:hAnsi="Times New Roman" w:hint="default"/>
        <w:b w:val="0"/>
        <w:i w:val="0"/>
        <w:color w:val="auto"/>
        <w:sz w:val="24"/>
      </w:rPr>
    </w:lvl>
    <w:lvl w:ilvl="4">
      <w:start w:val="1"/>
      <w:numFmt w:val="lowerLetter"/>
      <w:pStyle w:val="Heading5"/>
      <w:lvlText w:val="(%5)"/>
      <w:lvlJc w:val="left"/>
      <w:pPr>
        <w:ind w:left="0" w:firstLine="0"/>
      </w:pPr>
      <w:rPr>
        <w:rFonts w:ascii="Times New Roman" w:hAnsi="Times New Roman" w:cs="Times New Roman" w:hint="default"/>
        <w:i w:val="0"/>
        <w:iCs w:val="0"/>
        <w: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922833659">
    <w:abstractNumId w:val="5"/>
  </w:num>
  <w:num w:numId="2" w16cid:durableId="1730109748">
    <w:abstractNumId w:val="1"/>
  </w:num>
  <w:num w:numId="3" w16cid:durableId="121271370">
    <w:abstractNumId w:val="9"/>
  </w:num>
  <w:num w:numId="4" w16cid:durableId="705448887">
    <w:abstractNumId w:val="4"/>
  </w:num>
  <w:num w:numId="5" w16cid:durableId="1041783567">
    <w:abstractNumId w:val="8"/>
  </w:num>
  <w:num w:numId="6" w16cid:durableId="363947882">
    <w:abstractNumId w:val="7"/>
  </w:num>
  <w:num w:numId="7" w16cid:durableId="582685062">
    <w:abstractNumId w:val="1"/>
    <w:lvlOverride w:ilvl="0">
      <w:startOverride w:val="1"/>
    </w:lvlOverride>
  </w:num>
  <w:num w:numId="8" w16cid:durableId="1420129170">
    <w:abstractNumId w:val="0"/>
  </w:num>
  <w:num w:numId="9" w16cid:durableId="1439981138">
    <w:abstractNumId w:val="3"/>
  </w:num>
  <w:num w:numId="10" w16cid:durableId="1266689760">
    <w:abstractNumId w:val="6"/>
  </w:num>
  <w:num w:numId="11" w16cid:durableId="134035319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D0A"/>
    <w:rsid w:val="00000CAF"/>
    <w:rsid w:val="00001068"/>
    <w:rsid w:val="000020BF"/>
    <w:rsid w:val="00002FC8"/>
    <w:rsid w:val="00003140"/>
    <w:rsid w:val="0000468D"/>
    <w:rsid w:val="00004E13"/>
    <w:rsid w:val="00005C62"/>
    <w:rsid w:val="000068B7"/>
    <w:rsid w:val="00006E4F"/>
    <w:rsid w:val="00013962"/>
    <w:rsid w:val="00014BCC"/>
    <w:rsid w:val="00015E41"/>
    <w:rsid w:val="00016177"/>
    <w:rsid w:val="0001781E"/>
    <w:rsid w:val="00024201"/>
    <w:rsid w:val="0002672E"/>
    <w:rsid w:val="000269E0"/>
    <w:rsid w:val="00034DA2"/>
    <w:rsid w:val="000358D9"/>
    <w:rsid w:val="00040DB9"/>
    <w:rsid w:val="000463F4"/>
    <w:rsid w:val="00046913"/>
    <w:rsid w:val="000507F9"/>
    <w:rsid w:val="00051B95"/>
    <w:rsid w:val="00052C3C"/>
    <w:rsid w:val="00057A3D"/>
    <w:rsid w:val="000608BD"/>
    <w:rsid w:val="000613F4"/>
    <w:rsid w:val="000700CB"/>
    <w:rsid w:val="0007548F"/>
    <w:rsid w:val="00077ED8"/>
    <w:rsid w:val="00081CF1"/>
    <w:rsid w:val="00082006"/>
    <w:rsid w:val="00085A9F"/>
    <w:rsid w:val="00085D17"/>
    <w:rsid w:val="000864E8"/>
    <w:rsid w:val="00091DC6"/>
    <w:rsid w:val="00093A13"/>
    <w:rsid w:val="00095FBC"/>
    <w:rsid w:val="00096C91"/>
    <w:rsid w:val="000A1E63"/>
    <w:rsid w:val="000A6A9C"/>
    <w:rsid w:val="000A737C"/>
    <w:rsid w:val="000A79DB"/>
    <w:rsid w:val="000B0999"/>
    <w:rsid w:val="000B17AD"/>
    <w:rsid w:val="000B5C9B"/>
    <w:rsid w:val="000B747B"/>
    <w:rsid w:val="000C3A51"/>
    <w:rsid w:val="000C6779"/>
    <w:rsid w:val="000C77B8"/>
    <w:rsid w:val="000D27A5"/>
    <w:rsid w:val="000D30FF"/>
    <w:rsid w:val="000D3EC0"/>
    <w:rsid w:val="000D4361"/>
    <w:rsid w:val="000E0E80"/>
    <w:rsid w:val="000E3C09"/>
    <w:rsid w:val="000E3C13"/>
    <w:rsid w:val="000E56C6"/>
    <w:rsid w:val="000E61D3"/>
    <w:rsid w:val="000F0C7C"/>
    <w:rsid w:val="000F2F44"/>
    <w:rsid w:val="000F3480"/>
    <w:rsid w:val="000F3AD3"/>
    <w:rsid w:val="000F4FDD"/>
    <w:rsid w:val="00100D14"/>
    <w:rsid w:val="001035BA"/>
    <w:rsid w:val="00104C77"/>
    <w:rsid w:val="00104E18"/>
    <w:rsid w:val="0010613E"/>
    <w:rsid w:val="00106EA7"/>
    <w:rsid w:val="001076F0"/>
    <w:rsid w:val="00107FCE"/>
    <w:rsid w:val="0011020E"/>
    <w:rsid w:val="00110B71"/>
    <w:rsid w:val="00110D15"/>
    <w:rsid w:val="00112BB7"/>
    <w:rsid w:val="001167EE"/>
    <w:rsid w:val="00116D1B"/>
    <w:rsid w:val="00116E5E"/>
    <w:rsid w:val="00121CB8"/>
    <w:rsid w:val="001243E5"/>
    <w:rsid w:val="00124C8E"/>
    <w:rsid w:val="001255AF"/>
    <w:rsid w:val="0012708B"/>
    <w:rsid w:val="001274AA"/>
    <w:rsid w:val="00132B3A"/>
    <w:rsid w:val="00134628"/>
    <w:rsid w:val="00135793"/>
    <w:rsid w:val="00135939"/>
    <w:rsid w:val="00140DA9"/>
    <w:rsid w:val="00143FDF"/>
    <w:rsid w:val="00146BF7"/>
    <w:rsid w:val="00147E01"/>
    <w:rsid w:val="00153CD6"/>
    <w:rsid w:val="00153ED1"/>
    <w:rsid w:val="0015499E"/>
    <w:rsid w:val="00157742"/>
    <w:rsid w:val="00164A0D"/>
    <w:rsid w:val="00171054"/>
    <w:rsid w:val="001727CD"/>
    <w:rsid w:val="001802C8"/>
    <w:rsid w:val="00180E04"/>
    <w:rsid w:val="00180F34"/>
    <w:rsid w:val="00181808"/>
    <w:rsid w:val="00181C30"/>
    <w:rsid w:val="00185441"/>
    <w:rsid w:val="00187396"/>
    <w:rsid w:val="00190E87"/>
    <w:rsid w:val="001968F1"/>
    <w:rsid w:val="001A1C56"/>
    <w:rsid w:val="001A2473"/>
    <w:rsid w:val="001A4D0F"/>
    <w:rsid w:val="001A714D"/>
    <w:rsid w:val="001B0ECC"/>
    <w:rsid w:val="001B53BB"/>
    <w:rsid w:val="001B7A03"/>
    <w:rsid w:val="001C13BB"/>
    <w:rsid w:val="001C20F9"/>
    <w:rsid w:val="001C281E"/>
    <w:rsid w:val="001C4D31"/>
    <w:rsid w:val="001C54F8"/>
    <w:rsid w:val="001C5B0E"/>
    <w:rsid w:val="001C60D6"/>
    <w:rsid w:val="001D1F70"/>
    <w:rsid w:val="001D4656"/>
    <w:rsid w:val="001D4AEB"/>
    <w:rsid w:val="001D6375"/>
    <w:rsid w:val="001E10E8"/>
    <w:rsid w:val="001E2D09"/>
    <w:rsid w:val="001E4708"/>
    <w:rsid w:val="001E511A"/>
    <w:rsid w:val="001E6E27"/>
    <w:rsid w:val="001F097B"/>
    <w:rsid w:val="001F5647"/>
    <w:rsid w:val="001F64D0"/>
    <w:rsid w:val="001F7C7C"/>
    <w:rsid w:val="00200454"/>
    <w:rsid w:val="00201AB0"/>
    <w:rsid w:val="002022DC"/>
    <w:rsid w:val="00203E7F"/>
    <w:rsid w:val="00204181"/>
    <w:rsid w:val="002052E1"/>
    <w:rsid w:val="0020585A"/>
    <w:rsid w:val="0020626E"/>
    <w:rsid w:val="00206A65"/>
    <w:rsid w:val="00210713"/>
    <w:rsid w:val="002126C7"/>
    <w:rsid w:val="00213AF0"/>
    <w:rsid w:val="002151BD"/>
    <w:rsid w:val="0022028A"/>
    <w:rsid w:val="002203A0"/>
    <w:rsid w:val="00220910"/>
    <w:rsid w:val="00220BE8"/>
    <w:rsid w:val="00222812"/>
    <w:rsid w:val="002233B8"/>
    <w:rsid w:val="00223959"/>
    <w:rsid w:val="00224415"/>
    <w:rsid w:val="00231D3D"/>
    <w:rsid w:val="00232190"/>
    <w:rsid w:val="00236434"/>
    <w:rsid w:val="00241CAE"/>
    <w:rsid w:val="002430FB"/>
    <w:rsid w:val="00243521"/>
    <w:rsid w:val="00243743"/>
    <w:rsid w:val="00245933"/>
    <w:rsid w:val="00250E65"/>
    <w:rsid w:val="00253307"/>
    <w:rsid w:val="00253DB8"/>
    <w:rsid w:val="00256BBC"/>
    <w:rsid w:val="00256EE8"/>
    <w:rsid w:val="00264EAD"/>
    <w:rsid w:val="002651A3"/>
    <w:rsid w:val="0026730C"/>
    <w:rsid w:val="002674B3"/>
    <w:rsid w:val="002674C4"/>
    <w:rsid w:val="00267C9F"/>
    <w:rsid w:val="00272BB9"/>
    <w:rsid w:val="00272BDE"/>
    <w:rsid w:val="00274F5A"/>
    <w:rsid w:val="00277924"/>
    <w:rsid w:val="00280FEA"/>
    <w:rsid w:val="00281057"/>
    <w:rsid w:val="00285125"/>
    <w:rsid w:val="00292D35"/>
    <w:rsid w:val="00297AF0"/>
    <w:rsid w:val="00297E94"/>
    <w:rsid w:val="002A0272"/>
    <w:rsid w:val="002A062D"/>
    <w:rsid w:val="002A14A9"/>
    <w:rsid w:val="002A5E93"/>
    <w:rsid w:val="002A686A"/>
    <w:rsid w:val="002B0C93"/>
    <w:rsid w:val="002B483B"/>
    <w:rsid w:val="002B50A8"/>
    <w:rsid w:val="002B7A54"/>
    <w:rsid w:val="002C0888"/>
    <w:rsid w:val="002D0468"/>
    <w:rsid w:val="002D7D02"/>
    <w:rsid w:val="002E6A05"/>
    <w:rsid w:val="002E76E8"/>
    <w:rsid w:val="002E77AB"/>
    <w:rsid w:val="002E7FA3"/>
    <w:rsid w:val="002F0F1D"/>
    <w:rsid w:val="002F139C"/>
    <w:rsid w:val="002F65A6"/>
    <w:rsid w:val="002F6E59"/>
    <w:rsid w:val="00300F94"/>
    <w:rsid w:val="003029F1"/>
    <w:rsid w:val="00325341"/>
    <w:rsid w:val="003313AF"/>
    <w:rsid w:val="003330CE"/>
    <w:rsid w:val="00335500"/>
    <w:rsid w:val="00340A54"/>
    <w:rsid w:val="00341054"/>
    <w:rsid w:val="0034114F"/>
    <w:rsid w:val="00343F60"/>
    <w:rsid w:val="0034681B"/>
    <w:rsid w:val="003477F7"/>
    <w:rsid w:val="00350E93"/>
    <w:rsid w:val="0035224A"/>
    <w:rsid w:val="003553CA"/>
    <w:rsid w:val="00362FB0"/>
    <w:rsid w:val="00365A1D"/>
    <w:rsid w:val="00365F80"/>
    <w:rsid w:val="00366650"/>
    <w:rsid w:val="00367FC2"/>
    <w:rsid w:val="00370648"/>
    <w:rsid w:val="0037284E"/>
    <w:rsid w:val="003739AD"/>
    <w:rsid w:val="00373DEA"/>
    <w:rsid w:val="003741B4"/>
    <w:rsid w:val="003760E6"/>
    <w:rsid w:val="003764A5"/>
    <w:rsid w:val="00377F8F"/>
    <w:rsid w:val="00384596"/>
    <w:rsid w:val="00386813"/>
    <w:rsid w:val="00386AA5"/>
    <w:rsid w:val="0039027C"/>
    <w:rsid w:val="003A06CA"/>
    <w:rsid w:val="003A1CB5"/>
    <w:rsid w:val="003A2203"/>
    <w:rsid w:val="003A2299"/>
    <w:rsid w:val="003A5022"/>
    <w:rsid w:val="003B2FD1"/>
    <w:rsid w:val="003B3C08"/>
    <w:rsid w:val="003B3E17"/>
    <w:rsid w:val="003B475D"/>
    <w:rsid w:val="003B6B4F"/>
    <w:rsid w:val="003C0928"/>
    <w:rsid w:val="003D0C9E"/>
    <w:rsid w:val="003D6B9D"/>
    <w:rsid w:val="003E3CBC"/>
    <w:rsid w:val="003E54DD"/>
    <w:rsid w:val="003F0A9C"/>
    <w:rsid w:val="003F1D9E"/>
    <w:rsid w:val="003F2BEB"/>
    <w:rsid w:val="003F3570"/>
    <w:rsid w:val="003F38A3"/>
    <w:rsid w:val="003F62DA"/>
    <w:rsid w:val="004001AC"/>
    <w:rsid w:val="00402D2A"/>
    <w:rsid w:val="00402F69"/>
    <w:rsid w:val="004033BA"/>
    <w:rsid w:val="00403E48"/>
    <w:rsid w:val="00404643"/>
    <w:rsid w:val="00406851"/>
    <w:rsid w:val="00410EED"/>
    <w:rsid w:val="00415B5E"/>
    <w:rsid w:val="00415FA3"/>
    <w:rsid w:val="0041733C"/>
    <w:rsid w:val="004174C1"/>
    <w:rsid w:val="004174E2"/>
    <w:rsid w:val="0042025C"/>
    <w:rsid w:val="004228BB"/>
    <w:rsid w:val="00423F98"/>
    <w:rsid w:val="00426B47"/>
    <w:rsid w:val="00427BBE"/>
    <w:rsid w:val="00427CE8"/>
    <w:rsid w:val="0043020C"/>
    <w:rsid w:val="00430F1E"/>
    <w:rsid w:val="00431DE3"/>
    <w:rsid w:val="00433CA0"/>
    <w:rsid w:val="00434A6E"/>
    <w:rsid w:val="00446DDB"/>
    <w:rsid w:val="00450136"/>
    <w:rsid w:val="00453AFA"/>
    <w:rsid w:val="00457E91"/>
    <w:rsid w:val="004624AA"/>
    <w:rsid w:val="0046271D"/>
    <w:rsid w:val="004672EE"/>
    <w:rsid w:val="00471582"/>
    <w:rsid w:val="00472602"/>
    <w:rsid w:val="00474E01"/>
    <w:rsid w:val="00474E12"/>
    <w:rsid w:val="00482241"/>
    <w:rsid w:val="00482C84"/>
    <w:rsid w:val="004840C8"/>
    <w:rsid w:val="00486FB4"/>
    <w:rsid w:val="00495CD0"/>
    <w:rsid w:val="00496468"/>
    <w:rsid w:val="004A2FFA"/>
    <w:rsid w:val="004A40F8"/>
    <w:rsid w:val="004A431B"/>
    <w:rsid w:val="004A473E"/>
    <w:rsid w:val="004B245C"/>
    <w:rsid w:val="004B3714"/>
    <w:rsid w:val="004B3F94"/>
    <w:rsid w:val="004B4681"/>
    <w:rsid w:val="004C0452"/>
    <w:rsid w:val="004C1F42"/>
    <w:rsid w:val="004C2374"/>
    <w:rsid w:val="004C3011"/>
    <w:rsid w:val="004C39BE"/>
    <w:rsid w:val="004C4388"/>
    <w:rsid w:val="004C78D3"/>
    <w:rsid w:val="004C7CAF"/>
    <w:rsid w:val="004D2C64"/>
    <w:rsid w:val="004D4E5A"/>
    <w:rsid w:val="004E4CDE"/>
    <w:rsid w:val="004E5105"/>
    <w:rsid w:val="004E68EB"/>
    <w:rsid w:val="004E6B76"/>
    <w:rsid w:val="004F02AB"/>
    <w:rsid w:val="004F5062"/>
    <w:rsid w:val="00501955"/>
    <w:rsid w:val="005051F2"/>
    <w:rsid w:val="00514654"/>
    <w:rsid w:val="00516749"/>
    <w:rsid w:val="005179D2"/>
    <w:rsid w:val="00522910"/>
    <w:rsid w:val="005276C4"/>
    <w:rsid w:val="005324A5"/>
    <w:rsid w:val="00533CA0"/>
    <w:rsid w:val="005343FB"/>
    <w:rsid w:val="00537C29"/>
    <w:rsid w:val="005426CD"/>
    <w:rsid w:val="00544506"/>
    <w:rsid w:val="0054759B"/>
    <w:rsid w:val="00547EED"/>
    <w:rsid w:val="00550661"/>
    <w:rsid w:val="0055166A"/>
    <w:rsid w:val="00552AC6"/>
    <w:rsid w:val="00556A18"/>
    <w:rsid w:val="0055799A"/>
    <w:rsid w:val="00557BBB"/>
    <w:rsid w:val="00564629"/>
    <w:rsid w:val="00565D1B"/>
    <w:rsid w:val="005674E6"/>
    <w:rsid w:val="00574CFA"/>
    <w:rsid w:val="00577431"/>
    <w:rsid w:val="00580100"/>
    <w:rsid w:val="00580E28"/>
    <w:rsid w:val="005828F6"/>
    <w:rsid w:val="0058534F"/>
    <w:rsid w:val="0058726F"/>
    <w:rsid w:val="00587C2B"/>
    <w:rsid w:val="00590F2E"/>
    <w:rsid w:val="0059345D"/>
    <w:rsid w:val="005940CD"/>
    <w:rsid w:val="0059598E"/>
    <w:rsid w:val="00595C03"/>
    <w:rsid w:val="00596E92"/>
    <w:rsid w:val="005A0749"/>
    <w:rsid w:val="005A4E81"/>
    <w:rsid w:val="005A4FAE"/>
    <w:rsid w:val="005A6AC8"/>
    <w:rsid w:val="005B0746"/>
    <w:rsid w:val="005B5463"/>
    <w:rsid w:val="005B7396"/>
    <w:rsid w:val="005B76D5"/>
    <w:rsid w:val="005B79DA"/>
    <w:rsid w:val="005B7A17"/>
    <w:rsid w:val="005C0A8B"/>
    <w:rsid w:val="005C0B20"/>
    <w:rsid w:val="005C1CF9"/>
    <w:rsid w:val="005C274F"/>
    <w:rsid w:val="005C6CEC"/>
    <w:rsid w:val="005D07DA"/>
    <w:rsid w:val="005D2B90"/>
    <w:rsid w:val="005D5FDD"/>
    <w:rsid w:val="005D6EAE"/>
    <w:rsid w:val="005E03EF"/>
    <w:rsid w:val="005E047A"/>
    <w:rsid w:val="005E0775"/>
    <w:rsid w:val="005E45BB"/>
    <w:rsid w:val="005E46A3"/>
    <w:rsid w:val="005E4D21"/>
    <w:rsid w:val="005E6F83"/>
    <w:rsid w:val="005E7E56"/>
    <w:rsid w:val="005F1939"/>
    <w:rsid w:val="005F2DF7"/>
    <w:rsid w:val="005F3D50"/>
    <w:rsid w:val="005F3E39"/>
    <w:rsid w:val="005F67CA"/>
    <w:rsid w:val="006063DB"/>
    <w:rsid w:val="00606CA5"/>
    <w:rsid w:val="00607E60"/>
    <w:rsid w:val="00611DAF"/>
    <w:rsid w:val="0061377E"/>
    <w:rsid w:val="00614083"/>
    <w:rsid w:val="00614879"/>
    <w:rsid w:val="006173CD"/>
    <w:rsid w:val="00621213"/>
    <w:rsid w:val="00621C52"/>
    <w:rsid w:val="0062200D"/>
    <w:rsid w:val="00624838"/>
    <w:rsid w:val="00625194"/>
    <w:rsid w:val="006275D1"/>
    <w:rsid w:val="0062786E"/>
    <w:rsid w:val="00630944"/>
    <w:rsid w:val="00631021"/>
    <w:rsid w:val="00631893"/>
    <w:rsid w:val="00633118"/>
    <w:rsid w:val="00633B73"/>
    <w:rsid w:val="00633E2B"/>
    <w:rsid w:val="006344A3"/>
    <w:rsid w:val="0063598E"/>
    <w:rsid w:val="00636B13"/>
    <w:rsid w:val="00636DBA"/>
    <w:rsid w:val="00637E2E"/>
    <w:rsid w:val="00641BE3"/>
    <w:rsid w:val="00647AD9"/>
    <w:rsid w:val="00647E4F"/>
    <w:rsid w:val="0065049E"/>
    <w:rsid w:val="006526CB"/>
    <w:rsid w:val="00652A5B"/>
    <w:rsid w:val="00653DDF"/>
    <w:rsid w:val="00655F19"/>
    <w:rsid w:val="006563C5"/>
    <w:rsid w:val="0066190A"/>
    <w:rsid w:val="00665A80"/>
    <w:rsid w:val="00667701"/>
    <w:rsid w:val="0067078D"/>
    <w:rsid w:val="00672056"/>
    <w:rsid w:val="00672CE0"/>
    <w:rsid w:val="00674C57"/>
    <w:rsid w:val="00681EE4"/>
    <w:rsid w:val="00682FF2"/>
    <w:rsid w:val="00685FAB"/>
    <w:rsid w:val="00686DC7"/>
    <w:rsid w:val="00687C26"/>
    <w:rsid w:val="00690750"/>
    <w:rsid w:val="00694211"/>
    <w:rsid w:val="006949E5"/>
    <w:rsid w:val="00694F41"/>
    <w:rsid w:val="00696326"/>
    <w:rsid w:val="00696609"/>
    <w:rsid w:val="006A0469"/>
    <w:rsid w:val="006A178C"/>
    <w:rsid w:val="006A4E2E"/>
    <w:rsid w:val="006A5609"/>
    <w:rsid w:val="006B02EA"/>
    <w:rsid w:val="006B0CA9"/>
    <w:rsid w:val="006B5DE8"/>
    <w:rsid w:val="006B6274"/>
    <w:rsid w:val="006B6B20"/>
    <w:rsid w:val="006D00A5"/>
    <w:rsid w:val="006D2211"/>
    <w:rsid w:val="006D2C4F"/>
    <w:rsid w:val="006D3564"/>
    <w:rsid w:val="006D5566"/>
    <w:rsid w:val="006D583C"/>
    <w:rsid w:val="006D5B13"/>
    <w:rsid w:val="006D655E"/>
    <w:rsid w:val="006E0A26"/>
    <w:rsid w:val="006E26DD"/>
    <w:rsid w:val="006E2E9A"/>
    <w:rsid w:val="006E3252"/>
    <w:rsid w:val="006E632C"/>
    <w:rsid w:val="006F0DD5"/>
    <w:rsid w:val="006F1A1B"/>
    <w:rsid w:val="006F2FFB"/>
    <w:rsid w:val="00702CC7"/>
    <w:rsid w:val="00711694"/>
    <w:rsid w:val="00711741"/>
    <w:rsid w:val="007143F2"/>
    <w:rsid w:val="00716B7D"/>
    <w:rsid w:val="00721BC1"/>
    <w:rsid w:val="007226F8"/>
    <w:rsid w:val="00723BAC"/>
    <w:rsid w:val="00723E8A"/>
    <w:rsid w:val="00723F02"/>
    <w:rsid w:val="0072524A"/>
    <w:rsid w:val="00725267"/>
    <w:rsid w:val="00725EEA"/>
    <w:rsid w:val="00725FFF"/>
    <w:rsid w:val="00726395"/>
    <w:rsid w:val="007269C1"/>
    <w:rsid w:val="00727CFA"/>
    <w:rsid w:val="00730493"/>
    <w:rsid w:val="00731B96"/>
    <w:rsid w:val="00737E39"/>
    <w:rsid w:val="007400C6"/>
    <w:rsid w:val="00740B6E"/>
    <w:rsid w:val="007431EB"/>
    <w:rsid w:val="00743F56"/>
    <w:rsid w:val="007460CF"/>
    <w:rsid w:val="00746FCE"/>
    <w:rsid w:val="00747712"/>
    <w:rsid w:val="00747C2E"/>
    <w:rsid w:val="00755FB7"/>
    <w:rsid w:val="00762A0A"/>
    <w:rsid w:val="00764628"/>
    <w:rsid w:val="007726A0"/>
    <w:rsid w:val="00773071"/>
    <w:rsid w:val="00774F2F"/>
    <w:rsid w:val="007801FC"/>
    <w:rsid w:val="00780568"/>
    <w:rsid w:val="0078484C"/>
    <w:rsid w:val="0078533C"/>
    <w:rsid w:val="00791FC9"/>
    <w:rsid w:val="00794600"/>
    <w:rsid w:val="007A0584"/>
    <w:rsid w:val="007A1F3D"/>
    <w:rsid w:val="007A3FC3"/>
    <w:rsid w:val="007A4DA4"/>
    <w:rsid w:val="007A4EDE"/>
    <w:rsid w:val="007A708B"/>
    <w:rsid w:val="007B1C41"/>
    <w:rsid w:val="007B25B6"/>
    <w:rsid w:val="007B6472"/>
    <w:rsid w:val="007B7908"/>
    <w:rsid w:val="007C097F"/>
    <w:rsid w:val="007C4CB1"/>
    <w:rsid w:val="007D072D"/>
    <w:rsid w:val="007D39AB"/>
    <w:rsid w:val="007D4E65"/>
    <w:rsid w:val="007D628B"/>
    <w:rsid w:val="007D6F47"/>
    <w:rsid w:val="007E00DA"/>
    <w:rsid w:val="007E0B36"/>
    <w:rsid w:val="007E3044"/>
    <w:rsid w:val="007E3383"/>
    <w:rsid w:val="007E5294"/>
    <w:rsid w:val="007E5EC0"/>
    <w:rsid w:val="007E781C"/>
    <w:rsid w:val="007F0E6B"/>
    <w:rsid w:val="007F17B6"/>
    <w:rsid w:val="007F5B76"/>
    <w:rsid w:val="007F6339"/>
    <w:rsid w:val="007F6B92"/>
    <w:rsid w:val="007F7D6D"/>
    <w:rsid w:val="00803896"/>
    <w:rsid w:val="0080413F"/>
    <w:rsid w:val="00805E9C"/>
    <w:rsid w:val="008065BC"/>
    <w:rsid w:val="00806968"/>
    <w:rsid w:val="00810065"/>
    <w:rsid w:val="00812BE8"/>
    <w:rsid w:val="00812C73"/>
    <w:rsid w:val="00813E5D"/>
    <w:rsid w:val="00814F60"/>
    <w:rsid w:val="008168DB"/>
    <w:rsid w:val="0082203B"/>
    <w:rsid w:val="00823F86"/>
    <w:rsid w:val="008254AC"/>
    <w:rsid w:val="0082685C"/>
    <w:rsid w:val="00826C60"/>
    <w:rsid w:val="008270F1"/>
    <w:rsid w:val="008307A3"/>
    <w:rsid w:val="008311DC"/>
    <w:rsid w:val="0083316D"/>
    <w:rsid w:val="008347E4"/>
    <w:rsid w:val="008350B9"/>
    <w:rsid w:val="008360DC"/>
    <w:rsid w:val="00836D59"/>
    <w:rsid w:val="0084193F"/>
    <w:rsid w:val="008434D6"/>
    <w:rsid w:val="00843B71"/>
    <w:rsid w:val="008447FB"/>
    <w:rsid w:val="00847CF3"/>
    <w:rsid w:val="0085080F"/>
    <w:rsid w:val="00852941"/>
    <w:rsid w:val="008551CA"/>
    <w:rsid w:val="00855CAF"/>
    <w:rsid w:val="00856746"/>
    <w:rsid w:val="008568C5"/>
    <w:rsid w:val="00860281"/>
    <w:rsid w:val="0086099F"/>
    <w:rsid w:val="00860D0A"/>
    <w:rsid w:val="008621BB"/>
    <w:rsid w:val="00862411"/>
    <w:rsid w:val="00863D15"/>
    <w:rsid w:val="008654FB"/>
    <w:rsid w:val="00865A8C"/>
    <w:rsid w:val="00866DD8"/>
    <w:rsid w:val="00867AE7"/>
    <w:rsid w:val="008756B6"/>
    <w:rsid w:val="00875BCF"/>
    <w:rsid w:val="0088227F"/>
    <w:rsid w:val="00882865"/>
    <w:rsid w:val="0088470E"/>
    <w:rsid w:val="00886DE1"/>
    <w:rsid w:val="0089181D"/>
    <w:rsid w:val="008920CD"/>
    <w:rsid w:val="0089465D"/>
    <w:rsid w:val="008A01BD"/>
    <w:rsid w:val="008A4F51"/>
    <w:rsid w:val="008B051E"/>
    <w:rsid w:val="008B2477"/>
    <w:rsid w:val="008B2893"/>
    <w:rsid w:val="008B48EF"/>
    <w:rsid w:val="008B6BEF"/>
    <w:rsid w:val="008C0A30"/>
    <w:rsid w:val="008C10A3"/>
    <w:rsid w:val="008C21A5"/>
    <w:rsid w:val="008C322A"/>
    <w:rsid w:val="008C39CC"/>
    <w:rsid w:val="008D0C3B"/>
    <w:rsid w:val="008D40A4"/>
    <w:rsid w:val="008D5488"/>
    <w:rsid w:val="008D5B5D"/>
    <w:rsid w:val="008D706B"/>
    <w:rsid w:val="008E25C7"/>
    <w:rsid w:val="008E2CBC"/>
    <w:rsid w:val="008E43B8"/>
    <w:rsid w:val="008E4A8F"/>
    <w:rsid w:val="008E68A9"/>
    <w:rsid w:val="008F2EEB"/>
    <w:rsid w:val="008F3E66"/>
    <w:rsid w:val="0090024D"/>
    <w:rsid w:val="00901775"/>
    <w:rsid w:val="00901E44"/>
    <w:rsid w:val="009020DE"/>
    <w:rsid w:val="00902773"/>
    <w:rsid w:val="00903475"/>
    <w:rsid w:val="00907486"/>
    <w:rsid w:val="00910217"/>
    <w:rsid w:val="00911495"/>
    <w:rsid w:val="009117F6"/>
    <w:rsid w:val="00913BC0"/>
    <w:rsid w:val="00915A8B"/>
    <w:rsid w:val="00922EDE"/>
    <w:rsid w:val="009305D9"/>
    <w:rsid w:val="00932D15"/>
    <w:rsid w:val="00934182"/>
    <w:rsid w:val="00934F17"/>
    <w:rsid w:val="00935933"/>
    <w:rsid w:val="00937ECB"/>
    <w:rsid w:val="00941C53"/>
    <w:rsid w:val="00943BD8"/>
    <w:rsid w:val="00952EF9"/>
    <w:rsid w:val="00952F93"/>
    <w:rsid w:val="009534BB"/>
    <w:rsid w:val="0095425D"/>
    <w:rsid w:val="00956361"/>
    <w:rsid w:val="009576E9"/>
    <w:rsid w:val="009625E3"/>
    <w:rsid w:val="009626B2"/>
    <w:rsid w:val="00963973"/>
    <w:rsid w:val="009639BF"/>
    <w:rsid w:val="009643C2"/>
    <w:rsid w:val="009646BC"/>
    <w:rsid w:val="0096698F"/>
    <w:rsid w:val="00972479"/>
    <w:rsid w:val="00972A0B"/>
    <w:rsid w:val="0097611E"/>
    <w:rsid w:val="00977C4A"/>
    <w:rsid w:val="00985834"/>
    <w:rsid w:val="009901EA"/>
    <w:rsid w:val="009916C5"/>
    <w:rsid w:val="009918B6"/>
    <w:rsid w:val="00991AAD"/>
    <w:rsid w:val="00996A3F"/>
    <w:rsid w:val="00997F8B"/>
    <w:rsid w:val="009A0AC6"/>
    <w:rsid w:val="009A1081"/>
    <w:rsid w:val="009A126D"/>
    <w:rsid w:val="009A4DA6"/>
    <w:rsid w:val="009A729C"/>
    <w:rsid w:val="009A74D9"/>
    <w:rsid w:val="009A7C5D"/>
    <w:rsid w:val="009B1CFE"/>
    <w:rsid w:val="009B1E6D"/>
    <w:rsid w:val="009B4591"/>
    <w:rsid w:val="009B4B07"/>
    <w:rsid w:val="009B5ADF"/>
    <w:rsid w:val="009B62B9"/>
    <w:rsid w:val="009B6EC1"/>
    <w:rsid w:val="009B712E"/>
    <w:rsid w:val="009C1721"/>
    <w:rsid w:val="009C4232"/>
    <w:rsid w:val="009C4DBF"/>
    <w:rsid w:val="009C5764"/>
    <w:rsid w:val="009C60BB"/>
    <w:rsid w:val="009C65C6"/>
    <w:rsid w:val="009C70F4"/>
    <w:rsid w:val="009C7A73"/>
    <w:rsid w:val="009D3430"/>
    <w:rsid w:val="009D3FC3"/>
    <w:rsid w:val="009D437A"/>
    <w:rsid w:val="009D4C17"/>
    <w:rsid w:val="009E1157"/>
    <w:rsid w:val="009E3377"/>
    <w:rsid w:val="009E4AA8"/>
    <w:rsid w:val="009E5F03"/>
    <w:rsid w:val="009F35C5"/>
    <w:rsid w:val="009F366B"/>
    <w:rsid w:val="00A07870"/>
    <w:rsid w:val="00A10C08"/>
    <w:rsid w:val="00A11F51"/>
    <w:rsid w:val="00A12724"/>
    <w:rsid w:val="00A13B18"/>
    <w:rsid w:val="00A14751"/>
    <w:rsid w:val="00A20686"/>
    <w:rsid w:val="00A21984"/>
    <w:rsid w:val="00A229E2"/>
    <w:rsid w:val="00A2399E"/>
    <w:rsid w:val="00A248A5"/>
    <w:rsid w:val="00A25E63"/>
    <w:rsid w:val="00A2689C"/>
    <w:rsid w:val="00A27E61"/>
    <w:rsid w:val="00A30521"/>
    <w:rsid w:val="00A32133"/>
    <w:rsid w:val="00A32CA6"/>
    <w:rsid w:val="00A33021"/>
    <w:rsid w:val="00A34719"/>
    <w:rsid w:val="00A34B14"/>
    <w:rsid w:val="00A363F4"/>
    <w:rsid w:val="00A366B2"/>
    <w:rsid w:val="00A42909"/>
    <w:rsid w:val="00A467DB"/>
    <w:rsid w:val="00A478E2"/>
    <w:rsid w:val="00A50EEE"/>
    <w:rsid w:val="00A54255"/>
    <w:rsid w:val="00A54851"/>
    <w:rsid w:val="00A54859"/>
    <w:rsid w:val="00A55B3C"/>
    <w:rsid w:val="00A621C2"/>
    <w:rsid w:val="00A648F1"/>
    <w:rsid w:val="00A67376"/>
    <w:rsid w:val="00A719F3"/>
    <w:rsid w:val="00A74331"/>
    <w:rsid w:val="00A807EC"/>
    <w:rsid w:val="00A80C10"/>
    <w:rsid w:val="00A8206F"/>
    <w:rsid w:val="00A8321B"/>
    <w:rsid w:val="00A836F1"/>
    <w:rsid w:val="00A83704"/>
    <w:rsid w:val="00A848F4"/>
    <w:rsid w:val="00A8546B"/>
    <w:rsid w:val="00A8689D"/>
    <w:rsid w:val="00A87184"/>
    <w:rsid w:val="00A8744B"/>
    <w:rsid w:val="00A918FE"/>
    <w:rsid w:val="00A93654"/>
    <w:rsid w:val="00A94F1D"/>
    <w:rsid w:val="00A96EA1"/>
    <w:rsid w:val="00AA0B9A"/>
    <w:rsid w:val="00AA0CEF"/>
    <w:rsid w:val="00AA2086"/>
    <w:rsid w:val="00AA4641"/>
    <w:rsid w:val="00AB13B3"/>
    <w:rsid w:val="00AB27AC"/>
    <w:rsid w:val="00AB59E4"/>
    <w:rsid w:val="00AC18D8"/>
    <w:rsid w:val="00AC342C"/>
    <w:rsid w:val="00AC50B7"/>
    <w:rsid w:val="00AC5A9E"/>
    <w:rsid w:val="00AC5FA1"/>
    <w:rsid w:val="00AC7191"/>
    <w:rsid w:val="00AC7402"/>
    <w:rsid w:val="00AC7C12"/>
    <w:rsid w:val="00AD0773"/>
    <w:rsid w:val="00AD7544"/>
    <w:rsid w:val="00AE0BD3"/>
    <w:rsid w:val="00AE0EE9"/>
    <w:rsid w:val="00AE15F0"/>
    <w:rsid w:val="00AE2647"/>
    <w:rsid w:val="00AE39BE"/>
    <w:rsid w:val="00AE3B63"/>
    <w:rsid w:val="00AE5674"/>
    <w:rsid w:val="00AE5FC8"/>
    <w:rsid w:val="00AF0722"/>
    <w:rsid w:val="00AF2B7F"/>
    <w:rsid w:val="00AF70EB"/>
    <w:rsid w:val="00AF7644"/>
    <w:rsid w:val="00AF79DE"/>
    <w:rsid w:val="00B00367"/>
    <w:rsid w:val="00B028ED"/>
    <w:rsid w:val="00B0536F"/>
    <w:rsid w:val="00B05757"/>
    <w:rsid w:val="00B0791D"/>
    <w:rsid w:val="00B116FA"/>
    <w:rsid w:val="00B12DAD"/>
    <w:rsid w:val="00B12E16"/>
    <w:rsid w:val="00B1320E"/>
    <w:rsid w:val="00B23D5D"/>
    <w:rsid w:val="00B24362"/>
    <w:rsid w:val="00B24775"/>
    <w:rsid w:val="00B26102"/>
    <w:rsid w:val="00B33B03"/>
    <w:rsid w:val="00B35C36"/>
    <w:rsid w:val="00B4143C"/>
    <w:rsid w:val="00B41796"/>
    <w:rsid w:val="00B42304"/>
    <w:rsid w:val="00B4581C"/>
    <w:rsid w:val="00B45F84"/>
    <w:rsid w:val="00B517BD"/>
    <w:rsid w:val="00B56427"/>
    <w:rsid w:val="00B56807"/>
    <w:rsid w:val="00B60058"/>
    <w:rsid w:val="00B605E6"/>
    <w:rsid w:val="00B61833"/>
    <w:rsid w:val="00B618B4"/>
    <w:rsid w:val="00B62957"/>
    <w:rsid w:val="00B642D2"/>
    <w:rsid w:val="00B70829"/>
    <w:rsid w:val="00B71540"/>
    <w:rsid w:val="00B71588"/>
    <w:rsid w:val="00B72113"/>
    <w:rsid w:val="00B73782"/>
    <w:rsid w:val="00B76E80"/>
    <w:rsid w:val="00B779E8"/>
    <w:rsid w:val="00B80576"/>
    <w:rsid w:val="00B84A4F"/>
    <w:rsid w:val="00B84BAC"/>
    <w:rsid w:val="00B87DAE"/>
    <w:rsid w:val="00B87DD9"/>
    <w:rsid w:val="00B9307E"/>
    <w:rsid w:val="00B937F1"/>
    <w:rsid w:val="00B96570"/>
    <w:rsid w:val="00B96653"/>
    <w:rsid w:val="00B97D20"/>
    <w:rsid w:val="00BA0325"/>
    <w:rsid w:val="00BA3E8A"/>
    <w:rsid w:val="00BA77F6"/>
    <w:rsid w:val="00BA78E3"/>
    <w:rsid w:val="00BA7C6C"/>
    <w:rsid w:val="00BB0F36"/>
    <w:rsid w:val="00BB3FBB"/>
    <w:rsid w:val="00BB6E39"/>
    <w:rsid w:val="00BC0475"/>
    <w:rsid w:val="00BD0625"/>
    <w:rsid w:val="00BD2B9A"/>
    <w:rsid w:val="00BD307B"/>
    <w:rsid w:val="00BD4FC5"/>
    <w:rsid w:val="00BD5566"/>
    <w:rsid w:val="00BD5DB8"/>
    <w:rsid w:val="00BD69C8"/>
    <w:rsid w:val="00BE0106"/>
    <w:rsid w:val="00BE2C65"/>
    <w:rsid w:val="00BE432F"/>
    <w:rsid w:val="00BE5073"/>
    <w:rsid w:val="00BE75B9"/>
    <w:rsid w:val="00BF102E"/>
    <w:rsid w:val="00BF2859"/>
    <w:rsid w:val="00BF293D"/>
    <w:rsid w:val="00BF3708"/>
    <w:rsid w:val="00BF50AA"/>
    <w:rsid w:val="00BF5CD8"/>
    <w:rsid w:val="00C0051D"/>
    <w:rsid w:val="00C0173E"/>
    <w:rsid w:val="00C01CFE"/>
    <w:rsid w:val="00C0259C"/>
    <w:rsid w:val="00C03F3C"/>
    <w:rsid w:val="00C04DB6"/>
    <w:rsid w:val="00C058F1"/>
    <w:rsid w:val="00C05BBC"/>
    <w:rsid w:val="00C10061"/>
    <w:rsid w:val="00C13E73"/>
    <w:rsid w:val="00C15D39"/>
    <w:rsid w:val="00C168FD"/>
    <w:rsid w:val="00C175C0"/>
    <w:rsid w:val="00C17C46"/>
    <w:rsid w:val="00C20BA3"/>
    <w:rsid w:val="00C27B8F"/>
    <w:rsid w:val="00C34AAB"/>
    <w:rsid w:val="00C364CA"/>
    <w:rsid w:val="00C407CA"/>
    <w:rsid w:val="00C41645"/>
    <w:rsid w:val="00C4726F"/>
    <w:rsid w:val="00C47A54"/>
    <w:rsid w:val="00C506F4"/>
    <w:rsid w:val="00C50B45"/>
    <w:rsid w:val="00C519F5"/>
    <w:rsid w:val="00C54BD4"/>
    <w:rsid w:val="00C552DE"/>
    <w:rsid w:val="00C560A5"/>
    <w:rsid w:val="00C57491"/>
    <w:rsid w:val="00C60169"/>
    <w:rsid w:val="00C60450"/>
    <w:rsid w:val="00C60524"/>
    <w:rsid w:val="00C641C2"/>
    <w:rsid w:val="00C6517F"/>
    <w:rsid w:val="00C70ED6"/>
    <w:rsid w:val="00C72197"/>
    <w:rsid w:val="00C75C45"/>
    <w:rsid w:val="00C7727F"/>
    <w:rsid w:val="00C82989"/>
    <w:rsid w:val="00C849EF"/>
    <w:rsid w:val="00C86385"/>
    <w:rsid w:val="00C864EA"/>
    <w:rsid w:val="00C90092"/>
    <w:rsid w:val="00C90A9E"/>
    <w:rsid w:val="00C91C05"/>
    <w:rsid w:val="00C92669"/>
    <w:rsid w:val="00C92A95"/>
    <w:rsid w:val="00C93D45"/>
    <w:rsid w:val="00C9472C"/>
    <w:rsid w:val="00C953BE"/>
    <w:rsid w:val="00C96453"/>
    <w:rsid w:val="00C979CD"/>
    <w:rsid w:val="00CA146C"/>
    <w:rsid w:val="00CA15C9"/>
    <w:rsid w:val="00CA1BA7"/>
    <w:rsid w:val="00CA2AEC"/>
    <w:rsid w:val="00CB6BFF"/>
    <w:rsid w:val="00CB72D6"/>
    <w:rsid w:val="00CC1D18"/>
    <w:rsid w:val="00CC4155"/>
    <w:rsid w:val="00CC546E"/>
    <w:rsid w:val="00CD0170"/>
    <w:rsid w:val="00CD2A03"/>
    <w:rsid w:val="00CD5D85"/>
    <w:rsid w:val="00CD5F69"/>
    <w:rsid w:val="00CE2316"/>
    <w:rsid w:val="00CE3285"/>
    <w:rsid w:val="00CE4AAA"/>
    <w:rsid w:val="00CF1E02"/>
    <w:rsid w:val="00CF3011"/>
    <w:rsid w:val="00CF33D3"/>
    <w:rsid w:val="00CF4E29"/>
    <w:rsid w:val="00CF5C97"/>
    <w:rsid w:val="00CF5E8F"/>
    <w:rsid w:val="00CF726B"/>
    <w:rsid w:val="00CF780F"/>
    <w:rsid w:val="00D04D5F"/>
    <w:rsid w:val="00D04E9F"/>
    <w:rsid w:val="00D05A45"/>
    <w:rsid w:val="00D10619"/>
    <w:rsid w:val="00D10B79"/>
    <w:rsid w:val="00D21A69"/>
    <w:rsid w:val="00D21BCA"/>
    <w:rsid w:val="00D226BF"/>
    <w:rsid w:val="00D246EB"/>
    <w:rsid w:val="00D256F7"/>
    <w:rsid w:val="00D26A31"/>
    <w:rsid w:val="00D31AA2"/>
    <w:rsid w:val="00D32EC9"/>
    <w:rsid w:val="00D3477D"/>
    <w:rsid w:val="00D35533"/>
    <w:rsid w:val="00D40B43"/>
    <w:rsid w:val="00D43062"/>
    <w:rsid w:val="00D43E69"/>
    <w:rsid w:val="00D43F26"/>
    <w:rsid w:val="00D44626"/>
    <w:rsid w:val="00D45EEB"/>
    <w:rsid w:val="00D542F7"/>
    <w:rsid w:val="00D56AA7"/>
    <w:rsid w:val="00D574B3"/>
    <w:rsid w:val="00D6036E"/>
    <w:rsid w:val="00D60C08"/>
    <w:rsid w:val="00D63808"/>
    <w:rsid w:val="00D63A92"/>
    <w:rsid w:val="00D64E51"/>
    <w:rsid w:val="00D7361E"/>
    <w:rsid w:val="00D74B51"/>
    <w:rsid w:val="00D7661D"/>
    <w:rsid w:val="00D76A13"/>
    <w:rsid w:val="00D77740"/>
    <w:rsid w:val="00D8457F"/>
    <w:rsid w:val="00D84D9E"/>
    <w:rsid w:val="00D92F72"/>
    <w:rsid w:val="00D93638"/>
    <w:rsid w:val="00D93BA0"/>
    <w:rsid w:val="00D950C4"/>
    <w:rsid w:val="00D96CA1"/>
    <w:rsid w:val="00DA1CD4"/>
    <w:rsid w:val="00DA4DB4"/>
    <w:rsid w:val="00DB0278"/>
    <w:rsid w:val="00DB1E8C"/>
    <w:rsid w:val="00DB2925"/>
    <w:rsid w:val="00DB3504"/>
    <w:rsid w:val="00DB6791"/>
    <w:rsid w:val="00DC00D2"/>
    <w:rsid w:val="00DD05AD"/>
    <w:rsid w:val="00DD09F0"/>
    <w:rsid w:val="00DD0FD0"/>
    <w:rsid w:val="00DD116A"/>
    <w:rsid w:val="00DD5F87"/>
    <w:rsid w:val="00DE2E15"/>
    <w:rsid w:val="00DE4BA2"/>
    <w:rsid w:val="00DE78AF"/>
    <w:rsid w:val="00DF0CFB"/>
    <w:rsid w:val="00DF20B2"/>
    <w:rsid w:val="00DF3D98"/>
    <w:rsid w:val="00DF3F0A"/>
    <w:rsid w:val="00DF4D3F"/>
    <w:rsid w:val="00E01C94"/>
    <w:rsid w:val="00E035C6"/>
    <w:rsid w:val="00E03F6D"/>
    <w:rsid w:val="00E05787"/>
    <w:rsid w:val="00E138AC"/>
    <w:rsid w:val="00E207DA"/>
    <w:rsid w:val="00E23B29"/>
    <w:rsid w:val="00E259B2"/>
    <w:rsid w:val="00E25E30"/>
    <w:rsid w:val="00E3131A"/>
    <w:rsid w:val="00E31C11"/>
    <w:rsid w:val="00E329DF"/>
    <w:rsid w:val="00E403F9"/>
    <w:rsid w:val="00E4075D"/>
    <w:rsid w:val="00E41595"/>
    <w:rsid w:val="00E445E7"/>
    <w:rsid w:val="00E44A89"/>
    <w:rsid w:val="00E45895"/>
    <w:rsid w:val="00E45BA4"/>
    <w:rsid w:val="00E4609A"/>
    <w:rsid w:val="00E4637B"/>
    <w:rsid w:val="00E467C8"/>
    <w:rsid w:val="00E4707B"/>
    <w:rsid w:val="00E50E87"/>
    <w:rsid w:val="00E53B18"/>
    <w:rsid w:val="00E554D5"/>
    <w:rsid w:val="00E55E12"/>
    <w:rsid w:val="00E60D61"/>
    <w:rsid w:val="00E61972"/>
    <w:rsid w:val="00E64F60"/>
    <w:rsid w:val="00E65037"/>
    <w:rsid w:val="00E65B96"/>
    <w:rsid w:val="00E67244"/>
    <w:rsid w:val="00E67D2E"/>
    <w:rsid w:val="00E748DD"/>
    <w:rsid w:val="00E75281"/>
    <w:rsid w:val="00E80996"/>
    <w:rsid w:val="00E81BF2"/>
    <w:rsid w:val="00E82B71"/>
    <w:rsid w:val="00E855A1"/>
    <w:rsid w:val="00E86640"/>
    <w:rsid w:val="00E923D7"/>
    <w:rsid w:val="00E94D8C"/>
    <w:rsid w:val="00E95070"/>
    <w:rsid w:val="00E95CAA"/>
    <w:rsid w:val="00E96693"/>
    <w:rsid w:val="00E96857"/>
    <w:rsid w:val="00E96D1E"/>
    <w:rsid w:val="00EA1B61"/>
    <w:rsid w:val="00EA2CA3"/>
    <w:rsid w:val="00EA3B74"/>
    <w:rsid w:val="00EA42ED"/>
    <w:rsid w:val="00EA4A7A"/>
    <w:rsid w:val="00EA53A1"/>
    <w:rsid w:val="00EA625D"/>
    <w:rsid w:val="00EB3A66"/>
    <w:rsid w:val="00EB4342"/>
    <w:rsid w:val="00EC0BAA"/>
    <w:rsid w:val="00EC0BCB"/>
    <w:rsid w:val="00EC0CEB"/>
    <w:rsid w:val="00EC556F"/>
    <w:rsid w:val="00EC6040"/>
    <w:rsid w:val="00EC743F"/>
    <w:rsid w:val="00EC7E5F"/>
    <w:rsid w:val="00ED0EA9"/>
    <w:rsid w:val="00ED0ED6"/>
    <w:rsid w:val="00ED10D3"/>
    <w:rsid w:val="00ED17E9"/>
    <w:rsid w:val="00ED2750"/>
    <w:rsid w:val="00ED4F5A"/>
    <w:rsid w:val="00EE0777"/>
    <w:rsid w:val="00EE0CFA"/>
    <w:rsid w:val="00EE1891"/>
    <w:rsid w:val="00EE1E6C"/>
    <w:rsid w:val="00EE21F4"/>
    <w:rsid w:val="00EE2CEA"/>
    <w:rsid w:val="00EE3E09"/>
    <w:rsid w:val="00EE5072"/>
    <w:rsid w:val="00EE50EC"/>
    <w:rsid w:val="00EE5383"/>
    <w:rsid w:val="00EE5869"/>
    <w:rsid w:val="00EE59AA"/>
    <w:rsid w:val="00EF0DEF"/>
    <w:rsid w:val="00EF1154"/>
    <w:rsid w:val="00EF1548"/>
    <w:rsid w:val="00EF175B"/>
    <w:rsid w:val="00EF2CA2"/>
    <w:rsid w:val="00EF4DA2"/>
    <w:rsid w:val="00EF7785"/>
    <w:rsid w:val="00EF7BD9"/>
    <w:rsid w:val="00EF7BE4"/>
    <w:rsid w:val="00F00274"/>
    <w:rsid w:val="00F0102C"/>
    <w:rsid w:val="00F02105"/>
    <w:rsid w:val="00F03CFF"/>
    <w:rsid w:val="00F03EAA"/>
    <w:rsid w:val="00F04FA4"/>
    <w:rsid w:val="00F11A01"/>
    <w:rsid w:val="00F122A2"/>
    <w:rsid w:val="00F13BEB"/>
    <w:rsid w:val="00F1739B"/>
    <w:rsid w:val="00F204E0"/>
    <w:rsid w:val="00F22EAE"/>
    <w:rsid w:val="00F24426"/>
    <w:rsid w:val="00F258C0"/>
    <w:rsid w:val="00F27316"/>
    <w:rsid w:val="00F31CC8"/>
    <w:rsid w:val="00F32D9D"/>
    <w:rsid w:val="00F359E0"/>
    <w:rsid w:val="00F37439"/>
    <w:rsid w:val="00F379BC"/>
    <w:rsid w:val="00F40F09"/>
    <w:rsid w:val="00F41022"/>
    <w:rsid w:val="00F42A0E"/>
    <w:rsid w:val="00F4314E"/>
    <w:rsid w:val="00F436D1"/>
    <w:rsid w:val="00F43BB6"/>
    <w:rsid w:val="00F450CD"/>
    <w:rsid w:val="00F45D8A"/>
    <w:rsid w:val="00F479FC"/>
    <w:rsid w:val="00F50A84"/>
    <w:rsid w:val="00F530E2"/>
    <w:rsid w:val="00F55F65"/>
    <w:rsid w:val="00F60470"/>
    <w:rsid w:val="00F60BD3"/>
    <w:rsid w:val="00F63EAC"/>
    <w:rsid w:val="00F657BA"/>
    <w:rsid w:val="00F65EE2"/>
    <w:rsid w:val="00F74161"/>
    <w:rsid w:val="00F75519"/>
    <w:rsid w:val="00F7681A"/>
    <w:rsid w:val="00F77BDC"/>
    <w:rsid w:val="00F80C0A"/>
    <w:rsid w:val="00F8419B"/>
    <w:rsid w:val="00F85C3E"/>
    <w:rsid w:val="00F8664B"/>
    <w:rsid w:val="00F86B53"/>
    <w:rsid w:val="00F8752A"/>
    <w:rsid w:val="00F932EB"/>
    <w:rsid w:val="00F97F25"/>
    <w:rsid w:val="00FA1E9B"/>
    <w:rsid w:val="00FA413C"/>
    <w:rsid w:val="00FA5902"/>
    <w:rsid w:val="00FB265D"/>
    <w:rsid w:val="00FB38A5"/>
    <w:rsid w:val="00FB462E"/>
    <w:rsid w:val="00FB7A83"/>
    <w:rsid w:val="00FC06B7"/>
    <w:rsid w:val="00FC1985"/>
    <w:rsid w:val="00FC28FC"/>
    <w:rsid w:val="00FC342F"/>
    <w:rsid w:val="00FD07F9"/>
    <w:rsid w:val="00FD104C"/>
    <w:rsid w:val="00FD319B"/>
    <w:rsid w:val="00FE0A4A"/>
    <w:rsid w:val="00FE0A85"/>
    <w:rsid w:val="00FE265B"/>
    <w:rsid w:val="00FE3140"/>
    <w:rsid w:val="00FE357A"/>
    <w:rsid w:val="00FE3995"/>
    <w:rsid w:val="00FE5CCC"/>
    <w:rsid w:val="00FE6CCD"/>
    <w:rsid w:val="00FF138C"/>
    <w:rsid w:val="00FF1C57"/>
    <w:rsid w:val="00FF6E8A"/>
    <w:rsid w:val="00FF6F08"/>
    <w:rsid w:val="00FF73FF"/>
    <w:rsid w:val="00FF775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79EA8"/>
  <w15:docId w15:val="{2F1DA7A3-EB44-4A94-B723-865E97DE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9F"/>
    <w:pPr>
      <w:spacing w:after="0" w:line="240" w:lineRule="auto"/>
      <w:jc w:val="both"/>
    </w:pPr>
    <w:rPr>
      <w:rFonts w:ascii="Times New Roman" w:eastAsia="Cambria" w:hAnsi="Times New Roman" w:cs="Times New Roman"/>
      <w:sz w:val="24"/>
      <w:szCs w:val="24"/>
      <w:lang w:eastAsia="en-US"/>
    </w:rPr>
  </w:style>
  <w:style w:type="paragraph" w:styleId="Heading1">
    <w:name w:val="heading 1"/>
    <w:basedOn w:val="Normal"/>
    <w:next w:val="Normal"/>
    <w:link w:val="Heading1Char"/>
    <w:uiPriority w:val="9"/>
    <w:qFormat/>
    <w:rsid w:val="00085A9F"/>
    <w:pPr>
      <w:keepNext/>
      <w:numPr>
        <w:numId w:val="3"/>
      </w:numPr>
      <w:spacing w:before="240" w:after="120"/>
      <w:jc w:val="left"/>
      <w:outlineLvl w:val="0"/>
    </w:pPr>
    <w:rPr>
      <w:rFonts w:eastAsia="Times New Roman"/>
      <w:b/>
      <w:bCs/>
      <w:smallCaps/>
      <w:kern w:val="32"/>
      <w:szCs w:val="32"/>
    </w:rPr>
  </w:style>
  <w:style w:type="paragraph" w:styleId="Heading2">
    <w:name w:val="heading 2"/>
    <w:basedOn w:val="Normal"/>
    <w:next w:val="Normal"/>
    <w:link w:val="Heading2Char"/>
    <w:uiPriority w:val="9"/>
    <w:unhideWhenUsed/>
    <w:qFormat/>
    <w:rsid w:val="00085A9F"/>
    <w:pPr>
      <w:widowControl w:val="0"/>
      <w:numPr>
        <w:ilvl w:val="1"/>
        <w:numId w:val="3"/>
      </w:numPr>
      <w:spacing w:before="60" w:after="60"/>
      <w:outlineLvl w:val="1"/>
    </w:pPr>
    <w:rPr>
      <w:rFonts w:eastAsia="Times New Roman"/>
      <w:bCs/>
      <w:iCs/>
      <w:szCs w:val="28"/>
    </w:rPr>
  </w:style>
  <w:style w:type="paragraph" w:styleId="Heading3">
    <w:name w:val="heading 3"/>
    <w:basedOn w:val="Normal"/>
    <w:next w:val="Normal"/>
    <w:link w:val="Heading3Char"/>
    <w:uiPriority w:val="9"/>
    <w:unhideWhenUsed/>
    <w:qFormat/>
    <w:rsid w:val="00085A9F"/>
    <w:pPr>
      <w:keepNext/>
      <w:keepLines/>
      <w:numPr>
        <w:ilvl w:val="2"/>
        <w:numId w:val="3"/>
      </w:numPr>
      <w:spacing w:before="60" w:after="60"/>
      <w:outlineLvl w:val="2"/>
    </w:pPr>
    <w:rPr>
      <w:rFonts w:eastAsiaTheme="majorEastAsia" w:cstheme="majorBidi"/>
      <w:bCs/>
    </w:rPr>
  </w:style>
  <w:style w:type="paragraph" w:styleId="Heading4">
    <w:name w:val="heading 4"/>
    <w:basedOn w:val="Normal"/>
    <w:next w:val="Normal"/>
    <w:link w:val="Heading4Char"/>
    <w:uiPriority w:val="9"/>
    <w:unhideWhenUsed/>
    <w:qFormat/>
    <w:rsid w:val="00013962"/>
    <w:pPr>
      <w:numPr>
        <w:ilvl w:val="3"/>
        <w:numId w:val="3"/>
      </w:numPr>
      <w:contextualSpacing/>
      <w:outlineLvl w:val="3"/>
    </w:pPr>
    <w:rPr>
      <w:rFonts w:eastAsiaTheme="majorEastAsia"/>
      <w:bCs/>
      <w:iCs/>
    </w:rPr>
  </w:style>
  <w:style w:type="paragraph" w:styleId="Heading5">
    <w:name w:val="heading 5"/>
    <w:basedOn w:val="Normal"/>
    <w:next w:val="Normal"/>
    <w:link w:val="Heading5Char"/>
    <w:uiPriority w:val="9"/>
    <w:unhideWhenUsed/>
    <w:qFormat/>
    <w:rsid w:val="00085A9F"/>
    <w:pPr>
      <w:numPr>
        <w:ilvl w:val="4"/>
        <w:numId w:val="3"/>
      </w:numPr>
      <w:spacing w:before="120"/>
      <w:contextualSpacing/>
      <w:outlineLvl w:val="4"/>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5A9F"/>
    <w:rPr>
      <w:rFonts w:ascii="Times New Roman" w:eastAsia="Times New Roman" w:hAnsi="Times New Roman" w:cs="Times New Roman"/>
      <w:b/>
      <w:bCs/>
      <w:smallCaps/>
      <w:kern w:val="32"/>
      <w:sz w:val="24"/>
      <w:szCs w:val="32"/>
      <w:lang w:eastAsia="en-US"/>
    </w:rPr>
  </w:style>
  <w:style w:type="character" w:customStyle="1" w:styleId="Heading2Char">
    <w:name w:val="Heading 2 Char"/>
    <w:link w:val="Heading2"/>
    <w:uiPriority w:val="9"/>
    <w:rsid w:val="00085A9F"/>
    <w:rPr>
      <w:rFonts w:ascii="Times New Roman" w:eastAsia="Times New Roman" w:hAnsi="Times New Roman" w:cs="Times New Roman"/>
      <w:bCs/>
      <w:iCs/>
      <w:sz w:val="24"/>
      <w:szCs w:val="28"/>
      <w:lang w:eastAsia="en-US"/>
    </w:rPr>
  </w:style>
  <w:style w:type="character" w:customStyle="1" w:styleId="Heading3Char">
    <w:name w:val="Heading 3 Char"/>
    <w:basedOn w:val="DefaultParagraphFont"/>
    <w:link w:val="Heading3"/>
    <w:uiPriority w:val="9"/>
    <w:rsid w:val="00085A9F"/>
    <w:rPr>
      <w:rFonts w:ascii="Times New Roman" w:eastAsiaTheme="majorEastAsia" w:hAnsi="Times New Roman" w:cstheme="majorBidi"/>
      <w:bCs/>
      <w:sz w:val="24"/>
      <w:szCs w:val="24"/>
      <w:lang w:eastAsia="en-US"/>
    </w:rPr>
  </w:style>
  <w:style w:type="character" w:styleId="Hyperlink">
    <w:name w:val="Hyperlink"/>
    <w:uiPriority w:val="99"/>
    <w:unhideWhenUsed/>
    <w:rsid w:val="00C57491"/>
    <w:rPr>
      <w:color w:val="0000FF"/>
      <w:u w:val="single"/>
    </w:rPr>
  </w:style>
  <w:style w:type="paragraph" w:styleId="Title">
    <w:name w:val="Title"/>
    <w:basedOn w:val="Normal"/>
    <w:next w:val="Normal"/>
    <w:link w:val="TitleChar"/>
    <w:uiPriority w:val="10"/>
    <w:qFormat/>
    <w:rsid w:val="00C57491"/>
    <w:pPr>
      <w:spacing w:after="360"/>
      <w:jc w:val="center"/>
      <w:outlineLvl w:val="0"/>
    </w:pPr>
    <w:rPr>
      <w:rFonts w:eastAsia="Times New Roman"/>
      <w:b/>
      <w:bCs/>
      <w:kern w:val="28"/>
      <w:sz w:val="32"/>
      <w:szCs w:val="32"/>
    </w:rPr>
  </w:style>
  <w:style w:type="character" w:customStyle="1" w:styleId="TitleChar">
    <w:name w:val="Title Char"/>
    <w:basedOn w:val="DefaultParagraphFont"/>
    <w:link w:val="Title"/>
    <w:uiPriority w:val="10"/>
    <w:rsid w:val="00C57491"/>
    <w:rPr>
      <w:rFonts w:ascii="Times New Roman" w:eastAsia="Times New Roman" w:hAnsi="Times New Roman" w:cs="Times New Roman"/>
      <w:b/>
      <w:bCs/>
      <w:kern w:val="28"/>
      <w:sz w:val="32"/>
      <w:szCs w:val="32"/>
      <w:lang w:eastAsia="en-US"/>
    </w:rPr>
  </w:style>
  <w:style w:type="paragraph" w:styleId="NoSpacing">
    <w:name w:val="No Spacing"/>
    <w:link w:val="NoSpacingChar"/>
    <w:qFormat/>
    <w:rsid w:val="00C57491"/>
    <w:pPr>
      <w:spacing w:after="0" w:line="240" w:lineRule="auto"/>
      <w:jc w:val="both"/>
    </w:pPr>
    <w:rPr>
      <w:rFonts w:ascii="Times New Roman" w:eastAsia="Cambria" w:hAnsi="Times New Roman" w:cs="Times New Roman"/>
      <w:sz w:val="24"/>
      <w:szCs w:val="24"/>
      <w:lang w:eastAsia="en-US"/>
    </w:rPr>
  </w:style>
  <w:style w:type="paragraph" w:styleId="Header">
    <w:name w:val="header"/>
    <w:basedOn w:val="Normal"/>
    <w:link w:val="HeaderChar"/>
    <w:uiPriority w:val="99"/>
    <w:unhideWhenUsed/>
    <w:rsid w:val="00C57491"/>
    <w:pPr>
      <w:tabs>
        <w:tab w:val="center" w:pos="4680"/>
        <w:tab w:val="right" w:pos="9360"/>
      </w:tabs>
    </w:pPr>
  </w:style>
  <w:style w:type="character" w:customStyle="1" w:styleId="HeaderChar">
    <w:name w:val="Header Char"/>
    <w:basedOn w:val="DefaultParagraphFont"/>
    <w:link w:val="Header"/>
    <w:uiPriority w:val="99"/>
    <w:rsid w:val="00C57491"/>
    <w:rPr>
      <w:rFonts w:ascii="Times New Roman" w:eastAsia="Cambria" w:hAnsi="Times New Roman" w:cs="Times New Roman"/>
      <w:sz w:val="24"/>
      <w:szCs w:val="24"/>
      <w:lang w:eastAsia="en-US"/>
    </w:rPr>
  </w:style>
  <w:style w:type="paragraph" w:styleId="Footer">
    <w:name w:val="footer"/>
    <w:basedOn w:val="Normal"/>
    <w:link w:val="FooterChar"/>
    <w:uiPriority w:val="99"/>
    <w:unhideWhenUsed/>
    <w:rsid w:val="00C57491"/>
    <w:pPr>
      <w:tabs>
        <w:tab w:val="center" w:pos="4680"/>
        <w:tab w:val="right" w:pos="9360"/>
      </w:tabs>
    </w:pPr>
  </w:style>
  <w:style w:type="character" w:customStyle="1" w:styleId="FooterChar">
    <w:name w:val="Footer Char"/>
    <w:basedOn w:val="DefaultParagraphFont"/>
    <w:link w:val="Footer"/>
    <w:uiPriority w:val="99"/>
    <w:rsid w:val="00C57491"/>
    <w:rPr>
      <w:rFonts w:ascii="Times New Roman" w:eastAsia="Cambria" w:hAnsi="Times New Roman" w:cs="Times New Roman"/>
      <w:sz w:val="24"/>
      <w:szCs w:val="24"/>
      <w:lang w:eastAsia="en-US"/>
    </w:rPr>
  </w:style>
  <w:style w:type="paragraph" w:styleId="BalloonText">
    <w:name w:val="Balloon Text"/>
    <w:basedOn w:val="Normal"/>
    <w:link w:val="BalloonTextChar"/>
    <w:uiPriority w:val="99"/>
    <w:semiHidden/>
    <w:unhideWhenUsed/>
    <w:rsid w:val="00D226BF"/>
    <w:rPr>
      <w:rFonts w:ascii="Tahoma" w:hAnsi="Tahoma" w:cs="Tahoma"/>
      <w:sz w:val="16"/>
      <w:szCs w:val="16"/>
    </w:rPr>
  </w:style>
  <w:style w:type="character" w:customStyle="1" w:styleId="BalloonTextChar">
    <w:name w:val="Balloon Text Char"/>
    <w:basedOn w:val="DefaultParagraphFont"/>
    <w:link w:val="BalloonText"/>
    <w:uiPriority w:val="99"/>
    <w:semiHidden/>
    <w:rsid w:val="00D226BF"/>
    <w:rPr>
      <w:rFonts w:ascii="Tahoma" w:eastAsia="Cambria" w:hAnsi="Tahoma" w:cs="Tahoma"/>
      <w:sz w:val="16"/>
      <w:szCs w:val="16"/>
      <w:lang w:eastAsia="en-US"/>
    </w:rPr>
  </w:style>
  <w:style w:type="paragraph" w:customStyle="1" w:styleId="text">
    <w:name w:val="text"/>
    <w:rsid w:val="007A708B"/>
    <w:pPr>
      <w:autoSpaceDE w:val="0"/>
      <w:autoSpaceDN w:val="0"/>
      <w:adjustRightInd w:val="0"/>
      <w:spacing w:after="0" w:line="288" w:lineRule="atLeast"/>
      <w:jc w:val="both"/>
    </w:pPr>
    <w:rPr>
      <w:rFonts w:ascii="Times New Roman" w:eastAsia="Times New Roman" w:hAnsi="Times New Roman" w:cs="Times New Roman"/>
      <w:color w:val="000000"/>
      <w:lang w:val="ro-RO" w:eastAsia="ro-RO"/>
    </w:rPr>
  </w:style>
  <w:style w:type="paragraph" w:styleId="BodyText3">
    <w:name w:val="Body Text 3"/>
    <w:basedOn w:val="Normal"/>
    <w:link w:val="BodyText3Char"/>
    <w:semiHidden/>
    <w:rsid w:val="00F32D9D"/>
    <w:pPr>
      <w:overflowPunct w:val="0"/>
      <w:autoSpaceDE w:val="0"/>
      <w:autoSpaceDN w:val="0"/>
      <w:adjustRightInd w:val="0"/>
      <w:ind w:right="163"/>
      <w:textAlignment w:val="baseline"/>
    </w:pPr>
    <w:rPr>
      <w:rFonts w:ascii="Arial" w:eastAsia="Times New Roman" w:hAnsi="Arial" w:cs="Arial"/>
      <w:sz w:val="19"/>
      <w:szCs w:val="20"/>
      <w:lang w:val="fr-FR" w:eastAsia="ro-RO"/>
    </w:rPr>
  </w:style>
  <w:style w:type="character" w:customStyle="1" w:styleId="BodyText3Char">
    <w:name w:val="Body Text 3 Char"/>
    <w:basedOn w:val="DefaultParagraphFont"/>
    <w:link w:val="BodyText3"/>
    <w:semiHidden/>
    <w:rsid w:val="00F32D9D"/>
    <w:rPr>
      <w:rFonts w:ascii="Arial" w:eastAsia="Times New Roman" w:hAnsi="Arial" w:cs="Arial"/>
      <w:sz w:val="19"/>
      <w:szCs w:val="20"/>
      <w:lang w:val="fr-FR" w:eastAsia="ro-RO"/>
    </w:rPr>
  </w:style>
  <w:style w:type="paragraph" w:customStyle="1" w:styleId="00Number1">
    <w:name w:val="00_Number 1)"/>
    <w:basedOn w:val="ListParagraph"/>
    <w:rsid w:val="00E64F60"/>
    <w:pPr>
      <w:numPr>
        <w:numId w:val="1"/>
      </w:numPr>
      <w:tabs>
        <w:tab w:val="left" w:pos="425"/>
      </w:tabs>
      <w:contextualSpacing w:val="0"/>
    </w:pPr>
    <w:rPr>
      <w:rFonts w:eastAsia="Calibri" w:cs="Calibri"/>
      <w:szCs w:val="20"/>
      <w:lang w:val="ro-RO" w:eastAsia="ar-SA"/>
    </w:rPr>
  </w:style>
  <w:style w:type="paragraph" w:styleId="ListParagraph">
    <w:name w:val="List Paragraph"/>
    <w:aliases w:val="Forth level,lp1,Heading x1,body 2,List Paragraph1,Lista 1,lp11,Akapit z listą BS,Outlines a.b.c.,List_Paragraph,Multilevel para_II,Akapit z lista BS,Normal bullet 2,Outlines a,b,c,List Paragraph11,Citation List,본문(내용),Header bold,bullets"/>
    <w:basedOn w:val="Normal"/>
    <w:link w:val="ListParagraphChar"/>
    <w:qFormat/>
    <w:rsid w:val="00E64F60"/>
    <w:pPr>
      <w:ind w:left="720"/>
      <w:contextualSpacing/>
    </w:pPr>
  </w:style>
  <w:style w:type="paragraph" w:customStyle="1" w:styleId="01Letera">
    <w:name w:val="01_Leter a)"/>
    <w:basedOn w:val="ListParagraph"/>
    <w:qFormat/>
    <w:rsid w:val="00CE3285"/>
    <w:pPr>
      <w:numPr>
        <w:numId w:val="2"/>
      </w:numPr>
      <w:tabs>
        <w:tab w:val="left" w:pos="567"/>
      </w:tabs>
      <w:contextualSpacing w:val="0"/>
    </w:pPr>
    <w:rPr>
      <w:rFonts w:eastAsia="Calibri" w:cs="Calibri"/>
      <w:szCs w:val="20"/>
      <w:lang w:val="ro-RO" w:eastAsia="ro-RO"/>
    </w:rPr>
  </w:style>
  <w:style w:type="character" w:styleId="CommentReference">
    <w:name w:val="annotation reference"/>
    <w:basedOn w:val="DefaultParagraphFont"/>
    <w:uiPriority w:val="99"/>
    <w:semiHidden/>
    <w:unhideWhenUsed/>
    <w:rsid w:val="00DE2E15"/>
    <w:rPr>
      <w:sz w:val="16"/>
      <w:szCs w:val="16"/>
    </w:rPr>
  </w:style>
  <w:style w:type="paragraph" w:styleId="CommentText">
    <w:name w:val="annotation text"/>
    <w:basedOn w:val="Normal"/>
    <w:link w:val="CommentTextChar"/>
    <w:uiPriority w:val="99"/>
    <w:semiHidden/>
    <w:unhideWhenUsed/>
    <w:rsid w:val="00DE2E15"/>
    <w:rPr>
      <w:sz w:val="20"/>
      <w:szCs w:val="20"/>
    </w:rPr>
  </w:style>
  <w:style w:type="character" w:customStyle="1" w:styleId="CommentTextChar">
    <w:name w:val="Comment Text Char"/>
    <w:basedOn w:val="DefaultParagraphFont"/>
    <w:link w:val="CommentText"/>
    <w:uiPriority w:val="99"/>
    <w:semiHidden/>
    <w:rsid w:val="00DE2E15"/>
    <w:rPr>
      <w:rFonts w:ascii="Times New Roman" w:eastAsia="Cambria"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E2E15"/>
    <w:rPr>
      <w:b/>
      <w:bCs/>
    </w:rPr>
  </w:style>
  <w:style w:type="character" w:customStyle="1" w:styleId="CommentSubjectChar">
    <w:name w:val="Comment Subject Char"/>
    <w:basedOn w:val="CommentTextChar"/>
    <w:link w:val="CommentSubject"/>
    <w:uiPriority w:val="99"/>
    <w:semiHidden/>
    <w:rsid w:val="00DE2E15"/>
    <w:rPr>
      <w:rFonts w:ascii="Times New Roman" w:eastAsia="Cambria" w:hAnsi="Times New Roman" w:cs="Times New Roman"/>
      <w:b/>
      <w:bCs/>
      <w:sz w:val="20"/>
      <w:szCs w:val="20"/>
      <w:lang w:eastAsia="en-US"/>
    </w:rPr>
  </w:style>
  <w:style w:type="character" w:customStyle="1" w:styleId="Heading4Char">
    <w:name w:val="Heading 4 Char"/>
    <w:basedOn w:val="DefaultParagraphFont"/>
    <w:link w:val="Heading4"/>
    <w:uiPriority w:val="9"/>
    <w:rsid w:val="00013962"/>
    <w:rPr>
      <w:rFonts w:ascii="Times New Roman" w:eastAsiaTheme="majorEastAsia" w:hAnsi="Times New Roman" w:cs="Times New Roman"/>
      <w:bCs/>
      <w:iCs/>
      <w:sz w:val="24"/>
      <w:szCs w:val="24"/>
      <w:lang w:eastAsia="en-US"/>
    </w:rPr>
  </w:style>
  <w:style w:type="character" w:customStyle="1" w:styleId="Heading5Char">
    <w:name w:val="Heading 5 Char"/>
    <w:basedOn w:val="DefaultParagraphFont"/>
    <w:link w:val="Heading5"/>
    <w:uiPriority w:val="9"/>
    <w:rsid w:val="00085A9F"/>
    <w:rPr>
      <w:rFonts w:ascii="Times New Roman" w:eastAsiaTheme="majorEastAsia" w:hAnsi="Times New Roman" w:cs="Times New Roman"/>
      <w:sz w:val="24"/>
      <w:szCs w:val="24"/>
      <w:lang w:eastAsia="en-US"/>
    </w:rPr>
  </w:style>
  <w:style w:type="paragraph" w:customStyle="1" w:styleId="Numbereda">
    <w:name w:val="Numbered a"/>
    <w:basedOn w:val="Normal"/>
    <w:qFormat/>
    <w:rsid w:val="00E4637B"/>
    <w:pPr>
      <w:numPr>
        <w:numId w:val="4"/>
      </w:numPr>
      <w:tabs>
        <w:tab w:val="left" w:pos="426"/>
      </w:tabs>
      <w:spacing w:after="120"/>
      <w:contextualSpacing/>
    </w:pPr>
    <w:rPr>
      <w:rFonts w:eastAsia="Times New Roman"/>
      <w:sz w:val="22"/>
      <w:lang w:val="ro-RO"/>
    </w:rPr>
  </w:style>
  <w:style w:type="paragraph" w:customStyle="1" w:styleId="Numbered1">
    <w:name w:val="Numbered (1)"/>
    <w:basedOn w:val="Normal"/>
    <w:link w:val="Numbered1Char"/>
    <w:qFormat/>
    <w:rsid w:val="00E4637B"/>
    <w:pPr>
      <w:numPr>
        <w:numId w:val="5"/>
      </w:numPr>
      <w:tabs>
        <w:tab w:val="left" w:pos="567"/>
      </w:tabs>
      <w:spacing w:after="120"/>
      <w:ind w:left="0" w:firstLine="0"/>
      <w:contextualSpacing/>
      <w:jc w:val="left"/>
    </w:pPr>
    <w:rPr>
      <w:rFonts w:eastAsia="Times New Roman"/>
      <w:sz w:val="22"/>
      <w:lang w:val="ro-RO"/>
    </w:rPr>
  </w:style>
  <w:style w:type="character" w:customStyle="1" w:styleId="Numbered1Char">
    <w:name w:val="Numbered (1) Char"/>
    <w:link w:val="Numbered1"/>
    <w:rsid w:val="00E4637B"/>
    <w:rPr>
      <w:rFonts w:ascii="Times New Roman" w:eastAsia="Times New Roman" w:hAnsi="Times New Roman" w:cs="Times New Roman"/>
      <w:szCs w:val="24"/>
      <w:lang w:val="ro-RO" w:eastAsia="en-US"/>
    </w:rPr>
  </w:style>
  <w:style w:type="character" w:customStyle="1" w:styleId="labeldatatext">
    <w:name w:val="labeldatatext"/>
    <w:rsid w:val="00C41645"/>
  </w:style>
  <w:style w:type="table" w:styleId="TableGrid">
    <w:name w:val="Table Grid"/>
    <w:basedOn w:val="TableNormal"/>
    <w:uiPriority w:val="59"/>
    <w:rsid w:val="00415FA3"/>
    <w:pPr>
      <w:spacing w:after="0" w:line="240" w:lineRule="auto"/>
    </w:pPr>
    <w:rPr>
      <w:rFonts w:eastAsia="Calibri"/>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4">
    <w:name w:val="art 4"/>
    <w:basedOn w:val="Normal"/>
    <w:rsid w:val="00F03EAA"/>
    <w:pPr>
      <w:numPr>
        <w:numId w:val="6"/>
      </w:numPr>
      <w:ind w:right="57"/>
    </w:pPr>
    <w:rPr>
      <w:rFonts w:ascii="Tahoma" w:eastAsia="Times New Roman" w:hAnsi="Tahoma" w:cs="Tahoma"/>
      <w:sz w:val="20"/>
      <w:szCs w:val="20"/>
      <w:lang w:val="ro-RO"/>
    </w:rPr>
  </w:style>
  <w:style w:type="character" w:customStyle="1" w:styleId="ListParagraphChar">
    <w:name w:val="List Paragraph Char"/>
    <w:aliases w:val="Forth level Char,lp1 Char,Heading x1 Char,body 2 Char,List Paragraph1 Char,Lista 1 Char,lp11 Char,Akapit z listą BS Char,Outlines a.b.c. Char,List_Paragraph Char,Multilevel para_II Char,Akapit z lista BS Char,Normal bullet 2 Char"/>
    <w:link w:val="ListParagraph"/>
    <w:qFormat/>
    <w:locked/>
    <w:rsid w:val="009D3430"/>
    <w:rPr>
      <w:rFonts w:ascii="Times New Roman" w:eastAsia="Cambria"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6F2FFB"/>
    <w:rPr>
      <w:color w:val="605E5C"/>
      <w:shd w:val="clear" w:color="auto" w:fill="E1DFDD"/>
    </w:rPr>
  </w:style>
  <w:style w:type="paragraph" w:styleId="BodyText">
    <w:name w:val="Body Text"/>
    <w:basedOn w:val="Normal"/>
    <w:link w:val="BodyTextChar"/>
    <w:uiPriority w:val="99"/>
    <w:semiHidden/>
    <w:unhideWhenUsed/>
    <w:rsid w:val="00F31CC8"/>
    <w:pPr>
      <w:spacing w:after="120"/>
    </w:pPr>
  </w:style>
  <w:style w:type="character" w:customStyle="1" w:styleId="BodyTextChar">
    <w:name w:val="Body Text Char"/>
    <w:basedOn w:val="DefaultParagraphFont"/>
    <w:link w:val="BodyText"/>
    <w:uiPriority w:val="99"/>
    <w:semiHidden/>
    <w:rsid w:val="00F31CC8"/>
    <w:rPr>
      <w:rFonts w:ascii="Times New Roman" w:eastAsia="Cambria" w:hAnsi="Times New Roman" w:cs="Times New Roman"/>
      <w:sz w:val="24"/>
      <w:szCs w:val="24"/>
      <w:lang w:eastAsia="en-US"/>
    </w:rPr>
  </w:style>
  <w:style w:type="paragraph" w:styleId="BodyText2">
    <w:name w:val="Body Text 2"/>
    <w:basedOn w:val="Normal"/>
    <w:link w:val="BodyText2Char"/>
    <w:uiPriority w:val="99"/>
    <w:semiHidden/>
    <w:unhideWhenUsed/>
    <w:rsid w:val="00E45895"/>
    <w:pPr>
      <w:spacing w:after="120" w:line="480" w:lineRule="auto"/>
    </w:pPr>
  </w:style>
  <w:style w:type="character" w:customStyle="1" w:styleId="BodyText2Char">
    <w:name w:val="Body Text 2 Char"/>
    <w:basedOn w:val="DefaultParagraphFont"/>
    <w:link w:val="BodyText2"/>
    <w:uiPriority w:val="99"/>
    <w:semiHidden/>
    <w:rsid w:val="00E45895"/>
    <w:rPr>
      <w:rFonts w:ascii="Times New Roman" w:eastAsia="Cambria" w:hAnsi="Times New Roman" w:cs="Times New Roman"/>
      <w:sz w:val="24"/>
      <w:szCs w:val="24"/>
      <w:lang w:eastAsia="en-US"/>
    </w:rPr>
  </w:style>
  <w:style w:type="paragraph" w:customStyle="1" w:styleId="DefaultText">
    <w:name w:val="Default Text"/>
    <w:basedOn w:val="Normal"/>
    <w:link w:val="DefaultTextCaracter"/>
    <w:rsid w:val="00E45895"/>
    <w:pPr>
      <w:jc w:val="left"/>
    </w:pPr>
    <w:rPr>
      <w:rFonts w:eastAsia="Times New Roman"/>
      <w:noProof/>
      <w:szCs w:val="20"/>
    </w:rPr>
  </w:style>
  <w:style w:type="character" w:customStyle="1" w:styleId="DefaultTextCaracter">
    <w:name w:val="Default Text Caracter"/>
    <w:basedOn w:val="DefaultParagraphFont"/>
    <w:link w:val="DefaultText"/>
    <w:rsid w:val="00E45895"/>
    <w:rPr>
      <w:rFonts w:ascii="Times New Roman" w:eastAsia="Times New Roman" w:hAnsi="Times New Roman" w:cs="Times New Roman"/>
      <w:noProof/>
      <w:sz w:val="24"/>
      <w:szCs w:val="20"/>
      <w:lang w:eastAsia="en-US"/>
    </w:rPr>
  </w:style>
  <w:style w:type="paragraph" w:customStyle="1" w:styleId="Default">
    <w:name w:val="Default"/>
    <w:rsid w:val="00E4589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odytext20">
    <w:name w:val="Body text (2)_"/>
    <w:basedOn w:val="DefaultParagraphFont"/>
    <w:link w:val="Bodytext21"/>
    <w:rsid w:val="00E45895"/>
    <w:rPr>
      <w:rFonts w:ascii="Book Antiqua" w:eastAsia="Book Antiqua" w:hAnsi="Book Antiqua" w:cs="Book Antiqua"/>
      <w:shd w:val="clear" w:color="auto" w:fill="FFFFFF"/>
    </w:rPr>
  </w:style>
  <w:style w:type="character" w:customStyle="1" w:styleId="Heading20">
    <w:name w:val="Heading #2_"/>
    <w:basedOn w:val="DefaultParagraphFont"/>
    <w:link w:val="Heading21"/>
    <w:rsid w:val="00E45895"/>
    <w:rPr>
      <w:rFonts w:ascii="Book Antiqua" w:eastAsia="Book Antiqua" w:hAnsi="Book Antiqua" w:cs="Book Antiqua"/>
      <w:b/>
      <w:bCs/>
      <w:i/>
      <w:iCs/>
      <w:shd w:val="clear" w:color="auto" w:fill="FFFFFF"/>
    </w:rPr>
  </w:style>
  <w:style w:type="paragraph" w:customStyle="1" w:styleId="Bodytext21">
    <w:name w:val="Body text (2)"/>
    <w:basedOn w:val="Normal"/>
    <w:link w:val="Bodytext20"/>
    <w:rsid w:val="00E45895"/>
    <w:pPr>
      <w:widowControl w:val="0"/>
      <w:shd w:val="clear" w:color="auto" w:fill="FFFFFF"/>
      <w:spacing w:before="300" w:after="600" w:line="310" w:lineRule="exact"/>
      <w:ind w:hanging="580"/>
    </w:pPr>
    <w:rPr>
      <w:rFonts w:ascii="Book Antiqua" w:eastAsia="Book Antiqua" w:hAnsi="Book Antiqua" w:cs="Book Antiqua"/>
      <w:sz w:val="22"/>
      <w:szCs w:val="22"/>
      <w:lang w:eastAsia="zh-CN"/>
    </w:rPr>
  </w:style>
  <w:style w:type="paragraph" w:customStyle="1" w:styleId="Heading21">
    <w:name w:val="Heading #2"/>
    <w:basedOn w:val="Normal"/>
    <w:link w:val="Heading20"/>
    <w:rsid w:val="00E45895"/>
    <w:pPr>
      <w:widowControl w:val="0"/>
      <w:shd w:val="clear" w:color="auto" w:fill="FFFFFF"/>
      <w:spacing w:before="300" w:after="60" w:line="0" w:lineRule="atLeast"/>
      <w:outlineLvl w:val="1"/>
    </w:pPr>
    <w:rPr>
      <w:rFonts w:ascii="Book Antiqua" w:eastAsia="Book Antiqua" w:hAnsi="Book Antiqua" w:cs="Book Antiqua"/>
      <w:b/>
      <w:bCs/>
      <w:i/>
      <w:iCs/>
      <w:sz w:val="22"/>
      <w:szCs w:val="22"/>
      <w:lang w:eastAsia="zh-CN"/>
    </w:rPr>
  </w:style>
  <w:style w:type="character" w:customStyle="1" w:styleId="Bodytext2Bold">
    <w:name w:val="Body text (2) + Bold"/>
    <w:basedOn w:val="Bodytext20"/>
    <w:rsid w:val="00E4589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NoSpacingChar">
    <w:name w:val="No Spacing Char"/>
    <w:link w:val="NoSpacing"/>
    <w:uiPriority w:val="1"/>
    <w:rsid w:val="00433CA0"/>
    <w:rPr>
      <w:rFonts w:ascii="Times New Roman" w:eastAsia="Cambria" w:hAnsi="Times New Roman" w:cs="Times New Roman"/>
      <w:sz w:val="24"/>
      <w:szCs w:val="24"/>
      <w:lang w:eastAsia="en-US"/>
    </w:rPr>
  </w:style>
  <w:style w:type="paragraph" w:customStyle="1" w:styleId="DefaultText2">
    <w:name w:val="Default Text:2"/>
    <w:basedOn w:val="Normal"/>
    <w:rsid w:val="007B6472"/>
    <w:pPr>
      <w:jc w:val="left"/>
    </w:pPr>
    <w:rPr>
      <w:rFonts w:eastAsia="Calibri"/>
      <w:noProof/>
      <w:szCs w:val="20"/>
    </w:rPr>
  </w:style>
  <w:style w:type="paragraph" w:customStyle="1" w:styleId="NumPar4">
    <w:name w:val="NumPar 4"/>
    <w:basedOn w:val="Heading4"/>
    <w:next w:val="Normal"/>
    <w:rsid w:val="00596E92"/>
    <w:pPr>
      <w:widowControl w:val="0"/>
      <w:numPr>
        <w:numId w:val="10"/>
      </w:numPr>
      <w:spacing w:after="240"/>
      <w:contextualSpacing w:val="0"/>
      <w:outlineLvl w:val="9"/>
    </w:pPr>
    <w:rPr>
      <w:rFonts w:ascii="Arial" w:eastAsia="Times New Roman" w:hAnsi="Arial"/>
      <w:b/>
      <w:bCs w:val="0"/>
      <w:iCs w:val="0"/>
      <w:noProof/>
      <w:sz w:val="20"/>
      <w:szCs w:val="20"/>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060">
      <w:bodyDiv w:val="1"/>
      <w:marLeft w:val="0"/>
      <w:marRight w:val="0"/>
      <w:marTop w:val="0"/>
      <w:marBottom w:val="0"/>
      <w:divBdr>
        <w:top w:val="none" w:sz="0" w:space="0" w:color="auto"/>
        <w:left w:val="none" w:sz="0" w:space="0" w:color="auto"/>
        <w:bottom w:val="none" w:sz="0" w:space="0" w:color="auto"/>
        <w:right w:val="none" w:sz="0" w:space="0" w:color="auto"/>
      </w:divBdr>
    </w:div>
    <w:div w:id="234167889">
      <w:bodyDiv w:val="1"/>
      <w:marLeft w:val="0"/>
      <w:marRight w:val="0"/>
      <w:marTop w:val="0"/>
      <w:marBottom w:val="0"/>
      <w:divBdr>
        <w:top w:val="none" w:sz="0" w:space="0" w:color="auto"/>
        <w:left w:val="none" w:sz="0" w:space="0" w:color="auto"/>
        <w:bottom w:val="none" w:sz="0" w:space="0" w:color="auto"/>
        <w:right w:val="none" w:sz="0" w:space="0" w:color="auto"/>
      </w:divBdr>
    </w:div>
    <w:div w:id="582032042">
      <w:bodyDiv w:val="1"/>
      <w:marLeft w:val="0"/>
      <w:marRight w:val="0"/>
      <w:marTop w:val="0"/>
      <w:marBottom w:val="0"/>
      <w:divBdr>
        <w:top w:val="none" w:sz="0" w:space="0" w:color="auto"/>
        <w:left w:val="none" w:sz="0" w:space="0" w:color="auto"/>
        <w:bottom w:val="none" w:sz="0" w:space="0" w:color="auto"/>
        <w:right w:val="none" w:sz="0" w:space="0" w:color="auto"/>
      </w:divBdr>
    </w:div>
    <w:div w:id="687296214">
      <w:bodyDiv w:val="1"/>
      <w:marLeft w:val="0"/>
      <w:marRight w:val="0"/>
      <w:marTop w:val="0"/>
      <w:marBottom w:val="0"/>
      <w:divBdr>
        <w:top w:val="none" w:sz="0" w:space="0" w:color="auto"/>
        <w:left w:val="none" w:sz="0" w:space="0" w:color="auto"/>
        <w:bottom w:val="none" w:sz="0" w:space="0" w:color="auto"/>
        <w:right w:val="none" w:sz="0" w:space="0" w:color="auto"/>
      </w:divBdr>
    </w:div>
    <w:div w:id="897979830">
      <w:bodyDiv w:val="1"/>
      <w:marLeft w:val="0"/>
      <w:marRight w:val="0"/>
      <w:marTop w:val="0"/>
      <w:marBottom w:val="0"/>
      <w:divBdr>
        <w:top w:val="none" w:sz="0" w:space="0" w:color="auto"/>
        <w:left w:val="none" w:sz="0" w:space="0" w:color="auto"/>
        <w:bottom w:val="none" w:sz="0" w:space="0" w:color="auto"/>
        <w:right w:val="none" w:sz="0" w:space="0" w:color="auto"/>
      </w:divBdr>
    </w:div>
    <w:div w:id="939532684">
      <w:bodyDiv w:val="1"/>
      <w:marLeft w:val="0"/>
      <w:marRight w:val="0"/>
      <w:marTop w:val="0"/>
      <w:marBottom w:val="0"/>
      <w:divBdr>
        <w:top w:val="none" w:sz="0" w:space="0" w:color="auto"/>
        <w:left w:val="none" w:sz="0" w:space="0" w:color="auto"/>
        <w:bottom w:val="none" w:sz="0" w:space="0" w:color="auto"/>
        <w:right w:val="none" w:sz="0" w:space="0" w:color="auto"/>
      </w:divBdr>
    </w:div>
    <w:div w:id="977609057">
      <w:bodyDiv w:val="1"/>
      <w:marLeft w:val="0"/>
      <w:marRight w:val="0"/>
      <w:marTop w:val="0"/>
      <w:marBottom w:val="0"/>
      <w:divBdr>
        <w:top w:val="none" w:sz="0" w:space="0" w:color="auto"/>
        <w:left w:val="none" w:sz="0" w:space="0" w:color="auto"/>
        <w:bottom w:val="none" w:sz="0" w:space="0" w:color="auto"/>
        <w:right w:val="none" w:sz="0" w:space="0" w:color="auto"/>
      </w:divBdr>
    </w:div>
    <w:div w:id="1056512520">
      <w:bodyDiv w:val="1"/>
      <w:marLeft w:val="0"/>
      <w:marRight w:val="0"/>
      <w:marTop w:val="0"/>
      <w:marBottom w:val="0"/>
      <w:divBdr>
        <w:top w:val="none" w:sz="0" w:space="0" w:color="auto"/>
        <w:left w:val="none" w:sz="0" w:space="0" w:color="auto"/>
        <w:bottom w:val="none" w:sz="0" w:space="0" w:color="auto"/>
        <w:right w:val="none" w:sz="0" w:space="0" w:color="auto"/>
      </w:divBdr>
    </w:div>
    <w:div w:id="1225144104">
      <w:bodyDiv w:val="1"/>
      <w:marLeft w:val="0"/>
      <w:marRight w:val="0"/>
      <w:marTop w:val="0"/>
      <w:marBottom w:val="0"/>
      <w:divBdr>
        <w:top w:val="none" w:sz="0" w:space="0" w:color="auto"/>
        <w:left w:val="none" w:sz="0" w:space="0" w:color="auto"/>
        <w:bottom w:val="none" w:sz="0" w:space="0" w:color="auto"/>
        <w:right w:val="none" w:sz="0" w:space="0" w:color="auto"/>
      </w:divBdr>
    </w:div>
    <w:div w:id="1257131796">
      <w:bodyDiv w:val="1"/>
      <w:marLeft w:val="0"/>
      <w:marRight w:val="0"/>
      <w:marTop w:val="0"/>
      <w:marBottom w:val="0"/>
      <w:divBdr>
        <w:top w:val="none" w:sz="0" w:space="0" w:color="auto"/>
        <w:left w:val="none" w:sz="0" w:space="0" w:color="auto"/>
        <w:bottom w:val="none" w:sz="0" w:space="0" w:color="auto"/>
        <w:right w:val="none" w:sz="0" w:space="0" w:color="auto"/>
      </w:divBdr>
    </w:div>
    <w:div w:id="1284918370">
      <w:bodyDiv w:val="1"/>
      <w:marLeft w:val="0"/>
      <w:marRight w:val="0"/>
      <w:marTop w:val="0"/>
      <w:marBottom w:val="0"/>
      <w:divBdr>
        <w:top w:val="none" w:sz="0" w:space="0" w:color="auto"/>
        <w:left w:val="none" w:sz="0" w:space="0" w:color="auto"/>
        <w:bottom w:val="none" w:sz="0" w:space="0" w:color="auto"/>
        <w:right w:val="none" w:sz="0" w:space="0" w:color="auto"/>
      </w:divBdr>
    </w:div>
    <w:div w:id="1298098714">
      <w:bodyDiv w:val="1"/>
      <w:marLeft w:val="0"/>
      <w:marRight w:val="0"/>
      <w:marTop w:val="0"/>
      <w:marBottom w:val="0"/>
      <w:divBdr>
        <w:top w:val="none" w:sz="0" w:space="0" w:color="auto"/>
        <w:left w:val="none" w:sz="0" w:space="0" w:color="auto"/>
        <w:bottom w:val="none" w:sz="0" w:space="0" w:color="auto"/>
        <w:right w:val="none" w:sz="0" w:space="0" w:color="auto"/>
      </w:divBdr>
    </w:div>
    <w:div w:id="1317298159">
      <w:bodyDiv w:val="1"/>
      <w:marLeft w:val="0"/>
      <w:marRight w:val="0"/>
      <w:marTop w:val="0"/>
      <w:marBottom w:val="0"/>
      <w:divBdr>
        <w:top w:val="none" w:sz="0" w:space="0" w:color="auto"/>
        <w:left w:val="none" w:sz="0" w:space="0" w:color="auto"/>
        <w:bottom w:val="none" w:sz="0" w:space="0" w:color="auto"/>
        <w:right w:val="none" w:sz="0" w:space="0" w:color="auto"/>
      </w:divBdr>
    </w:div>
    <w:div w:id="1958754249">
      <w:bodyDiv w:val="1"/>
      <w:marLeft w:val="0"/>
      <w:marRight w:val="0"/>
      <w:marTop w:val="0"/>
      <w:marBottom w:val="0"/>
      <w:divBdr>
        <w:top w:val="none" w:sz="0" w:space="0" w:color="auto"/>
        <w:left w:val="none" w:sz="0" w:space="0" w:color="auto"/>
        <w:bottom w:val="none" w:sz="0" w:space="0" w:color="auto"/>
        <w:right w:val="none" w:sz="0" w:space="0" w:color="auto"/>
      </w:divBdr>
    </w:div>
    <w:div w:id="20112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65CD0-F78B-4F79-B6F7-8D01CB97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Pages>
  <Words>4349</Words>
  <Characters>26573</Characters>
  <Application>Microsoft Office Word</Application>
  <DocSecurity>0</DocSecurity>
  <Lines>435</Lines>
  <Paragraphs>203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Iuliana Pop</dc:creator>
  <cp:lastModifiedBy>Enache Iulia</cp:lastModifiedBy>
  <cp:revision>331</cp:revision>
  <cp:lastPrinted>2025-12-30T10:15:00Z</cp:lastPrinted>
  <dcterms:created xsi:type="dcterms:W3CDTF">2021-04-21T06:17:00Z</dcterms:created>
  <dcterms:modified xsi:type="dcterms:W3CDTF">2025-12-30T10:45:00Z</dcterms:modified>
</cp:coreProperties>
</file>