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2D9" w:rsidRPr="00851A8A" w:rsidRDefault="001D7423" w:rsidP="00851A8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szCs w:val="28"/>
          <w:lang w:val="en-GB" w:eastAsia="en-GB"/>
        </w:rPr>
        <w:drawing>
          <wp:inline distT="0" distB="0" distL="0" distR="0">
            <wp:extent cx="5732145" cy="1000000"/>
            <wp:effectExtent l="0" t="0" r="1905" b="0"/>
            <wp:docPr id="1" name="Picture 1" descr="Description: C:\Users\John\Desktop\Probe\Aprobat\EXC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Users\John\Desktop\Probe\Aprobat\EXCE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10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296" w:rsidRDefault="00C05296" w:rsidP="00A32AE0">
      <w:pPr>
        <w:pStyle w:val="DefaultText"/>
        <w:jc w:val="both"/>
        <w:rPr>
          <w:b/>
          <w:bCs/>
          <w:sz w:val="28"/>
          <w:szCs w:val="28"/>
        </w:rPr>
      </w:pPr>
    </w:p>
    <w:p w:rsidR="00C05296" w:rsidRPr="0097130C" w:rsidRDefault="00C05296" w:rsidP="00A32AE0">
      <w:pPr>
        <w:pStyle w:val="DefaultText"/>
        <w:jc w:val="both"/>
        <w:rPr>
          <w:b/>
          <w:bCs/>
          <w:sz w:val="28"/>
          <w:szCs w:val="28"/>
        </w:rPr>
      </w:pPr>
    </w:p>
    <w:p w:rsidR="00A32AE0" w:rsidRPr="00C05296" w:rsidRDefault="008677C1" w:rsidP="00A32AE0">
      <w:pPr>
        <w:pStyle w:val="DefaultText"/>
        <w:jc w:val="center"/>
        <w:rPr>
          <w:b/>
          <w:bCs/>
          <w:sz w:val="40"/>
          <w:szCs w:val="36"/>
        </w:rPr>
      </w:pPr>
      <w:r w:rsidRPr="00C05296">
        <w:rPr>
          <w:b/>
          <w:bCs/>
          <w:sz w:val="40"/>
          <w:szCs w:val="36"/>
        </w:rPr>
        <w:t>ACORD-CADRU DE FURNIZARE</w:t>
      </w:r>
    </w:p>
    <w:p w:rsidR="00A32AE0" w:rsidRDefault="00DD54ED" w:rsidP="00A32AE0">
      <w:pPr>
        <w:pStyle w:val="DefaultText"/>
        <w:jc w:val="center"/>
        <w:rPr>
          <w:szCs w:val="24"/>
          <w:lang w:val="pt-BR"/>
        </w:rPr>
      </w:pPr>
      <w:r>
        <w:rPr>
          <w:szCs w:val="24"/>
          <w:lang w:val="pt-BR"/>
        </w:rPr>
        <w:t>nr. ________</w:t>
      </w:r>
      <w:r w:rsidR="00A32AE0" w:rsidRPr="009120FD">
        <w:rPr>
          <w:szCs w:val="24"/>
          <w:lang w:val="pt-BR"/>
        </w:rPr>
        <w:t xml:space="preserve"> din da</w:t>
      </w:r>
      <w:r>
        <w:rPr>
          <w:szCs w:val="24"/>
          <w:lang w:val="pt-BR"/>
        </w:rPr>
        <w:t>ta de ________________</w:t>
      </w:r>
    </w:p>
    <w:p w:rsidR="00A32AE0" w:rsidRDefault="00A32AE0" w:rsidP="00A32AE0">
      <w:pPr>
        <w:pStyle w:val="DefaultText"/>
        <w:jc w:val="center"/>
        <w:rPr>
          <w:szCs w:val="24"/>
          <w:lang w:val="pt-BR"/>
        </w:rPr>
      </w:pPr>
    </w:p>
    <w:p w:rsidR="00C05296" w:rsidRDefault="0080105C" w:rsidP="00A32AE0">
      <w:pPr>
        <w:pStyle w:val="DefaultText"/>
        <w:jc w:val="center"/>
        <w:rPr>
          <w:szCs w:val="24"/>
          <w:lang w:val="pt-BR"/>
        </w:rPr>
      </w:pPr>
      <w:r>
        <w:rPr>
          <w:szCs w:val="24"/>
          <w:lang w:val="pt-BR"/>
        </w:rPr>
        <w:t>NR. LOT ____</w:t>
      </w:r>
    </w:p>
    <w:p w:rsidR="00C05296" w:rsidRDefault="00C05296" w:rsidP="00A32AE0">
      <w:pPr>
        <w:pStyle w:val="DefaultText"/>
        <w:jc w:val="center"/>
        <w:rPr>
          <w:szCs w:val="24"/>
          <w:lang w:val="pt-BR"/>
        </w:rPr>
      </w:pPr>
    </w:p>
    <w:p w:rsidR="00A32AE0" w:rsidRPr="002E1458" w:rsidRDefault="00A32AE0" w:rsidP="00A32AE0">
      <w:pPr>
        <w:pStyle w:val="DefaultText"/>
        <w:jc w:val="center"/>
        <w:rPr>
          <w:szCs w:val="24"/>
          <w:lang w:val="pt-BR"/>
        </w:rPr>
      </w:pPr>
    </w:p>
    <w:p w:rsidR="00A32AE0" w:rsidRPr="005865E9" w:rsidRDefault="00A32AE0" w:rsidP="005865E9">
      <w:pPr>
        <w:pStyle w:val="NoSpacing"/>
        <w:ind w:left="709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I.  </w:t>
      </w:r>
      <w:r w:rsidRPr="002E1458">
        <w:rPr>
          <w:rFonts w:ascii="Times New Roman" w:hAnsi="Times New Roman" w:cs="Times New Roman"/>
          <w:b/>
          <w:sz w:val="28"/>
          <w:szCs w:val="28"/>
          <w:lang w:val="ro-RO"/>
        </w:rPr>
        <w:t>PĂRŢILE CONTRACTANTE</w:t>
      </w:r>
    </w:p>
    <w:p w:rsidR="00A32AE0" w:rsidRPr="00756542" w:rsidRDefault="00A32AE0" w:rsidP="00A32AE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E1458">
        <w:rPr>
          <w:rFonts w:ascii="Times New Roman" w:hAnsi="Times New Roman" w:cs="Times New Roman"/>
          <w:sz w:val="24"/>
          <w:szCs w:val="24"/>
          <w:lang w:val="ro-RO"/>
        </w:rPr>
        <w:t> </w:t>
      </w:r>
      <w:r w:rsidRPr="002E145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2E1458">
        <w:rPr>
          <w:rFonts w:ascii="Times New Roman" w:hAnsi="Times New Roman" w:cs="Times New Roman"/>
          <w:sz w:val="24"/>
          <w:szCs w:val="24"/>
          <w:lang w:val="pt-BR"/>
        </w:rPr>
        <w:t>Prezentul Acord-cadru se încheie în temeiul Legii 98/20</w:t>
      </w:r>
      <w:r w:rsidR="00756542">
        <w:rPr>
          <w:rFonts w:ascii="Times New Roman" w:hAnsi="Times New Roman" w:cs="Times New Roman"/>
          <w:sz w:val="24"/>
          <w:szCs w:val="24"/>
          <w:lang w:val="pt-BR"/>
        </w:rPr>
        <w:t xml:space="preserve">16 privind achizitiile publice, </w:t>
      </w:r>
      <w:r w:rsidR="00756542" w:rsidRPr="00756542">
        <w:rPr>
          <w:rFonts w:ascii="Times New Roman" w:hAnsi="Times New Roman" w:cs="Times New Roman"/>
          <w:b/>
          <w:sz w:val="24"/>
          <w:szCs w:val="24"/>
          <w:lang w:val="pt-BR"/>
        </w:rPr>
        <w:t>în</w:t>
      </w:r>
      <w:r w:rsidRPr="00756542">
        <w:rPr>
          <w:rFonts w:ascii="Times New Roman" w:hAnsi="Times New Roman" w:cs="Times New Roman"/>
          <w:b/>
          <w:sz w:val="24"/>
          <w:szCs w:val="24"/>
          <w:lang w:val="pt-BR"/>
        </w:rPr>
        <w:t>tre</w:t>
      </w:r>
      <w:r w:rsidR="00756542">
        <w:rPr>
          <w:rFonts w:ascii="Times New Roman" w:hAnsi="Times New Roman" w:cs="Times New Roman"/>
          <w:b/>
          <w:sz w:val="24"/>
          <w:szCs w:val="24"/>
          <w:lang w:val="pt-BR"/>
        </w:rPr>
        <w:t>:</w:t>
      </w:r>
    </w:p>
    <w:p w:rsidR="00A32AE0" w:rsidRPr="002E1458" w:rsidRDefault="00A32AE0" w:rsidP="00A32AE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756542" w:rsidRDefault="00A32AE0" w:rsidP="00A32AE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E1458">
        <w:rPr>
          <w:rFonts w:ascii="Times New Roman" w:hAnsi="Times New Roman" w:cs="Times New Roman"/>
          <w:b/>
          <w:sz w:val="24"/>
          <w:szCs w:val="24"/>
          <w:lang w:val="pt-BR"/>
        </w:rPr>
        <w:t>1.1  Spitalul Municipal “Dr.Alexandru Simionescu”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, 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cu </w:t>
      </w:r>
      <w:r w:rsidRPr="002E1458">
        <w:rPr>
          <w:rFonts w:ascii="Times New Roman" w:hAnsi="Times New Roman" w:cs="Times New Roman"/>
          <w:sz w:val="24"/>
          <w:szCs w:val="24"/>
          <w:lang w:val="pt-BR"/>
        </w:rPr>
        <w:t>sediul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în</w:t>
      </w:r>
      <w:r w:rsidR="0080105C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2E1458">
        <w:rPr>
          <w:rFonts w:ascii="Times New Roman" w:hAnsi="Times New Roman" w:cs="Times New Roman"/>
          <w:b/>
          <w:sz w:val="24"/>
          <w:szCs w:val="24"/>
          <w:lang w:val="pt-BR"/>
        </w:rPr>
        <w:t>Hunedoara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>,</w:t>
      </w:r>
      <w:r w:rsidR="0080105C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str. </w:t>
      </w:r>
      <w:r w:rsidRPr="00004613">
        <w:rPr>
          <w:rFonts w:ascii="Times New Roman" w:hAnsi="Times New Roman" w:cs="Times New Roman"/>
          <w:b/>
          <w:sz w:val="24"/>
          <w:szCs w:val="24"/>
          <w:lang w:val="pt-BR"/>
        </w:rPr>
        <w:t>Victoriei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>,</w:t>
      </w:r>
      <w:r w:rsidRPr="00004613">
        <w:rPr>
          <w:rFonts w:ascii="Times New Roman" w:hAnsi="Times New Roman" w:cs="Times New Roman"/>
          <w:b/>
          <w:sz w:val="24"/>
          <w:szCs w:val="24"/>
          <w:lang w:val="pt-BR"/>
        </w:rPr>
        <w:t xml:space="preserve"> nr. 14, </w:t>
      </w:r>
      <w:r w:rsidRPr="002E1458">
        <w:rPr>
          <w:rFonts w:ascii="Times New Roman" w:hAnsi="Times New Roman" w:cs="Times New Roman"/>
          <w:sz w:val="24"/>
          <w:szCs w:val="24"/>
          <w:lang w:val="pt-BR"/>
        </w:rPr>
        <w:t xml:space="preserve">telefon/fax: </w:t>
      </w:r>
      <w:r w:rsidRPr="002E1458">
        <w:rPr>
          <w:rFonts w:ascii="Times New Roman" w:hAnsi="Times New Roman" w:cs="Times New Roman"/>
          <w:b/>
          <w:sz w:val="24"/>
          <w:szCs w:val="24"/>
          <w:lang w:val="pt-BR"/>
        </w:rPr>
        <w:t>0254-711576; 0254-712966</w:t>
      </w:r>
      <w:r w:rsidRPr="002E1458">
        <w:rPr>
          <w:rFonts w:ascii="Times New Roman" w:hAnsi="Times New Roman" w:cs="Times New Roman"/>
          <w:sz w:val="24"/>
          <w:szCs w:val="24"/>
          <w:lang w:val="pt-BR"/>
        </w:rPr>
        <w:t xml:space="preserve">, cod fiscal </w:t>
      </w:r>
      <w:r w:rsidRPr="002E1458">
        <w:rPr>
          <w:rFonts w:ascii="Times New Roman" w:hAnsi="Times New Roman" w:cs="Times New Roman"/>
          <w:b/>
          <w:sz w:val="24"/>
          <w:szCs w:val="24"/>
          <w:lang w:val="pt-BR"/>
        </w:rPr>
        <w:t>5453860</w:t>
      </w:r>
      <w:r w:rsidRPr="002E1458">
        <w:rPr>
          <w:rFonts w:ascii="Times New Roman" w:hAnsi="Times New Roman" w:cs="Times New Roman"/>
          <w:sz w:val="24"/>
          <w:szCs w:val="24"/>
          <w:lang w:val="pt-BR"/>
        </w:rPr>
        <w:t xml:space="preserve">, cont nr. </w:t>
      </w:r>
      <w:r w:rsidRPr="002E1458">
        <w:rPr>
          <w:rFonts w:ascii="Times New Roman" w:hAnsi="Times New Roman" w:cs="Times New Roman"/>
          <w:b/>
          <w:sz w:val="24"/>
          <w:szCs w:val="24"/>
          <w:lang w:val="pt-BR"/>
        </w:rPr>
        <w:t>RO49TREZ3675041XXX000086</w:t>
      </w:r>
      <w:r w:rsidRPr="002E1458">
        <w:rPr>
          <w:rFonts w:ascii="Times New Roman" w:hAnsi="Times New Roman" w:cs="Times New Roman"/>
          <w:sz w:val="24"/>
          <w:szCs w:val="24"/>
          <w:lang w:val="pt-BR"/>
        </w:rPr>
        <w:t xml:space="preserve">, deschis la </w:t>
      </w:r>
      <w:r w:rsidRPr="002E1458">
        <w:rPr>
          <w:rFonts w:ascii="Times New Roman" w:hAnsi="Times New Roman" w:cs="Times New Roman"/>
          <w:b/>
          <w:sz w:val="24"/>
          <w:szCs w:val="24"/>
          <w:lang w:val="pt-BR"/>
        </w:rPr>
        <w:t>Trezoreria  Hunedoara</w:t>
      </w:r>
      <w:r w:rsidRPr="002E1458">
        <w:rPr>
          <w:rFonts w:ascii="Times New Roman" w:hAnsi="Times New Roman" w:cs="Times New Roman"/>
          <w:sz w:val="24"/>
          <w:szCs w:val="24"/>
          <w:lang w:val="pt-BR"/>
        </w:rPr>
        <w:t xml:space="preserve">, reprezentat prin  </w:t>
      </w:r>
      <w:r w:rsidRPr="002E1458">
        <w:rPr>
          <w:rFonts w:ascii="Times New Roman" w:hAnsi="Times New Roman" w:cs="Times New Roman"/>
          <w:b/>
          <w:sz w:val="24"/>
          <w:szCs w:val="24"/>
          <w:lang w:val="pt-BR"/>
        </w:rPr>
        <w:t>Manager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 -</w:t>
      </w:r>
      <w:r w:rsidRPr="002E1458">
        <w:rPr>
          <w:rFonts w:ascii="Times New Roman" w:hAnsi="Times New Roman" w:cs="Times New Roman"/>
          <w:b/>
          <w:sz w:val="24"/>
          <w:szCs w:val="24"/>
          <w:lang w:val="pt-BR"/>
        </w:rPr>
        <w:t xml:space="preserve"> Ec. Budae Radu Ion </w:t>
      </w:r>
      <w:r w:rsidRPr="002E1458">
        <w:rPr>
          <w:rFonts w:ascii="Times New Roman" w:hAnsi="Times New Roman" w:cs="Times New Roman"/>
          <w:sz w:val="24"/>
          <w:szCs w:val="24"/>
          <w:lang w:val="pt-BR"/>
        </w:rPr>
        <w:t xml:space="preserve">şi </w:t>
      </w:r>
      <w:r w:rsidRPr="002E1458">
        <w:rPr>
          <w:rFonts w:ascii="Times New Roman" w:hAnsi="Times New Roman" w:cs="Times New Roman"/>
          <w:b/>
          <w:sz w:val="24"/>
          <w:szCs w:val="24"/>
          <w:lang w:val="pt-BR"/>
        </w:rPr>
        <w:t xml:space="preserve">Director Fin. Cont. 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-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>Ec. Roman Ada Cătă</w:t>
      </w:r>
      <w:r w:rsidRPr="002E1458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 xml:space="preserve">lina, </w:t>
      </w:r>
      <w:r w:rsidRPr="002E1458">
        <w:rPr>
          <w:rFonts w:ascii="Times New Roman" w:hAnsi="Times New Roman" w:cs="Times New Roman"/>
          <w:sz w:val="24"/>
          <w:szCs w:val="24"/>
          <w:lang w:val="pt-BR"/>
        </w:rPr>
        <w:t xml:space="preserve">în calitate de </w:t>
      </w:r>
      <w:r w:rsidRPr="002E1458">
        <w:rPr>
          <w:rFonts w:ascii="Times New Roman" w:hAnsi="Times New Roman" w:cs="Times New Roman"/>
          <w:b/>
          <w:sz w:val="24"/>
          <w:szCs w:val="24"/>
          <w:lang w:val="pt-BR"/>
        </w:rPr>
        <w:t>PROMITENT</w:t>
      </w:r>
      <w:r w:rsidRPr="002E1458">
        <w:rPr>
          <w:rFonts w:ascii="Times New Roman" w:hAnsi="Times New Roman" w:cs="Times New Roman"/>
          <w:sz w:val="24"/>
          <w:szCs w:val="24"/>
          <w:lang w:val="pt-BR"/>
        </w:rPr>
        <w:t>-</w:t>
      </w:r>
      <w:r w:rsidRPr="002E1458">
        <w:rPr>
          <w:rFonts w:ascii="Times New Roman" w:hAnsi="Times New Roman" w:cs="Times New Roman"/>
          <w:b/>
          <w:sz w:val="24"/>
          <w:szCs w:val="24"/>
          <w:lang w:val="pt-BR"/>
        </w:rPr>
        <w:t>ACHIZITOR</w:t>
      </w:r>
      <w:r w:rsidR="00756542">
        <w:rPr>
          <w:rFonts w:ascii="Times New Roman" w:hAnsi="Times New Roman" w:cs="Times New Roman"/>
          <w:sz w:val="24"/>
          <w:szCs w:val="24"/>
          <w:lang w:val="pt-BR"/>
        </w:rPr>
        <w:t>, pe de o parte, și</w:t>
      </w:r>
    </w:p>
    <w:p w:rsidR="00756542" w:rsidRPr="002E1458" w:rsidRDefault="00756542" w:rsidP="00A32AE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A32AE0" w:rsidRPr="00851A8A" w:rsidRDefault="003B394A" w:rsidP="00A32AE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>1.2 S</w:t>
      </w:r>
      <w:r w:rsidR="005C26B1">
        <w:rPr>
          <w:rFonts w:ascii="Times New Roman" w:hAnsi="Times New Roman" w:cs="Times New Roman"/>
          <w:b/>
          <w:sz w:val="24"/>
          <w:szCs w:val="24"/>
          <w:lang w:val="pt-BR"/>
        </w:rPr>
        <w:t>ocietatea</w:t>
      </w:r>
      <w:r w:rsidR="00692058">
        <w:rPr>
          <w:rFonts w:ascii="Times New Roman" w:hAnsi="Times New Roman" w:cs="Times New Roman"/>
          <w:b/>
          <w:sz w:val="24"/>
          <w:szCs w:val="24"/>
          <w:lang w:val="pt-BR"/>
        </w:rPr>
        <w:t>__________________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 SRL</w:t>
      </w:r>
      <w:r w:rsidR="00A32AE0" w:rsidRPr="002E1458">
        <w:rPr>
          <w:rFonts w:ascii="Times New Roman" w:hAnsi="Times New Roman" w:cs="Times New Roman"/>
          <w:sz w:val="24"/>
          <w:szCs w:val="24"/>
        </w:rPr>
        <w:t>, cu sediul</w:t>
      </w:r>
      <w:r w:rsidR="00E1401A">
        <w:rPr>
          <w:rFonts w:ascii="Times New Roman" w:hAnsi="Times New Roman" w:cs="Times New Roman"/>
          <w:sz w:val="24"/>
          <w:szCs w:val="24"/>
        </w:rPr>
        <w:t xml:space="preserve"> </w:t>
      </w:r>
      <w:r w:rsidR="00A32AE0" w:rsidRPr="002E1458">
        <w:rPr>
          <w:rFonts w:ascii="Times New Roman" w:hAnsi="Times New Roman" w:cs="Times New Roman"/>
          <w:sz w:val="24"/>
          <w:szCs w:val="24"/>
        </w:rPr>
        <w:t>în</w:t>
      </w:r>
      <w:r w:rsidR="00692058">
        <w:rPr>
          <w:rFonts w:ascii="Times New Roman" w:hAnsi="Times New Roman" w:cs="Times New Roman"/>
          <w:sz w:val="24"/>
          <w:szCs w:val="24"/>
        </w:rPr>
        <w:t xml:space="preserve"> _________</w:t>
      </w:r>
      <w:r w:rsidR="00A32AE0" w:rsidRPr="002E14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str. </w:t>
      </w:r>
      <w:r w:rsidR="00692058">
        <w:rPr>
          <w:rFonts w:ascii="Times New Roman" w:hAnsi="Times New Roman" w:cs="Times New Roman"/>
          <w:sz w:val="24"/>
          <w:szCs w:val="24"/>
        </w:rPr>
        <w:t>_________, nr.___, jud. _______, tel: ______________</w:t>
      </w:r>
      <w:r w:rsidR="00A32AE0" w:rsidRPr="002E1458">
        <w:rPr>
          <w:rFonts w:ascii="Times New Roman" w:hAnsi="Times New Roman" w:cs="Times New Roman"/>
          <w:sz w:val="24"/>
          <w:szCs w:val="24"/>
        </w:rPr>
        <w:t>, număr de înmatriculare</w:t>
      </w:r>
      <w:r w:rsidR="0080105C">
        <w:rPr>
          <w:rFonts w:ascii="Times New Roman" w:hAnsi="Times New Roman" w:cs="Times New Roman"/>
          <w:sz w:val="24"/>
          <w:szCs w:val="24"/>
        </w:rPr>
        <w:t xml:space="preserve"> </w:t>
      </w:r>
      <w:r w:rsidR="00A32AE0" w:rsidRPr="002E1458">
        <w:rPr>
          <w:rFonts w:ascii="Times New Roman" w:hAnsi="Times New Roman" w:cs="Times New Roman"/>
          <w:sz w:val="24"/>
          <w:szCs w:val="24"/>
        </w:rPr>
        <w:t>în</w:t>
      </w:r>
      <w:r w:rsidR="0080105C">
        <w:rPr>
          <w:rFonts w:ascii="Times New Roman" w:hAnsi="Times New Roman" w:cs="Times New Roman"/>
          <w:sz w:val="24"/>
          <w:szCs w:val="24"/>
        </w:rPr>
        <w:t xml:space="preserve"> </w:t>
      </w:r>
      <w:r w:rsidR="00A32AE0" w:rsidRPr="002E1458">
        <w:rPr>
          <w:rFonts w:ascii="Times New Roman" w:hAnsi="Times New Roman" w:cs="Times New Roman"/>
          <w:sz w:val="24"/>
          <w:szCs w:val="24"/>
        </w:rPr>
        <w:t>Regi</w:t>
      </w:r>
      <w:r w:rsidR="00692058">
        <w:rPr>
          <w:rFonts w:ascii="Times New Roman" w:hAnsi="Times New Roman" w:cs="Times New Roman"/>
          <w:sz w:val="24"/>
          <w:szCs w:val="24"/>
        </w:rPr>
        <w:t>strul</w:t>
      </w:r>
      <w:r w:rsidR="0080105C">
        <w:rPr>
          <w:rFonts w:ascii="Times New Roman" w:hAnsi="Times New Roman" w:cs="Times New Roman"/>
          <w:sz w:val="24"/>
          <w:szCs w:val="24"/>
        </w:rPr>
        <w:t xml:space="preserve"> </w:t>
      </w:r>
      <w:r w:rsidR="00692058">
        <w:rPr>
          <w:rFonts w:ascii="Times New Roman" w:hAnsi="Times New Roman" w:cs="Times New Roman"/>
          <w:sz w:val="24"/>
          <w:szCs w:val="24"/>
        </w:rPr>
        <w:t>Comerțului J______________________, CUI _________________</w:t>
      </w:r>
      <w:r>
        <w:rPr>
          <w:rFonts w:ascii="Times New Roman" w:hAnsi="Times New Roman" w:cs="Times New Roman"/>
          <w:sz w:val="24"/>
          <w:szCs w:val="24"/>
        </w:rPr>
        <w:t>, cont nr. _______________________________________________, deschis la _____________________________________, rep</w:t>
      </w:r>
      <w:r w:rsidR="00692058">
        <w:rPr>
          <w:rFonts w:ascii="Times New Roman" w:hAnsi="Times New Roman" w:cs="Times New Roman"/>
          <w:sz w:val="24"/>
          <w:szCs w:val="24"/>
        </w:rPr>
        <w:t>rezentatăprin ________________</w:t>
      </w:r>
      <w:r>
        <w:rPr>
          <w:rFonts w:ascii="Times New Roman" w:hAnsi="Times New Roman" w:cs="Times New Roman"/>
          <w:sz w:val="24"/>
          <w:szCs w:val="24"/>
        </w:rPr>
        <w:t>, având</w:t>
      </w:r>
      <w:r w:rsidR="0080105C">
        <w:rPr>
          <w:rFonts w:ascii="Times New Roman" w:hAnsi="Times New Roman" w:cs="Times New Roman"/>
          <w:sz w:val="24"/>
          <w:szCs w:val="24"/>
        </w:rPr>
        <w:t xml:space="preserve"> funcţia de ______________</w:t>
      </w:r>
      <w:r w:rsidR="00A32AE0" w:rsidRPr="002E1458">
        <w:rPr>
          <w:rFonts w:ascii="Times New Roman" w:hAnsi="Times New Roman" w:cs="Times New Roman"/>
          <w:sz w:val="24"/>
          <w:szCs w:val="24"/>
          <w:lang w:val="ro-RO"/>
        </w:rPr>
        <w:t xml:space="preserve">, în calitate de </w:t>
      </w:r>
      <w:r w:rsidR="00A32AE0" w:rsidRPr="002E1458">
        <w:rPr>
          <w:rFonts w:ascii="Times New Roman" w:hAnsi="Times New Roman" w:cs="Times New Roman"/>
          <w:b/>
          <w:sz w:val="24"/>
          <w:szCs w:val="24"/>
          <w:lang w:val="ro-RO"/>
        </w:rPr>
        <w:t>PR</w:t>
      </w:r>
      <w:r w:rsidR="00A32AE0">
        <w:rPr>
          <w:rFonts w:ascii="Times New Roman" w:hAnsi="Times New Roman" w:cs="Times New Roman"/>
          <w:b/>
          <w:sz w:val="24"/>
          <w:szCs w:val="24"/>
          <w:lang w:val="ro-RO"/>
        </w:rPr>
        <w:t>OMITENT - FURNIZOR</w:t>
      </w:r>
      <w:r w:rsidR="00A32AE0">
        <w:rPr>
          <w:rFonts w:ascii="Times New Roman" w:hAnsi="Times New Roman" w:cs="Times New Roman"/>
          <w:sz w:val="24"/>
          <w:szCs w:val="24"/>
          <w:lang w:val="ro-RO"/>
        </w:rPr>
        <w:t>, pe de altă parte.</w:t>
      </w:r>
    </w:p>
    <w:p w:rsidR="00C05296" w:rsidRPr="002E1458" w:rsidRDefault="00C05296" w:rsidP="00A32AE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A32AE0" w:rsidRPr="002E1458" w:rsidRDefault="00A32AE0" w:rsidP="00A32AE0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E1458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2E1458">
        <w:rPr>
          <w:rFonts w:ascii="Times New Roman" w:hAnsi="Times New Roman" w:cs="Times New Roman"/>
          <w:b/>
          <w:sz w:val="28"/>
          <w:szCs w:val="28"/>
          <w:lang w:val="ro-RO"/>
        </w:rPr>
        <w:t xml:space="preserve">II. OBIECTUL ACORDULUI - CADRU </w:t>
      </w:r>
    </w:p>
    <w:p w:rsidR="00A32AE0" w:rsidRPr="00692058" w:rsidRDefault="00A32AE0" w:rsidP="00A32AE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de-DE"/>
        </w:rPr>
      </w:pPr>
      <w:r w:rsidRPr="002E1458">
        <w:rPr>
          <w:rFonts w:ascii="Times New Roman" w:hAnsi="Times New Roman" w:cs="Times New Roman"/>
          <w:b/>
          <w:sz w:val="24"/>
          <w:szCs w:val="24"/>
          <w:lang w:val="ro-RO"/>
        </w:rPr>
        <w:t>2.1.</w:t>
      </w:r>
      <w:r w:rsidRPr="002E145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0105C">
        <w:rPr>
          <w:rFonts w:ascii="Times New Roman" w:hAnsi="Times New Roman" w:cs="Times New Roman"/>
          <w:sz w:val="24"/>
          <w:szCs w:val="24"/>
          <w:lang w:val="ro-RO"/>
        </w:rPr>
        <w:t xml:space="preserve">Obiectul prezentului acord - cadru îl constituie stabilirea cadrului general aplicabil contractelor subsecvente ce urmează a fi încheiate în vederea </w:t>
      </w:r>
      <w:r w:rsidR="00756542" w:rsidRPr="0080105C">
        <w:rPr>
          <w:rFonts w:ascii="Times New Roman" w:hAnsi="Times New Roman" w:cs="Times New Roman"/>
          <w:b/>
          <w:sz w:val="24"/>
          <w:szCs w:val="24"/>
          <w:lang w:val="ro-RO"/>
        </w:rPr>
        <w:t xml:space="preserve">achiziționării prin cumpărare </w:t>
      </w:r>
      <w:r w:rsidR="00692058" w:rsidRPr="0080105C">
        <w:rPr>
          <w:rFonts w:ascii="Times New Roman" w:hAnsi="Times New Roman" w:cs="Times New Roman"/>
          <w:b/>
          <w:iCs/>
          <w:sz w:val="24"/>
          <w:szCs w:val="24"/>
        </w:rPr>
        <w:t>de</w:t>
      </w:r>
      <w:r w:rsidR="00055973" w:rsidRPr="0080105C">
        <w:rPr>
          <w:rFonts w:ascii="Times New Roman" w:eastAsia="SimSun" w:hAnsi="Times New Roman" w:cs="Times New Roman"/>
          <w:b/>
          <w:i/>
          <w:iCs/>
          <w:sz w:val="24"/>
          <w:szCs w:val="24"/>
          <w:lang w:eastAsia="zh-CN"/>
        </w:rPr>
        <w:t xml:space="preserve"> </w:t>
      </w:r>
      <w:r w:rsidR="00AE46D9" w:rsidRPr="0080105C">
        <w:rPr>
          <w:rFonts w:ascii="Times New Roman" w:eastAsia="Perpetua" w:hAnsi="Times New Roman" w:cs="Times New Roman"/>
          <w:b/>
          <w:i/>
          <w:iCs/>
          <w:color w:val="000000"/>
          <w:sz w:val="24"/>
          <w:szCs w:val="24"/>
        </w:rPr>
        <w:t>..........................................................................</w:t>
      </w:r>
      <w:r w:rsidR="00055973" w:rsidRPr="0080105C">
        <w:rPr>
          <w:rFonts w:ascii="Times New Roman" w:eastAsia="Perpetua" w:hAnsi="Times New Roman" w:cs="Times New Roman"/>
          <w:b/>
          <w:i/>
          <w:iCs/>
          <w:color w:val="000000"/>
          <w:sz w:val="24"/>
          <w:szCs w:val="24"/>
        </w:rPr>
        <w:t>;</w:t>
      </w:r>
      <w:r w:rsidR="008042F5" w:rsidRPr="0080105C">
        <w:rPr>
          <w:rFonts w:ascii="Times New Roman" w:eastAsia="Perpetua" w:hAnsi="Times New Roman" w:cs="Times New Roman"/>
          <w:b/>
          <w:i/>
          <w:iCs/>
          <w:color w:val="000000"/>
          <w:sz w:val="24"/>
          <w:szCs w:val="24"/>
        </w:rPr>
        <w:t xml:space="preserve"> </w:t>
      </w:r>
      <w:r w:rsidR="00055973" w:rsidRPr="0080105C">
        <w:rPr>
          <w:rFonts w:ascii="Times New Roman" w:eastAsia="Perpetua" w:hAnsi="Times New Roman" w:cs="Times New Roman"/>
          <w:b/>
          <w:i/>
          <w:iCs/>
          <w:color w:val="000000"/>
          <w:sz w:val="24"/>
          <w:szCs w:val="24"/>
        </w:rPr>
        <w:t>cod CPV 33140000-3</w:t>
      </w:r>
      <w:r w:rsidR="008042F5" w:rsidRPr="0080105C">
        <w:rPr>
          <w:rFonts w:ascii="Times New Roman" w:eastAsia="Perpetua" w:hAnsi="Times New Roman" w:cs="Times New Roman"/>
          <w:b/>
          <w:i/>
          <w:iCs/>
          <w:color w:val="000000"/>
          <w:sz w:val="24"/>
          <w:szCs w:val="24"/>
        </w:rPr>
        <w:t xml:space="preserve"> </w:t>
      </w:r>
      <w:r w:rsidR="00055973" w:rsidRPr="0080105C">
        <w:rPr>
          <w:rFonts w:ascii="Times New Roman" w:eastAsia="Perpetua" w:hAnsi="Times New Roman" w:cs="Times New Roman"/>
          <w:b/>
          <w:i/>
          <w:iCs/>
          <w:color w:val="000000"/>
          <w:sz w:val="24"/>
          <w:szCs w:val="24"/>
        </w:rPr>
        <w:t>”consumabile medicale”</w:t>
      </w:r>
      <w:r w:rsidR="00D602DC" w:rsidRPr="0080105C">
        <w:rPr>
          <w:rFonts w:ascii="Times New Roman" w:hAnsi="Times New Roman" w:cs="Times New Roman"/>
          <w:b/>
          <w:bCs/>
          <w:sz w:val="24"/>
          <w:szCs w:val="24"/>
          <w:lang w:val="ro-RO"/>
        </w:rPr>
        <w:t>,</w:t>
      </w:r>
      <w:r w:rsidR="008042F5" w:rsidRPr="0080105C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80105C">
        <w:rPr>
          <w:rFonts w:ascii="Times New Roman" w:hAnsi="Times New Roman" w:cs="Times New Roman"/>
          <w:sz w:val="24"/>
          <w:szCs w:val="24"/>
          <w:lang w:val="ro-RO"/>
        </w:rPr>
        <w:t xml:space="preserve">astfel cum au fost solicitate și ofertate </w:t>
      </w:r>
      <w:r w:rsidR="006805E2" w:rsidRPr="0080105C">
        <w:rPr>
          <w:rFonts w:ascii="Times New Roman" w:hAnsi="Times New Roman" w:cs="Times New Roman"/>
          <w:sz w:val="24"/>
          <w:szCs w:val="24"/>
          <w:lang w:val="ro-RO"/>
        </w:rPr>
        <w:t>de către promitentul-furnizor p</w:t>
      </w:r>
      <w:r w:rsidRPr="0080105C">
        <w:rPr>
          <w:rFonts w:ascii="Times New Roman" w:hAnsi="Times New Roman" w:cs="Times New Roman"/>
          <w:sz w:val="24"/>
          <w:szCs w:val="24"/>
          <w:lang w:val="ro-RO"/>
        </w:rPr>
        <w:t>rin oferta depusă.</w:t>
      </w:r>
    </w:p>
    <w:p w:rsidR="00373CCC" w:rsidRDefault="00373CCC" w:rsidP="00A32AE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32AE0" w:rsidRPr="002E1458" w:rsidRDefault="00C05296" w:rsidP="00A32AE0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A32AE0" w:rsidRPr="002E1458">
        <w:rPr>
          <w:rFonts w:ascii="Times New Roman" w:hAnsi="Times New Roman" w:cs="Times New Roman"/>
          <w:b/>
          <w:sz w:val="28"/>
          <w:szCs w:val="28"/>
          <w:lang w:val="ro-RO"/>
        </w:rPr>
        <w:t>III. DURATA ACORDULUI - CADRU</w:t>
      </w:r>
    </w:p>
    <w:p w:rsidR="00A32AE0" w:rsidRPr="002E1458" w:rsidRDefault="00FE5EE1" w:rsidP="00A32AE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3.1    </w:t>
      </w:r>
      <w:r w:rsidR="002F62D9">
        <w:rPr>
          <w:rFonts w:ascii="Times New Roman" w:hAnsi="Times New Roman" w:cs="Times New Roman"/>
          <w:sz w:val="24"/>
          <w:szCs w:val="24"/>
          <w:lang w:val="ro-RO"/>
        </w:rPr>
        <w:t>Prezentul acord-</w:t>
      </w:r>
      <w:r w:rsidR="00A32AE0" w:rsidRPr="002E1458">
        <w:rPr>
          <w:rFonts w:ascii="Times New Roman" w:hAnsi="Times New Roman" w:cs="Times New Roman"/>
          <w:sz w:val="24"/>
          <w:szCs w:val="24"/>
          <w:lang w:val="ro-RO"/>
        </w:rPr>
        <w:t>cadru  intră în vigoare la data semnării lui de către ambele părţi.</w:t>
      </w:r>
    </w:p>
    <w:p w:rsidR="00A32AE0" w:rsidRPr="002E1458" w:rsidRDefault="00FE5EE1" w:rsidP="00A32AE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3.2   </w:t>
      </w:r>
      <w:r w:rsidR="002F62D9">
        <w:rPr>
          <w:rFonts w:ascii="Times New Roman" w:hAnsi="Times New Roman" w:cs="Times New Roman"/>
          <w:sz w:val="24"/>
          <w:szCs w:val="24"/>
          <w:lang w:val="ro-RO"/>
        </w:rPr>
        <w:t xml:space="preserve"> Prezentul acord-</w:t>
      </w:r>
      <w:r w:rsidR="00A32AE0" w:rsidRPr="002E1458">
        <w:rPr>
          <w:rFonts w:ascii="Times New Roman" w:hAnsi="Times New Roman" w:cs="Times New Roman"/>
          <w:sz w:val="24"/>
          <w:szCs w:val="24"/>
          <w:lang w:val="ro-RO"/>
        </w:rPr>
        <w:t xml:space="preserve">cadru este </w:t>
      </w:r>
      <w:r w:rsidR="002F64D3">
        <w:rPr>
          <w:rFonts w:ascii="Times New Roman" w:hAnsi="Times New Roman" w:cs="Times New Roman"/>
          <w:sz w:val="24"/>
          <w:szCs w:val="24"/>
          <w:lang w:val="ro-RO"/>
        </w:rPr>
        <w:t xml:space="preserve">valabil până </w:t>
      </w:r>
      <w:r w:rsidR="00561BDC">
        <w:rPr>
          <w:rFonts w:ascii="Times New Roman" w:hAnsi="Times New Roman" w:cs="Times New Roman"/>
          <w:sz w:val="24"/>
          <w:szCs w:val="24"/>
          <w:lang w:val="ro-RO"/>
        </w:rPr>
        <w:t>in</w:t>
      </w:r>
      <w:r w:rsidR="002F64D3" w:rsidRPr="006E60A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B00B6" w:rsidRPr="00D14C45">
        <w:rPr>
          <w:rFonts w:ascii="Times New Roman" w:hAnsi="Times New Roman" w:cs="Times New Roman"/>
          <w:b/>
          <w:sz w:val="24"/>
          <w:szCs w:val="24"/>
          <w:highlight w:val="yellow"/>
          <w:lang w:val="ro-RO"/>
        </w:rPr>
        <w:t>.........</w:t>
      </w:r>
      <w:r w:rsidR="008042F5" w:rsidRPr="00D14C45">
        <w:rPr>
          <w:rFonts w:ascii="Times New Roman" w:hAnsi="Times New Roman" w:cs="Times New Roman"/>
          <w:b/>
          <w:sz w:val="24"/>
          <w:szCs w:val="24"/>
          <w:highlight w:val="yellow"/>
          <w:lang w:val="ro-RO"/>
        </w:rPr>
        <w:t xml:space="preserve"> </w:t>
      </w:r>
      <w:r w:rsidR="00692058" w:rsidRPr="00D14C45">
        <w:rPr>
          <w:rFonts w:ascii="Times New Roman" w:hAnsi="Times New Roman" w:cs="Times New Roman"/>
          <w:b/>
          <w:sz w:val="24"/>
          <w:szCs w:val="24"/>
          <w:highlight w:val="yellow"/>
          <w:lang w:val="ro-RO"/>
        </w:rPr>
        <w:t>202</w:t>
      </w:r>
      <w:r w:rsidR="00034273" w:rsidRPr="00D14C45">
        <w:rPr>
          <w:rFonts w:ascii="Times New Roman" w:hAnsi="Times New Roman" w:cs="Times New Roman"/>
          <w:b/>
          <w:sz w:val="24"/>
          <w:szCs w:val="24"/>
          <w:highlight w:val="yellow"/>
          <w:lang w:val="ro-RO"/>
        </w:rPr>
        <w:t>8</w:t>
      </w:r>
      <w:r w:rsidR="002F64D3" w:rsidRPr="00D14C45">
        <w:rPr>
          <w:rFonts w:ascii="Times New Roman" w:hAnsi="Times New Roman" w:cs="Times New Roman"/>
          <w:b/>
          <w:sz w:val="24"/>
          <w:szCs w:val="24"/>
          <w:highlight w:val="yellow"/>
          <w:lang w:val="ro-RO"/>
        </w:rPr>
        <w:t>.</w:t>
      </w:r>
    </w:p>
    <w:p w:rsidR="00A32AE0" w:rsidRPr="002E1458" w:rsidRDefault="00A32AE0" w:rsidP="00A32AE0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E1458">
        <w:rPr>
          <w:rFonts w:ascii="Times New Roman" w:hAnsi="Times New Roman" w:cs="Times New Roman"/>
          <w:b/>
          <w:sz w:val="24"/>
          <w:szCs w:val="24"/>
          <w:lang w:val="ro-RO"/>
        </w:rPr>
        <w:tab/>
      </w:r>
    </w:p>
    <w:p w:rsidR="00A32AE0" w:rsidRPr="005865E9" w:rsidRDefault="00DB0AAB" w:rsidP="00A32AE0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6E60A7">
        <w:rPr>
          <w:rFonts w:ascii="Times New Roman" w:hAnsi="Times New Roman" w:cs="Times New Roman"/>
          <w:b/>
          <w:sz w:val="28"/>
          <w:szCs w:val="28"/>
          <w:lang w:val="ro-RO"/>
        </w:rPr>
        <w:t>IV</w:t>
      </w:r>
      <w:r w:rsidR="00A32AE0" w:rsidRPr="002E1458">
        <w:rPr>
          <w:rFonts w:ascii="Times New Roman" w:hAnsi="Times New Roman" w:cs="Times New Roman"/>
          <w:b/>
          <w:sz w:val="28"/>
          <w:szCs w:val="28"/>
          <w:lang w:val="ro-RO"/>
        </w:rPr>
        <w:t>. PREŢUL UNITAR.   MODALITATEA DE PLATĂ</w:t>
      </w:r>
    </w:p>
    <w:p w:rsidR="00A32AE0" w:rsidRDefault="006E60A7" w:rsidP="00A32AE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4</w:t>
      </w:r>
      <w:r w:rsidR="00FE5EE1" w:rsidRPr="00FE5EE1">
        <w:rPr>
          <w:rFonts w:ascii="Times New Roman" w:hAnsi="Times New Roman" w:cs="Times New Roman"/>
          <w:b/>
          <w:sz w:val="24"/>
          <w:szCs w:val="24"/>
          <w:lang w:val="ro-RO"/>
        </w:rPr>
        <w:t>.1</w:t>
      </w:r>
      <w:r w:rsidR="00DB0AA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="00A32AE0" w:rsidRPr="009B7D59">
        <w:rPr>
          <w:rFonts w:ascii="Times New Roman" w:hAnsi="Times New Roman" w:cs="Times New Roman"/>
          <w:b/>
          <w:sz w:val="24"/>
          <w:szCs w:val="24"/>
          <w:lang w:val="ro-RO"/>
        </w:rPr>
        <w:t>Valoarea totală</w:t>
      </w:r>
      <w:r w:rsidR="00A32AE0" w:rsidRPr="00A67EED">
        <w:rPr>
          <w:rFonts w:ascii="Times New Roman" w:hAnsi="Times New Roman" w:cs="Times New Roman"/>
          <w:sz w:val="24"/>
          <w:szCs w:val="24"/>
          <w:lang w:val="ro-RO"/>
        </w:rPr>
        <w:t xml:space="preserve"> pent</w:t>
      </w:r>
      <w:r w:rsidR="0063764A">
        <w:rPr>
          <w:rFonts w:ascii="Times New Roman" w:hAnsi="Times New Roman" w:cs="Times New Roman"/>
          <w:sz w:val="24"/>
          <w:szCs w:val="24"/>
          <w:lang w:val="ro-RO"/>
        </w:rPr>
        <w:t xml:space="preserve">ru întregul acord-cadru este de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...........................</w:t>
      </w:r>
      <w:r w:rsidR="00A32AE0" w:rsidRPr="0063764A">
        <w:rPr>
          <w:rFonts w:ascii="Times New Roman" w:hAnsi="Times New Roman" w:cs="Times New Roman"/>
          <w:b/>
          <w:sz w:val="24"/>
          <w:szCs w:val="24"/>
          <w:lang w:val="ro-RO"/>
        </w:rPr>
        <w:t>lei, fără TVA</w:t>
      </w:r>
      <w:r w:rsidR="00A32AE0" w:rsidRPr="00A67EED">
        <w:rPr>
          <w:rFonts w:ascii="Times New Roman" w:hAnsi="Times New Roman" w:cs="Times New Roman"/>
          <w:sz w:val="24"/>
          <w:szCs w:val="24"/>
          <w:lang w:val="ro-RO"/>
        </w:rPr>
        <w:t>, la care se a</w:t>
      </w:r>
      <w:r>
        <w:rPr>
          <w:rFonts w:ascii="Times New Roman" w:hAnsi="Times New Roman" w:cs="Times New Roman"/>
          <w:sz w:val="24"/>
          <w:szCs w:val="24"/>
          <w:lang w:val="ro-RO"/>
        </w:rPr>
        <w:t>daugă TVA în valoare de .................. lei.</w:t>
      </w:r>
    </w:p>
    <w:p w:rsidR="00A32AE0" w:rsidRPr="002E1458" w:rsidRDefault="00A32AE0" w:rsidP="00A32AE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A32AE0" w:rsidRPr="005865E9" w:rsidRDefault="00A32AE0" w:rsidP="00A32AE0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E1458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AE01FC">
        <w:rPr>
          <w:rFonts w:ascii="Times New Roman" w:hAnsi="Times New Roman" w:cs="Times New Roman"/>
          <w:b/>
          <w:sz w:val="28"/>
          <w:szCs w:val="28"/>
          <w:lang w:val="ro-RO"/>
        </w:rPr>
        <w:t>V</w:t>
      </w:r>
      <w:r w:rsidRPr="002E1458">
        <w:rPr>
          <w:rFonts w:ascii="Times New Roman" w:hAnsi="Times New Roman" w:cs="Times New Roman"/>
          <w:b/>
          <w:sz w:val="28"/>
          <w:szCs w:val="28"/>
          <w:lang w:val="ro-RO"/>
        </w:rPr>
        <w:t xml:space="preserve">. CONDIŢII DE DERULARE A CONTRACTELOR SUBSECVENTE </w:t>
      </w:r>
      <w:r w:rsidR="00A67EED">
        <w:rPr>
          <w:rFonts w:ascii="Times New Roman" w:hAnsi="Times New Roman" w:cs="Times New Roman"/>
          <w:b/>
          <w:sz w:val="28"/>
          <w:szCs w:val="28"/>
          <w:lang w:val="ro-RO"/>
        </w:rPr>
        <w:t>ȘI DE FURNIZARE A PRODUSELOR</w:t>
      </w:r>
    </w:p>
    <w:p w:rsidR="00A32AE0" w:rsidRPr="002E1458" w:rsidRDefault="00AE01FC" w:rsidP="00A32AE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5</w:t>
      </w:r>
      <w:r w:rsidR="00122D24">
        <w:rPr>
          <w:rFonts w:ascii="Times New Roman" w:hAnsi="Times New Roman" w:cs="Times New Roman"/>
          <w:b/>
          <w:sz w:val="24"/>
          <w:szCs w:val="24"/>
          <w:lang w:val="ro-RO"/>
        </w:rPr>
        <w:t>.1</w:t>
      </w:r>
      <w:bookmarkStart w:id="0" w:name="tree#2169"/>
      <w:r w:rsidR="008042F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="002D4C31">
        <w:rPr>
          <w:rFonts w:ascii="Times New Roman" w:hAnsi="Times New Roman" w:cs="Times New Roman"/>
          <w:b/>
          <w:sz w:val="24"/>
          <w:szCs w:val="24"/>
          <w:lang w:val="ro-RO"/>
        </w:rPr>
        <w:t>Valoarea</w:t>
      </w:r>
      <w:r w:rsidR="00A32AE0" w:rsidRPr="00122D2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minimă</w:t>
      </w:r>
      <w:r w:rsidR="00A32AE0" w:rsidRPr="002E1458">
        <w:rPr>
          <w:rFonts w:ascii="Times New Roman" w:hAnsi="Times New Roman" w:cs="Times New Roman"/>
          <w:sz w:val="24"/>
          <w:szCs w:val="24"/>
          <w:lang w:val="ro-RO"/>
        </w:rPr>
        <w:t xml:space="preserve"> care ar putea fi solici</w:t>
      </w:r>
      <w:r w:rsidR="00A67EED">
        <w:rPr>
          <w:rFonts w:ascii="Times New Roman" w:hAnsi="Times New Roman" w:cs="Times New Roman"/>
          <w:sz w:val="24"/>
          <w:szCs w:val="24"/>
          <w:lang w:val="ro-RO"/>
        </w:rPr>
        <w:t xml:space="preserve">tată pe durata acordului cadru </w:t>
      </w:r>
      <w:r w:rsidR="00A32AE0" w:rsidRPr="002E1458">
        <w:rPr>
          <w:rFonts w:ascii="Times New Roman" w:hAnsi="Times New Roman" w:cs="Times New Roman"/>
          <w:sz w:val="24"/>
          <w:szCs w:val="24"/>
          <w:lang w:val="ro-RO"/>
        </w:rPr>
        <w:t xml:space="preserve">pentru o perioadă de </w:t>
      </w:r>
      <w:r w:rsidR="00FB00B6">
        <w:rPr>
          <w:rFonts w:ascii="Times New Roman" w:hAnsi="Times New Roman" w:cs="Times New Roman"/>
          <w:sz w:val="24"/>
          <w:szCs w:val="24"/>
          <w:lang w:val="ro-RO"/>
        </w:rPr>
        <w:t>3</w:t>
      </w:r>
      <w:r w:rsidR="00692058">
        <w:rPr>
          <w:rFonts w:ascii="Times New Roman" w:hAnsi="Times New Roman" w:cs="Times New Roman"/>
          <w:sz w:val="24"/>
          <w:szCs w:val="24"/>
          <w:lang w:val="ro-RO"/>
        </w:rPr>
        <w:t xml:space="preserve"> lun</w:t>
      </w:r>
      <w:r w:rsidR="00AE46D9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B61470">
        <w:rPr>
          <w:rFonts w:ascii="Times New Roman" w:hAnsi="Times New Roman" w:cs="Times New Roman"/>
          <w:sz w:val="24"/>
          <w:szCs w:val="24"/>
          <w:lang w:val="ro-RO"/>
        </w:rPr>
        <w:t xml:space="preserve"> este de </w:t>
      </w:r>
      <w:r w:rsidR="000658A7" w:rsidRPr="00AE01FC">
        <w:rPr>
          <w:rFonts w:ascii="Times New Roman" w:hAnsi="Times New Roman" w:cs="Times New Roman"/>
          <w:sz w:val="24"/>
          <w:szCs w:val="24"/>
          <w:lang w:val="ro-RO"/>
        </w:rPr>
        <w:t>………….. lei</w:t>
      </w:r>
      <w:r w:rsidR="000658A7">
        <w:rPr>
          <w:rFonts w:ascii="Times New Roman" w:hAnsi="Times New Roman" w:cs="Times New Roman"/>
          <w:sz w:val="24"/>
          <w:szCs w:val="24"/>
          <w:lang w:val="ro-RO"/>
        </w:rPr>
        <w:t xml:space="preserve"> fără</w:t>
      </w:r>
      <w:r w:rsidR="00A32AE0" w:rsidRPr="002E1458">
        <w:rPr>
          <w:rFonts w:ascii="Times New Roman" w:hAnsi="Times New Roman" w:cs="Times New Roman"/>
          <w:sz w:val="24"/>
          <w:szCs w:val="24"/>
          <w:lang w:val="ro-RO"/>
        </w:rPr>
        <w:t xml:space="preserve"> TVA.</w:t>
      </w:r>
    </w:p>
    <w:p w:rsidR="00A32AE0" w:rsidRPr="002E1458" w:rsidRDefault="00AE01FC" w:rsidP="00A32AE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5</w:t>
      </w:r>
      <w:r w:rsidR="00122D24">
        <w:rPr>
          <w:rFonts w:ascii="Times New Roman" w:hAnsi="Times New Roman" w:cs="Times New Roman"/>
          <w:b/>
          <w:sz w:val="24"/>
          <w:szCs w:val="24"/>
          <w:lang w:val="ro-RO"/>
        </w:rPr>
        <w:t xml:space="preserve">.2   </w:t>
      </w:r>
      <w:r w:rsidR="002D4C31">
        <w:rPr>
          <w:rFonts w:ascii="Times New Roman" w:hAnsi="Times New Roman" w:cs="Times New Roman"/>
          <w:b/>
          <w:sz w:val="24"/>
          <w:szCs w:val="24"/>
          <w:lang w:val="ro-RO"/>
        </w:rPr>
        <w:t>Valoarea</w:t>
      </w:r>
      <w:r w:rsidR="00A32AE0" w:rsidRPr="00122D2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maximă</w:t>
      </w:r>
      <w:r w:rsidR="00A32AE0" w:rsidRPr="002E1458">
        <w:rPr>
          <w:rFonts w:ascii="Times New Roman" w:hAnsi="Times New Roman" w:cs="Times New Roman"/>
          <w:sz w:val="24"/>
          <w:szCs w:val="24"/>
          <w:lang w:val="ro-RO"/>
        </w:rPr>
        <w:t xml:space="preserve"> care ar putea fi solicitată pe durata acordului cadru</w:t>
      </w:r>
      <w:r w:rsidR="00AE46D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5190B" w:rsidRPr="002E1458">
        <w:rPr>
          <w:rFonts w:ascii="Times New Roman" w:hAnsi="Times New Roman" w:cs="Times New Roman"/>
          <w:sz w:val="24"/>
          <w:szCs w:val="24"/>
          <w:lang w:val="ro-RO"/>
        </w:rPr>
        <w:t xml:space="preserve">pentru o </w:t>
      </w:r>
      <w:r w:rsidR="00A5190B" w:rsidRPr="00AE01FC">
        <w:rPr>
          <w:rFonts w:ascii="Times New Roman" w:hAnsi="Times New Roman" w:cs="Times New Roman"/>
          <w:sz w:val="24"/>
          <w:szCs w:val="24"/>
          <w:lang w:val="ro-RO"/>
        </w:rPr>
        <w:t xml:space="preserve">perioadă de </w:t>
      </w:r>
      <w:r w:rsidR="00AE46D9">
        <w:rPr>
          <w:rFonts w:ascii="Times New Roman" w:hAnsi="Times New Roman" w:cs="Times New Roman"/>
          <w:sz w:val="24"/>
          <w:szCs w:val="24"/>
          <w:lang w:val="ro-RO"/>
        </w:rPr>
        <w:t>24</w:t>
      </w:r>
      <w:r w:rsidR="00B61470">
        <w:rPr>
          <w:rFonts w:ascii="Times New Roman" w:hAnsi="Times New Roman" w:cs="Times New Roman"/>
          <w:sz w:val="24"/>
          <w:szCs w:val="24"/>
          <w:lang w:val="ro-RO"/>
        </w:rPr>
        <w:t xml:space="preserve"> luni este de </w:t>
      </w:r>
      <w:r w:rsidR="000658A7" w:rsidRPr="00AE01FC">
        <w:rPr>
          <w:rFonts w:ascii="Times New Roman" w:hAnsi="Times New Roman" w:cs="Times New Roman"/>
          <w:sz w:val="24"/>
          <w:szCs w:val="24"/>
          <w:lang w:val="ro-RO"/>
        </w:rPr>
        <w:t>…………… lei</w:t>
      </w:r>
      <w:r w:rsidR="000658A7">
        <w:rPr>
          <w:rFonts w:ascii="Times New Roman" w:hAnsi="Times New Roman" w:cs="Times New Roman"/>
          <w:sz w:val="24"/>
          <w:szCs w:val="24"/>
          <w:lang w:val="ro-RO"/>
        </w:rPr>
        <w:t xml:space="preserve"> fără</w:t>
      </w:r>
      <w:r w:rsidR="00A32AE0" w:rsidRPr="002E1458">
        <w:rPr>
          <w:rFonts w:ascii="Times New Roman" w:hAnsi="Times New Roman" w:cs="Times New Roman"/>
          <w:sz w:val="24"/>
          <w:szCs w:val="24"/>
          <w:lang w:val="ro-RO"/>
        </w:rPr>
        <w:t xml:space="preserve"> TVA.</w:t>
      </w:r>
    </w:p>
    <w:p w:rsidR="00A32AE0" w:rsidRDefault="00A32AE0" w:rsidP="00A32AE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B66F6F" w:rsidRDefault="00EA2DCD" w:rsidP="00A32AE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SC........................................,LOC 1</w:t>
      </w:r>
    </w:p>
    <w:tbl>
      <w:tblPr>
        <w:tblW w:w="10632" w:type="dxa"/>
        <w:tblInd w:w="-601" w:type="dxa"/>
        <w:tblLayout w:type="fixed"/>
        <w:tblLook w:val="04A0"/>
      </w:tblPr>
      <w:tblGrid>
        <w:gridCol w:w="546"/>
        <w:gridCol w:w="2386"/>
        <w:gridCol w:w="1038"/>
        <w:gridCol w:w="1417"/>
        <w:gridCol w:w="1418"/>
        <w:gridCol w:w="1417"/>
        <w:gridCol w:w="1276"/>
        <w:gridCol w:w="1134"/>
      </w:tblGrid>
      <w:tr w:rsidR="00EA2DCD" w:rsidRPr="00FB0323" w:rsidTr="00961922">
        <w:trPr>
          <w:trHeight w:val="1078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DCD" w:rsidRDefault="00EA2DCD" w:rsidP="00961922">
            <w:pPr>
              <w:jc w:val="center"/>
              <w:rPr>
                <w:b/>
              </w:rPr>
            </w:pPr>
          </w:p>
          <w:p w:rsidR="00EA2DCD" w:rsidRPr="00B824AD" w:rsidRDefault="00EA2DCD" w:rsidP="00961922">
            <w:pPr>
              <w:jc w:val="center"/>
              <w:rPr>
                <w:b/>
              </w:rPr>
            </w:pPr>
            <w:r w:rsidRPr="00B824AD">
              <w:rPr>
                <w:b/>
              </w:rPr>
              <w:t>Nr. lot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DCD" w:rsidRDefault="00EA2DCD" w:rsidP="00961922">
            <w:pPr>
              <w:jc w:val="center"/>
              <w:rPr>
                <w:b/>
              </w:rPr>
            </w:pPr>
          </w:p>
          <w:p w:rsidR="00EA2DCD" w:rsidRPr="00B824AD" w:rsidRDefault="00EA2DCD" w:rsidP="00961922">
            <w:pPr>
              <w:jc w:val="center"/>
              <w:rPr>
                <w:b/>
              </w:rPr>
            </w:pPr>
            <w:r w:rsidRPr="00B824AD">
              <w:rPr>
                <w:b/>
              </w:rPr>
              <w:t>Produs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DCD" w:rsidRDefault="00EA2DCD" w:rsidP="00961922">
            <w:pPr>
              <w:jc w:val="center"/>
              <w:rPr>
                <w:b/>
              </w:rPr>
            </w:pPr>
          </w:p>
          <w:p w:rsidR="00EA2DCD" w:rsidRPr="00B824AD" w:rsidRDefault="00EA2DCD" w:rsidP="00961922">
            <w:pPr>
              <w:jc w:val="center"/>
              <w:rPr>
                <w:b/>
              </w:rPr>
            </w:pPr>
            <w:r w:rsidRPr="00B824AD">
              <w:rPr>
                <w:b/>
              </w:rPr>
              <w:t>U.M.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DCD" w:rsidRDefault="00EA2DCD" w:rsidP="00961922">
            <w:pPr>
              <w:jc w:val="center"/>
              <w:rPr>
                <w:b/>
              </w:rPr>
            </w:pPr>
            <w:r w:rsidRPr="00B824AD">
              <w:rPr>
                <w:b/>
              </w:rPr>
              <w:t>Cantitate acord-cadru</w:t>
            </w:r>
          </w:p>
          <w:p w:rsidR="00EA2DCD" w:rsidRPr="00635B16" w:rsidRDefault="00EA2DCD" w:rsidP="00961922">
            <w:pPr>
              <w:jc w:val="center"/>
              <w:rPr>
                <w:b/>
                <w:sz w:val="18"/>
                <w:szCs w:val="18"/>
              </w:rPr>
            </w:pPr>
            <w:r w:rsidRPr="00635B16">
              <w:rPr>
                <w:b/>
                <w:sz w:val="18"/>
                <w:szCs w:val="18"/>
              </w:rPr>
              <w:t>MINIMĂ/</w:t>
            </w:r>
          </w:p>
          <w:p w:rsidR="00EA2DCD" w:rsidRDefault="00AE46D9" w:rsidP="00961922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3</w:t>
            </w:r>
            <w:r w:rsidR="00EA2DCD" w:rsidRPr="00635B16">
              <w:rPr>
                <w:b/>
                <w:sz w:val="18"/>
                <w:szCs w:val="18"/>
              </w:rPr>
              <w:t xml:space="preserve"> LUN</w:t>
            </w:r>
            <w:r w:rsidR="00EA2DCD">
              <w:rPr>
                <w:b/>
                <w:sz w:val="18"/>
                <w:szCs w:val="18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DCD" w:rsidRDefault="00EA2DCD" w:rsidP="00961922">
            <w:pPr>
              <w:jc w:val="center"/>
              <w:rPr>
                <w:b/>
              </w:rPr>
            </w:pPr>
            <w:r w:rsidRPr="00B824AD">
              <w:rPr>
                <w:b/>
              </w:rPr>
              <w:t>Cantitate acord-cadru</w:t>
            </w:r>
          </w:p>
          <w:p w:rsidR="00EA2DCD" w:rsidRPr="00635B16" w:rsidRDefault="00EA2DCD" w:rsidP="00961922">
            <w:pPr>
              <w:jc w:val="center"/>
              <w:rPr>
                <w:b/>
                <w:sz w:val="18"/>
                <w:szCs w:val="18"/>
              </w:rPr>
            </w:pPr>
            <w:r w:rsidRPr="00635B16">
              <w:rPr>
                <w:b/>
                <w:sz w:val="18"/>
                <w:szCs w:val="18"/>
              </w:rPr>
              <w:t>MAXIMĂ/</w:t>
            </w:r>
          </w:p>
          <w:p w:rsidR="00EA2DCD" w:rsidRPr="00B824AD" w:rsidRDefault="00AE46D9" w:rsidP="00961922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24</w:t>
            </w:r>
            <w:r w:rsidR="00EA2DCD" w:rsidRPr="00635B16">
              <w:rPr>
                <w:b/>
                <w:sz w:val="18"/>
                <w:szCs w:val="18"/>
              </w:rPr>
              <w:t xml:space="preserve"> LUNI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CD" w:rsidRDefault="00EA2DCD" w:rsidP="00961922">
            <w:pPr>
              <w:jc w:val="center"/>
              <w:rPr>
                <w:b/>
              </w:rPr>
            </w:pPr>
          </w:p>
          <w:p w:rsidR="00EA2DCD" w:rsidRPr="00B824AD" w:rsidRDefault="00EA2DCD" w:rsidP="00961922">
            <w:pPr>
              <w:jc w:val="center"/>
              <w:rPr>
                <w:b/>
              </w:rPr>
            </w:pPr>
            <w:r w:rsidRPr="00B824AD">
              <w:rPr>
                <w:b/>
              </w:rPr>
              <w:t>Preț lei fără TVA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CD" w:rsidRPr="00B824AD" w:rsidRDefault="00EA2DCD" w:rsidP="00961922">
            <w:pPr>
              <w:jc w:val="center"/>
              <w:rPr>
                <w:b/>
              </w:rPr>
            </w:pPr>
            <w:r w:rsidRPr="00B824AD">
              <w:rPr>
                <w:b/>
              </w:rPr>
              <w:t>Valoare lei fără TVA cantitate minimă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CD" w:rsidRPr="00B824AD" w:rsidRDefault="00EA2DCD" w:rsidP="00961922">
            <w:pPr>
              <w:jc w:val="center"/>
              <w:rPr>
                <w:b/>
              </w:rPr>
            </w:pPr>
            <w:r w:rsidRPr="00B824AD">
              <w:rPr>
                <w:b/>
              </w:rPr>
              <w:t>Valoare lei fără TVA cantitate maximă</w:t>
            </w:r>
          </w:p>
        </w:tc>
      </w:tr>
      <w:tr w:rsidR="00EA2DCD" w:rsidRPr="00090659" w:rsidTr="00961922">
        <w:trPr>
          <w:trHeight w:val="47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DCD" w:rsidRDefault="00EA2DCD" w:rsidP="00961922">
            <w:pPr>
              <w:jc w:val="center"/>
              <w:rPr>
                <w:b/>
                <w:sz w:val="18"/>
                <w:szCs w:val="18"/>
              </w:rPr>
            </w:pPr>
          </w:p>
          <w:p w:rsidR="00EA2DCD" w:rsidRPr="00635B16" w:rsidRDefault="00EA2DCD" w:rsidP="0096192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2DCD" w:rsidRPr="00680C0C" w:rsidRDefault="00EA2DCD" w:rsidP="00961922">
            <w:pPr>
              <w:pStyle w:val="NoSpacing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2DCD" w:rsidRPr="00635B16" w:rsidRDefault="00EA2DCD" w:rsidP="0096192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DCD" w:rsidRPr="00635B16" w:rsidRDefault="00EA2DCD" w:rsidP="0096192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DCD" w:rsidRPr="00635B16" w:rsidRDefault="00EA2DCD" w:rsidP="0096192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2DCD" w:rsidRPr="00635B16" w:rsidRDefault="00EA2DCD" w:rsidP="0096192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2DCD" w:rsidRPr="00635B16" w:rsidRDefault="00EA2DCD" w:rsidP="0096192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2DCD" w:rsidRPr="00635B16" w:rsidRDefault="00EA2DCD" w:rsidP="00961922">
            <w:pPr>
              <w:rPr>
                <w:sz w:val="18"/>
                <w:szCs w:val="18"/>
              </w:rPr>
            </w:pPr>
          </w:p>
        </w:tc>
      </w:tr>
      <w:tr w:rsidR="00EA2DCD" w:rsidRPr="00090659" w:rsidTr="00961922">
        <w:trPr>
          <w:trHeight w:val="29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DCD" w:rsidRPr="00635B16" w:rsidRDefault="00EA2DCD" w:rsidP="009619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DCD" w:rsidRPr="00635B16" w:rsidRDefault="00EA2DCD" w:rsidP="0096192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A2DCD" w:rsidRPr="00635B16" w:rsidRDefault="00EA2DCD" w:rsidP="00961922">
            <w:pPr>
              <w:jc w:val="both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DCD" w:rsidRPr="00635B16" w:rsidRDefault="00EA2DCD" w:rsidP="00961922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DCD" w:rsidRPr="00635B16" w:rsidRDefault="00EA2DCD" w:rsidP="00961922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2DCD" w:rsidRPr="00635B16" w:rsidRDefault="00EA2DCD" w:rsidP="00961922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2DCD" w:rsidRPr="00635B16" w:rsidRDefault="00EA2DCD" w:rsidP="0096192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2DCD" w:rsidRPr="00635B16" w:rsidRDefault="00EA2DCD" w:rsidP="00961922">
            <w:pPr>
              <w:jc w:val="center"/>
              <w:rPr>
                <w:color w:val="000000"/>
              </w:rPr>
            </w:pPr>
          </w:p>
        </w:tc>
      </w:tr>
      <w:tr w:rsidR="00EA2DCD" w:rsidRPr="00E93DF5" w:rsidTr="00961922">
        <w:trPr>
          <w:trHeight w:val="34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DCD" w:rsidRPr="00635B16" w:rsidRDefault="00EA2DCD" w:rsidP="009619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DCD" w:rsidRPr="00635B16" w:rsidRDefault="00EA2DCD" w:rsidP="0096192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DCD" w:rsidRPr="00635B16" w:rsidRDefault="00EA2DCD" w:rsidP="00961922">
            <w:pPr>
              <w:jc w:val="both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DCD" w:rsidRPr="00635B16" w:rsidRDefault="00EA2DCD" w:rsidP="00961922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DCD" w:rsidRPr="00635B16" w:rsidRDefault="00EA2DCD" w:rsidP="00961922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2DCD" w:rsidRPr="00635B16" w:rsidRDefault="00EA2DCD" w:rsidP="00961922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2DCD" w:rsidRPr="00635B16" w:rsidRDefault="00EA2DCD" w:rsidP="0096192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2DCD" w:rsidRPr="00635B16" w:rsidRDefault="00EA2DCD" w:rsidP="00961922">
            <w:pPr>
              <w:jc w:val="center"/>
              <w:rPr>
                <w:b/>
                <w:color w:val="000000"/>
              </w:rPr>
            </w:pPr>
          </w:p>
        </w:tc>
      </w:tr>
    </w:tbl>
    <w:p w:rsidR="00591669" w:rsidRDefault="00591669" w:rsidP="00A32AE0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   </w:t>
      </w:r>
    </w:p>
    <w:p w:rsidR="00A32AE0" w:rsidRPr="005865E9" w:rsidRDefault="00591669" w:rsidP="00A32AE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B61470">
        <w:rPr>
          <w:rFonts w:ascii="Times New Roman" w:hAnsi="Times New Roman" w:cs="Times New Roman"/>
          <w:b/>
          <w:bCs/>
          <w:sz w:val="28"/>
          <w:szCs w:val="28"/>
          <w:lang w:val="ro-RO"/>
        </w:rPr>
        <w:t>V</w:t>
      </w:r>
      <w:r w:rsidR="00A32AE0" w:rsidRPr="002E1458">
        <w:rPr>
          <w:rFonts w:ascii="Times New Roman" w:hAnsi="Times New Roman" w:cs="Times New Roman"/>
          <w:b/>
          <w:bCs/>
          <w:sz w:val="28"/>
          <w:szCs w:val="28"/>
          <w:lang w:val="ro-RO"/>
        </w:rPr>
        <w:t>I.</w:t>
      </w:r>
      <w:r w:rsidR="00653EE8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A32AE0" w:rsidRPr="002E1458">
        <w:rPr>
          <w:rFonts w:ascii="Times New Roman" w:hAnsi="Times New Roman" w:cs="Times New Roman"/>
          <w:b/>
          <w:sz w:val="28"/>
          <w:szCs w:val="28"/>
          <w:lang w:val="ro-RO"/>
        </w:rPr>
        <w:t>OBLIGAŢIILE PROMITENTULUI-ACHIZITOR</w:t>
      </w:r>
      <w:bookmarkStart w:id="1" w:name="tree#2170"/>
      <w:bookmarkEnd w:id="0"/>
    </w:p>
    <w:p w:rsidR="009B7D59" w:rsidRPr="002F62D9" w:rsidRDefault="00B61470" w:rsidP="009B7D5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6</w:t>
      </w:r>
      <w:r w:rsidR="009B7D5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.1  </w:t>
      </w:r>
      <w:r w:rsidR="009B7D59" w:rsidRPr="00715917">
        <w:rPr>
          <w:rFonts w:ascii="Times New Roman" w:hAnsi="Times New Roman" w:cs="Times New Roman"/>
          <w:sz w:val="24"/>
          <w:szCs w:val="24"/>
          <w:lang w:val="pt-BR"/>
        </w:rPr>
        <w:t>Promitentul-achizitor se obligă, ca în baza contractelor subsecvente atribuite promitentului-furnizor, să achiziţioneze</w:t>
      </w:r>
      <w:r w:rsidR="00653EE8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055973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8A3EAE" w:rsidRPr="008A3EAE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prin cumpărare </w:t>
      </w:r>
      <w:r w:rsidR="00271FA2" w:rsidRPr="00495D7E">
        <w:rPr>
          <w:rFonts w:eastAsia="Perpetua"/>
          <w:b/>
          <w:color w:val="000000"/>
        </w:rPr>
        <w:t>“</w:t>
      </w:r>
      <w:r w:rsidR="00AE46D9">
        <w:rPr>
          <w:rFonts w:eastAsia="Perpetua"/>
          <w:b/>
          <w:i/>
          <w:iCs/>
          <w:color w:val="000000"/>
        </w:rPr>
        <w:t>...........................................</w:t>
      </w:r>
      <w:r w:rsidR="00055973" w:rsidRPr="00055973">
        <w:rPr>
          <w:rFonts w:eastAsia="Perpetua"/>
          <w:b/>
          <w:i/>
          <w:iCs/>
          <w:color w:val="000000"/>
        </w:rPr>
        <w:t>;</w:t>
      </w:r>
      <w:r w:rsidR="005865E9">
        <w:rPr>
          <w:rFonts w:eastAsia="Perpetua"/>
          <w:b/>
          <w:i/>
          <w:iCs/>
          <w:color w:val="000000"/>
        </w:rPr>
        <w:t xml:space="preserve"> </w:t>
      </w:r>
      <w:r w:rsidR="00055973" w:rsidRPr="00055973">
        <w:rPr>
          <w:rFonts w:eastAsia="Perpetua"/>
          <w:b/>
          <w:i/>
          <w:iCs/>
          <w:color w:val="000000"/>
        </w:rPr>
        <w:t>cod CPV 33140000-3</w:t>
      </w:r>
      <w:r w:rsidR="005865E9">
        <w:rPr>
          <w:rFonts w:eastAsia="Perpetua"/>
          <w:b/>
          <w:i/>
          <w:iCs/>
          <w:color w:val="000000"/>
        </w:rPr>
        <w:t xml:space="preserve"> </w:t>
      </w:r>
      <w:r w:rsidR="00055973" w:rsidRPr="00055973">
        <w:rPr>
          <w:rFonts w:eastAsia="Perpetua"/>
          <w:b/>
          <w:i/>
          <w:iCs/>
          <w:color w:val="000000"/>
        </w:rPr>
        <w:t>”consumabile medicale</w:t>
      </w:r>
      <w:r w:rsidR="005865E9">
        <w:rPr>
          <w:rFonts w:eastAsia="Perpetua"/>
          <w:b/>
          <w:i/>
          <w:iCs/>
          <w:color w:val="000000"/>
        </w:rPr>
        <w:t>”</w:t>
      </w:r>
      <w:r w:rsidR="00055973">
        <w:rPr>
          <w:b/>
          <w:bCs/>
          <w:szCs w:val="24"/>
          <w:lang w:val="ro-RO"/>
        </w:rPr>
        <w:t>,</w:t>
      </w:r>
      <w:r w:rsidR="008A3EA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D06B21" w:rsidRPr="00715917">
        <w:rPr>
          <w:rFonts w:ascii="Times New Roman" w:hAnsi="Times New Roman" w:cs="Times New Roman"/>
          <w:bCs/>
          <w:iCs/>
          <w:sz w:val="24"/>
          <w:szCs w:val="24"/>
        </w:rPr>
        <w:t>î</w:t>
      </w:r>
      <w:r w:rsidR="009B7D59" w:rsidRPr="00715917">
        <w:rPr>
          <w:rFonts w:ascii="Times New Roman" w:hAnsi="Times New Roman" w:cs="Times New Roman"/>
          <w:bCs/>
          <w:iCs/>
          <w:sz w:val="24"/>
          <w:szCs w:val="24"/>
        </w:rPr>
        <w:t>n</w:t>
      </w:r>
      <w:r w:rsidR="005865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B7D59" w:rsidRPr="00715917">
        <w:rPr>
          <w:rFonts w:ascii="Times New Roman" w:hAnsi="Times New Roman" w:cs="Times New Roman"/>
          <w:sz w:val="24"/>
          <w:szCs w:val="24"/>
          <w:lang w:val="pt-BR"/>
        </w:rPr>
        <w:t>condiţiile convenite în prezentul acord-cadru.</w:t>
      </w:r>
    </w:p>
    <w:p w:rsidR="009B7D59" w:rsidRDefault="00B61470" w:rsidP="009B7D5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6</w:t>
      </w:r>
      <w:r w:rsidR="009B7D59" w:rsidRPr="002F62D9">
        <w:rPr>
          <w:rFonts w:ascii="Times New Roman" w:hAnsi="Times New Roman" w:cs="Times New Roman"/>
          <w:b/>
          <w:sz w:val="24"/>
          <w:szCs w:val="24"/>
          <w:lang w:val="it-IT"/>
        </w:rPr>
        <w:t xml:space="preserve">.2 </w:t>
      </w:r>
      <w:r w:rsidR="005865E9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="009B7D59" w:rsidRPr="00715917">
        <w:rPr>
          <w:rFonts w:ascii="Times New Roman" w:hAnsi="Times New Roman" w:cs="Times New Roman"/>
          <w:sz w:val="24"/>
          <w:szCs w:val="24"/>
          <w:lang w:val="it-IT"/>
        </w:rPr>
        <w:t>Promitentul</w:t>
      </w:r>
      <w:r w:rsidR="009B7D59" w:rsidRPr="00715917">
        <w:rPr>
          <w:rFonts w:ascii="Times New Roman" w:hAnsi="Times New Roman" w:cs="Times New Roman"/>
          <w:sz w:val="24"/>
          <w:szCs w:val="24"/>
          <w:lang w:val="pt-BR"/>
        </w:rPr>
        <w:t xml:space="preserve">-achizitor se obligă </w:t>
      </w:r>
      <w:r w:rsidR="009B7D59" w:rsidRPr="00715917">
        <w:rPr>
          <w:rFonts w:ascii="Times New Roman" w:hAnsi="Times New Roman" w:cs="Times New Roman"/>
          <w:sz w:val="24"/>
          <w:szCs w:val="24"/>
          <w:lang w:val="it-IT"/>
        </w:rPr>
        <w:t>să nu iniţieze, pe durata prezentului acord-cadru, o nouă procedură de atribuire, atunci când intenţionează să achiziţioneze produse care fac obiectul prezentului acord-cadru, cu excepţia cazul</w:t>
      </w:r>
      <w:r w:rsidR="00715917" w:rsidRPr="00715917">
        <w:rPr>
          <w:rFonts w:ascii="Times New Roman" w:hAnsi="Times New Roman" w:cs="Times New Roman"/>
          <w:sz w:val="24"/>
          <w:szCs w:val="24"/>
          <w:lang w:val="it-IT"/>
        </w:rPr>
        <w:t>ui în care promitentul-furnizor</w:t>
      </w:r>
      <w:r w:rsidR="009B7D59" w:rsidRPr="00715917">
        <w:rPr>
          <w:rFonts w:ascii="Times New Roman" w:hAnsi="Times New Roman" w:cs="Times New Roman"/>
          <w:sz w:val="24"/>
          <w:szCs w:val="24"/>
          <w:lang w:val="it-IT"/>
        </w:rPr>
        <w:t xml:space="preserve"> declară că nu mai are capacitatea de a le furniza.</w:t>
      </w:r>
    </w:p>
    <w:p w:rsidR="00C802A6" w:rsidRPr="002E1458" w:rsidRDefault="00C802A6" w:rsidP="00A32AE0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bookmarkStart w:id="2" w:name="tree#2164"/>
      <w:bookmarkStart w:id="3" w:name="tree#2172"/>
      <w:bookmarkEnd w:id="1"/>
    </w:p>
    <w:p w:rsidR="009B7D59" w:rsidRPr="002E1458" w:rsidRDefault="00A32AE0" w:rsidP="00A32AE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E1458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B61470">
        <w:rPr>
          <w:rFonts w:ascii="Times New Roman" w:hAnsi="Times New Roman" w:cs="Times New Roman"/>
          <w:b/>
          <w:bCs/>
          <w:sz w:val="28"/>
          <w:szCs w:val="28"/>
          <w:lang w:val="ro-RO"/>
        </w:rPr>
        <w:t>VI</w:t>
      </w:r>
      <w:r w:rsidRPr="002E1458">
        <w:rPr>
          <w:rFonts w:ascii="Times New Roman" w:hAnsi="Times New Roman" w:cs="Times New Roman"/>
          <w:b/>
          <w:bCs/>
          <w:sz w:val="28"/>
          <w:szCs w:val="28"/>
          <w:lang w:val="ro-RO"/>
        </w:rPr>
        <w:t>I.</w:t>
      </w:r>
      <w:r w:rsidRPr="002E1458">
        <w:rPr>
          <w:rFonts w:ascii="Times New Roman" w:hAnsi="Times New Roman" w:cs="Times New Roman"/>
          <w:b/>
          <w:sz w:val="28"/>
          <w:szCs w:val="28"/>
          <w:lang w:val="ro-RO"/>
        </w:rPr>
        <w:t>OBL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IGAŢIILE PROMITENTULUI-FURNIZOR</w:t>
      </w:r>
    </w:p>
    <w:p w:rsidR="004E0B28" w:rsidRPr="004E0B28" w:rsidRDefault="006B1685" w:rsidP="004E0B28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bookmarkStart w:id="4" w:name="tree#2165"/>
      <w:bookmarkEnd w:id="2"/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7</w:t>
      </w:r>
      <w:r w:rsidR="007335F5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.1  </w:t>
      </w:r>
      <w:r w:rsidR="004E0B28" w:rsidRPr="00423A65">
        <w:rPr>
          <w:rFonts w:ascii="Times New Roman" w:hAnsi="Times New Roman" w:cs="Times New Roman"/>
          <w:bCs/>
          <w:sz w:val="24"/>
          <w:szCs w:val="24"/>
          <w:lang w:val="ro-RO"/>
        </w:rPr>
        <w:t>P</w:t>
      </w:r>
      <w:r w:rsidR="00555FB7" w:rsidRPr="00423A65">
        <w:rPr>
          <w:rFonts w:ascii="Times New Roman" w:hAnsi="Times New Roman" w:cs="Times New Roman"/>
          <w:bCs/>
          <w:sz w:val="24"/>
          <w:szCs w:val="24"/>
          <w:lang w:val="ro-RO"/>
        </w:rPr>
        <w:t>romitentul-</w:t>
      </w:r>
      <w:r w:rsidR="004E0B28" w:rsidRPr="00423A65">
        <w:rPr>
          <w:rFonts w:ascii="Times New Roman" w:hAnsi="Times New Roman" w:cs="Times New Roman"/>
          <w:bCs/>
          <w:sz w:val="24"/>
          <w:szCs w:val="24"/>
          <w:lang w:val="ro-RO"/>
        </w:rPr>
        <w:t>furnizor se obligă, ca în baza contractelor subsecvente încheiate cu promitentul achizitor, să furnizeze</w:t>
      </w:r>
      <w:r w:rsidR="00570CE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produsele care fac obiectul prezentului acord, în condiţiile convenite</w:t>
      </w:r>
      <w:r w:rsidR="004E0B28" w:rsidRPr="00423A65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</w:p>
    <w:p w:rsidR="004E0B28" w:rsidRPr="004E0B28" w:rsidRDefault="006B1685" w:rsidP="004E0B28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7</w:t>
      </w:r>
      <w:r w:rsidR="00555FB7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.2 </w:t>
      </w:r>
      <w:r w:rsidR="00555FB7" w:rsidRPr="00423A65">
        <w:rPr>
          <w:rFonts w:ascii="Times New Roman" w:hAnsi="Times New Roman" w:cs="Times New Roman"/>
          <w:bCs/>
          <w:sz w:val="24"/>
          <w:szCs w:val="24"/>
          <w:lang w:val="ro-RO"/>
        </w:rPr>
        <w:t>Promitentul-</w:t>
      </w:r>
      <w:r w:rsidR="004E0B28" w:rsidRPr="00423A65">
        <w:rPr>
          <w:rFonts w:ascii="Times New Roman" w:hAnsi="Times New Roman" w:cs="Times New Roman"/>
          <w:bCs/>
          <w:sz w:val="24"/>
          <w:szCs w:val="24"/>
          <w:lang w:val="ro-RO"/>
        </w:rPr>
        <w:t>furnizor se obligă ca produsele furnizate să respecte cel puţin calitatea prevăzută în propunerea tehnică, anexă la prezentul acord-cadru.</w:t>
      </w:r>
    </w:p>
    <w:p w:rsidR="00A32AE0" w:rsidRDefault="006B1685" w:rsidP="004E0B28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7</w:t>
      </w:r>
      <w:r w:rsidR="00555FB7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.3 </w:t>
      </w:r>
      <w:r w:rsidR="00555FB7" w:rsidRPr="00423A65">
        <w:rPr>
          <w:rFonts w:ascii="Times New Roman" w:hAnsi="Times New Roman" w:cs="Times New Roman"/>
          <w:bCs/>
          <w:sz w:val="24"/>
          <w:szCs w:val="24"/>
          <w:lang w:val="ro-RO"/>
        </w:rPr>
        <w:t>Promitentul-</w:t>
      </w:r>
      <w:r w:rsidR="004E0B28" w:rsidRPr="00423A65">
        <w:rPr>
          <w:rFonts w:ascii="Times New Roman" w:hAnsi="Times New Roman" w:cs="Times New Roman"/>
          <w:bCs/>
          <w:sz w:val="24"/>
          <w:szCs w:val="24"/>
          <w:lang w:val="ro-RO"/>
        </w:rPr>
        <w:t>furnizor se obligă să nu transfere total sau parţial obligaţiile asumate prin prezentul acord-cadru.</w:t>
      </w:r>
    </w:p>
    <w:p w:rsidR="00CB521F" w:rsidRPr="00CB521F" w:rsidRDefault="00CB521F" w:rsidP="00CB521F">
      <w:pPr>
        <w:pStyle w:val="NoSpacing"/>
        <w:rPr>
          <w:rFonts w:ascii="Times New Roman" w:hAnsi="Times New Roman" w:cs="Times New Roman"/>
          <w:bCs/>
          <w:sz w:val="24"/>
          <w:szCs w:val="24"/>
          <w:lang w:val="pt-BR"/>
        </w:rPr>
      </w:pPr>
      <w:bookmarkStart w:id="5" w:name="tree#2190"/>
      <w:bookmarkEnd w:id="3"/>
      <w:bookmarkEnd w:id="4"/>
      <w:r w:rsidRPr="00CB521F">
        <w:rPr>
          <w:rFonts w:ascii="Times New Roman" w:hAnsi="Times New Roman" w:cs="Times New Roman"/>
          <w:b/>
          <w:bCs/>
          <w:sz w:val="24"/>
          <w:szCs w:val="24"/>
          <w:lang w:val="pt-BR"/>
        </w:rPr>
        <w:t>7.4</w:t>
      </w:r>
      <w:r w:rsidR="00653EE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CB521F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Furnizorul are </w:t>
      </w:r>
      <w:r w:rsidRPr="00CB521F">
        <w:rPr>
          <w:rFonts w:ascii="Times New Roman" w:hAnsi="Times New Roman" w:cs="Times New Roman"/>
          <w:b/>
          <w:bCs/>
          <w:sz w:val="24"/>
          <w:szCs w:val="24"/>
          <w:lang w:val="pt-BR"/>
        </w:rPr>
        <w:t>obligatia de a livra produsele</w:t>
      </w:r>
      <w:r w:rsidRPr="00CB521F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la destinatia finala indicată de achizitor, cu mijloace proprii, </w:t>
      </w:r>
      <w:r w:rsidRPr="00CB521F">
        <w:rPr>
          <w:rFonts w:ascii="Times New Roman" w:hAnsi="Times New Roman" w:cs="Times New Roman"/>
          <w:b/>
          <w:bCs/>
          <w:sz w:val="24"/>
          <w:szCs w:val="24"/>
          <w:lang w:val="pt-BR"/>
        </w:rPr>
        <w:t>în termen de maximum 48 de ore</w:t>
      </w:r>
      <w:r w:rsidRPr="00CB521F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respectând: </w:t>
      </w:r>
    </w:p>
    <w:p w:rsidR="00CB521F" w:rsidRPr="00CB521F" w:rsidRDefault="00CB521F" w:rsidP="00CB521F">
      <w:pPr>
        <w:pStyle w:val="NoSpacing"/>
        <w:rPr>
          <w:rFonts w:ascii="Times New Roman" w:hAnsi="Times New Roman" w:cs="Times New Roman"/>
          <w:bCs/>
          <w:sz w:val="24"/>
          <w:szCs w:val="24"/>
          <w:lang w:val="pt-BR"/>
        </w:rPr>
      </w:pPr>
      <w:r w:rsidRPr="00CB521F">
        <w:rPr>
          <w:rFonts w:ascii="Times New Roman" w:hAnsi="Times New Roman" w:cs="Times New Roman"/>
          <w:bCs/>
          <w:sz w:val="24"/>
          <w:szCs w:val="24"/>
          <w:lang w:val="pt-BR"/>
        </w:rPr>
        <w:tab/>
      </w:r>
      <w:r w:rsidRPr="00CB521F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a)</w:t>
      </w:r>
      <w:r w:rsidRPr="00CB521F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datele din graficul de livrare sau comanda telefonica;</w:t>
      </w:r>
      <w:r w:rsidRPr="00CB521F">
        <w:rPr>
          <w:rFonts w:ascii="Times New Roman" w:hAnsi="Times New Roman" w:cs="Times New Roman"/>
          <w:bCs/>
          <w:sz w:val="24"/>
          <w:szCs w:val="24"/>
          <w:lang w:val="pt-BR"/>
        </w:rPr>
        <w:tab/>
      </w:r>
    </w:p>
    <w:p w:rsidR="00CB521F" w:rsidRPr="00CB521F" w:rsidRDefault="00CB521F" w:rsidP="00CB521F">
      <w:pPr>
        <w:pStyle w:val="NoSpacing"/>
        <w:rPr>
          <w:rFonts w:ascii="Times New Roman" w:hAnsi="Times New Roman" w:cs="Times New Roman"/>
          <w:bCs/>
          <w:sz w:val="24"/>
          <w:szCs w:val="24"/>
          <w:lang w:val="pt-BR"/>
        </w:rPr>
      </w:pPr>
      <w:r w:rsidRPr="00CB521F">
        <w:rPr>
          <w:rFonts w:ascii="Times New Roman" w:hAnsi="Times New Roman" w:cs="Times New Roman"/>
          <w:bCs/>
          <w:sz w:val="24"/>
          <w:szCs w:val="24"/>
          <w:lang w:val="pt-BR"/>
        </w:rPr>
        <w:tab/>
      </w:r>
      <w:r w:rsidRPr="00CB521F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b)</w:t>
      </w:r>
      <w:r w:rsidRPr="00CB521F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termenul comercial stabilit.</w:t>
      </w:r>
    </w:p>
    <w:p w:rsidR="00CB521F" w:rsidRPr="00CB521F" w:rsidRDefault="00CB521F" w:rsidP="00BC107A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CB521F">
        <w:rPr>
          <w:rFonts w:ascii="Times New Roman" w:hAnsi="Times New Roman" w:cs="Times New Roman"/>
          <w:b/>
          <w:bCs/>
          <w:sz w:val="24"/>
          <w:szCs w:val="24"/>
          <w:lang w:val="pt-BR"/>
        </w:rPr>
        <w:t>7.5</w:t>
      </w:r>
      <w:r w:rsidR="00BC107A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CB521F">
        <w:rPr>
          <w:rFonts w:ascii="Times New Roman" w:hAnsi="Times New Roman" w:cs="Times New Roman"/>
          <w:bCs/>
          <w:sz w:val="24"/>
          <w:szCs w:val="24"/>
          <w:lang w:val="it-IT"/>
        </w:rPr>
        <w:t>Daca vreunul din produsele inspectate sau testate</w:t>
      </w:r>
      <w:r w:rsidR="00BC107A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nu corespunde specificatiilor, </w:t>
      </w:r>
      <w:r w:rsidRPr="00CB521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promitentul achizitor are dreptul sa il respinga, iar promitentul furnizor are obligatia, fara a modifica pretul contractului: </w:t>
      </w:r>
      <w:r w:rsidRPr="00CB521F">
        <w:rPr>
          <w:rFonts w:ascii="Times New Roman" w:hAnsi="Times New Roman" w:cs="Times New Roman"/>
          <w:bCs/>
          <w:sz w:val="24"/>
          <w:szCs w:val="24"/>
          <w:lang w:val="it-IT"/>
        </w:rPr>
        <w:tab/>
      </w:r>
    </w:p>
    <w:p w:rsidR="00CB521F" w:rsidRPr="00CB521F" w:rsidRDefault="00BC107A" w:rsidP="00CB521F">
      <w:pPr>
        <w:pStyle w:val="NoSpacing"/>
        <w:rPr>
          <w:rFonts w:ascii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       </w:t>
      </w:r>
      <w:r w:rsidR="00CB521F" w:rsidRPr="00CB521F">
        <w:rPr>
          <w:rFonts w:ascii="Times New Roman" w:hAnsi="Times New Roman" w:cs="Times New Roman"/>
          <w:b/>
          <w:bCs/>
          <w:sz w:val="24"/>
          <w:szCs w:val="24"/>
          <w:lang w:val="pt-BR"/>
        </w:rPr>
        <w:t>a)</w:t>
      </w:r>
      <w:r w:rsidR="00CB521F" w:rsidRPr="00CB521F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de a inlocui produsele refuzate in maxim 48 de ore, sau</w:t>
      </w:r>
    </w:p>
    <w:p w:rsidR="00CB521F" w:rsidRPr="00CB521F" w:rsidRDefault="00CB521F" w:rsidP="00CB521F">
      <w:pPr>
        <w:pStyle w:val="NoSpacing"/>
        <w:rPr>
          <w:rFonts w:ascii="Times New Roman" w:hAnsi="Times New Roman" w:cs="Times New Roman"/>
          <w:bCs/>
          <w:sz w:val="24"/>
          <w:szCs w:val="24"/>
          <w:lang w:val="pt-BR"/>
        </w:rPr>
      </w:pPr>
      <w:r w:rsidRPr="00CB521F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       b)</w:t>
      </w:r>
      <w:r w:rsidRPr="00CB521F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de a face toate modificarile necesare pentru ca produsele sa corespunda specificatiilor lor tehnice.  </w:t>
      </w:r>
    </w:p>
    <w:p w:rsidR="00CB521F" w:rsidRDefault="00CB521F" w:rsidP="00A32AE0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A32AE0" w:rsidRPr="005865E9" w:rsidRDefault="00A32AE0" w:rsidP="00A32AE0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E8479F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FA76F6">
        <w:rPr>
          <w:rFonts w:ascii="Times New Roman" w:hAnsi="Times New Roman" w:cs="Times New Roman"/>
          <w:b/>
          <w:bCs/>
          <w:sz w:val="28"/>
          <w:szCs w:val="28"/>
          <w:lang w:val="ro-RO"/>
        </w:rPr>
        <w:t>VI</w:t>
      </w:r>
      <w:r w:rsidR="003C5631">
        <w:rPr>
          <w:rFonts w:ascii="Times New Roman" w:hAnsi="Times New Roman" w:cs="Times New Roman"/>
          <w:b/>
          <w:bCs/>
          <w:sz w:val="28"/>
          <w:szCs w:val="28"/>
          <w:lang w:val="ro-RO"/>
        </w:rPr>
        <w:t>I</w:t>
      </w:r>
      <w:r w:rsidRPr="002E1458">
        <w:rPr>
          <w:rFonts w:ascii="Times New Roman" w:hAnsi="Times New Roman" w:cs="Times New Roman"/>
          <w:b/>
          <w:bCs/>
          <w:sz w:val="28"/>
          <w:szCs w:val="28"/>
          <w:lang w:val="ro-RO"/>
        </w:rPr>
        <w:t>I.  ÎNCETAREA ACORDULUI – CADRU</w:t>
      </w:r>
    </w:p>
    <w:p w:rsidR="00A32AE0" w:rsidRPr="00E8479F" w:rsidRDefault="004E7BF9" w:rsidP="00A32AE0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8</w:t>
      </w:r>
      <w:r w:rsidR="0037278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.1  </w:t>
      </w:r>
      <w:r w:rsidR="00A32AE0" w:rsidRPr="00E8479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Prezentul acord - cadru încetează în următoarele situaţii:</w:t>
      </w:r>
    </w:p>
    <w:p w:rsidR="00A32AE0" w:rsidRPr="00E8479F" w:rsidRDefault="00A32AE0" w:rsidP="00A32AE0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E8479F">
        <w:rPr>
          <w:rFonts w:ascii="Times New Roman" w:hAnsi="Times New Roman" w:cs="Times New Roman"/>
          <w:bCs/>
          <w:sz w:val="24"/>
          <w:szCs w:val="24"/>
          <w:lang w:val="ro-RO"/>
        </w:rPr>
        <w:t>prin ajungerea la termenul de finalizare;</w:t>
      </w:r>
    </w:p>
    <w:p w:rsidR="00A32AE0" w:rsidRPr="00E8479F" w:rsidRDefault="00A32AE0" w:rsidP="00A32AE0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E8479F">
        <w:rPr>
          <w:rFonts w:ascii="Times New Roman" w:hAnsi="Times New Roman" w:cs="Times New Roman"/>
          <w:bCs/>
          <w:sz w:val="24"/>
          <w:szCs w:val="24"/>
          <w:lang w:val="ro-RO"/>
        </w:rPr>
        <w:t>prin acordul părţilor;</w:t>
      </w:r>
    </w:p>
    <w:p w:rsidR="00A32AE0" w:rsidRPr="00E8479F" w:rsidRDefault="00A32AE0" w:rsidP="00A32AE0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E8479F">
        <w:rPr>
          <w:rFonts w:ascii="Times New Roman" w:hAnsi="Times New Roman" w:cs="Times New Roman"/>
          <w:bCs/>
          <w:sz w:val="24"/>
          <w:szCs w:val="24"/>
          <w:lang w:val="ro-RO"/>
        </w:rPr>
        <w:t>reziliere;</w:t>
      </w:r>
    </w:p>
    <w:p w:rsidR="00A32AE0" w:rsidRPr="00E8479F" w:rsidRDefault="004E7BF9" w:rsidP="00A32AE0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8</w:t>
      </w:r>
      <w:r w:rsidR="0037278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.2 </w:t>
      </w:r>
      <w:r w:rsidR="003F6D8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Partea care invocă</w:t>
      </w:r>
      <w:r w:rsidR="00A32AE0" w:rsidRPr="00E8479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încetarea acordului-cadru va notifica celeilalte părți cauza de încetare cu minim 30 de zile înainte de data la care încetarea urmează să producă efectele.</w:t>
      </w:r>
    </w:p>
    <w:p w:rsidR="00A32AE0" w:rsidRPr="00E8479F" w:rsidRDefault="004E7BF9" w:rsidP="00A32AE0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8</w:t>
      </w:r>
      <w:r w:rsidR="0037278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.3 </w:t>
      </w:r>
      <w:r w:rsidR="00A32AE0" w:rsidRPr="00E8479F">
        <w:rPr>
          <w:rFonts w:ascii="Times New Roman" w:hAnsi="Times New Roman" w:cs="Times New Roman"/>
          <w:bCs/>
          <w:sz w:val="24"/>
          <w:szCs w:val="24"/>
          <w:lang w:val="ro-RO"/>
        </w:rPr>
        <w:t>În caz de neexecuta</w:t>
      </w:r>
      <w:r w:rsidR="003F6D86">
        <w:rPr>
          <w:rFonts w:ascii="Times New Roman" w:hAnsi="Times New Roman" w:cs="Times New Roman"/>
          <w:bCs/>
          <w:sz w:val="24"/>
          <w:szCs w:val="24"/>
          <w:lang w:val="ro-RO"/>
        </w:rPr>
        <w:t>re culpabilă</w:t>
      </w:r>
      <w:r w:rsidR="00A32AE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de către una din p</w:t>
      </w:r>
      <w:r w:rsidR="00A32AE0" w:rsidRPr="00E8479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ărți a oricăreia din obligațiile sale decurgând din prezentul acord-cadru sau din contractele subsecvente acestuia, fiecare parte </w:t>
      </w:r>
      <w:r w:rsidR="00A32AE0" w:rsidRPr="00E8479F">
        <w:rPr>
          <w:rFonts w:ascii="Times New Roman" w:hAnsi="Times New Roman" w:cs="Times New Roman"/>
          <w:bCs/>
          <w:sz w:val="24"/>
          <w:szCs w:val="24"/>
          <w:lang w:val="ro-RO"/>
        </w:rPr>
        <w:lastRenderedPageBreak/>
        <w:t xml:space="preserve">are dreptul de a solicita </w:t>
      </w:r>
      <w:r w:rsidR="003F6D86">
        <w:rPr>
          <w:rFonts w:ascii="Times New Roman" w:hAnsi="Times New Roman" w:cs="Times New Roman"/>
          <w:bCs/>
          <w:sz w:val="24"/>
          <w:szCs w:val="24"/>
          <w:lang w:val="ro-RO"/>
        </w:rPr>
        <w:t>rezilierea contractului printr-</w:t>
      </w:r>
      <w:r w:rsidR="00A32AE0" w:rsidRPr="00E8479F">
        <w:rPr>
          <w:rFonts w:ascii="Times New Roman" w:hAnsi="Times New Roman" w:cs="Times New Roman"/>
          <w:bCs/>
          <w:sz w:val="24"/>
          <w:szCs w:val="24"/>
          <w:lang w:val="ro-RO"/>
        </w:rPr>
        <w:t>o notifi</w:t>
      </w:r>
      <w:r w:rsidR="003F6D86">
        <w:rPr>
          <w:rFonts w:ascii="Times New Roman" w:hAnsi="Times New Roman" w:cs="Times New Roman"/>
          <w:bCs/>
          <w:sz w:val="24"/>
          <w:szCs w:val="24"/>
          <w:lang w:val="ro-RO"/>
        </w:rPr>
        <w:t>care prealabilă de</w:t>
      </w:r>
      <w:r w:rsidR="00A32AE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30 de zile a pă</w:t>
      </w:r>
      <w:r w:rsidR="00A32AE0" w:rsidRPr="00E8479F">
        <w:rPr>
          <w:rFonts w:ascii="Times New Roman" w:hAnsi="Times New Roman" w:cs="Times New Roman"/>
          <w:bCs/>
          <w:sz w:val="24"/>
          <w:szCs w:val="24"/>
          <w:lang w:val="ro-RO"/>
        </w:rPr>
        <w:t>rţii în culpă, precum și</w:t>
      </w:r>
      <w:r w:rsidR="003F6D8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cu</w:t>
      </w:r>
      <w:r w:rsidR="00A32AE0" w:rsidRPr="00E8479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indicarea obligațiilor </w:t>
      </w:r>
      <w:r w:rsidR="00BC107A">
        <w:rPr>
          <w:rFonts w:ascii="Times New Roman" w:hAnsi="Times New Roman" w:cs="Times New Roman"/>
          <w:bCs/>
          <w:sz w:val="24"/>
          <w:szCs w:val="24"/>
          <w:lang w:val="ro-RO"/>
        </w:rPr>
        <w:t>ne</w:t>
      </w:r>
      <w:r w:rsidR="00A32AE0" w:rsidRPr="00E8479F">
        <w:rPr>
          <w:rFonts w:ascii="Times New Roman" w:hAnsi="Times New Roman" w:cs="Times New Roman"/>
          <w:bCs/>
          <w:sz w:val="24"/>
          <w:szCs w:val="24"/>
          <w:lang w:val="ro-RO"/>
        </w:rPr>
        <w:t>executate.</w:t>
      </w:r>
    </w:p>
    <w:p w:rsidR="00A32AE0" w:rsidRDefault="004E7BF9" w:rsidP="00A32AE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8</w:t>
      </w:r>
      <w:r w:rsidR="00EB5F45">
        <w:rPr>
          <w:rFonts w:ascii="Times New Roman" w:hAnsi="Times New Roman" w:cs="Times New Roman"/>
          <w:b/>
          <w:bCs/>
          <w:sz w:val="24"/>
          <w:szCs w:val="24"/>
          <w:lang w:val="ro-RO"/>
        </w:rPr>
        <w:t>.4</w:t>
      </w:r>
      <w:r w:rsidR="005865E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A32AE0" w:rsidRPr="00E8479F">
        <w:rPr>
          <w:rFonts w:ascii="Times New Roman" w:hAnsi="Times New Roman" w:cs="Times New Roman"/>
          <w:sz w:val="24"/>
          <w:szCs w:val="24"/>
          <w:lang w:val="ro-RO"/>
        </w:rPr>
        <w:t xml:space="preserve">Încetarea </w:t>
      </w:r>
      <w:r w:rsidR="00FF4E3F">
        <w:rPr>
          <w:rFonts w:ascii="Times New Roman" w:hAnsi="Times New Roman" w:cs="Times New Roman"/>
          <w:sz w:val="24"/>
          <w:szCs w:val="24"/>
          <w:lang w:val="ro-RO"/>
        </w:rPr>
        <w:t>acordului-cadru conform art. 8</w:t>
      </w:r>
      <w:r w:rsidR="00A32AE0" w:rsidRPr="00E8479F">
        <w:rPr>
          <w:rFonts w:ascii="Times New Roman" w:hAnsi="Times New Roman" w:cs="Times New Roman"/>
          <w:sz w:val="24"/>
          <w:szCs w:val="24"/>
          <w:lang w:val="ro-RO"/>
        </w:rPr>
        <w:t>.1 lit. a) nu va avea niciun efect asupra ob</w:t>
      </w:r>
      <w:r w:rsidR="00A32AE0">
        <w:rPr>
          <w:rFonts w:ascii="Times New Roman" w:hAnsi="Times New Roman" w:cs="Times New Roman"/>
          <w:sz w:val="24"/>
          <w:szCs w:val="24"/>
          <w:lang w:val="ro-RO"/>
        </w:rPr>
        <w:t>ligațiilor deja scadente între p</w:t>
      </w:r>
      <w:r w:rsidR="00A32AE0" w:rsidRPr="00E8479F">
        <w:rPr>
          <w:rFonts w:ascii="Times New Roman" w:hAnsi="Times New Roman" w:cs="Times New Roman"/>
          <w:sz w:val="24"/>
          <w:szCs w:val="24"/>
          <w:lang w:val="ro-RO"/>
        </w:rPr>
        <w:t>ărți.</w:t>
      </w:r>
    </w:p>
    <w:p w:rsidR="00A32AE0" w:rsidRPr="00E8479F" w:rsidRDefault="004E7BF9" w:rsidP="00A32AE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8</w:t>
      </w:r>
      <w:r w:rsidR="00EB5F45">
        <w:rPr>
          <w:rFonts w:ascii="Times New Roman" w:hAnsi="Times New Roman" w:cs="Times New Roman"/>
          <w:b/>
          <w:sz w:val="24"/>
          <w:szCs w:val="24"/>
          <w:lang w:val="ro-RO"/>
        </w:rPr>
        <w:t>.5</w:t>
      </w:r>
      <w:r w:rsidR="00A32AE0" w:rsidRPr="00E8479F">
        <w:rPr>
          <w:rFonts w:ascii="Times New Roman" w:hAnsi="Times New Roman" w:cs="Times New Roman"/>
          <w:sz w:val="24"/>
          <w:szCs w:val="24"/>
          <w:lang w:val="ro-RO"/>
        </w:rPr>
        <w:t xml:space="preserve"> Clauzele priv</w:t>
      </w:r>
      <w:r w:rsidR="00EB5F45">
        <w:rPr>
          <w:rFonts w:ascii="Times New Roman" w:hAnsi="Times New Roman" w:cs="Times New Roman"/>
          <w:sz w:val="24"/>
          <w:szCs w:val="24"/>
          <w:lang w:val="ro-RO"/>
        </w:rPr>
        <w:t>ind rezilierea se vor prevedea î</w:t>
      </w:r>
      <w:r w:rsidR="00A32AE0" w:rsidRPr="00E8479F">
        <w:rPr>
          <w:rFonts w:ascii="Times New Roman" w:hAnsi="Times New Roman" w:cs="Times New Roman"/>
          <w:sz w:val="24"/>
          <w:szCs w:val="24"/>
          <w:lang w:val="ro-RO"/>
        </w:rPr>
        <w:t>n contractele subsecvente.</w:t>
      </w:r>
    </w:p>
    <w:p w:rsidR="00A7457C" w:rsidRDefault="00A7457C" w:rsidP="00A32AE0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A32AE0" w:rsidRPr="005865E9" w:rsidRDefault="001D4E85" w:rsidP="00A32AE0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="00851A8A">
        <w:rPr>
          <w:rFonts w:ascii="Times New Roman" w:hAnsi="Times New Roman" w:cs="Times New Roman"/>
          <w:b/>
          <w:bCs/>
          <w:sz w:val="28"/>
          <w:szCs w:val="28"/>
          <w:lang w:val="ro-RO"/>
        </w:rPr>
        <w:t>IX</w:t>
      </w:r>
      <w:r w:rsidR="00A32AE0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. </w:t>
      </w:r>
      <w:r w:rsidR="00A32AE0" w:rsidRPr="002E1458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CONFIDENŢIAL</w:t>
      </w:r>
      <w:r w:rsidR="00A32AE0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ITATEA  </w:t>
      </w:r>
      <w:r w:rsidR="00A32AE0" w:rsidRPr="002E1458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ACORDULUI - CADRU </w:t>
      </w:r>
    </w:p>
    <w:p w:rsidR="00A32AE0" w:rsidRPr="00E8479F" w:rsidRDefault="00851A8A" w:rsidP="00A32AE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9</w:t>
      </w:r>
      <w:r w:rsidR="006C274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.1 </w:t>
      </w:r>
      <w:r w:rsidR="00A32AE0" w:rsidRPr="00E8479F">
        <w:rPr>
          <w:rFonts w:ascii="Times New Roman" w:hAnsi="Times New Roman" w:cs="Times New Roman"/>
          <w:sz w:val="24"/>
          <w:szCs w:val="24"/>
          <w:lang w:val="ro-RO"/>
        </w:rPr>
        <w:t>Fără a aduce atingere derulării ş</w:t>
      </w:r>
      <w:r w:rsidR="006C274D">
        <w:rPr>
          <w:rFonts w:ascii="Times New Roman" w:hAnsi="Times New Roman" w:cs="Times New Roman"/>
          <w:sz w:val="24"/>
          <w:szCs w:val="24"/>
          <w:lang w:val="ro-RO"/>
        </w:rPr>
        <w:t>i execuţiei prezentului acord-cadru, a</w:t>
      </w:r>
      <w:r w:rsidR="00A32AE0" w:rsidRPr="00E8479F">
        <w:rPr>
          <w:rFonts w:ascii="Times New Roman" w:hAnsi="Times New Roman" w:cs="Times New Roman"/>
          <w:sz w:val="24"/>
          <w:szCs w:val="24"/>
          <w:lang w:val="ro-RO"/>
        </w:rPr>
        <w:t>chizitorul are obligaţia de a asigura garantarea protej</w:t>
      </w:r>
      <w:r w:rsidR="006C274D">
        <w:rPr>
          <w:rFonts w:ascii="Times New Roman" w:hAnsi="Times New Roman" w:cs="Times New Roman"/>
          <w:sz w:val="24"/>
          <w:szCs w:val="24"/>
          <w:lang w:val="ro-RO"/>
        </w:rPr>
        <w:t>ării acelor informaţii pe care f</w:t>
      </w:r>
      <w:r w:rsidR="00A32AE0" w:rsidRPr="00E8479F">
        <w:rPr>
          <w:rFonts w:ascii="Times New Roman" w:hAnsi="Times New Roman" w:cs="Times New Roman"/>
          <w:sz w:val="24"/>
          <w:szCs w:val="24"/>
          <w:lang w:val="ro-RO"/>
        </w:rPr>
        <w:t>urnizorul le precizează ca fiind confidenţiale, în măsura în care, în mod obiectiv, dezvăluirea a</w:t>
      </w:r>
      <w:r w:rsidR="00412195">
        <w:rPr>
          <w:rFonts w:ascii="Times New Roman" w:hAnsi="Times New Roman" w:cs="Times New Roman"/>
          <w:sz w:val="24"/>
          <w:szCs w:val="24"/>
          <w:lang w:val="ro-RO"/>
        </w:rPr>
        <w:t>cestor informaţii ar prejudicia</w:t>
      </w:r>
      <w:r w:rsidR="00A32AE0" w:rsidRPr="00E8479F">
        <w:rPr>
          <w:rFonts w:ascii="Times New Roman" w:hAnsi="Times New Roman" w:cs="Times New Roman"/>
          <w:sz w:val="24"/>
          <w:szCs w:val="24"/>
          <w:lang w:val="ro-RO"/>
        </w:rPr>
        <w:t xml:space="preserve"> interesele legitime ale acestuia, în special în ceea ce priveste secretul comercial si proprietatea intelectuală.</w:t>
      </w:r>
    </w:p>
    <w:p w:rsidR="00A32AE0" w:rsidRDefault="00A32AE0" w:rsidP="00A32AE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A32AE0" w:rsidRPr="005865E9" w:rsidRDefault="00A32AE0" w:rsidP="005865E9">
      <w:pPr>
        <w:pStyle w:val="NoSpacing"/>
        <w:ind w:firstLine="720"/>
        <w:jc w:val="both"/>
        <w:rPr>
          <w:rFonts w:ascii="Times New Roman" w:hAnsi="Times New Roman" w:cs="Times New Roman"/>
          <w:bCs/>
          <w:i/>
          <w:sz w:val="28"/>
          <w:szCs w:val="28"/>
          <w:lang w:val="ro-RO"/>
        </w:rPr>
      </w:pPr>
      <w:r w:rsidRPr="00F464E5">
        <w:rPr>
          <w:rFonts w:ascii="Times New Roman" w:hAnsi="Times New Roman" w:cs="Times New Roman"/>
          <w:b/>
          <w:bCs/>
          <w:sz w:val="28"/>
          <w:szCs w:val="28"/>
          <w:lang w:val="ro-RO"/>
        </w:rPr>
        <w:t>X. SOLUȚIONAREA LITIGIILOR</w:t>
      </w:r>
    </w:p>
    <w:p w:rsidR="00A32AE0" w:rsidRPr="00E8479F" w:rsidRDefault="00851A8A" w:rsidP="00A32AE0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10</w:t>
      </w:r>
      <w:r w:rsidR="006C274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.1 </w:t>
      </w:r>
      <w:r w:rsidR="00A32AE0" w:rsidRPr="00E8479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Părţile vor face toate eforturile pentru a rezolva pe cale amiabilă, prin tratative directe, orice neînţelegere sau di</w:t>
      </w:r>
      <w:r w:rsidR="006C274D">
        <w:rPr>
          <w:rFonts w:ascii="Times New Roman" w:hAnsi="Times New Roman" w:cs="Times New Roman"/>
          <w:bCs/>
          <w:sz w:val="24"/>
          <w:szCs w:val="24"/>
          <w:lang w:val="ro-RO"/>
        </w:rPr>
        <w:t>spută care se poate ivi între ele</w:t>
      </w:r>
      <w:r w:rsidR="00A32AE0" w:rsidRPr="00E8479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în cadrul sau în legăt</w:t>
      </w:r>
      <w:r w:rsidR="003C5631">
        <w:rPr>
          <w:rFonts w:ascii="Times New Roman" w:hAnsi="Times New Roman" w:cs="Times New Roman"/>
          <w:bCs/>
          <w:sz w:val="24"/>
          <w:szCs w:val="24"/>
          <w:lang w:val="ro-RO"/>
        </w:rPr>
        <w:t>ură cu îndeplinirea acordului-</w:t>
      </w:r>
      <w:r w:rsidR="00A32AE0" w:rsidRPr="00E8479F">
        <w:rPr>
          <w:rFonts w:ascii="Times New Roman" w:hAnsi="Times New Roman" w:cs="Times New Roman"/>
          <w:bCs/>
          <w:sz w:val="24"/>
          <w:szCs w:val="24"/>
          <w:lang w:val="ro-RO"/>
        </w:rPr>
        <w:t>cadru.</w:t>
      </w:r>
    </w:p>
    <w:p w:rsidR="00A32AE0" w:rsidRPr="00E8479F" w:rsidRDefault="00851A8A" w:rsidP="00A32AE0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10</w:t>
      </w:r>
      <w:r w:rsidR="00B20E4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.2 </w:t>
      </w:r>
      <w:r w:rsidR="00A32AE0" w:rsidRPr="00E8479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Dacă după 15 zile de la începerea acestor tratative, părţile nu reuşesc să rezolve în mod amiabil o divergenţă contractuală, fiecare poate solicita ca disputa să se soluţioneze de către instan</w:t>
      </w:r>
      <w:r w:rsidR="00A32AE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ţele judecătoreşti competente din raza </w:t>
      </w:r>
      <w:r w:rsidR="00A32AE0" w:rsidRPr="00E8479F">
        <w:rPr>
          <w:rFonts w:ascii="Times New Roman" w:hAnsi="Times New Roman" w:cs="Times New Roman"/>
          <w:bCs/>
          <w:sz w:val="24"/>
          <w:szCs w:val="24"/>
          <w:lang w:val="ro-RO"/>
        </w:rPr>
        <w:t>sediul</w:t>
      </w:r>
      <w:r w:rsidR="00A32AE0">
        <w:rPr>
          <w:rFonts w:ascii="Times New Roman" w:hAnsi="Times New Roman" w:cs="Times New Roman"/>
          <w:bCs/>
          <w:sz w:val="24"/>
          <w:szCs w:val="24"/>
          <w:lang w:val="ro-RO"/>
        </w:rPr>
        <w:t>ui</w:t>
      </w:r>
      <w:r w:rsidR="00A32AE0" w:rsidRPr="00E8479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achizitorului. </w:t>
      </w:r>
    </w:p>
    <w:p w:rsidR="00A32AE0" w:rsidRPr="00E8479F" w:rsidRDefault="00851A8A" w:rsidP="00A32AE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10</w:t>
      </w:r>
      <w:r w:rsidR="00B20E4A">
        <w:rPr>
          <w:rFonts w:ascii="Times New Roman" w:hAnsi="Times New Roman" w:cs="Times New Roman"/>
          <w:b/>
          <w:sz w:val="24"/>
          <w:szCs w:val="24"/>
          <w:lang w:val="ro-RO"/>
        </w:rPr>
        <w:t>.3</w:t>
      </w:r>
      <w:r w:rsidR="00A32AE0" w:rsidRPr="00E8479F">
        <w:rPr>
          <w:rFonts w:ascii="Times New Roman" w:hAnsi="Times New Roman" w:cs="Times New Roman"/>
          <w:sz w:val="24"/>
          <w:szCs w:val="24"/>
          <w:lang w:val="ro-RO"/>
        </w:rPr>
        <w:t xml:space="preserve"> Documentaţia de atribuire, emis</w:t>
      </w:r>
      <w:r w:rsidR="003C5631">
        <w:rPr>
          <w:rFonts w:ascii="Times New Roman" w:hAnsi="Times New Roman" w:cs="Times New Roman"/>
          <w:sz w:val="24"/>
          <w:szCs w:val="24"/>
          <w:lang w:val="ro-RO"/>
        </w:rPr>
        <w:t>ă de promitentul-</w:t>
      </w:r>
      <w:r w:rsidR="00A32AE0" w:rsidRPr="00E8479F">
        <w:rPr>
          <w:rFonts w:ascii="Times New Roman" w:hAnsi="Times New Roman" w:cs="Times New Roman"/>
          <w:sz w:val="24"/>
          <w:szCs w:val="24"/>
          <w:lang w:val="ro-RO"/>
        </w:rPr>
        <w:t>achizitor, şi oferta emisă</w:t>
      </w:r>
      <w:r w:rsidR="003C5631">
        <w:rPr>
          <w:rFonts w:ascii="Times New Roman" w:hAnsi="Times New Roman" w:cs="Times New Roman"/>
          <w:sz w:val="24"/>
          <w:szCs w:val="24"/>
          <w:lang w:val="ro-RO"/>
        </w:rPr>
        <w:t xml:space="preserve"> de promitentul-furnizor</w:t>
      </w:r>
      <w:r w:rsidR="00A32AE0">
        <w:rPr>
          <w:rFonts w:ascii="Times New Roman" w:hAnsi="Times New Roman" w:cs="Times New Roman"/>
          <w:sz w:val="24"/>
          <w:szCs w:val="24"/>
          <w:lang w:val="ro-RO"/>
        </w:rPr>
        <w:t>, va</w:t>
      </w:r>
      <w:r w:rsidR="00A32AE0" w:rsidRPr="00E8479F">
        <w:rPr>
          <w:rFonts w:ascii="Times New Roman" w:hAnsi="Times New Roman" w:cs="Times New Roman"/>
          <w:sz w:val="24"/>
          <w:szCs w:val="24"/>
          <w:lang w:val="ro-RO"/>
        </w:rPr>
        <w:t xml:space="preserve"> servi interpretării clauzelor contractuale în caz de divergenţă.</w:t>
      </w:r>
    </w:p>
    <w:p w:rsidR="00A32AE0" w:rsidRPr="004E7BF9" w:rsidRDefault="00A32AE0" w:rsidP="00A32AE0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:rsidR="00A32AE0" w:rsidRPr="005865E9" w:rsidRDefault="00A32AE0" w:rsidP="00A32AE0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3C5631">
        <w:rPr>
          <w:rFonts w:ascii="Times New Roman" w:hAnsi="Times New Roman" w:cs="Times New Roman"/>
          <w:b/>
          <w:bCs/>
          <w:sz w:val="28"/>
          <w:szCs w:val="28"/>
          <w:lang w:val="ro-RO"/>
        </w:rPr>
        <w:t>X</w:t>
      </w:r>
      <w:r w:rsidRPr="00F464E5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I.  AMENDAMENTE </w:t>
      </w:r>
    </w:p>
    <w:p w:rsidR="00271FA2" w:rsidRDefault="00851A8A" w:rsidP="00A32AE0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11</w:t>
      </w:r>
      <w:r w:rsidR="00B20E4A">
        <w:rPr>
          <w:rFonts w:ascii="Times New Roman" w:hAnsi="Times New Roman" w:cs="Times New Roman"/>
          <w:b/>
          <w:bCs/>
          <w:sz w:val="24"/>
          <w:szCs w:val="24"/>
          <w:lang w:val="ro-RO"/>
        </w:rPr>
        <w:t>.1</w:t>
      </w:r>
      <w:r w:rsidR="00A32AE0" w:rsidRPr="00E8479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Părţile contractante au dreptul, pe durata îndeplinirii acordului-cadru, de a conveni modificarea clauzelor contractuale, prin act adiţional. </w:t>
      </w:r>
    </w:p>
    <w:p w:rsidR="00E17820" w:rsidRPr="00E8479F" w:rsidRDefault="00E17820" w:rsidP="00A32AE0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:rsidR="00A32AE0" w:rsidRPr="005865E9" w:rsidRDefault="00A32AE0" w:rsidP="00A32AE0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851A8A">
        <w:rPr>
          <w:rFonts w:ascii="Times New Roman" w:hAnsi="Times New Roman" w:cs="Times New Roman"/>
          <w:b/>
          <w:bCs/>
          <w:sz w:val="28"/>
          <w:szCs w:val="28"/>
          <w:lang w:val="ro-RO"/>
        </w:rPr>
        <w:t>XI</w:t>
      </w:r>
      <w:r w:rsidR="00B20E4A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I. </w:t>
      </w:r>
      <w:r w:rsidRPr="00F464E5">
        <w:rPr>
          <w:rFonts w:ascii="Times New Roman" w:hAnsi="Times New Roman" w:cs="Times New Roman"/>
          <w:b/>
          <w:bCs/>
          <w:sz w:val="28"/>
          <w:szCs w:val="28"/>
          <w:lang w:val="ro-RO"/>
        </w:rPr>
        <w:t>LIMBA CARE GUVERNEAZĂ ACORDUL-CADRU. LEGEA APLICABILĂACORDULUI - CADRU</w:t>
      </w:r>
    </w:p>
    <w:p w:rsidR="00A32AE0" w:rsidRPr="00E8479F" w:rsidRDefault="00851A8A" w:rsidP="00A32AE0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12</w:t>
      </w:r>
      <w:r w:rsidR="00666A4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.1  </w:t>
      </w:r>
      <w:r w:rsidR="00A32AE0">
        <w:rPr>
          <w:rFonts w:ascii="Times New Roman" w:hAnsi="Times New Roman" w:cs="Times New Roman"/>
          <w:bCs/>
          <w:sz w:val="24"/>
          <w:szCs w:val="24"/>
          <w:lang w:val="ro-RO"/>
        </w:rPr>
        <w:t>Limba care guvernează acordul-</w:t>
      </w:r>
      <w:r w:rsidR="00A32AE0" w:rsidRPr="00E8479F">
        <w:rPr>
          <w:rFonts w:ascii="Times New Roman" w:hAnsi="Times New Roman" w:cs="Times New Roman"/>
          <w:bCs/>
          <w:sz w:val="24"/>
          <w:szCs w:val="24"/>
          <w:lang w:val="ro-RO"/>
        </w:rPr>
        <w:t>cadru este limba română.</w:t>
      </w:r>
    </w:p>
    <w:p w:rsidR="00271FA2" w:rsidRDefault="00851A8A" w:rsidP="00A32AE0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12</w:t>
      </w:r>
      <w:r w:rsidR="00666A4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.2   </w:t>
      </w:r>
      <w:r w:rsidR="00A32AE0">
        <w:rPr>
          <w:rFonts w:ascii="Times New Roman" w:hAnsi="Times New Roman" w:cs="Times New Roman"/>
          <w:bCs/>
          <w:sz w:val="24"/>
          <w:szCs w:val="24"/>
          <w:lang w:val="ro-RO"/>
        </w:rPr>
        <w:t>Acordul-</w:t>
      </w:r>
      <w:r w:rsidR="00A32AE0" w:rsidRPr="00E8479F">
        <w:rPr>
          <w:rFonts w:ascii="Times New Roman" w:hAnsi="Times New Roman" w:cs="Times New Roman"/>
          <w:bCs/>
          <w:sz w:val="24"/>
          <w:szCs w:val="24"/>
          <w:lang w:val="ro-RO"/>
        </w:rPr>
        <w:t>cadru va fi interpretat conform legilor din România.</w:t>
      </w:r>
    </w:p>
    <w:p w:rsidR="00241782" w:rsidRDefault="00241782" w:rsidP="00A32AE0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:rsidR="00A32AE0" w:rsidRPr="005865E9" w:rsidRDefault="00A32AE0" w:rsidP="00A32AE0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E8479F">
        <w:rPr>
          <w:rFonts w:ascii="Times New Roman" w:hAnsi="Times New Roman" w:cs="Times New Roman"/>
          <w:bCs/>
          <w:sz w:val="24"/>
          <w:szCs w:val="24"/>
          <w:lang w:val="ro-RO"/>
        </w:rPr>
        <w:tab/>
      </w:r>
      <w:r w:rsidR="00851A8A">
        <w:rPr>
          <w:rFonts w:ascii="Times New Roman" w:hAnsi="Times New Roman" w:cs="Times New Roman"/>
          <w:b/>
          <w:bCs/>
          <w:sz w:val="28"/>
          <w:szCs w:val="28"/>
          <w:lang w:val="ro-RO"/>
        </w:rPr>
        <w:t>X</w:t>
      </w:r>
      <w:r w:rsidR="003C5631">
        <w:rPr>
          <w:rFonts w:ascii="Times New Roman" w:hAnsi="Times New Roman" w:cs="Times New Roman"/>
          <w:b/>
          <w:bCs/>
          <w:sz w:val="28"/>
          <w:szCs w:val="28"/>
          <w:lang w:val="ro-RO"/>
        </w:rPr>
        <w:t>III</w:t>
      </w:r>
      <w:r w:rsidR="00B20E4A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. </w:t>
      </w:r>
      <w:r w:rsidRPr="00F464E5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ALTE CLAUZE</w:t>
      </w:r>
    </w:p>
    <w:p w:rsidR="00241782" w:rsidRDefault="00851A8A" w:rsidP="00A32AE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13</w:t>
      </w:r>
      <w:r w:rsidR="00313821">
        <w:rPr>
          <w:rFonts w:ascii="Times New Roman" w:hAnsi="Times New Roman" w:cs="Times New Roman"/>
          <w:b/>
          <w:sz w:val="24"/>
          <w:szCs w:val="24"/>
          <w:lang w:val="ro-RO"/>
        </w:rPr>
        <w:t xml:space="preserve">.1 </w:t>
      </w:r>
      <w:r w:rsidR="00666A4D">
        <w:rPr>
          <w:rFonts w:ascii="Times New Roman" w:hAnsi="Times New Roman" w:cs="Times New Roman"/>
          <w:sz w:val="24"/>
          <w:szCs w:val="24"/>
          <w:lang w:val="ro-RO"/>
        </w:rPr>
        <w:t xml:space="preserve"> Termenele de î</w:t>
      </w:r>
      <w:r w:rsidR="00A32AE0" w:rsidRPr="00E8479F">
        <w:rPr>
          <w:rFonts w:ascii="Times New Roman" w:hAnsi="Times New Roman" w:cs="Times New Roman"/>
          <w:sz w:val="24"/>
          <w:szCs w:val="24"/>
          <w:lang w:val="ro-RO"/>
        </w:rPr>
        <w:t>ndeplinire a unor obligaţii contractuale de către părţile contractante, exp</w:t>
      </w:r>
      <w:r w:rsidR="00A32AE0">
        <w:rPr>
          <w:rFonts w:ascii="Times New Roman" w:hAnsi="Times New Roman" w:cs="Times New Roman"/>
          <w:sz w:val="24"/>
          <w:szCs w:val="24"/>
          <w:lang w:val="ro-RO"/>
        </w:rPr>
        <w:t>iră în ultima zi a termenului. În cazul î</w:t>
      </w:r>
      <w:r w:rsidR="00A32AE0" w:rsidRPr="00E8479F">
        <w:rPr>
          <w:rFonts w:ascii="Times New Roman" w:hAnsi="Times New Roman" w:cs="Times New Roman"/>
          <w:sz w:val="24"/>
          <w:szCs w:val="24"/>
          <w:lang w:val="ro-RO"/>
        </w:rPr>
        <w:t>n care ultim</w:t>
      </w:r>
      <w:r w:rsidR="00A32AE0">
        <w:rPr>
          <w:rFonts w:ascii="Times New Roman" w:hAnsi="Times New Roman" w:cs="Times New Roman"/>
          <w:sz w:val="24"/>
          <w:szCs w:val="24"/>
          <w:lang w:val="ro-RO"/>
        </w:rPr>
        <w:t>a zi ce constituie termenul de î</w:t>
      </w:r>
      <w:r w:rsidR="00A32AE0" w:rsidRPr="00E8479F">
        <w:rPr>
          <w:rFonts w:ascii="Times New Roman" w:hAnsi="Times New Roman" w:cs="Times New Roman"/>
          <w:sz w:val="24"/>
          <w:szCs w:val="24"/>
          <w:lang w:val="ro-RO"/>
        </w:rPr>
        <w:t>ndeplinire a unor obligaţii</w:t>
      </w:r>
      <w:r w:rsidR="00A32AE0">
        <w:rPr>
          <w:rFonts w:ascii="Times New Roman" w:hAnsi="Times New Roman" w:cs="Times New Roman"/>
          <w:sz w:val="24"/>
          <w:szCs w:val="24"/>
          <w:lang w:val="ro-RO"/>
        </w:rPr>
        <w:t xml:space="preserve"> coincide cu o sărbătoare legală</w:t>
      </w:r>
      <w:r w:rsidR="00A32AE0" w:rsidRPr="00E8479F">
        <w:rPr>
          <w:rFonts w:ascii="Times New Roman" w:hAnsi="Times New Roman" w:cs="Times New Roman"/>
          <w:sz w:val="24"/>
          <w:szCs w:val="24"/>
          <w:lang w:val="ro-RO"/>
        </w:rPr>
        <w:t xml:space="preserve"> ori cu o zi nelucrătoare, a</w:t>
      </w:r>
      <w:r w:rsidR="00A32AE0">
        <w:rPr>
          <w:rFonts w:ascii="Times New Roman" w:hAnsi="Times New Roman" w:cs="Times New Roman"/>
          <w:sz w:val="24"/>
          <w:szCs w:val="24"/>
          <w:lang w:val="ro-RO"/>
        </w:rPr>
        <w:t>tunci termenul se prelungeşte până î</w:t>
      </w:r>
      <w:r w:rsidR="00A32AE0" w:rsidRPr="00E8479F">
        <w:rPr>
          <w:rFonts w:ascii="Times New Roman" w:hAnsi="Times New Roman" w:cs="Times New Roman"/>
          <w:sz w:val="24"/>
          <w:szCs w:val="24"/>
          <w:lang w:val="ro-RO"/>
        </w:rPr>
        <w:t>n ziua imediat urmă</w:t>
      </w:r>
      <w:r w:rsidR="00666A4D">
        <w:rPr>
          <w:rFonts w:ascii="Times New Roman" w:hAnsi="Times New Roman" w:cs="Times New Roman"/>
          <w:sz w:val="24"/>
          <w:szCs w:val="24"/>
          <w:lang w:val="ro-RO"/>
        </w:rPr>
        <w:t>toare zilei de sărbătoare legală</w:t>
      </w:r>
      <w:r w:rsidR="00A32AE0" w:rsidRPr="00E8479F">
        <w:rPr>
          <w:rFonts w:ascii="Times New Roman" w:hAnsi="Times New Roman" w:cs="Times New Roman"/>
          <w:sz w:val="24"/>
          <w:szCs w:val="24"/>
          <w:lang w:val="ro-RO"/>
        </w:rPr>
        <w:t xml:space="preserve"> sau zilei nelucrătoare.</w:t>
      </w:r>
    </w:p>
    <w:p w:rsidR="00CB521F" w:rsidRDefault="00CB521F" w:rsidP="00CB521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13.2 </w:t>
      </w:r>
      <w:r w:rsidRPr="009E0FB2">
        <w:rPr>
          <w:rFonts w:ascii="Times New Roman" w:hAnsi="Times New Roman" w:cs="Times New Roman"/>
          <w:b/>
          <w:sz w:val="24"/>
          <w:szCs w:val="24"/>
          <w:lang w:val="it-IT"/>
        </w:rPr>
        <w:t xml:space="preserve">Ajustarea prețului contractului. </w:t>
      </w:r>
    </w:p>
    <w:p w:rsidR="007F5675" w:rsidRDefault="00CB521F" w:rsidP="007F567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ab/>
      </w:r>
      <w:r w:rsidR="007F5675">
        <w:rPr>
          <w:rFonts w:ascii="Times New Roman" w:hAnsi="Times New Roman" w:cs="Times New Roman"/>
          <w:b/>
          <w:sz w:val="24"/>
          <w:szCs w:val="24"/>
          <w:lang w:val="pt-BR"/>
        </w:rPr>
        <w:t xml:space="preserve">13.2.1 </w:t>
      </w:r>
      <w:r w:rsidR="007F5675">
        <w:rPr>
          <w:rFonts w:ascii="Times New Roman" w:hAnsi="Times New Roman" w:cs="Times New Roman"/>
          <w:sz w:val="24"/>
          <w:szCs w:val="24"/>
          <w:lang w:val="pt-BR"/>
        </w:rPr>
        <w:t>Prețul unitar al produselor este cel inclus de promitentul-furnizor în propunerea financiară.</w:t>
      </w:r>
    </w:p>
    <w:p w:rsidR="007F5675" w:rsidRDefault="007F5675" w:rsidP="007F567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F61A01">
        <w:rPr>
          <w:rFonts w:ascii="Times New Roman" w:hAnsi="Times New Roman" w:cs="Times New Roman"/>
          <w:b/>
          <w:sz w:val="24"/>
          <w:szCs w:val="24"/>
          <w:lang w:val="pt-BR"/>
        </w:rPr>
        <w:t>13.2.2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Prețul unitar va fi menținut neschimbat pe toată durata de valabilitate a acordului-cadru, urmând ca, în cazul apariției unor împrejurări care lezează interesele comerciale legitime ale părților, înainte de semnarea unui nou contract subsecvent, să se procedeze la ajustarea prețului, după cum urmează:</w:t>
      </w:r>
    </w:p>
    <w:p w:rsidR="007F5675" w:rsidRDefault="007F5675" w:rsidP="007F5675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>înainte de semnarea unui contract subsecvent, partea interesată va trimite o solicitare motivată de ajustare a prețului;</w:t>
      </w:r>
    </w:p>
    <w:p w:rsidR="007F5675" w:rsidRDefault="007F5675" w:rsidP="007F5675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>dacă ajustarea este justificată, se va aplica următoarea formulă de calcul:</w:t>
      </w:r>
    </w:p>
    <w:tbl>
      <w:tblPr>
        <w:tblW w:w="8685" w:type="dxa"/>
        <w:tblCellSpacing w:w="15" w:type="dxa"/>
        <w:tblInd w:w="50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83"/>
        <w:gridCol w:w="3477"/>
        <w:gridCol w:w="2225"/>
      </w:tblGrid>
      <w:tr w:rsidR="007F5675" w:rsidRPr="00AB01EB" w:rsidTr="00E00918">
        <w:trPr>
          <w:tblCellSpacing w:w="15" w:type="dxa"/>
        </w:trPr>
        <w:tc>
          <w:tcPr>
            <w:tcW w:w="1200" w:type="dxa"/>
            <w:vMerge w:val="restart"/>
            <w:shd w:val="clear" w:color="auto" w:fill="FFFFFF"/>
            <w:vAlign w:val="center"/>
            <w:hideMark/>
          </w:tcPr>
          <w:p w:rsidR="007F5675" w:rsidRPr="00F61A01" w:rsidRDefault="007F5675" w:rsidP="007F5675">
            <w:pPr>
              <w:pStyle w:val="ListParagraph"/>
              <w:numPr>
                <w:ilvl w:val="0"/>
                <w:numId w:val="4"/>
              </w:numPr>
              <w:jc w:val="right"/>
              <w:rPr>
                <w:rFonts w:ascii="Verdana" w:hAnsi="Verdana"/>
                <w:color w:val="000000"/>
                <w:sz w:val="16"/>
                <w:szCs w:val="15"/>
              </w:rPr>
            </w:pPr>
            <w:r w:rsidRPr="00F61A01">
              <w:rPr>
                <w:rFonts w:ascii="Verdana" w:hAnsi="Verdana"/>
                <w:b/>
                <w:bCs/>
                <w:color w:val="000000"/>
                <w:sz w:val="16"/>
                <w:szCs w:val="15"/>
              </w:rPr>
              <w:t>Preț Nou  =</w:t>
            </w:r>
          </w:p>
        </w:tc>
        <w:tc>
          <w:tcPr>
            <w:tcW w:w="4380" w:type="dxa"/>
            <w:tcBorders>
              <w:bottom w:val="single" w:sz="6" w:space="0" w:color="000000"/>
            </w:tcBorders>
            <w:shd w:val="clear" w:color="auto" w:fill="FFFFFF"/>
            <w:vAlign w:val="bottom"/>
            <w:hideMark/>
          </w:tcPr>
          <w:p w:rsidR="007F5675" w:rsidRPr="00AB01EB" w:rsidRDefault="007F5675" w:rsidP="00E00918">
            <w:pPr>
              <w:ind w:left="-67" w:hanging="141"/>
              <w:jc w:val="center"/>
              <w:rPr>
                <w:rFonts w:ascii="Verdana" w:hAnsi="Verdana"/>
                <w:color w:val="000000"/>
                <w:sz w:val="16"/>
                <w:szCs w:val="15"/>
              </w:rPr>
            </w:pPr>
            <w:r w:rsidRPr="00F36BC9">
              <w:rPr>
                <w:rFonts w:ascii="Verdana" w:hAnsi="Verdana"/>
                <w:b/>
                <w:bCs/>
                <w:color w:val="000000"/>
                <w:sz w:val="16"/>
                <w:szCs w:val="15"/>
              </w:rPr>
              <w:t xml:space="preserve">Suma initiala de actualizat * IPC produse </w:t>
            </w:r>
            <w:r w:rsidR="001118BD">
              <w:rPr>
                <w:rFonts w:ascii="Verdana" w:hAnsi="Verdana"/>
                <w:b/>
                <w:bCs/>
                <w:color w:val="000000"/>
                <w:sz w:val="16"/>
                <w:szCs w:val="15"/>
              </w:rPr>
              <w:t>ne</w:t>
            </w:r>
            <w:r w:rsidRPr="00F36BC9">
              <w:rPr>
                <w:rFonts w:ascii="Verdana" w:hAnsi="Verdana"/>
                <w:b/>
                <w:bCs/>
                <w:color w:val="000000"/>
                <w:sz w:val="16"/>
                <w:szCs w:val="15"/>
              </w:rPr>
              <w:t>alimentare</w:t>
            </w:r>
          </w:p>
        </w:tc>
        <w:tc>
          <w:tcPr>
            <w:tcW w:w="2985" w:type="dxa"/>
            <w:shd w:val="clear" w:color="auto" w:fill="FFFFFF"/>
            <w:vAlign w:val="center"/>
            <w:hideMark/>
          </w:tcPr>
          <w:p w:rsidR="007F5675" w:rsidRPr="00AB01EB" w:rsidRDefault="007F5675" w:rsidP="00E00918">
            <w:pPr>
              <w:rPr>
                <w:rFonts w:ascii="Verdana" w:hAnsi="Verdana"/>
                <w:color w:val="000000"/>
                <w:sz w:val="15"/>
                <w:szCs w:val="15"/>
              </w:rPr>
            </w:pPr>
            <w:r w:rsidRPr="00AB01EB">
              <w:rPr>
                <w:rFonts w:ascii="Verdana" w:hAnsi="Verdana"/>
                <w:color w:val="000000"/>
                <w:sz w:val="15"/>
                <w:szCs w:val="15"/>
              </w:rPr>
              <w:t> </w:t>
            </w:r>
          </w:p>
        </w:tc>
      </w:tr>
      <w:tr w:rsidR="007F5675" w:rsidRPr="00AB01EB" w:rsidTr="00E00918">
        <w:trPr>
          <w:tblCellSpacing w:w="15" w:type="dxa"/>
        </w:trPr>
        <w:tc>
          <w:tcPr>
            <w:tcW w:w="1200" w:type="dxa"/>
            <w:vMerge/>
            <w:shd w:val="clear" w:color="auto" w:fill="FFFFFF"/>
            <w:vAlign w:val="center"/>
            <w:hideMark/>
          </w:tcPr>
          <w:p w:rsidR="007F5675" w:rsidRPr="00AB01EB" w:rsidRDefault="007F5675" w:rsidP="00E00918">
            <w:pPr>
              <w:rPr>
                <w:rFonts w:ascii="Verdana" w:hAnsi="Verdana"/>
                <w:color w:val="000000"/>
                <w:sz w:val="16"/>
                <w:szCs w:val="15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F5675" w:rsidRPr="00AB01EB" w:rsidRDefault="007F5675" w:rsidP="00E00918">
            <w:pPr>
              <w:jc w:val="center"/>
              <w:rPr>
                <w:rFonts w:ascii="Verdana" w:hAnsi="Verdana"/>
                <w:color w:val="000000"/>
                <w:sz w:val="16"/>
                <w:szCs w:val="15"/>
              </w:rPr>
            </w:pPr>
            <w:r w:rsidRPr="00F36BC9">
              <w:rPr>
                <w:rFonts w:ascii="Verdana" w:hAnsi="Verdana"/>
                <w:b/>
                <w:bCs/>
                <w:color w:val="000000"/>
                <w:sz w:val="16"/>
                <w:szCs w:val="15"/>
              </w:rPr>
              <w:t>100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F5675" w:rsidRPr="00AB01EB" w:rsidRDefault="007F5675" w:rsidP="00E00918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7F5675" w:rsidRPr="00F61A01" w:rsidRDefault="007F5675" w:rsidP="007F5675">
      <w:pPr>
        <w:pStyle w:val="NoSpacing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01EB">
        <w:rPr>
          <w:rFonts w:ascii="Times New Roman" w:hAnsi="Times New Roman" w:cs="Times New Roman"/>
          <w:sz w:val="24"/>
          <w:szCs w:val="24"/>
        </w:rPr>
        <w:lastRenderedPageBreak/>
        <w:t xml:space="preserve">unde </w:t>
      </w:r>
      <w:r w:rsidRPr="00AB01EB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IPC </w:t>
      </w:r>
      <w:r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reprezintă </w:t>
      </w:r>
      <w:r w:rsidRPr="00AB01EB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indicele prețurilor de consum</w:t>
      </w:r>
      <w:r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pentru produsele </w:t>
      </w:r>
      <w:r w:rsidR="001118BD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</w:t>
      </w:r>
      <w:r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alimentare.</w:t>
      </w:r>
    </w:p>
    <w:p w:rsidR="007F5675" w:rsidRDefault="007F5675" w:rsidP="007F5675">
      <w:pPr>
        <w:pStyle w:val="NoSpacing"/>
        <w:jc w:val="both"/>
        <w:rPr>
          <w:rFonts w:ascii="Times New Roman" w:hAnsi="Times New Roman" w:cs="Times New Roman"/>
          <w:bCs/>
          <w:sz w:val="24"/>
          <w:szCs w:val="16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16"/>
          <w:lang w:val="ro-RO"/>
        </w:rPr>
        <w:tab/>
        <w:t>13</w:t>
      </w:r>
      <w:r w:rsidRPr="00B05595">
        <w:rPr>
          <w:rFonts w:ascii="Times New Roman" w:hAnsi="Times New Roman" w:cs="Times New Roman"/>
          <w:b/>
          <w:bCs/>
          <w:sz w:val="24"/>
          <w:szCs w:val="16"/>
          <w:lang w:val="ro-RO"/>
        </w:rPr>
        <w:t>.</w:t>
      </w:r>
      <w:r>
        <w:rPr>
          <w:rFonts w:ascii="Times New Roman" w:hAnsi="Times New Roman" w:cs="Times New Roman"/>
          <w:b/>
          <w:bCs/>
          <w:sz w:val="24"/>
          <w:szCs w:val="16"/>
          <w:lang w:val="ro-RO"/>
        </w:rPr>
        <w:t>2.</w:t>
      </w:r>
      <w:r w:rsidRPr="00B05595">
        <w:rPr>
          <w:rFonts w:ascii="Times New Roman" w:hAnsi="Times New Roman" w:cs="Times New Roman"/>
          <w:b/>
          <w:bCs/>
          <w:sz w:val="24"/>
          <w:szCs w:val="16"/>
          <w:lang w:val="ro-RO"/>
        </w:rPr>
        <w:t>3</w:t>
      </w:r>
      <w:r>
        <w:rPr>
          <w:rFonts w:ascii="Times New Roman" w:hAnsi="Times New Roman" w:cs="Times New Roman"/>
          <w:bCs/>
          <w:sz w:val="24"/>
          <w:szCs w:val="16"/>
          <w:lang w:val="ro-RO"/>
        </w:rPr>
        <w:t xml:space="preserve"> Ajustarea prețului se va face prin înscrisuri semnate de ambele părți.</w:t>
      </w:r>
    </w:p>
    <w:p w:rsidR="007F5675" w:rsidRDefault="007F5675" w:rsidP="007F5675">
      <w:pPr>
        <w:pStyle w:val="NoSpacing"/>
        <w:jc w:val="both"/>
        <w:rPr>
          <w:rFonts w:ascii="Times New Roman" w:hAnsi="Times New Roman" w:cs="Times New Roman"/>
          <w:bCs/>
          <w:sz w:val="24"/>
          <w:szCs w:val="16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16"/>
          <w:lang w:val="ro-RO"/>
        </w:rPr>
        <w:tab/>
        <w:t>13.2.</w:t>
      </w:r>
      <w:r w:rsidRPr="00B05595">
        <w:rPr>
          <w:rFonts w:ascii="Times New Roman" w:hAnsi="Times New Roman" w:cs="Times New Roman"/>
          <w:b/>
          <w:bCs/>
          <w:sz w:val="24"/>
          <w:szCs w:val="16"/>
          <w:lang w:val="ro-RO"/>
        </w:rPr>
        <w:t>4</w:t>
      </w:r>
      <w:r>
        <w:rPr>
          <w:rFonts w:ascii="Times New Roman" w:hAnsi="Times New Roman" w:cs="Times New Roman"/>
          <w:bCs/>
          <w:sz w:val="24"/>
          <w:szCs w:val="16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 w:rsidRPr="00CB5756">
        <w:rPr>
          <w:rFonts w:ascii="Times New Roman" w:hAnsi="Times New Roman"/>
          <w:sz w:val="24"/>
          <w:szCs w:val="24"/>
        </w:rPr>
        <w:t>rețul va putea fi ajustat de maximum două ori pe an, dar nu mai devreme de 3 luni de la data încheierii prezentului acord-cadru.</w:t>
      </w:r>
    </w:p>
    <w:p w:rsidR="0023011B" w:rsidRDefault="0023011B" w:rsidP="007F5675">
      <w:pPr>
        <w:pStyle w:val="NoSpacing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23011B" w:rsidRPr="00AD3810" w:rsidRDefault="0023011B" w:rsidP="00AD3810">
      <w:pPr>
        <w:spacing w:after="0" w:line="240" w:lineRule="auto"/>
        <w:ind w:left="720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A32AE0" w:rsidRPr="00AE1A75" w:rsidRDefault="00A32AE0" w:rsidP="00A32AE0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ab/>
      </w:r>
      <w:r w:rsidR="00666A4D">
        <w:rPr>
          <w:rFonts w:ascii="Times New Roman" w:hAnsi="Times New Roman" w:cs="Times New Roman"/>
          <w:bCs/>
          <w:sz w:val="24"/>
          <w:szCs w:val="24"/>
          <w:lang w:val="ro-RO"/>
        </w:rPr>
        <w:t>Prezentul acord-</w:t>
      </w:r>
      <w:r w:rsidRPr="00E8479F">
        <w:rPr>
          <w:rFonts w:ascii="Times New Roman" w:hAnsi="Times New Roman" w:cs="Times New Roman"/>
          <w:bCs/>
          <w:sz w:val="24"/>
          <w:szCs w:val="24"/>
          <w:lang w:val="ro-RO"/>
        </w:rPr>
        <w:t>cadru s-a întocmit şi semnat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, astăzi ………</w:t>
      </w:r>
      <w:r w:rsidR="0044730F">
        <w:rPr>
          <w:rFonts w:ascii="Times New Roman" w:hAnsi="Times New Roman" w:cs="Times New Roman"/>
          <w:bCs/>
          <w:sz w:val="24"/>
          <w:szCs w:val="24"/>
          <w:lang w:val="ro-RO"/>
        </w:rPr>
        <w:t>……………., la sediul promitentului-</w:t>
      </w:r>
      <w:r w:rsidR="005A2C1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achizitor, </w:t>
      </w:r>
      <w:r w:rsidR="005A2C13" w:rsidRPr="005A2C1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în </w:t>
      </w:r>
      <w:r w:rsidR="000A59F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............ </w:t>
      </w:r>
      <w:r w:rsidR="00E206C5">
        <w:rPr>
          <w:rFonts w:ascii="Times New Roman" w:hAnsi="Times New Roman" w:cs="Times New Roman"/>
          <w:bCs/>
          <w:sz w:val="24"/>
          <w:szCs w:val="24"/>
          <w:lang w:val="ro-RO"/>
        </w:rPr>
        <w:t>exemplare originale, două</w:t>
      </w:r>
      <w:r w:rsidRPr="00E8479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pentru </w:t>
      </w:r>
      <w:r w:rsidR="00E206C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promitentul-achizitor și </w:t>
      </w:r>
      <w:r w:rsidR="000A59F3">
        <w:rPr>
          <w:rFonts w:ascii="Times New Roman" w:hAnsi="Times New Roman" w:cs="Times New Roman"/>
          <w:bCs/>
          <w:sz w:val="24"/>
          <w:szCs w:val="24"/>
          <w:lang w:val="ro-RO"/>
        </w:rPr>
        <w:t>câte unul pentru promitenții</w:t>
      </w:r>
      <w:r w:rsidR="00E206C5">
        <w:rPr>
          <w:rFonts w:ascii="Times New Roman" w:hAnsi="Times New Roman" w:cs="Times New Roman"/>
          <w:bCs/>
          <w:sz w:val="24"/>
          <w:szCs w:val="24"/>
          <w:lang w:val="ro-RO"/>
        </w:rPr>
        <w:t>-furnizor</w:t>
      </w:r>
      <w:r w:rsidR="000A59F3">
        <w:rPr>
          <w:rFonts w:ascii="Times New Roman" w:hAnsi="Times New Roman" w:cs="Times New Roman"/>
          <w:bCs/>
          <w:sz w:val="24"/>
          <w:szCs w:val="24"/>
          <w:lang w:val="ro-RO"/>
        </w:rPr>
        <w:t>i</w:t>
      </w:r>
      <w:r w:rsidRPr="00E8479F">
        <w:rPr>
          <w:rFonts w:ascii="Times New Roman" w:hAnsi="Times New Roman" w:cs="Times New Roman"/>
          <w:bCs/>
          <w:sz w:val="24"/>
          <w:szCs w:val="24"/>
          <w:lang w:val="ro-RO"/>
        </w:rPr>
        <w:t>, toate având aceeaşi valoare juridică.</w:t>
      </w:r>
    </w:p>
    <w:p w:rsidR="00553E0F" w:rsidRDefault="00553E0F" w:rsidP="00A32AE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B27D4C" w:rsidRDefault="00B27D4C" w:rsidP="00A32AE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B27D4C" w:rsidRPr="00E8479F" w:rsidRDefault="00B27D4C" w:rsidP="00A32AE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A32AE0" w:rsidRPr="00E8479F" w:rsidRDefault="00A32AE0" w:rsidP="00A32AE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PROMITENT-ACHIZITOR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BD366C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PROMITENT-FURNIZOR</w:t>
      </w:r>
    </w:p>
    <w:bookmarkEnd w:id="5"/>
    <w:p w:rsidR="00A32AE0" w:rsidRPr="00E8479F" w:rsidRDefault="00A32AE0" w:rsidP="00A32AE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4A74DA" w:rsidRPr="004A74DA" w:rsidRDefault="00AD3810" w:rsidP="004A74D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        </w:t>
      </w:r>
      <w:r w:rsidR="004A74DA" w:rsidRPr="004A74DA">
        <w:rPr>
          <w:rFonts w:ascii="Times New Roman" w:hAnsi="Times New Roman" w:cs="Times New Roman"/>
          <w:b/>
          <w:sz w:val="24"/>
          <w:szCs w:val="24"/>
          <w:lang w:val="it-IT"/>
        </w:rPr>
        <w:t xml:space="preserve">SPITALUL MUNICIPAL </w:t>
      </w:r>
      <w:r w:rsidR="004A74DA">
        <w:rPr>
          <w:rFonts w:ascii="Times New Roman" w:hAnsi="Times New Roman" w:cs="Times New Roman"/>
          <w:b/>
          <w:sz w:val="24"/>
          <w:szCs w:val="24"/>
          <w:lang w:val="it-IT"/>
        </w:rPr>
        <w:t xml:space="preserve">                       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                ........</w:t>
      </w:r>
      <w:r w:rsidR="004A74DA">
        <w:rPr>
          <w:rFonts w:ascii="Times New Roman" w:hAnsi="Times New Roman" w:cs="Times New Roman"/>
          <w:b/>
          <w:sz w:val="24"/>
          <w:szCs w:val="24"/>
          <w:lang w:val="it-IT"/>
        </w:rPr>
        <w:t>........................................</w:t>
      </w:r>
    </w:p>
    <w:p w:rsidR="00AD3810" w:rsidRDefault="004A74DA" w:rsidP="004A74D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A74DA">
        <w:rPr>
          <w:rFonts w:ascii="Times New Roman" w:hAnsi="Times New Roman" w:cs="Times New Roman"/>
          <w:b/>
          <w:sz w:val="24"/>
          <w:szCs w:val="24"/>
          <w:lang w:val="it-IT"/>
        </w:rPr>
        <w:t>“DR.</w:t>
      </w:r>
      <w:r w:rsidR="00AD3810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Pr="004A74DA">
        <w:rPr>
          <w:rFonts w:ascii="Times New Roman" w:hAnsi="Times New Roman" w:cs="Times New Roman"/>
          <w:b/>
          <w:sz w:val="24"/>
          <w:szCs w:val="24"/>
          <w:lang w:val="it-IT"/>
        </w:rPr>
        <w:t>ALEXANDRU SIMIONESCU”</w:t>
      </w:r>
    </w:p>
    <w:p w:rsidR="00B9789E" w:rsidRPr="005865E9" w:rsidRDefault="00AD3810" w:rsidP="004A74D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                HUNEDOARA</w:t>
      </w:r>
      <w:r w:rsidR="004A74DA" w:rsidRPr="004A74DA">
        <w:rPr>
          <w:rFonts w:ascii="Times New Roman" w:hAnsi="Times New Roman" w:cs="Times New Roman"/>
          <w:sz w:val="24"/>
          <w:szCs w:val="24"/>
          <w:lang w:val="it-IT"/>
        </w:rPr>
        <w:tab/>
      </w:r>
    </w:p>
    <w:p w:rsidR="004A74DA" w:rsidRDefault="004A74DA" w:rsidP="004A74D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D3810" w:rsidRPr="004A74DA" w:rsidRDefault="00AD3810" w:rsidP="004A74D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D3810" w:rsidRPr="00AD3810" w:rsidRDefault="004A74DA" w:rsidP="00AD381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D3810">
        <w:rPr>
          <w:rFonts w:ascii="Times New Roman" w:hAnsi="Times New Roman" w:cs="Times New Roman"/>
          <w:sz w:val="24"/>
          <w:szCs w:val="24"/>
        </w:rPr>
        <w:t>Reprezentat</w:t>
      </w:r>
      <w:r w:rsidR="005865E9" w:rsidRPr="00AD3810">
        <w:rPr>
          <w:rFonts w:ascii="Times New Roman" w:hAnsi="Times New Roman" w:cs="Times New Roman"/>
          <w:sz w:val="24"/>
          <w:szCs w:val="24"/>
        </w:rPr>
        <w:t xml:space="preserve"> </w:t>
      </w:r>
      <w:r w:rsidRPr="00AD3810">
        <w:rPr>
          <w:rFonts w:ascii="Times New Roman" w:hAnsi="Times New Roman" w:cs="Times New Roman"/>
          <w:sz w:val="24"/>
          <w:szCs w:val="24"/>
        </w:rPr>
        <w:t xml:space="preserve">prin,   </w:t>
      </w:r>
      <w:r w:rsidR="005865E9" w:rsidRPr="00AD3810">
        <w:rPr>
          <w:rFonts w:ascii="Times New Roman" w:hAnsi="Times New Roman" w:cs="Times New Roman"/>
          <w:sz w:val="24"/>
          <w:szCs w:val="24"/>
        </w:rPr>
        <w:t xml:space="preserve"> </w:t>
      </w:r>
      <w:r w:rsidR="00AD38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AD3810" w:rsidRPr="00AD3810">
        <w:rPr>
          <w:rFonts w:ascii="Times New Roman" w:hAnsi="Times New Roman" w:cs="Times New Roman"/>
          <w:sz w:val="24"/>
          <w:szCs w:val="24"/>
        </w:rPr>
        <w:t>Reprezentat prin,</w:t>
      </w:r>
      <w:r w:rsidR="00AD3810" w:rsidRPr="00AD3810">
        <w:rPr>
          <w:rFonts w:ascii="Times New Roman" w:hAnsi="Times New Roman" w:cs="Times New Roman"/>
          <w:sz w:val="24"/>
          <w:szCs w:val="24"/>
        </w:rPr>
        <w:tab/>
      </w:r>
      <w:r w:rsidR="00AD3810" w:rsidRPr="00AD3810">
        <w:rPr>
          <w:rFonts w:ascii="Times New Roman" w:hAnsi="Times New Roman" w:cs="Times New Roman"/>
          <w:sz w:val="24"/>
          <w:szCs w:val="24"/>
        </w:rPr>
        <w:tab/>
      </w:r>
    </w:p>
    <w:p w:rsidR="00AD3810" w:rsidRDefault="00AD3810" w:rsidP="004A74D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7D4C" w:rsidRDefault="00B27D4C" w:rsidP="004A74D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A74DA" w:rsidRPr="00AD3810" w:rsidRDefault="00AD3810" w:rsidP="004A74D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65E9" w:rsidRPr="00AD3810">
        <w:rPr>
          <w:rFonts w:ascii="Times New Roman" w:hAnsi="Times New Roman" w:cs="Times New Roman"/>
          <w:sz w:val="24"/>
          <w:szCs w:val="24"/>
        </w:rPr>
        <w:t xml:space="preserve">  </w:t>
      </w:r>
      <w:r w:rsidR="004A74DA" w:rsidRPr="00AD3810">
        <w:rPr>
          <w:rFonts w:ascii="Times New Roman" w:hAnsi="Times New Roman" w:cs="Times New Roman"/>
          <w:b/>
          <w:sz w:val="24"/>
          <w:szCs w:val="24"/>
          <w:lang w:val="pt-BR"/>
        </w:rPr>
        <w:t xml:space="preserve">Manager                                                                                                             </w:t>
      </w:r>
    </w:p>
    <w:p w:rsidR="004A74DA" w:rsidRPr="00AD3810" w:rsidRDefault="004A74DA" w:rsidP="004A74D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D3810">
        <w:rPr>
          <w:rFonts w:ascii="Times New Roman" w:hAnsi="Times New Roman" w:cs="Times New Roman"/>
          <w:sz w:val="24"/>
          <w:szCs w:val="24"/>
        </w:rPr>
        <w:t>Ec. Budae</w:t>
      </w:r>
      <w:r w:rsidR="00AD3810">
        <w:rPr>
          <w:rFonts w:ascii="Times New Roman" w:hAnsi="Times New Roman" w:cs="Times New Roman"/>
          <w:sz w:val="24"/>
          <w:szCs w:val="24"/>
        </w:rPr>
        <w:t xml:space="preserve"> </w:t>
      </w:r>
      <w:r w:rsidRPr="00AD3810">
        <w:rPr>
          <w:rFonts w:ascii="Times New Roman" w:hAnsi="Times New Roman" w:cs="Times New Roman"/>
          <w:sz w:val="24"/>
          <w:szCs w:val="24"/>
        </w:rPr>
        <w:t>Radu Ion</w:t>
      </w:r>
    </w:p>
    <w:p w:rsidR="005865E9" w:rsidRDefault="005865E9" w:rsidP="004A74D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D3810" w:rsidRDefault="00AD3810" w:rsidP="004A74D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7D4C" w:rsidRPr="00AD3810" w:rsidRDefault="00B27D4C" w:rsidP="004A74D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A74DA" w:rsidRPr="00AD3810" w:rsidRDefault="004A74DA" w:rsidP="004A74DA">
      <w:pPr>
        <w:pStyle w:val="NoSpacing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</w:pPr>
      <w:r w:rsidRPr="00AD3810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>Director financiar-contabil</w:t>
      </w:r>
      <w:r w:rsidRPr="00AD3810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ab/>
      </w:r>
      <w:r w:rsidRPr="00AD3810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ab/>
      </w:r>
      <w:r w:rsidRPr="00AD3810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ab/>
      </w:r>
    </w:p>
    <w:p w:rsidR="004A74DA" w:rsidRPr="00AD3810" w:rsidRDefault="004A74DA" w:rsidP="004A74DA">
      <w:pPr>
        <w:pStyle w:val="NoSpacing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AD3810">
        <w:rPr>
          <w:rFonts w:ascii="Times New Roman" w:hAnsi="Times New Roman" w:cs="Times New Roman"/>
          <w:bCs/>
          <w:iCs/>
          <w:sz w:val="24"/>
          <w:szCs w:val="24"/>
          <w:lang w:val="ro-RO"/>
        </w:rPr>
        <w:t>Ec. Roman Ada Catalina</w:t>
      </w:r>
    </w:p>
    <w:p w:rsidR="004A74DA" w:rsidRPr="00AD3810" w:rsidRDefault="004A74DA" w:rsidP="004A74D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255687" w:rsidRDefault="00255687" w:rsidP="004A74D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B27D4C" w:rsidRPr="00AD3810" w:rsidRDefault="00B27D4C" w:rsidP="004A74D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4A74DA" w:rsidRPr="00AD3810" w:rsidRDefault="00055973" w:rsidP="004A74DA">
      <w:pPr>
        <w:pStyle w:val="NoSpacing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</w:pPr>
      <w:r w:rsidRPr="00AD3810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 xml:space="preserve">Sef </w:t>
      </w:r>
      <w:r w:rsidR="00271FA2" w:rsidRPr="00AD3810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>Birou</w:t>
      </w:r>
      <w:r w:rsidR="001661D2" w:rsidRPr="00AD3810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 xml:space="preserve"> Achiziții</w:t>
      </w:r>
      <w:r w:rsidR="006B4CEB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>,Tehnic Adm.</w:t>
      </w:r>
    </w:p>
    <w:p w:rsidR="00A32AE0" w:rsidRDefault="004A74DA" w:rsidP="00A32AE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D3810">
        <w:rPr>
          <w:rFonts w:ascii="Times New Roman" w:hAnsi="Times New Roman" w:cs="Times New Roman"/>
          <w:bCs/>
          <w:iCs/>
          <w:sz w:val="24"/>
          <w:szCs w:val="24"/>
          <w:lang w:val="ro-RO"/>
        </w:rPr>
        <w:t>Ec.</w:t>
      </w:r>
      <w:r w:rsidR="006B4CEB">
        <w:rPr>
          <w:rFonts w:ascii="Times New Roman" w:hAnsi="Times New Roman" w:cs="Times New Roman"/>
          <w:bCs/>
          <w:iCs/>
          <w:sz w:val="24"/>
          <w:szCs w:val="24"/>
          <w:lang w:val="ro-RO"/>
        </w:rPr>
        <w:t>Borca Lucan Laura Valentina</w:t>
      </w:r>
      <w:r w:rsidR="006B4C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7D4C" w:rsidRPr="00AD3810" w:rsidRDefault="00B27D4C" w:rsidP="00A32AE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55687" w:rsidRPr="00AD3810" w:rsidRDefault="00255687" w:rsidP="00A32AE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32AE0" w:rsidRPr="00AD3810" w:rsidRDefault="00A8134F" w:rsidP="00BD366C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3810">
        <w:rPr>
          <w:rFonts w:ascii="Times New Roman" w:hAnsi="Times New Roman" w:cs="Times New Roman"/>
          <w:b/>
          <w:sz w:val="24"/>
          <w:szCs w:val="24"/>
        </w:rPr>
        <w:t>Avizat</w:t>
      </w:r>
      <w:r w:rsidR="00AD38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3810">
        <w:rPr>
          <w:rFonts w:ascii="Times New Roman" w:hAnsi="Times New Roman" w:cs="Times New Roman"/>
          <w:b/>
          <w:sz w:val="24"/>
          <w:szCs w:val="24"/>
        </w:rPr>
        <w:t>juridic</w:t>
      </w:r>
    </w:p>
    <w:p w:rsidR="00A32AE0" w:rsidRPr="00AD3810" w:rsidRDefault="00BD366C" w:rsidP="00BD366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D3810">
        <w:rPr>
          <w:rFonts w:ascii="Times New Roman" w:hAnsi="Times New Roman" w:cs="Times New Roman"/>
          <w:sz w:val="24"/>
          <w:szCs w:val="24"/>
        </w:rPr>
        <w:t>Jr</w:t>
      </w:r>
      <w:r w:rsidR="00A32AE0" w:rsidRPr="00AD3810">
        <w:rPr>
          <w:rFonts w:ascii="Times New Roman" w:hAnsi="Times New Roman" w:cs="Times New Roman"/>
          <w:sz w:val="24"/>
          <w:szCs w:val="24"/>
        </w:rPr>
        <w:t>. Miricescu</w:t>
      </w:r>
      <w:r w:rsidR="00A767BC">
        <w:rPr>
          <w:rFonts w:ascii="Times New Roman" w:hAnsi="Times New Roman" w:cs="Times New Roman"/>
          <w:sz w:val="24"/>
          <w:szCs w:val="24"/>
        </w:rPr>
        <w:t xml:space="preserve"> </w:t>
      </w:r>
      <w:r w:rsidR="00A32AE0" w:rsidRPr="00AD3810">
        <w:rPr>
          <w:rFonts w:ascii="Times New Roman" w:hAnsi="Times New Roman" w:cs="Times New Roman"/>
          <w:sz w:val="24"/>
          <w:szCs w:val="24"/>
        </w:rPr>
        <w:t>Ioana</w:t>
      </w:r>
    </w:p>
    <w:p w:rsidR="0074492F" w:rsidRPr="00AD3810" w:rsidRDefault="0074492F" w:rsidP="00BD366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4492F" w:rsidRDefault="0074492F" w:rsidP="00BD366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D3810" w:rsidRDefault="00AD3810" w:rsidP="00BD366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D3810" w:rsidRDefault="00AD3810" w:rsidP="00BD366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D3810" w:rsidRDefault="00AD3810" w:rsidP="00BD366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7D4C" w:rsidRDefault="00B27D4C" w:rsidP="00BD366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D3810" w:rsidRDefault="00AD3810" w:rsidP="00BD366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D3810" w:rsidRDefault="00AD3810" w:rsidP="00BD366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D3810" w:rsidRPr="00AD3810" w:rsidRDefault="00AD3810" w:rsidP="00BD366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4492F" w:rsidRPr="00AD3810" w:rsidRDefault="005C26B1" w:rsidP="00BD366C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Viza</w:t>
      </w:r>
      <w:bookmarkStart w:id="6" w:name="_GoBack"/>
      <w:bookmarkEnd w:id="6"/>
      <w:r w:rsidR="0074492F" w:rsidRPr="00AD3810">
        <w:rPr>
          <w:rFonts w:ascii="Times New Roman" w:hAnsi="Times New Roman" w:cs="Times New Roman"/>
          <w:b/>
          <w:sz w:val="24"/>
          <w:szCs w:val="24"/>
        </w:rPr>
        <w:t xml:space="preserve"> CF</w:t>
      </w:r>
      <w:r>
        <w:rPr>
          <w:rFonts w:ascii="Times New Roman" w:hAnsi="Times New Roman" w:cs="Times New Roman"/>
          <w:b/>
          <w:sz w:val="24"/>
          <w:szCs w:val="24"/>
        </w:rPr>
        <w:t>P</w:t>
      </w:r>
      <w:r w:rsidR="0074492F" w:rsidRPr="00AD3810">
        <w:rPr>
          <w:rFonts w:ascii="Times New Roman" w:hAnsi="Times New Roman" w:cs="Times New Roman"/>
          <w:b/>
          <w:sz w:val="24"/>
          <w:szCs w:val="24"/>
        </w:rPr>
        <w:t>P,</w:t>
      </w:r>
    </w:p>
    <w:p w:rsidR="00A44C5E" w:rsidRPr="00A32AE0" w:rsidRDefault="00A44C5E" w:rsidP="00A32AE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sectPr w:rsidR="00A44C5E" w:rsidRPr="00A32AE0" w:rsidSect="006564D7">
      <w:pgSz w:w="11907" w:h="16840" w:code="9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Perpetua">
    <w:altName w:val="Georgia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61537"/>
    <w:multiLevelType w:val="hybridMultilevel"/>
    <w:tmpl w:val="08F4E938"/>
    <w:lvl w:ilvl="0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413978B7"/>
    <w:multiLevelType w:val="hybridMultilevel"/>
    <w:tmpl w:val="9AE0EA8A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41522809"/>
    <w:multiLevelType w:val="hybridMultilevel"/>
    <w:tmpl w:val="98C4149E"/>
    <w:lvl w:ilvl="0" w:tplc="A132668C">
      <w:start w:val="6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5D76112"/>
    <w:multiLevelType w:val="hybridMultilevel"/>
    <w:tmpl w:val="880A505A"/>
    <w:lvl w:ilvl="0" w:tplc="04090005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232DD8"/>
    <w:rsid w:val="00005DDF"/>
    <w:rsid w:val="00011228"/>
    <w:rsid w:val="00013A5A"/>
    <w:rsid w:val="00034273"/>
    <w:rsid w:val="00055973"/>
    <w:rsid w:val="000658A7"/>
    <w:rsid w:val="000A59F3"/>
    <w:rsid w:val="000B4036"/>
    <w:rsid w:val="000B5B20"/>
    <w:rsid w:val="0011129D"/>
    <w:rsid w:val="001118BD"/>
    <w:rsid w:val="00122D24"/>
    <w:rsid w:val="00124893"/>
    <w:rsid w:val="00125C25"/>
    <w:rsid w:val="00136D2E"/>
    <w:rsid w:val="00154E4F"/>
    <w:rsid w:val="001661D2"/>
    <w:rsid w:val="001C4AAE"/>
    <w:rsid w:val="001D4E85"/>
    <w:rsid w:val="001D51CE"/>
    <w:rsid w:val="001D7423"/>
    <w:rsid w:val="001F50D8"/>
    <w:rsid w:val="0023011B"/>
    <w:rsid w:val="00232DD8"/>
    <w:rsid w:val="00241782"/>
    <w:rsid w:val="00255687"/>
    <w:rsid w:val="00271FA2"/>
    <w:rsid w:val="002A1A38"/>
    <w:rsid w:val="002D10A4"/>
    <w:rsid w:val="002D4C31"/>
    <w:rsid w:val="002F62D9"/>
    <w:rsid w:val="002F64D3"/>
    <w:rsid w:val="00313821"/>
    <w:rsid w:val="00365097"/>
    <w:rsid w:val="00372788"/>
    <w:rsid w:val="00373CCC"/>
    <w:rsid w:val="003A0E8B"/>
    <w:rsid w:val="003A3072"/>
    <w:rsid w:val="003B394A"/>
    <w:rsid w:val="003C5631"/>
    <w:rsid w:val="003D4E69"/>
    <w:rsid w:val="003E446E"/>
    <w:rsid w:val="003F6D86"/>
    <w:rsid w:val="00412195"/>
    <w:rsid w:val="00423A65"/>
    <w:rsid w:val="0044730F"/>
    <w:rsid w:val="004A582C"/>
    <w:rsid w:val="004A7254"/>
    <w:rsid w:val="004A74DA"/>
    <w:rsid w:val="004C4490"/>
    <w:rsid w:val="004D2FA8"/>
    <w:rsid w:val="004E0B28"/>
    <w:rsid w:val="004E7BF9"/>
    <w:rsid w:val="00552DE9"/>
    <w:rsid w:val="00553E0F"/>
    <w:rsid w:val="00555B55"/>
    <w:rsid w:val="00555FB7"/>
    <w:rsid w:val="00561BDC"/>
    <w:rsid w:val="00562B7E"/>
    <w:rsid w:val="00570CE8"/>
    <w:rsid w:val="005865E9"/>
    <w:rsid w:val="00591669"/>
    <w:rsid w:val="005A2C13"/>
    <w:rsid w:val="005B6460"/>
    <w:rsid w:val="005C26B1"/>
    <w:rsid w:val="0063764A"/>
    <w:rsid w:val="00653EE8"/>
    <w:rsid w:val="006564D7"/>
    <w:rsid w:val="00666A4D"/>
    <w:rsid w:val="006805E2"/>
    <w:rsid w:val="00685C01"/>
    <w:rsid w:val="00686801"/>
    <w:rsid w:val="00692058"/>
    <w:rsid w:val="006A2690"/>
    <w:rsid w:val="006B1685"/>
    <w:rsid w:val="006B4CEB"/>
    <w:rsid w:val="006C274D"/>
    <w:rsid w:val="006E60A7"/>
    <w:rsid w:val="00711765"/>
    <w:rsid w:val="00715917"/>
    <w:rsid w:val="007335F5"/>
    <w:rsid w:val="0074492F"/>
    <w:rsid w:val="00756542"/>
    <w:rsid w:val="00774833"/>
    <w:rsid w:val="007B17E1"/>
    <w:rsid w:val="007F5675"/>
    <w:rsid w:val="0080105C"/>
    <w:rsid w:val="008042F5"/>
    <w:rsid w:val="00813612"/>
    <w:rsid w:val="00820C84"/>
    <w:rsid w:val="00851A8A"/>
    <w:rsid w:val="008677C1"/>
    <w:rsid w:val="008869D9"/>
    <w:rsid w:val="00886F8F"/>
    <w:rsid w:val="008961DD"/>
    <w:rsid w:val="00896301"/>
    <w:rsid w:val="008A3EAE"/>
    <w:rsid w:val="009120FD"/>
    <w:rsid w:val="00921EC7"/>
    <w:rsid w:val="0099627E"/>
    <w:rsid w:val="009B7D59"/>
    <w:rsid w:val="009C589F"/>
    <w:rsid w:val="00A0428E"/>
    <w:rsid w:val="00A32AE0"/>
    <w:rsid w:val="00A44C5E"/>
    <w:rsid w:val="00A5190B"/>
    <w:rsid w:val="00A61051"/>
    <w:rsid w:val="00A67EED"/>
    <w:rsid w:val="00A7457C"/>
    <w:rsid w:val="00A767BC"/>
    <w:rsid w:val="00A8134F"/>
    <w:rsid w:val="00A930F7"/>
    <w:rsid w:val="00AD3810"/>
    <w:rsid w:val="00AE01FC"/>
    <w:rsid w:val="00AE1A75"/>
    <w:rsid w:val="00AE3F2D"/>
    <w:rsid w:val="00AE46D9"/>
    <w:rsid w:val="00B152D4"/>
    <w:rsid w:val="00B20E4A"/>
    <w:rsid w:val="00B27D4C"/>
    <w:rsid w:val="00B61470"/>
    <w:rsid w:val="00B65680"/>
    <w:rsid w:val="00B66F6F"/>
    <w:rsid w:val="00B9789E"/>
    <w:rsid w:val="00BC107A"/>
    <w:rsid w:val="00BD366C"/>
    <w:rsid w:val="00C05296"/>
    <w:rsid w:val="00C1217A"/>
    <w:rsid w:val="00C47B16"/>
    <w:rsid w:val="00C802A6"/>
    <w:rsid w:val="00CB521F"/>
    <w:rsid w:val="00CD0D9C"/>
    <w:rsid w:val="00CD66A6"/>
    <w:rsid w:val="00D06B21"/>
    <w:rsid w:val="00D14C45"/>
    <w:rsid w:val="00D46D99"/>
    <w:rsid w:val="00D602DC"/>
    <w:rsid w:val="00D732D8"/>
    <w:rsid w:val="00DA41EC"/>
    <w:rsid w:val="00DB0AAB"/>
    <w:rsid w:val="00DD54ED"/>
    <w:rsid w:val="00E02B6D"/>
    <w:rsid w:val="00E1401A"/>
    <w:rsid w:val="00E17820"/>
    <w:rsid w:val="00E206C5"/>
    <w:rsid w:val="00E76AA0"/>
    <w:rsid w:val="00E978E1"/>
    <w:rsid w:val="00EA0B91"/>
    <w:rsid w:val="00EA2DCD"/>
    <w:rsid w:val="00EB5F45"/>
    <w:rsid w:val="00EC3580"/>
    <w:rsid w:val="00EC70EA"/>
    <w:rsid w:val="00EF4D18"/>
    <w:rsid w:val="00F558D6"/>
    <w:rsid w:val="00F94425"/>
    <w:rsid w:val="00FA70C0"/>
    <w:rsid w:val="00FA76F6"/>
    <w:rsid w:val="00FB00B6"/>
    <w:rsid w:val="00FE46C8"/>
    <w:rsid w:val="00FE5EE1"/>
    <w:rsid w:val="00FF4E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A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A32AE0"/>
    <w:pPr>
      <w:spacing w:after="0" w:line="240" w:lineRule="auto"/>
    </w:pPr>
  </w:style>
  <w:style w:type="paragraph" w:customStyle="1" w:styleId="DefaultText">
    <w:name w:val="Default Text"/>
    <w:basedOn w:val="Normal"/>
    <w:rsid w:val="00A32A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customStyle="1" w:styleId="NoSpacingChar">
    <w:name w:val="No Spacing Char"/>
    <w:link w:val="NoSpacing"/>
    <w:uiPriority w:val="1"/>
    <w:rsid w:val="00A32AE0"/>
  </w:style>
  <w:style w:type="paragraph" w:styleId="BalloonText">
    <w:name w:val="Balloon Text"/>
    <w:basedOn w:val="Normal"/>
    <w:link w:val="BalloonTextChar"/>
    <w:uiPriority w:val="99"/>
    <w:semiHidden/>
    <w:unhideWhenUsed/>
    <w:rsid w:val="00A32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2A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602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7F5675"/>
    <w:rPr>
      <w:b/>
      <w:bCs/>
    </w:rPr>
  </w:style>
  <w:style w:type="paragraph" w:styleId="ListParagraph">
    <w:name w:val="List Paragraph"/>
    <w:basedOn w:val="Normal"/>
    <w:uiPriority w:val="34"/>
    <w:qFormat/>
    <w:rsid w:val="007F56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A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A32AE0"/>
    <w:pPr>
      <w:spacing w:after="0" w:line="240" w:lineRule="auto"/>
    </w:pPr>
  </w:style>
  <w:style w:type="paragraph" w:customStyle="1" w:styleId="DefaultText">
    <w:name w:val="Default Text"/>
    <w:basedOn w:val="Normal"/>
    <w:rsid w:val="00A32A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customStyle="1" w:styleId="NoSpacingChar">
    <w:name w:val="No Spacing Char"/>
    <w:link w:val="NoSpacing"/>
    <w:uiPriority w:val="1"/>
    <w:rsid w:val="00A32AE0"/>
  </w:style>
  <w:style w:type="paragraph" w:styleId="BalloonText">
    <w:name w:val="Balloon Text"/>
    <w:basedOn w:val="Normal"/>
    <w:link w:val="BalloonTextChar"/>
    <w:uiPriority w:val="99"/>
    <w:semiHidden/>
    <w:unhideWhenUsed/>
    <w:rsid w:val="00A32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2A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602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460824-75AE-45FB-A211-642529C6F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4</Pages>
  <Words>1345</Words>
  <Characters>7670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Gabi</cp:lastModifiedBy>
  <cp:revision>141</cp:revision>
  <dcterms:created xsi:type="dcterms:W3CDTF">2019-08-29T11:29:00Z</dcterms:created>
  <dcterms:modified xsi:type="dcterms:W3CDTF">2026-02-16T10:40:00Z</dcterms:modified>
</cp:coreProperties>
</file>