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6C3A0" w14:textId="35394347" w:rsidR="00B538F6" w:rsidRPr="00C47FE0" w:rsidRDefault="1DC16F86" w:rsidP="00882775">
      <w:pPr>
        <w:spacing w:after="0" w:line="360" w:lineRule="exact"/>
        <w:rPr>
          <w:rFonts w:ascii="Verdana" w:eastAsia="Calibri" w:hAnsi="Verdana"/>
          <w:b/>
          <w:bCs/>
          <w:noProof/>
          <w:sz w:val="20"/>
          <w:szCs w:val="20"/>
          <w:lang w:val="ro-RO"/>
        </w:rPr>
      </w:pPr>
      <w:r w:rsidRPr="00C47FE0">
        <w:rPr>
          <w:rFonts w:ascii="Verdana" w:eastAsia="Calibri" w:hAnsi="Verdana"/>
          <w:b/>
          <w:bCs/>
          <w:noProof/>
          <w:sz w:val="20"/>
          <w:szCs w:val="20"/>
          <w:lang w:val="ro-RO"/>
        </w:rPr>
        <w:t xml:space="preserve"> </w:t>
      </w:r>
    </w:p>
    <w:p w14:paraId="18648BE8" w14:textId="77777777" w:rsidR="00BC3550" w:rsidRPr="00570960" w:rsidRDefault="00BC3550" w:rsidP="00570960">
      <w:pPr>
        <w:autoSpaceDE w:val="0"/>
        <w:autoSpaceDN w:val="0"/>
        <w:adjustRightInd w:val="0"/>
        <w:jc w:val="both"/>
        <w:rPr>
          <w:rFonts w:ascii="Times New Roman" w:hAnsi="Times New Roman" w:cs="Times New Roman"/>
          <w:b/>
          <w:bCs/>
          <w:sz w:val="24"/>
          <w:szCs w:val="24"/>
          <w:lang w:val="ro-RO"/>
        </w:rPr>
      </w:pPr>
    </w:p>
    <w:p w14:paraId="645807B0" w14:textId="77777777" w:rsidR="00BC3550" w:rsidRPr="00570960" w:rsidRDefault="00BC3550" w:rsidP="00570960">
      <w:pPr>
        <w:autoSpaceDE w:val="0"/>
        <w:autoSpaceDN w:val="0"/>
        <w:adjustRightInd w:val="0"/>
        <w:jc w:val="both"/>
        <w:rPr>
          <w:rFonts w:ascii="Times New Roman" w:hAnsi="Times New Roman" w:cs="Times New Roman"/>
          <w:b/>
          <w:bCs/>
          <w:sz w:val="24"/>
          <w:szCs w:val="24"/>
          <w:lang w:val="ro-RO"/>
        </w:rPr>
      </w:pPr>
    </w:p>
    <w:p w14:paraId="64036419" w14:textId="77777777" w:rsidR="00BC3550" w:rsidRPr="00570960" w:rsidRDefault="00BC3550" w:rsidP="00570960">
      <w:pPr>
        <w:autoSpaceDE w:val="0"/>
        <w:autoSpaceDN w:val="0"/>
        <w:adjustRightInd w:val="0"/>
        <w:jc w:val="both"/>
        <w:rPr>
          <w:rFonts w:ascii="Times New Roman" w:hAnsi="Times New Roman" w:cs="Times New Roman"/>
          <w:b/>
          <w:bCs/>
          <w:sz w:val="24"/>
          <w:szCs w:val="24"/>
          <w:lang w:val="ro-RO"/>
        </w:rPr>
      </w:pPr>
    </w:p>
    <w:p w14:paraId="7123F1F0" w14:textId="77777777" w:rsidR="00BC3550" w:rsidRPr="00570960" w:rsidRDefault="00BC3550" w:rsidP="00570960">
      <w:pPr>
        <w:autoSpaceDE w:val="0"/>
        <w:autoSpaceDN w:val="0"/>
        <w:adjustRightInd w:val="0"/>
        <w:jc w:val="center"/>
        <w:rPr>
          <w:rFonts w:ascii="Times New Roman" w:hAnsi="Times New Roman" w:cs="Times New Roman"/>
          <w:b/>
          <w:bCs/>
          <w:sz w:val="24"/>
          <w:szCs w:val="24"/>
          <w:lang w:val="ro-RO"/>
        </w:rPr>
      </w:pPr>
    </w:p>
    <w:p w14:paraId="0B0582BF" w14:textId="77777777" w:rsidR="00BC3550" w:rsidRPr="00570960" w:rsidRDefault="00BC3550" w:rsidP="00570960">
      <w:pPr>
        <w:autoSpaceDE w:val="0"/>
        <w:autoSpaceDN w:val="0"/>
        <w:adjustRightInd w:val="0"/>
        <w:jc w:val="center"/>
        <w:rPr>
          <w:rFonts w:ascii="Times New Roman" w:hAnsi="Times New Roman" w:cs="Times New Roman"/>
          <w:b/>
          <w:bCs/>
          <w:sz w:val="24"/>
          <w:szCs w:val="24"/>
          <w:lang w:val="ro-RO"/>
        </w:rPr>
      </w:pPr>
      <w:r w:rsidRPr="00570960">
        <w:rPr>
          <w:rFonts w:ascii="Times New Roman" w:hAnsi="Times New Roman" w:cs="Times New Roman"/>
          <w:b/>
          <w:bCs/>
          <w:sz w:val="24"/>
          <w:szCs w:val="24"/>
          <w:lang w:val="ro-RO"/>
        </w:rPr>
        <w:t>PROCEDURA SIMPLIFICATĂ</w:t>
      </w:r>
    </w:p>
    <w:p w14:paraId="6D7584EB" w14:textId="77777777" w:rsidR="00BC3550" w:rsidRPr="00570960" w:rsidRDefault="00BC3550" w:rsidP="00570960">
      <w:pPr>
        <w:autoSpaceDE w:val="0"/>
        <w:autoSpaceDN w:val="0"/>
        <w:adjustRightInd w:val="0"/>
        <w:jc w:val="center"/>
        <w:rPr>
          <w:rFonts w:ascii="Times New Roman" w:hAnsi="Times New Roman" w:cs="Times New Roman"/>
          <w:b/>
          <w:bCs/>
          <w:sz w:val="24"/>
          <w:szCs w:val="24"/>
          <w:lang w:val="ro-RO"/>
        </w:rPr>
      </w:pPr>
    </w:p>
    <w:p w14:paraId="507919AA" w14:textId="77777777" w:rsidR="00BC3550" w:rsidRPr="00570960" w:rsidRDefault="00BC3550" w:rsidP="00570960">
      <w:pPr>
        <w:autoSpaceDE w:val="0"/>
        <w:autoSpaceDN w:val="0"/>
        <w:adjustRightInd w:val="0"/>
        <w:jc w:val="center"/>
        <w:rPr>
          <w:rFonts w:ascii="Times New Roman" w:hAnsi="Times New Roman" w:cs="Times New Roman"/>
          <w:b/>
          <w:bCs/>
          <w:sz w:val="24"/>
          <w:szCs w:val="24"/>
          <w:lang w:val="ro-RO"/>
        </w:rPr>
      </w:pPr>
    </w:p>
    <w:p w14:paraId="50DA76FB" w14:textId="77777777" w:rsidR="00BC3550" w:rsidRPr="00570960" w:rsidRDefault="00BC3550" w:rsidP="00570960">
      <w:pPr>
        <w:autoSpaceDE w:val="0"/>
        <w:autoSpaceDN w:val="0"/>
        <w:adjustRightInd w:val="0"/>
        <w:jc w:val="center"/>
        <w:rPr>
          <w:rFonts w:ascii="Times New Roman" w:hAnsi="Times New Roman" w:cs="Times New Roman"/>
          <w:b/>
          <w:bCs/>
          <w:sz w:val="24"/>
          <w:szCs w:val="24"/>
          <w:lang w:val="ro-RO"/>
        </w:rPr>
      </w:pPr>
    </w:p>
    <w:p w14:paraId="5EEF8FFE" w14:textId="2102C84F" w:rsidR="00BC3550" w:rsidRPr="00570960" w:rsidRDefault="00BC3550" w:rsidP="00570960">
      <w:pPr>
        <w:spacing w:after="0"/>
        <w:jc w:val="center"/>
        <w:rPr>
          <w:rFonts w:ascii="Times New Roman" w:hAnsi="Times New Roman" w:cs="Times New Roman"/>
          <w:b/>
          <w:bCs/>
          <w:noProof/>
          <w:sz w:val="24"/>
          <w:szCs w:val="24"/>
          <w:lang w:val="ro-RO"/>
        </w:rPr>
      </w:pPr>
      <w:r w:rsidRPr="00570960">
        <w:rPr>
          <w:rFonts w:ascii="Times New Roman" w:hAnsi="Times New Roman" w:cs="Times New Roman"/>
          <w:b/>
          <w:bCs/>
          <w:noProof/>
          <w:sz w:val="24"/>
          <w:szCs w:val="24"/>
          <w:lang w:val="ro-RO"/>
        </w:rPr>
        <w:t xml:space="preserve">SECȚIUNEA A - </w:t>
      </w:r>
      <w:r w:rsidR="008E788D" w:rsidRPr="00570960">
        <w:rPr>
          <w:rFonts w:ascii="Times New Roman" w:hAnsi="Times New Roman" w:cs="Times New Roman"/>
          <w:b/>
          <w:bCs/>
          <w:noProof/>
          <w:sz w:val="24"/>
          <w:szCs w:val="24"/>
          <w:lang w:val="ro-RO"/>
        </w:rPr>
        <w:t>INSTRUCȚIUNI CĂTRE OFERTANȚI</w:t>
      </w:r>
    </w:p>
    <w:p w14:paraId="677FF584" w14:textId="77777777" w:rsidR="00BC3550" w:rsidRPr="00570960" w:rsidRDefault="00BC3550" w:rsidP="00570960">
      <w:pPr>
        <w:autoSpaceDE w:val="0"/>
        <w:autoSpaceDN w:val="0"/>
        <w:adjustRightInd w:val="0"/>
        <w:jc w:val="both"/>
        <w:rPr>
          <w:rFonts w:ascii="Times New Roman" w:hAnsi="Times New Roman" w:cs="Times New Roman"/>
          <w:b/>
          <w:bCs/>
          <w:sz w:val="24"/>
          <w:szCs w:val="24"/>
          <w:lang w:val="ro-RO"/>
        </w:rPr>
      </w:pPr>
    </w:p>
    <w:p w14:paraId="32FAC975" w14:textId="77777777" w:rsidR="00BC3550" w:rsidRPr="00570960" w:rsidRDefault="00BC3550" w:rsidP="00570960">
      <w:pPr>
        <w:autoSpaceDE w:val="0"/>
        <w:autoSpaceDN w:val="0"/>
        <w:adjustRightInd w:val="0"/>
        <w:jc w:val="both"/>
        <w:rPr>
          <w:rFonts w:ascii="Times New Roman" w:hAnsi="Times New Roman" w:cs="Times New Roman"/>
          <w:b/>
          <w:bCs/>
          <w:sz w:val="24"/>
          <w:szCs w:val="24"/>
          <w:lang w:val="ro-RO"/>
        </w:rPr>
      </w:pPr>
    </w:p>
    <w:p w14:paraId="5A0F54AF" w14:textId="77777777" w:rsidR="00BC3550" w:rsidRPr="00570960" w:rsidRDefault="00BC3550" w:rsidP="00570960">
      <w:pPr>
        <w:autoSpaceDE w:val="0"/>
        <w:autoSpaceDN w:val="0"/>
        <w:adjustRightInd w:val="0"/>
        <w:jc w:val="both"/>
        <w:rPr>
          <w:rFonts w:ascii="Times New Roman" w:hAnsi="Times New Roman" w:cs="Times New Roman"/>
          <w:b/>
          <w:bCs/>
          <w:sz w:val="24"/>
          <w:szCs w:val="24"/>
          <w:lang w:val="ro-RO"/>
        </w:rPr>
      </w:pPr>
    </w:p>
    <w:p w14:paraId="1930ACD8" w14:textId="77777777" w:rsidR="00BC3550" w:rsidRPr="00570960" w:rsidRDefault="00BC3550" w:rsidP="00570960">
      <w:pPr>
        <w:autoSpaceDE w:val="0"/>
        <w:autoSpaceDN w:val="0"/>
        <w:adjustRightInd w:val="0"/>
        <w:jc w:val="both"/>
        <w:rPr>
          <w:rFonts w:ascii="Times New Roman" w:hAnsi="Times New Roman" w:cs="Times New Roman"/>
          <w:b/>
          <w:bCs/>
          <w:sz w:val="24"/>
          <w:szCs w:val="24"/>
          <w:lang w:val="ro-RO"/>
        </w:rPr>
      </w:pPr>
    </w:p>
    <w:p w14:paraId="7B63AA30" w14:textId="77777777" w:rsidR="00BC3550" w:rsidRPr="00570960" w:rsidRDefault="00BC3550" w:rsidP="00570960">
      <w:pPr>
        <w:jc w:val="both"/>
        <w:rPr>
          <w:rFonts w:ascii="Times New Roman" w:hAnsi="Times New Roman" w:cs="Times New Roman"/>
          <w:b/>
          <w:sz w:val="24"/>
          <w:szCs w:val="24"/>
          <w:lang w:val="ro-RO" w:eastAsia="en-SG"/>
        </w:rPr>
      </w:pPr>
      <w:r w:rsidRPr="00570960">
        <w:rPr>
          <w:rFonts w:ascii="Times New Roman" w:hAnsi="Times New Roman" w:cs="Times New Roman"/>
          <w:b/>
          <w:sz w:val="24"/>
          <w:szCs w:val="24"/>
          <w:lang w:val="ro-RO" w:eastAsia="en-SG"/>
        </w:rPr>
        <w:t xml:space="preserve">ACORD-CADRU </w:t>
      </w:r>
      <w:bookmarkStart w:id="0" w:name="_Hlk151546573"/>
      <w:r w:rsidRPr="00570960">
        <w:rPr>
          <w:rFonts w:ascii="Times New Roman" w:hAnsi="Times New Roman" w:cs="Times New Roman"/>
          <w:b/>
          <w:sz w:val="24"/>
          <w:szCs w:val="24"/>
          <w:lang w:val="ro-RO" w:eastAsia="en-SG"/>
        </w:rPr>
        <w:t xml:space="preserve">PENTRU ACHIZIȚIA DE COMBUSTIBILI: </w:t>
      </w:r>
    </w:p>
    <w:p w14:paraId="3984FDD5" w14:textId="77777777" w:rsidR="00BC3550" w:rsidRPr="00570960" w:rsidRDefault="00BC3550" w:rsidP="00570960">
      <w:pPr>
        <w:ind w:left="1350" w:hanging="1350"/>
        <w:jc w:val="both"/>
        <w:rPr>
          <w:rFonts w:ascii="Times New Roman" w:hAnsi="Times New Roman" w:cs="Times New Roman"/>
          <w:b/>
          <w:sz w:val="24"/>
          <w:szCs w:val="24"/>
        </w:rPr>
      </w:pPr>
      <w:proofErr w:type="spellStart"/>
      <w:r w:rsidRPr="00570960">
        <w:rPr>
          <w:rFonts w:ascii="Times New Roman" w:hAnsi="Times New Roman" w:cs="Times New Roman"/>
          <w:b/>
          <w:sz w:val="24"/>
          <w:szCs w:val="24"/>
        </w:rPr>
        <w:t>Obiectul</w:t>
      </w:r>
      <w:proofErr w:type="spellEnd"/>
      <w:r w:rsidRPr="00570960">
        <w:rPr>
          <w:rFonts w:ascii="Times New Roman" w:hAnsi="Times New Roman" w:cs="Times New Roman"/>
          <w:b/>
          <w:sz w:val="24"/>
          <w:szCs w:val="24"/>
        </w:rPr>
        <w:t xml:space="preserve"> </w:t>
      </w:r>
      <w:proofErr w:type="spellStart"/>
      <w:r w:rsidRPr="00570960">
        <w:rPr>
          <w:rFonts w:ascii="Times New Roman" w:hAnsi="Times New Roman" w:cs="Times New Roman"/>
          <w:b/>
          <w:sz w:val="24"/>
          <w:szCs w:val="24"/>
        </w:rPr>
        <w:t>achizitiei</w:t>
      </w:r>
      <w:proofErr w:type="spellEnd"/>
      <w:r w:rsidRPr="00570960">
        <w:rPr>
          <w:rFonts w:ascii="Times New Roman" w:hAnsi="Times New Roman" w:cs="Times New Roman"/>
          <w:b/>
          <w:sz w:val="24"/>
          <w:szCs w:val="24"/>
        </w:rPr>
        <w:t>: ,,</w:t>
      </w:r>
      <w:r w:rsidRPr="00570960">
        <w:rPr>
          <w:rFonts w:ascii="Times New Roman" w:hAnsi="Times New Roman" w:cs="Times New Roman"/>
          <w:b/>
          <w:sz w:val="24"/>
          <w:szCs w:val="24"/>
          <w:lang w:val="it-IT"/>
        </w:rPr>
        <w:t xml:space="preserve">MOTORINA EURO 5 VRAC si </w:t>
      </w:r>
      <w:r w:rsidRPr="00570960">
        <w:rPr>
          <w:rFonts w:ascii="Times New Roman" w:hAnsi="Times New Roman" w:cs="Times New Roman"/>
          <w:b/>
          <w:sz w:val="24"/>
          <w:szCs w:val="24"/>
        </w:rPr>
        <w:t xml:space="preserve">REZERVOR DE STOCARE de capacitate minim 8.000 </w:t>
      </w:r>
      <w:proofErr w:type="spellStart"/>
      <w:r w:rsidRPr="00570960">
        <w:rPr>
          <w:rFonts w:ascii="Times New Roman" w:hAnsi="Times New Roman" w:cs="Times New Roman"/>
          <w:b/>
          <w:sz w:val="24"/>
          <w:szCs w:val="24"/>
        </w:rPr>
        <w:t>litri</w:t>
      </w:r>
      <w:proofErr w:type="spellEnd"/>
      <w:r w:rsidRPr="00570960">
        <w:rPr>
          <w:rFonts w:ascii="Times New Roman" w:hAnsi="Times New Roman" w:cs="Times New Roman"/>
          <w:b/>
          <w:sz w:val="24"/>
          <w:szCs w:val="24"/>
        </w:rPr>
        <w:t xml:space="preserve">  cu </w:t>
      </w:r>
      <w:proofErr w:type="spellStart"/>
      <w:r w:rsidRPr="00570960">
        <w:rPr>
          <w:rFonts w:ascii="Times New Roman" w:hAnsi="Times New Roman" w:cs="Times New Roman"/>
          <w:b/>
          <w:sz w:val="24"/>
          <w:szCs w:val="24"/>
        </w:rPr>
        <w:t>pompa</w:t>
      </w:r>
      <w:proofErr w:type="spellEnd"/>
      <w:r w:rsidRPr="00570960">
        <w:rPr>
          <w:rFonts w:ascii="Times New Roman" w:hAnsi="Times New Roman" w:cs="Times New Roman"/>
          <w:b/>
          <w:sz w:val="24"/>
          <w:szCs w:val="24"/>
        </w:rPr>
        <w:t xml:space="preserve"> de </w:t>
      </w:r>
      <w:proofErr w:type="spellStart"/>
      <w:r w:rsidRPr="00570960">
        <w:rPr>
          <w:rFonts w:ascii="Times New Roman" w:hAnsi="Times New Roman" w:cs="Times New Roman"/>
          <w:b/>
          <w:sz w:val="24"/>
          <w:szCs w:val="24"/>
        </w:rPr>
        <w:t>alimentare</w:t>
      </w:r>
      <w:proofErr w:type="spellEnd"/>
      <w:r w:rsidRPr="00570960">
        <w:rPr>
          <w:rFonts w:ascii="Times New Roman" w:hAnsi="Times New Roman" w:cs="Times New Roman"/>
          <w:b/>
          <w:sz w:val="24"/>
          <w:szCs w:val="24"/>
        </w:rPr>
        <w:t>,</w:t>
      </w:r>
      <w:r w:rsidRPr="00570960">
        <w:rPr>
          <w:rFonts w:ascii="Times New Roman" w:hAnsi="Times New Roman" w:cs="Times New Roman"/>
          <w:b/>
          <w:sz w:val="24"/>
          <w:szCs w:val="24"/>
          <w:lang w:val="it-IT"/>
        </w:rPr>
        <w:t xml:space="preserve"> pus la dispozitie de catre furnizor pe perioada acordului cadru.’’</w:t>
      </w:r>
      <w:r w:rsidRPr="00570960">
        <w:rPr>
          <w:rFonts w:ascii="Times New Roman" w:hAnsi="Times New Roman" w:cs="Times New Roman"/>
          <w:b/>
          <w:sz w:val="24"/>
          <w:szCs w:val="24"/>
        </w:rPr>
        <w:t xml:space="preserve">  </w:t>
      </w:r>
    </w:p>
    <w:p w14:paraId="3E0A9ABD" w14:textId="77777777" w:rsidR="00BC3550" w:rsidRPr="00570960" w:rsidRDefault="00BC3550" w:rsidP="00570960">
      <w:pPr>
        <w:jc w:val="both"/>
        <w:rPr>
          <w:rFonts w:ascii="Times New Roman" w:hAnsi="Times New Roman" w:cs="Times New Roman"/>
          <w:b/>
          <w:bCs/>
          <w:sz w:val="24"/>
          <w:szCs w:val="24"/>
        </w:rPr>
      </w:pPr>
      <w:r w:rsidRPr="00570960">
        <w:rPr>
          <w:rFonts w:ascii="Times New Roman" w:hAnsi="Times New Roman" w:cs="Times New Roman"/>
          <w:b/>
          <w:bCs/>
          <w:sz w:val="24"/>
          <w:szCs w:val="24"/>
        </w:rPr>
        <w:t xml:space="preserve">Acord </w:t>
      </w:r>
      <w:proofErr w:type="spellStart"/>
      <w:r w:rsidRPr="00570960">
        <w:rPr>
          <w:rFonts w:ascii="Times New Roman" w:hAnsi="Times New Roman" w:cs="Times New Roman"/>
          <w:b/>
          <w:bCs/>
          <w:sz w:val="24"/>
          <w:szCs w:val="24"/>
        </w:rPr>
        <w:t>cadru</w:t>
      </w:r>
      <w:proofErr w:type="spellEnd"/>
      <w:r w:rsidRPr="00570960">
        <w:rPr>
          <w:rFonts w:ascii="Times New Roman" w:hAnsi="Times New Roman" w:cs="Times New Roman"/>
          <w:b/>
          <w:bCs/>
          <w:sz w:val="24"/>
          <w:szCs w:val="24"/>
        </w:rPr>
        <w:t xml:space="preserve"> </w:t>
      </w:r>
      <w:proofErr w:type="spellStart"/>
      <w:r w:rsidRPr="00570960">
        <w:rPr>
          <w:rFonts w:ascii="Times New Roman" w:hAnsi="Times New Roman" w:cs="Times New Roman"/>
          <w:b/>
          <w:bCs/>
          <w:sz w:val="24"/>
          <w:szCs w:val="24"/>
        </w:rPr>
        <w:t>pentru</w:t>
      </w:r>
      <w:proofErr w:type="spellEnd"/>
      <w:r w:rsidRPr="00570960">
        <w:rPr>
          <w:rFonts w:ascii="Times New Roman" w:hAnsi="Times New Roman" w:cs="Times New Roman"/>
          <w:b/>
          <w:bCs/>
          <w:sz w:val="24"/>
          <w:szCs w:val="24"/>
        </w:rPr>
        <w:t xml:space="preserve"> 12 </w:t>
      </w:r>
      <w:proofErr w:type="spellStart"/>
      <w:r w:rsidRPr="00570960">
        <w:rPr>
          <w:rFonts w:ascii="Times New Roman" w:hAnsi="Times New Roman" w:cs="Times New Roman"/>
          <w:b/>
          <w:bCs/>
          <w:sz w:val="24"/>
          <w:szCs w:val="24"/>
        </w:rPr>
        <w:t>luni</w:t>
      </w:r>
      <w:proofErr w:type="spellEnd"/>
      <w:r w:rsidRPr="00570960">
        <w:rPr>
          <w:rFonts w:ascii="Times New Roman" w:hAnsi="Times New Roman" w:cs="Times New Roman"/>
          <w:b/>
          <w:bCs/>
          <w:sz w:val="24"/>
          <w:szCs w:val="24"/>
        </w:rPr>
        <w:t>;</w:t>
      </w:r>
    </w:p>
    <w:p w14:paraId="37DF0DA4" w14:textId="77777777" w:rsidR="00BC3550" w:rsidRPr="00570960" w:rsidRDefault="00BC3550" w:rsidP="00570960">
      <w:pPr>
        <w:jc w:val="both"/>
        <w:rPr>
          <w:rFonts w:ascii="Times New Roman" w:hAnsi="Times New Roman" w:cs="Times New Roman"/>
          <w:b/>
          <w:sz w:val="24"/>
          <w:szCs w:val="24"/>
          <w:lang w:val="ro-RO" w:eastAsia="en-SG"/>
        </w:rPr>
      </w:pPr>
      <w:r w:rsidRPr="00570960">
        <w:rPr>
          <w:rFonts w:ascii="Times New Roman" w:hAnsi="Times New Roman" w:cs="Times New Roman"/>
          <w:b/>
          <w:sz w:val="24"/>
          <w:szCs w:val="24"/>
        </w:rPr>
        <w:t xml:space="preserve">COD CPV: 09134200-9 </w:t>
      </w:r>
      <w:proofErr w:type="spellStart"/>
      <w:r w:rsidRPr="00570960">
        <w:rPr>
          <w:rFonts w:ascii="Times New Roman" w:hAnsi="Times New Roman" w:cs="Times New Roman"/>
          <w:b/>
          <w:sz w:val="24"/>
          <w:szCs w:val="24"/>
        </w:rPr>
        <w:t>Motorina</w:t>
      </w:r>
      <w:proofErr w:type="spellEnd"/>
      <w:r w:rsidRPr="00570960">
        <w:rPr>
          <w:rFonts w:ascii="Times New Roman" w:hAnsi="Times New Roman" w:cs="Times New Roman"/>
          <w:b/>
          <w:sz w:val="24"/>
          <w:szCs w:val="24"/>
        </w:rPr>
        <w:t xml:space="preserve"> (Rev.2)</w:t>
      </w:r>
      <w:bookmarkEnd w:id="0"/>
    </w:p>
    <w:p w14:paraId="031B2346" w14:textId="77777777" w:rsidR="00BC3550" w:rsidRPr="00570960" w:rsidRDefault="00BC3550" w:rsidP="00570960">
      <w:pPr>
        <w:jc w:val="both"/>
        <w:rPr>
          <w:rFonts w:ascii="Times New Roman" w:hAnsi="Times New Roman" w:cs="Times New Roman"/>
          <w:b/>
          <w:sz w:val="24"/>
          <w:szCs w:val="24"/>
        </w:rPr>
      </w:pPr>
    </w:p>
    <w:p w14:paraId="4324EDFA" w14:textId="77777777" w:rsidR="00BC3550" w:rsidRPr="00570960" w:rsidRDefault="00BC3550" w:rsidP="00570960">
      <w:pPr>
        <w:jc w:val="both"/>
        <w:rPr>
          <w:rFonts w:ascii="Times New Roman" w:hAnsi="Times New Roman" w:cs="Times New Roman"/>
          <w:b/>
          <w:sz w:val="24"/>
          <w:szCs w:val="24"/>
        </w:rPr>
      </w:pPr>
    </w:p>
    <w:p w14:paraId="7ACA567A" w14:textId="77777777" w:rsidR="00BC3550" w:rsidRPr="00570960" w:rsidRDefault="00BC3550" w:rsidP="00570960">
      <w:pPr>
        <w:jc w:val="both"/>
        <w:rPr>
          <w:rFonts w:ascii="Times New Roman" w:hAnsi="Times New Roman" w:cs="Times New Roman"/>
          <w:b/>
          <w:sz w:val="24"/>
          <w:szCs w:val="24"/>
        </w:rPr>
      </w:pPr>
    </w:p>
    <w:p w14:paraId="18923644" w14:textId="77777777" w:rsidR="00BC3550" w:rsidRPr="00570960" w:rsidRDefault="00BC3550" w:rsidP="00570960">
      <w:pPr>
        <w:shd w:val="clear" w:color="D9E2F3" w:fill="auto"/>
        <w:tabs>
          <w:tab w:val="left" w:pos="3516"/>
          <w:tab w:val="center" w:pos="4536"/>
        </w:tabs>
        <w:spacing w:after="0"/>
        <w:jc w:val="both"/>
        <w:rPr>
          <w:rFonts w:ascii="Times New Roman" w:hAnsi="Times New Roman" w:cs="Times New Roman"/>
          <w:b/>
          <w:noProof/>
          <w:sz w:val="24"/>
          <w:szCs w:val="24"/>
          <w:lang w:val="ro-RO" w:eastAsia="en-SG"/>
        </w:rPr>
      </w:pPr>
    </w:p>
    <w:p w14:paraId="3F64822D" w14:textId="77777777" w:rsidR="00BC3550" w:rsidRPr="00570960" w:rsidRDefault="00BC3550" w:rsidP="00570960">
      <w:pPr>
        <w:jc w:val="both"/>
        <w:rPr>
          <w:rFonts w:ascii="Times New Roman" w:hAnsi="Times New Roman" w:cs="Times New Roman"/>
          <w:b/>
          <w:sz w:val="24"/>
          <w:szCs w:val="24"/>
        </w:rPr>
      </w:pPr>
    </w:p>
    <w:p w14:paraId="0DE2DBEE" w14:textId="77777777" w:rsidR="00BC3550" w:rsidRPr="00570960" w:rsidRDefault="00BC3550" w:rsidP="00570960">
      <w:pPr>
        <w:jc w:val="both"/>
        <w:rPr>
          <w:rFonts w:ascii="Times New Roman" w:hAnsi="Times New Roman" w:cs="Times New Roman"/>
          <w:b/>
          <w:sz w:val="24"/>
          <w:szCs w:val="24"/>
        </w:rPr>
      </w:pPr>
    </w:p>
    <w:p w14:paraId="2773F6AA" w14:textId="77777777" w:rsidR="00BC3550" w:rsidRPr="00570960" w:rsidRDefault="00BC3550" w:rsidP="00570960">
      <w:pPr>
        <w:jc w:val="both"/>
        <w:rPr>
          <w:rFonts w:ascii="Times New Roman" w:hAnsi="Times New Roman" w:cs="Times New Roman"/>
          <w:b/>
          <w:sz w:val="24"/>
          <w:szCs w:val="24"/>
        </w:rPr>
      </w:pPr>
    </w:p>
    <w:p w14:paraId="531BFC4C" w14:textId="77777777" w:rsidR="00BC3550" w:rsidRPr="00570960" w:rsidRDefault="00BC3550" w:rsidP="00570960">
      <w:pPr>
        <w:jc w:val="both"/>
        <w:rPr>
          <w:rFonts w:ascii="Times New Roman" w:hAnsi="Times New Roman" w:cs="Times New Roman"/>
          <w:b/>
          <w:sz w:val="24"/>
          <w:szCs w:val="24"/>
        </w:rPr>
      </w:pPr>
    </w:p>
    <w:p w14:paraId="58065BD6" w14:textId="6C4E7FAD" w:rsidR="00B538F6" w:rsidRPr="00567D5F" w:rsidRDefault="00567D5F" w:rsidP="00570960">
      <w:pPr>
        <w:spacing w:after="0"/>
        <w:jc w:val="both"/>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lastRenderedPageBreak/>
        <w:t>PREAMBUL</w:t>
      </w:r>
    </w:p>
    <w:p w14:paraId="5A6BAD47" w14:textId="7D8C170D" w:rsidR="00B538F6" w:rsidRPr="00567D5F" w:rsidRDefault="00BF5B3E"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Această d</w:t>
      </w:r>
      <w:r w:rsidR="00B538F6" w:rsidRPr="00570960">
        <w:rPr>
          <w:rFonts w:ascii="Times New Roman" w:hAnsi="Times New Roman" w:cs="Times New Roman"/>
          <w:noProof/>
          <w:sz w:val="24"/>
          <w:szCs w:val="24"/>
          <w:lang w:val="ro-RO"/>
        </w:rPr>
        <w:t xml:space="preserve">ocumentație de atribuire, asociată </w:t>
      </w:r>
      <w:r w:rsidRPr="00570960">
        <w:rPr>
          <w:rFonts w:ascii="Times New Roman" w:hAnsi="Times New Roman" w:cs="Times New Roman"/>
          <w:noProof/>
          <w:sz w:val="24"/>
          <w:szCs w:val="24"/>
          <w:lang w:val="ro-RO"/>
        </w:rPr>
        <w:t>a</w:t>
      </w:r>
      <w:r w:rsidR="00B538F6" w:rsidRPr="00570960">
        <w:rPr>
          <w:rFonts w:ascii="Times New Roman" w:hAnsi="Times New Roman" w:cs="Times New Roman"/>
          <w:noProof/>
          <w:sz w:val="24"/>
          <w:szCs w:val="24"/>
          <w:lang w:val="ro-RO"/>
        </w:rPr>
        <w:t>nunțului de participare care inițiază procedura de atribuire, cup</w:t>
      </w:r>
      <w:r w:rsidR="00567D5F">
        <w:rPr>
          <w:rFonts w:ascii="Times New Roman" w:hAnsi="Times New Roman" w:cs="Times New Roman"/>
          <w:noProof/>
          <w:sz w:val="24"/>
          <w:szCs w:val="24"/>
          <w:lang w:val="ro-RO"/>
        </w:rPr>
        <w:t>rinde următoarele secțiuni:</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973"/>
        <w:gridCol w:w="6010"/>
      </w:tblGrid>
      <w:tr w:rsidR="006D40D5" w:rsidRPr="00570960" w14:paraId="7A0AC92B" w14:textId="77777777" w:rsidTr="00570960">
        <w:trPr>
          <w:tblHeader/>
          <w:jc w:val="center"/>
        </w:trPr>
        <w:tc>
          <w:tcPr>
            <w:tcW w:w="4038" w:type="dxa"/>
            <w:gridSpan w:val="2"/>
            <w:shd w:val="clear" w:color="auto" w:fill="auto"/>
          </w:tcPr>
          <w:p w14:paraId="6FE36A7C"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Document</w:t>
            </w:r>
          </w:p>
        </w:tc>
        <w:tc>
          <w:tcPr>
            <w:tcW w:w="6010" w:type="dxa"/>
            <w:shd w:val="clear" w:color="auto" w:fill="auto"/>
          </w:tcPr>
          <w:p w14:paraId="02791442"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Conținut</w:t>
            </w:r>
          </w:p>
        </w:tc>
      </w:tr>
      <w:tr w:rsidR="006D40D5" w:rsidRPr="00570960" w14:paraId="0630AE8A" w14:textId="77777777" w:rsidTr="00570960">
        <w:trPr>
          <w:jc w:val="center"/>
        </w:trPr>
        <w:tc>
          <w:tcPr>
            <w:tcW w:w="2065" w:type="dxa"/>
            <w:shd w:val="clear" w:color="auto" w:fill="auto"/>
            <w:vAlign w:val="center"/>
          </w:tcPr>
          <w:p w14:paraId="0AD46260"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SECȚIUNEA A</w:t>
            </w:r>
          </w:p>
        </w:tc>
        <w:tc>
          <w:tcPr>
            <w:tcW w:w="1973" w:type="dxa"/>
            <w:shd w:val="clear" w:color="auto" w:fill="auto"/>
            <w:vAlign w:val="center"/>
          </w:tcPr>
          <w:p w14:paraId="10CEA8B6" w14:textId="6DF6536E" w:rsidR="00B538F6" w:rsidRPr="00570960" w:rsidRDefault="00BF5B3E"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Instrucțiuni către o</w:t>
            </w:r>
            <w:r w:rsidR="00B538F6" w:rsidRPr="00570960">
              <w:rPr>
                <w:rFonts w:ascii="Times New Roman" w:hAnsi="Times New Roman" w:cs="Times New Roman"/>
                <w:b/>
                <w:noProof/>
                <w:sz w:val="24"/>
                <w:szCs w:val="24"/>
                <w:lang w:val="ro-RO"/>
              </w:rPr>
              <w:t>fertanți – DUAE</w:t>
            </w:r>
            <w:r w:rsidR="00321822" w:rsidRPr="00570960">
              <w:rPr>
                <w:rFonts w:ascii="Times New Roman" w:hAnsi="Times New Roman" w:cs="Times New Roman"/>
                <w:b/>
                <w:noProof/>
                <w:sz w:val="24"/>
                <w:szCs w:val="24"/>
                <w:lang w:val="ro-RO"/>
              </w:rPr>
              <w:t xml:space="preserve"> (solicitare)</w:t>
            </w:r>
            <w:r w:rsidR="00B538F6" w:rsidRPr="00570960">
              <w:rPr>
                <w:rFonts w:ascii="Times New Roman" w:hAnsi="Times New Roman" w:cs="Times New Roman"/>
                <w:b/>
                <w:noProof/>
                <w:sz w:val="24"/>
                <w:szCs w:val="24"/>
                <w:lang w:val="ro-RO"/>
              </w:rPr>
              <w:t xml:space="preserve"> inclus</w:t>
            </w:r>
          </w:p>
        </w:tc>
        <w:tc>
          <w:tcPr>
            <w:tcW w:w="6010" w:type="dxa"/>
            <w:shd w:val="clear" w:color="auto" w:fill="auto"/>
          </w:tcPr>
          <w:p w14:paraId="632B0B8E" w14:textId="77777777"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Include:</w:t>
            </w:r>
          </w:p>
          <w:p w14:paraId="056744B2" w14:textId="62F1CF8A" w:rsidR="00B538F6" w:rsidRPr="00570960" w:rsidRDefault="00B538F6" w:rsidP="00570960">
            <w:pPr>
              <w:pStyle w:val="ListParagraph"/>
              <w:widowControl w:val="0"/>
              <w:numPr>
                <w:ilvl w:val="0"/>
                <w:numId w:val="1"/>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Detalii referitoare la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w:t>
            </w:r>
            <w:r w:rsidR="00BF5B3E" w:rsidRPr="00570960">
              <w:rPr>
                <w:rFonts w:ascii="Times New Roman" w:hAnsi="Times New Roman"/>
                <w:noProof/>
                <w:sz w:val="24"/>
                <w:szCs w:val="24"/>
                <w:lang w:val="ro-RO"/>
              </w:rPr>
              <w:t>p</w:t>
            </w:r>
            <w:r w:rsidRPr="00570960">
              <w:rPr>
                <w:rFonts w:ascii="Times New Roman" w:hAnsi="Times New Roman"/>
                <w:noProof/>
                <w:sz w:val="24"/>
                <w:szCs w:val="24"/>
                <w:lang w:val="ro-RO"/>
              </w:rPr>
              <w:t xml:space="preserve">ropunerea </w:t>
            </w:r>
            <w:r w:rsidR="00BF5B3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ehnică și </w:t>
            </w:r>
            <w:r w:rsidR="00BF5B3E" w:rsidRPr="00570960">
              <w:rPr>
                <w:rFonts w:ascii="Times New Roman" w:hAnsi="Times New Roman"/>
                <w:noProof/>
                <w:sz w:val="24"/>
                <w:szCs w:val="24"/>
                <w:lang w:val="ro-RO"/>
              </w:rPr>
              <w:t>p</w:t>
            </w:r>
            <w:r w:rsidR="005D1E21" w:rsidRPr="00570960">
              <w:rPr>
                <w:rFonts w:ascii="Times New Roman" w:hAnsi="Times New Roman"/>
                <w:noProof/>
                <w:sz w:val="24"/>
                <w:szCs w:val="24"/>
                <w:lang w:val="ro-RO"/>
              </w:rPr>
              <w:t>ropunerea</w:t>
            </w:r>
            <w:r w:rsidRPr="00570960">
              <w:rPr>
                <w:rFonts w:ascii="Times New Roman" w:hAnsi="Times New Roman"/>
                <w:noProof/>
                <w:sz w:val="24"/>
                <w:szCs w:val="24"/>
                <w:lang w:val="ro-RO"/>
              </w:rPr>
              <w:t xml:space="preserve"> </w:t>
            </w:r>
            <w:r w:rsidR="00BF5B3E" w:rsidRPr="00570960">
              <w:rPr>
                <w:rFonts w:ascii="Times New Roman" w:hAnsi="Times New Roman"/>
                <w:noProof/>
                <w:sz w:val="24"/>
                <w:szCs w:val="24"/>
                <w:lang w:val="ro-RO"/>
              </w:rPr>
              <w:t>f</w:t>
            </w:r>
            <w:r w:rsidRPr="00570960">
              <w:rPr>
                <w:rFonts w:ascii="Times New Roman" w:hAnsi="Times New Roman"/>
                <w:noProof/>
                <w:sz w:val="24"/>
                <w:szCs w:val="24"/>
                <w:lang w:val="ro-RO"/>
              </w:rPr>
              <w:t>inanciară, criteriul de atribuire ce urmează a fi aplica</w:t>
            </w:r>
            <w:r w:rsidR="00BB64AA" w:rsidRPr="00570960">
              <w:rPr>
                <w:rFonts w:ascii="Times New Roman" w:hAnsi="Times New Roman"/>
                <w:noProof/>
                <w:sz w:val="24"/>
                <w:szCs w:val="24"/>
                <w:lang w:val="ro-RO"/>
              </w:rPr>
              <w:t>t</w:t>
            </w:r>
            <w:r w:rsidR="00C40862" w:rsidRPr="00570960">
              <w:rPr>
                <w:rFonts w:ascii="Times New Roman" w:hAnsi="Times New Roman"/>
                <w:noProof/>
                <w:sz w:val="24"/>
                <w:szCs w:val="24"/>
                <w:lang w:val="ro-RO"/>
              </w:rPr>
              <w:t xml:space="preserve"> pentru </w:t>
            </w:r>
            <w:r w:rsidR="00F97AA0" w:rsidRPr="00570960">
              <w:rPr>
                <w:rFonts w:ascii="Times New Roman" w:hAnsi="Times New Roman"/>
                <w:noProof/>
                <w:sz w:val="24"/>
                <w:szCs w:val="24"/>
                <w:lang w:val="ro-RO"/>
              </w:rPr>
              <w:t xml:space="preserve">semnarea </w:t>
            </w:r>
            <w:r w:rsidR="00BF5B3E" w:rsidRPr="00570960">
              <w:rPr>
                <w:rFonts w:ascii="Times New Roman" w:hAnsi="Times New Roman"/>
                <w:noProof/>
                <w:sz w:val="24"/>
                <w:szCs w:val="24"/>
                <w:lang w:val="ro-RO"/>
              </w:rPr>
              <w:t>a</w:t>
            </w:r>
            <w:r w:rsidR="00C40862" w:rsidRPr="00570960">
              <w:rPr>
                <w:rFonts w:ascii="Times New Roman" w:hAnsi="Times New Roman"/>
                <w:noProof/>
                <w:sz w:val="24"/>
                <w:szCs w:val="24"/>
                <w:lang w:val="ro-RO"/>
              </w:rPr>
              <w:t>cordului</w:t>
            </w:r>
            <w:r w:rsidR="00BF5B3E" w:rsidRPr="00570960">
              <w:rPr>
                <w:rFonts w:ascii="Times New Roman" w:hAnsi="Times New Roman"/>
                <w:noProof/>
                <w:sz w:val="24"/>
                <w:szCs w:val="24"/>
                <w:lang w:val="ro-RO"/>
              </w:rPr>
              <w:t>-c</w:t>
            </w:r>
            <w:r w:rsidR="00C40862" w:rsidRPr="00570960">
              <w:rPr>
                <w:rFonts w:ascii="Times New Roman" w:hAnsi="Times New Roman"/>
                <w:noProof/>
                <w:sz w:val="24"/>
                <w:szCs w:val="24"/>
                <w:lang w:val="ro-RO"/>
              </w:rPr>
              <w:t>adru</w:t>
            </w:r>
            <w:r w:rsidR="00220C5E" w:rsidRPr="00570960">
              <w:rPr>
                <w:rFonts w:ascii="Times New Roman" w:hAnsi="Times New Roman"/>
                <w:noProof/>
                <w:sz w:val="24"/>
                <w:szCs w:val="24"/>
                <w:lang w:val="ro-RO"/>
              </w:rPr>
              <w:t>,</w:t>
            </w:r>
            <w:r w:rsidR="005D1E21" w:rsidRPr="00570960">
              <w:rPr>
                <w:rFonts w:ascii="Times New Roman" w:hAnsi="Times New Roman"/>
                <w:noProof/>
                <w:sz w:val="24"/>
                <w:szCs w:val="24"/>
                <w:lang w:val="ro-RO"/>
              </w:rPr>
              <w:t xml:space="preserve"> </w:t>
            </w:r>
            <w:r w:rsidR="009001E5" w:rsidRPr="00570960">
              <w:rPr>
                <w:rFonts w:ascii="Times New Roman" w:hAnsi="Times New Roman"/>
                <w:noProof/>
                <w:sz w:val="24"/>
                <w:szCs w:val="24"/>
                <w:lang w:val="ro-RO"/>
              </w:rPr>
              <w:t>modul</w:t>
            </w:r>
            <w:r w:rsidR="00C40862" w:rsidRPr="00570960">
              <w:rPr>
                <w:rFonts w:ascii="Times New Roman" w:hAnsi="Times New Roman"/>
                <w:noProof/>
                <w:sz w:val="24"/>
                <w:szCs w:val="24"/>
                <w:lang w:val="ro-RO"/>
              </w:rPr>
              <w:t xml:space="preserve"> </w:t>
            </w:r>
            <w:r w:rsidR="005D1E21" w:rsidRPr="00570960">
              <w:rPr>
                <w:rFonts w:ascii="Times New Roman" w:hAnsi="Times New Roman"/>
                <w:noProof/>
                <w:sz w:val="24"/>
                <w:szCs w:val="24"/>
                <w:lang w:val="ro-RO"/>
              </w:rPr>
              <w:t xml:space="preserve">de atribuire a </w:t>
            </w:r>
            <w:r w:rsidR="00BF5B3E" w:rsidRPr="00570960">
              <w:rPr>
                <w:rFonts w:ascii="Times New Roman" w:hAnsi="Times New Roman"/>
                <w:noProof/>
                <w:sz w:val="24"/>
                <w:szCs w:val="24"/>
                <w:lang w:val="ro-RO"/>
              </w:rPr>
              <w:t>c</w:t>
            </w:r>
            <w:r w:rsidR="005D1E21" w:rsidRPr="00570960">
              <w:rPr>
                <w:rFonts w:ascii="Times New Roman" w:hAnsi="Times New Roman"/>
                <w:noProof/>
                <w:sz w:val="24"/>
                <w:szCs w:val="24"/>
                <w:lang w:val="ro-RO"/>
              </w:rPr>
              <w:t xml:space="preserve">ontractelor </w:t>
            </w:r>
            <w:r w:rsidR="00BF5B3E" w:rsidRPr="00570960">
              <w:rPr>
                <w:rFonts w:ascii="Times New Roman" w:hAnsi="Times New Roman"/>
                <w:noProof/>
                <w:sz w:val="24"/>
                <w:szCs w:val="24"/>
                <w:lang w:val="ro-RO"/>
              </w:rPr>
              <w:t>s</w:t>
            </w:r>
            <w:r w:rsidR="005D1E21" w:rsidRPr="00570960">
              <w:rPr>
                <w:rFonts w:ascii="Times New Roman" w:hAnsi="Times New Roman"/>
                <w:noProof/>
                <w:sz w:val="24"/>
                <w:szCs w:val="24"/>
                <w:lang w:val="ro-RO"/>
              </w:rPr>
              <w:t>ubsecvente</w:t>
            </w:r>
            <w:r w:rsidR="00570960" w:rsidRPr="00570960">
              <w:rPr>
                <w:rFonts w:ascii="Times New Roman" w:hAnsi="Times New Roman"/>
                <w:noProof/>
                <w:sz w:val="24"/>
                <w:szCs w:val="24"/>
                <w:lang w:val="ro-RO"/>
              </w:rPr>
              <w:t xml:space="preserve">, </w:t>
            </w:r>
            <w:r w:rsidRPr="00570960">
              <w:rPr>
                <w:rFonts w:ascii="Times New Roman" w:hAnsi="Times New Roman"/>
                <w:noProof/>
                <w:sz w:val="24"/>
                <w:szCs w:val="24"/>
                <w:lang w:val="ro-RO"/>
              </w:rPr>
              <w:t>precum și termenele procedurale ce trebuie respectate și căile de atac.</w:t>
            </w:r>
          </w:p>
          <w:p w14:paraId="65C308AC" w14:textId="15F20F2B" w:rsidR="00B538F6" w:rsidRPr="00570960" w:rsidDel="00224585" w:rsidRDefault="00B538F6" w:rsidP="00570960">
            <w:pPr>
              <w:pStyle w:val="ListParagraph"/>
              <w:widowControl w:val="0"/>
              <w:numPr>
                <w:ilvl w:val="0"/>
                <w:numId w:val="1"/>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Document Unic de Achiziție European</w:t>
            </w:r>
            <w:r w:rsidR="008C0BFF" w:rsidRPr="00570960">
              <w:rPr>
                <w:rFonts w:ascii="Times New Roman" w:hAnsi="Times New Roman"/>
                <w:noProof/>
                <w:sz w:val="24"/>
                <w:szCs w:val="24"/>
                <w:lang w:val="ro-RO"/>
              </w:rPr>
              <w:t xml:space="preserve"> – </w:t>
            </w:r>
            <w:r w:rsidRPr="00570960">
              <w:rPr>
                <w:rFonts w:ascii="Times New Roman" w:hAnsi="Times New Roman"/>
                <w:noProof/>
                <w:sz w:val="24"/>
                <w:szCs w:val="24"/>
                <w:lang w:val="ro-RO"/>
              </w:rPr>
              <w:t>DUAE</w:t>
            </w:r>
            <w:r w:rsidR="008C0BFF" w:rsidRPr="00570960">
              <w:rPr>
                <w:rFonts w:ascii="Times New Roman" w:hAnsi="Times New Roman"/>
                <w:noProof/>
                <w:sz w:val="24"/>
                <w:szCs w:val="24"/>
                <w:lang w:val="ro-RO"/>
              </w:rPr>
              <w:t xml:space="preserve"> (solicitare</w:t>
            </w:r>
            <w:r w:rsidRPr="00570960">
              <w:rPr>
                <w:rFonts w:ascii="Times New Roman" w:hAnsi="Times New Roman"/>
                <w:noProof/>
                <w:sz w:val="24"/>
                <w:szCs w:val="24"/>
                <w:lang w:val="ro-RO"/>
              </w:rPr>
              <w:t xml:space="preserve">) – un document standard generat electronic </w:t>
            </w:r>
            <w:r w:rsidR="008C0BFF" w:rsidRPr="00570960">
              <w:rPr>
                <w:rFonts w:ascii="Times New Roman" w:hAnsi="Times New Roman"/>
                <w:noProof/>
                <w:sz w:val="24"/>
                <w:szCs w:val="24"/>
                <w:lang w:val="ro-RO"/>
              </w:rPr>
              <w:t>în SEAP</w:t>
            </w:r>
            <w:r w:rsidRPr="00570960">
              <w:rPr>
                <w:rFonts w:ascii="Times New Roman" w:hAnsi="Times New Roman"/>
                <w:noProof/>
                <w:sz w:val="24"/>
                <w:szCs w:val="24"/>
                <w:lang w:val="ro-RO"/>
              </w:rPr>
              <w:t xml:space="preserve"> care conține informații care trebuie prezentate de operatorii economici și structurate pe părți și secțiuni care se referă la operatorul economic și reprezentanții acestuia, motivele de excludere și condițiile specifice de participare.</w:t>
            </w:r>
          </w:p>
        </w:tc>
      </w:tr>
      <w:tr w:rsidR="006D40D5" w:rsidRPr="00570960" w14:paraId="53B777FF" w14:textId="77777777" w:rsidTr="00570960">
        <w:trPr>
          <w:trHeight w:val="416"/>
          <w:jc w:val="center"/>
        </w:trPr>
        <w:tc>
          <w:tcPr>
            <w:tcW w:w="2065" w:type="dxa"/>
            <w:shd w:val="clear" w:color="auto" w:fill="auto"/>
            <w:vAlign w:val="center"/>
          </w:tcPr>
          <w:p w14:paraId="14A4A7DF"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SECȚIUNEA B</w:t>
            </w:r>
          </w:p>
        </w:tc>
        <w:tc>
          <w:tcPr>
            <w:tcW w:w="1973" w:type="dxa"/>
            <w:shd w:val="clear" w:color="auto" w:fill="auto"/>
            <w:vAlign w:val="center"/>
          </w:tcPr>
          <w:p w14:paraId="3E06B4FB" w14:textId="5DFC0355"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Caiet de </w:t>
            </w:r>
            <w:r w:rsidR="00BF5B3E" w:rsidRPr="00570960">
              <w:rPr>
                <w:rFonts w:ascii="Times New Roman" w:hAnsi="Times New Roman" w:cs="Times New Roman"/>
                <w:b/>
                <w:noProof/>
                <w:sz w:val="24"/>
                <w:szCs w:val="24"/>
                <w:lang w:val="ro-RO"/>
              </w:rPr>
              <w:t>s</w:t>
            </w:r>
            <w:r w:rsidRPr="00570960">
              <w:rPr>
                <w:rFonts w:ascii="Times New Roman" w:hAnsi="Times New Roman" w:cs="Times New Roman"/>
                <w:b/>
                <w:noProof/>
                <w:sz w:val="24"/>
                <w:szCs w:val="24"/>
                <w:lang w:val="ro-RO"/>
              </w:rPr>
              <w:t>arcini</w:t>
            </w:r>
          </w:p>
          <w:p w14:paraId="0BC8D149" w14:textId="36A39E8F" w:rsidR="001E22E3" w:rsidRPr="00570960" w:rsidRDefault="001E22E3" w:rsidP="00570960">
            <w:pPr>
              <w:widowControl w:val="0"/>
              <w:spacing w:after="0"/>
              <w:jc w:val="both"/>
              <w:rPr>
                <w:rFonts w:ascii="Times New Roman" w:hAnsi="Times New Roman" w:cs="Times New Roman"/>
                <w:b/>
                <w:noProof/>
                <w:sz w:val="24"/>
                <w:szCs w:val="24"/>
                <w:lang w:val="ro-RO"/>
              </w:rPr>
            </w:pPr>
          </w:p>
        </w:tc>
        <w:tc>
          <w:tcPr>
            <w:tcW w:w="6010" w:type="dxa"/>
            <w:shd w:val="clear" w:color="auto" w:fill="auto"/>
            <w:vAlign w:val="center"/>
          </w:tcPr>
          <w:p w14:paraId="321184A2" w14:textId="77777777"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Include:</w:t>
            </w:r>
          </w:p>
          <w:p w14:paraId="651A0DA5" w14:textId="7B1AA3AA" w:rsidR="00B538F6" w:rsidRPr="00570960" w:rsidRDefault="00B538F6" w:rsidP="00570960">
            <w:pPr>
              <w:pStyle w:val="ListParagraph"/>
              <w:widowControl w:val="0"/>
              <w:numPr>
                <w:ilvl w:val="0"/>
                <w:numId w:val="44"/>
              </w:numPr>
              <w:spacing w:after="0"/>
              <w:ind w:right="78"/>
              <w:jc w:val="both"/>
              <w:rPr>
                <w:rFonts w:ascii="Times New Roman" w:hAnsi="Times New Roman"/>
                <w:noProof/>
                <w:sz w:val="24"/>
                <w:szCs w:val="24"/>
                <w:lang w:val="ro-RO"/>
              </w:rPr>
            </w:pPr>
            <w:r w:rsidRPr="00570960">
              <w:rPr>
                <w:rFonts w:ascii="Times New Roman" w:hAnsi="Times New Roman"/>
                <w:noProof/>
                <w:sz w:val="24"/>
                <w:szCs w:val="24"/>
                <w:lang w:val="ro-RO"/>
              </w:rPr>
              <w:t xml:space="preserve">descrierea nevoilor, obiectivelor și constrângerilor </w:t>
            </w:r>
            <w:r w:rsidR="00BF5B3E" w:rsidRPr="00570960">
              <w:rPr>
                <w:rFonts w:ascii="Times New Roman" w:hAnsi="Times New Roman"/>
                <w:noProof/>
                <w:sz w:val="24"/>
                <w:szCs w:val="24"/>
                <w:lang w:val="ro-RO"/>
              </w:rPr>
              <w:t>a</w:t>
            </w:r>
            <w:r w:rsidRPr="00570960">
              <w:rPr>
                <w:rFonts w:ascii="Times New Roman" w:hAnsi="Times New Roman"/>
                <w:noProof/>
                <w:sz w:val="24"/>
                <w:szCs w:val="24"/>
                <w:lang w:val="ro-RO"/>
              </w:rPr>
              <w:t>utorității</w:t>
            </w:r>
            <w:r w:rsidR="00BF5B3E" w:rsidRPr="00570960">
              <w:rPr>
                <w:rFonts w:ascii="Times New Roman" w:hAnsi="Times New Roman"/>
                <w:noProof/>
                <w:sz w:val="24"/>
                <w:szCs w:val="24"/>
                <w:lang w:val="ro-RO"/>
              </w:rPr>
              <w:t>/e</w:t>
            </w:r>
            <w:r w:rsidR="00C35429" w:rsidRPr="00570960">
              <w:rPr>
                <w:rFonts w:ascii="Times New Roman" w:hAnsi="Times New Roman"/>
                <w:noProof/>
                <w:sz w:val="24"/>
                <w:szCs w:val="24"/>
                <w:lang w:val="ro-RO"/>
              </w:rPr>
              <w:t>ntității</w:t>
            </w:r>
            <w:r w:rsidRPr="00570960">
              <w:rPr>
                <w:rFonts w:ascii="Times New Roman" w:hAnsi="Times New Roman"/>
                <w:noProof/>
                <w:sz w:val="24"/>
                <w:szCs w:val="24"/>
                <w:lang w:val="ro-RO"/>
              </w:rPr>
              <w:t xml:space="preserve"> </w:t>
            </w:r>
            <w:r w:rsidR="00BF5B3E" w:rsidRPr="00570960">
              <w:rPr>
                <w:rFonts w:ascii="Times New Roman" w:hAnsi="Times New Roman"/>
                <w:noProof/>
                <w:sz w:val="24"/>
                <w:szCs w:val="24"/>
                <w:lang w:val="ro-RO"/>
              </w:rPr>
              <w:t>c</w:t>
            </w:r>
            <w:r w:rsidRPr="00570960">
              <w:rPr>
                <w:rFonts w:ascii="Times New Roman" w:hAnsi="Times New Roman"/>
                <w:noProof/>
                <w:sz w:val="24"/>
                <w:szCs w:val="24"/>
                <w:lang w:val="ro-RO"/>
              </w:rPr>
              <w:t>ontractante</w:t>
            </w:r>
            <w:r w:rsidR="00BF5B3E" w:rsidRPr="00570960">
              <w:rPr>
                <w:rFonts w:ascii="Times New Roman" w:hAnsi="Times New Roman"/>
                <w:noProof/>
                <w:sz w:val="24"/>
                <w:szCs w:val="24"/>
                <w:lang w:val="ro-RO"/>
              </w:rPr>
              <w:t>,</w:t>
            </w:r>
            <w:r w:rsidR="00D60024" w:rsidRPr="00570960">
              <w:rPr>
                <w:rFonts w:ascii="Times New Roman" w:hAnsi="Times New Roman"/>
                <w:noProof/>
                <w:sz w:val="24"/>
                <w:szCs w:val="24"/>
                <w:lang w:val="ro-RO"/>
              </w:rPr>
              <w:t xml:space="preserve"> </w:t>
            </w:r>
            <w:r w:rsidRPr="00570960">
              <w:rPr>
                <w:rFonts w:ascii="Times New Roman" w:hAnsi="Times New Roman"/>
                <w:noProof/>
                <w:sz w:val="24"/>
                <w:szCs w:val="24"/>
                <w:lang w:val="ro-RO"/>
              </w:rPr>
              <w:t>precum și cerințele minime care trebuie îndeplinite de fiecare ofertă,</w:t>
            </w:r>
          </w:p>
          <w:p w14:paraId="338A6821" w14:textId="3025F454" w:rsidR="00B538F6" w:rsidRPr="00570960" w:rsidRDefault="0057140E" w:rsidP="00570960">
            <w:pPr>
              <w:pStyle w:val="ListParagraph"/>
              <w:widowControl w:val="0"/>
              <w:numPr>
                <w:ilvl w:val="0"/>
                <w:numId w:val="44"/>
              </w:numPr>
              <w:spacing w:after="0"/>
              <w:ind w:right="105"/>
              <w:jc w:val="both"/>
              <w:rPr>
                <w:rFonts w:ascii="Times New Roman" w:hAnsi="Times New Roman"/>
                <w:noProof/>
                <w:sz w:val="24"/>
                <w:szCs w:val="24"/>
                <w:lang w:val="ro-RO"/>
              </w:rPr>
            </w:pPr>
            <w:r w:rsidRPr="00570960">
              <w:rPr>
                <w:rFonts w:ascii="Times New Roman" w:hAnsi="Times New Roman"/>
                <w:noProof/>
                <w:sz w:val="24"/>
                <w:szCs w:val="24"/>
                <w:lang w:val="ro-RO"/>
              </w:rPr>
              <w:t>specificații tehnice</w:t>
            </w:r>
            <w:r w:rsidR="00B538F6" w:rsidRPr="00570960">
              <w:rPr>
                <w:rFonts w:ascii="Times New Roman" w:hAnsi="Times New Roman"/>
                <w:noProof/>
                <w:sz w:val="24"/>
                <w:szCs w:val="24"/>
                <w:lang w:val="ro-RO"/>
              </w:rPr>
              <w:t xml:space="preserve"> care reprezintă cerințe</w:t>
            </w:r>
            <w:r w:rsidR="009206D5" w:rsidRPr="00570960">
              <w:rPr>
                <w:rFonts w:ascii="Times New Roman" w:hAnsi="Times New Roman"/>
                <w:noProof/>
                <w:sz w:val="24"/>
                <w:szCs w:val="24"/>
                <w:lang w:val="ro-RO"/>
              </w:rPr>
              <w:t>,</w:t>
            </w:r>
            <w:r w:rsidR="00B538F6" w:rsidRPr="00570960">
              <w:rPr>
                <w:rFonts w:ascii="Times New Roman" w:hAnsi="Times New Roman"/>
                <w:noProof/>
                <w:sz w:val="24"/>
                <w:szCs w:val="24"/>
                <w:lang w:val="ro-RO"/>
              </w:rPr>
              <w:t xml:space="preserve"> prescripții, caracteristici de natură tehnică ce </w:t>
            </w:r>
            <w:bookmarkStart w:id="1" w:name="_Hlk80123891"/>
            <w:r w:rsidR="00B538F6" w:rsidRPr="00570960">
              <w:rPr>
                <w:rFonts w:ascii="Times New Roman" w:hAnsi="Times New Roman"/>
                <w:noProof/>
                <w:sz w:val="24"/>
                <w:szCs w:val="24"/>
                <w:lang w:val="ro-RO"/>
              </w:rPr>
              <w:t>permit</w:t>
            </w:r>
            <w:r w:rsidR="006262D8" w:rsidRPr="00570960">
              <w:rPr>
                <w:rFonts w:ascii="Times New Roman" w:hAnsi="Times New Roman"/>
                <w:noProof/>
                <w:sz w:val="24"/>
                <w:szCs w:val="24"/>
                <w:lang w:val="ro-RO"/>
              </w:rPr>
              <w:t xml:space="preserve"> ca</w:t>
            </w:r>
            <w:r w:rsidR="00B538F6" w:rsidRPr="00570960">
              <w:rPr>
                <w:rFonts w:ascii="Times New Roman" w:hAnsi="Times New Roman"/>
                <w:noProof/>
                <w:sz w:val="24"/>
                <w:szCs w:val="24"/>
                <w:lang w:val="ro-RO"/>
              </w:rPr>
              <w:t xml:space="preserve"> </w:t>
            </w:r>
            <w:r w:rsidRPr="00570960">
              <w:rPr>
                <w:rFonts w:ascii="Times New Roman" w:hAnsi="Times New Roman"/>
                <w:noProof/>
                <w:sz w:val="24"/>
                <w:szCs w:val="24"/>
                <w:lang w:val="ro-RO"/>
              </w:rPr>
              <w:t>produsele</w:t>
            </w:r>
            <w:r w:rsidR="003B0D97" w:rsidRPr="00570960">
              <w:rPr>
                <w:rFonts w:ascii="Times New Roman" w:hAnsi="Times New Roman"/>
                <w:noProof/>
                <w:sz w:val="24"/>
                <w:szCs w:val="24"/>
                <w:lang w:val="ro-RO"/>
              </w:rPr>
              <w:t xml:space="preserve"> </w:t>
            </w:r>
            <w:r w:rsidR="003B0D97" w:rsidRPr="00570960">
              <w:rPr>
                <w:rFonts w:ascii="Times New Roman" w:hAnsi="Times New Roman"/>
                <w:noProof/>
                <w:sz w:val="24"/>
                <w:szCs w:val="24"/>
                <w:shd w:val="clear" w:color="auto" w:fill="FFFFFF" w:themeFill="background1"/>
                <w:lang w:val="ro-RO"/>
              </w:rPr>
              <w:t>(și cerințele asociate acestora)</w:t>
            </w:r>
            <w:r w:rsidR="00B538F6" w:rsidRPr="00570960">
              <w:rPr>
                <w:rFonts w:ascii="Times New Roman" w:hAnsi="Times New Roman"/>
                <w:noProof/>
                <w:sz w:val="24"/>
                <w:szCs w:val="24"/>
                <w:lang w:val="ro-RO"/>
              </w:rPr>
              <w:t xml:space="preserve"> să fie descrise într-un mod obiectiv</w:t>
            </w:r>
            <w:bookmarkEnd w:id="1"/>
            <w:r w:rsidR="00B538F6" w:rsidRPr="00570960">
              <w:rPr>
                <w:rFonts w:ascii="Times New Roman" w:hAnsi="Times New Roman"/>
                <w:noProof/>
                <w:sz w:val="24"/>
                <w:szCs w:val="24"/>
                <w:lang w:val="ro-RO"/>
              </w:rPr>
              <w:t xml:space="preserve">,astfel încât să corespundă necesității </w:t>
            </w:r>
            <w:r w:rsidR="00BF5B3E" w:rsidRPr="00570960">
              <w:rPr>
                <w:rFonts w:ascii="Times New Roman" w:hAnsi="Times New Roman"/>
                <w:noProof/>
                <w:sz w:val="24"/>
                <w:szCs w:val="24"/>
                <w:lang w:val="ro-RO"/>
              </w:rPr>
              <w:t>a</w:t>
            </w:r>
            <w:r w:rsidR="005D1E21" w:rsidRPr="00570960">
              <w:rPr>
                <w:rFonts w:ascii="Times New Roman" w:hAnsi="Times New Roman"/>
                <w:noProof/>
                <w:sz w:val="24"/>
                <w:szCs w:val="24"/>
                <w:lang w:val="ro-RO"/>
              </w:rPr>
              <w:t>utorității</w:t>
            </w:r>
            <w:r w:rsidR="00BF5B3E" w:rsidRPr="00570960">
              <w:rPr>
                <w:rFonts w:ascii="Times New Roman" w:hAnsi="Times New Roman"/>
                <w:noProof/>
                <w:sz w:val="24"/>
                <w:szCs w:val="24"/>
                <w:lang w:val="ro-RO"/>
              </w:rPr>
              <w:t>/e</w:t>
            </w:r>
            <w:r w:rsidR="00C35429" w:rsidRPr="00570960">
              <w:rPr>
                <w:rFonts w:ascii="Times New Roman" w:hAnsi="Times New Roman"/>
                <w:noProof/>
                <w:sz w:val="24"/>
                <w:szCs w:val="24"/>
                <w:lang w:val="ro-RO"/>
              </w:rPr>
              <w:t>ntității</w:t>
            </w:r>
            <w:r w:rsidR="00B538F6" w:rsidRPr="00570960">
              <w:rPr>
                <w:rFonts w:ascii="Times New Roman" w:hAnsi="Times New Roman"/>
                <w:noProof/>
                <w:sz w:val="24"/>
                <w:szCs w:val="24"/>
                <w:lang w:val="ro-RO"/>
              </w:rPr>
              <w:t xml:space="preserve"> </w:t>
            </w:r>
            <w:r w:rsidR="00BF5B3E" w:rsidRPr="00570960">
              <w:rPr>
                <w:rFonts w:ascii="Times New Roman" w:hAnsi="Times New Roman"/>
                <w:noProof/>
                <w:sz w:val="24"/>
                <w:szCs w:val="24"/>
                <w:lang w:val="ro-RO"/>
              </w:rPr>
              <w:t>c</w:t>
            </w:r>
            <w:r w:rsidR="00B538F6" w:rsidRPr="00570960">
              <w:rPr>
                <w:rFonts w:ascii="Times New Roman" w:hAnsi="Times New Roman"/>
                <w:noProof/>
                <w:sz w:val="24"/>
                <w:szCs w:val="24"/>
                <w:lang w:val="ro-RO"/>
              </w:rPr>
              <w:t>ontractante,</w:t>
            </w:r>
          </w:p>
          <w:p w14:paraId="5FC9971F" w14:textId="63AF79FB" w:rsidR="00B538F6" w:rsidRPr="00570960" w:rsidRDefault="00B538F6" w:rsidP="00570960">
            <w:pPr>
              <w:pStyle w:val="ListParagraph"/>
              <w:widowControl w:val="0"/>
              <w:numPr>
                <w:ilvl w:val="0"/>
                <w:numId w:val="44"/>
              </w:numPr>
              <w:spacing w:after="0"/>
              <w:ind w:right="105"/>
              <w:jc w:val="both"/>
              <w:rPr>
                <w:rFonts w:ascii="Times New Roman" w:hAnsi="Times New Roman"/>
                <w:noProof/>
                <w:sz w:val="24"/>
                <w:szCs w:val="24"/>
                <w:lang w:val="ro-RO"/>
              </w:rPr>
            </w:pPr>
            <w:r w:rsidRPr="00570960">
              <w:rPr>
                <w:rFonts w:ascii="Times New Roman" w:hAnsi="Times New Roman"/>
                <w:noProof/>
                <w:sz w:val="24"/>
                <w:szCs w:val="24"/>
                <w:lang w:val="ro-RO"/>
              </w:rPr>
              <w:t xml:space="preserve">mențiuni privind conținutul </w:t>
            </w:r>
            <w:r w:rsidR="00BF5B3E" w:rsidRPr="00570960">
              <w:rPr>
                <w:rFonts w:ascii="Times New Roman" w:hAnsi="Times New Roman"/>
                <w:noProof/>
                <w:sz w:val="24"/>
                <w:szCs w:val="24"/>
                <w:lang w:val="ro-RO"/>
              </w:rPr>
              <w:t>p</w:t>
            </w:r>
            <w:r w:rsidRPr="00570960">
              <w:rPr>
                <w:rFonts w:ascii="Times New Roman" w:hAnsi="Times New Roman"/>
                <w:noProof/>
                <w:sz w:val="24"/>
                <w:szCs w:val="24"/>
                <w:lang w:val="ro-RO"/>
              </w:rPr>
              <w:t xml:space="preserve">ropunerii </w:t>
            </w:r>
            <w:r w:rsidR="00BF5B3E" w:rsidRPr="00570960">
              <w:rPr>
                <w:rFonts w:ascii="Times New Roman" w:hAnsi="Times New Roman"/>
                <w:noProof/>
                <w:sz w:val="24"/>
                <w:szCs w:val="24"/>
                <w:lang w:val="ro-RO"/>
              </w:rPr>
              <w:t>t</w:t>
            </w:r>
            <w:r w:rsidRPr="00570960">
              <w:rPr>
                <w:rFonts w:ascii="Times New Roman" w:hAnsi="Times New Roman"/>
                <w:noProof/>
                <w:sz w:val="24"/>
                <w:szCs w:val="24"/>
                <w:lang w:val="ro-RO"/>
              </w:rPr>
              <w:t>ehnice și a</w:t>
            </w:r>
            <w:r w:rsidR="00B22F3C" w:rsidRPr="00570960">
              <w:rPr>
                <w:rFonts w:ascii="Times New Roman" w:hAnsi="Times New Roman"/>
                <w:noProof/>
                <w:sz w:val="24"/>
                <w:szCs w:val="24"/>
                <w:lang w:val="ro-RO"/>
              </w:rPr>
              <w:t>l</w:t>
            </w:r>
            <w:r w:rsidRPr="00570960">
              <w:rPr>
                <w:rFonts w:ascii="Times New Roman" w:hAnsi="Times New Roman"/>
                <w:noProof/>
                <w:sz w:val="24"/>
                <w:szCs w:val="24"/>
                <w:lang w:val="ro-RO"/>
              </w:rPr>
              <w:t xml:space="preserve"> </w:t>
            </w:r>
            <w:r w:rsidR="00BF5B3E" w:rsidRPr="00570960">
              <w:rPr>
                <w:rFonts w:ascii="Times New Roman" w:hAnsi="Times New Roman"/>
                <w:noProof/>
                <w:sz w:val="24"/>
                <w:szCs w:val="24"/>
                <w:lang w:val="ro-RO"/>
              </w:rPr>
              <w:t>p</w:t>
            </w:r>
            <w:r w:rsidRPr="00570960">
              <w:rPr>
                <w:rFonts w:ascii="Times New Roman" w:hAnsi="Times New Roman"/>
                <w:noProof/>
                <w:sz w:val="24"/>
                <w:szCs w:val="24"/>
                <w:lang w:val="ro-RO"/>
              </w:rPr>
              <w:t xml:space="preserve">ropunerii </w:t>
            </w:r>
            <w:r w:rsidR="00BF5B3E" w:rsidRPr="00570960">
              <w:rPr>
                <w:rFonts w:ascii="Times New Roman" w:hAnsi="Times New Roman"/>
                <w:noProof/>
                <w:sz w:val="24"/>
                <w:szCs w:val="24"/>
                <w:lang w:val="ro-RO"/>
              </w:rPr>
              <w:t>f</w:t>
            </w:r>
            <w:r w:rsidRPr="00570960">
              <w:rPr>
                <w:rFonts w:ascii="Times New Roman" w:hAnsi="Times New Roman"/>
                <w:noProof/>
                <w:sz w:val="24"/>
                <w:szCs w:val="24"/>
                <w:lang w:val="ro-RO"/>
              </w:rPr>
              <w:t>inanciare, ca parte a ofertei</w:t>
            </w:r>
            <w:r w:rsidR="00F05781" w:rsidRPr="00570960">
              <w:rPr>
                <w:rFonts w:ascii="Times New Roman" w:hAnsi="Times New Roman"/>
                <w:noProof/>
                <w:sz w:val="24"/>
                <w:szCs w:val="24"/>
                <w:lang w:val="ro-RO"/>
              </w:rPr>
              <w:t>,</w:t>
            </w:r>
            <w:r w:rsidRPr="00570960">
              <w:rPr>
                <w:rFonts w:ascii="Times New Roman" w:hAnsi="Times New Roman"/>
                <w:noProof/>
                <w:sz w:val="24"/>
                <w:szCs w:val="24"/>
                <w:lang w:val="ro-RO"/>
              </w:rPr>
              <w:t xml:space="preserve"> pentru a permite operatorilor economici să decidă dacă depun sau nu o ofertă, în cadrul prezentei proceduri de atribuire.</w:t>
            </w:r>
          </w:p>
        </w:tc>
      </w:tr>
      <w:tr w:rsidR="006D40D5" w:rsidRPr="00570960" w14:paraId="53350027" w14:textId="77777777" w:rsidTr="00570960">
        <w:trPr>
          <w:trHeight w:val="553"/>
          <w:jc w:val="center"/>
        </w:trPr>
        <w:tc>
          <w:tcPr>
            <w:tcW w:w="2065" w:type="dxa"/>
            <w:shd w:val="clear" w:color="auto" w:fill="auto"/>
            <w:vAlign w:val="center"/>
          </w:tcPr>
          <w:p w14:paraId="40835584"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SECȚIUNEA C</w:t>
            </w:r>
          </w:p>
        </w:tc>
        <w:tc>
          <w:tcPr>
            <w:tcW w:w="1973" w:type="dxa"/>
            <w:shd w:val="clear" w:color="auto" w:fill="auto"/>
            <w:vAlign w:val="center"/>
          </w:tcPr>
          <w:p w14:paraId="097487AB" w14:textId="07238660" w:rsidR="00B538F6" w:rsidRPr="00570960" w:rsidRDefault="00BF5B3E"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Formular de a</w:t>
            </w:r>
            <w:r w:rsidR="00B538F6" w:rsidRPr="00570960">
              <w:rPr>
                <w:rFonts w:ascii="Times New Roman" w:hAnsi="Times New Roman" w:cs="Times New Roman"/>
                <w:b/>
                <w:noProof/>
                <w:sz w:val="24"/>
                <w:szCs w:val="24"/>
                <w:lang w:val="ro-RO"/>
              </w:rPr>
              <w:t>cord</w:t>
            </w:r>
            <w:r w:rsidR="009A0BBD" w:rsidRPr="00570960">
              <w:rPr>
                <w:rFonts w:ascii="Times New Roman" w:hAnsi="Times New Roman" w:cs="Times New Roman"/>
                <w:b/>
                <w:noProof/>
                <w:sz w:val="24"/>
                <w:szCs w:val="24"/>
                <w:lang w:val="ro-RO"/>
              </w:rPr>
              <w:t>-</w:t>
            </w:r>
            <w:r w:rsidRPr="00570960">
              <w:rPr>
                <w:rFonts w:ascii="Times New Roman" w:hAnsi="Times New Roman" w:cs="Times New Roman"/>
                <w:b/>
                <w:noProof/>
                <w:sz w:val="24"/>
                <w:szCs w:val="24"/>
                <w:lang w:val="ro-RO"/>
              </w:rPr>
              <w:t>c</w:t>
            </w:r>
            <w:r w:rsidR="00B538F6" w:rsidRPr="00570960">
              <w:rPr>
                <w:rFonts w:ascii="Times New Roman" w:hAnsi="Times New Roman" w:cs="Times New Roman"/>
                <w:b/>
                <w:noProof/>
                <w:sz w:val="24"/>
                <w:szCs w:val="24"/>
                <w:lang w:val="ro-RO"/>
              </w:rPr>
              <w:t>adru</w:t>
            </w:r>
            <w:r w:rsidR="004818F1" w:rsidRPr="00570960">
              <w:rPr>
                <w:rFonts w:ascii="Times New Roman" w:hAnsi="Times New Roman" w:cs="Times New Roman"/>
                <w:b/>
                <w:noProof/>
                <w:sz w:val="24"/>
                <w:szCs w:val="24"/>
                <w:lang w:val="ro-RO"/>
              </w:rPr>
              <w:t xml:space="preserve"> </w:t>
            </w:r>
            <w:r w:rsidR="00443455" w:rsidRPr="00570960">
              <w:rPr>
                <w:rFonts w:ascii="Times New Roman" w:hAnsi="Times New Roman" w:cs="Times New Roman"/>
                <w:b/>
                <w:noProof/>
                <w:sz w:val="24"/>
                <w:szCs w:val="24"/>
                <w:lang w:val="ro-RO"/>
              </w:rPr>
              <w:t>ș</w:t>
            </w:r>
            <w:r w:rsidRPr="00570960">
              <w:rPr>
                <w:rFonts w:ascii="Times New Roman" w:hAnsi="Times New Roman" w:cs="Times New Roman"/>
                <w:b/>
                <w:noProof/>
                <w:sz w:val="24"/>
                <w:szCs w:val="24"/>
                <w:lang w:val="ro-RO"/>
              </w:rPr>
              <w:t xml:space="preserve">i contract </w:t>
            </w:r>
            <w:r w:rsidRPr="00570960">
              <w:rPr>
                <w:rFonts w:ascii="Times New Roman" w:hAnsi="Times New Roman" w:cs="Times New Roman"/>
                <w:b/>
                <w:noProof/>
                <w:sz w:val="24"/>
                <w:szCs w:val="24"/>
                <w:lang w:val="ro-RO"/>
              </w:rPr>
              <w:lastRenderedPageBreak/>
              <w:t>s</w:t>
            </w:r>
            <w:r w:rsidR="00B538F6" w:rsidRPr="00570960">
              <w:rPr>
                <w:rFonts w:ascii="Times New Roman" w:hAnsi="Times New Roman" w:cs="Times New Roman"/>
                <w:b/>
                <w:noProof/>
                <w:sz w:val="24"/>
                <w:szCs w:val="24"/>
                <w:lang w:val="ro-RO"/>
              </w:rPr>
              <w:t>ubsecvent</w:t>
            </w:r>
          </w:p>
        </w:tc>
        <w:tc>
          <w:tcPr>
            <w:tcW w:w="6010" w:type="dxa"/>
            <w:shd w:val="clear" w:color="auto" w:fill="auto"/>
            <w:vAlign w:val="center"/>
          </w:tcPr>
          <w:p w14:paraId="61B981C7" w14:textId="764CA4DD"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lastRenderedPageBreak/>
              <w:t>Conține clauzele contractuale, care</w:t>
            </w:r>
            <w:r w:rsidR="004F4111" w:rsidRPr="00570960">
              <w:rPr>
                <w:rFonts w:ascii="Times New Roman" w:hAnsi="Times New Roman" w:cs="Times New Roman"/>
                <w:noProof/>
                <w:sz w:val="24"/>
                <w:szCs w:val="24"/>
                <w:lang w:val="ro-RO"/>
              </w:rPr>
              <w:t xml:space="preserve"> vor</w:t>
            </w:r>
            <w:r w:rsidRPr="00570960">
              <w:rPr>
                <w:rFonts w:ascii="Times New Roman" w:hAnsi="Times New Roman" w:cs="Times New Roman"/>
                <w:noProof/>
                <w:sz w:val="24"/>
                <w:szCs w:val="24"/>
                <w:lang w:val="ro-RO"/>
              </w:rPr>
              <w:t xml:space="preserve"> guvern</w:t>
            </w:r>
            <w:r w:rsidR="004F4111"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 relația dintre părți</w:t>
            </w:r>
            <w:r w:rsidR="009042CD" w:rsidRPr="00570960">
              <w:rPr>
                <w:rFonts w:ascii="Times New Roman" w:hAnsi="Times New Roman" w:cs="Times New Roman"/>
                <w:noProof/>
                <w:sz w:val="24"/>
                <w:szCs w:val="24"/>
                <w:lang w:val="ro-RO"/>
              </w:rPr>
              <w:t xml:space="preserve"> ca urmare a </w:t>
            </w:r>
            <w:r w:rsidR="00F41EF9" w:rsidRPr="00570960">
              <w:rPr>
                <w:rFonts w:ascii="Times New Roman" w:hAnsi="Times New Roman" w:cs="Times New Roman"/>
                <w:noProof/>
                <w:sz w:val="24"/>
                <w:szCs w:val="24"/>
                <w:lang w:val="ro-RO"/>
              </w:rPr>
              <w:t xml:space="preserve">semnarii </w:t>
            </w:r>
            <w:r w:rsidR="00BF5B3E" w:rsidRPr="00570960">
              <w:rPr>
                <w:rFonts w:ascii="Times New Roman" w:hAnsi="Times New Roman" w:cs="Times New Roman"/>
                <w:noProof/>
                <w:sz w:val="24"/>
                <w:szCs w:val="24"/>
                <w:lang w:val="ro-RO"/>
              </w:rPr>
              <w:t>a</w:t>
            </w:r>
            <w:r w:rsidR="009042CD" w:rsidRPr="00570960">
              <w:rPr>
                <w:rFonts w:ascii="Times New Roman" w:hAnsi="Times New Roman" w:cs="Times New Roman"/>
                <w:noProof/>
                <w:sz w:val="24"/>
                <w:szCs w:val="24"/>
                <w:lang w:val="ro-RO"/>
              </w:rPr>
              <w:t>cordului</w:t>
            </w:r>
            <w:r w:rsidR="009A0BBD" w:rsidRPr="00570960">
              <w:rPr>
                <w:rFonts w:ascii="Times New Roman" w:hAnsi="Times New Roman" w:cs="Times New Roman"/>
                <w:noProof/>
                <w:sz w:val="24"/>
                <w:szCs w:val="24"/>
                <w:lang w:val="ro-RO"/>
              </w:rPr>
              <w:t>-</w:t>
            </w:r>
            <w:r w:rsidR="00BF5B3E" w:rsidRPr="00570960">
              <w:rPr>
                <w:rFonts w:ascii="Times New Roman" w:hAnsi="Times New Roman" w:cs="Times New Roman"/>
                <w:noProof/>
                <w:sz w:val="24"/>
                <w:szCs w:val="24"/>
                <w:lang w:val="ro-RO"/>
              </w:rPr>
              <w:t>c</w:t>
            </w:r>
            <w:r w:rsidR="009042CD" w:rsidRPr="00570960">
              <w:rPr>
                <w:rFonts w:ascii="Times New Roman" w:hAnsi="Times New Roman" w:cs="Times New Roman"/>
                <w:noProof/>
                <w:sz w:val="24"/>
                <w:szCs w:val="24"/>
                <w:lang w:val="ro-RO"/>
              </w:rPr>
              <w:t xml:space="preserve">adru, sau după caz a </w:t>
            </w:r>
            <w:r w:rsidR="00BF5B3E" w:rsidRPr="00570960">
              <w:rPr>
                <w:rFonts w:ascii="Times New Roman" w:hAnsi="Times New Roman" w:cs="Times New Roman"/>
                <w:noProof/>
                <w:sz w:val="24"/>
                <w:szCs w:val="24"/>
                <w:lang w:val="ro-RO"/>
              </w:rPr>
              <w:t>c</w:t>
            </w:r>
            <w:r w:rsidR="009042CD" w:rsidRPr="00570960">
              <w:rPr>
                <w:rFonts w:ascii="Times New Roman" w:hAnsi="Times New Roman" w:cs="Times New Roman"/>
                <w:noProof/>
                <w:sz w:val="24"/>
                <w:szCs w:val="24"/>
                <w:lang w:val="ro-RO"/>
              </w:rPr>
              <w:t xml:space="preserve">ontractelor </w:t>
            </w:r>
            <w:r w:rsidR="00BF5B3E" w:rsidRPr="00570960">
              <w:rPr>
                <w:rFonts w:ascii="Times New Roman" w:hAnsi="Times New Roman" w:cs="Times New Roman"/>
                <w:noProof/>
                <w:sz w:val="24"/>
                <w:szCs w:val="24"/>
                <w:lang w:val="ro-RO"/>
              </w:rPr>
              <w:t>s</w:t>
            </w:r>
            <w:r w:rsidR="009042CD" w:rsidRPr="00570960">
              <w:rPr>
                <w:rFonts w:ascii="Times New Roman" w:hAnsi="Times New Roman" w:cs="Times New Roman"/>
                <w:noProof/>
                <w:sz w:val="24"/>
                <w:szCs w:val="24"/>
                <w:lang w:val="ro-RO"/>
              </w:rPr>
              <w:t>ubsecvente</w:t>
            </w:r>
            <w:r w:rsidRPr="00570960">
              <w:rPr>
                <w:rFonts w:ascii="Times New Roman" w:hAnsi="Times New Roman" w:cs="Times New Roman"/>
                <w:noProof/>
                <w:sz w:val="24"/>
                <w:szCs w:val="24"/>
                <w:lang w:val="ro-RO"/>
              </w:rPr>
              <w:t xml:space="preserve">, pentru a permite </w:t>
            </w:r>
            <w:r w:rsidR="00BF5B3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peratorilor </w:t>
            </w:r>
            <w:r w:rsidR="00BF5B3E" w:rsidRPr="00570960">
              <w:rPr>
                <w:rFonts w:ascii="Times New Roman" w:hAnsi="Times New Roman" w:cs="Times New Roman"/>
                <w:noProof/>
                <w:sz w:val="24"/>
                <w:szCs w:val="24"/>
                <w:lang w:val="ro-RO"/>
              </w:rPr>
              <w:lastRenderedPageBreak/>
              <w:t>e</w:t>
            </w:r>
            <w:r w:rsidRPr="00570960">
              <w:rPr>
                <w:rFonts w:ascii="Times New Roman" w:hAnsi="Times New Roman" w:cs="Times New Roman"/>
                <w:noProof/>
                <w:sz w:val="24"/>
                <w:szCs w:val="24"/>
                <w:lang w:val="ro-RO"/>
              </w:rPr>
              <w:t>conomici să decidă dacă depun sau nu o ofertă în cadrul prezentei proceduri de atribuire</w:t>
            </w:r>
            <w:r w:rsidR="00443455"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 xml:space="preserve"> </w:t>
            </w:r>
            <w:r w:rsidR="00443455" w:rsidRPr="00570960">
              <w:rPr>
                <w:rFonts w:ascii="Times New Roman" w:hAnsi="Times New Roman" w:cs="Times New Roman"/>
                <w:noProof/>
                <w:sz w:val="24"/>
                <w:szCs w:val="24"/>
                <w:lang w:val="ro-RO"/>
              </w:rPr>
              <w:t>P</w:t>
            </w:r>
            <w:r w:rsidRPr="00570960">
              <w:rPr>
                <w:rFonts w:ascii="Times New Roman" w:hAnsi="Times New Roman" w:cs="Times New Roman"/>
                <w:noProof/>
                <w:sz w:val="24"/>
                <w:szCs w:val="24"/>
                <w:lang w:val="ro-RO"/>
              </w:rPr>
              <w:t xml:space="preserve">rin </w:t>
            </w:r>
            <w:r w:rsidR="00443455" w:rsidRPr="00570960">
              <w:rPr>
                <w:rFonts w:ascii="Times New Roman" w:hAnsi="Times New Roman" w:cs="Times New Roman"/>
                <w:noProof/>
                <w:sz w:val="24"/>
                <w:szCs w:val="24"/>
                <w:lang w:val="ro-RO"/>
              </w:rPr>
              <w:t>depunerea unei oferte</w:t>
            </w:r>
            <w:r w:rsidR="00CA20D9" w:rsidRPr="00570960">
              <w:rPr>
                <w:rFonts w:ascii="Times New Roman" w:hAnsi="Times New Roman" w:cs="Times New Roman"/>
                <w:noProof/>
                <w:sz w:val="24"/>
                <w:szCs w:val="24"/>
                <w:lang w:val="ro-RO"/>
              </w:rPr>
              <w:t>,</w:t>
            </w:r>
            <w:r w:rsidR="00443455" w:rsidRPr="00570960">
              <w:rPr>
                <w:rFonts w:ascii="Times New Roman" w:hAnsi="Times New Roman" w:cs="Times New Roman"/>
                <w:noProof/>
                <w:sz w:val="24"/>
                <w:szCs w:val="24"/>
                <w:lang w:val="ro-RO"/>
              </w:rPr>
              <w:t xml:space="preserve"> ofertantul </w:t>
            </w:r>
            <w:r w:rsidRPr="00570960">
              <w:rPr>
                <w:rFonts w:ascii="Times New Roman" w:hAnsi="Times New Roman" w:cs="Times New Roman"/>
                <w:noProof/>
                <w:sz w:val="24"/>
                <w:szCs w:val="24"/>
                <w:lang w:val="ro-RO"/>
              </w:rPr>
              <w:t>ader</w:t>
            </w:r>
            <w:r w:rsidR="00443455" w:rsidRPr="00570960">
              <w:rPr>
                <w:rFonts w:ascii="Times New Roman" w:hAnsi="Times New Roman" w:cs="Times New Roman"/>
                <w:noProof/>
                <w:sz w:val="24"/>
                <w:szCs w:val="24"/>
                <w:lang w:val="ro-RO"/>
              </w:rPr>
              <w:t>ă</w:t>
            </w:r>
            <w:r w:rsidRPr="00570960">
              <w:rPr>
                <w:rFonts w:ascii="Times New Roman" w:hAnsi="Times New Roman" w:cs="Times New Roman"/>
                <w:noProof/>
                <w:sz w:val="24"/>
                <w:szCs w:val="24"/>
                <w:lang w:val="ro-RO"/>
              </w:rPr>
              <w:t xml:space="preserve"> la toate condițiile comerciale</w:t>
            </w:r>
            <w:r w:rsidR="00443455" w:rsidRPr="00570960">
              <w:rPr>
                <w:rFonts w:ascii="Times New Roman" w:hAnsi="Times New Roman" w:cs="Times New Roman"/>
                <w:noProof/>
                <w:sz w:val="24"/>
                <w:szCs w:val="24"/>
                <w:lang w:val="ro-RO"/>
              </w:rPr>
              <w:t xml:space="preserve"> și la toate clauzele</w:t>
            </w:r>
            <w:r w:rsidRPr="00570960">
              <w:rPr>
                <w:rFonts w:ascii="Times New Roman" w:hAnsi="Times New Roman" w:cs="Times New Roman"/>
                <w:noProof/>
                <w:sz w:val="24"/>
                <w:szCs w:val="24"/>
                <w:lang w:val="ro-RO"/>
              </w:rPr>
              <w:t xml:space="preserve"> stabilite prin</w:t>
            </w:r>
            <w:r w:rsidR="00443455" w:rsidRPr="00570960">
              <w:rPr>
                <w:rFonts w:ascii="Times New Roman" w:hAnsi="Times New Roman" w:cs="Times New Roman"/>
                <w:noProof/>
                <w:sz w:val="24"/>
                <w:szCs w:val="24"/>
                <w:lang w:val="ro-RO"/>
              </w:rPr>
              <w:t xml:space="preserve"> formularul</w:t>
            </w:r>
            <w:r w:rsidRPr="00570960">
              <w:rPr>
                <w:rFonts w:ascii="Times New Roman" w:hAnsi="Times New Roman" w:cs="Times New Roman"/>
                <w:noProof/>
                <w:sz w:val="24"/>
                <w:szCs w:val="24"/>
                <w:lang w:val="ro-RO"/>
              </w:rPr>
              <w:t xml:space="preserve"> </w:t>
            </w:r>
            <w:r w:rsidR="00443455" w:rsidRPr="00570960">
              <w:rPr>
                <w:rFonts w:ascii="Times New Roman" w:hAnsi="Times New Roman" w:cs="Times New Roman"/>
                <w:noProof/>
                <w:sz w:val="24"/>
                <w:szCs w:val="24"/>
                <w:lang w:val="ro-RO"/>
              </w:rPr>
              <w:t xml:space="preserve">de </w:t>
            </w:r>
            <w:r w:rsidR="00BF5B3E"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cord</w:t>
            </w:r>
            <w:r w:rsidR="009A0BBD" w:rsidRPr="00570960">
              <w:rPr>
                <w:rFonts w:ascii="Times New Roman" w:hAnsi="Times New Roman" w:cs="Times New Roman"/>
                <w:noProof/>
                <w:sz w:val="24"/>
                <w:szCs w:val="24"/>
                <w:lang w:val="ro-RO"/>
              </w:rPr>
              <w:t>-</w:t>
            </w:r>
            <w:r w:rsidR="00BF5B3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adru</w:t>
            </w:r>
            <w:r w:rsidR="004818F1" w:rsidRPr="00570960">
              <w:rPr>
                <w:rFonts w:ascii="Times New Roman" w:hAnsi="Times New Roman" w:cs="Times New Roman"/>
                <w:noProof/>
                <w:sz w:val="24"/>
                <w:szCs w:val="24"/>
                <w:lang w:val="ro-RO"/>
              </w:rPr>
              <w:t xml:space="preserve"> </w:t>
            </w:r>
            <w:r w:rsidR="00443455" w:rsidRPr="00570960">
              <w:rPr>
                <w:rFonts w:ascii="Times New Roman" w:hAnsi="Times New Roman" w:cs="Times New Roman"/>
                <w:noProof/>
                <w:sz w:val="24"/>
                <w:szCs w:val="24"/>
                <w:lang w:val="ro-RO"/>
              </w:rPr>
              <w:t>și</w:t>
            </w:r>
            <w:r w:rsidR="00D35523" w:rsidRPr="00570960">
              <w:rPr>
                <w:rFonts w:ascii="Times New Roman" w:hAnsi="Times New Roman" w:cs="Times New Roman"/>
                <w:noProof/>
                <w:sz w:val="24"/>
                <w:szCs w:val="24"/>
                <w:lang w:val="ro-RO"/>
              </w:rPr>
              <w:t xml:space="preserve"> de</w:t>
            </w:r>
            <w:r w:rsidRPr="00570960">
              <w:rPr>
                <w:rFonts w:ascii="Times New Roman" w:hAnsi="Times New Roman" w:cs="Times New Roman"/>
                <w:noProof/>
                <w:sz w:val="24"/>
                <w:szCs w:val="24"/>
                <w:lang w:val="ro-RO"/>
              </w:rPr>
              <w:t xml:space="preserve"> </w:t>
            </w:r>
            <w:r w:rsidR="00BF5B3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ontract </w:t>
            </w:r>
            <w:r w:rsidR="00BF5B3E"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ubsecvent, fără nici</w:t>
            </w:r>
            <w:r w:rsidR="00CA20D9"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 obiecțiun</w:t>
            </w:r>
            <w:r w:rsidR="00CA20D9" w:rsidRPr="00570960">
              <w:rPr>
                <w:rFonts w:ascii="Times New Roman" w:hAnsi="Times New Roman" w:cs="Times New Roman"/>
                <w:noProof/>
                <w:sz w:val="24"/>
                <w:szCs w:val="24"/>
                <w:lang w:val="ro-RO"/>
              </w:rPr>
              <w:t>e și fără nicio rezervă</w:t>
            </w:r>
            <w:r w:rsidRPr="00570960">
              <w:rPr>
                <w:rFonts w:ascii="Times New Roman" w:hAnsi="Times New Roman" w:cs="Times New Roman"/>
                <w:noProof/>
                <w:sz w:val="24"/>
                <w:szCs w:val="24"/>
                <w:lang w:val="ro-RO"/>
              </w:rPr>
              <w:t>.</w:t>
            </w:r>
            <w:r w:rsidR="00856770" w:rsidRPr="00570960">
              <w:rPr>
                <w:rFonts w:ascii="Times New Roman" w:hAnsi="Times New Roman" w:cs="Times New Roman"/>
                <w:noProof/>
                <w:sz w:val="24"/>
                <w:szCs w:val="24"/>
                <w:lang w:val="ro-RO"/>
              </w:rPr>
              <w:t xml:space="preserve"> </w:t>
            </w:r>
          </w:p>
          <w:p w14:paraId="56854F03" w14:textId="4E5449E9" w:rsidR="00AA3C71" w:rsidRPr="00570960" w:rsidRDefault="00AA3C71"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Notă: Contractele </w:t>
            </w:r>
            <w:r w:rsidR="00BF5B3E" w:rsidRPr="00570960">
              <w:rPr>
                <w:rFonts w:ascii="Times New Roman" w:hAnsi="Times New Roman" w:cs="Times New Roman"/>
                <w:b/>
                <w:noProof/>
                <w:sz w:val="24"/>
                <w:szCs w:val="24"/>
                <w:lang w:val="ro-RO"/>
              </w:rPr>
              <w:t>s</w:t>
            </w:r>
            <w:r w:rsidRPr="00570960">
              <w:rPr>
                <w:rFonts w:ascii="Times New Roman" w:hAnsi="Times New Roman" w:cs="Times New Roman"/>
                <w:b/>
                <w:noProof/>
                <w:sz w:val="24"/>
                <w:szCs w:val="24"/>
                <w:lang w:val="ro-RO"/>
              </w:rPr>
              <w:t xml:space="preserve">ubsecvente se vor atribui conform din Instrucțiunile către </w:t>
            </w:r>
            <w:r w:rsidR="00BF5B3E" w:rsidRPr="00570960">
              <w:rPr>
                <w:rFonts w:ascii="Times New Roman" w:hAnsi="Times New Roman" w:cs="Times New Roman"/>
                <w:b/>
                <w:noProof/>
                <w:sz w:val="24"/>
                <w:szCs w:val="24"/>
                <w:lang w:val="ro-RO"/>
              </w:rPr>
              <w:t>o</w:t>
            </w:r>
            <w:r w:rsidRPr="00570960">
              <w:rPr>
                <w:rFonts w:ascii="Times New Roman" w:hAnsi="Times New Roman" w:cs="Times New Roman"/>
                <w:b/>
                <w:noProof/>
                <w:sz w:val="24"/>
                <w:szCs w:val="24"/>
                <w:lang w:val="ro-RO"/>
              </w:rPr>
              <w:t xml:space="preserve">fertanți; așadar semnarea </w:t>
            </w:r>
            <w:r w:rsidR="00BF5B3E" w:rsidRPr="00570960">
              <w:rPr>
                <w:rFonts w:ascii="Times New Roman" w:hAnsi="Times New Roman" w:cs="Times New Roman"/>
                <w:b/>
                <w:noProof/>
                <w:sz w:val="24"/>
                <w:szCs w:val="24"/>
                <w:lang w:val="ro-RO"/>
              </w:rPr>
              <w:t>a</w:t>
            </w:r>
            <w:r w:rsidRPr="00570960">
              <w:rPr>
                <w:rFonts w:ascii="Times New Roman" w:hAnsi="Times New Roman" w:cs="Times New Roman"/>
                <w:b/>
                <w:noProof/>
                <w:sz w:val="24"/>
                <w:szCs w:val="24"/>
                <w:lang w:val="ro-RO"/>
              </w:rPr>
              <w:t>cordului-</w:t>
            </w:r>
            <w:r w:rsidR="00BF5B3E" w:rsidRPr="00570960">
              <w:rPr>
                <w:rFonts w:ascii="Times New Roman" w:hAnsi="Times New Roman" w:cs="Times New Roman"/>
                <w:b/>
                <w:noProof/>
                <w:sz w:val="24"/>
                <w:szCs w:val="24"/>
                <w:lang w:val="ro-RO"/>
              </w:rPr>
              <w:t>c</w:t>
            </w:r>
            <w:r w:rsidRPr="00570960">
              <w:rPr>
                <w:rFonts w:ascii="Times New Roman" w:hAnsi="Times New Roman" w:cs="Times New Roman"/>
                <w:b/>
                <w:noProof/>
                <w:sz w:val="24"/>
                <w:szCs w:val="24"/>
                <w:lang w:val="ro-RO"/>
              </w:rPr>
              <w:t>adru</w:t>
            </w:r>
            <w:r w:rsidR="004818F1" w:rsidRPr="00570960">
              <w:rPr>
                <w:rFonts w:ascii="Times New Roman" w:hAnsi="Times New Roman" w:cs="Times New Roman"/>
                <w:b/>
                <w:noProof/>
                <w:sz w:val="24"/>
                <w:szCs w:val="24"/>
                <w:lang w:val="ro-RO"/>
              </w:rPr>
              <w:t xml:space="preserve"> </w:t>
            </w:r>
            <w:r w:rsidRPr="00570960">
              <w:rPr>
                <w:rFonts w:ascii="Times New Roman" w:hAnsi="Times New Roman" w:cs="Times New Roman"/>
                <w:b/>
                <w:noProof/>
                <w:sz w:val="24"/>
                <w:szCs w:val="24"/>
                <w:lang w:val="ro-RO"/>
              </w:rPr>
              <w:t>nu garantează operator</w:t>
            </w:r>
            <w:r w:rsidR="00570960" w:rsidRPr="00570960">
              <w:rPr>
                <w:rFonts w:ascii="Times New Roman" w:hAnsi="Times New Roman" w:cs="Times New Roman"/>
                <w:b/>
                <w:noProof/>
                <w:sz w:val="24"/>
                <w:szCs w:val="24"/>
                <w:lang w:val="ro-RO"/>
              </w:rPr>
              <w:t xml:space="preserve">ului </w:t>
            </w:r>
            <w:r w:rsidRPr="00570960">
              <w:rPr>
                <w:rFonts w:ascii="Times New Roman" w:hAnsi="Times New Roman" w:cs="Times New Roman"/>
                <w:b/>
                <w:noProof/>
                <w:sz w:val="24"/>
                <w:szCs w:val="24"/>
                <w:lang w:val="ro-RO"/>
              </w:rPr>
              <w:t xml:space="preserve">economic parte a </w:t>
            </w:r>
            <w:r w:rsidR="00BF5B3E" w:rsidRPr="00570960">
              <w:rPr>
                <w:rFonts w:ascii="Times New Roman" w:hAnsi="Times New Roman" w:cs="Times New Roman"/>
                <w:b/>
                <w:noProof/>
                <w:sz w:val="24"/>
                <w:szCs w:val="24"/>
                <w:lang w:val="ro-RO"/>
              </w:rPr>
              <w:t>a</w:t>
            </w:r>
            <w:r w:rsidRPr="00570960">
              <w:rPr>
                <w:rFonts w:ascii="Times New Roman" w:hAnsi="Times New Roman" w:cs="Times New Roman"/>
                <w:b/>
                <w:noProof/>
                <w:sz w:val="24"/>
                <w:szCs w:val="24"/>
                <w:lang w:val="ro-RO"/>
              </w:rPr>
              <w:t>cordului-</w:t>
            </w:r>
            <w:r w:rsidR="00BF5B3E" w:rsidRPr="00570960">
              <w:rPr>
                <w:rFonts w:ascii="Times New Roman" w:hAnsi="Times New Roman" w:cs="Times New Roman"/>
                <w:b/>
                <w:noProof/>
                <w:sz w:val="24"/>
                <w:szCs w:val="24"/>
                <w:lang w:val="ro-RO"/>
              </w:rPr>
              <w:t>c</w:t>
            </w:r>
            <w:r w:rsidRPr="00570960">
              <w:rPr>
                <w:rFonts w:ascii="Times New Roman" w:hAnsi="Times New Roman" w:cs="Times New Roman"/>
                <w:b/>
                <w:noProof/>
                <w:sz w:val="24"/>
                <w:szCs w:val="24"/>
                <w:lang w:val="ro-RO"/>
              </w:rPr>
              <w:t>adru</w:t>
            </w:r>
            <w:r w:rsidR="004818F1" w:rsidRPr="00570960">
              <w:rPr>
                <w:rFonts w:ascii="Times New Roman" w:hAnsi="Times New Roman" w:cs="Times New Roman"/>
                <w:b/>
                <w:noProof/>
                <w:sz w:val="24"/>
                <w:szCs w:val="24"/>
                <w:lang w:val="ro-RO"/>
              </w:rPr>
              <w:t xml:space="preserve"> </w:t>
            </w:r>
            <w:r w:rsidRPr="00570960">
              <w:rPr>
                <w:rFonts w:ascii="Times New Roman" w:hAnsi="Times New Roman" w:cs="Times New Roman"/>
                <w:b/>
                <w:noProof/>
                <w:sz w:val="24"/>
                <w:szCs w:val="24"/>
                <w:lang w:val="ro-RO"/>
              </w:rPr>
              <w:t xml:space="preserve">atribuirea vreunui </w:t>
            </w:r>
            <w:r w:rsidR="00BF5B3E" w:rsidRPr="00570960">
              <w:rPr>
                <w:rFonts w:ascii="Times New Roman" w:hAnsi="Times New Roman" w:cs="Times New Roman"/>
                <w:b/>
                <w:noProof/>
                <w:sz w:val="24"/>
                <w:szCs w:val="24"/>
                <w:lang w:val="ro-RO"/>
              </w:rPr>
              <w:t>c</w:t>
            </w:r>
            <w:r w:rsidRPr="00570960">
              <w:rPr>
                <w:rFonts w:ascii="Times New Roman" w:hAnsi="Times New Roman" w:cs="Times New Roman"/>
                <w:b/>
                <w:noProof/>
                <w:sz w:val="24"/>
                <w:szCs w:val="24"/>
                <w:lang w:val="ro-RO"/>
              </w:rPr>
              <w:t xml:space="preserve">ontract </w:t>
            </w:r>
            <w:r w:rsidR="00BF5B3E" w:rsidRPr="00570960">
              <w:rPr>
                <w:rFonts w:ascii="Times New Roman" w:hAnsi="Times New Roman" w:cs="Times New Roman"/>
                <w:b/>
                <w:noProof/>
                <w:sz w:val="24"/>
                <w:szCs w:val="24"/>
                <w:lang w:val="ro-RO"/>
              </w:rPr>
              <w:t>s</w:t>
            </w:r>
            <w:r w:rsidR="00570960" w:rsidRPr="00570960">
              <w:rPr>
                <w:rFonts w:ascii="Times New Roman" w:hAnsi="Times New Roman" w:cs="Times New Roman"/>
                <w:b/>
                <w:noProof/>
                <w:sz w:val="24"/>
                <w:szCs w:val="24"/>
                <w:lang w:val="ro-RO"/>
              </w:rPr>
              <w:t>ubsecvent.</w:t>
            </w:r>
          </w:p>
        </w:tc>
      </w:tr>
      <w:tr w:rsidR="006D40D5" w:rsidRPr="00570960" w14:paraId="3A34881C" w14:textId="77777777" w:rsidTr="00570960">
        <w:trPr>
          <w:trHeight w:val="445"/>
          <w:jc w:val="center"/>
        </w:trPr>
        <w:tc>
          <w:tcPr>
            <w:tcW w:w="2065" w:type="dxa"/>
            <w:shd w:val="clear" w:color="auto" w:fill="auto"/>
            <w:vAlign w:val="center"/>
          </w:tcPr>
          <w:p w14:paraId="3353BEBF"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lastRenderedPageBreak/>
              <w:t>SECȚIUNEA D</w:t>
            </w:r>
          </w:p>
        </w:tc>
        <w:tc>
          <w:tcPr>
            <w:tcW w:w="1973" w:type="dxa"/>
            <w:shd w:val="clear" w:color="auto" w:fill="auto"/>
            <w:vAlign w:val="center"/>
          </w:tcPr>
          <w:p w14:paraId="65D852FE"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Formulare </w:t>
            </w:r>
          </w:p>
          <w:p w14:paraId="2EC9726A" w14:textId="0C0CE5CB" w:rsidR="003110A2" w:rsidRPr="00570960" w:rsidRDefault="003110A2" w:rsidP="00570960">
            <w:pPr>
              <w:widowControl w:val="0"/>
              <w:spacing w:after="0"/>
              <w:jc w:val="both"/>
              <w:rPr>
                <w:rFonts w:ascii="Times New Roman" w:hAnsi="Times New Roman" w:cs="Times New Roman"/>
                <w:b/>
                <w:noProof/>
                <w:sz w:val="24"/>
                <w:szCs w:val="24"/>
                <w:lang w:val="ro-RO"/>
              </w:rPr>
            </w:pPr>
          </w:p>
        </w:tc>
        <w:tc>
          <w:tcPr>
            <w:tcW w:w="6010" w:type="dxa"/>
            <w:shd w:val="clear" w:color="auto" w:fill="auto"/>
          </w:tcPr>
          <w:p w14:paraId="01371BDC" w14:textId="740EAF0F" w:rsidR="00F45B7D"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Include formulare și modele de documente care vor fi utilizate pentru depunerea </w:t>
            </w:r>
            <w:r w:rsidR="00BF5B3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fertelor</w:t>
            </w:r>
            <w:r w:rsidR="002B040E" w:rsidRPr="00570960">
              <w:rPr>
                <w:rFonts w:ascii="Times New Roman" w:hAnsi="Times New Roman" w:cs="Times New Roman"/>
                <w:noProof/>
                <w:sz w:val="24"/>
                <w:szCs w:val="24"/>
                <w:lang w:val="ro-RO"/>
              </w:rPr>
              <w:t xml:space="preserve"> pentru </w:t>
            </w:r>
            <w:r w:rsidR="00707DC1" w:rsidRPr="00570960">
              <w:rPr>
                <w:rFonts w:ascii="Times New Roman" w:hAnsi="Times New Roman" w:cs="Times New Roman"/>
                <w:noProof/>
                <w:sz w:val="24"/>
                <w:szCs w:val="24"/>
                <w:lang w:val="ro-RO"/>
              </w:rPr>
              <w:t xml:space="preserve">semnarea </w:t>
            </w:r>
            <w:r w:rsidR="00BF5B3E" w:rsidRPr="00570960">
              <w:rPr>
                <w:rFonts w:ascii="Times New Roman" w:hAnsi="Times New Roman" w:cs="Times New Roman"/>
                <w:noProof/>
                <w:sz w:val="24"/>
                <w:szCs w:val="24"/>
                <w:lang w:val="ro-RO"/>
              </w:rPr>
              <w:t>a</w:t>
            </w:r>
            <w:r w:rsidR="002B040E" w:rsidRPr="00570960">
              <w:rPr>
                <w:rFonts w:ascii="Times New Roman" w:hAnsi="Times New Roman" w:cs="Times New Roman"/>
                <w:noProof/>
                <w:sz w:val="24"/>
                <w:szCs w:val="24"/>
                <w:lang w:val="ro-RO"/>
              </w:rPr>
              <w:t>cordului</w:t>
            </w:r>
            <w:r w:rsidR="009A0BBD" w:rsidRPr="00570960">
              <w:rPr>
                <w:rFonts w:ascii="Times New Roman" w:hAnsi="Times New Roman" w:cs="Times New Roman"/>
                <w:noProof/>
                <w:sz w:val="24"/>
                <w:szCs w:val="24"/>
                <w:lang w:val="ro-RO"/>
              </w:rPr>
              <w:t>-</w:t>
            </w:r>
            <w:r w:rsidR="00BF5B3E" w:rsidRPr="00570960">
              <w:rPr>
                <w:rFonts w:ascii="Times New Roman" w:hAnsi="Times New Roman" w:cs="Times New Roman"/>
                <w:noProof/>
                <w:sz w:val="24"/>
                <w:szCs w:val="24"/>
                <w:lang w:val="ro-RO"/>
              </w:rPr>
              <w:t>c</w:t>
            </w:r>
            <w:r w:rsidR="002B040E" w:rsidRPr="00570960">
              <w:rPr>
                <w:rFonts w:ascii="Times New Roman" w:hAnsi="Times New Roman" w:cs="Times New Roman"/>
                <w:noProof/>
                <w:sz w:val="24"/>
                <w:szCs w:val="24"/>
                <w:lang w:val="ro-RO"/>
              </w:rPr>
              <w:t>adru</w:t>
            </w:r>
            <w:r w:rsidR="00BF5B3E" w:rsidRPr="00570960">
              <w:rPr>
                <w:rFonts w:ascii="Times New Roman" w:hAnsi="Times New Roman" w:cs="Times New Roman"/>
                <w:noProof/>
                <w:sz w:val="24"/>
                <w:szCs w:val="24"/>
                <w:lang w:val="ro-RO"/>
              </w:rPr>
              <w:t>, inclusiv formularele de propunere tehnică și propunere f</w:t>
            </w:r>
            <w:r w:rsidRPr="00570960">
              <w:rPr>
                <w:rFonts w:ascii="Times New Roman" w:hAnsi="Times New Roman" w:cs="Times New Roman"/>
                <w:noProof/>
                <w:sz w:val="24"/>
                <w:szCs w:val="24"/>
                <w:lang w:val="ro-RO"/>
              </w:rPr>
              <w:t>inanciară.</w:t>
            </w:r>
          </w:p>
        </w:tc>
      </w:tr>
    </w:tbl>
    <w:p w14:paraId="1ADDF057" w14:textId="77777777" w:rsidR="00B538F6" w:rsidRPr="00570960" w:rsidRDefault="00B538F6" w:rsidP="00570960">
      <w:pPr>
        <w:spacing w:after="0"/>
        <w:jc w:val="both"/>
        <w:rPr>
          <w:rFonts w:ascii="Times New Roman" w:eastAsia="Calibri" w:hAnsi="Times New Roman" w:cs="Times New Roman"/>
          <w:b/>
          <w:noProof/>
          <w:sz w:val="24"/>
          <w:szCs w:val="24"/>
          <w:lang w:val="ro-RO"/>
        </w:rPr>
      </w:pPr>
    </w:p>
    <w:p w14:paraId="4F59FE50" w14:textId="1F783E11" w:rsidR="00B538F6" w:rsidRPr="00570960" w:rsidRDefault="00B538F6" w:rsidP="00570960">
      <w:pPr>
        <w:spacing w:after="0"/>
        <w:jc w:val="both"/>
        <w:rPr>
          <w:rFonts w:ascii="Times New Roman" w:eastAsia="Calibri" w:hAnsi="Times New Roman" w:cs="Times New Roman"/>
          <w:b/>
          <w:i/>
          <w:noProof/>
          <w:sz w:val="24"/>
          <w:szCs w:val="24"/>
          <w:lang w:val="ro-RO"/>
        </w:rPr>
      </w:pPr>
      <w:r w:rsidRPr="00570960">
        <w:rPr>
          <w:rFonts w:ascii="Times New Roman" w:eastAsia="Calibri" w:hAnsi="Times New Roman" w:cs="Times New Roman"/>
          <w:b/>
          <w:i/>
          <w:noProof/>
          <w:sz w:val="24"/>
          <w:szCs w:val="24"/>
          <w:lang w:val="ro-RO"/>
        </w:rPr>
        <w:t>Prezentul document detaliază formalitățile ce trebuie îndeplinite</w:t>
      </w:r>
      <w:bookmarkStart w:id="2" w:name="_Hlk532300367"/>
      <w:r w:rsidR="00BF5B3E" w:rsidRPr="00570960">
        <w:rPr>
          <w:rFonts w:ascii="Times New Roman" w:eastAsia="Calibri" w:hAnsi="Times New Roman" w:cs="Times New Roman"/>
          <w:b/>
          <w:i/>
          <w:noProof/>
          <w:sz w:val="24"/>
          <w:szCs w:val="24"/>
          <w:lang w:val="ro-RO"/>
        </w:rPr>
        <w:t>, modul în care operatorii e</w:t>
      </w:r>
      <w:r w:rsidRPr="00570960">
        <w:rPr>
          <w:rFonts w:ascii="Times New Roman" w:eastAsia="Calibri" w:hAnsi="Times New Roman" w:cs="Times New Roman"/>
          <w:b/>
          <w:i/>
          <w:noProof/>
          <w:sz w:val="24"/>
          <w:szCs w:val="24"/>
          <w:lang w:val="ro-RO"/>
        </w:rPr>
        <w:t xml:space="preserve">conomici trebuie să structureze informațiile ce urmează a fi prezentate pentru a răspunde cerințelor din </w:t>
      </w:r>
      <w:r w:rsidR="00BF5B3E" w:rsidRPr="00570960">
        <w:rPr>
          <w:rFonts w:ascii="Times New Roman" w:eastAsia="Calibri" w:hAnsi="Times New Roman" w:cs="Times New Roman"/>
          <w:b/>
          <w:i/>
          <w:noProof/>
          <w:sz w:val="24"/>
          <w:szCs w:val="24"/>
          <w:lang w:val="ro-RO"/>
        </w:rPr>
        <w:t>a</w:t>
      </w:r>
      <w:r w:rsidRPr="00570960">
        <w:rPr>
          <w:rFonts w:ascii="Times New Roman" w:eastAsia="Calibri" w:hAnsi="Times New Roman" w:cs="Times New Roman"/>
          <w:b/>
          <w:i/>
          <w:noProof/>
          <w:sz w:val="24"/>
          <w:szCs w:val="24"/>
          <w:lang w:val="ro-RO"/>
        </w:rPr>
        <w:t xml:space="preserve">nunțul de participare, precizări privind garanțiile solicitate, modul în care trebuie întocmite și structurate </w:t>
      </w:r>
      <w:r w:rsidR="00BF5B3E" w:rsidRPr="00570960">
        <w:rPr>
          <w:rFonts w:ascii="Times New Roman" w:eastAsia="Calibri" w:hAnsi="Times New Roman" w:cs="Times New Roman"/>
          <w:b/>
          <w:i/>
          <w:noProof/>
          <w:sz w:val="24"/>
          <w:szCs w:val="24"/>
          <w:lang w:val="ro-RO"/>
        </w:rPr>
        <w:t>p</w:t>
      </w:r>
      <w:r w:rsidRPr="00570960">
        <w:rPr>
          <w:rFonts w:ascii="Times New Roman" w:eastAsia="Calibri" w:hAnsi="Times New Roman" w:cs="Times New Roman"/>
          <w:b/>
          <w:i/>
          <w:noProof/>
          <w:sz w:val="24"/>
          <w:szCs w:val="24"/>
          <w:lang w:val="ro-RO"/>
        </w:rPr>
        <w:t xml:space="preserve">ropunerea </w:t>
      </w:r>
      <w:r w:rsidR="00BF5B3E" w:rsidRPr="00570960">
        <w:rPr>
          <w:rFonts w:ascii="Times New Roman" w:eastAsia="Calibri" w:hAnsi="Times New Roman" w:cs="Times New Roman"/>
          <w:b/>
          <w:i/>
          <w:noProof/>
          <w:sz w:val="24"/>
          <w:szCs w:val="24"/>
          <w:lang w:val="ro-RO"/>
        </w:rPr>
        <w:t>t</w:t>
      </w:r>
      <w:r w:rsidRPr="00570960">
        <w:rPr>
          <w:rFonts w:ascii="Times New Roman" w:eastAsia="Calibri" w:hAnsi="Times New Roman" w:cs="Times New Roman"/>
          <w:b/>
          <w:i/>
          <w:noProof/>
          <w:sz w:val="24"/>
          <w:szCs w:val="24"/>
          <w:lang w:val="ro-RO"/>
        </w:rPr>
        <w:t xml:space="preserve">ehnică și </w:t>
      </w:r>
      <w:r w:rsidR="00BF5B3E" w:rsidRPr="00570960">
        <w:rPr>
          <w:rFonts w:ascii="Times New Roman" w:eastAsia="Calibri" w:hAnsi="Times New Roman" w:cs="Times New Roman"/>
          <w:b/>
          <w:i/>
          <w:noProof/>
          <w:sz w:val="24"/>
          <w:szCs w:val="24"/>
          <w:lang w:val="ro-RO"/>
        </w:rPr>
        <w:t>p</w:t>
      </w:r>
      <w:r w:rsidR="00A8424E" w:rsidRPr="00570960">
        <w:rPr>
          <w:rFonts w:ascii="Times New Roman" w:eastAsia="Calibri" w:hAnsi="Times New Roman" w:cs="Times New Roman"/>
          <w:b/>
          <w:i/>
          <w:noProof/>
          <w:sz w:val="24"/>
          <w:szCs w:val="24"/>
          <w:lang w:val="ro-RO"/>
        </w:rPr>
        <w:t>ropunerea</w:t>
      </w:r>
      <w:r w:rsidRPr="00570960">
        <w:rPr>
          <w:rFonts w:ascii="Times New Roman" w:eastAsia="Calibri" w:hAnsi="Times New Roman" w:cs="Times New Roman"/>
          <w:b/>
          <w:i/>
          <w:noProof/>
          <w:sz w:val="24"/>
          <w:szCs w:val="24"/>
          <w:lang w:val="ro-RO"/>
        </w:rPr>
        <w:t xml:space="preserve"> </w:t>
      </w:r>
      <w:r w:rsidR="00BF5B3E" w:rsidRPr="00570960">
        <w:rPr>
          <w:rFonts w:ascii="Times New Roman" w:eastAsia="Calibri" w:hAnsi="Times New Roman" w:cs="Times New Roman"/>
          <w:b/>
          <w:i/>
          <w:noProof/>
          <w:sz w:val="24"/>
          <w:szCs w:val="24"/>
          <w:lang w:val="ro-RO"/>
        </w:rPr>
        <w:t>f</w:t>
      </w:r>
      <w:r w:rsidRPr="00570960">
        <w:rPr>
          <w:rFonts w:ascii="Times New Roman" w:eastAsia="Calibri" w:hAnsi="Times New Roman" w:cs="Times New Roman"/>
          <w:b/>
          <w:i/>
          <w:noProof/>
          <w:sz w:val="24"/>
          <w:szCs w:val="24"/>
          <w:lang w:val="ro-RO"/>
        </w:rPr>
        <w:t>inanciară, criteriul de atribuire ce urmează a fi aplica</w:t>
      </w:r>
      <w:r w:rsidR="00321C61" w:rsidRPr="00570960">
        <w:rPr>
          <w:rFonts w:ascii="Times New Roman" w:eastAsia="Calibri" w:hAnsi="Times New Roman" w:cs="Times New Roman"/>
          <w:b/>
          <w:i/>
          <w:noProof/>
          <w:sz w:val="24"/>
          <w:szCs w:val="24"/>
          <w:lang w:val="ro-RO"/>
        </w:rPr>
        <w:t>t</w:t>
      </w:r>
      <w:r w:rsidR="00CF1860" w:rsidRPr="00570960">
        <w:rPr>
          <w:rFonts w:ascii="Times New Roman" w:eastAsia="Calibri" w:hAnsi="Times New Roman" w:cs="Times New Roman"/>
          <w:b/>
          <w:i/>
          <w:noProof/>
          <w:sz w:val="24"/>
          <w:szCs w:val="24"/>
          <w:lang w:val="ro-RO"/>
        </w:rPr>
        <w:t xml:space="preserve"> pentru </w:t>
      </w:r>
      <w:r w:rsidR="00E732CD" w:rsidRPr="00570960">
        <w:rPr>
          <w:rFonts w:ascii="Times New Roman" w:eastAsia="Calibri" w:hAnsi="Times New Roman" w:cs="Times New Roman"/>
          <w:b/>
          <w:i/>
          <w:noProof/>
          <w:sz w:val="24"/>
          <w:szCs w:val="24"/>
          <w:lang w:val="ro-RO"/>
        </w:rPr>
        <w:t xml:space="preserve">semnarea </w:t>
      </w:r>
      <w:r w:rsidR="00BF5B3E" w:rsidRPr="00570960">
        <w:rPr>
          <w:rFonts w:ascii="Times New Roman" w:eastAsia="Calibri" w:hAnsi="Times New Roman" w:cs="Times New Roman"/>
          <w:b/>
          <w:i/>
          <w:noProof/>
          <w:sz w:val="24"/>
          <w:szCs w:val="24"/>
          <w:lang w:val="ro-RO"/>
        </w:rPr>
        <w:t>a</w:t>
      </w:r>
      <w:r w:rsidR="00CF1860" w:rsidRPr="00570960">
        <w:rPr>
          <w:rFonts w:ascii="Times New Roman" w:eastAsia="Calibri" w:hAnsi="Times New Roman" w:cs="Times New Roman"/>
          <w:b/>
          <w:i/>
          <w:noProof/>
          <w:sz w:val="24"/>
          <w:szCs w:val="24"/>
          <w:lang w:val="ro-RO"/>
        </w:rPr>
        <w:t>cordului</w:t>
      </w:r>
      <w:r w:rsidR="009A0BBD" w:rsidRPr="00570960">
        <w:rPr>
          <w:rFonts w:ascii="Times New Roman" w:eastAsia="Calibri" w:hAnsi="Times New Roman" w:cs="Times New Roman"/>
          <w:b/>
          <w:i/>
          <w:noProof/>
          <w:sz w:val="24"/>
          <w:szCs w:val="24"/>
          <w:lang w:val="ro-RO"/>
        </w:rPr>
        <w:t>-</w:t>
      </w:r>
      <w:r w:rsidR="00BF5B3E" w:rsidRPr="00570960">
        <w:rPr>
          <w:rFonts w:ascii="Times New Roman" w:eastAsia="Calibri" w:hAnsi="Times New Roman" w:cs="Times New Roman"/>
          <w:b/>
          <w:i/>
          <w:noProof/>
          <w:sz w:val="24"/>
          <w:szCs w:val="24"/>
          <w:lang w:val="ro-RO"/>
        </w:rPr>
        <w:t>c</w:t>
      </w:r>
      <w:r w:rsidR="00CF1860" w:rsidRPr="00570960">
        <w:rPr>
          <w:rFonts w:ascii="Times New Roman" w:eastAsia="Calibri" w:hAnsi="Times New Roman" w:cs="Times New Roman"/>
          <w:b/>
          <w:i/>
          <w:noProof/>
          <w:sz w:val="24"/>
          <w:szCs w:val="24"/>
          <w:lang w:val="ro-RO"/>
        </w:rPr>
        <w:t>adru</w:t>
      </w:r>
      <w:r w:rsidR="00321C61" w:rsidRPr="00570960">
        <w:rPr>
          <w:rFonts w:ascii="Times New Roman" w:eastAsia="Calibri" w:hAnsi="Times New Roman" w:cs="Times New Roman"/>
          <w:b/>
          <w:i/>
          <w:noProof/>
          <w:sz w:val="24"/>
          <w:szCs w:val="24"/>
          <w:lang w:val="ro-RO"/>
        </w:rPr>
        <w:t>,</w:t>
      </w:r>
      <w:r w:rsidR="00D87F7B" w:rsidRPr="00570960">
        <w:rPr>
          <w:rFonts w:ascii="Times New Roman" w:eastAsia="Calibri" w:hAnsi="Times New Roman" w:cs="Times New Roman"/>
          <w:b/>
          <w:i/>
          <w:noProof/>
          <w:sz w:val="24"/>
          <w:szCs w:val="24"/>
          <w:lang w:val="ro-RO"/>
        </w:rPr>
        <w:t xml:space="preserve"> </w:t>
      </w:r>
      <w:r w:rsidR="009B5DFD" w:rsidRPr="00570960">
        <w:rPr>
          <w:rFonts w:ascii="Times New Roman" w:eastAsia="Calibri" w:hAnsi="Times New Roman" w:cs="Times New Roman"/>
          <w:b/>
          <w:i/>
          <w:noProof/>
          <w:sz w:val="24"/>
          <w:szCs w:val="24"/>
          <w:lang w:val="ro-RO"/>
        </w:rPr>
        <w:t>modul</w:t>
      </w:r>
      <w:r w:rsidR="00D87F7B" w:rsidRPr="00570960">
        <w:rPr>
          <w:rFonts w:ascii="Times New Roman" w:eastAsia="Calibri" w:hAnsi="Times New Roman" w:cs="Times New Roman"/>
          <w:b/>
          <w:i/>
          <w:noProof/>
          <w:sz w:val="24"/>
          <w:szCs w:val="24"/>
          <w:lang w:val="ro-RO"/>
        </w:rPr>
        <w:t xml:space="preserve"> de atribuire a </w:t>
      </w:r>
      <w:r w:rsidR="00BF5B3E" w:rsidRPr="00570960">
        <w:rPr>
          <w:rFonts w:ascii="Times New Roman" w:eastAsia="Calibri" w:hAnsi="Times New Roman" w:cs="Times New Roman"/>
          <w:b/>
          <w:i/>
          <w:noProof/>
          <w:sz w:val="24"/>
          <w:szCs w:val="24"/>
          <w:lang w:val="ro-RO"/>
        </w:rPr>
        <w:t>c</w:t>
      </w:r>
      <w:r w:rsidR="00D87F7B" w:rsidRPr="00570960">
        <w:rPr>
          <w:rFonts w:ascii="Times New Roman" w:eastAsia="Calibri" w:hAnsi="Times New Roman" w:cs="Times New Roman"/>
          <w:b/>
          <w:i/>
          <w:noProof/>
          <w:sz w:val="24"/>
          <w:szCs w:val="24"/>
          <w:lang w:val="ro-RO"/>
        </w:rPr>
        <w:t xml:space="preserve">ontractelor </w:t>
      </w:r>
      <w:r w:rsidR="00BF5B3E" w:rsidRPr="00570960">
        <w:rPr>
          <w:rFonts w:ascii="Times New Roman" w:eastAsia="Calibri" w:hAnsi="Times New Roman" w:cs="Times New Roman"/>
          <w:b/>
          <w:i/>
          <w:noProof/>
          <w:sz w:val="24"/>
          <w:szCs w:val="24"/>
          <w:lang w:val="ro-RO"/>
        </w:rPr>
        <w:t>s</w:t>
      </w:r>
      <w:r w:rsidR="00D87F7B" w:rsidRPr="00570960">
        <w:rPr>
          <w:rFonts w:ascii="Times New Roman" w:eastAsia="Calibri" w:hAnsi="Times New Roman" w:cs="Times New Roman"/>
          <w:b/>
          <w:i/>
          <w:noProof/>
          <w:sz w:val="24"/>
          <w:szCs w:val="24"/>
          <w:lang w:val="ro-RO"/>
        </w:rPr>
        <w:t>ubsecvente</w:t>
      </w:r>
      <w:r w:rsidR="00250481" w:rsidRPr="00570960">
        <w:rPr>
          <w:rFonts w:ascii="Times New Roman" w:eastAsia="Calibri" w:hAnsi="Times New Roman" w:cs="Times New Roman"/>
          <w:b/>
          <w:i/>
          <w:noProof/>
          <w:sz w:val="24"/>
          <w:szCs w:val="24"/>
          <w:lang w:val="ro-RO"/>
        </w:rPr>
        <w:t>,</w:t>
      </w:r>
      <w:r w:rsidR="00043608" w:rsidRPr="00570960">
        <w:rPr>
          <w:rFonts w:ascii="Times New Roman" w:eastAsia="Calibri" w:hAnsi="Times New Roman" w:cs="Times New Roman"/>
          <w:b/>
          <w:i/>
          <w:noProof/>
          <w:sz w:val="24"/>
          <w:szCs w:val="24"/>
          <w:lang w:val="ro-RO"/>
        </w:rPr>
        <w:t xml:space="preserve">  </w:t>
      </w:r>
      <w:r w:rsidRPr="00570960">
        <w:rPr>
          <w:rFonts w:ascii="Times New Roman" w:eastAsia="Calibri" w:hAnsi="Times New Roman" w:cs="Times New Roman"/>
          <w:b/>
          <w:i/>
          <w:noProof/>
          <w:sz w:val="24"/>
          <w:szCs w:val="24"/>
          <w:lang w:val="ro-RO"/>
        </w:rPr>
        <w:t>precum și termenele procedurale ce trebuie respectate și căile de atac</w:t>
      </w:r>
      <w:bookmarkEnd w:id="2"/>
      <w:r w:rsidRPr="00570960">
        <w:rPr>
          <w:rFonts w:ascii="Times New Roman" w:eastAsia="Calibri" w:hAnsi="Times New Roman" w:cs="Times New Roman"/>
          <w:b/>
          <w:i/>
          <w:noProof/>
          <w:sz w:val="24"/>
          <w:szCs w:val="24"/>
          <w:lang w:val="ro-RO"/>
        </w:rPr>
        <w:t xml:space="preserve">. </w:t>
      </w:r>
    </w:p>
    <w:p w14:paraId="4A7E328E" w14:textId="77777777" w:rsidR="00B538F6" w:rsidRPr="00570960" w:rsidRDefault="00B538F6" w:rsidP="00570960">
      <w:pPr>
        <w:spacing w:after="0"/>
        <w:jc w:val="both"/>
        <w:rPr>
          <w:rFonts w:ascii="Times New Roman" w:eastAsia="Calibri" w:hAnsi="Times New Roman" w:cs="Times New Roman"/>
          <w:b/>
          <w:i/>
          <w:noProof/>
          <w:sz w:val="24"/>
          <w:szCs w:val="24"/>
          <w:lang w:val="ro-RO"/>
        </w:rPr>
      </w:pPr>
    </w:p>
    <w:p w14:paraId="66665636" w14:textId="68975352" w:rsidR="00B538F6" w:rsidRPr="00570960" w:rsidRDefault="00B538F6" w:rsidP="00570960">
      <w:pPr>
        <w:spacing w:after="0"/>
        <w:jc w:val="both"/>
        <w:rPr>
          <w:rFonts w:ascii="Times New Roman" w:eastAsia="Calibri" w:hAnsi="Times New Roman" w:cs="Times New Roman"/>
          <w:b/>
          <w:i/>
          <w:noProof/>
          <w:sz w:val="24"/>
          <w:szCs w:val="24"/>
          <w:lang w:val="ro-RO"/>
        </w:rPr>
      </w:pPr>
      <w:r w:rsidRPr="00570960">
        <w:rPr>
          <w:rFonts w:ascii="Times New Roman" w:eastAsia="Calibri" w:hAnsi="Times New Roman" w:cs="Times New Roman"/>
          <w:b/>
          <w:i/>
          <w:noProof/>
          <w:sz w:val="24"/>
          <w:szCs w:val="24"/>
          <w:lang w:val="ro-RO"/>
        </w:rPr>
        <w:t xml:space="preserve">Informațiile sunt grupate în funcție de structura secțiunilor </w:t>
      </w:r>
      <w:r w:rsidR="00BF5B3E" w:rsidRPr="00570960">
        <w:rPr>
          <w:rFonts w:ascii="Times New Roman" w:eastAsia="Calibri" w:hAnsi="Times New Roman" w:cs="Times New Roman"/>
          <w:b/>
          <w:i/>
          <w:noProof/>
          <w:sz w:val="24"/>
          <w:szCs w:val="24"/>
          <w:lang w:val="ro-RO"/>
        </w:rPr>
        <w:t>a</w:t>
      </w:r>
      <w:r w:rsidRPr="00570960">
        <w:rPr>
          <w:rFonts w:ascii="Times New Roman" w:eastAsia="Calibri" w:hAnsi="Times New Roman" w:cs="Times New Roman"/>
          <w:b/>
          <w:i/>
          <w:noProof/>
          <w:sz w:val="24"/>
          <w:szCs w:val="24"/>
          <w:lang w:val="ro-RO"/>
        </w:rPr>
        <w:t xml:space="preserve">nunțului de </w:t>
      </w:r>
      <w:r w:rsidR="00BF5B3E" w:rsidRPr="00570960">
        <w:rPr>
          <w:rFonts w:ascii="Times New Roman" w:eastAsia="Calibri" w:hAnsi="Times New Roman" w:cs="Times New Roman"/>
          <w:b/>
          <w:i/>
          <w:noProof/>
          <w:sz w:val="24"/>
          <w:szCs w:val="24"/>
          <w:lang w:val="ro-RO"/>
        </w:rPr>
        <w:t>p</w:t>
      </w:r>
      <w:r w:rsidRPr="00570960">
        <w:rPr>
          <w:rFonts w:ascii="Times New Roman" w:eastAsia="Calibri" w:hAnsi="Times New Roman" w:cs="Times New Roman"/>
          <w:b/>
          <w:i/>
          <w:noProof/>
          <w:sz w:val="24"/>
          <w:szCs w:val="24"/>
          <w:lang w:val="ro-RO"/>
        </w:rPr>
        <w:t>articipare din SEAP</w:t>
      </w:r>
      <w:r w:rsidR="00250481" w:rsidRPr="00570960">
        <w:rPr>
          <w:rFonts w:ascii="Times New Roman" w:eastAsia="Calibri" w:hAnsi="Times New Roman" w:cs="Times New Roman"/>
          <w:b/>
          <w:i/>
          <w:noProof/>
          <w:sz w:val="24"/>
          <w:szCs w:val="24"/>
          <w:lang w:val="ro-RO"/>
        </w:rPr>
        <w:t>.</w:t>
      </w:r>
    </w:p>
    <w:p w14:paraId="6537413E" w14:textId="77777777" w:rsidR="00336BD4" w:rsidRPr="00570960" w:rsidRDefault="00336BD4" w:rsidP="00570960">
      <w:pPr>
        <w:spacing w:after="0"/>
        <w:jc w:val="both"/>
        <w:rPr>
          <w:rFonts w:ascii="Times New Roman" w:eastAsia="Calibri" w:hAnsi="Times New Roman" w:cs="Times New Roman"/>
          <w:b/>
          <w:i/>
          <w:noProof/>
          <w:sz w:val="24"/>
          <w:szCs w:val="24"/>
          <w:lang w:val="ro-RO"/>
        </w:rPr>
      </w:pPr>
    </w:p>
    <w:p w14:paraId="2A610A21" w14:textId="149DE752" w:rsidR="00336BD4" w:rsidRPr="00570960" w:rsidRDefault="00336BD4" w:rsidP="00570960">
      <w:pPr>
        <w:spacing w:after="0"/>
        <w:jc w:val="both"/>
        <w:rPr>
          <w:rFonts w:ascii="Times New Roman" w:eastAsia="Calibri" w:hAnsi="Times New Roman" w:cs="Times New Roman"/>
          <w:b/>
          <w:i/>
          <w:noProof/>
          <w:sz w:val="24"/>
          <w:szCs w:val="24"/>
          <w:lang w:val="ro-RO"/>
        </w:rPr>
      </w:pPr>
      <w:r w:rsidRPr="00570960">
        <w:rPr>
          <w:rFonts w:ascii="Times New Roman" w:eastAsia="Calibri" w:hAnsi="Times New Roman" w:cs="Times New Roman"/>
          <w:b/>
          <w:i/>
          <w:noProof/>
          <w:sz w:val="24"/>
          <w:szCs w:val="24"/>
          <w:lang w:val="ro-RO"/>
        </w:rPr>
        <w:t xml:space="preserve">Pentru interpretarea </w:t>
      </w:r>
      <w:r w:rsidR="00BF5B3E" w:rsidRPr="00570960">
        <w:rPr>
          <w:rFonts w:ascii="Times New Roman" w:eastAsia="Calibri" w:hAnsi="Times New Roman" w:cs="Times New Roman"/>
          <w:b/>
          <w:i/>
          <w:noProof/>
          <w:sz w:val="24"/>
          <w:szCs w:val="24"/>
          <w:lang w:val="ro-RO"/>
        </w:rPr>
        <w:t>s</w:t>
      </w:r>
      <w:r w:rsidRPr="00570960">
        <w:rPr>
          <w:rFonts w:ascii="Times New Roman" w:eastAsia="Calibri" w:hAnsi="Times New Roman" w:cs="Times New Roman"/>
          <w:b/>
          <w:i/>
          <w:noProof/>
          <w:sz w:val="24"/>
          <w:szCs w:val="24"/>
          <w:lang w:val="ro-RO"/>
        </w:rPr>
        <w:t xml:space="preserve">ecțiunilor </w:t>
      </w:r>
      <w:r w:rsidR="00BF5B3E" w:rsidRPr="00570960">
        <w:rPr>
          <w:rFonts w:ascii="Times New Roman" w:eastAsia="Calibri" w:hAnsi="Times New Roman" w:cs="Times New Roman"/>
          <w:b/>
          <w:i/>
          <w:noProof/>
          <w:sz w:val="24"/>
          <w:szCs w:val="24"/>
          <w:lang w:val="ro-RO"/>
        </w:rPr>
        <w:t>d</w:t>
      </w:r>
      <w:r w:rsidRPr="00570960">
        <w:rPr>
          <w:rFonts w:ascii="Times New Roman" w:eastAsia="Calibri" w:hAnsi="Times New Roman" w:cs="Times New Roman"/>
          <w:b/>
          <w:i/>
          <w:noProof/>
          <w:sz w:val="24"/>
          <w:szCs w:val="24"/>
          <w:lang w:val="ro-RO"/>
        </w:rPr>
        <w:t xml:space="preserve">ocumentației de </w:t>
      </w:r>
      <w:r w:rsidR="00BF5B3E" w:rsidRPr="00570960">
        <w:rPr>
          <w:rFonts w:ascii="Times New Roman" w:eastAsia="Calibri" w:hAnsi="Times New Roman" w:cs="Times New Roman"/>
          <w:b/>
          <w:i/>
          <w:noProof/>
          <w:sz w:val="24"/>
          <w:szCs w:val="24"/>
          <w:lang w:val="ro-RO"/>
        </w:rPr>
        <w:t>a</w:t>
      </w:r>
      <w:r w:rsidRPr="00570960">
        <w:rPr>
          <w:rFonts w:ascii="Times New Roman" w:eastAsia="Calibri" w:hAnsi="Times New Roman" w:cs="Times New Roman"/>
          <w:b/>
          <w:i/>
          <w:noProof/>
          <w:sz w:val="24"/>
          <w:szCs w:val="24"/>
          <w:lang w:val="ro-RO"/>
        </w:rPr>
        <w:t>tribuire, toate trimiterile la prevederi legale, acte normative, standarde, normative, etc vor avea în vedere ultima versiune în vigoare, actualizată, după caz, cu modificări și completări la zi. Toate trimiterile la standarde vor fi înțelese ca făcând trimitere la standardele i</w:t>
      </w:r>
      <w:r w:rsidR="00BF5B3E" w:rsidRPr="00570960">
        <w:rPr>
          <w:rFonts w:ascii="Times New Roman" w:eastAsia="Calibri" w:hAnsi="Times New Roman" w:cs="Times New Roman"/>
          <w:b/>
          <w:i/>
          <w:noProof/>
          <w:sz w:val="24"/>
          <w:szCs w:val="24"/>
          <w:lang w:val="ro-RO"/>
        </w:rPr>
        <w:t>ndicate, însoțite de mențiunea „</w:t>
      </w:r>
      <w:r w:rsidRPr="00570960">
        <w:rPr>
          <w:rFonts w:ascii="Times New Roman" w:eastAsia="Calibri" w:hAnsi="Times New Roman" w:cs="Times New Roman"/>
          <w:b/>
          <w:i/>
          <w:noProof/>
          <w:sz w:val="24"/>
          <w:szCs w:val="24"/>
          <w:lang w:val="ro-RO"/>
        </w:rPr>
        <w:t>sau echivalent”.</w:t>
      </w:r>
    </w:p>
    <w:p w14:paraId="0226ED0F" w14:textId="77777777" w:rsidR="00336BD4" w:rsidRPr="00570960" w:rsidRDefault="00336BD4" w:rsidP="00570960">
      <w:pPr>
        <w:spacing w:after="0"/>
        <w:jc w:val="both"/>
        <w:rPr>
          <w:rFonts w:ascii="Times New Roman" w:eastAsia="Calibri" w:hAnsi="Times New Roman" w:cs="Times New Roman"/>
          <w:b/>
          <w:i/>
          <w:noProof/>
          <w:sz w:val="24"/>
          <w:szCs w:val="24"/>
          <w:lang w:val="ro-RO"/>
        </w:rPr>
      </w:pPr>
    </w:p>
    <w:p w14:paraId="7F0653A5" w14:textId="77777777" w:rsidR="00B538F6" w:rsidRPr="00570960" w:rsidRDefault="00B538F6" w:rsidP="00570960">
      <w:pPr>
        <w:spacing w:after="0"/>
        <w:jc w:val="both"/>
        <w:rPr>
          <w:rFonts w:ascii="Times New Roman" w:eastAsia="Calibri" w:hAnsi="Times New Roman" w:cs="Times New Roman"/>
          <w:b/>
          <w:i/>
          <w:noProof/>
          <w:sz w:val="24"/>
          <w:szCs w:val="24"/>
          <w:lang w:val="ro-RO"/>
        </w:rPr>
      </w:pPr>
    </w:p>
    <w:p w14:paraId="30C3CEB6" w14:textId="77777777" w:rsidR="00B538F6" w:rsidRPr="00570960" w:rsidRDefault="00B538F6" w:rsidP="00570960">
      <w:pPr>
        <w:spacing w:after="0"/>
        <w:jc w:val="both"/>
        <w:rPr>
          <w:rFonts w:ascii="Times New Roman" w:eastAsia="Calibri" w:hAnsi="Times New Roman" w:cs="Times New Roman"/>
          <w:b/>
          <w:i/>
          <w:noProof/>
          <w:sz w:val="24"/>
          <w:szCs w:val="24"/>
          <w:lang w:val="ro-RO"/>
        </w:rPr>
      </w:pPr>
    </w:p>
    <w:p w14:paraId="62DDFA00" w14:textId="77777777" w:rsidR="00B538F6" w:rsidRPr="00570960" w:rsidRDefault="00B538F6" w:rsidP="00570960">
      <w:pPr>
        <w:spacing w:after="0"/>
        <w:jc w:val="both"/>
        <w:rPr>
          <w:rFonts w:ascii="Times New Roman" w:eastAsia="Calibri" w:hAnsi="Times New Roman" w:cs="Times New Roman"/>
          <w:b/>
          <w:i/>
          <w:noProof/>
          <w:sz w:val="24"/>
          <w:szCs w:val="24"/>
          <w:lang w:val="ro-RO"/>
        </w:rPr>
      </w:pPr>
    </w:p>
    <w:p w14:paraId="78CCC2B0" w14:textId="77777777" w:rsidR="00B538F6" w:rsidRDefault="00B538F6" w:rsidP="00570960">
      <w:pPr>
        <w:spacing w:after="0"/>
        <w:jc w:val="both"/>
        <w:rPr>
          <w:rFonts w:ascii="Times New Roman" w:hAnsi="Times New Roman" w:cs="Times New Roman"/>
          <w:b/>
          <w:noProof/>
          <w:sz w:val="24"/>
          <w:szCs w:val="24"/>
          <w:lang w:val="ro-RO"/>
        </w:rPr>
      </w:pPr>
    </w:p>
    <w:p w14:paraId="025D5A24" w14:textId="77777777" w:rsidR="00567D5F" w:rsidRDefault="00567D5F" w:rsidP="00570960">
      <w:pPr>
        <w:spacing w:after="0"/>
        <w:jc w:val="both"/>
        <w:rPr>
          <w:rFonts w:ascii="Times New Roman" w:hAnsi="Times New Roman" w:cs="Times New Roman"/>
          <w:b/>
          <w:noProof/>
          <w:sz w:val="24"/>
          <w:szCs w:val="24"/>
          <w:lang w:val="ro-RO"/>
        </w:rPr>
      </w:pPr>
    </w:p>
    <w:p w14:paraId="5257D9D7" w14:textId="77777777" w:rsidR="00567D5F" w:rsidRDefault="00567D5F" w:rsidP="00570960">
      <w:pPr>
        <w:spacing w:after="0"/>
        <w:jc w:val="both"/>
        <w:rPr>
          <w:rFonts w:ascii="Times New Roman" w:hAnsi="Times New Roman" w:cs="Times New Roman"/>
          <w:b/>
          <w:noProof/>
          <w:sz w:val="24"/>
          <w:szCs w:val="24"/>
          <w:lang w:val="ro-RO"/>
        </w:rPr>
      </w:pPr>
    </w:p>
    <w:p w14:paraId="0F4CE0E2" w14:textId="77777777" w:rsidR="00567D5F" w:rsidRDefault="00567D5F" w:rsidP="00570960">
      <w:pPr>
        <w:spacing w:after="0"/>
        <w:jc w:val="both"/>
        <w:rPr>
          <w:rFonts w:ascii="Times New Roman" w:hAnsi="Times New Roman" w:cs="Times New Roman"/>
          <w:b/>
          <w:noProof/>
          <w:sz w:val="24"/>
          <w:szCs w:val="24"/>
          <w:lang w:val="ro-RO"/>
        </w:rPr>
      </w:pPr>
    </w:p>
    <w:p w14:paraId="135BE511" w14:textId="77777777" w:rsidR="00567D5F" w:rsidRDefault="00567D5F" w:rsidP="00570960">
      <w:pPr>
        <w:spacing w:after="0"/>
        <w:jc w:val="both"/>
        <w:rPr>
          <w:rFonts w:ascii="Times New Roman" w:hAnsi="Times New Roman" w:cs="Times New Roman"/>
          <w:b/>
          <w:noProof/>
          <w:sz w:val="24"/>
          <w:szCs w:val="24"/>
          <w:lang w:val="ro-RO"/>
        </w:rPr>
      </w:pPr>
    </w:p>
    <w:p w14:paraId="476F8209" w14:textId="77777777" w:rsidR="00567D5F" w:rsidRPr="00570960" w:rsidRDefault="00567D5F" w:rsidP="00570960">
      <w:pPr>
        <w:spacing w:after="0"/>
        <w:jc w:val="both"/>
        <w:rPr>
          <w:rFonts w:ascii="Times New Roman" w:hAnsi="Times New Roman" w:cs="Times New Roman"/>
          <w:b/>
          <w:noProof/>
          <w:sz w:val="24"/>
          <w:szCs w:val="24"/>
          <w:lang w:val="ro-RO"/>
        </w:rPr>
      </w:pPr>
    </w:p>
    <w:p w14:paraId="772B8AEA" w14:textId="77777777" w:rsidR="000B6290" w:rsidRDefault="000B6290" w:rsidP="00570960">
      <w:pPr>
        <w:spacing w:after="0"/>
        <w:jc w:val="both"/>
        <w:rPr>
          <w:rFonts w:ascii="Times New Roman" w:hAnsi="Times New Roman" w:cs="Times New Roman"/>
          <w:b/>
          <w:noProof/>
          <w:sz w:val="24"/>
          <w:szCs w:val="24"/>
          <w:lang w:val="ro-RO"/>
        </w:rPr>
      </w:pPr>
    </w:p>
    <w:p w14:paraId="174EEAB4" w14:textId="77777777" w:rsidR="00570960" w:rsidRPr="00570960" w:rsidRDefault="00570960" w:rsidP="00570960">
      <w:pPr>
        <w:spacing w:after="0"/>
        <w:jc w:val="both"/>
        <w:rPr>
          <w:rFonts w:ascii="Times New Roman" w:hAnsi="Times New Roman" w:cs="Times New Roman"/>
          <w:b/>
          <w:noProof/>
          <w:sz w:val="24"/>
          <w:szCs w:val="24"/>
          <w:lang w:val="ro-RO"/>
        </w:rPr>
      </w:pPr>
    </w:p>
    <w:p w14:paraId="087B46B9" w14:textId="77777777" w:rsidR="00B538F6" w:rsidRPr="00570960" w:rsidRDefault="00B538F6" w:rsidP="00570960">
      <w:pPr>
        <w:spacing w:after="0"/>
        <w:jc w:val="both"/>
        <w:rPr>
          <w:rFonts w:ascii="Times New Roman" w:hAnsi="Times New Roman" w:cs="Times New Roman"/>
          <w:b/>
          <w:noProof/>
          <w:sz w:val="24"/>
          <w:szCs w:val="24"/>
          <w:lang w:val="ro-RO"/>
        </w:rPr>
      </w:pPr>
    </w:p>
    <w:p w14:paraId="6A5BBE08" w14:textId="147A0D1D" w:rsidR="00B538F6" w:rsidRPr="00570960" w:rsidRDefault="00B538F6" w:rsidP="00CF580D">
      <w:pPr>
        <w:pStyle w:val="Heading1"/>
      </w:pPr>
      <w:bookmarkStart w:id="3" w:name="_Toc519095064"/>
      <w:bookmarkStart w:id="4" w:name="_Toc179195012"/>
      <w:r w:rsidRPr="00570960">
        <w:t xml:space="preserve">SECȚIUNEA I: </w:t>
      </w:r>
      <w:bookmarkEnd w:id="3"/>
      <w:r w:rsidR="009B5DFD" w:rsidRPr="00570960">
        <w:t>AUTORITATE</w:t>
      </w:r>
      <w:r w:rsidR="004B15DF" w:rsidRPr="00570960">
        <w:t>A</w:t>
      </w:r>
      <w:r w:rsidRPr="00570960">
        <w:t xml:space="preserve"> CONTRACTANTĂ</w:t>
      </w:r>
      <w:bookmarkEnd w:id="4"/>
    </w:p>
    <w:p w14:paraId="06E67DB5" w14:textId="5AFE5C77" w:rsidR="00B538F6" w:rsidRPr="00567D5F" w:rsidRDefault="00B538F6" w:rsidP="00CF580D">
      <w:pPr>
        <w:pStyle w:val="Heading2"/>
      </w:pPr>
      <w:bookmarkStart w:id="5" w:name="_Toc179195013"/>
      <w:r w:rsidRPr="00570960">
        <w:t>I.1) DENUMIRE ȘI ADRESĂ</w:t>
      </w:r>
      <w:bookmarkEnd w:id="5"/>
    </w:p>
    <w:tbl>
      <w:tblPr>
        <w:tblW w:w="5047" w:type="pct"/>
        <w:tblInd w:w="-185" w:type="dxa"/>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334"/>
        <w:gridCol w:w="7507"/>
      </w:tblGrid>
      <w:tr w:rsidR="006D40D5" w:rsidRPr="00570960" w14:paraId="49E6378D" w14:textId="77777777" w:rsidTr="00DC6106">
        <w:trPr>
          <w:trHeight w:val="202"/>
        </w:trPr>
        <w:tc>
          <w:tcPr>
            <w:tcW w:w="1186" w:type="pct"/>
            <w:tcBorders>
              <w:bottom w:val="nil"/>
              <w:right w:val="dashSmallGap" w:sz="4" w:space="0" w:color="auto"/>
            </w:tcBorders>
            <w:shd w:val="clear" w:color="auto" w:fill="auto"/>
          </w:tcPr>
          <w:p w14:paraId="37D8EF5C" w14:textId="6477E033" w:rsidR="00B538F6" w:rsidRPr="00570960" w:rsidRDefault="00567D5F" w:rsidP="00570960">
            <w:pPr>
              <w:spacing w:after="0"/>
              <w:jc w:val="both"/>
              <w:rPr>
                <w:rFonts w:ascii="Times New Roman" w:hAnsi="Times New Roman" w:cs="Times New Roman"/>
                <w:b/>
                <w:noProof/>
                <w:sz w:val="24"/>
                <w:szCs w:val="24"/>
                <w:lang w:val="ro-RO" w:eastAsia="ro-RO"/>
              </w:rPr>
            </w:pPr>
            <w:bookmarkStart w:id="6" w:name="_Hlk518653633"/>
            <w:r>
              <w:rPr>
                <w:rFonts w:ascii="Times New Roman" w:hAnsi="Times New Roman" w:cs="Times New Roman"/>
                <w:b/>
                <w:noProof/>
                <w:sz w:val="24"/>
                <w:szCs w:val="24"/>
                <w:lang w:val="ro-RO" w:eastAsia="ro-RO"/>
              </w:rPr>
              <w:t>Denumire oficială</w:t>
            </w:r>
          </w:p>
          <w:p w14:paraId="63389400" w14:textId="6B2E2615" w:rsidR="00A77BF3" w:rsidRPr="00567D5F" w:rsidRDefault="00A77BF3"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Număr național de înregistrare</w:t>
            </w:r>
          </w:p>
          <w:p w14:paraId="6C2AEE99" w14:textId="4F2515BC" w:rsidR="00A77BF3" w:rsidRPr="00570960" w:rsidRDefault="00570960" w:rsidP="00570960">
            <w:pPr>
              <w:spacing w:after="0"/>
              <w:jc w:val="both"/>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 xml:space="preserve">Adresa </w:t>
            </w:r>
          </w:p>
          <w:p w14:paraId="6C916BC9" w14:textId="5EF9E54F" w:rsidR="00570960" w:rsidRPr="00570960" w:rsidRDefault="00570960" w:rsidP="00686CDA">
            <w:pPr>
              <w:spacing w:after="0"/>
              <w:jc w:val="both"/>
              <w:rPr>
                <w:rFonts w:ascii="Times New Roman" w:hAnsi="Times New Roman" w:cs="Times New Roman"/>
                <w:b/>
                <w:noProof/>
                <w:sz w:val="24"/>
                <w:szCs w:val="24"/>
                <w:lang w:val="ro-RO" w:eastAsia="ro-RO"/>
              </w:rPr>
            </w:pPr>
          </w:p>
        </w:tc>
        <w:tc>
          <w:tcPr>
            <w:tcW w:w="3814" w:type="pct"/>
            <w:tcBorders>
              <w:left w:val="dashSmallGap" w:sz="4" w:space="0" w:color="auto"/>
              <w:bottom w:val="nil"/>
            </w:tcBorders>
            <w:shd w:val="clear" w:color="auto" w:fill="auto"/>
          </w:tcPr>
          <w:p w14:paraId="38168114" w14:textId="7FE4C0A0" w:rsidR="0023460E" w:rsidRPr="00570960" w:rsidRDefault="00570960" w:rsidP="00570960">
            <w:pPr>
              <w:spacing w:after="0"/>
              <w:jc w:val="both"/>
              <w:rPr>
                <w:rFonts w:ascii="Times New Roman" w:hAnsi="Times New Roman" w:cs="Times New Roman"/>
                <w:noProof/>
                <w:sz w:val="24"/>
                <w:szCs w:val="24"/>
                <w:lang w:val="ro-RO"/>
              </w:rPr>
            </w:pPr>
            <w:r w:rsidRPr="004D2A3B">
              <w:rPr>
                <w:rFonts w:ascii="Times New Roman" w:hAnsi="Times New Roman"/>
                <w:b/>
                <w:sz w:val="24"/>
                <w:szCs w:val="24"/>
                <w:lang w:val="it-IT"/>
              </w:rPr>
              <w:t>SERVICIUL MUNICIP</w:t>
            </w:r>
            <w:r>
              <w:rPr>
                <w:rFonts w:ascii="Times New Roman" w:hAnsi="Times New Roman"/>
                <w:b/>
                <w:sz w:val="24"/>
                <w:szCs w:val="24"/>
                <w:lang w:val="it-IT"/>
              </w:rPr>
              <w:t xml:space="preserve">AL DE UTILITATI PUBLICE  BACAU </w:t>
            </w:r>
          </w:p>
          <w:p w14:paraId="6109C706" w14:textId="65E0E602" w:rsidR="00570960" w:rsidRPr="00567D5F" w:rsidRDefault="00570960" w:rsidP="00570960">
            <w:pPr>
              <w:spacing w:after="0"/>
              <w:jc w:val="both"/>
              <w:rPr>
                <w:rFonts w:ascii="Times New Roman" w:hAnsi="Times New Roman" w:cs="Times New Roman"/>
                <w:noProof/>
                <w:sz w:val="24"/>
                <w:szCs w:val="24"/>
                <w:lang w:val="ro-RO"/>
              </w:rPr>
            </w:pPr>
            <w:r w:rsidRPr="00FE6145">
              <w:rPr>
                <w:rFonts w:ascii="Times New Roman" w:hAnsi="Times New Roman"/>
                <w:sz w:val="24"/>
                <w:szCs w:val="24"/>
                <w:lang w:val="it-IT"/>
              </w:rPr>
              <w:t xml:space="preserve">Cod fiscal:  RO43756270 </w:t>
            </w:r>
          </w:p>
          <w:p w14:paraId="334A7138" w14:textId="09152636" w:rsidR="00A77BF3" w:rsidRPr="00570960" w:rsidRDefault="00570960" w:rsidP="00570960">
            <w:pPr>
              <w:spacing w:after="0"/>
              <w:jc w:val="both"/>
              <w:rPr>
                <w:rFonts w:ascii="Times New Roman" w:hAnsi="Times New Roman" w:cs="Times New Roman"/>
                <w:noProof/>
                <w:sz w:val="24"/>
                <w:szCs w:val="24"/>
                <w:shd w:val="solid" w:color="DEEAF6" w:themeColor="accent5" w:themeTint="33" w:fill="auto"/>
                <w:lang w:val="ro-RO"/>
              </w:rPr>
            </w:pPr>
            <w:r w:rsidRPr="00570960">
              <w:rPr>
                <w:rFonts w:ascii="Times New Roman" w:hAnsi="Times New Roman" w:cs="Times New Roman"/>
                <w:sz w:val="24"/>
                <w:szCs w:val="24"/>
                <w:lang w:val="it-IT" w:eastAsia="ro-RO"/>
              </w:rPr>
              <w:t>Sediul social: strada Constantin Ene, nr.3, judetul Bac</w:t>
            </w:r>
            <w:r>
              <w:rPr>
                <w:rFonts w:ascii="Times New Roman" w:hAnsi="Times New Roman" w:cs="Times New Roman"/>
                <w:sz w:val="24"/>
                <w:szCs w:val="24"/>
                <w:lang w:val="it-IT" w:eastAsia="ro-RO"/>
              </w:rPr>
              <w:t xml:space="preserve">au, localitatea Bacau, RO211, Romania, </w:t>
            </w:r>
            <w:r w:rsidRPr="00570960">
              <w:rPr>
                <w:rFonts w:ascii="Times New Roman" w:hAnsi="Times New Roman" w:cs="Times New Roman"/>
                <w:sz w:val="24"/>
                <w:szCs w:val="24"/>
                <w:lang w:val="it-IT" w:eastAsia="ro-RO"/>
              </w:rPr>
              <w:t xml:space="preserve">telefon:0740108128, </w:t>
            </w:r>
            <w:hyperlink r:id="rId8" w:history="1">
              <w:r w:rsidRPr="00570960">
                <w:rPr>
                  <w:rFonts w:ascii="Times New Roman" w:hAnsi="Times New Roman" w:cs="Times New Roman"/>
                  <w:bCs/>
                  <w:sz w:val="24"/>
                  <w:szCs w:val="24"/>
                  <w:lang w:val="it-IT" w:eastAsia="ro-RO"/>
                </w:rPr>
                <w:t>www.smupbacau.ro</w:t>
              </w:r>
            </w:hyperlink>
            <w:r w:rsidRPr="00570960">
              <w:rPr>
                <w:rFonts w:ascii="Times New Roman" w:hAnsi="Times New Roman" w:cs="Times New Roman"/>
                <w:bCs/>
                <w:sz w:val="24"/>
                <w:szCs w:val="24"/>
                <w:lang w:val="it-IT" w:eastAsia="ro-RO"/>
              </w:rPr>
              <w:t xml:space="preserve">; e-mail: smupbacau@gmail.com; </w:t>
            </w:r>
            <w:r w:rsidR="00C33454">
              <w:rPr>
                <w:rFonts w:ascii="Times New Roman" w:hAnsi="Times New Roman" w:cs="Times New Roman"/>
                <w:lang w:val="it-IT" w:eastAsia="ro-RO"/>
              </w:rPr>
              <w:fldChar w:fldCharType="begin"/>
            </w:r>
            <w:r w:rsidR="00C33454">
              <w:rPr>
                <w:rFonts w:ascii="Times New Roman" w:hAnsi="Times New Roman" w:cs="Times New Roman"/>
                <w:lang w:val="it-IT" w:eastAsia="ro-RO"/>
              </w:rPr>
              <w:instrText xml:space="preserve"> HYPERLINK "mailto:achizitii@smupbacau.ro" </w:instrText>
            </w:r>
            <w:r w:rsidR="00C33454">
              <w:rPr>
                <w:rFonts w:ascii="Times New Roman" w:hAnsi="Times New Roman" w:cs="Times New Roman"/>
                <w:lang w:val="it-IT" w:eastAsia="ro-RO"/>
              </w:rPr>
              <w:fldChar w:fldCharType="separate"/>
            </w:r>
            <w:r w:rsidRPr="00570960">
              <w:rPr>
                <w:rFonts w:ascii="Times New Roman" w:hAnsi="Times New Roman" w:cs="Times New Roman"/>
                <w:lang w:val="it-IT" w:eastAsia="ro-RO"/>
              </w:rPr>
              <w:t>achizitii@smupbacau.ro</w:t>
            </w:r>
            <w:r w:rsidR="00C33454">
              <w:rPr>
                <w:rFonts w:ascii="Times New Roman" w:hAnsi="Times New Roman" w:cs="Times New Roman"/>
                <w:lang w:val="it-IT" w:eastAsia="ro-RO"/>
              </w:rPr>
              <w:fldChar w:fldCharType="end"/>
            </w:r>
            <w:r>
              <w:rPr>
                <w:rFonts w:ascii="Times New Roman" w:hAnsi="Times New Roman" w:cs="Times New Roman"/>
                <w:lang w:val="it-IT" w:eastAsia="ro-RO"/>
              </w:rPr>
              <w:t>, 600254</w:t>
            </w:r>
          </w:p>
        </w:tc>
      </w:tr>
      <w:bookmarkEnd w:id="6"/>
      <w:tr w:rsidR="006D40D5" w:rsidRPr="00570960" w14:paraId="0C97C73E" w14:textId="77777777" w:rsidTr="00DC6106">
        <w:trPr>
          <w:trHeight w:val="188"/>
        </w:trPr>
        <w:tc>
          <w:tcPr>
            <w:tcW w:w="1186" w:type="pct"/>
            <w:vMerge w:val="restart"/>
            <w:tcBorders>
              <w:top w:val="nil"/>
              <w:right w:val="dashSmallGap" w:sz="4" w:space="0" w:color="auto"/>
            </w:tcBorders>
            <w:shd w:val="clear" w:color="auto" w:fill="auto"/>
          </w:tcPr>
          <w:p w14:paraId="3A5B2E65"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 xml:space="preserve">Punct(e) de contact </w:t>
            </w:r>
          </w:p>
        </w:tc>
        <w:tc>
          <w:tcPr>
            <w:tcW w:w="3814" w:type="pct"/>
            <w:tcBorders>
              <w:top w:val="nil"/>
              <w:left w:val="dashSmallGap" w:sz="4" w:space="0" w:color="auto"/>
              <w:bottom w:val="nil"/>
            </w:tcBorders>
            <w:shd w:val="clear" w:color="auto" w:fill="auto"/>
          </w:tcPr>
          <w:p w14:paraId="570F9A1A" w14:textId="4D4E1EE9" w:rsidR="00B538F6" w:rsidRPr="009A2FE2" w:rsidRDefault="002330BD" w:rsidP="009A2FE2">
            <w:pPr>
              <w:widowControl w:val="0"/>
              <w:spacing w:after="0"/>
              <w:jc w:val="both"/>
              <w:rPr>
                <w:rFonts w:ascii="Times New Roman" w:hAnsi="Times New Roman" w:cs="Times New Roman"/>
                <w:noProof/>
                <w:color w:val="FF0000"/>
                <w:sz w:val="24"/>
                <w:szCs w:val="24"/>
                <w:shd w:val="solid" w:color="DEEAF6" w:themeColor="accent5" w:themeTint="33" w:fill="auto"/>
                <w:lang w:val="ro-RO"/>
              </w:rPr>
            </w:pPr>
            <w:r w:rsidRPr="00570960">
              <w:rPr>
                <w:rFonts w:ascii="Times New Roman" w:hAnsi="Times New Roman" w:cs="Times New Roman"/>
                <w:noProof/>
                <w:sz w:val="24"/>
                <w:szCs w:val="24"/>
                <w:lang w:val="ro-RO"/>
              </w:rPr>
              <w:t xml:space="preserve">Nume și Prenume: </w:t>
            </w:r>
            <w:r w:rsidR="00570960">
              <w:rPr>
                <w:rFonts w:ascii="Times New Roman" w:hAnsi="Times New Roman" w:cs="Times New Roman"/>
                <w:noProof/>
                <w:sz w:val="24"/>
                <w:szCs w:val="24"/>
                <w:lang w:val="ro-RO"/>
              </w:rPr>
              <w:t>Gritcu Gabriel</w:t>
            </w:r>
          </w:p>
        </w:tc>
      </w:tr>
      <w:tr w:rsidR="006D40D5" w:rsidRPr="00570960" w14:paraId="4C5B95A1" w14:textId="77777777" w:rsidTr="00DC6106">
        <w:trPr>
          <w:trHeight w:val="1152"/>
        </w:trPr>
        <w:tc>
          <w:tcPr>
            <w:tcW w:w="1186" w:type="pct"/>
            <w:vMerge/>
            <w:tcBorders>
              <w:right w:val="dashSmallGap" w:sz="4" w:space="0" w:color="auto"/>
            </w:tcBorders>
            <w:shd w:val="clear" w:color="auto" w:fill="auto"/>
          </w:tcPr>
          <w:p w14:paraId="35C3494D" w14:textId="77777777" w:rsidR="006D40D5" w:rsidRPr="00570960" w:rsidRDefault="006D40D5" w:rsidP="00570960">
            <w:pPr>
              <w:spacing w:after="0"/>
              <w:jc w:val="both"/>
              <w:rPr>
                <w:rFonts w:ascii="Times New Roman" w:hAnsi="Times New Roman" w:cs="Times New Roman"/>
                <w:b/>
                <w:noProof/>
                <w:sz w:val="24"/>
                <w:szCs w:val="24"/>
                <w:lang w:val="ro-RO" w:eastAsia="ro-RO"/>
              </w:rPr>
            </w:pPr>
          </w:p>
        </w:tc>
        <w:tc>
          <w:tcPr>
            <w:tcW w:w="3814" w:type="pct"/>
            <w:tcBorders>
              <w:top w:val="nil"/>
              <w:left w:val="dashSmallGap" w:sz="4" w:space="0" w:color="auto"/>
            </w:tcBorders>
            <w:shd w:val="clear" w:color="auto" w:fill="auto"/>
          </w:tcPr>
          <w:p w14:paraId="51A5452C" w14:textId="05C76100" w:rsidR="006D40D5" w:rsidRPr="00570960" w:rsidRDefault="006D40D5" w:rsidP="00570960">
            <w:pPr>
              <w:widowControl w:val="0"/>
              <w:spacing w:after="0"/>
              <w:jc w:val="both"/>
              <w:rPr>
                <w:rFonts w:ascii="Times New Roman" w:hAnsi="Times New Roman" w:cs="Times New Roman"/>
                <w:b/>
                <w:noProof/>
                <w:sz w:val="24"/>
                <w:szCs w:val="24"/>
                <w:shd w:val="solid" w:color="DEEAF6" w:themeColor="accent5" w:themeTint="33" w:fill="auto"/>
                <w:lang w:val="ro-RO"/>
              </w:rPr>
            </w:pPr>
            <w:r w:rsidRPr="00570960">
              <w:rPr>
                <w:rFonts w:ascii="Times New Roman" w:hAnsi="Times New Roman" w:cs="Times New Roman"/>
                <w:noProof/>
                <w:sz w:val="24"/>
                <w:szCs w:val="24"/>
                <w:lang w:val="ro-RO"/>
              </w:rPr>
              <w:t>Toate comunicările legate de această procedură de achiziție trebuie să fie adresate persoanei/persoanelor de contact numai la coordonatele menționate mai sus și în Anunțul de participare (la SECȚIUNEA I: AUTORITATEA CONTRACTANTĂ, I.1) Denumire și adrese).</w:t>
            </w:r>
          </w:p>
        </w:tc>
      </w:tr>
      <w:tr w:rsidR="006D40D5" w:rsidRPr="00570960" w14:paraId="4405A59F" w14:textId="77777777" w:rsidTr="00DC6106">
        <w:trPr>
          <w:trHeight w:val="490"/>
        </w:trPr>
        <w:tc>
          <w:tcPr>
            <w:tcW w:w="1186" w:type="pct"/>
            <w:vMerge/>
            <w:tcBorders>
              <w:right w:val="dashSmallGap" w:sz="4" w:space="0" w:color="auto"/>
            </w:tcBorders>
            <w:shd w:val="clear" w:color="auto" w:fill="auto"/>
          </w:tcPr>
          <w:p w14:paraId="54402B94"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3814" w:type="pct"/>
            <w:tcBorders>
              <w:top w:val="nil"/>
              <w:left w:val="dashSmallGap" w:sz="4" w:space="0" w:color="auto"/>
              <w:bottom w:val="nil"/>
            </w:tcBorders>
            <w:shd w:val="clear" w:color="auto" w:fill="auto"/>
          </w:tcPr>
          <w:p w14:paraId="3CD49FDD" w14:textId="7E6403F8" w:rsidR="00B538F6" w:rsidRPr="00570960" w:rsidRDefault="00B538F6" w:rsidP="00DC6106">
            <w:pPr>
              <w:widowControl w:val="0"/>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Oricare alte persoane din cadrul </w:t>
            </w:r>
            <w:r w:rsidR="00355351" w:rsidRPr="00570960">
              <w:rPr>
                <w:rFonts w:ascii="Times New Roman" w:hAnsi="Times New Roman" w:cs="Times New Roman"/>
                <w:bCs/>
                <w:noProof/>
                <w:sz w:val="24"/>
                <w:szCs w:val="24"/>
                <w:lang w:val="ro-RO"/>
              </w:rPr>
              <w:t>Autorit</w:t>
            </w:r>
            <w:r w:rsidR="00CF67DF" w:rsidRPr="00570960">
              <w:rPr>
                <w:rFonts w:ascii="Times New Roman" w:hAnsi="Times New Roman" w:cs="Times New Roman"/>
                <w:bCs/>
                <w:noProof/>
                <w:sz w:val="24"/>
                <w:szCs w:val="24"/>
                <w:lang w:val="ro-RO"/>
              </w:rPr>
              <w:t>ății</w:t>
            </w:r>
            <w:r w:rsidRPr="00570960">
              <w:rPr>
                <w:rFonts w:ascii="Times New Roman" w:hAnsi="Times New Roman" w:cs="Times New Roman"/>
                <w:bCs/>
                <w:noProof/>
                <w:sz w:val="24"/>
                <w:szCs w:val="24"/>
                <w:lang w:val="ro-RO"/>
              </w:rPr>
              <w:t xml:space="preserve"> Contractante nu vor fi contactate în legătură cu această procedură de achiziție în nicio circumstanță.</w:t>
            </w:r>
          </w:p>
        </w:tc>
      </w:tr>
      <w:tr w:rsidR="006D40D5" w:rsidRPr="00570960" w14:paraId="7CFA80EB" w14:textId="77777777" w:rsidTr="00DC6106">
        <w:trPr>
          <w:trHeight w:val="490"/>
        </w:trPr>
        <w:tc>
          <w:tcPr>
            <w:tcW w:w="1186" w:type="pct"/>
            <w:vMerge/>
            <w:tcBorders>
              <w:bottom w:val="single" w:sz="4" w:space="0" w:color="auto"/>
              <w:right w:val="dashSmallGap" w:sz="4" w:space="0" w:color="auto"/>
            </w:tcBorders>
            <w:shd w:val="clear" w:color="auto" w:fill="auto"/>
          </w:tcPr>
          <w:p w14:paraId="27AF916A"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3814" w:type="pct"/>
            <w:tcBorders>
              <w:top w:val="nil"/>
              <w:left w:val="dashSmallGap" w:sz="4" w:space="0" w:color="auto"/>
              <w:bottom w:val="single" w:sz="4" w:space="0" w:color="auto"/>
            </w:tcBorders>
            <w:shd w:val="clear" w:color="auto" w:fill="auto"/>
          </w:tcPr>
          <w:p w14:paraId="2D4CF908" w14:textId="5DF93CF3" w:rsidR="00B538F6" w:rsidRPr="00570960" w:rsidRDefault="009B5DFD" w:rsidP="00DC6106">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AB0C9A" w:rsidRPr="00570960">
              <w:rPr>
                <w:rFonts w:ascii="Times New Roman" w:hAnsi="Times New Roman" w:cs="Times New Roman"/>
                <w:noProof/>
                <w:sz w:val="24"/>
                <w:szCs w:val="24"/>
                <w:lang w:val="ro-RO"/>
              </w:rPr>
              <w:t>a</w:t>
            </w:r>
            <w:r w:rsidR="00B538F6" w:rsidRPr="00570960">
              <w:rPr>
                <w:rFonts w:ascii="Times New Roman" w:hAnsi="Times New Roman" w:cs="Times New Roman"/>
                <w:noProof/>
                <w:sz w:val="24"/>
                <w:szCs w:val="24"/>
                <w:lang w:val="ro-RO"/>
              </w:rPr>
              <w:t xml:space="preserve"> </w:t>
            </w:r>
            <w:r w:rsidR="000A71EC" w:rsidRPr="00570960">
              <w:rPr>
                <w:rFonts w:ascii="Times New Roman" w:hAnsi="Times New Roman" w:cs="Times New Roman"/>
                <w:noProof/>
                <w:sz w:val="24"/>
                <w:szCs w:val="24"/>
                <w:lang w:val="ro-RO"/>
              </w:rPr>
              <w:t>c</w:t>
            </w:r>
            <w:r w:rsidR="00B538F6" w:rsidRPr="00570960">
              <w:rPr>
                <w:rFonts w:ascii="Times New Roman" w:hAnsi="Times New Roman" w:cs="Times New Roman"/>
                <w:noProof/>
                <w:sz w:val="24"/>
                <w:szCs w:val="24"/>
                <w:lang w:val="ro-RO"/>
              </w:rPr>
              <w:t xml:space="preserve">ontractantă nu va fi făcută răspunzătoare în cazul în care </w:t>
            </w:r>
            <w:r w:rsidR="000A71EC" w:rsidRPr="00570960">
              <w:rPr>
                <w:rFonts w:ascii="Times New Roman" w:hAnsi="Times New Roman" w:cs="Times New Roman"/>
                <w:noProof/>
                <w:sz w:val="24"/>
                <w:szCs w:val="24"/>
                <w:lang w:val="ro-RO"/>
              </w:rPr>
              <w:t>o</w:t>
            </w:r>
            <w:r w:rsidR="00BF5B3E" w:rsidRPr="00570960">
              <w:rPr>
                <w:rFonts w:ascii="Times New Roman" w:hAnsi="Times New Roman" w:cs="Times New Roman"/>
                <w:noProof/>
                <w:sz w:val="24"/>
                <w:szCs w:val="24"/>
                <w:lang w:val="ro-RO"/>
              </w:rPr>
              <w:t>fertant</w:t>
            </w:r>
            <w:r w:rsidR="00B538F6" w:rsidRPr="00570960">
              <w:rPr>
                <w:rFonts w:ascii="Times New Roman" w:hAnsi="Times New Roman" w:cs="Times New Roman"/>
                <w:noProof/>
                <w:sz w:val="24"/>
                <w:szCs w:val="24"/>
                <w:lang w:val="ro-RO"/>
              </w:rPr>
              <w:t>ul nu respectă această instrucțiune.</w:t>
            </w:r>
          </w:p>
        </w:tc>
      </w:tr>
    </w:tbl>
    <w:p w14:paraId="74437873"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p w14:paraId="128115EF" w14:textId="308E2356" w:rsidR="00B538F6" w:rsidRPr="00570960" w:rsidRDefault="00B538F6" w:rsidP="00CF580D">
      <w:pPr>
        <w:pStyle w:val="Heading2"/>
      </w:pPr>
      <w:bookmarkStart w:id="7" w:name="_Toc179195014"/>
      <w:r w:rsidRPr="00570960">
        <w:t>I.2) ACHIZIȚIE COMUNĂ</w:t>
      </w:r>
      <w:bookmarkEnd w:id="7"/>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2784"/>
        <w:gridCol w:w="6965"/>
      </w:tblGrid>
      <w:tr w:rsidR="006D40D5" w:rsidRPr="00570960" w14:paraId="34E7ABE5" w14:textId="77777777" w:rsidTr="00DC6106">
        <w:trPr>
          <w:trHeight w:val="418"/>
        </w:trPr>
        <w:tc>
          <w:tcPr>
            <w:tcW w:w="1428" w:type="pct"/>
            <w:tcBorders>
              <w:top w:val="dashSmallGap" w:sz="4" w:space="0" w:color="auto"/>
              <w:left w:val="dashSmallGap" w:sz="4" w:space="0" w:color="auto"/>
              <w:right w:val="dashSmallGap" w:sz="4" w:space="0" w:color="auto"/>
            </w:tcBorders>
            <w:shd w:val="clear" w:color="auto" w:fill="auto"/>
          </w:tcPr>
          <w:p w14:paraId="7D332BD1" w14:textId="05CD8064" w:rsidR="00B538F6" w:rsidRPr="00570960" w:rsidRDefault="00B538F6" w:rsidP="00570960">
            <w:pPr>
              <w:autoSpaceDE w:val="0"/>
              <w:autoSpaceDN w:val="0"/>
              <w:adjustRightInd w:val="0"/>
              <w:spacing w:after="0"/>
              <w:jc w:val="both"/>
              <w:rPr>
                <w:rFonts w:ascii="Times New Roman" w:hAnsi="Times New Roman" w:cs="Times New Roman"/>
                <w:b/>
                <w:noProof/>
                <w:sz w:val="24"/>
                <w:szCs w:val="24"/>
                <w:lang w:val="ro-RO"/>
              </w:rPr>
            </w:pPr>
            <w:r w:rsidRPr="00570960">
              <w:rPr>
                <w:rFonts w:ascii="Times New Roman" w:eastAsia="MyriadPro-Light" w:hAnsi="Times New Roman" w:cs="Times New Roman"/>
                <w:b/>
                <w:noProof/>
                <w:sz w:val="24"/>
                <w:szCs w:val="24"/>
                <w:lang w:val="ro-RO"/>
              </w:rPr>
              <w:t>Contractul implic</w:t>
            </w:r>
            <w:r w:rsidR="005E539D" w:rsidRPr="00570960">
              <w:rPr>
                <w:rFonts w:ascii="Times New Roman" w:eastAsia="MyriadPro-Light" w:hAnsi="Times New Roman" w:cs="Times New Roman"/>
                <w:b/>
                <w:noProof/>
                <w:sz w:val="24"/>
                <w:szCs w:val="24"/>
                <w:lang w:val="ro-RO"/>
              </w:rPr>
              <w:t>ă</w:t>
            </w:r>
            <w:r w:rsidRPr="00570960">
              <w:rPr>
                <w:rFonts w:ascii="Times New Roman" w:eastAsia="MyriadPro-Light" w:hAnsi="Times New Roman" w:cs="Times New Roman"/>
                <w:b/>
                <w:noProof/>
                <w:sz w:val="24"/>
                <w:szCs w:val="24"/>
                <w:lang w:val="ro-RO"/>
              </w:rPr>
              <w:t xml:space="preserve"> o achiziție comună</w:t>
            </w:r>
          </w:p>
        </w:tc>
        <w:tc>
          <w:tcPr>
            <w:tcW w:w="3572" w:type="pct"/>
            <w:tcBorders>
              <w:top w:val="dashSmallGap" w:sz="4" w:space="0" w:color="auto"/>
              <w:left w:val="dashSmallGap" w:sz="4" w:space="0" w:color="auto"/>
              <w:right w:val="dashSmallGap" w:sz="4" w:space="0" w:color="auto"/>
            </w:tcBorders>
            <w:shd w:val="clear" w:color="auto" w:fill="auto"/>
          </w:tcPr>
          <w:p w14:paraId="2F24E165" w14:textId="77777777" w:rsidR="00B538F6" w:rsidRPr="00570960" w:rsidRDefault="00B538F6" w:rsidP="00570960">
            <w:pPr>
              <w:spacing w:after="0"/>
              <w:jc w:val="both"/>
              <w:rPr>
                <w:rFonts w:ascii="Times New Roman" w:eastAsia="Calibri" w:hAnsi="Times New Roman" w:cs="Times New Roman"/>
                <w:iCs/>
                <w:noProof/>
                <w:sz w:val="24"/>
                <w:szCs w:val="24"/>
                <w:lang w:val="ro-RO" w:eastAsia="ro-RO"/>
              </w:rPr>
            </w:pPr>
            <w:r w:rsidRPr="00570960">
              <w:rPr>
                <w:rFonts w:ascii="Times New Roman" w:eastAsia="Calibri" w:hAnsi="Times New Roman" w:cs="Times New Roman"/>
                <w:iCs/>
                <w:noProof/>
                <w:sz w:val="24"/>
                <w:szCs w:val="24"/>
                <w:lang w:val="ro-RO" w:eastAsia="ro-RO"/>
              </w:rPr>
              <w:t>NU</w:t>
            </w:r>
          </w:p>
        </w:tc>
      </w:tr>
    </w:tbl>
    <w:p w14:paraId="072FEC45" w14:textId="77777777" w:rsidR="00B538F6" w:rsidRPr="00570960" w:rsidRDefault="00B538F6" w:rsidP="00570960">
      <w:pPr>
        <w:spacing w:after="0"/>
        <w:jc w:val="both"/>
        <w:rPr>
          <w:rFonts w:ascii="Times New Roman" w:hAnsi="Times New Roman" w:cs="Times New Roman"/>
          <w:noProof/>
          <w:sz w:val="24"/>
          <w:szCs w:val="24"/>
          <w:lang w:val="ro-RO"/>
        </w:rPr>
      </w:pPr>
    </w:p>
    <w:p w14:paraId="2E1EBB9A" w14:textId="4BDD5B8F" w:rsidR="00386961" w:rsidRPr="00570960" w:rsidRDefault="00386961" w:rsidP="00570960">
      <w:pPr>
        <w:spacing w:after="0"/>
        <w:jc w:val="both"/>
        <w:rPr>
          <w:rFonts w:ascii="Times New Roman" w:hAnsi="Times New Roman" w:cs="Times New Roman"/>
          <w:noProof/>
          <w:sz w:val="24"/>
          <w:szCs w:val="24"/>
          <w:lang w:val="ro-RO"/>
        </w:rPr>
      </w:pPr>
      <w:bookmarkStart w:id="8" w:name="_Hlk144125827"/>
      <w:r w:rsidRPr="00570960">
        <w:rPr>
          <w:rFonts w:ascii="Times New Roman" w:hAnsi="Times New Roman" w:cs="Times New Roman"/>
          <w:noProof/>
          <w:sz w:val="24"/>
          <w:szCs w:val="24"/>
          <w:lang w:val="ro-RO"/>
        </w:rPr>
        <w:t>Prezenta procedură de atribuire / achiziție este organizată după cum urmează:</w:t>
      </w:r>
    </w:p>
    <w:p w14:paraId="384DD46A" w14:textId="37EAA546" w:rsidR="00386961" w:rsidRPr="00686CDA" w:rsidRDefault="00386961" w:rsidP="00570960">
      <w:pPr>
        <w:pStyle w:val="ListParagraph"/>
        <w:numPr>
          <w:ilvl w:val="0"/>
          <w:numId w:val="77"/>
        </w:numPr>
        <w:spacing w:after="0"/>
        <w:jc w:val="both"/>
        <w:rPr>
          <w:rFonts w:ascii="Times New Roman" w:hAnsi="Times New Roman"/>
          <w:noProof/>
          <w:sz w:val="24"/>
          <w:szCs w:val="24"/>
          <w:shd w:val="clear" w:color="auto" w:fill="FFFFFF" w:themeFill="background1"/>
          <w:lang w:val="ro-RO"/>
        </w:rPr>
      </w:pPr>
      <w:r w:rsidRPr="00570960">
        <w:rPr>
          <w:rFonts w:ascii="Times New Roman" w:hAnsi="Times New Roman"/>
          <w:noProof/>
          <w:sz w:val="24"/>
          <w:szCs w:val="24"/>
          <w:lang w:val="ro-RO"/>
        </w:rPr>
        <w:t xml:space="preserve">Autoritatea </w:t>
      </w:r>
      <w:r w:rsidR="000A71EC" w:rsidRPr="00570960">
        <w:rPr>
          <w:rFonts w:ascii="Times New Roman" w:hAnsi="Times New Roman"/>
          <w:noProof/>
          <w:sz w:val="24"/>
          <w:szCs w:val="24"/>
          <w:lang w:val="ro-RO"/>
        </w:rPr>
        <w:t>c</w:t>
      </w:r>
      <w:r w:rsidRPr="00570960">
        <w:rPr>
          <w:rFonts w:ascii="Times New Roman" w:hAnsi="Times New Roman"/>
          <w:noProof/>
          <w:sz w:val="24"/>
          <w:szCs w:val="24"/>
          <w:lang w:val="ro-RO"/>
        </w:rPr>
        <w:t>ontractantă prevăzută la paragraful I.1 de mai sus derulează procedura de atribuire, atribuie și încheie</w:t>
      </w:r>
      <w:r w:rsidR="00A839BC" w:rsidRPr="00570960">
        <w:rPr>
          <w:rFonts w:ascii="Times New Roman" w:hAnsi="Times New Roman"/>
          <w:noProof/>
          <w:sz w:val="24"/>
          <w:szCs w:val="24"/>
          <w:lang w:val="ro-RO"/>
        </w:rPr>
        <w:t xml:space="preserve"> (semnează)</w:t>
      </w:r>
      <w:r w:rsidRPr="00570960">
        <w:rPr>
          <w:rFonts w:ascii="Times New Roman" w:hAnsi="Times New Roman"/>
          <w:noProof/>
          <w:sz w:val="24"/>
          <w:szCs w:val="24"/>
          <w:lang w:val="ro-RO"/>
        </w:rPr>
        <w:t xml:space="preserve"> </w:t>
      </w:r>
      <w:r w:rsidR="000A71EC" w:rsidRPr="00570960">
        <w:rPr>
          <w:rFonts w:ascii="Times New Roman" w:hAnsi="Times New Roman"/>
          <w:noProof/>
          <w:sz w:val="24"/>
          <w:szCs w:val="24"/>
          <w:lang w:val="ro-RO"/>
        </w:rPr>
        <w:t>a</w:t>
      </w:r>
      <w:r w:rsidRPr="00570960">
        <w:rPr>
          <w:rFonts w:ascii="Times New Roman" w:hAnsi="Times New Roman"/>
          <w:noProof/>
          <w:sz w:val="24"/>
          <w:szCs w:val="24"/>
          <w:lang w:val="ro-RO"/>
        </w:rPr>
        <w:t>cordul-</w:t>
      </w:r>
      <w:r w:rsidR="000A71EC" w:rsidRPr="00570960">
        <w:rPr>
          <w:rFonts w:ascii="Times New Roman" w:hAnsi="Times New Roman"/>
          <w:noProof/>
          <w:sz w:val="24"/>
          <w:szCs w:val="24"/>
          <w:lang w:val="ro-RO"/>
        </w:rPr>
        <w:t>c</w:t>
      </w:r>
      <w:r w:rsidRPr="00570960">
        <w:rPr>
          <w:rFonts w:ascii="Times New Roman" w:hAnsi="Times New Roman"/>
          <w:noProof/>
          <w:sz w:val="24"/>
          <w:szCs w:val="24"/>
          <w:lang w:val="ro-RO"/>
        </w:rPr>
        <w:t xml:space="preserve">adru </w:t>
      </w:r>
      <w:r w:rsidR="00216FF0" w:rsidRPr="00570960">
        <w:rPr>
          <w:rFonts w:ascii="Times New Roman" w:hAnsi="Times New Roman"/>
          <w:noProof/>
          <w:sz w:val="24"/>
          <w:szCs w:val="24"/>
          <w:shd w:val="clear" w:color="auto" w:fill="FFFFFF" w:themeFill="background1"/>
          <w:lang w:val="ro-RO"/>
        </w:rPr>
        <w:t>în nume propriu</w:t>
      </w:r>
      <w:r w:rsidRPr="00570960">
        <w:rPr>
          <w:rFonts w:ascii="Times New Roman" w:hAnsi="Times New Roman"/>
          <w:noProof/>
          <w:sz w:val="24"/>
          <w:szCs w:val="24"/>
          <w:shd w:val="clear" w:color="auto" w:fill="FFFFFF" w:themeFill="background1"/>
          <w:lang w:val="ro-RO"/>
        </w:rPr>
        <w:t>;</w:t>
      </w:r>
      <w:bookmarkEnd w:id="8"/>
    </w:p>
    <w:p w14:paraId="77D1B04D" w14:textId="3FD33CF4" w:rsidR="00B538F6" w:rsidRPr="00570960" w:rsidRDefault="00B538F6" w:rsidP="00CF580D">
      <w:pPr>
        <w:pStyle w:val="Heading2"/>
      </w:pPr>
      <w:bookmarkStart w:id="9" w:name="_Toc519095067"/>
      <w:bookmarkStart w:id="10" w:name="_Ref532393631"/>
      <w:bookmarkStart w:id="11" w:name="_Ref532393640"/>
      <w:bookmarkStart w:id="12" w:name="_Toc179195015"/>
      <w:r w:rsidRPr="00570960">
        <w:t>I.3) COM</w:t>
      </w:r>
      <w:bookmarkEnd w:id="9"/>
      <w:r w:rsidRPr="00570960">
        <w:t>UNICARE</w:t>
      </w:r>
      <w:bookmarkEnd w:id="10"/>
      <w:bookmarkEnd w:id="11"/>
      <w:bookmarkEnd w:id="12"/>
    </w:p>
    <w:tbl>
      <w:tblPr>
        <w:tblW w:w="4983" w:type="pct"/>
        <w:tblBorders>
          <w:top w:val="dashSmallGap" w:sz="4" w:space="0" w:color="auto"/>
          <w:left w:val="dashSmallGap" w:sz="4" w:space="0" w:color="auto"/>
          <w:bottom w:val="dashSmallGap" w:sz="4" w:space="0" w:color="auto"/>
          <w:right w:val="dashSmallGap" w:sz="4" w:space="0" w:color="auto"/>
        </w:tblBorders>
        <w:tblLook w:val="01E0" w:firstRow="1" w:lastRow="1" w:firstColumn="1" w:lastColumn="1" w:noHBand="0" w:noVBand="0"/>
      </w:tblPr>
      <w:tblGrid>
        <w:gridCol w:w="2606"/>
        <w:gridCol w:w="7110"/>
      </w:tblGrid>
      <w:tr w:rsidR="006D40D5" w:rsidRPr="00570960" w14:paraId="27246909" w14:textId="77777777" w:rsidTr="00F17F59">
        <w:tc>
          <w:tcPr>
            <w:tcW w:w="1341" w:type="pct"/>
            <w:tcBorders>
              <w:top w:val="dashSmallGap" w:sz="4" w:space="0" w:color="auto"/>
              <w:bottom w:val="nil"/>
              <w:right w:val="dashSmallGap" w:sz="4" w:space="0" w:color="auto"/>
            </w:tcBorders>
            <w:shd w:val="clear" w:color="auto" w:fill="auto"/>
          </w:tcPr>
          <w:p w14:paraId="42656BA4" w14:textId="720668E2" w:rsidR="00B538F6" w:rsidRPr="00570960" w:rsidRDefault="00B538F6" w:rsidP="00570960">
            <w:pPr>
              <w:autoSpaceDE w:val="0"/>
              <w:autoSpaceDN w:val="0"/>
              <w:adjustRightInd w:val="0"/>
              <w:spacing w:after="0"/>
              <w:jc w:val="both"/>
              <w:rPr>
                <w:rFonts w:ascii="Times New Roman" w:eastAsia="MyriadPro-Light" w:hAnsi="Times New Roman" w:cs="Times New Roman"/>
                <w:b/>
                <w:noProof/>
                <w:sz w:val="24"/>
                <w:szCs w:val="24"/>
                <w:lang w:val="ro-RO"/>
              </w:rPr>
            </w:pPr>
            <w:r w:rsidRPr="00570960">
              <w:rPr>
                <w:rFonts w:ascii="Times New Roman" w:eastAsia="MyriadPro-Light" w:hAnsi="Times New Roman" w:cs="Times New Roman"/>
                <w:b/>
                <w:noProof/>
                <w:sz w:val="24"/>
                <w:szCs w:val="24"/>
                <w:lang w:val="ro-RO"/>
              </w:rPr>
              <w:t xml:space="preserve">Documentele de achiziții publice sunt disponibile pentru acces direct, nerestricționat, complet </w:t>
            </w:r>
            <w:r w:rsidR="003E48AB" w:rsidRPr="00570960">
              <w:rPr>
                <w:rFonts w:ascii="Times New Roman" w:eastAsia="MyriadPro-Light" w:hAnsi="Times New Roman" w:cs="Times New Roman"/>
                <w:b/>
                <w:noProof/>
                <w:sz w:val="24"/>
                <w:szCs w:val="24"/>
                <w:lang w:val="ro-RO"/>
              </w:rPr>
              <w:t>ș</w:t>
            </w:r>
            <w:r w:rsidRPr="00570960">
              <w:rPr>
                <w:rFonts w:ascii="Times New Roman" w:eastAsia="MyriadPro-Light" w:hAnsi="Times New Roman" w:cs="Times New Roman"/>
                <w:b/>
                <w:noProof/>
                <w:sz w:val="24"/>
                <w:szCs w:val="24"/>
                <w:lang w:val="ro-RO"/>
              </w:rPr>
              <w:t>i gratuit la (Website)</w:t>
            </w:r>
          </w:p>
          <w:p w14:paraId="47DF3B2F" w14:textId="77777777" w:rsidR="00B538F6" w:rsidRPr="00570960" w:rsidRDefault="00B538F6" w:rsidP="00570960">
            <w:pPr>
              <w:autoSpaceDE w:val="0"/>
              <w:autoSpaceDN w:val="0"/>
              <w:adjustRightInd w:val="0"/>
              <w:spacing w:after="0"/>
              <w:jc w:val="both"/>
              <w:rPr>
                <w:rFonts w:ascii="Times New Roman" w:eastAsia="MyriadPro-Light" w:hAnsi="Times New Roman" w:cs="Times New Roman"/>
                <w:b/>
                <w:noProof/>
                <w:sz w:val="24"/>
                <w:szCs w:val="24"/>
                <w:lang w:val="ro-RO"/>
              </w:rPr>
            </w:pPr>
          </w:p>
        </w:tc>
        <w:tc>
          <w:tcPr>
            <w:tcW w:w="3659" w:type="pct"/>
            <w:tcBorders>
              <w:left w:val="dashSmallGap" w:sz="4" w:space="0" w:color="auto"/>
            </w:tcBorders>
            <w:vAlign w:val="center"/>
          </w:tcPr>
          <w:p w14:paraId="59EE5449" w14:textId="7AF2AB8C" w:rsidR="00B538F6" w:rsidRPr="00570960" w:rsidRDefault="00B538F6" w:rsidP="00570960">
            <w:pPr>
              <w:autoSpaceDE w:val="0"/>
              <w:autoSpaceDN w:val="0"/>
              <w:adjustRightInd w:val="0"/>
              <w:spacing w:after="0"/>
              <w:jc w:val="both"/>
              <w:rPr>
                <w:rFonts w:ascii="Times New Roman" w:eastAsia="MyriadPro-Light" w:hAnsi="Times New Roman" w:cs="Times New Roman"/>
                <w:noProof/>
                <w:sz w:val="24"/>
                <w:szCs w:val="24"/>
                <w:lang w:val="ro-RO"/>
              </w:rPr>
            </w:pPr>
            <w:r w:rsidRPr="00570960">
              <w:rPr>
                <w:rFonts w:ascii="Times New Roman" w:hAnsi="Times New Roman" w:cs="Times New Roman"/>
                <w:b/>
                <w:noProof/>
                <w:sz w:val="24"/>
                <w:szCs w:val="24"/>
                <w:lang w:val="ro-RO" w:eastAsia="ro-RO"/>
              </w:rPr>
              <w:t>SEAP –</w:t>
            </w:r>
            <w:r w:rsidRPr="00570960">
              <w:rPr>
                <w:rStyle w:val="Hyperlink"/>
                <w:rFonts w:ascii="Times New Roman" w:hAnsi="Times New Roman" w:cs="Times New Roman"/>
                <w:noProof/>
                <w:color w:val="auto"/>
                <w:sz w:val="24"/>
                <w:szCs w:val="24"/>
                <w:lang w:val="ro-RO"/>
              </w:rPr>
              <w:t xml:space="preserve"> </w:t>
            </w:r>
            <w:hyperlink r:id="rId9" w:history="1">
              <w:r w:rsidRPr="00570960">
                <w:rPr>
                  <w:rStyle w:val="Hyperlink"/>
                  <w:rFonts w:ascii="Times New Roman" w:hAnsi="Times New Roman" w:cs="Times New Roman"/>
                  <w:noProof/>
                  <w:color w:val="auto"/>
                  <w:sz w:val="24"/>
                  <w:szCs w:val="24"/>
                  <w:lang w:val="ro-RO"/>
                </w:rPr>
                <w:t>www.e-licitatie.ro</w:t>
              </w:r>
            </w:hyperlink>
            <w:r w:rsidRPr="00570960">
              <w:rPr>
                <w:rStyle w:val="Hyperlink"/>
                <w:rFonts w:ascii="Times New Roman" w:hAnsi="Times New Roman" w:cs="Times New Roman"/>
                <w:noProof/>
                <w:color w:val="auto"/>
                <w:sz w:val="24"/>
                <w:szCs w:val="24"/>
                <w:lang w:val="ro-RO"/>
              </w:rPr>
              <w:t xml:space="preserve"> </w:t>
            </w:r>
          </w:p>
        </w:tc>
      </w:tr>
      <w:tr w:rsidR="006D40D5" w:rsidRPr="00570960" w14:paraId="01AACB2C" w14:textId="77777777" w:rsidTr="00F17F59">
        <w:tc>
          <w:tcPr>
            <w:tcW w:w="1341" w:type="pct"/>
            <w:tcBorders>
              <w:top w:val="nil"/>
              <w:bottom w:val="nil"/>
              <w:right w:val="dashSmallGap" w:sz="4" w:space="0" w:color="auto"/>
            </w:tcBorders>
            <w:shd w:val="clear" w:color="auto" w:fill="auto"/>
          </w:tcPr>
          <w:p w14:paraId="3ADE430E" w14:textId="77777777" w:rsidR="00B538F6" w:rsidRPr="00570960" w:rsidRDefault="00B538F6" w:rsidP="00570960">
            <w:pPr>
              <w:autoSpaceDE w:val="0"/>
              <w:autoSpaceDN w:val="0"/>
              <w:adjustRightInd w:val="0"/>
              <w:spacing w:after="0"/>
              <w:jc w:val="both"/>
              <w:rPr>
                <w:rFonts w:ascii="Times New Roman" w:eastAsia="MyriadPro-Light" w:hAnsi="Times New Roman" w:cs="Times New Roman"/>
                <w:b/>
                <w:noProof/>
                <w:sz w:val="24"/>
                <w:szCs w:val="24"/>
                <w:lang w:val="ro-RO"/>
              </w:rPr>
            </w:pPr>
            <w:r w:rsidRPr="00570960">
              <w:rPr>
                <w:rFonts w:ascii="Times New Roman" w:eastAsia="MyriadPro-Light" w:hAnsi="Times New Roman" w:cs="Times New Roman"/>
                <w:b/>
                <w:noProof/>
                <w:sz w:val="24"/>
                <w:szCs w:val="24"/>
                <w:lang w:val="ro-RO"/>
              </w:rPr>
              <w:t>Numărul de zile înainte de termenul limită pentru primirea Ofertelor până când operatorii economici pot solicita clarificări</w:t>
            </w:r>
          </w:p>
          <w:p w14:paraId="7BBF402E" w14:textId="77777777" w:rsidR="00B538F6" w:rsidRPr="00570960" w:rsidRDefault="00B538F6" w:rsidP="00570960">
            <w:pPr>
              <w:autoSpaceDE w:val="0"/>
              <w:autoSpaceDN w:val="0"/>
              <w:adjustRightInd w:val="0"/>
              <w:spacing w:after="0"/>
              <w:jc w:val="both"/>
              <w:rPr>
                <w:rFonts w:ascii="Times New Roman" w:eastAsia="MyriadPro-Light" w:hAnsi="Times New Roman" w:cs="Times New Roman"/>
                <w:b/>
                <w:noProof/>
                <w:sz w:val="24"/>
                <w:szCs w:val="24"/>
                <w:lang w:val="ro-RO"/>
              </w:rPr>
            </w:pPr>
          </w:p>
        </w:tc>
        <w:tc>
          <w:tcPr>
            <w:tcW w:w="3659" w:type="pct"/>
            <w:tcBorders>
              <w:left w:val="dashSmallGap" w:sz="4" w:space="0" w:color="auto"/>
            </w:tcBorders>
            <w:vAlign w:val="center"/>
          </w:tcPr>
          <w:p w14:paraId="730E2B94" w14:textId="177AA838" w:rsidR="00B538F6" w:rsidRPr="00570960" w:rsidRDefault="008D7AA9" w:rsidP="00570960">
            <w:pPr>
              <w:spacing w:after="0"/>
              <w:jc w:val="both"/>
              <w:rPr>
                <w:rStyle w:val="Hyperlink"/>
                <w:rFonts w:ascii="Times New Roman" w:hAnsi="Times New Roman" w:cs="Times New Roman"/>
                <w:b/>
                <w:iCs/>
                <w:noProof/>
                <w:color w:val="auto"/>
                <w:sz w:val="24"/>
                <w:szCs w:val="24"/>
                <w:lang w:val="ro-RO"/>
              </w:rPr>
            </w:pPr>
            <w:r w:rsidRPr="008D7AA9">
              <w:rPr>
                <w:rFonts w:ascii="Times New Roman" w:eastAsia="Calibri" w:hAnsi="Times New Roman" w:cs="Times New Roman"/>
                <w:noProof/>
                <w:sz w:val="24"/>
                <w:szCs w:val="24"/>
                <w:lang w:val="ro-RO"/>
              </w:rPr>
              <w:t>6</w:t>
            </w:r>
            <w:r w:rsidR="00B538F6" w:rsidRPr="008D7AA9">
              <w:rPr>
                <w:rFonts w:ascii="Times New Roman" w:eastAsia="Calibri" w:hAnsi="Times New Roman" w:cs="Times New Roman"/>
                <w:noProof/>
                <w:sz w:val="24"/>
                <w:szCs w:val="24"/>
                <w:lang w:val="ro-RO"/>
              </w:rPr>
              <w:t xml:space="preserve"> zile</w:t>
            </w:r>
            <w:r w:rsidR="00B538F6" w:rsidRPr="008D7AA9">
              <w:rPr>
                <w:rFonts w:ascii="Times New Roman" w:eastAsia="MyriadPro-Light" w:hAnsi="Times New Roman" w:cs="Times New Roman"/>
                <w:noProof/>
                <w:sz w:val="24"/>
                <w:szCs w:val="24"/>
                <w:lang w:val="ro-RO"/>
              </w:rPr>
              <w:t xml:space="preserve"> </w:t>
            </w:r>
            <w:r w:rsidR="00B538F6" w:rsidRPr="00570960">
              <w:rPr>
                <w:rFonts w:ascii="Times New Roman" w:eastAsia="MyriadPro-Light" w:hAnsi="Times New Roman" w:cs="Times New Roman"/>
                <w:noProof/>
                <w:sz w:val="24"/>
                <w:szCs w:val="24"/>
                <w:lang w:val="ro-RO"/>
              </w:rPr>
              <w:t>calendaristice înainte de termenul limită pentru depunerea ofertelor.</w:t>
            </w:r>
          </w:p>
        </w:tc>
      </w:tr>
      <w:tr w:rsidR="006D40D5" w:rsidRPr="00570960" w14:paraId="77E804CF" w14:textId="77777777" w:rsidTr="00F17F59">
        <w:trPr>
          <w:trHeight w:val="545"/>
        </w:trPr>
        <w:tc>
          <w:tcPr>
            <w:tcW w:w="1341" w:type="pct"/>
            <w:tcBorders>
              <w:top w:val="nil"/>
              <w:bottom w:val="nil"/>
              <w:right w:val="dashSmallGap" w:sz="4" w:space="0" w:color="auto"/>
            </w:tcBorders>
            <w:shd w:val="clear" w:color="auto" w:fill="auto"/>
          </w:tcPr>
          <w:p w14:paraId="2CB38617" w14:textId="25D64445" w:rsidR="00B538F6" w:rsidRPr="00570960" w:rsidDel="00070C0A" w:rsidRDefault="00686CDA" w:rsidP="00570960">
            <w:pPr>
              <w:autoSpaceDE w:val="0"/>
              <w:autoSpaceDN w:val="0"/>
              <w:adjustRightInd w:val="0"/>
              <w:spacing w:after="0"/>
              <w:jc w:val="both"/>
              <w:rPr>
                <w:rFonts w:ascii="Times New Roman" w:eastAsia="MyriadPro-Light" w:hAnsi="Times New Roman" w:cs="Times New Roman"/>
                <w:b/>
                <w:noProof/>
                <w:sz w:val="24"/>
                <w:szCs w:val="24"/>
                <w:lang w:val="ro-RO"/>
              </w:rPr>
            </w:pPr>
            <w:r>
              <w:rPr>
                <w:rFonts w:ascii="Times New Roman" w:eastAsia="MyriadPro-Light" w:hAnsi="Times New Roman" w:cs="Times New Roman"/>
                <w:b/>
                <w:noProof/>
                <w:sz w:val="24"/>
                <w:szCs w:val="24"/>
                <w:lang w:val="ro-RO"/>
              </w:rPr>
              <w:lastRenderedPageBreak/>
              <w:t>Informații suplimentare</w:t>
            </w:r>
          </w:p>
        </w:tc>
        <w:tc>
          <w:tcPr>
            <w:tcW w:w="3659" w:type="pct"/>
            <w:tcBorders>
              <w:left w:val="dashSmallGap" w:sz="4" w:space="0" w:color="auto"/>
            </w:tcBorders>
            <w:vAlign w:val="center"/>
          </w:tcPr>
          <w:p w14:paraId="7E2BF878" w14:textId="009F3E56" w:rsidR="00A53AD9" w:rsidRPr="00570960" w:rsidRDefault="00B538F6" w:rsidP="00570960">
            <w:pPr>
              <w:autoSpaceDE w:val="0"/>
              <w:autoSpaceDN w:val="0"/>
              <w:adjustRightInd w:val="0"/>
              <w:spacing w:after="0"/>
              <w:jc w:val="both"/>
              <w:rPr>
                <w:rFonts w:ascii="Times New Roman" w:eastAsia="MyriadPro-Light" w:hAnsi="Times New Roman" w:cs="Times New Roman"/>
                <w:noProof/>
                <w:sz w:val="24"/>
                <w:szCs w:val="24"/>
                <w:lang w:val="ro-RO"/>
              </w:rPr>
            </w:pPr>
            <w:r w:rsidRPr="00570960">
              <w:rPr>
                <w:rFonts w:ascii="Times New Roman" w:eastAsia="MyriadPro-Light" w:hAnsi="Times New Roman" w:cs="Times New Roman"/>
                <w:noProof/>
                <w:sz w:val="24"/>
                <w:szCs w:val="24"/>
                <w:lang w:val="ro-RO"/>
              </w:rPr>
              <w:t>Pot fi obținute d</w:t>
            </w:r>
            <w:r w:rsidR="00686CDA">
              <w:rPr>
                <w:rFonts w:ascii="Times New Roman" w:eastAsia="MyriadPro-Light" w:hAnsi="Times New Roman" w:cs="Times New Roman"/>
                <w:noProof/>
                <w:sz w:val="24"/>
                <w:szCs w:val="24"/>
                <w:lang w:val="ro-RO"/>
              </w:rPr>
              <w:t>e la adresa menționată mai sus.</w:t>
            </w:r>
          </w:p>
        </w:tc>
      </w:tr>
      <w:tr w:rsidR="006D40D5" w:rsidRPr="00570960" w14:paraId="4DEC8655" w14:textId="77777777" w:rsidTr="00F17F59">
        <w:tc>
          <w:tcPr>
            <w:tcW w:w="1341" w:type="pct"/>
            <w:vMerge w:val="restart"/>
            <w:tcBorders>
              <w:top w:val="nil"/>
              <w:right w:val="dashSmallGap" w:sz="4" w:space="0" w:color="auto"/>
            </w:tcBorders>
            <w:shd w:val="clear" w:color="auto" w:fill="auto"/>
          </w:tcPr>
          <w:p w14:paraId="1B0D64B9" w14:textId="77777777" w:rsidR="00B538F6" w:rsidRPr="00570960" w:rsidDel="00070C0A" w:rsidRDefault="00B538F6" w:rsidP="00570960">
            <w:pPr>
              <w:autoSpaceDE w:val="0"/>
              <w:autoSpaceDN w:val="0"/>
              <w:adjustRightInd w:val="0"/>
              <w:spacing w:after="0"/>
              <w:jc w:val="both"/>
              <w:rPr>
                <w:rFonts w:ascii="Times New Roman" w:eastAsia="MyriadPro-Light" w:hAnsi="Times New Roman" w:cs="Times New Roman"/>
                <w:b/>
                <w:noProof/>
                <w:sz w:val="24"/>
                <w:szCs w:val="24"/>
                <w:lang w:val="ro-RO"/>
              </w:rPr>
            </w:pPr>
            <w:r w:rsidRPr="00570960">
              <w:rPr>
                <w:rFonts w:ascii="Times New Roman" w:eastAsia="MyriadPro-Light" w:hAnsi="Times New Roman" w:cs="Times New Roman"/>
                <w:b/>
                <w:noProof/>
                <w:sz w:val="24"/>
                <w:szCs w:val="24"/>
                <w:lang w:val="ro-RO"/>
              </w:rPr>
              <w:t>Ofertele trebuie depuse la</w:t>
            </w:r>
          </w:p>
        </w:tc>
        <w:tc>
          <w:tcPr>
            <w:tcW w:w="3659" w:type="pct"/>
            <w:tcBorders>
              <w:left w:val="dashSmallGap" w:sz="4" w:space="0" w:color="auto"/>
            </w:tcBorders>
            <w:vAlign w:val="center"/>
          </w:tcPr>
          <w:p w14:paraId="6BDDD9DB" w14:textId="608E7BDF" w:rsidR="00B538F6" w:rsidRPr="00570960" w:rsidRDefault="00B538F6" w:rsidP="00570960">
            <w:pPr>
              <w:autoSpaceDE w:val="0"/>
              <w:autoSpaceDN w:val="0"/>
              <w:adjustRightInd w:val="0"/>
              <w:spacing w:after="0"/>
              <w:jc w:val="both"/>
              <w:rPr>
                <w:rFonts w:ascii="Times New Roman" w:eastAsia="MyriadPro-Light" w:hAnsi="Times New Roman" w:cs="Times New Roman"/>
                <w:b/>
                <w:noProof/>
                <w:sz w:val="24"/>
                <w:szCs w:val="24"/>
                <w:u w:val="single"/>
                <w:lang w:val="ro-RO"/>
              </w:rPr>
            </w:pPr>
            <w:r w:rsidRPr="00570960">
              <w:rPr>
                <w:rFonts w:ascii="Times New Roman" w:eastAsia="MyriadPro-Light" w:hAnsi="Times New Roman" w:cs="Times New Roman"/>
                <w:b/>
                <w:noProof/>
                <w:sz w:val="24"/>
                <w:szCs w:val="24"/>
                <w:u w:val="single"/>
                <w:lang w:val="ro-RO"/>
              </w:rPr>
              <w:t>Oferta</w:t>
            </w:r>
            <w:r w:rsidR="0009497F" w:rsidRPr="00570960">
              <w:rPr>
                <w:rFonts w:ascii="Times New Roman" w:eastAsia="MyriadPro-Light" w:hAnsi="Times New Roman" w:cs="Times New Roman"/>
                <w:b/>
                <w:noProof/>
                <w:sz w:val="24"/>
                <w:szCs w:val="24"/>
                <w:u w:val="single"/>
                <w:lang w:val="ro-RO"/>
              </w:rPr>
              <w:t xml:space="preserve"> </w:t>
            </w:r>
            <w:r w:rsidRPr="00570960">
              <w:rPr>
                <w:rFonts w:ascii="Times New Roman" w:eastAsia="MyriadPro-Light" w:hAnsi="Times New Roman" w:cs="Times New Roman"/>
                <w:b/>
                <w:noProof/>
                <w:sz w:val="24"/>
                <w:szCs w:val="24"/>
                <w:u w:val="single"/>
                <w:lang w:val="ro-RO"/>
              </w:rPr>
              <w:t>trebuie transmisă în SEAP, exclusiv prin mijloace electronice.</w:t>
            </w:r>
          </w:p>
          <w:p w14:paraId="38FB9FCB" w14:textId="7C504BDA" w:rsidR="00B538F6" w:rsidRPr="00570960" w:rsidRDefault="00B538F6" w:rsidP="00570960">
            <w:pPr>
              <w:autoSpaceDE w:val="0"/>
              <w:autoSpaceDN w:val="0"/>
              <w:adjustRightInd w:val="0"/>
              <w:spacing w:after="0"/>
              <w:jc w:val="both"/>
              <w:rPr>
                <w:rFonts w:ascii="Times New Roman" w:eastAsia="MyriadPro-Light" w:hAnsi="Times New Roman" w:cs="Times New Roman"/>
                <w:noProof/>
                <w:sz w:val="24"/>
                <w:szCs w:val="24"/>
                <w:lang w:val="ro-RO"/>
              </w:rPr>
            </w:pPr>
            <w:r w:rsidRPr="00570960">
              <w:rPr>
                <w:rFonts w:ascii="Times New Roman" w:eastAsia="MyriadPro-Light" w:hAnsi="Times New Roman" w:cs="Times New Roman"/>
                <w:noProof/>
                <w:sz w:val="24"/>
                <w:szCs w:val="24"/>
                <w:lang w:val="ro-RO"/>
              </w:rPr>
              <w:t>Toate documentele ce compun</w:t>
            </w:r>
            <w:r w:rsidR="0009497F" w:rsidRPr="00570960">
              <w:rPr>
                <w:rFonts w:ascii="Times New Roman" w:eastAsia="MyriadPro-Light" w:hAnsi="Times New Roman" w:cs="Times New Roman"/>
                <w:noProof/>
                <w:sz w:val="24"/>
                <w:szCs w:val="24"/>
                <w:lang w:val="ro-RO"/>
              </w:rPr>
              <w:t xml:space="preserve"> o</w:t>
            </w:r>
            <w:r w:rsidRPr="00570960">
              <w:rPr>
                <w:rFonts w:ascii="Times New Roman" w:eastAsia="MyriadPro-Light" w:hAnsi="Times New Roman" w:cs="Times New Roman"/>
                <w:noProof/>
                <w:sz w:val="24"/>
                <w:szCs w:val="24"/>
                <w:lang w:val="ro-RO"/>
              </w:rPr>
              <w:t xml:space="preserve"> </w:t>
            </w:r>
            <w:r w:rsidR="000A71EC" w:rsidRPr="00570960">
              <w:rPr>
                <w:rFonts w:ascii="Times New Roman" w:eastAsia="MyriadPro-Light" w:hAnsi="Times New Roman" w:cs="Times New Roman"/>
                <w:noProof/>
                <w:sz w:val="24"/>
                <w:szCs w:val="24"/>
                <w:lang w:val="ro-RO"/>
              </w:rPr>
              <w:t>o</w:t>
            </w:r>
            <w:r w:rsidRPr="00570960">
              <w:rPr>
                <w:rFonts w:ascii="Times New Roman" w:eastAsia="MyriadPro-Light" w:hAnsi="Times New Roman" w:cs="Times New Roman"/>
                <w:noProof/>
                <w:sz w:val="24"/>
                <w:szCs w:val="24"/>
                <w:lang w:val="ro-RO"/>
              </w:rPr>
              <w:t>fert</w:t>
            </w:r>
            <w:r w:rsidR="0009497F" w:rsidRPr="00570960">
              <w:rPr>
                <w:rFonts w:ascii="Times New Roman" w:eastAsia="MyriadPro-Light" w:hAnsi="Times New Roman" w:cs="Times New Roman"/>
                <w:noProof/>
                <w:sz w:val="24"/>
                <w:szCs w:val="24"/>
                <w:lang w:val="ro-RO"/>
              </w:rPr>
              <w:t>ă</w:t>
            </w:r>
            <w:r w:rsidRPr="00570960">
              <w:rPr>
                <w:rFonts w:ascii="Times New Roman" w:eastAsia="MyriadPro-Light" w:hAnsi="Times New Roman" w:cs="Times New Roman"/>
                <w:noProof/>
                <w:sz w:val="24"/>
                <w:szCs w:val="24"/>
                <w:lang w:val="ro-RO"/>
              </w:rPr>
              <w:t xml:space="preserve"> vor fi semnate cu semnătură electronică extinsă, bazată pe un certificat calificat, eliberat de un furnizor de servicii de certificare acreditat în condițiile legii și încărcate în SEAP în secțiunile specifice disponibile în sistemul informatic.</w:t>
            </w:r>
          </w:p>
          <w:p w14:paraId="282E04B1" w14:textId="5532FC77" w:rsidR="00B538F6" w:rsidRPr="00570960" w:rsidRDefault="00B538F6" w:rsidP="00570960">
            <w:pPr>
              <w:autoSpaceDE w:val="0"/>
              <w:autoSpaceDN w:val="0"/>
              <w:adjustRightInd w:val="0"/>
              <w:spacing w:after="0"/>
              <w:jc w:val="both"/>
              <w:rPr>
                <w:rFonts w:ascii="Times New Roman" w:eastAsia="MyriadPro-Light" w:hAnsi="Times New Roman" w:cs="Times New Roman"/>
                <w:noProof/>
                <w:sz w:val="24"/>
                <w:szCs w:val="24"/>
                <w:lang w:val="ro-RO"/>
              </w:rPr>
            </w:pPr>
            <w:r w:rsidRPr="00570960">
              <w:rPr>
                <w:rFonts w:ascii="Times New Roman" w:hAnsi="Times New Roman" w:cs="Times New Roman"/>
                <w:noProof/>
                <w:sz w:val="24"/>
                <w:szCs w:val="24"/>
                <w:lang w:val="ro-RO"/>
              </w:rPr>
              <w:t>DUAE va fi completat direct în</w:t>
            </w:r>
            <w:r w:rsidR="00AE565A" w:rsidRPr="00570960">
              <w:rPr>
                <w:rFonts w:ascii="Times New Roman" w:hAnsi="Times New Roman" w:cs="Times New Roman"/>
                <w:noProof/>
                <w:sz w:val="24"/>
                <w:szCs w:val="24"/>
                <w:lang w:val="ro-RO"/>
              </w:rPr>
              <w:t xml:space="preserve"> (prin intermediul)</w:t>
            </w:r>
            <w:r w:rsidRPr="00570960">
              <w:rPr>
                <w:rFonts w:ascii="Times New Roman" w:hAnsi="Times New Roman" w:cs="Times New Roman"/>
                <w:noProof/>
                <w:sz w:val="24"/>
                <w:szCs w:val="24"/>
                <w:lang w:val="ro-RO"/>
              </w:rPr>
              <w:t xml:space="preserve"> SEAP de operatorii economici participanți la procedura de atribuire.</w:t>
            </w:r>
          </w:p>
          <w:p w14:paraId="0876BAE5" w14:textId="77777777" w:rsidR="00B538F6" w:rsidRPr="00570960" w:rsidRDefault="00B538F6" w:rsidP="00570960">
            <w:pPr>
              <w:autoSpaceDE w:val="0"/>
              <w:autoSpaceDN w:val="0"/>
              <w:adjustRightInd w:val="0"/>
              <w:spacing w:after="0"/>
              <w:jc w:val="both"/>
              <w:rPr>
                <w:rFonts w:ascii="Times New Roman" w:eastAsia="MyriadPro-Light" w:hAnsi="Times New Roman" w:cs="Times New Roman"/>
                <w:b/>
                <w:noProof/>
                <w:sz w:val="24"/>
                <w:szCs w:val="24"/>
                <w:u w:val="single"/>
                <w:lang w:val="ro-RO"/>
              </w:rPr>
            </w:pPr>
            <w:r w:rsidRPr="00570960">
              <w:rPr>
                <w:rFonts w:ascii="Times New Roman" w:eastAsia="MyriadPro-Light" w:hAnsi="Times New Roman" w:cs="Times New Roman"/>
                <w:noProof/>
                <w:sz w:val="24"/>
                <w:szCs w:val="24"/>
                <w:lang w:val="ro-RO"/>
              </w:rPr>
              <w:t>În acest sens operatorii economici trebuie să fie înregistrați în SEAP.</w:t>
            </w:r>
          </w:p>
        </w:tc>
      </w:tr>
      <w:tr w:rsidR="00B538F6" w:rsidRPr="00570960" w14:paraId="157678BD" w14:textId="77777777" w:rsidTr="00F17F59">
        <w:tc>
          <w:tcPr>
            <w:tcW w:w="1341" w:type="pct"/>
            <w:vMerge/>
            <w:tcBorders>
              <w:bottom w:val="dashSmallGap" w:sz="4" w:space="0" w:color="auto"/>
              <w:right w:val="dashSmallGap" w:sz="4" w:space="0" w:color="auto"/>
            </w:tcBorders>
            <w:shd w:val="clear" w:color="auto" w:fill="auto"/>
            <w:vAlign w:val="center"/>
          </w:tcPr>
          <w:p w14:paraId="05EA4BFD" w14:textId="77777777" w:rsidR="00B538F6" w:rsidRPr="00570960" w:rsidRDefault="00B538F6" w:rsidP="00570960">
            <w:pPr>
              <w:autoSpaceDE w:val="0"/>
              <w:autoSpaceDN w:val="0"/>
              <w:adjustRightInd w:val="0"/>
              <w:spacing w:after="0"/>
              <w:jc w:val="both"/>
              <w:rPr>
                <w:rFonts w:ascii="Times New Roman" w:eastAsia="MyriadPro-Light" w:hAnsi="Times New Roman" w:cs="Times New Roman"/>
                <w:b/>
                <w:noProof/>
                <w:sz w:val="24"/>
                <w:szCs w:val="24"/>
                <w:lang w:val="ro-RO"/>
              </w:rPr>
            </w:pPr>
          </w:p>
        </w:tc>
        <w:tc>
          <w:tcPr>
            <w:tcW w:w="3659" w:type="pct"/>
            <w:tcBorders>
              <w:left w:val="dashSmallGap" w:sz="4" w:space="0" w:color="auto"/>
            </w:tcBorders>
            <w:vAlign w:val="center"/>
          </w:tcPr>
          <w:p w14:paraId="0871EBFA" w14:textId="5794261D" w:rsidR="00B538F6" w:rsidRPr="00570960" w:rsidRDefault="00B538F6" w:rsidP="008D7AA9">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La accesarea Documentației de atribuire via: </w:t>
            </w:r>
            <w:hyperlink r:id="rId10" w:history="1">
              <w:r w:rsidRPr="00570960">
                <w:rPr>
                  <w:rStyle w:val="Hyperlink"/>
                  <w:rFonts w:ascii="Times New Roman" w:hAnsi="Times New Roman" w:cs="Times New Roman"/>
                  <w:noProof/>
                  <w:color w:val="auto"/>
                  <w:sz w:val="24"/>
                  <w:szCs w:val="24"/>
                  <w:lang w:val="ro-RO"/>
                </w:rPr>
                <w:t>www.e-licitatie.ro</w:t>
              </w:r>
            </w:hyperlink>
            <w:r w:rsidRPr="00570960">
              <w:rPr>
                <w:rFonts w:ascii="Times New Roman" w:hAnsi="Times New Roman" w:cs="Times New Roman"/>
                <w:noProof/>
                <w:sz w:val="24"/>
                <w:szCs w:val="24"/>
                <w:lang w:val="ro-RO"/>
              </w:rPr>
              <w:t xml:space="preserve">, potențialii </w:t>
            </w:r>
            <w:r w:rsidR="000A71EC"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fertanți sunt invitați să examineze toate documentele și să notifice </w:t>
            </w:r>
            <w:r w:rsidR="000A71EC" w:rsidRPr="00570960">
              <w:rPr>
                <w:rFonts w:ascii="Times New Roman" w:hAnsi="Times New Roman" w:cs="Times New Roman"/>
                <w:noProof/>
                <w:sz w:val="24"/>
                <w:szCs w:val="24"/>
                <w:lang w:val="ro-RO"/>
              </w:rPr>
              <w:t>a</w:t>
            </w:r>
            <w:r w:rsidR="00355351" w:rsidRPr="00570960">
              <w:rPr>
                <w:rFonts w:ascii="Times New Roman" w:hAnsi="Times New Roman" w:cs="Times New Roman"/>
                <w:noProof/>
                <w:sz w:val="24"/>
                <w:szCs w:val="24"/>
                <w:lang w:val="ro-RO"/>
              </w:rPr>
              <w:t>utorit</w:t>
            </w:r>
            <w:r w:rsidR="005E539D" w:rsidRPr="00570960">
              <w:rPr>
                <w:rFonts w:ascii="Times New Roman" w:hAnsi="Times New Roman" w:cs="Times New Roman"/>
                <w:noProof/>
                <w:sz w:val="24"/>
                <w:szCs w:val="24"/>
                <w:lang w:val="ro-RO"/>
              </w:rPr>
              <w:t>ății</w:t>
            </w:r>
            <w:r w:rsidRPr="00570960">
              <w:rPr>
                <w:rFonts w:ascii="Times New Roman" w:hAnsi="Times New Roman" w:cs="Times New Roman"/>
                <w:noProof/>
                <w:sz w:val="24"/>
                <w:szCs w:val="24"/>
                <w:lang w:val="ro-RO"/>
              </w:rPr>
              <w:t xml:space="preserve"> </w:t>
            </w:r>
            <w:r w:rsidR="000A71EC"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ontractante eventualele conflicte, erori, discrepanțe etc. sau să solicite clarificările care sunt considerate necesare utilizând platforma SEAP </w:t>
            </w:r>
            <w:hyperlink r:id="rId11" w:history="1">
              <w:r w:rsidRPr="00570960">
                <w:rPr>
                  <w:rStyle w:val="Hyperlink"/>
                  <w:rFonts w:ascii="Times New Roman" w:hAnsi="Times New Roman" w:cs="Times New Roman"/>
                  <w:noProof/>
                  <w:color w:val="auto"/>
                  <w:sz w:val="24"/>
                  <w:szCs w:val="24"/>
                  <w:lang w:val="ro-RO"/>
                </w:rPr>
                <w:t>www.e-licitatie.ro</w:t>
              </w:r>
            </w:hyperlink>
            <w:r w:rsidRPr="00570960">
              <w:rPr>
                <w:rFonts w:ascii="Times New Roman" w:hAnsi="Times New Roman" w:cs="Times New Roman"/>
                <w:noProof/>
                <w:sz w:val="24"/>
                <w:szCs w:val="24"/>
                <w:lang w:val="ro-RO"/>
              </w:rPr>
              <w:t xml:space="preserve">. </w:t>
            </w:r>
          </w:p>
        </w:tc>
      </w:tr>
    </w:tbl>
    <w:p w14:paraId="7D02B6DC"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p w14:paraId="3D840D46" w14:textId="0C9D1204" w:rsidR="00B538F6" w:rsidRPr="00570960" w:rsidRDefault="009B5DFD"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DF793A" w:rsidRPr="00570960">
        <w:rPr>
          <w:rFonts w:ascii="Times New Roman" w:hAnsi="Times New Roman" w:cs="Times New Roman"/>
          <w:noProof/>
          <w:sz w:val="24"/>
          <w:szCs w:val="24"/>
          <w:lang w:val="ro-RO"/>
        </w:rPr>
        <w:t>a</w:t>
      </w:r>
      <w:r w:rsidR="00B538F6" w:rsidRPr="00570960">
        <w:rPr>
          <w:rFonts w:ascii="Times New Roman" w:hAnsi="Times New Roman" w:cs="Times New Roman"/>
          <w:noProof/>
          <w:sz w:val="24"/>
          <w:szCs w:val="24"/>
          <w:lang w:val="ro-RO"/>
        </w:rPr>
        <w:t xml:space="preserve"> </w:t>
      </w:r>
      <w:r w:rsidR="000A71EC" w:rsidRPr="00570960">
        <w:rPr>
          <w:rFonts w:ascii="Times New Roman" w:hAnsi="Times New Roman" w:cs="Times New Roman"/>
          <w:noProof/>
          <w:sz w:val="24"/>
          <w:szCs w:val="24"/>
          <w:lang w:val="ro-RO"/>
        </w:rPr>
        <w:t>c</w:t>
      </w:r>
      <w:r w:rsidR="00B538F6" w:rsidRPr="00570960">
        <w:rPr>
          <w:rFonts w:ascii="Times New Roman" w:hAnsi="Times New Roman" w:cs="Times New Roman"/>
          <w:noProof/>
          <w:sz w:val="24"/>
          <w:szCs w:val="24"/>
          <w:lang w:val="ro-RO"/>
        </w:rPr>
        <w:t xml:space="preserve">ontractantă consideră că </w:t>
      </w:r>
      <w:r w:rsidR="000A71EC" w:rsidRPr="00570960">
        <w:rPr>
          <w:rFonts w:ascii="Times New Roman" w:hAnsi="Times New Roman" w:cs="Times New Roman"/>
          <w:noProof/>
          <w:sz w:val="24"/>
          <w:szCs w:val="24"/>
          <w:lang w:val="ro-RO"/>
        </w:rPr>
        <w:t>d</w:t>
      </w:r>
      <w:r w:rsidR="00B538F6" w:rsidRPr="00570960">
        <w:rPr>
          <w:rFonts w:ascii="Times New Roman" w:hAnsi="Times New Roman" w:cs="Times New Roman"/>
          <w:noProof/>
          <w:sz w:val="24"/>
          <w:szCs w:val="24"/>
          <w:lang w:val="ro-RO"/>
        </w:rPr>
        <w:t xml:space="preserve">ocumentația de atribuire oferă </w:t>
      </w:r>
      <w:r w:rsidR="009C4662" w:rsidRPr="00570960">
        <w:rPr>
          <w:rFonts w:ascii="Times New Roman" w:hAnsi="Times New Roman" w:cs="Times New Roman"/>
          <w:noProof/>
          <w:sz w:val="24"/>
          <w:szCs w:val="24"/>
          <w:lang w:val="ro-RO"/>
        </w:rPr>
        <w:t xml:space="preserve">tuturor </w:t>
      </w:r>
      <w:r w:rsidR="00B538F6" w:rsidRPr="00570960">
        <w:rPr>
          <w:rFonts w:ascii="Times New Roman" w:hAnsi="Times New Roman" w:cs="Times New Roman"/>
          <w:noProof/>
          <w:sz w:val="24"/>
          <w:szCs w:val="24"/>
          <w:lang w:val="ro-RO"/>
        </w:rPr>
        <w:t xml:space="preserve">potențialilor </w:t>
      </w:r>
      <w:r w:rsidR="000A71EC" w:rsidRPr="00570960">
        <w:rPr>
          <w:rFonts w:ascii="Times New Roman" w:hAnsi="Times New Roman" w:cs="Times New Roman"/>
          <w:noProof/>
          <w:sz w:val="24"/>
          <w:szCs w:val="24"/>
          <w:lang w:val="ro-RO"/>
        </w:rPr>
        <w:t>o</w:t>
      </w:r>
      <w:r w:rsidR="00B538F6" w:rsidRPr="00570960">
        <w:rPr>
          <w:rFonts w:ascii="Times New Roman" w:hAnsi="Times New Roman" w:cs="Times New Roman"/>
          <w:noProof/>
          <w:sz w:val="24"/>
          <w:szCs w:val="24"/>
          <w:lang w:val="ro-RO"/>
        </w:rPr>
        <w:t>fertanți suficiente detalii cu privire la cerințele, criteriile</w:t>
      </w:r>
      <w:r w:rsidR="005105CA" w:rsidRPr="00570960">
        <w:rPr>
          <w:rFonts w:ascii="Times New Roman" w:hAnsi="Times New Roman" w:cs="Times New Roman"/>
          <w:noProof/>
          <w:sz w:val="24"/>
          <w:szCs w:val="24"/>
          <w:lang w:val="ro-RO"/>
        </w:rPr>
        <w:t xml:space="preserve"> și</w:t>
      </w:r>
      <w:r w:rsidR="00B538F6" w:rsidRPr="00570960">
        <w:rPr>
          <w:rFonts w:ascii="Times New Roman" w:hAnsi="Times New Roman" w:cs="Times New Roman"/>
          <w:noProof/>
          <w:sz w:val="24"/>
          <w:szCs w:val="24"/>
          <w:lang w:val="ro-RO"/>
        </w:rPr>
        <w:t xml:space="preserve"> regulile</w:t>
      </w:r>
      <w:r w:rsidR="005105CA" w:rsidRPr="00570960">
        <w:rPr>
          <w:rFonts w:ascii="Times New Roman" w:hAnsi="Times New Roman" w:cs="Times New Roman"/>
          <w:noProof/>
          <w:sz w:val="24"/>
          <w:szCs w:val="24"/>
          <w:lang w:val="ro-RO"/>
        </w:rPr>
        <w:t xml:space="preserve"> aplicabile</w:t>
      </w:r>
      <w:r w:rsidR="00D560ED" w:rsidRPr="00570960">
        <w:rPr>
          <w:rFonts w:ascii="Times New Roman" w:hAnsi="Times New Roman" w:cs="Times New Roman"/>
          <w:noProof/>
          <w:sz w:val="24"/>
          <w:szCs w:val="24"/>
          <w:lang w:val="ro-RO"/>
        </w:rPr>
        <w:t>,</w:t>
      </w:r>
      <w:r w:rsidR="00B538F6" w:rsidRPr="00570960">
        <w:rPr>
          <w:rFonts w:ascii="Times New Roman" w:hAnsi="Times New Roman" w:cs="Times New Roman"/>
          <w:noProof/>
          <w:sz w:val="24"/>
          <w:szCs w:val="24"/>
          <w:lang w:val="ro-RO"/>
        </w:rPr>
        <w:t xml:space="preserve"> </w:t>
      </w:r>
      <w:r w:rsidR="005105CA" w:rsidRPr="00570960">
        <w:rPr>
          <w:rFonts w:ascii="Times New Roman" w:hAnsi="Times New Roman" w:cs="Times New Roman"/>
          <w:noProof/>
          <w:sz w:val="24"/>
          <w:szCs w:val="24"/>
          <w:lang w:val="ro-RO"/>
        </w:rPr>
        <w:t>nevoile/</w:t>
      </w:r>
      <w:r w:rsidR="00B538F6" w:rsidRPr="00570960">
        <w:rPr>
          <w:rFonts w:ascii="Times New Roman" w:hAnsi="Times New Roman" w:cs="Times New Roman"/>
          <w:noProof/>
          <w:sz w:val="24"/>
          <w:szCs w:val="24"/>
          <w:lang w:val="ro-RO"/>
        </w:rPr>
        <w:t>ne</w:t>
      </w:r>
      <w:r w:rsidR="00794B42" w:rsidRPr="00570960">
        <w:rPr>
          <w:rFonts w:ascii="Times New Roman" w:hAnsi="Times New Roman" w:cs="Times New Roman"/>
          <w:noProof/>
          <w:sz w:val="24"/>
          <w:szCs w:val="24"/>
          <w:lang w:val="ro-RO"/>
        </w:rPr>
        <w:t>cesitățile</w:t>
      </w:r>
      <w:r w:rsidR="00793551" w:rsidRPr="00570960">
        <w:rPr>
          <w:rFonts w:ascii="Times New Roman" w:hAnsi="Times New Roman" w:cs="Times New Roman"/>
          <w:noProof/>
          <w:sz w:val="24"/>
          <w:szCs w:val="24"/>
          <w:lang w:val="ro-RO"/>
        </w:rPr>
        <w:t xml:space="preserve"> sale</w:t>
      </w:r>
      <w:r w:rsidR="00B538F6" w:rsidRPr="00570960">
        <w:rPr>
          <w:rFonts w:ascii="Times New Roman" w:hAnsi="Times New Roman" w:cs="Times New Roman"/>
          <w:noProof/>
          <w:sz w:val="24"/>
          <w:szCs w:val="24"/>
          <w:lang w:val="ro-RO"/>
        </w:rPr>
        <w:t>, condițiile contractuale și alte informații necesare pentru a asigura o informare completă, corectă și explicită cu privire la modul de aplicare a procedurii de atribuire</w:t>
      </w:r>
      <w:r w:rsidR="00AE565A" w:rsidRPr="00570960">
        <w:rPr>
          <w:rFonts w:ascii="Times New Roman" w:hAnsi="Times New Roman" w:cs="Times New Roman"/>
          <w:noProof/>
          <w:sz w:val="24"/>
          <w:szCs w:val="24"/>
          <w:lang w:val="ro-RO"/>
        </w:rPr>
        <w:t xml:space="preserve"> </w:t>
      </w:r>
      <w:r w:rsidR="00B538F6" w:rsidRPr="00570960">
        <w:rPr>
          <w:rFonts w:ascii="Times New Roman" w:hAnsi="Times New Roman" w:cs="Times New Roman"/>
          <w:noProof/>
          <w:sz w:val="24"/>
          <w:szCs w:val="24"/>
          <w:lang w:val="ro-RO"/>
        </w:rPr>
        <w:t>și</w:t>
      </w:r>
      <w:r w:rsidR="009C4662" w:rsidRPr="00570960">
        <w:rPr>
          <w:rFonts w:ascii="Times New Roman" w:hAnsi="Times New Roman" w:cs="Times New Roman"/>
          <w:noProof/>
          <w:sz w:val="24"/>
          <w:szCs w:val="24"/>
          <w:lang w:val="ro-RO"/>
        </w:rPr>
        <w:t>,</w:t>
      </w:r>
      <w:r w:rsidR="00B538F6" w:rsidRPr="00570960">
        <w:rPr>
          <w:rFonts w:ascii="Times New Roman" w:hAnsi="Times New Roman" w:cs="Times New Roman"/>
          <w:noProof/>
          <w:sz w:val="24"/>
          <w:szCs w:val="24"/>
          <w:lang w:val="ro-RO"/>
        </w:rPr>
        <w:t xml:space="preserve"> pe această bază, să decidă dacă depun sau nu </w:t>
      </w:r>
      <w:r w:rsidR="000A71EC" w:rsidRPr="00570960">
        <w:rPr>
          <w:rFonts w:ascii="Times New Roman" w:hAnsi="Times New Roman" w:cs="Times New Roman"/>
          <w:noProof/>
          <w:sz w:val="24"/>
          <w:szCs w:val="24"/>
          <w:lang w:val="ro-RO"/>
        </w:rPr>
        <w:t>o</w:t>
      </w:r>
      <w:r w:rsidR="00B538F6" w:rsidRPr="00570960">
        <w:rPr>
          <w:rFonts w:ascii="Times New Roman" w:hAnsi="Times New Roman" w:cs="Times New Roman"/>
          <w:noProof/>
          <w:sz w:val="24"/>
          <w:szCs w:val="24"/>
          <w:lang w:val="ro-RO"/>
        </w:rPr>
        <w:t>fertă în cadrul acestei proceduri de atribuire</w:t>
      </w:r>
      <w:r w:rsidR="009C4662" w:rsidRPr="00570960">
        <w:rPr>
          <w:rFonts w:ascii="Times New Roman" w:hAnsi="Times New Roman" w:cs="Times New Roman"/>
          <w:noProof/>
          <w:sz w:val="24"/>
          <w:szCs w:val="24"/>
          <w:lang w:val="ro-RO"/>
        </w:rPr>
        <w:t xml:space="preserve">. </w:t>
      </w:r>
      <w:r w:rsidR="00B538F6" w:rsidRPr="00570960">
        <w:rPr>
          <w:rFonts w:ascii="Times New Roman" w:hAnsi="Times New Roman" w:cs="Times New Roman"/>
          <w:noProof/>
          <w:sz w:val="24"/>
          <w:szCs w:val="24"/>
          <w:lang w:val="ro-RO"/>
        </w:rPr>
        <w:t xml:space="preserve">Cu toate acestea, </w:t>
      </w:r>
      <w:r w:rsidR="000A71EC" w:rsidRPr="00570960">
        <w:rPr>
          <w:rFonts w:ascii="Times New Roman" w:hAnsi="Times New Roman" w:cs="Times New Roman"/>
          <w:noProof/>
          <w:sz w:val="24"/>
          <w:szCs w:val="24"/>
          <w:lang w:val="ro-RO"/>
        </w:rPr>
        <w:t>o</w:t>
      </w:r>
      <w:r w:rsidR="00B538F6" w:rsidRPr="00570960">
        <w:rPr>
          <w:rFonts w:ascii="Times New Roman" w:hAnsi="Times New Roman" w:cs="Times New Roman"/>
          <w:noProof/>
          <w:sz w:val="24"/>
          <w:szCs w:val="24"/>
          <w:lang w:val="ro-RO"/>
        </w:rPr>
        <w:t xml:space="preserve">peratorii </w:t>
      </w:r>
      <w:r w:rsidR="000A71EC" w:rsidRPr="00570960">
        <w:rPr>
          <w:rFonts w:ascii="Times New Roman" w:hAnsi="Times New Roman" w:cs="Times New Roman"/>
          <w:noProof/>
          <w:sz w:val="24"/>
          <w:szCs w:val="24"/>
          <w:lang w:val="ro-RO"/>
        </w:rPr>
        <w:t>e</w:t>
      </w:r>
      <w:r w:rsidR="00B538F6" w:rsidRPr="00570960">
        <w:rPr>
          <w:rFonts w:ascii="Times New Roman" w:hAnsi="Times New Roman" w:cs="Times New Roman"/>
          <w:noProof/>
          <w:sz w:val="24"/>
          <w:szCs w:val="24"/>
          <w:lang w:val="ro-RO"/>
        </w:rPr>
        <w:t xml:space="preserve">conomici au dreptul de a solicita clarificări sau informații suplimentare în legătură cu </w:t>
      </w:r>
      <w:r w:rsidR="000A71EC" w:rsidRPr="00570960">
        <w:rPr>
          <w:rFonts w:ascii="Times New Roman" w:hAnsi="Times New Roman" w:cs="Times New Roman"/>
          <w:noProof/>
          <w:sz w:val="24"/>
          <w:szCs w:val="24"/>
          <w:lang w:val="ro-RO"/>
        </w:rPr>
        <w:t>d</w:t>
      </w:r>
      <w:r w:rsidR="00B538F6" w:rsidRPr="00570960">
        <w:rPr>
          <w:rFonts w:ascii="Times New Roman" w:hAnsi="Times New Roman" w:cs="Times New Roman"/>
          <w:noProof/>
          <w:sz w:val="24"/>
          <w:szCs w:val="24"/>
          <w:lang w:val="ro-RO"/>
        </w:rPr>
        <w:t>ocumentația de atribuire, conf</w:t>
      </w:r>
      <w:r w:rsidR="00686CDA">
        <w:rPr>
          <w:rFonts w:ascii="Times New Roman" w:hAnsi="Times New Roman" w:cs="Times New Roman"/>
          <w:noProof/>
          <w:sz w:val="24"/>
          <w:szCs w:val="24"/>
          <w:lang w:val="ro-RO"/>
        </w:rPr>
        <w:t xml:space="preserve">orm instrucțiunilor următoare. </w:t>
      </w:r>
    </w:p>
    <w:p w14:paraId="664FFDE9" w14:textId="00C8DB47" w:rsidR="00B538F6" w:rsidRPr="00686CDA" w:rsidRDefault="00B538F6" w:rsidP="00CF580D">
      <w:pPr>
        <w:pStyle w:val="Heading3"/>
      </w:pPr>
      <w:bookmarkStart w:id="13" w:name="_Toc179195016"/>
      <w:r w:rsidRPr="00570960">
        <w:t>I.3.1) ÎNTREBĂRI PE PERIOADA PREGĂTIRII OFERTELOR</w:t>
      </w:r>
      <w:bookmarkEnd w:id="13"/>
    </w:p>
    <w:tbl>
      <w:tblPr>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6D40D5" w:rsidRPr="00570960" w14:paraId="5F49B345" w14:textId="77777777">
        <w:tc>
          <w:tcPr>
            <w:tcW w:w="2155" w:type="dxa"/>
            <w:vMerge w:val="restart"/>
            <w:shd w:val="clear" w:color="auto" w:fill="auto"/>
          </w:tcPr>
          <w:p w14:paraId="25CCB86D" w14:textId="6405C405"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Întrebări legate de conținutul </w:t>
            </w:r>
            <w:r w:rsidR="000A71EC" w:rsidRPr="00570960">
              <w:rPr>
                <w:rFonts w:ascii="Times New Roman" w:hAnsi="Times New Roman" w:cs="Times New Roman"/>
                <w:b/>
                <w:noProof/>
                <w:sz w:val="24"/>
                <w:szCs w:val="24"/>
                <w:lang w:val="ro-RO"/>
              </w:rPr>
              <w:t>d</w:t>
            </w:r>
            <w:r w:rsidRPr="00570960">
              <w:rPr>
                <w:rFonts w:ascii="Times New Roman" w:hAnsi="Times New Roman" w:cs="Times New Roman"/>
                <w:b/>
                <w:noProof/>
                <w:sz w:val="24"/>
                <w:szCs w:val="24"/>
                <w:lang w:val="ro-RO"/>
              </w:rPr>
              <w:t>ocumentației de atribuire</w:t>
            </w:r>
          </w:p>
        </w:tc>
        <w:tc>
          <w:tcPr>
            <w:tcW w:w="7479" w:type="dxa"/>
            <w:shd w:val="clear" w:color="auto" w:fill="auto"/>
          </w:tcPr>
          <w:p w14:paraId="39CBECD6" w14:textId="2036111F" w:rsidR="00B538F6" w:rsidRPr="00570960" w:rsidRDefault="00B538F6" w:rsidP="00570960">
            <w:pPr>
              <w:autoSpaceDE w:val="0"/>
              <w:autoSpaceDN w:val="0"/>
              <w:adjustRightInd w:val="0"/>
              <w:spacing w:after="0"/>
              <w:jc w:val="both"/>
              <w:rPr>
                <w:rFonts w:ascii="Times New Roman" w:eastAsia="MyriadPro-Light" w:hAnsi="Times New Roman" w:cs="Times New Roman"/>
                <w:b/>
                <w:noProof/>
                <w:sz w:val="24"/>
                <w:szCs w:val="24"/>
                <w:lang w:val="ro-RO"/>
              </w:rPr>
            </w:pPr>
            <w:r w:rsidRPr="00570960">
              <w:rPr>
                <w:rFonts w:ascii="Times New Roman" w:hAnsi="Times New Roman" w:cs="Times New Roman"/>
                <w:b/>
                <w:noProof/>
                <w:sz w:val="24"/>
                <w:szCs w:val="24"/>
                <w:lang w:val="ro-RO"/>
              </w:rPr>
              <w:t xml:space="preserve">Orice </w:t>
            </w:r>
            <w:r w:rsidR="000A71EC" w:rsidRPr="00570960">
              <w:rPr>
                <w:rFonts w:ascii="Times New Roman" w:hAnsi="Times New Roman" w:cs="Times New Roman"/>
                <w:b/>
                <w:noProof/>
                <w:sz w:val="24"/>
                <w:szCs w:val="24"/>
                <w:lang w:val="ro-RO"/>
              </w:rPr>
              <w:t>o</w:t>
            </w:r>
            <w:r w:rsidRPr="00570960">
              <w:rPr>
                <w:rFonts w:ascii="Times New Roman" w:hAnsi="Times New Roman" w:cs="Times New Roman"/>
                <w:b/>
                <w:noProof/>
                <w:sz w:val="24"/>
                <w:szCs w:val="24"/>
                <w:lang w:val="ro-RO"/>
              </w:rPr>
              <w:t xml:space="preserve">perator </w:t>
            </w:r>
            <w:r w:rsidR="000A71EC" w:rsidRPr="00570960">
              <w:rPr>
                <w:rFonts w:ascii="Times New Roman" w:hAnsi="Times New Roman" w:cs="Times New Roman"/>
                <w:b/>
                <w:noProof/>
                <w:sz w:val="24"/>
                <w:szCs w:val="24"/>
                <w:lang w:val="ro-RO"/>
              </w:rPr>
              <w:t>e</w:t>
            </w:r>
            <w:r w:rsidRPr="00570960">
              <w:rPr>
                <w:rFonts w:ascii="Times New Roman" w:hAnsi="Times New Roman" w:cs="Times New Roman"/>
                <w:b/>
                <w:noProof/>
                <w:sz w:val="24"/>
                <w:szCs w:val="24"/>
                <w:lang w:val="ro-RO"/>
              </w:rPr>
              <w:t xml:space="preserve">conomic interesat are dreptul de a solicita clarificări sau informații suplimentare cu privire la </w:t>
            </w:r>
            <w:r w:rsidR="000A71EC" w:rsidRPr="00570960">
              <w:rPr>
                <w:rFonts w:ascii="Times New Roman" w:hAnsi="Times New Roman" w:cs="Times New Roman"/>
                <w:b/>
                <w:noProof/>
                <w:sz w:val="24"/>
                <w:szCs w:val="24"/>
                <w:lang w:val="ro-RO"/>
              </w:rPr>
              <w:t>d</w:t>
            </w:r>
            <w:r w:rsidRPr="00570960">
              <w:rPr>
                <w:rFonts w:ascii="Times New Roman" w:hAnsi="Times New Roman" w:cs="Times New Roman"/>
                <w:b/>
                <w:noProof/>
                <w:sz w:val="24"/>
                <w:szCs w:val="24"/>
                <w:lang w:val="ro-RO"/>
              </w:rPr>
              <w:t xml:space="preserve">ocumentația de atribuire până la termenul limită mai sus menționat (paragraful </w:t>
            </w:r>
            <w:r w:rsidRPr="00570960">
              <w:rPr>
                <w:rFonts w:ascii="Times New Roman" w:hAnsi="Times New Roman" w:cs="Times New Roman"/>
                <w:b/>
                <w:noProof/>
                <w:sz w:val="24"/>
                <w:szCs w:val="24"/>
                <w:lang w:val="ro-RO"/>
              </w:rPr>
              <w:fldChar w:fldCharType="begin"/>
            </w:r>
            <w:r w:rsidRPr="00570960">
              <w:rPr>
                <w:rFonts w:ascii="Times New Roman" w:hAnsi="Times New Roman" w:cs="Times New Roman"/>
                <w:b/>
                <w:noProof/>
                <w:sz w:val="24"/>
                <w:szCs w:val="24"/>
                <w:lang w:val="ro-RO"/>
              </w:rPr>
              <w:instrText xml:space="preserve"> REF _Ref532393640 \h  \* MERGEFORMAT </w:instrText>
            </w:r>
            <w:r w:rsidRPr="00570960">
              <w:rPr>
                <w:rFonts w:ascii="Times New Roman" w:hAnsi="Times New Roman" w:cs="Times New Roman"/>
                <w:b/>
                <w:noProof/>
                <w:sz w:val="24"/>
                <w:szCs w:val="24"/>
                <w:lang w:val="ro-RO"/>
              </w:rPr>
            </w:r>
            <w:r w:rsidRPr="00570960">
              <w:rPr>
                <w:rFonts w:ascii="Times New Roman" w:hAnsi="Times New Roman" w:cs="Times New Roman"/>
                <w:b/>
                <w:noProof/>
                <w:sz w:val="24"/>
                <w:szCs w:val="24"/>
                <w:lang w:val="ro-RO"/>
              </w:rPr>
              <w:fldChar w:fldCharType="separate"/>
            </w:r>
            <w:r w:rsidR="00DC4A88" w:rsidRPr="00570960">
              <w:rPr>
                <w:rFonts w:ascii="Times New Roman" w:hAnsi="Times New Roman" w:cs="Times New Roman"/>
                <w:b/>
                <w:noProof/>
                <w:sz w:val="24"/>
                <w:szCs w:val="24"/>
                <w:lang w:val="ro-RO"/>
              </w:rPr>
              <w:t>I.3) COMUNICARE</w:t>
            </w:r>
            <w:r w:rsidRPr="00570960">
              <w:rPr>
                <w:rFonts w:ascii="Times New Roman" w:hAnsi="Times New Roman" w:cs="Times New Roman"/>
                <w:b/>
                <w:noProof/>
                <w:sz w:val="24"/>
                <w:szCs w:val="24"/>
                <w:lang w:val="ro-RO"/>
              </w:rPr>
              <w:fldChar w:fldCharType="end"/>
            </w:r>
            <w:r w:rsidRPr="00570960">
              <w:rPr>
                <w:rFonts w:ascii="Times New Roman" w:hAnsi="Times New Roman" w:cs="Times New Roman"/>
                <w:b/>
                <w:noProof/>
                <w:sz w:val="24"/>
                <w:szCs w:val="24"/>
                <w:lang w:val="ro-RO"/>
              </w:rPr>
              <w:t xml:space="preserve"> - </w:t>
            </w:r>
            <w:r w:rsidRPr="00570960">
              <w:rPr>
                <w:rFonts w:ascii="Times New Roman" w:eastAsia="MyriadPro-Light" w:hAnsi="Times New Roman" w:cs="Times New Roman"/>
                <w:b/>
                <w:i/>
                <w:noProof/>
                <w:sz w:val="24"/>
                <w:szCs w:val="24"/>
                <w:lang w:val="ro-RO"/>
              </w:rPr>
              <w:t>Numărul de zile înainte de termenu</w:t>
            </w:r>
            <w:r w:rsidR="003D7DA1" w:rsidRPr="00570960">
              <w:rPr>
                <w:rFonts w:ascii="Times New Roman" w:eastAsia="MyriadPro-Light" w:hAnsi="Times New Roman" w:cs="Times New Roman"/>
                <w:b/>
                <w:i/>
                <w:noProof/>
                <w:sz w:val="24"/>
                <w:szCs w:val="24"/>
                <w:lang w:val="ro-RO"/>
              </w:rPr>
              <w:t>l limită pentru depunerea o</w:t>
            </w:r>
            <w:r w:rsidRPr="00570960">
              <w:rPr>
                <w:rFonts w:ascii="Times New Roman" w:eastAsia="MyriadPro-Light" w:hAnsi="Times New Roman" w:cs="Times New Roman"/>
                <w:b/>
                <w:i/>
                <w:noProof/>
                <w:sz w:val="24"/>
                <w:szCs w:val="24"/>
                <w:lang w:val="ro-RO"/>
              </w:rPr>
              <w:t>fertelor până când operatorii economici pot solicita clarificări</w:t>
            </w:r>
            <w:r w:rsidRPr="00570960">
              <w:rPr>
                <w:rFonts w:ascii="Times New Roman" w:hAnsi="Times New Roman" w:cs="Times New Roman"/>
                <w:b/>
                <w:noProof/>
                <w:sz w:val="24"/>
                <w:szCs w:val="24"/>
                <w:lang w:val="ro-RO"/>
              </w:rPr>
              <w:t xml:space="preserve">). </w:t>
            </w:r>
          </w:p>
        </w:tc>
      </w:tr>
      <w:tr w:rsidR="006D40D5" w:rsidRPr="00570960" w14:paraId="5BD9C924" w14:textId="77777777">
        <w:tc>
          <w:tcPr>
            <w:tcW w:w="2155" w:type="dxa"/>
            <w:vMerge/>
            <w:shd w:val="clear" w:color="auto" w:fill="auto"/>
          </w:tcPr>
          <w:p w14:paraId="296F3CA1"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479" w:type="dxa"/>
            <w:shd w:val="clear" w:color="auto" w:fill="auto"/>
          </w:tcPr>
          <w:p w14:paraId="2B75A8CF" w14:textId="7B685192" w:rsidR="00B538F6" w:rsidRPr="00570960" w:rsidRDefault="00B538F6" w:rsidP="008D7AA9">
            <w:pPr>
              <w:widowControl w:val="0"/>
              <w:spacing w:after="0"/>
              <w:jc w:val="both"/>
              <w:rPr>
                <w:rFonts w:ascii="Times New Roman" w:hAnsi="Times New Roman" w:cs="Times New Roman"/>
                <w:b/>
                <w:noProof/>
                <w:sz w:val="24"/>
                <w:szCs w:val="24"/>
                <w:u w:val="single"/>
                <w:lang w:val="ro-RO"/>
              </w:rPr>
            </w:pPr>
            <w:r w:rsidRPr="00570960">
              <w:rPr>
                <w:rFonts w:ascii="Times New Roman" w:hAnsi="Times New Roman" w:cs="Times New Roman"/>
                <w:b/>
                <w:noProof/>
                <w:sz w:val="24"/>
                <w:szCs w:val="24"/>
                <w:u w:val="single"/>
                <w:lang w:val="ro-RO"/>
              </w:rPr>
              <w:t xml:space="preserve">Solicitările de clarificări primite de către </w:t>
            </w:r>
            <w:r w:rsidR="003D7DA1" w:rsidRPr="00570960">
              <w:rPr>
                <w:rFonts w:ascii="Times New Roman" w:hAnsi="Times New Roman" w:cs="Times New Roman"/>
                <w:b/>
                <w:noProof/>
                <w:sz w:val="24"/>
                <w:szCs w:val="24"/>
                <w:u w:val="single"/>
                <w:lang w:val="ro-RO"/>
              </w:rPr>
              <w:t>a</w:t>
            </w:r>
            <w:r w:rsidR="009B5DFD" w:rsidRPr="00570960">
              <w:rPr>
                <w:rFonts w:ascii="Times New Roman" w:hAnsi="Times New Roman" w:cs="Times New Roman"/>
                <w:b/>
                <w:noProof/>
                <w:sz w:val="24"/>
                <w:szCs w:val="24"/>
                <w:u w:val="single"/>
                <w:lang w:val="ro-RO"/>
              </w:rPr>
              <w:t>utoritate</w:t>
            </w:r>
            <w:r w:rsidR="00D560ED" w:rsidRPr="00570960">
              <w:rPr>
                <w:rFonts w:ascii="Times New Roman" w:hAnsi="Times New Roman" w:cs="Times New Roman"/>
                <w:b/>
                <w:noProof/>
                <w:sz w:val="24"/>
                <w:szCs w:val="24"/>
                <w:u w:val="single"/>
                <w:lang w:val="ro-RO"/>
              </w:rPr>
              <w:t>a</w:t>
            </w:r>
            <w:r w:rsidRPr="00570960">
              <w:rPr>
                <w:rFonts w:ascii="Times New Roman" w:hAnsi="Times New Roman" w:cs="Times New Roman"/>
                <w:b/>
                <w:noProof/>
                <w:sz w:val="24"/>
                <w:szCs w:val="24"/>
                <w:u w:val="single"/>
                <w:lang w:val="ro-RO"/>
              </w:rPr>
              <w:t xml:space="preserve"> </w:t>
            </w:r>
            <w:r w:rsidR="003D7DA1" w:rsidRPr="00570960">
              <w:rPr>
                <w:rFonts w:ascii="Times New Roman" w:hAnsi="Times New Roman" w:cs="Times New Roman"/>
                <w:b/>
                <w:noProof/>
                <w:sz w:val="24"/>
                <w:szCs w:val="24"/>
                <w:u w:val="single"/>
                <w:lang w:val="ro-RO"/>
              </w:rPr>
              <w:t>c</w:t>
            </w:r>
            <w:r w:rsidRPr="00570960">
              <w:rPr>
                <w:rFonts w:ascii="Times New Roman" w:hAnsi="Times New Roman" w:cs="Times New Roman"/>
                <w:b/>
                <w:noProof/>
                <w:sz w:val="24"/>
                <w:szCs w:val="24"/>
                <w:u w:val="single"/>
                <w:lang w:val="ro-RO"/>
              </w:rPr>
              <w:t>ontractantă după termenul limită specificat nu vor fi luate în considerare.</w:t>
            </w:r>
          </w:p>
        </w:tc>
      </w:tr>
      <w:tr w:rsidR="006D40D5" w:rsidRPr="00570960" w14:paraId="4ABF47A2" w14:textId="77777777">
        <w:tc>
          <w:tcPr>
            <w:tcW w:w="2155" w:type="dxa"/>
            <w:vMerge/>
            <w:shd w:val="clear" w:color="auto" w:fill="auto"/>
          </w:tcPr>
          <w:p w14:paraId="4D064FE8"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479" w:type="dxa"/>
            <w:shd w:val="clear" w:color="auto" w:fill="auto"/>
          </w:tcPr>
          <w:p w14:paraId="06344B5B" w14:textId="4F3266F1"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Orice solicitare de clarificări trebuie transmisă prin SEAP (</w:t>
            </w:r>
            <w:hyperlink r:id="rId12" w:history="1">
              <w:r w:rsidRPr="00570960">
                <w:rPr>
                  <w:rStyle w:val="Hyperlink"/>
                  <w:rFonts w:ascii="Times New Roman" w:hAnsi="Times New Roman" w:cs="Times New Roman"/>
                  <w:noProof/>
                  <w:color w:val="auto"/>
                  <w:sz w:val="24"/>
                  <w:szCs w:val="24"/>
                  <w:lang w:val="ro-RO"/>
                </w:rPr>
                <w:t>www.e-licitatie.ro</w:t>
              </w:r>
            </w:hyperlink>
            <w:r w:rsidRPr="00570960">
              <w:rPr>
                <w:rFonts w:ascii="Times New Roman" w:hAnsi="Times New Roman" w:cs="Times New Roman"/>
                <w:noProof/>
                <w:sz w:val="24"/>
                <w:szCs w:val="24"/>
                <w:lang w:val="ro-RO"/>
              </w:rPr>
              <w:t xml:space="preserve">), după ce operatorul economic se va înscrie la procedura de atribuire, publicată prin intermediul </w:t>
            </w:r>
            <w:r w:rsidR="003D7DA1"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nunțului de participare în cadrul SEAP (</w:t>
            </w:r>
            <w:hyperlink r:id="rId13" w:history="1">
              <w:r w:rsidRPr="00570960">
                <w:rPr>
                  <w:rStyle w:val="Hyperlink"/>
                  <w:rFonts w:ascii="Times New Roman" w:hAnsi="Times New Roman" w:cs="Times New Roman"/>
                  <w:noProof/>
                  <w:color w:val="auto"/>
                  <w:sz w:val="24"/>
                  <w:szCs w:val="24"/>
                  <w:lang w:val="ro-RO"/>
                </w:rPr>
                <w:t>www.e-licitatie.ro</w:t>
              </w:r>
            </w:hyperlink>
            <w:r w:rsidRPr="00570960">
              <w:rPr>
                <w:rFonts w:ascii="Times New Roman" w:hAnsi="Times New Roman" w:cs="Times New Roman"/>
                <w:noProof/>
                <w:sz w:val="24"/>
                <w:szCs w:val="24"/>
                <w:lang w:val="ro-RO"/>
              </w:rPr>
              <w:t>).</w:t>
            </w:r>
          </w:p>
          <w:p w14:paraId="1F3B8DE5" w14:textId="3FE0D345" w:rsidR="00B538F6" w:rsidRPr="00570960" w:rsidRDefault="00B538F6" w:rsidP="00570960">
            <w:pPr>
              <w:widowControl w:val="0"/>
              <w:spacing w:after="0"/>
              <w:jc w:val="both"/>
              <w:rPr>
                <w:rFonts w:ascii="Times New Roman" w:hAnsi="Times New Roman" w:cs="Times New Roman"/>
                <w:noProof/>
                <w:sz w:val="24"/>
                <w:szCs w:val="24"/>
                <w:bdr w:val="none" w:sz="0" w:space="0" w:color="auto" w:frame="1"/>
                <w:shd w:val="clear" w:color="auto" w:fill="FFFFFF"/>
                <w:lang w:val="ro-RO"/>
              </w:rPr>
            </w:pPr>
            <w:r w:rsidRPr="00570960">
              <w:rPr>
                <w:rStyle w:val="rvts6"/>
                <w:rFonts w:ascii="Times New Roman" w:hAnsi="Times New Roman" w:cs="Times New Roman"/>
                <w:noProof/>
                <w:sz w:val="24"/>
                <w:szCs w:val="24"/>
                <w:bdr w:val="none" w:sz="0" w:space="0" w:color="auto" w:frame="1"/>
                <w:shd w:val="clear" w:color="auto" w:fill="FFFFFF"/>
                <w:lang w:val="ro-RO"/>
              </w:rPr>
              <w:t xml:space="preserve">Pentru a transmite o solicitare de clarificări către </w:t>
            </w:r>
            <w:r w:rsidR="003D7DA1"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D560ED" w:rsidRPr="00570960">
              <w:rPr>
                <w:rFonts w:ascii="Times New Roman" w:hAnsi="Times New Roman" w:cs="Times New Roman"/>
                <w:noProof/>
                <w:sz w:val="24"/>
                <w:szCs w:val="24"/>
                <w:lang w:val="ro-RO"/>
              </w:rPr>
              <w:t>a</w:t>
            </w:r>
            <w:r w:rsidR="003D7DA1" w:rsidRPr="00570960">
              <w:rPr>
                <w:rFonts w:ascii="Times New Roman" w:hAnsi="Times New Roman" w:cs="Times New Roman"/>
                <w:noProof/>
                <w:sz w:val="24"/>
                <w:szCs w:val="24"/>
                <w:lang w:val="ro-RO"/>
              </w:rPr>
              <w:t xml:space="preserve"> c</w:t>
            </w:r>
            <w:r w:rsidRPr="00570960">
              <w:rPr>
                <w:rFonts w:ascii="Times New Roman" w:hAnsi="Times New Roman" w:cs="Times New Roman"/>
                <w:noProof/>
                <w:sz w:val="24"/>
                <w:szCs w:val="24"/>
                <w:lang w:val="ro-RO"/>
              </w:rPr>
              <w:t>ontractantă</w:t>
            </w:r>
            <w:r w:rsidR="003D7DA1" w:rsidRPr="00570960">
              <w:rPr>
                <w:rStyle w:val="rvts6"/>
                <w:rFonts w:ascii="Times New Roman" w:hAnsi="Times New Roman" w:cs="Times New Roman"/>
                <w:noProof/>
                <w:sz w:val="24"/>
                <w:szCs w:val="24"/>
                <w:bdr w:val="none" w:sz="0" w:space="0" w:color="auto" w:frame="1"/>
                <w:shd w:val="clear" w:color="auto" w:fill="FFFFFF"/>
                <w:lang w:val="ro-RO"/>
              </w:rPr>
              <w:t>, operatorul e</w:t>
            </w:r>
            <w:r w:rsidRPr="00570960">
              <w:rPr>
                <w:rStyle w:val="rvts6"/>
                <w:rFonts w:ascii="Times New Roman" w:hAnsi="Times New Roman" w:cs="Times New Roman"/>
                <w:noProof/>
                <w:sz w:val="24"/>
                <w:szCs w:val="24"/>
                <w:bdr w:val="none" w:sz="0" w:space="0" w:color="auto" w:frame="1"/>
                <w:shd w:val="clear" w:color="auto" w:fill="FFFFFF"/>
                <w:lang w:val="ro-RO"/>
              </w:rPr>
              <w:t>conomi</w:t>
            </w:r>
            <w:r w:rsidR="003D7DA1" w:rsidRPr="00570960">
              <w:rPr>
                <w:rStyle w:val="rvts6"/>
                <w:rFonts w:ascii="Times New Roman" w:hAnsi="Times New Roman" w:cs="Times New Roman"/>
                <w:noProof/>
                <w:sz w:val="24"/>
                <w:szCs w:val="24"/>
                <w:bdr w:val="none" w:sz="0" w:space="0" w:color="auto" w:frame="1"/>
                <w:shd w:val="clear" w:color="auto" w:fill="FFFFFF"/>
                <w:lang w:val="ro-RO"/>
              </w:rPr>
              <w:t>c interesat acționează butonul „</w:t>
            </w:r>
            <w:r w:rsidRPr="00570960">
              <w:rPr>
                <w:rStyle w:val="rvts14"/>
                <w:rFonts w:ascii="Times New Roman" w:hAnsi="Times New Roman" w:cs="Times New Roman"/>
                <w:bCs/>
                <w:noProof/>
                <w:sz w:val="24"/>
                <w:szCs w:val="24"/>
                <w:bdr w:val="none" w:sz="0" w:space="0" w:color="auto" w:frame="1"/>
                <w:shd w:val="clear" w:color="auto" w:fill="FFFFFF"/>
                <w:lang w:val="ro-RO"/>
              </w:rPr>
              <w:t>Adaugă solicitare</w:t>
            </w:r>
            <w:r w:rsidR="003D7DA1" w:rsidRPr="00570960">
              <w:rPr>
                <w:rStyle w:val="rvts6"/>
                <w:rFonts w:ascii="Times New Roman" w:hAnsi="Times New Roman" w:cs="Times New Roman"/>
                <w:noProof/>
                <w:sz w:val="24"/>
                <w:szCs w:val="24"/>
                <w:bdr w:val="none" w:sz="0" w:space="0" w:color="auto" w:frame="1"/>
                <w:shd w:val="clear" w:color="auto" w:fill="FFFFFF"/>
                <w:lang w:val="ro-RO"/>
              </w:rPr>
              <w:t>" din secțiunea „</w:t>
            </w:r>
            <w:r w:rsidR="003D7DA1" w:rsidRPr="00570960">
              <w:rPr>
                <w:rStyle w:val="rvts14"/>
                <w:rFonts w:ascii="Times New Roman" w:hAnsi="Times New Roman" w:cs="Times New Roman"/>
                <w:bCs/>
                <w:iCs/>
                <w:noProof/>
                <w:sz w:val="24"/>
                <w:szCs w:val="24"/>
                <w:bdr w:val="none" w:sz="0" w:space="0" w:color="auto" w:frame="1"/>
                <w:shd w:val="clear" w:color="auto" w:fill="FFFFFF"/>
                <w:lang w:val="ro-RO"/>
              </w:rPr>
              <w:t>SOLICITĂRI DE CLARIFICARE/</w:t>
            </w:r>
            <w:r w:rsidRPr="00570960">
              <w:rPr>
                <w:rStyle w:val="rvts14"/>
                <w:rFonts w:ascii="Times New Roman" w:hAnsi="Times New Roman" w:cs="Times New Roman"/>
                <w:bCs/>
                <w:iCs/>
                <w:noProof/>
                <w:sz w:val="24"/>
                <w:szCs w:val="24"/>
                <w:bdr w:val="none" w:sz="0" w:space="0" w:color="auto" w:frame="1"/>
                <w:shd w:val="clear" w:color="auto" w:fill="FFFFFF"/>
                <w:lang w:val="ro-RO"/>
              </w:rPr>
              <w:t>ÎNTREBĂRI</w:t>
            </w:r>
            <w:r w:rsidRPr="00570960">
              <w:rPr>
                <w:rStyle w:val="rvts6"/>
                <w:rFonts w:ascii="Times New Roman" w:hAnsi="Times New Roman" w:cs="Times New Roman"/>
                <w:i/>
                <w:noProof/>
                <w:sz w:val="24"/>
                <w:szCs w:val="24"/>
                <w:bdr w:val="none" w:sz="0" w:space="0" w:color="auto" w:frame="1"/>
                <w:shd w:val="clear" w:color="auto" w:fill="FFFFFF"/>
                <w:lang w:val="ro-RO"/>
              </w:rPr>
              <w:t>"</w:t>
            </w:r>
            <w:r w:rsidRPr="00570960">
              <w:rPr>
                <w:rStyle w:val="rvts6"/>
                <w:rFonts w:ascii="Times New Roman" w:hAnsi="Times New Roman" w:cs="Times New Roman"/>
                <w:noProof/>
                <w:sz w:val="24"/>
                <w:szCs w:val="24"/>
                <w:bdr w:val="none" w:sz="0" w:space="0" w:color="auto" w:frame="1"/>
                <w:shd w:val="clear" w:color="auto" w:fill="FFFFFF"/>
                <w:lang w:val="ro-RO"/>
              </w:rPr>
              <w:t xml:space="preserve"> disponibil</w:t>
            </w:r>
            <w:r w:rsidR="00C3111A" w:rsidRPr="00570960">
              <w:rPr>
                <w:rStyle w:val="rvts6"/>
                <w:rFonts w:ascii="Times New Roman" w:hAnsi="Times New Roman" w:cs="Times New Roman"/>
                <w:noProof/>
                <w:sz w:val="24"/>
                <w:szCs w:val="24"/>
                <w:bdr w:val="none" w:sz="0" w:space="0" w:color="auto" w:frame="1"/>
                <w:shd w:val="clear" w:color="auto" w:fill="FFFFFF"/>
                <w:lang w:val="ro-RO"/>
              </w:rPr>
              <w:t>ă</w:t>
            </w:r>
            <w:r w:rsidRPr="00570960">
              <w:rPr>
                <w:rStyle w:val="rvts6"/>
                <w:rFonts w:ascii="Times New Roman" w:hAnsi="Times New Roman" w:cs="Times New Roman"/>
                <w:noProof/>
                <w:sz w:val="24"/>
                <w:szCs w:val="24"/>
                <w:bdr w:val="none" w:sz="0" w:space="0" w:color="auto" w:frame="1"/>
                <w:shd w:val="clear" w:color="auto" w:fill="FFFFFF"/>
                <w:lang w:val="ro-RO"/>
              </w:rPr>
              <w:t xml:space="preserve"> din </w:t>
            </w:r>
            <w:r w:rsidRPr="00570960">
              <w:rPr>
                <w:rStyle w:val="rvts6"/>
                <w:rFonts w:ascii="Times New Roman" w:hAnsi="Times New Roman" w:cs="Times New Roman"/>
                <w:iCs/>
                <w:noProof/>
                <w:sz w:val="24"/>
                <w:szCs w:val="24"/>
                <w:bdr w:val="none" w:sz="0" w:space="0" w:color="auto" w:frame="1"/>
                <w:shd w:val="clear" w:color="auto" w:fill="FFFFFF"/>
                <w:lang w:val="ro-RO"/>
              </w:rPr>
              <w:t>detaliul procedurii</w:t>
            </w:r>
            <w:r w:rsidRPr="00570960">
              <w:rPr>
                <w:rStyle w:val="rvts6"/>
                <w:rFonts w:ascii="Times New Roman" w:hAnsi="Times New Roman" w:cs="Times New Roman"/>
                <w:i/>
                <w:noProof/>
                <w:sz w:val="24"/>
                <w:szCs w:val="24"/>
                <w:bdr w:val="none" w:sz="0" w:space="0" w:color="auto" w:frame="1"/>
                <w:shd w:val="clear" w:color="auto" w:fill="FFFFFF"/>
                <w:lang w:val="ro-RO"/>
              </w:rPr>
              <w:t>.</w:t>
            </w:r>
            <w:r w:rsidRPr="00570960">
              <w:rPr>
                <w:rStyle w:val="rvts6"/>
                <w:rFonts w:ascii="Times New Roman" w:hAnsi="Times New Roman" w:cs="Times New Roman"/>
                <w:noProof/>
                <w:sz w:val="24"/>
                <w:szCs w:val="24"/>
                <w:bdr w:val="none" w:sz="0" w:space="0" w:color="auto" w:frame="1"/>
                <w:shd w:val="clear" w:color="auto" w:fill="FFFFFF"/>
                <w:lang w:val="ro-RO"/>
              </w:rPr>
              <w:t xml:space="preserve"> </w:t>
            </w:r>
          </w:p>
        </w:tc>
      </w:tr>
      <w:tr w:rsidR="006D40D5" w:rsidRPr="00570960" w14:paraId="42ADB2E8" w14:textId="77777777">
        <w:tc>
          <w:tcPr>
            <w:tcW w:w="2155" w:type="dxa"/>
            <w:vMerge/>
            <w:shd w:val="clear" w:color="auto" w:fill="auto"/>
          </w:tcPr>
          <w:p w14:paraId="272BE998"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479" w:type="dxa"/>
            <w:shd w:val="clear" w:color="auto" w:fill="auto"/>
          </w:tcPr>
          <w:p w14:paraId="5AAD3A98" w14:textId="2898357E" w:rsidR="00B538F6" w:rsidRPr="00570960" w:rsidRDefault="003D7DA1"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Operatorii e</w:t>
            </w:r>
            <w:r w:rsidR="00B538F6" w:rsidRPr="00570960">
              <w:rPr>
                <w:rFonts w:ascii="Times New Roman" w:hAnsi="Times New Roman" w:cs="Times New Roman"/>
                <w:noProof/>
                <w:sz w:val="24"/>
                <w:szCs w:val="24"/>
                <w:lang w:val="ro-RO"/>
              </w:rPr>
              <w:t>conomici pot să utilizeze modelul pentru f</w:t>
            </w:r>
            <w:r w:rsidR="00B538F6" w:rsidRPr="00570960">
              <w:rPr>
                <w:rFonts w:ascii="Times New Roman" w:hAnsi="Times New Roman" w:cs="Times New Roman"/>
                <w:iCs/>
                <w:noProof/>
                <w:sz w:val="24"/>
                <w:szCs w:val="24"/>
                <w:lang w:val="ro-RO"/>
              </w:rPr>
              <w:t xml:space="preserve">ormularul de </w:t>
            </w:r>
            <w:r w:rsidRPr="00570960">
              <w:rPr>
                <w:rFonts w:ascii="Times New Roman" w:hAnsi="Times New Roman" w:cs="Times New Roman"/>
                <w:noProof/>
                <w:sz w:val="24"/>
                <w:szCs w:val="24"/>
                <w:lang w:val="ro-RO"/>
              </w:rPr>
              <w:t xml:space="preserve">solicitare </w:t>
            </w:r>
            <w:r w:rsidRPr="00570960">
              <w:rPr>
                <w:rFonts w:ascii="Times New Roman" w:hAnsi="Times New Roman" w:cs="Times New Roman"/>
                <w:noProof/>
                <w:sz w:val="24"/>
                <w:szCs w:val="24"/>
                <w:lang w:val="ro-RO"/>
              </w:rPr>
              <w:lastRenderedPageBreak/>
              <w:t>de c</w:t>
            </w:r>
            <w:r w:rsidR="00B538F6" w:rsidRPr="00570960">
              <w:rPr>
                <w:rFonts w:ascii="Times New Roman" w:hAnsi="Times New Roman" w:cs="Times New Roman"/>
                <w:noProof/>
                <w:sz w:val="24"/>
                <w:szCs w:val="24"/>
                <w:lang w:val="ro-RO"/>
              </w:rPr>
              <w:t xml:space="preserve">larificări prevăzut în </w:t>
            </w:r>
            <w:r w:rsidR="00B538F6" w:rsidRPr="00570960">
              <w:rPr>
                <w:rFonts w:ascii="Times New Roman" w:hAnsi="Times New Roman" w:cs="Times New Roman"/>
                <w:b/>
                <w:bCs/>
                <w:noProof/>
                <w:sz w:val="24"/>
                <w:szCs w:val="24"/>
                <w:lang w:val="ro-RO"/>
              </w:rPr>
              <w:t>Secțiunea</w:t>
            </w:r>
            <w:r w:rsidR="00A77BF3" w:rsidRPr="00570960">
              <w:rPr>
                <w:rFonts w:ascii="Times New Roman" w:hAnsi="Times New Roman" w:cs="Times New Roman"/>
                <w:b/>
                <w:bCs/>
                <w:noProof/>
                <w:sz w:val="24"/>
                <w:szCs w:val="24"/>
                <w:lang w:val="ro-RO"/>
              </w:rPr>
              <w:t xml:space="preserve"> D</w:t>
            </w:r>
            <w:r w:rsidR="00B538F6" w:rsidRPr="00570960">
              <w:rPr>
                <w:rFonts w:ascii="Times New Roman" w:hAnsi="Times New Roman" w:cs="Times New Roman"/>
                <w:b/>
                <w:bCs/>
                <w:noProof/>
                <w:sz w:val="24"/>
                <w:szCs w:val="24"/>
                <w:lang w:val="ro-RO"/>
              </w:rPr>
              <w:t xml:space="preserve"> – Formulare </w:t>
            </w:r>
            <w:r w:rsidRPr="00570960">
              <w:rPr>
                <w:rFonts w:ascii="Times New Roman" w:hAnsi="Times New Roman" w:cs="Times New Roman"/>
                <w:noProof/>
                <w:sz w:val="24"/>
                <w:szCs w:val="24"/>
                <w:lang w:val="ro-RO"/>
              </w:rPr>
              <w:t>a documentației de a</w:t>
            </w:r>
            <w:r w:rsidR="00B538F6" w:rsidRPr="00570960">
              <w:rPr>
                <w:rFonts w:ascii="Times New Roman" w:hAnsi="Times New Roman" w:cs="Times New Roman"/>
                <w:noProof/>
                <w:sz w:val="24"/>
                <w:szCs w:val="24"/>
                <w:lang w:val="ro-RO"/>
              </w:rPr>
              <w:t>tribuire.</w:t>
            </w:r>
          </w:p>
        </w:tc>
      </w:tr>
    </w:tbl>
    <w:p w14:paraId="6911E46A" w14:textId="77777777" w:rsidR="002E5479" w:rsidRPr="00570960" w:rsidRDefault="002E5479" w:rsidP="00570960">
      <w:pPr>
        <w:spacing w:after="0"/>
        <w:jc w:val="both"/>
        <w:rPr>
          <w:rFonts w:ascii="Times New Roman" w:hAnsi="Times New Roman" w:cs="Times New Roman"/>
          <w:noProof/>
          <w:sz w:val="24"/>
          <w:szCs w:val="24"/>
          <w:lang w:val="ro-RO"/>
        </w:rPr>
      </w:pPr>
    </w:p>
    <w:p w14:paraId="6E9484DC" w14:textId="3490F2A2" w:rsidR="007F0F71" w:rsidRPr="00686CDA" w:rsidRDefault="00B538F6" w:rsidP="00CF580D">
      <w:pPr>
        <w:pStyle w:val="Heading3"/>
      </w:pPr>
      <w:bookmarkStart w:id="14" w:name="_Toc179195017"/>
      <w:r w:rsidRPr="00570960">
        <w:t>I.3.</w:t>
      </w:r>
      <w:r w:rsidR="00693F98" w:rsidRPr="00570960">
        <w:t>2</w:t>
      </w:r>
      <w:r w:rsidRPr="00570960">
        <w:t>) MODIFICĂRI ALE DOCUMENTAȚIEI DE ATRIBUIRE</w:t>
      </w:r>
      <w:bookmarkEnd w:id="14"/>
    </w:p>
    <w:tbl>
      <w:tblPr>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6D40D5" w:rsidRPr="00570960" w14:paraId="4B6AC532" w14:textId="77777777">
        <w:tc>
          <w:tcPr>
            <w:tcW w:w="2155" w:type="dxa"/>
            <w:vMerge w:val="restart"/>
            <w:shd w:val="clear" w:color="auto" w:fill="auto"/>
          </w:tcPr>
          <w:p w14:paraId="374CD85B" w14:textId="22F8AC0C"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Modi</w:t>
            </w:r>
            <w:r w:rsidR="00A252B8" w:rsidRPr="00570960">
              <w:rPr>
                <w:rFonts w:ascii="Times New Roman" w:hAnsi="Times New Roman" w:cs="Times New Roman"/>
                <w:b/>
                <w:noProof/>
                <w:sz w:val="24"/>
                <w:szCs w:val="24"/>
                <w:lang w:val="ro-RO"/>
              </w:rPr>
              <w:t>ficări ale d</w:t>
            </w:r>
            <w:r w:rsidRPr="00570960">
              <w:rPr>
                <w:rFonts w:ascii="Times New Roman" w:hAnsi="Times New Roman" w:cs="Times New Roman"/>
                <w:b/>
                <w:noProof/>
                <w:sz w:val="24"/>
                <w:szCs w:val="24"/>
                <w:lang w:val="ro-RO"/>
              </w:rPr>
              <w:t>ocumentației de atribuire</w:t>
            </w:r>
          </w:p>
        </w:tc>
        <w:tc>
          <w:tcPr>
            <w:tcW w:w="7479" w:type="dxa"/>
            <w:shd w:val="clear" w:color="auto" w:fill="auto"/>
          </w:tcPr>
          <w:p w14:paraId="1A14F7D3" w14:textId="6C0E3BBB"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Dacă este cazul, </w:t>
            </w:r>
            <w:r w:rsidR="00A252B8"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D560ED"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 </w:t>
            </w:r>
            <w:r w:rsidR="00A252B8"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ontract</w:t>
            </w:r>
            <w:r w:rsidR="00A252B8" w:rsidRPr="00570960">
              <w:rPr>
                <w:rFonts w:ascii="Times New Roman" w:hAnsi="Times New Roman" w:cs="Times New Roman"/>
                <w:noProof/>
                <w:sz w:val="24"/>
                <w:szCs w:val="24"/>
                <w:lang w:val="ro-RO"/>
              </w:rPr>
              <w:t>antă poate modifica conținutul d</w:t>
            </w:r>
            <w:r w:rsidRPr="00570960">
              <w:rPr>
                <w:rFonts w:ascii="Times New Roman" w:hAnsi="Times New Roman" w:cs="Times New Roman"/>
                <w:noProof/>
                <w:sz w:val="24"/>
                <w:szCs w:val="24"/>
                <w:lang w:val="ro-RO"/>
              </w:rPr>
              <w:t xml:space="preserve">ocumentației </w:t>
            </w:r>
            <w:r w:rsidR="00A252B8" w:rsidRPr="00570960">
              <w:rPr>
                <w:rFonts w:ascii="Times New Roman" w:hAnsi="Times New Roman" w:cs="Times New Roman"/>
                <w:noProof/>
                <w:sz w:val="24"/>
                <w:szCs w:val="24"/>
                <w:lang w:val="ro-RO"/>
              </w:rPr>
              <w:t>de atribuire prin emiterea unui amendament la documentația de a</w:t>
            </w:r>
            <w:r w:rsidRPr="00570960">
              <w:rPr>
                <w:rFonts w:ascii="Times New Roman" w:hAnsi="Times New Roman" w:cs="Times New Roman"/>
                <w:noProof/>
                <w:sz w:val="24"/>
                <w:szCs w:val="24"/>
                <w:lang w:val="ro-RO"/>
              </w:rPr>
              <w:t xml:space="preserve">tribuire. </w:t>
            </w:r>
          </w:p>
          <w:p w14:paraId="432F2BAE" w14:textId="6D2596A2" w:rsidR="00484EDE"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Amendamentul poate lua forma unei clarificări din oficiu publicată de </w:t>
            </w:r>
            <w:r w:rsidR="00A252B8"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D560ED"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 </w:t>
            </w:r>
            <w:r w:rsidR="00A252B8"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ontractantă</w:t>
            </w:r>
            <w:r w:rsidR="00D560ED" w:rsidRPr="00570960">
              <w:rPr>
                <w:rFonts w:ascii="Times New Roman" w:hAnsi="Times New Roman" w:cs="Times New Roman"/>
                <w:noProof/>
                <w:sz w:val="24"/>
                <w:szCs w:val="24"/>
                <w:lang w:val="ro-RO"/>
              </w:rPr>
              <w:t xml:space="preserve"> sau a</w:t>
            </w:r>
            <w:r w:rsidRPr="00570960">
              <w:rPr>
                <w:rFonts w:ascii="Times New Roman" w:hAnsi="Times New Roman" w:cs="Times New Roman"/>
                <w:noProof/>
                <w:sz w:val="24"/>
                <w:szCs w:val="24"/>
                <w:lang w:val="ro-RO"/>
              </w:rPr>
              <w:t xml:space="preserve"> unor măsuri de </w:t>
            </w:r>
            <w:r w:rsidR="00A252B8" w:rsidRPr="00570960">
              <w:rPr>
                <w:rFonts w:ascii="Times New Roman" w:hAnsi="Times New Roman" w:cs="Times New Roman"/>
                <w:noProof/>
                <w:sz w:val="24"/>
                <w:szCs w:val="24"/>
                <w:lang w:val="ro-RO"/>
              </w:rPr>
              <w:t>corectare a d</w:t>
            </w:r>
            <w:r w:rsidR="00D560ED" w:rsidRPr="00570960">
              <w:rPr>
                <w:rFonts w:ascii="Times New Roman" w:hAnsi="Times New Roman" w:cs="Times New Roman"/>
                <w:noProof/>
                <w:sz w:val="24"/>
                <w:szCs w:val="24"/>
                <w:lang w:val="ro-RO"/>
              </w:rPr>
              <w:t>ocumentației de atribuire</w:t>
            </w:r>
            <w:r w:rsidRPr="00570960">
              <w:rPr>
                <w:rFonts w:ascii="Times New Roman" w:hAnsi="Times New Roman" w:cs="Times New Roman"/>
                <w:noProof/>
                <w:sz w:val="24"/>
                <w:szCs w:val="24"/>
                <w:lang w:val="ro-RO"/>
              </w:rPr>
              <w:t xml:space="preserve"> adoptate de </w:t>
            </w:r>
            <w:r w:rsidR="00A252B8"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2D2F65"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 </w:t>
            </w:r>
            <w:r w:rsidR="00A252B8"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ontractantă</w:t>
            </w:r>
            <w:r w:rsidR="00030CF2"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 xml:space="preserve"> </w:t>
            </w:r>
          </w:p>
          <w:p w14:paraId="3174082F" w14:textId="669C2BF9" w:rsidR="00B538F6" w:rsidRPr="00570960" w:rsidRDefault="00030CF2"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R</w:t>
            </w:r>
            <w:r w:rsidR="00B538F6" w:rsidRPr="00570960">
              <w:rPr>
                <w:rFonts w:ascii="Times New Roman" w:hAnsi="Times New Roman" w:cs="Times New Roman"/>
                <w:noProof/>
                <w:sz w:val="24"/>
                <w:szCs w:val="24"/>
                <w:lang w:val="ro-RO"/>
              </w:rPr>
              <w:t xml:space="preserve">ăspunsul consolidat la solicitările de clarificări adresate de operatorii economici </w:t>
            </w:r>
            <w:r w:rsidR="00012C64" w:rsidRPr="00570960">
              <w:rPr>
                <w:rFonts w:ascii="Times New Roman" w:hAnsi="Times New Roman" w:cs="Times New Roman"/>
                <w:noProof/>
                <w:sz w:val="24"/>
                <w:szCs w:val="24"/>
                <w:lang w:val="ro-RO"/>
              </w:rPr>
              <w:t>este</w:t>
            </w:r>
            <w:r w:rsidR="00B538F6" w:rsidRPr="00570960">
              <w:rPr>
                <w:rFonts w:ascii="Times New Roman" w:hAnsi="Times New Roman" w:cs="Times New Roman"/>
                <w:noProof/>
                <w:sz w:val="24"/>
                <w:szCs w:val="24"/>
                <w:lang w:val="ro-RO"/>
              </w:rPr>
              <w:t xml:space="preserve"> tratat distinct la</w:t>
            </w:r>
            <w:r w:rsidR="00484EDE" w:rsidRPr="00570960">
              <w:rPr>
                <w:rFonts w:ascii="Times New Roman" w:hAnsi="Times New Roman" w:cs="Times New Roman"/>
                <w:noProof/>
                <w:sz w:val="24"/>
                <w:szCs w:val="24"/>
                <w:lang w:val="ro-RO"/>
              </w:rPr>
              <w:t xml:space="preserve"> paragraful</w:t>
            </w:r>
            <w:r w:rsidR="00B538F6" w:rsidRPr="00570960">
              <w:rPr>
                <w:rFonts w:ascii="Times New Roman" w:hAnsi="Times New Roman" w:cs="Times New Roman"/>
                <w:noProof/>
                <w:sz w:val="24"/>
                <w:szCs w:val="24"/>
                <w:lang w:val="ro-RO"/>
              </w:rPr>
              <w:t xml:space="preserve"> </w:t>
            </w:r>
            <w:r w:rsidR="00F84B62" w:rsidRPr="00570960">
              <w:rPr>
                <w:rFonts w:ascii="Times New Roman" w:hAnsi="Times New Roman" w:cs="Times New Roman"/>
                <w:noProof/>
                <w:sz w:val="24"/>
                <w:szCs w:val="24"/>
                <w:lang w:val="ro-RO"/>
              </w:rPr>
              <w:t>I</w:t>
            </w:r>
            <w:r w:rsidR="00B538F6" w:rsidRPr="00570960">
              <w:rPr>
                <w:rFonts w:ascii="Times New Roman" w:hAnsi="Times New Roman" w:cs="Times New Roman"/>
                <w:noProof/>
                <w:sz w:val="24"/>
                <w:szCs w:val="24"/>
                <w:lang w:val="ro-RO"/>
              </w:rPr>
              <w:t>.3.</w:t>
            </w:r>
            <w:r w:rsidR="00EF3F53" w:rsidRPr="00570960">
              <w:rPr>
                <w:rFonts w:ascii="Times New Roman" w:hAnsi="Times New Roman" w:cs="Times New Roman"/>
                <w:noProof/>
                <w:sz w:val="24"/>
                <w:szCs w:val="24"/>
                <w:lang w:val="ro-RO"/>
              </w:rPr>
              <w:t>4</w:t>
            </w:r>
            <w:r w:rsidR="00B538F6" w:rsidRPr="00570960">
              <w:rPr>
                <w:rFonts w:ascii="Times New Roman" w:hAnsi="Times New Roman" w:cs="Times New Roman"/>
                <w:noProof/>
                <w:sz w:val="24"/>
                <w:szCs w:val="24"/>
                <w:lang w:val="ro-RO"/>
              </w:rPr>
              <w:t>)</w:t>
            </w:r>
            <w:r w:rsidR="00A252B8" w:rsidRPr="00570960">
              <w:rPr>
                <w:rFonts w:ascii="Times New Roman" w:hAnsi="Times New Roman" w:cs="Times New Roman"/>
                <w:noProof/>
                <w:sz w:val="24"/>
                <w:szCs w:val="24"/>
                <w:lang w:val="ro-RO"/>
              </w:rPr>
              <w:t xml:space="preserve"> din aceste Instrucțiuni către o</w:t>
            </w:r>
            <w:r w:rsidR="00F43217" w:rsidRPr="00570960">
              <w:rPr>
                <w:rFonts w:ascii="Times New Roman" w:hAnsi="Times New Roman" w:cs="Times New Roman"/>
                <w:noProof/>
                <w:sz w:val="24"/>
                <w:szCs w:val="24"/>
                <w:lang w:val="ro-RO"/>
              </w:rPr>
              <w:t>fertanți</w:t>
            </w:r>
            <w:r w:rsidR="00B538F6" w:rsidRPr="00570960">
              <w:rPr>
                <w:rFonts w:ascii="Times New Roman" w:hAnsi="Times New Roman" w:cs="Times New Roman"/>
                <w:noProof/>
                <w:sz w:val="24"/>
                <w:szCs w:val="24"/>
                <w:lang w:val="ro-RO"/>
              </w:rPr>
              <w:t>.</w:t>
            </w:r>
          </w:p>
        </w:tc>
      </w:tr>
      <w:tr w:rsidR="006D40D5" w:rsidRPr="00570960" w14:paraId="4883C749" w14:textId="77777777">
        <w:trPr>
          <w:trHeight w:val="1912"/>
        </w:trPr>
        <w:tc>
          <w:tcPr>
            <w:tcW w:w="2155" w:type="dxa"/>
            <w:vMerge/>
            <w:shd w:val="clear" w:color="auto" w:fill="auto"/>
          </w:tcPr>
          <w:p w14:paraId="5A1BEC00"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479" w:type="dxa"/>
            <w:shd w:val="clear" w:color="auto" w:fill="auto"/>
          </w:tcPr>
          <w:p w14:paraId="7C3997DC" w14:textId="7DC22F74" w:rsidR="00B538F6" w:rsidRPr="00570960" w:rsidRDefault="00B538F6" w:rsidP="00381325">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Modificările pot fi emise în orice moment înainte de t</w:t>
            </w:r>
            <w:r w:rsidR="00A252B8" w:rsidRPr="00570960">
              <w:rPr>
                <w:rFonts w:ascii="Times New Roman" w:hAnsi="Times New Roman" w:cs="Times New Roman"/>
                <w:noProof/>
                <w:sz w:val="24"/>
                <w:szCs w:val="24"/>
                <w:lang w:val="ro-RO"/>
              </w:rPr>
              <w:t>ermenul limită pentru primirea o</w:t>
            </w:r>
            <w:r w:rsidRPr="00570960">
              <w:rPr>
                <w:rFonts w:ascii="Times New Roman" w:hAnsi="Times New Roman" w:cs="Times New Roman"/>
                <w:noProof/>
                <w:sz w:val="24"/>
                <w:szCs w:val="24"/>
                <w:lang w:val="ro-RO"/>
              </w:rPr>
              <w:t xml:space="preserve">fertelor, însă </w:t>
            </w:r>
            <w:r w:rsidR="00A252B8" w:rsidRPr="00570960">
              <w:rPr>
                <w:rFonts w:ascii="Times New Roman" w:hAnsi="Times New Roman" w:cs="Times New Roman"/>
                <w:noProof/>
                <w:sz w:val="24"/>
                <w:szCs w:val="24"/>
                <w:lang w:val="ro-RO"/>
              </w:rPr>
              <w:t>a</w:t>
            </w:r>
            <w:r w:rsidR="00B65E52" w:rsidRPr="00570960">
              <w:rPr>
                <w:rFonts w:ascii="Times New Roman" w:hAnsi="Times New Roman" w:cs="Times New Roman"/>
                <w:noProof/>
                <w:sz w:val="24"/>
                <w:szCs w:val="24"/>
                <w:lang w:val="ro-RO"/>
              </w:rPr>
              <w:t>utoritate</w:t>
            </w:r>
            <w:r w:rsidR="007B0E46"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 </w:t>
            </w:r>
            <w:r w:rsidR="00A252B8"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ontractantă va permite, dacă este necesar, un interval d</w:t>
            </w:r>
            <w:r w:rsidR="00A252B8" w:rsidRPr="00570960">
              <w:rPr>
                <w:rFonts w:ascii="Times New Roman" w:hAnsi="Times New Roman" w:cs="Times New Roman"/>
                <w:noProof/>
                <w:sz w:val="24"/>
                <w:szCs w:val="24"/>
                <w:lang w:val="ro-RO"/>
              </w:rPr>
              <w:t>e timp suficient pentru operatorii e</w:t>
            </w:r>
            <w:r w:rsidRPr="00570960">
              <w:rPr>
                <w:rFonts w:ascii="Times New Roman" w:hAnsi="Times New Roman" w:cs="Times New Roman"/>
                <w:noProof/>
                <w:sz w:val="24"/>
                <w:szCs w:val="24"/>
                <w:lang w:val="ro-RO"/>
              </w:rPr>
              <w:t>conomici in</w:t>
            </w:r>
            <w:r w:rsidR="00A252B8" w:rsidRPr="00570960">
              <w:rPr>
                <w:rFonts w:ascii="Times New Roman" w:hAnsi="Times New Roman" w:cs="Times New Roman"/>
                <w:noProof/>
                <w:sz w:val="24"/>
                <w:szCs w:val="24"/>
                <w:lang w:val="ro-RO"/>
              </w:rPr>
              <w:t>teresați în vederea pregătirii o</w:t>
            </w:r>
            <w:r w:rsidRPr="00570960">
              <w:rPr>
                <w:rFonts w:ascii="Times New Roman" w:hAnsi="Times New Roman" w:cs="Times New Roman"/>
                <w:noProof/>
                <w:sz w:val="24"/>
                <w:szCs w:val="24"/>
                <w:lang w:val="ro-RO"/>
              </w:rPr>
              <w:t xml:space="preserve">fertelor, prin prelungirea </w:t>
            </w:r>
            <w:r w:rsidR="00A252B8" w:rsidRPr="00570960">
              <w:rPr>
                <w:rFonts w:ascii="Times New Roman" w:hAnsi="Times New Roman" w:cs="Times New Roman"/>
                <w:noProof/>
                <w:sz w:val="24"/>
                <w:szCs w:val="24"/>
                <w:lang w:val="ro-RO"/>
              </w:rPr>
              <w:t>termenului limită de primire a o</w:t>
            </w:r>
            <w:r w:rsidRPr="00570960">
              <w:rPr>
                <w:rFonts w:ascii="Times New Roman" w:hAnsi="Times New Roman" w:cs="Times New Roman"/>
                <w:noProof/>
                <w:sz w:val="24"/>
                <w:szCs w:val="24"/>
                <w:lang w:val="ro-RO"/>
              </w:rPr>
              <w:t>fertelor. Termenul limită va fi prelungit cu o perioadă stabilită proporțional cu volumul și complexitatea informațiil</w:t>
            </w:r>
            <w:r w:rsidR="00A252B8" w:rsidRPr="00570960">
              <w:rPr>
                <w:rFonts w:ascii="Times New Roman" w:hAnsi="Times New Roman" w:cs="Times New Roman"/>
                <w:noProof/>
                <w:sz w:val="24"/>
                <w:szCs w:val="24"/>
                <w:lang w:val="ro-RO"/>
              </w:rPr>
              <w:t>or incluse în a</w:t>
            </w:r>
            <w:r w:rsidRPr="00570960">
              <w:rPr>
                <w:rFonts w:ascii="Times New Roman" w:hAnsi="Times New Roman" w:cs="Times New Roman"/>
                <w:noProof/>
                <w:sz w:val="24"/>
                <w:szCs w:val="24"/>
                <w:lang w:val="ro-RO"/>
              </w:rPr>
              <w:t>mendament.</w:t>
            </w:r>
          </w:p>
        </w:tc>
      </w:tr>
      <w:tr w:rsidR="006D40D5" w:rsidRPr="00570960" w14:paraId="263E4515" w14:textId="77777777">
        <w:trPr>
          <w:trHeight w:val="1516"/>
        </w:trPr>
        <w:tc>
          <w:tcPr>
            <w:tcW w:w="2155" w:type="dxa"/>
            <w:vMerge/>
            <w:shd w:val="clear" w:color="auto" w:fill="auto"/>
          </w:tcPr>
          <w:p w14:paraId="028118CF"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479" w:type="dxa"/>
            <w:shd w:val="clear" w:color="auto" w:fill="auto"/>
          </w:tcPr>
          <w:p w14:paraId="2DA17625" w14:textId="43A5AD9C" w:rsidR="00B538F6" w:rsidRPr="00570960" w:rsidRDefault="000E09F0"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Toate a</w:t>
            </w:r>
            <w:r w:rsidR="00B538F6" w:rsidRPr="00570960">
              <w:rPr>
                <w:rFonts w:ascii="Times New Roman" w:hAnsi="Times New Roman" w:cs="Times New Roman"/>
                <w:noProof/>
                <w:sz w:val="24"/>
                <w:szCs w:val="24"/>
                <w:lang w:val="ro-RO"/>
              </w:rPr>
              <w:t>mendamente</w:t>
            </w:r>
            <w:r w:rsidRPr="00570960">
              <w:rPr>
                <w:rFonts w:ascii="Times New Roman" w:hAnsi="Times New Roman" w:cs="Times New Roman"/>
                <w:noProof/>
                <w:sz w:val="24"/>
                <w:szCs w:val="24"/>
                <w:lang w:val="ro-RO"/>
              </w:rPr>
              <w:t>le vor fi disponibile oricărui operator e</w:t>
            </w:r>
            <w:r w:rsidR="00B538F6" w:rsidRPr="00570960">
              <w:rPr>
                <w:rFonts w:ascii="Times New Roman" w:hAnsi="Times New Roman" w:cs="Times New Roman"/>
                <w:noProof/>
                <w:sz w:val="24"/>
                <w:szCs w:val="24"/>
                <w:lang w:val="ro-RO"/>
              </w:rPr>
              <w:t>conomic inte</w:t>
            </w:r>
            <w:r w:rsidRPr="00570960">
              <w:rPr>
                <w:rFonts w:ascii="Times New Roman" w:hAnsi="Times New Roman" w:cs="Times New Roman"/>
                <w:noProof/>
                <w:sz w:val="24"/>
                <w:szCs w:val="24"/>
                <w:lang w:val="ro-RO"/>
              </w:rPr>
              <w:t>resat prin accesarea secțiunii „</w:t>
            </w:r>
            <w:r w:rsidR="00B538F6" w:rsidRPr="00570960">
              <w:rPr>
                <w:rFonts w:ascii="Times New Roman" w:hAnsi="Times New Roman" w:cs="Times New Roman"/>
                <w:noProof/>
                <w:sz w:val="24"/>
                <w:szCs w:val="24"/>
                <w:lang w:val="ro-RO"/>
              </w:rPr>
              <w:t>LISTĂ CLARIFICĂ</w:t>
            </w:r>
            <w:r w:rsidRPr="00570960">
              <w:rPr>
                <w:rFonts w:ascii="Times New Roman" w:hAnsi="Times New Roman" w:cs="Times New Roman"/>
                <w:noProof/>
                <w:sz w:val="24"/>
                <w:szCs w:val="24"/>
                <w:lang w:val="ro-RO"/>
              </w:rPr>
              <w:t>RI, NOTIFICĂRI ȘI DECIZII" din a</w:t>
            </w:r>
            <w:r w:rsidR="00B538F6" w:rsidRPr="00570960">
              <w:rPr>
                <w:rFonts w:ascii="Times New Roman" w:hAnsi="Times New Roman" w:cs="Times New Roman"/>
                <w:noProof/>
                <w:sz w:val="24"/>
                <w:szCs w:val="24"/>
                <w:lang w:val="ro-RO"/>
              </w:rPr>
              <w:t xml:space="preserve">nunțul de participare asociat acestei proceduri prin intermediul Sistemului electronic de achiziții publice, utilizând interfața: </w:t>
            </w:r>
            <w:hyperlink r:id="rId14" w:history="1">
              <w:r w:rsidR="00B538F6" w:rsidRPr="00570960">
                <w:rPr>
                  <w:rStyle w:val="Hyperlink"/>
                  <w:rFonts w:ascii="Times New Roman" w:hAnsi="Times New Roman" w:cs="Times New Roman"/>
                  <w:noProof/>
                  <w:color w:val="auto"/>
                  <w:sz w:val="24"/>
                  <w:szCs w:val="24"/>
                  <w:lang w:val="ro-RO"/>
                </w:rPr>
                <w:t>www.e-licitatie.ro</w:t>
              </w:r>
            </w:hyperlink>
            <w:r w:rsidR="00B538F6" w:rsidRPr="00570960">
              <w:rPr>
                <w:rStyle w:val="Hyperlink"/>
                <w:rFonts w:ascii="Times New Roman" w:hAnsi="Times New Roman" w:cs="Times New Roman"/>
                <w:noProof/>
                <w:color w:val="auto"/>
                <w:sz w:val="24"/>
                <w:szCs w:val="24"/>
                <w:lang w:val="ro-RO"/>
              </w:rPr>
              <w:t xml:space="preserve"> </w:t>
            </w:r>
          </w:p>
        </w:tc>
      </w:tr>
      <w:tr w:rsidR="006D40D5" w:rsidRPr="00570960" w14:paraId="1BE54D4F" w14:textId="77777777">
        <w:trPr>
          <w:trHeight w:val="796"/>
        </w:trPr>
        <w:tc>
          <w:tcPr>
            <w:tcW w:w="2155" w:type="dxa"/>
            <w:vMerge/>
            <w:shd w:val="clear" w:color="auto" w:fill="auto"/>
          </w:tcPr>
          <w:p w14:paraId="3DED06BA"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479" w:type="dxa"/>
            <w:shd w:val="clear" w:color="auto" w:fill="auto"/>
          </w:tcPr>
          <w:p w14:paraId="4927EE14" w14:textId="1E2F379D" w:rsidR="00B538F6" w:rsidRPr="00570960" w:rsidRDefault="000E09F0" w:rsidP="008D7AA9">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În situația în care a</w:t>
            </w:r>
            <w:r w:rsidR="00B538F6" w:rsidRPr="00570960">
              <w:rPr>
                <w:rFonts w:ascii="Times New Roman" w:hAnsi="Times New Roman" w:cs="Times New Roman"/>
                <w:noProof/>
                <w:sz w:val="24"/>
                <w:szCs w:val="24"/>
                <w:lang w:val="ro-RO"/>
              </w:rPr>
              <w:t xml:space="preserve">mendamentele emise de </w:t>
            </w:r>
            <w:r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7B0E46" w:rsidRPr="00570960">
              <w:rPr>
                <w:rFonts w:ascii="Times New Roman" w:hAnsi="Times New Roman" w:cs="Times New Roman"/>
                <w:noProof/>
                <w:sz w:val="24"/>
                <w:szCs w:val="24"/>
                <w:lang w:val="ro-RO"/>
              </w:rPr>
              <w:t>a</w:t>
            </w:r>
            <w:r w:rsidR="00B538F6"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c</w:t>
            </w:r>
            <w:r w:rsidR="00B538F6" w:rsidRPr="00570960">
              <w:rPr>
                <w:rFonts w:ascii="Times New Roman" w:hAnsi="Times New Roman" w:cs="Times New Roman"/>
                <w:noProof/>
                <w:sz w:val="24"/>
                <w:szCs w:val="24"/>
                <w:lang w:val="ro-RO"/>
              </w:rPr>
              <w:t xml:space="preserve">ontractantă presupun și modificări la nivelul </w:t>
            </w:r>
            <w:r w:rsidRPr="00570960">
              <w:rPr>
                <w:rFonts w:ascii="Times New Roman" w:hAnsi="Times New Roman" w:cs="Times New Roman"/>
                <w:noProof/>
                <w:sz w:val="24"/>
                <w:szCs w:val="24"/>
                <w:lang w:val="ro-RO"/>
              </w:rPr>
              <w:t>a</w:t>
            </w:r>
            <w:r w:rsidR="00B538F6" w:rsidRPr="00570960">
              <w:rPr>
                <w:rFonts w:ascii="Times New Roman" w:hAnsi="Times New Roman" w:cs="Times New Roman"/>
                <w:noProof/>
                <w:sz w:val="24"/>
                <w:szCs w:val="24"/>
                <w:lang w:val="ro-RO"/>
              </w:rPr>
              <w:t xml:space="preserve">nunțului de participare, eventualele </w:t>
            </w:r>
            <w:r w:rsidRPr="00570960">
              <w:rPr>
                <w:rFonts w:ascii="Times New Roman" w:hAnsi="Times New Roman" w:cs="Times New Roman"/>
                <w:noProof/>
                <w:sz w:val="24"/>
                <w:szCs w:val="24"/>
                <w:lang w:val="ro-RO"/>
              </w:rPr>
              <w:t>(c</w:t>
            </w:r>
            <w:r w:rsidR="00793551" w:rsidRPr="00570960">
              <w:rPr>
                <w:rFonts w:ascii="Times New Roman" w:hAnsi="Times New Roman" w:cs="Times New Roman"/>
                <w:noProof/>
                <w:sz w:val="24"/>
                <w:szCs w:val="24"/>
                <w:lang w:val="ro-RO"/>
              </w:rPr>
              <w:t xml:space="preserve">larificări din oficiu automate) </w:t>
            </w:r>
            <w:r w:rsidR="00B538F6" w:rsidRPr="00570960">
              <w:rPr>
                <w:rFonts w:ascii="Times New Roman" w:hAnsi="Times New Roman" w:cs="Times New Roman"/>
                <w:noProof/>
                <w:sz w:val="24"/>
                <w:szCs w:val="24"/>
                <w:lang w:val="ro-RO"/>
              </w:rPr>
              <w:t xml:space="preserve">publicate de </w:t>
            </w:r>
            <w:r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EF097D" w:rsidRPr="00570960">
              <w:rPr>
                <w:rFonts w:ascii="Times New Roman" w:hAnsi="Times New Roman" w:cs="Times New Roman"/>
                <w:noProof/>
                <w:sz w:val="24"/>
                <w:szCs w:val="24"/>
                <w:lang w:val="ro-RO"/>
              </w:rPr>
              <w:t>a</w:t>
            </w:r>
            <w:r w:rsidR="008D7AA9">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c</w:t>
            </w:r>
            <w:r w:rsidR="00B538F6" w:rsidRPr="00570960">
              <w:rPr>
                <w:rFonts w:ascii="Times New Roman" w:hAnsi="Times New Roman" w:cs="Times New Roman"/>
                <w:noProof/>
                <w:sz w:val="24"/>
                <w:szCs w:val="24"/>
                <w:lang w:val="ro-RO"/>
              </w:rPr>
              <w:t xml:space="preserve">ontractantă vor fi disponibile oricărui </w:t>
            </w:r>
            <w:r w:rsidRPr="00570960">
              <w:rPr>
                <w:rFonts w:ascii="Times New Roman" w:hAnsi="Times New Roman" w:cs="Times New Roman"/>
                <w:noProof/>
                <w:sz w:val="24"/>
                <w:szCs w:val="24"/>
                <w:lang w:val="ro-RO"/>
              </w:rPr>
              <w:t>o</w:t>
            </w:r>
            <w:r w:rsidR="00B538F6" w:rsidRPr="00570960">
              <w:rPr>
                <w:rFonts w:ascii="Times New Roman" w:hAnsi="Times New Roman" w:cs="Times New Roman"/>
                <w:noProof/>
                <w:sz w:val="24"/>
                <w:szCs w:val="24"/>
                <w:lang w:val="ro-RO"/>
              </w:rPr>
              <w:t xml:space="preserve">perator </w:t>
            </w:r>
            <w:r w:rsidRPr="00570960">
              <w:rPr>
                <w:rFonts w:ascii="Times New Roman" w:hAnsi="Times New Roman" w:cs="Times New Roman"/>
                <w:noProof/>
                <w:sz w:val="24"/>
                <w:szCs w:val="24"/>
                <w:lang w:val="ro-RO"/>
              </w:rPr>
              <w:t>e</w:t>
            </w:r>
            <w:r w:rsidR="00B538F6" w:rsidRPr="00570960">
              <w:rPr>
                <w:rFonts w:ascii="Times New Roman" w:hAnsi="Times New Roman" w:cs="Times New Roman"/>
                <w:noProof/>
                <w:sz w:val="24"/>
                <w:szCs w:val="24"/>
                <w:lang w:val="ro-RO"/>
              </w:rPr>
              <w:t>conomic inte</w:t>
            </w:r>
            <w:r w:rsidRPr="00570960">
              <w:rPr>
                <w:rFonts w:ascii="Times New Roman" w:hAnsi="Times New Roman" w:cs="Times New Roman"/>
                <w:noProof/>
                <w:sz w:val="24"/>
                <w:szCs w:val="24"/>
                <w:lang w:val="ro-RO"/>
              </w:rPr>
              <w:t>resat prin accesarea secțiunii „</w:t>
            </w:r>
            <w:r w:rsidR="00B538F6" w:rsidRPr="00570960">
              <w:rPr>
                <w:rFonts w:ascii="Times New Roman" w:hAnsi="Times New Roman" w:cs="Times New Roman"/>
                <w:noProof/>
                <w:sz w:val="24"/>
                <w:szCs w:val="24"/>
                <w:lang w:val="ro-RO"/>
              </w:rPr>
              <w:t xml:space="preserve">LISTĂ </w:t>
            </w:r>
            <w:r w:rsidR="00BB3F7D" w:rsidRPr="00570960">
              <w:rPr>
                <w:rFonts w:ascii="Times New Roman" w:hAnsi="Times New Roman" w:cs="Times New Roman"/>
                <w:noProof/>
                <w:sz w:val="24"/>
                <w:szCs w:val="24"/>
                <w:lang w:val="ro-RO"/>
              </w:rPr>
              <w:t>CLARIFICĂRI, NOT</w:t>
            </w:r>
            <w:r w:rsidRPr="00570960">
              <w:rPr>
                <w:rFonts w:ascii="Times New Roman" w:hAnsi="Times New Roman" w:cs="Times New Roman"/>
                <w:noProof/>
                <w:sz w:val="24"/>
                <w:szCs w:val="24"/>
                <w:lang w:val="ro-RO"/>
              </w:rPr>
              <w:t>IFICĂRI ȘI DECIZII”, respectiv „</w:t>
            </w:r>
            <w:r w:rsidR="00BB3F7D" w:rsidRPr="00570960">
              <w:rPr>
                <w:rFonts w:ascii="Times New Roman" w:hAnsi="Times New Roman" w:cs="Times New Roman"/>
                <w:noProof/>
                <w:sz w:val="24"/>
                <w:szCs w:val="24"/>
                <w:lang w:val="ro-RO"/>
              </w:rPr>
              <w:t>LISTA ANUNȚURI SCHIMBARE TRANSMISE LA JOUE</w:t>
            </w:r>
            <w:r w:rsidRPr="00570960">
              <w:rPr>
                <w:rFonts w:ascii="Times New Roman" w:hAnsi="Times New Roman" w:cs="Times New Roman"/>
                <w:noProof/>
                <w:sz w:val="24"/>
                <w:szCs w:val="24"/>
                <w:lang w:val="ro-RO"/>
              </w:rPr>
              <w:t>" din a</w:t>
            </w:r>
            <w:r w:rsidR="00B538F6" w:rsidRPr="00570960">
              <w:rPr>
                <w:rFonts w:ascii="Times New Roman" w:hAnsi="Times New Roman" w:cs="Times New Roman"/>
                <w:noProof/>
                <w:sz w:val="24"/>
                <w:szCs w:val="24"/>
                <w:lang w:val="ro-RO"/>
              </w:rPr>
              <w:t xml:space="preserve">nunțul de participare asociat acestei proceduri prin intermediul Sistemului electronic de achiziții publice, utilizând interfața: </w:t>
            </w:r>
            <w:hyperlink r:id="rId15" w:history="1">
              <w:r w:rsidR="00B538F6" w:rsidRPr="00570960">
                <w:rPr>
                  <w:rStyle w:val="Hyperlink"/>
                  <w:rFonts w:ascii="Times New Roman" w:hAnsi="Times New Roman" w:cs="Times New Roman"/>
                  <w:noProof/>
                  <w:color w:val="auto"/>
                  <w:sz w:val="24"/>
                  <w:szCs w:val="24"/>
                  <w:lang w:val="ro-RO"/>
                </w:rPr>
                <w:t>www.e-licitatie.ro</w:t>
              </w:r>
            </w:hyperlink>
          </w:p>
        </w:tc>
      </w:tr>
    </w:tbl>
    <w:p w14:paraId="46D39396" w14:textId="77777777" w:rsidR="00B538F6" w:rsidRPr="00570960" w:rsidRDefault="00B538F6" w:rsidP="00570960">
      <w:pPr>
        <w:spacing w:after="0"/>
        <w:jc w:val="both"/>
        <w:rPr>
          <w:rFonts w:ascii="Times New Roman" w:hAnsi="Times New Roman" w:cs="Times New Roman"/>
          <w:noProof/>
          <w:sz w:val="24"/>
          <w:szCs w:val="24"/>
          <w:lang w:val="ro-RO"/>
        </w:rPr>
      </w:pPr>
    </w:p>
    <w:p w14:paraId="293DFC2C" w14:textId="37B90167" w:rsidR="00136930" w:rsidRPr="00686CDA" w:rsidRDefault="00B538F6" w:rsidP="00CF580D">
      <w:pPr>
        <w:pStyle w:val="Heading3"/>
      </w:pPr>
      <w:bookmarkStart w:id="15" w:name="_Toc179195018"/>
      <w:r w:rsidRPr="00570960">
        <w:t>I.3.</w:t>
      </w:r>
      <w:r w:rsidR="00693F98" w:rsidRPr="00570960">
        <w:t>3</w:t>
      </w:r>
      <w:r w:rsidRPr="00570960">
        <w:t>) RĂSPUNS LA SOLICITĂRILE DE CLARIFICĂRI PRIMITE PE PERIOADA PREGĂTIRII OFERTELOR</w:t>
      </w:r>
      <w:bookmarkEnd w:id="15"/>
    </w:p>
    <w:tbl>
      <w:tblPr>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6D40D5" w:rsidRPr="00570960" w14:paraId="6C81BF3E" w14:textId="77777777">
        <w:tc>
          <w:tcPr>
            <w:tcW w:w="2155" w:type="dxa"/>
            <w:vMerge w:val="restart"/>
            <w:shd w:val="clear" w:color="auto" w:fill="auto"/>
          </w:tcPr>
          <w:p w14:paraId="2F8E5A43" w14:textId="1DA37FAF" w:rsidR="00B538F6" w:rsidRPr="00570960" w:rsidRDefault="00B538F6" w:rsidP="00381325">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Răspuns la clarificările primite din partea operatorilor economici cu privire la </w:t>
            </w:r>
            <w:r w:rsidRPr="00570960">
              <w:rPr>
                <w:rFonts w:ascii="Times New Roman" w:hAnsi="Times New Roman" w:cs="Times New Roman"/>
                <w:b/>
                <w:noProof/>
                <w:sz w:val="24"/>
                <w:szCs w:val="24"/>
                <w:lang w:val="ro-RO"/>
              </w:rPr>
              <w:lastRenderedPageBreak/>
              <w:t xml:space="preserve">documentația de atribuire, emis de </w:t>
            </w:r>
            <w:r w:rsidR="000E09F0" w:rsidRPr="00570960">
              <w:rPr>
                <w:rFonts w:ascii="Times New Roman" w:hAnsi="Times New Roman" w:cs="Times New Roman"/>
                <w:b/>
                <w:noProof/>
                <w:sz w:val="24"/>
                <w:szCs w:val="24"/>
                <w:lang w:val="ro-RO"/>
              </w:rPr>
              <w:t>a</w:t>
            </w:r>
            <w:r w:rsidR="009B5DFD" w:rsidRPr="00570960">
              <w:rPr>
                <w:rFonts w:ascii="Times New Roman" w:hAnsi="Times New Roman" w:cs="Times New Roman"/>
                <w:b/>
                <w:noProof/>
                <w:sz w:val="24"/>
                <w:szCs w:val="24"/>
                <w:lang w:val="ro-RO"/>
              </w:rPr>
              <w:t>utoritate</w:t>
            </w:r>
            <w:r w:rsidR="00A87B65" w:rsidRPr="00570960">
              <w:rPr>
                <w:rFonts w:ascii="Times New Roman" w:hAnsi="Times New Roman" w:cs="Times New Roman"/>
                <w:b/>
                <w:noProof/>
                <w:sz w:val="24"/>
                <w:szCs w:val="24"/>
                <w:lang w:val="ro-RO"/>
              </w:rPr>
              <w:t xml:space="preserve">a </w:t>
            </w:r>
            <w:r w:rsidR="000E09F0" w:rsidRPr="00570960">
              <w:rPr>
                <w:rFonts w:ascii="Times New Roman" w:hAnsi="Times New Roman" w:cs="Times New Roman"/>
                <w:b/>
                <w:noProof/>
                <w:sz w:val="24"/>
                <w:szCs w:val="24"/>
                <w:lang w:val="ro-RO"/>
              </w:rPr>
              <w:t>c</w:t>
            </w:r>
            <w:r w:rsidRPr="00570960">
              <w:rPr>
                <w:rFonts w:ascii="Times New Roman" w:hAnsi="Times New Roman" w:cs="Times New Roman"/>
                <w:b/>
                <w:noProof/>
                <w:sz w:val="24"/>
                <w:szCs w:val="24"/>
                <w:lang w:val="ro-RO"/>
              </w:rPr>
              <w:t>ontractantă</w:t>
            </w:r>
          </w:p>
        </w:tc>
        <w:tc>
          <w:tcPr>
            <w:tcW w:w="7479" w:type="dxa"/>
            <w:shd w:val="clear" w:color="auto" w:fill="auto"/>
          </w:tcPr>
          <w:p w14:paraId="03298FE4" w14:textId="14754D0B" w:rsidR="00B538F6" w:rsidRPr="00570960" w:rsidRDefault="00B538F6" w:rsidP="008D7AA9">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lastRenderedPageBreak/>
              <w:t>P</w:t>
            </w:r>
            <w:r w:rsidR="000E09F0" w:rsidRPr="00570960">
              <w:rPr>
                <w:rFonts w:ascii="Times New Roman" w:hAnsi="Times New Roman" w:cs="Times New Roman"/>
                <w:noProof/>
                <w:sz w:val="24"/>
                <w:szCs w:val="24"/>
                <w:lang w:val="ro-RO"/>
              </w:rPr>
              <w:t>e perioada pregătirii o</w:t>
            </w:r>
            <w:r w:rsidRPr="00570960">
              <w:rPr>
                <w:rFonts w:ascii="Times New Roman" w:hAnsi="Times New Roman" w:cs="Times New Roman"/>
                <w:noProof/>
                <w:sz w:val="24"/>
                <w:szCs w:val="24"/>
                <w:lang w:val="ro-RO"/>
              </w:rPr>
              <w:t>fertelor</w:t>
            </w:r>
            <w:r w:rsidR="00CD41EE"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 xml:space="preserve"> răspunsurile la solicitările de clarificări (dacă există) </w:t>
            </w:r>
            <w:r w:rsidR="00651664" w:rsidRPr="00570960">
              <w:rPr>
                <w:rFonts w:ascii="Times New Roman" w:hAnsi="Times New Roman" w:cs="Times New Roman"/>
                <w:noProof/>
                <w:sz w:val="24"/>
                <w:szCs w:val="24"/>
                <w:lang w:val="ro-RO"/>
              </w:rPr>
              <w:t>și</w:t>
            </w:r>
            <w:r w:rsidRPr="00570960">
              <w:rPr>
                <w:rFonts w:ascii="Times New Roman" w:hAnsi="Times New Roman" w:cs="Times New Roman"/>
                <w:noProof/>
                <w:sz w:val="24"/>
                <w:szCs w:val="24"/>
                <w:lang w:val="ro-RO"/>
              </w:rPr>
              <w:t xml:space="preserve"> amendamentele emise de </w:t>
            </w:r>
            <w:r w:rsidR="000E09F0"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7B0E46"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 </w:t>
            </w:r>
            <w:r w:rsidR="000E09F0"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ontractantă (dacă există) vor face parte din </w:t>
            </w:r>
            <w:r w:rsidR="000E09F0" w:rsidRPr="00570960">
              <w:rPr>
                <w:rFonts w:ascii="Times New Roman" w:hAnsi="Times New Roman" w:cs="Times New Roman"/>
                <w:noProof/>
                <w:sz w:val="24"/>
                <w:szCs w:val="24"/>
                <w:lang w:val="ro-RO"/>
              </w:rPr>
              <w:t>d</w:t>
            </w:r>
            <w:r w:rsidRPr="00570960">
              <w:rPr>
                <w:rFonts w:ascii="Times New Roman" w:hAnsi="Times New Roman" w:cs="Times New Roman"/>
                <w:noProof/>
                <w:sz w:val="24"/>
                <w:szCs w:val="24"/>
                <w:lang w:val="ro-RO"/>
              </w:rPr>
              <w:t xml:space="preserve">ocumentația de atribuire și vor fi comunicate tuturor potențialilor </w:t>
            </w:r>
            <w:r w:rsidR="000E09F0"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fertanți, sub forma unui </w:t>
            </w:r>
            <w:r w:rsidRPr="00570960">
              <w:rPr>
                <w:rFonts w:ascii="Times New Roman" w:hAnsi="Times New Roman" w:cs="Times New Roman"/>
                <w:b/>
                <w:noProof/>
                <w:sz w:val="24"/>
                <w:szCs w:val="24"/>
                <w:lang w:val="ro-RO"/>
              </w:rPr>
              <w:t xml:space="preserve">răspuns </w:t>
            </w:r>
            <w:r w:rsidRPr="00570960">
              <w:rPr>
                <w:rFonts w:ascii="Times New Roman" w:hAnsi="Times New Roman" w:cs="Times New Roman"/>
                <w:b/>
                <w:bCs/>
                <w:noProof/>
                <w:sz w:val="24"/>
                <w:szCs w:val="24"/>
                <w:lang w:val="ro-RO"/>
              </w:rPr>
              <w:t>consolidat</w:t>
            </w:r>
            <w:r w:rsidRPr="00570960">
              <w:rPr>
                <w:rFonts w:ascii="Times New Roman" w:hAnsi="Times New Roman" w:cs="Times New Roman"/>
                <w:b/>
                <w:noProof/>
                <w:sz w:val="24"/>
                <w:szCs w:val="24"/>
                <w:lang w:val="ro-RO"/>
              </w:rPr>
              <w:t>.</w:t>
            </w:r>
          </w:p>
        </w:tc>
      </w:tr>
      <w:tr w:rsidR="006D40D5" w:rsidRPr="00570960" w14:paraId="134CCDE3" w14:textId="77777777">
        <w:tc>
          <w:tcPr>
            <w:tcW w:w="2155" w:type="dxa"/>
            <w:vMerge/>
            <w:shd w:val="clear" w:color="auto" w:fill="auto"/>
          </w:tcPr>
          <w:p w14:paraId="4892AE2D"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479" w:type="dxa"/>
            <w:shd w:val="clear" w:color="auto" w:fill="auto"/>
          </w:tcPr>
          <w:p w14:paraId="3E30E078" w14:textId="57B7BD62" w:rsidR="00B538F6" w:rsidRPr="00570960" w:rsidRDefault="009B5DFD"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Autoritate</w:t>
            </w:r>
            <w:r w:rsidR="0014093B" w:rsidRPr="00570960">
              <w:rPr>
                <w:rFonts w:ascii="Times New Roman" w:hAnsi="Times New Roman" w:cs="Times New Roman"/>
                <w:b/>
                <w:noProof/>
                <w:sz w:val="24"/>
                <w:szCs w:val="24"/>
                <w:lang w:val="ro-RO"/>
              </w:rPr>
              <w:t>a</w:t>
            </w:r>
            <w:r w:rsidR="00B538F6" w:rsidRPr="00570960">
              <w:rPr>
                <w:rFonts w:ascii="Times New Roman" w:hAnsi="Times New Roman" w:cs="Times New Roman"/>
                <w:b/>
                <w:noProof/>
                <w:sz w:val="24"/>
                <w:szCs w:val="24"/>
                <w:lang w:val="ro-RO"/>
              </w:rPr>
              <w:t xml:space="preserve"> </w:t>
            </w:r>
            <w:r w:rsidR="000E09F0" w:rsidRPr="00570960">
              <w:rPr>
                <w:rFonts w:ascii="Times New Roman" w:hAnsi="Times New Roman" w:cs="Times New Roman"/>
                <w:b/>
                <w:noProof/>
                <w:sz w:val="24"/>
                <w:szCs w:val="24"/>
                <w:lang w:val="ro-RO"/>
              </w:rPr>
              <w:t>c</w:t>
            </w:r>
            <w:r w:rsidR="00B538F6" w:rsidRPr="00570960">
              <w:rPr>
                <w:rFonts w:ascii="Times New Roman" w:hAnsi="Times New Roman" w:cs="Times New Roman"/>
                <w:b/>
                <w:noProof/>
                <w:sz w:val="24"/>
                <w:szCs w:val="24"/>
                <w:lang w:val="ro-RO"/>
              </w:rPr>
              <w:t>ontractantă</w:t>
            </w:r>
            <w:r w:rsidR="00B538F6" w:rsidRPr="00570960">
              <w:rPr>
                <w:rFonts w:ascii="Times New Roman" w:hAnsi="Times New Roman" w:cs="Times New Roman"/>
                <w:noProof/>
                <w:sz w:val="24"/>
                <w:szCs w:val="24"/>
                <w:lang w:val="ro-RO"/>
              </w:rPr>
              <w:t xml:space="preserve"> </w:t>
            </w:r>
            <w:r w:rsidR="00B538F6" w:rsidRPr="00570960">
              <w:rPr>
                <w:rFonts w:ascii="Times New Roman" w:hAnsi="Times New Roman" w:cs="Times New Roman"/>
                <w:b/>
                <w:noProof/>
                <w:sz w:val="24"/>
                <w:szCs w:val="24"/>
                <w:lang w:val="ro-RO"/>
              </w:rPr>
              <w:t xml:space="preserve">va răspunde (prin intermediul răspunsului consolidat) în mod clar și complet la toate </w:t>
            </w:r>
            <w:r w:rsidR="000E09F0" w:rsidRPr="00570960">
              <w:rPr>
                <w:rFonts w:ascii="Times New Roman" w:hAnsi="Times New Roman" w:cs="Times New Roman"/>
                <w:b/>
                <w:noProof/>
                <w:sz w:val="24"/>
                <w:szCs w:val="24"/>
                <w:lang w:val="ro-RO"/>
              </w:rPr>
              <w:t>s</w:t>
            </w:r>
            <w:r w:rsidR="00B538F6" w:rsidRPr="00570960">
              <w:rPr>
                <w:rFonts w:ascii="Times New Roman" w:hAnsi="Times New Roman" w:cs="Times New Roman"/>
                <w:b/>
                <w:noProof/>
                <w:sz w:val="24"/>
                <w:szCs w:val="24"/>
                <w:lang w:val="ro-RO"/>
              </w:rPr>
              <w:t xml:space="preserve">olicitările de clarificări și la </w:t>
            </w:r>
            <w:r w:rsidR="00B538F6" w:rsidRPr="00570960">
              <w:rPr>
                <w:rFonts w:ascii="Times New Roman" w:hAnsi="Times New Roman" w:cs="Times New Roman"/>
                <w:b/>
                <w:noProof/>
                <w:sz w:val="24"/>
                <w:szCs w:val="24"/>
                <w:lang w:val="ro-RO"/>
              </w:rPr>
              <w:lastRenderedPageBreak/>
              <w:t xml:space="preserve">toate solicitările de informații suplimentare primite de la </w:t>
            </w:r>
            <w:r w:rsidR="000E09F0" w:rsidRPr="00570960">
              <w:rPr>
                <w:rFonts w:ascii="Times New Roman" w:hAnsi="Times New Roman" w:cs="Times New Roman"/>
                <w:b/>
                <w:noProof/>
                <w:sz w:val="24"/>
                <w:szCs w:val="24"/>
                <w:lang w:val="ro-RO"/>
              </w:rPr>
              <w:t>o</w:t>
            </w:r>
            <w:r w:rsidR="00B538F6" w:rsidRPr="00570960">
              <w:rPr>
                <w:rFonts w:ascii="Times New Roman" w:hAnsi="Times New Roman" w:cs="Times New Roman"/>
                <w:b/>
                <w:noProof/>
                <w:sz w:val="24"/>
                <w:szCs w:val="24"/>
                <w:lang w:val="ro-RO"/>
              </w:rPr>
              <w:t xml:space="preserve">peratorii </w:t>
            </w:r>
            <w:r w:rsidR="000E09F0" w:rsidRPr="00570960">
              <w:rPr>
                <w:rFonts w:ascii="Times New Roman" w:hAnsi="Times New Roman" w:cs="Times New Roman"/>
                <w:b/>
                <w:noProof/>
                <w:sz w:val="24"/>
                <w:szCs w:val="24"/>
                <w:lang w:val="ro-RO"/>
              </w:rPr>
              <w:t>e</w:t>
            </w:r>
            <w:r w:rsidR="00B538F6" w:rsidRPr="00570960">
              <w:rPr>
                <w:rFonts w:ascii="Times New Roman" w:hAnsi="Times New Roman" w:cs="Times New Roman"/>
                <w:b/>
                <w:noProof/>
                <w:sz w:val="24"/>
                <w:szCs w:val="24"/>
                <w:lang w:val="ro-RO"/>
              </w:rPr>
              <w:t xml:space="preserve">conomici interesați </w:t>
            </w:r>
            <w:r w:rsidR="009358E0" w:rsidRPr="00570960">
              <w:rPr>
                <w:rFonts w:ascii="Times New Roman" w:hAnsi="Times New Roman" w:cs="Times New Roman"/>
                <w:b/>
                <w:noProof/>
                <w:sz w:val="24"/>
                <w:szCs w:val="24"/>
                <w:lang w:val="ro-RO"/>
              </w:rPr>
              <w:t>cel târziu</w:t>
            </w:r>
            <w:r w:rsidR="00B538F6" w:rsidRPr="00570960">
              <w:rPr>
                <w:rFonts w:ascii="Times New Roman" w:hAnsi="Times New Roman" w:cs="Times New Roman"/>
                <w:b/>
                <w:noProof/>
                <w:sz w:val="24"/>
                <w:szCs w:val="24"/>
                <w:lang w:val="ro-RO"/>
              </w:rPr>
              <w:t xml:space="preserve"> în </w:t>
            </w:r>
            <w:r w:rsidR="00B538F6" w:rsidRPr="008D7AA9">
              <w:rPr>
                <w:rFonts w:ascii="Times New Roman" w:hAnsi="Times New Roman" w:cs="Times New Roman"/>
                <w:b/>
                <w:noProof/>
                <w:sz w:val="24"/>
                <w:szCs w:val="24"/>
                <w:lang w:val="ro-RO"/>
              </w:rPr>
              <w:t xml:space="preserve">a </w:t>
            </w:r>
            <w:r w:rsidR="008D7AA9" w:rsidRPr="008D7AA9">
              <w:rPr>
                <w:rFonts w:ascii="Times New Roman" w:hAnsi="Times New Roman" w:cs="Times New Roman"/>
                <w:b/>
                <w:noProof/>
                <w:sz w:val="24"/>
                <w:szCs w:val="24"/>
                <w:lang w:val="ro-RO"/>
              </w:rPr>
              <w:t>8</w:t>
            </w:r>
            <w:r w:rsidR="00B538F6" w:rsidRPr="008D7AA9">
              <w:rPr>
                <w:rFonts w:ascii="Times New Roman" w:hAnsi="Times New Roman" w:cs="Times New Roman"/>
                <w:b/>
                <w:noProof/>
                <w:sz w:val="24"/>
                <w:szCs w:val="24"/>
                <w:lang w:val="ro-RO"/>
              </w:rPr>
              <w:t xml:space="preserve">-a zi </w:t>
            </w:r>
            <w:r w:rsidR="00B538F6" w:rsidRPr="00570960">
              <w:rPr>
                <w:rFonts w:ascii="Times New Roman" w:hAnsi="Times New Roman" w:cs="Times New Roman"/>
                <w:b/>
                <w:noProof/>
                <w:sz w:val="24"/>
                <w:szCs w:val="24"/>
                <w:lang w:val="ro-RO"/>
              </w:rPr>
              <w:t xml:space="preserve">înainte de data limită de depunere a </w:t>
            </w:r>
            <w:r w:rsidR="000E09F0" w:rsidRPr="00570960">
              <w:rPr>
                <w:rFonts w:ascii="Times New Roman" w:hAnsi="Times New Roman" w:cs="Times New Roman"/>
                <w:b/>
                <w:noProof/>
                <w:sz w:val="24"/>
                <w:szCs w:val="24"/>
                <w:lang w:val="ro-RO"/>
              </w:rPr>
              <w:t>o</w:t>
            </w:r>
            <w:r w:rsidR="00B538F6" w:rsidRPr="00570960">
              <w:rPr>
                <w:rFonts w:ascii="Times New Roman" w:hAnsi="Times New Roman" w:cs="Times New Roman"/>
                <w:b/>
                <w:noProof/>
                <w:sz w:val="24"/>
                <w:szCs w:val="24"/>
                <w:lang w:val="ro-RO"/>
              </w:rPr>
              <w:t>fertelor.</w:t>
            </w:r>
          </w:p>
          <w:p w14:paraId="7420398D" w14:textId="428C59B9"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Termenul limit</w:t>
            </w:r>
            <w:r w:rsidR="00637948" w:rsidRPr="00570960">
              <w:rPr>
                <w:rFonts w:ascii="Times New Roman" w:hAnsi="Times New Roman" w:cs="Times New Roman"/>
                <w:noProof/>
                <w:sz w:val="24"/>
                <w:szCs w:val="24"/>
                <w:lang w:val="ro-RO"/>
              </w:rPr>
              <w:t>ă</w:t>
            </w:r>
            <w:r w:rsidRPr="00570960">
              <w:rPr>
                <w:rFonts w:ascii="Times New Roman" w:hAnsi="Times New Roman" w:cs="Times New Roman"/>
                <w:noProof/>
                <w:sz w:val="24"/>
                <w:szCs w:val="24"/>
                <w:lang w:val="ro-RO"/>
              </w:rPr>
              <w:t xml:space="preserve"> de primire a </w:t>
            </w:r>
            <w:r w:rsidR="000E09F0"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fertelor este menționat în </w:t>
            </w:r>
            <w:r w:rsidR="000E09F0"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nunțul de participare în conformitate cu </w:t>
            </w:r>
            <w:r w:rsidR="00222F96" w:rsidRPr="00570960">
              <w:rPr>
                <w:rFonts w:ascii="Times New Roman" w:hAnsi="Times New Roman" w:cs="Times New Roman"/>
                <w:noProof/>
                <w:sz w:val="24"/>
                <w:szCs w:val="24"/>
                <w:lang w:val="ro-RO"/>
              </w:rPr>
              <w:t>S</w:t>
            </w:r>
            <w:r w:rsidR="00A7039D" w:rsidRPr="00570960">
              <w:rPr>
                <w:rFonts w:ascii="Times New Roman" w:hAnsi="Times New Roman" w:cs="Times New Roman"/>
                <w:noProof/>
                <w:sz w:val="24"/>
                <w:szCs w:val="24"/>
                <w:lang w:val="ro-RO"/>
              </w:rPr>
              <w:t>ecțiunea</w:t>
            </w:r>
            <w:r w:rsidRPr="00570960">
              <w:rPr>
                <w:rFonts w:ascii="Times New Roman" w:hAnsi="Times New Roman" w:cs="Times New Roman"/>
                <w:noProof/>
                <w:sz w:val="24"/>
                <w:szCs w:val="24"/>
                <w:lang w:val="ro-RO"/>
              </w:rPr>
              <w:t xml:space="preserve"> </w:t>
            </w:r>
            <w:r w:rsidRPr="00570960">
              <w:rPr>
                <w:rFonts w:ascii="Times New Roman" w:hAnsi="Times New Roman" w:cs="Times New Roman"/>
                <w:i/>
                <w:noProof/>
                <w:sz w:val="24"/>
                <w:szCs w:val="24"/>
                <w:lang w:val="ro-RO"/>
              </w:rPr>
              <w:t>IV.2.2. Termen limit</w:t>
            </w:r>
            <w:r w:rsidR="00637948" w:rsidRPr="00570960">
              <w:rPr>
                <w:rFonts w:ascii="Times New Roman" w:hAnsi="Times New Roman" w:cs="Times New Roman"/>
                <w:i/>
                <w:noProof/>
                <w:sz w:val="24"/>
                <w:szCs w:val="24"/>
                <w:lang w:val="ro-RO"/>
              </w:rPr>
              <w:t>ă</w:t>
            </w:r>
            <w:r w:rsidRPr="00570960">
              <w:rPr>
                <w:rFonts w:ascii="Times New Roman" w:hAnsi="Times New Roman" w:cs="Times New Roman"/>
                <w:i/>
                <w:noProof/>
                <w:sz w:val="24"/>
                <w:szCs w:val="24"/>
                <w:lang w:val="ro-RO"/>
              </w:rPr>
              <w:t xml:space="preserve"> pentru primirea ofertelor sau a cererilor de participare</w:t>
            </w:r>
            <w:r w:rsidRPr="00570960">
              <w:rPr>
                <w:rFonts w:ascii="Times New Roman" w:hAnsi="Times New Roman" w:cs="Times New Roman"/>
                <w:noProof/>
                <w:sz w:val="24"/>
                <w:szCs w:val="24"/>
                <w:lang w:val="ro-RO"/>
              </w:rPr>
              <w:t>.</w:t>
            </w:r>
          </w:p>
        </w:tc>
      </w:tr>
      <w:tr w:rsidR="006D40D5" w:rsidRPr="00570960" w14:paraId="1821A0D3" w14:textId="77777777">
        <w:tc>
          <w:tcPr>
            <w:tcW w:w="2155" w:type="dxa"/>
            <w:vMerge/>
            <w:shd w:val="clear" w:color="auto" w:fill="auto"/>
          </w:tcPr>
          <w:p w14:paraId="04833417"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479" w:type="dxa"/>
            <w:shd w:val="clear" w:color="auto" w:fill="auto"/>
          </w:tcPr>
          <w:p w14:paraId="387219CB" w14:textId="130C2E07" w:rsidR="00B538F6" w:rsidRPr="00570960" w:rsidRDefault="00B538F6" w:rsidP="00570960">
            <w:pPr>
              <w:widowControl w:val="0"/>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Termenul de răspuns la clarificări nu afectează dreptul operatorilor economici interesați de a transmite solicitări de clarificare pe parcursul întregii perioade cuprins</w:t>
            </w:r>
            <w:r w:rsidR="00EC4127" w:rsidRPr="00570960">
              <w:rPr>
                <w:rFonts w:ascii="Times New Roman" w:hAnsi="Times New Roman" w:cs="Times New Roman"/>
                <w:bCs/>
                <w:noProof/>
                <w:sz w:val="24"/>
                <w:szCs w:val="24"/>
                <w:lang w:val="ro-RO"/>
              </w:rPr>
              <w:t>e</w:t>
            </w:r>
            <w:r w:rsidRPr="00570960">
              <w:rPr>
                <w:rFonts w:ascii="Times New Roman" w:hAnsi="Times New Roman" w:cs="Times New Roman"/>
                <w:bCs/>
                <w:noProof/>
                <w:sz w:val="24"/>
                <w:szCs w:val="24"/>
                <w:lang w:val="ro-RO"/>
              </w:rPr>
              <w:t xml:space="preserve"> între momentul publicării anunțului de participare </w:t>
            </w:r>
            <w:r w:rsidR="00E80BE7" w:rsidRPr="00570960">
              <w:rPr>
                <w:rFonts w:ascii="Times New Roman" w:hAnsi="Times New Roman" w:cs="Times New Roman"/>
                <w:bCs/>
                <w:noProof/>
                <w:sz w:val="24"/>
                <w:szCs w:val="24"/>
                <w:lang w:val="ro-RO"/>
              </w:rPr>
              <w:t>ș</w:t>
            </w:r>
            <w:r w:rsidRPr="00570960">
              <w:rPr>
                <w:rFonts w:ascii="Times New Roman" w:hAnsi="Times New Roman" w:cs="Times New Roman"/>
                <w:bCs/>
                <w:noProof/>
                <w:sz w:val="24"/>
                <w:szCs w:val="24"/>
                <w:lang w:val="ro-RO"/>
              </w:rPr>
              <w:t>i p</w:t>
            </w:r>
            <w:r w:rsidR="00E80BE7" w:rsidRPr="00570960">
              <w:rPr>
                <w:rFonts w:ascii="Times New Roman" w:hAnsi="Times New Roman" w:cs="Times New Roman"/>
                <w:bCs/>
                <w:noProof/>
                <w:sz w:val="24"/>
                <w:szCs w:val="24"/>
                <w:lang w:val="ro-RO"/>
              </w:rPr>
              <w:t>â</w:t>
            </w:r>
            <w:r w:rsidRPr="00570960">
              <w:rPr>
                <w:rFonts w:ascii="Times New Roman" w:hAnsi="Times New Roman" w:cs="Times New Roman"/>
                <w:bCs/>
                <w:noProof/>
                <w:sz w:val="24"/>
                <w:szCs w:val="24"/>
                <w:lang w:val="ro-RO"/>
              </w:rPr>
              <w:t>n</w:t>
            </w:r>
            <w:r w:rsidR="00E80BE7" w:rsidRPr="00570960">
              <w:rPr>
                <w:rFonts w:ascii="Times New Roman" w:hAnsi="Times New Roman" w:cs="Times New Roman"/>
                <w:bCs/>
                <w:noProof/>
                <w:sz w:val="24"/>
                <w:szCs w:val="24"/>
                <w:lang w:val="ro-RO"/>
              </w:rPr>
              <w:t>ă</w:t>
            </w:r>
            <w:r w:rsidRPr="00570960">
              <w:rPr>
                <w:rFonts w:ascii="Times New Roman" w:hAnsi="Times New Roman" w:cs="Times New Roman"/>
                <w:bCs/>
                <w:noProof/>
                <w:sz w:val="24"/>
                <w:szCs w:val="24"/>
                <w:lang w:val="ro-RO"/>
              </w:rPr>
              <w:t xml:space="preserve"> la termenul-limită</w:t>
            </w:r>
            <w:r w:rsidR="00222F96" w:rsidRPr="00570960">
              <w:rPr>
                <w:rFonts w:ascii="Times New Roman" w:hAnsi="Times New Roman" w:cs="Times New Roman"/>
                <w:bCs/>
                <w:noProof/>
                <w:sz w:val="24"/>
                <w:szCs w:val="24"/>
                <w:lang w:val="ro-RO"/>
              </w:rPr>
              <w:t xml:space="preserve"> prevăzut pentru transmiterea solicitărilor de clarificare</w:t>
            </w:r>
            <w:r w:rsidRPr="00570960">
              <w:rPr>
                <w:rFonts w:ascii="Times New Roman" w:hAnsi="Times New Roman" w:cs="Times New Roman"/>
                <w:bCs/>
                <w:noProof/>
                <w:sz w:val="24"/>
                <w:szCs w:val="24"/>
                <w:lang w:val="ro-RO"/>
              </w:rPr>
              <w:t xml:space="preserve">: cu </w:t>
            </w:r>
            <w:r w:rsidR="008D7AA9" w:rsidRPr="007A4CF1">
              <w:rPr>
                <w:rStyle w:val="BodyChar"/>
              </w:rPr>
              <w:t>2</w:t>
            </w:r>
            <w:r w:rsidRPr="007A4CF1">
              <w:rPr>
                <w:rStyle w:val="BodyChar"/>
              </w:rPr>
              <w:t xml:space="preserve"> zile</w:t>
            </w:r>
            <w:r w:rsidRPr="00570960">
              <w:rPr>
                <w:rFonts w:ascii="Times New Roman" w:hAnsi="Times New Roman" w:cs="Times New Roman"/>
                <w:bCs/>
                <w:noProof/>
                <w:sz w:val="24"/>
                <w:szCs w:val="24"/>
                <w:lang w:val="ro-RO"/>
              </w:rPr>
              <w:t xml:space="preserve"> calendaristice anterior termenului-limit</w:t>
            </w:r>
            <w:r w:rsidR="00DD37B3" w:rsidRPr="00570960">
              <w:rPr>
                <w:rFonts w:ascii="Times New Roman" w:hAnsi="Times New Roman" w:cs="Times New Roman"/>
                <w:bCs/>
                <w:noProof/>
                <w:sz w:val="24"/>
                <w:szCs w:val="24"/>
                <w:lang w:val="ro-RO"/>
              </w:rPr>
              <w:t>ă</w:t>
            </w:r>
            <w:r w:rsidRPr="00570960">
              <w:rPr>
                <w:rFonts w:ascii="Times New Roman" w:hAnsi="Times New Roman" w:cs="Times New Roman"/>
                <w:bCs/>
                <w:noProof/>
                <w:sz w:val="24"/>
                <w:szCs w:val="24"/>
                <w:lang w:val="ro-RO"/>
              </w:rPr>
              <w:t xml:space="preserve"> de primire a ofertelor stabilit de</w:t>
            </w:r>
            <w:r w:rsidRPr="00570960">
              <w:rPr>
                <w:rFonts w:ascii="Times New Roman" w:hAnsi="Times New Roman" w:cs="Times New Roman"/>
                <w:noProof/>
                <w:sz w:val="24"/>
                <w:szCs w:val="24"/>
                <w:lang w:val="ro-RO"/>
              </w:rPr>
              <w:t xml:space="preserve"> </w:t>
            </w:r>
            <w:r w:rsidR="000E09F0"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DD37B3"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 </w:t>
            </w:r>
            <w:r w:rsidR="000E09F0"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ontractantă.</w:t>
            </w:r>
          </w:p>
          <w:p w14:paraId="0C544682" w14:textId="3DDB20FE" w:rsidR="00B538F6" w:rsidRPr="00570960" w:rsidRDefault="00B538F6" w:rsidP="00381325">
            <w:pPr>
              <w:widowControl w:val="0"/>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Întrucât </w:t>
            </w:r>
            <w:r w:rsidR="000E09F0"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F05192"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 </w:t>
            </w:r>
            <w:r w:rsidR="000E09F0"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ontractantă </w:t>
            </w:r>
            <w:r w:rsidRPr="00570960">
              <w:rPr>
                <w:rFonts w:ascii="Times New Roman" w:hAnsi="Times New Roman" w:cs="Times New Roman"/>
                <w:bCs/>
                <w:noProof/>
                <w:sz w:val="24"/>
                <w:szCs w:val="24"/>
                <w:lang w:val="ro-RO"/>
              </w:rPr>
              <w:t>are obligația de a răspunde în mod clar și complet tuturor solicitărilor de clarificări, trebuie s</w:t>
            </w:r>
            <w:r w:rsidR="00F05192" w:rsidRPr="00570960">
              <w:rPr>
                <w:rFonts w:ascii="Times New Roman" w:hAnsi="Times New Roman" w:cs="Times New Roman"/>
                <w:bCs/>
                <w:noProof/>
                <w:sz w:val="24"/>
                <w:szCs w:val="24"/>
                <w:lang w:val="ro-RO"/>
              </w:rPr>
              <w:t>ă</w:t>
            </w:r>
            <w:r w:rsidRPr="00570960">
              <w:rPr>
                <w:rFonts w:ascii="Times New Roman" w:hAnsi="Times New Roman" w:cs="Times New Roman"/>
                <w:bCs/>
                <w:noProof/>
                <w:sz w:val="24"/>
                <w:szCs w:val="24"/>
                <w:lang w:val="ro-RO"/>
              </w:rPr>
              <w:t xml:space="preserve"> își aloce un termen rezonabil pentru analiza solicitărilor de clarificări </w:t>
            </w:r>
            <w:r w:rsidR="00F05192" w:rsidRPr="00570960">
              <w:rPr>
                <w:rFonts w:ascii="Times New Roman" w:hAnsi="Times New Roman" w:cs="Times New Roman"/>
                <w:bCs/>
                <w:noProof/>
                <w:sz w:val="24"/>
                <w:szCs w:val="24"/>
                <w:lang w:val="ro-RO"/>
              </w:rPr>
              <w:t>ș</w:t>
            </w:r>
            <w:r w:rsidRPr="00570960">
              <w:rPr>
                <w:rFonts w:ascii="Times New Roman" w:hAnsi="Times New Roman" w:cs="Times New Roman"/>
                <w:bCs/>
                <w:noProof/>
                <w:sz w:val="24"/>
                <w:szCs w:val="24"/>
                <w:lang w:val="ro-RO"/>
              </w:rPr>
              <w:t>i formularea răspunsurilor</w:t>
            </w:r>
            <w:r w:rsidR="00F05192" w:rsidRPr="00570960">
              <w:rPr>
                <w:rFonts w:ascii="Times New Roman" w:hAnsi="Times New Roman" w:cs="Times New Roman"/>
                <w:bCs/>
                <w:noProof/>
                <w:sz w:val="24"/>
                <w:szCs w:val="24"/>
                <w:lang w:val="ro-RO"/>
              </w:rPr>
              <w:t>.</w:t>
            </w:r>
            <w:r w:rsidRPr="00570960">
              <w:rPr>
                <w:rFonts w:ascii="Times New Roman" w:hAnsi="Times New Roman" w:cs="Times New Roman"/>
                <w:bCs/>
                <w:noProof/>
                <w:sz w:val="24"/>
                <w:szCs w:val="24"/>
                <w:lang w:val="ro-RO"/>
              </w:rPr>
              <w:t xml:space="preserve"> </w:t>
            </w:r>
            <w:r w:rsidR="00F05192" w:rsidRPr="00570960">
              <w:rPr>
                <w:rFonts w:ascii="Times New Roman" w:hAnsi="Times New Roman" w:cs="Times New Roman"/>
                <w:bCs/>
                <w:noProof/>
                <w:sz w:val="24"/>
                <w:szCs w:val="24"/>
                <w:lang w:val="ro-RO"/>
              </w:rPr>
              <w:t>A</w:t>
            </w:r>
            <w:r w:rsidRPr="00570960">
              <w:rPr>
                <w:rFonts w:ascii="Times New Roman" w:hAnsi="Times New Roman" w:cs="Times New Roman"/>
                <w:bCs/>
                <w:noProof/>
                <w:sz w:val="24"/>
                <w:szCs w:val="24"/>
                <w:lang w:val="ro-RO"/>
              </w:rPr>
              <w:t>stfel</w:t>
            </w:r>
            <w:r w:rsidR="00F05192" w:rsidRPr="00570960">
              <w:rPr>
                <w:rFonts w:ascii="Times New Roman" w:hAnsi="Times New Roman" w:cs="Times New Roman"/>
                <w:bCs/>
                <w:noProof/>
                <w:sz w:val="24"/>
                <w:szCs w:val="24"/>
                <w:lang w:val="ro-RO"/>
              </w:rPr>
              <w:t>,</w:t>
            </w:r>
            <w:r w:rsidRPr="00570960">
              <w:rPr>
                <w:rFonts w:ascii="Times New Roman" w:hAnsi="Times New Roman" w:cs="Times New Roman"/>
                <w:bCs/>
                <w:noProof/>
                <w:sz w:val="24"/>
                <w:szCs w:val="24"/>
                <w:lang w:val="ro-RO"/>
              </w:rPr>
              <w:t xml:space="preserve"> va răspunde tuturor solicitărilor de clarificări adresate de operatorii economici până la termenul-limită </w:t>
            </w:r>
            <w:r w:rsidRPr="007A4CF1">
              <w:rPr>
                <w:rStyle w:val="BodyChar"/>
              </w:rPr>
              <w:t xml:space="preserve">cu </w:t>
            </w:r>
            <w:r w:rsidR="00381325" w:rsidRPr="007A4CF1">
              <w:rPr>
                <w:rStyle w:val="BodyChar"/>
              </w:rPr>
              <w:t>2</w:t>
            </w:r>
            <w:r w:rsidRPr="007A4CF1">
              <w:rPr>
                <w:rStyle w:val="BodyChar"/>
              </w:rPr>
              <w:t xml:space="preserve"> zile</w:t>
            </w:r>
            <w:r w:rsidRPr="00570960">
              <w:rPr>
                <w:rFonts w:ascii="Times New Roman" w:hAnsi="Times New Roman" w:cs="Times New Roman"/>
                <w:bCs/>
                <w:noProof/>
                <w:sz w:val="24"/>
                <w:szCs w:val="24"/>
                <w:lang w:val="ro-RO"/>
              </w:rPr>
              <w:t xml:space="preserve"> calendaristice anterior datei-limit</w:t>
            </w:r>
            <w:r w:rsidR="0079308F" w:rsidRPr="00570960">
              <w:rPr>
                <w:rFonts w:ascii="Times New Roman" w:hAnsi="Times New Roman" w:cs="Times New Roman"/>
                <w:bCs/>
                <w:noProof/>
                <w:sz w:val="24"/>
                <w:szCs w:val="24"/>
                <w:lang w:val="ro-RO"/>
              </w:rPr>
              <w:t>ă</w:t>
            </w:r>
            <w:r w:rsidRPr="00570960">
              <w:rPr>
                <w:rFonts w:ascii="Times New Roman" w:hAnsi="Times New Roman" w:cs="Times New Roman"/>
                <w:bCs/>
                <w:noProof/>
                <w:sz w:val="24"/>
                <w:szCs w:val="24"/>
                <w:lang w:val="ro-RO"/>
              </w:rPr>
              <w:t xml:space="preserve"> de depunere a ofertelor. </w:t>
            </w:r>
          </w:p>
        </w:tc>
      </w:tr>
      <w:tr w:rsidR="006D40D5" w:rsidRPr="00570960" w14:paraId="5F032644" w14:textId="77777777">
        <w:tc>
          <w:tcPr>
            <w:tcW w:w="2155" w:type="dxa"/>
            <w:vMerge/>
            <w:shd w:val="clear" w:color="auto" w:fill="auto"/>
          </w:tcPr>
          <w:p w14:paraId="5D238FF3"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479" w:type="dxa"/>
            <w:shd w:val="clear" w:color="auto" w:fill="auto"/>
          </w:tcPr>
          <w:p w14:paraId="38563A30" w14:textId="3D9175E0" w:rsidR="00B538F6" w:rsidRPr="00570960" w:rsidRDefault="00B538F6" w:rsidP="00570960">
            <w:pPr>
              <w:widowControl w:val="0"/>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Răspunsul consolidat va fi disponibil oricărui </w:t>
            </w:r>
            <w:r w:rsidR="000E09F0"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 xml:space="preserve">perator </w:t>
            </w:r>
            <w:r w:rsidR="000E09F0" w:rsidRPr="00570960">
              <w:rPr>
                <w:rFonts w:ascii="Times New Roman" w:hAnsi="Times New Roman" w:cs="Times New Roman"/>
                <w:bCs/>
                <w:noProof/>
                <w:sz w:val="24"/>
                <w:szCs w:val="24"/>
                <w:lang w:val="ro-RO"/>
              </w:rPr>
              <w:t>e</w:t>
            </w:r>
            <w:r w:rsidRPr="00570960">
              <w:rPr>
                <w:rFonts w:ascii="Times New Roman" w:hAnsi="Times New Roman" w:cs="Times New Roman"/>
                <w:bCs/>
                <w:noProof/>
                <w:sz w:val="24"/>
                <w:szCs w:val="24"/>
                <w:lang w:val="ro-RO"/>
              </w:rPr>
              <w:t>conomic inte</w:t>
            </w:r>
            <w:r w:rsidR="000E09F0" w:rsidRPr="00570960">
              <w:rPr>
                <w:rFonts w:ascii="Times New Roman" w:hAnsi="Times New Roman" w:cs="Times New Roman"/>
                <w:bCs/>
                <w:noProof/>
                <w:sz w:val="24"/>
                <w:szCs w:val="24"/>
                <w:lang w:val="ro-RO"/>
              </w:rPr>
              <w:t>resat prin accesarea secțiunii „</w:t>
            </w:r>
            <w:r w:rsidRPr="00570960">
              <w:rPr>
                <w:rFonts w:ascii="Times New Roman" w:hAnsi="Times New Roman" w:cs="Times New Roman"/>
                <w:bCs/>
                <w:noProof/>
                <w:sz w:val="24"/>
                <w:szCs w:val="24"/>
                <w:lang w:val="ro-RO"/>
              </w:rPr>
              <w:t xml:space="preserve">LISTĂ CLARIFICĂRI, NOTIFICĂRI ȘI DECIZII" din Anunțul de participare asociat acestei proceduri prin intermediul Sistemului electronic de achiziții publice, utilizând interfața: </w:t>
            </w:r>
            <w:hyperlink r:id="rId16" w:history="1">
              <w:r w:rsidRPr="00570960">
                <w:rPr>
                  <w:rStyle w:val="Hyperlink"/>
                  <w:rFonts w:ascii="Times New Roman" w:hAnsi="Times New Roman" w:cs="Times New Roman"/>
                  <w:bCs/>
                  <w:noProof/>
                  <w:color w:val="auto"/>
                  <w:sz w:val="24"/>
                  <w:szCs w:val="24"/>
                  <w:lang w:val="ro-RO"/>
                </w:rPr>
                <w:t>www.e-licitatie.ro</w:t>
              </w:r>
            </w:hyperlink>
            <w:r w:rsidRPr="00570960">
              <w:rPr>
                <w:rStyle w:val="Hyperlink"/>
                <w:rFonts w:ascii="Times New Roman" w:hAnsi="Times New Roman" w:cs="Times New Roman"/>
                <w:bCs/>
                <w:noProof/>
                <w:color w:val="auto"/>
                <w:sz w:val="24"/>
                <w:szCs w:val="24"/>
                <w:lang w:val="ro-RO"/>
              </w:rPr>
              <w:t xml:space="preserve"> </w:t>
            </w:r>
          </w:p>
        </w:tc>
      </w:tr>
      <w:tr w:rsidR="006D40D5" w:rsidRPr="00570960" w14:paraId="2166DE52" w14:textId="77777777">
        <w:tc>
          <w:tcPr>
            <w:tcW w:w="2155" w:type="dxa"/>
            <w:vMerge/>
            <w:shd w:val="clear" w:color="auto" w:fill="auto"/>
          </w:tcPr>
          <w:p w14:paraId="16DFEEF3"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479" w:type="dxa"/>
            <w:shd w:val="clear" w:color="auto" w:fill="auto"/>
          </w:tcPr>
          <w:p w14:paraId="27DE9780" w14:textId="1A8D8399" w:rsidR="00B538F6" w:rsidRPr="00570960" w:rsidRDefault="00B538F6" w:rsidP="00381325">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Ofertele vor fi întocmite pe baza informațiilor din </w:t>
            </w:r>
            <w:r w:rsidR="000E09F0" w:rsidRPr="00570960">
              <w:rPr>
                <w:rFonts w:ascii="Times New Roman" w:hAnsi="Times New Roman" w:cs="Times New Roman"/>
                <w:noProof/>
                <w:sz w:val="24"/>
                <w:szCs w:val="24"/>
                <w:lang w:val="ro-RO"/>
              </w:rPr>
              <w:t>d</w:t>
            </w:r>
            <w:r w:rsidRPr="00570960">
              <w:rPr>
                <w:rFonts w:ascii="Times New Roman" w:hAnsi="Times New Roman" w:cs="Times New Roman"/>
                <w:noProof/>
                <w:sz w:val="24"/>
                <w:szCs w:val="24"/>
                <w:lang w:val="ro-RO"/>
              </w:rPr>
              <w:t>ocumentația de atribuire care cuprinde inclusiv răspunsul consolidat</w:t>
            </w:r>
            <w:r w:rsidR="008D3A08" w:rsidRPr="00570960">
              <w:rPr>
                <w:rFonts w:ascii="Times New Roman" w:hAnsi="Times New Roman" w:cs="Times New Roman"/>
                <w:noProof/>
                <w:sz w:val="24"/>
                <w:szCs w:val="24"/>
                <w:lang w:val="ro-RO"/>
              </w:rPr>
              <w:t xml:space="preserve"> și</w:t>
            </w:r>
            <w:r w:rsidRPr="00570960">
              <w:rPr>
                <w:rFonts w:ascii="Times New Roman" w:hAnsi="Times New Roman" w:cs="Times New Roman"/>
                <w:noProof/>
                <w:sz w:val="24"/>
                <w:szCs w:val="24"/>
                <w:lang w:val="ro-RO"/>
              </w:rPr>
              <w:t xml:space="preserve"> amendamentele emise</w:t>
            </w:r>
            <w:r w:rsidR="004F31BA" w:rsidRPr="00570960">
              <w:rPr>
                <w:rFonts w:ascii="Times New Roman" w:hAnsi="Times New Roman" w:cs="Times New Roman"/>
                <w:noProof/>
                <w:sz w:val="24"/>
                <w:szCs w:val="24"/>
                <w:lang w:val="ro-RO"/>
              </w:rPr>
              <w:t xml:space="preserve"> (după caz)</w:t>
            </w:r>
            <w:r w:rsidRPr="00570960">
              <w:rPr>
                <w:rFonts w:ascii="Times New Roman" w:hAnsi="Times New Roman" w:cs="Times New Roman"/>
                <w:noProof/>
                <w:sz w:val="24"/>
                <w:szCs w:val="24"/>
                <w:lang w:val="ro-RO"/>
              </w:rPr>
              <w:t xml:space="preserve"> de </w:t>
            </w:r>
            <w:r w:rsidR="000E09F0"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253AA7"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 </w:t>
            </w:r>
            <w:r w:rsidR="000E09F0"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ontractantă cu privire la </w:t>
            </w:r>
            <w:r w:rsidR="000E09F0" w:rsidRPr="00570960">
              <w:rPr>
                <w:rFonts w:ascii="Times New Roman" w:hAnsi="Times New Roman" w:cs="Times New Roman"/>
                <w:noProof/>
                <w:sz w:val="24"/>
                <w:szCs w:val="24"/>
                <w:lang w:val="ro-RO"/>
              </w:rPr>
              <w:t>d</w:t>
            </w:r>
            <w:r w:rsidR="00CD41EE" w:rsidRPr="00570960">
              <w:rPr>
                <w:rFonts w:ascii="Times New Roman" w:hAnsi="Times New Roman" w:cs="Times New Roman"/>
                <w:noProof/>
                <w:sz w:val="24"/>
                <w:szCs w:val="24"/>
                <w:lang w:val="ro-RO"/>
              </w:rPr>
              <w:t>ocumentația de atribuire</w:t>
            </w:r>
            <w:r w:rsidRPr="00570960">
              <w:rPr>
                <w:rFonts w:ascii="Times New Roman" w:hAnsi="Times New Roman" w:cs="Times New Roman"/>
                <w:noProof/>
                <w:sz w:val="24"/>
                <w:szCs w:val="24"/>
                <w:lang w:val="ro-RO"/>
              </w:rPr>
              <w:t>.</w:t>
            </w:r>
            <w:r w:rsidR="00CD41EE" w:rsidRPr="00570960">
              <w:rPr>
                <w:rFonts w:ascii="Times New Roman" w:hAnsi="Times New Roman" w:cs="Times New Roman"/>
                <w:noProof/>
                <w:sz w:val="24"/>
                <w:szCs w:val="24"/>
                <w:lang w:val="ro-RO"/>
              </w:rPr>
              <w:t xml:space="preserve"> </w:t>
            </w:r>
            <w:r w:rsidR="00BE71DF" w:rsidRPr="00570960">
              <w:rPr>
                <w:rFonts w:ascii="Times New Roman" w:hAnsi="Times New Roman" w:cs="Times New Roman"/>
                <w:noProof/>
                <w:sz w:val="24"/>
                <w:szCs w:val="24"/>
                <w:lang w:val="ro-RO"/>
              </w:rPr>
              <w:t xml:space="preserve">Răspunsul consolidat și amendamentele fac parte integrantă din </w:t>
            </w:r>
            <w:r w:rsidR="000E09F0" w:rsidRPr="00570960">
              <w:rPr>
                <w:rFonts w:ascii="Times New Roman" w:hAnsi="Times New Roman" w:cs="Times New Roman"/>
                <w:noProof/>
                <w:sz w:val="24"/>
                <w:szCs w:val="24"/>
                <w:lang w:val="ro-RO"/>
              </w:rPr>
              <w:t>d</w:t>
            </w:r>
            <w:r w:rsidR="00BE71DF" w:rsidRPr="00570960">
              <w:rPr>
                <w:rFonts w:ascii="Times New Roman" w:hAnsi="Times New Roman" w:cs="Times New Roman"/>
                <w:noProof/>
                <w:sz w:val="24"/>
                <w:szCs w:val="24"/>
                <w:lang w:val="ro-RO"/>
              </w:rPr>
              <w:t>ocumentația de atribuire iar</w:t>
            </w:r>
            <w:r w:rsidR="000217FA" w:rsidRPr="00570960">
              <w:rPr>
                <w:rFonts w:ascii="Times New Roman" w:hAnsi="Times New Roman" w:cs="Times New Roman"/>
                <w:noProof/>
                <w:sz w:val="24"/>
                <w:szCs w:val="24"/>
                <w:lang w:val="ro-RO"/>
              </w:rPr>
              <w:t xml:space="preserve"> ofertanții trebuie să țină cont de</w:t>
            </w:r>
            <w:r w:rsidR="00A1478A" w:rsidRPr="00570960">
              <w:rPr>
                <w:rFonts w:ascii="Times New Roman" w:hAnsi="Times New Roman" w:cs="Times New Roman"/>
                <w:noProof/>
                <w:sz w:val="24"/>
                <w:szCs w:val="24"/>
                <w:lang w:val="ro-RO"/>
              </w:rPr>
              <w:t xml:space="preserve"> toate acestea (</w:t>
            </w:r>
            <w:r w:rsidR="000E09F0" w:rsidRPr="00570960">
              <w:rPr>
                <w:rFonts w:ascii="Times New Roman" w:hAnsi="Times New Roman" w:cs="Times New Roman"/>
                <w:noProof/>
                <w:sz w:val="24"/>
                <w:szCs w:val="24"/>
                <w:lang w:val="ro-RO"/>
              </w:rPr>
              <w:t>d</w:t>
            </w:r>
            <w:r w:rsidR="00A1478A" w:rsidRPr="00570960">
              <w:rPr>
                <w:rFonts w:ascii="Times New Roman" w:hAnsi="Times New Roman" w:cs="Times New Roman"/>
                <w:noProof/>
                <w:sz w:val="24"/>
                <w:szCs w:val="24"/>
                <w:lang w:val="ro-RO"/>
              </w:rPr>
              <w:t>ocumentația de atribuire, răspunsul consolidat și toate amendamentele)</w:t>
            </w:r>
            <w:r w:rsidR="000217FA" w:rsidRPr="00570960">
              <w:rPr>
                <w:rFonts w:ascii="Times New Roman" w:hAnsi="Times New Roman" w:cs="Times New Roman"/>
                <w:noProof/>
                <w:sz w:val="24"/>
                <w:szCs w:val="24"/>
                <w:lang w:val="ro-RO"/>
              </w:rPr>
              <w:t xml:space="preserve"> în întocmirea </w:t>
            </w:r>
            <w:r w:rsidR="000E09F0" w:rsidRPr="00570960">
              <w:rPr>
                <w:rFonts w:ascii="Times New Roman" w:hAnsi="Times New Roman" w:cs="Times New Roman"/>
                <w:noProof/>
                <w:sz w:val="24"/>
                <w:szCs w:val="24"/>
                <w:lang w:val="ro-RO"/>
              </w:rPr>
              <w:t>o</w:t>
            </w:r>
            <w:r w:rsidR="000217FA" w:rsidRPr="00570960">
              <w:rPr>
                <w:rFonts w:ascii="Times New Roman" w:hAnsi="Times New Roman" w:cs="Times New Roman"/>
                <w:noProof/>
                <w:sz w:val="24"/>
                <w:szCs w:val="24"/>
                <w:lang w:val="ro-RO"/>
              </w:rPr>
              <w:t>fertelor.</w:t>
            </w:r>
          </w:p>
        </w:tc>
      </w:tr>
      <w:tr w:rsidR="006D40D5" w:rsidRPr="00570960" w14:paraId="7687A6B7" w14:textId="77777777">
        <w:tc>
          <w:tcPr>
            <w:tcW w:w="2155" w:type="dxa"/>
            <w:vMerge/>
            <w:shd w:val="clear" w:color="auto" w:fill="auto"/>
          </w:tcPr>
          <w:p w14:paraId="026BBAF2"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479" w:type="dxa"/>
            <w:shd w:val="clear" w:color="auto" w:fill="auto"/>
          </w:tcPr>
          <w:p w14:paraId="79EF9081" w14:textId="50A26A28" w:rsidR="00B538F6" w:rsidRPr="00570960" w:rsidRDefault="00B538F6" w:rsidP="00381325">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Toate comunicările legate de acest proces de achiziție vor deveni parte a dosarului achiziției întocmit de </w:t>
            </w:r>
            <w:r w:rsidR="000E09F0"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9D0CEA"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 </w:t>
            </w:r>
            <w:r w:rsidR="000E09F0"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ontractantă pentru această procedură de achiziție și </w:t>
            </w:r>
            <w:r w:rsidR="00C14011" w:rsidRPr="00570960">
              <w:rPr>
                <w:rFonts w:ascii="Times New Roman" w:hAnsi="Times New Roman" w:cs="Times New Roman"/>
                <w:noProof/>
                <w:sz w:val="24"/>
                <w:szCs w:val="24"/>
                <w:lang w:val="ro-RO"/>
              </w:rPr>
              <w:t>pot</w:t>
            </w:r>
            <w:r w:rsidRPr="00570960">
              <w:rPr>
                <w:rFonts w:ascii="Times New Roman" w:hAnsi="Times New Roman" w:cs="Times New Roman"/>
                <w:noProof/>
                <w:sz w:val="24"/>
                <w:szCs w:val="24"/>
                <w:lang w:val="ro-RO"/>
              </w:rPr>
              <w:t xml:space="preserve"> fi încorporate în </w:t>
            </w:r>
            <w:r w:rsidR="000E09F0"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cordul</w:t>
            </w:r>
            <w:r w:rsidR="009A0BBD" w:rsidRPr="00570960">
              <w:rPr>
                <w:rFonts w:ascii="Times New Roman" w:hAnsi="Times New Roman" w:cs="Times New Roman"/>
                <w:noProof/>
                <w:sz w:val="24"/>
                <w:szCs w:val="24"/>
                <w:lang w:val="ro-RO"/>
              </w:rPr>
              <w:t>-</w:t>
            </w:r>
            <w:r w:rsidR="000E09F0"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adru care rezultă din această procedură</w:t>
            </w:r>
            <w:r w:rsidR="00327A8D" w:rsidRPr="00570960">
              <w:rPr>
                <w:rFonts w:ascii="Times New Roman" w:hAnsi="Times New Roman" w:cs="Times New Roman"/>
                <w:noProof/>
                <w:sz w:val="24"/>
                <w:szCs w:val="24"/>
                <w:lang w:val="ro-RO"/>
              </w:rPr>
              <w:t>, după cum este relevant</w:t>
            </w:r>
            <w:r w:rsidRPr="00570960">
              <w:rPr>
                <w:rFonts w:ascii="Times New Roman" w:hAnsi="Times New Roman" w:cs="Times New Roman"/>
                <w:noProof/>
                <w:sz w:val="24"/>
                <w:szCs w:val="24"/>
                <w:lang w:val="ro-RO"/>
              </w:rPr>
              <w:t xml:space="preserve">, în funcție de decizia </w:t>
            </w:r>
            <w:r w:rsidR="000E09F0" w:rsidRPr="00570960">
              <w:rPr>
                <w:rFonts w:ascii="Times New Roman" w:hAnsi="Times New Roman" w:cs="Times New Roman"/>
                <w:noProof/>
                <w:sz w:val="24"/>
                <w:szCs w:val="24"/>
                <w:lang w:val="ro-RO"/>
              </w:rPr>
              <w:t>a</w:t>
            </w:r>
            <w:r w:rsidR="00355351" w:rsidRPr="00570960">
              <w:rPr>
                <w:rFonts w:ascii="Times New Roman" w:hAnsi="Times New Roman" w:cs="Times New Roman"/>
                <w:noProof/>
                <w:sz w:val="24"/>
                <w:szCs w:val="24"/>
                <w:lang w:val="ro-RO"/>
              </w:rPr>
              <w:t>utorit</w:t>
            </w:r>
            <w:r w:rsidR="009D0CEA" w:rsidRPr="00570960">
              <w:rPr>
                <w:rFonts w:ascii="Times New Roman" w:hAnsi="Times New Roman" w:cs="Times New Roman"/>
                <w:noProof/>
                <w:sz w:val="24"/>
                <w:szCs w:val="24"/>
                <w:lang w:val="ro-RO"/>
              </w:rPr>
              <w:t>ății</w:t>
            </w:r>
            <w:r w:rsidRPr="00570960">
              <w:rPr>
                <w:rFonts w:ascii="Times New Roman" w:hAnsi="Times New Roman" w:cs="Times New Roman"/>
                <w:noProof/>
                <w:sz w:val="24"/>
                <w:szCs w:val="24"/>
                <w:lang w:val="ro-RO"/>
              </w:rPr>
              <w:t xml:space="preserve"> </w:t>
            </w:r>
            <w:r w:rsidR="000E09F0"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ontractante.</w:t>
            </w:r>
          </w:p>
        </w:tc>
      </w:tr>
    </w:tbl>
    <w:p w14:paraId="0CD09B42" w14:textId="77777777" w:rsidR="003E5843" w:rsidRPr="00570960" w:rsidRDefault="003E5843" w:rsidP="00570960">
      <w:pPr>
        <w:widowControl w:val="0"/>
        <w:spacing w:after="0"/>
        <w:jc w:val="both"/>
        <w:rPr>
          <w:rFonts w:ascii="Times New Roman" w:hAnsi="Times New Roman" w:cs="Times New Roman"/>
          <w:noProof/>
          <w:sz w:val="24"/>
          <w:szCs w:val="24"/>
          <w:lang w:val="ro-RO"/>
        </w:rPr>
      </w:pPr>
    </w:p>
    <w:p w14:paraId="7FCE7DB2" w14:textId="4BCD8CFA" w:rsidR="00B538F6" w:rsidRPr="00570960" w:rsidRDefault="00B538F6" w:rsidP="00CF580D">
      <w:pPr>
        <w:pStyle w:val="Heading2"/>
      </w:pPr>
      <w:bookmarkStart w:id="16" w:name="_Toc179195019"/>
      <w:r w:rsidRPr="00570960">
        <w:t xml:space="preserve">I.4) TIPUL </w:t>
      </w:r>
      <w:r w:rsidR="00355351" w:rsidRPr="00570960">
        <w:t>AUTORIT</w:t>
      </w:r>
      <w:r w:rsidR="00062804" w:rsidRPr="00570960">
        <w:t>ĂȚII</w:t>
      </w:r>
      <w:r w:rsidRPr="00570960">
        <w:t xml:space="preserve"> CONTRACTANTE</w:t>
      </w:r>
      <w:bookmarkStart w:id="17" w:name="_Toc63250423"/>
      <w:bookmarkEnd w:id="16"/>
    </w:p>
    <w:bookmarkEnd w:id="17"/>
    <w:p w14:paraId="38892701" w14:textId="1D047B36" w:rsidR="007F0F71" w:rsidRPr="00381325" w:rsidRDefault="00381325" w:rsidP="00570960">
      <w:pPr>
        <w:spacing w:after="0"/>
        <w:jc w:val="both"/>
        <w:rPr>
          <w:rFonts w:ascii="Times New Roman" w:hAnsi="Times New Roman"/>
          <w:sz w:val="24"/>
          <w:szCs w:val="24"/>
          <w:lang w:val="it-IT"/>
        </w:rPr>
      </w:pPr>
      <w:r w:rsidRPr="00381325">
        <w:rPr>
          <w:rFonts w:ascii="Times New Roman" w:hAnsi="Times New Roman"/>
          <w:sz w:val="24"/>
          <w:szCs w:val="24"/>
          <w:lang w:val="it-IT"/>
        </w:rPr>
        <w:t>SERVICIUL MUNICIPAL DE UTILITATI PUBLICE  BACAU</w:t>
      </w:r>
    </w:p>
    <w:p w14:paraId="20F54EB3" w14:textId="77777777" w:rsidR="00381325" w:rsidRPr="00381325" w:rsidRDefault="00381325" w:rsidP="00CF580D">
      <w:pPr>
        <w:pStyle w:val="Heading2"/>
        <w:ind w:left="0"/>
        <w:rPr>
          <w:shd w:val="clear" w:color="auto" w:fill="FFFFFF" w:themeFill="background1"/>
        </w:rPr>
      </w:pPr>
      <w:bookmarkStart w:id="18" w:name="_Toc179195020"/>
      <w:r w:rsidRPr="00381325">
        <w:rPr>
          <w:shd w:val="clear" w:color="auto" w:fill="FFFFFF" w:themeFill="background1"/>
        </w:rPr>
        <w:lastRenderedPageBreak/>
        <w:t>Misiunea:Asigurarea unui cadru de acțiune la nivelul municipiului Bacau, în concordanță cu prioritățile existente în domeniu menite să contribuie la îmbunătățirea situației sociale și economice a populatiei din municipiul Bacău, respectiv pentru asigurarea serviciilor publice de interes local.</w:t>
      </w:r>
    </w:p>
    <w:p w14:paraId="30136DD2" w14:textId="05A6BA7C" w:rsidR="00B538F6" w:rsidRPr="00570960" w:rsidRDefault="00381325" w:rsidP="00CF580D">
      <w:pPr>
        <w:pStyle w:val="Heading2"/>
        <w:ind w:left="0"/>
      </w:pPr>
      <w:r>
        <w:rPr>
          <w:shd w:val="clear" w:color="auto" w:fill="FFFFFF" w:themeFill="background1"/>
          <w:lang w:val="it-IT"/>
        </w:rPr>
        <w:t xml:space="preserve">          </w:t>
      </w:r>
      <w:r w:rsidR="00B538F6" w:rsidRPr="00570960">
        <w:t>I.5) ACTIVITATE PRINCIPALĂ</w:t>
      </w:r>
      <w:bookmarkEnd w:id="18"/>
    </w:p>
    <w:p w14:paraId="37AE2ADC" w14:textId="77777777" w:rsidR="00381325" w:rsidRPr="00381325" w:rsidRDefault="00381325" w:rsidP="00381325">
      <w:pPr>
        <w:framePr w:hSpace="180" w:wrap="around" w:vAnchor="text" w:hAnchor="text" w:y="1"/>
        <w:suppressAutoHyphens w:val="0"/>
        <w:contextualSpacing/>
        <w:suppressOverlap/>
        <w:jc w:val="both"/>
        <w:rPr>
          <w:rFonts w:ascii="Times New Roman" w:hAnsi="Times New Roman" w:cs="Times New Roman"/>
          <w:sz w:val="24"/>
          <w:szCs w:val="24"/>
          <w:shd w:val="clear" w:color="auto" w:fill="FFFFFF"/>
          <w:lang w:val="ro-RO" w:eastAsia="ro-RO"/>
        </w:rPr>
      </w:pPr>
      <w:r w:rsidRPr="00381325">
        <w:rPr>
          <w:rFonts w:ascii="Times New Roman" w:hAnsi="Times New Roman" w:cs="Times New Roman"/>
          <w:sz w:val="24"/>
          <w:szCs w:val="24"/>
          <w:shd w:val="clear" w:color="auto" w:fill="FFFFFF"/>
          <w:lang w:val="ro-RO" w:eastAsia="ro-RO"/>
        </w:rPr>
        <w:t>Serviciul Municipal de Utilităţi Publice a fost înfiinţat în baza H.C.L. nr.61/19.02.2018 completat prin H.C.L. nr.9/11.01.2021 şi H.C.L. nr.309/20.09.2021, având statut de serviciu public de interes local, pentru asigurarea serviciilor comunitare de interes public.</w:t>
      </w:r>
    </w:p>
    <w:p w14:paraId="2525E792" w14:textId="2FAF1B7B" w:rsidR="00B54BE2" w:rsidRPr="00570960" w:rsidRDefault="00381325" w:rsidP="00381325">
      <w:pPr>
        <w:widowControl w:val="0"/>
        <w:spacing w:after="0"/>
        <w:jc w:val="both"/>
        <w:rPr>
          <w:rFonts w:ascii="Times New Roman" w:hAnsi="Times New Roman" w:cs="Times New Roman"/>
          <w:noProof/>
          <w:sz w:val="24"/>
          <w:szCs w:val="24"/>
          <w:lang w:val="ro-RO"/>
        </w:rPr>
      </w:pPr>
      <w:r w:rsidRPr="00381325">
        <w:rPr>
          <w:rFonts w:ascii="Times New Roman" w:hAnsi="Times New Roman" w:cs="Times New Roman"/>
          <w:sz w:val="24"/>
          <w:szCs w:val="24"/>
          <w:shd w:val="clear" w:color="auto" w:fill="FFFFFF"/>
          <w:lang w:val="ro-RO" w:eastAsia="ro-RO"/>
        </w:rPr>
        <w:t xml:space="preserve">Pentru prestarea activităților specifice, autoritatea contractantă dispune de un parc auto format din autospeciale, autoturisme, utilaje, remorci și echipamente conexe, iar pentru activitatea specifică de deszăpezire are echipamente tip lame, raspanditoare, ce sunt atașate la utilajele/vehiculele ce prestează și alte activități, astfel fiind necesara achiziţionarea de motorină Euro 5, maxim 161.500 litri </w:t>
      </w:r>
      <w:r w:rsidRPr="00381325">
        <w:rPr>
          <w:rFonts w:ascii="Times New Roman" w:hAnsi="Times New Roman" w:cs="Times New Roman"/>
          <w:sz w:val="24"/>
          <w:szCs w:val="24"/>
          <w:lang w:val="it-IT"/>
        </w:rPr>
        <w:t>(136,46 tone)</w:t>
      </w:r>
      <w:r w:rsidRPr="00381325">
        <w:rPr>
          <w:rFonts w:ascii="Times New Roman" w:hAnsi="Times New Roman" w:cs="Times New Roman"/>
          <w:b/>
          <w:sz w:val="24"/>
          <w:szCs w:val="24"/>
          <w:lang w:val="it-IT"/>
        </w:rPr>
        <w:t xml:space="preserve"> </w:t>
      </w:r>
      <w:r w:rsidRPr="00381325">
        <w:rPr>
          <w:rFonts w:ascii="Times New Roman" w:hAnsi="Times New Roman" w:cs="Times New Roman"/>
          <w:sz w:val="24"/>
          <w:szCs w:val="24"/>
          <w:shd w:val="clear" w:color="auto" w:fill="FFFFFF"/>
          <w:lang w:val="ro-RO" w:eastAsia="ro-RO"/>
        </w:rPr>
        <w:t xml:space="preserve"> pentru 12 luni.</w:t>
      </w:r>
    </w:p>
    <w:p w14:paraId="53636F93" w14:textId="2430F4D9" w:rsidR="00B538F6" w:rsidRPr="00686CDA" w:rsidRDefault="00B538F6" w:rsidP="00CF580D">
      <w:pPr>
        <w:pStyle w:val="Heading1"/>
      </w:pPr>
      <w:bookmarkStart w:id="19" w:name="_Toc519095070"/>
      <w:bookmarkStart w:id="20" w:name="_Toc179195021"/>
      <w:r w:rsidRPr="00570960">
        <w:t>SECTIUNEA II: OBIECT</w:t>
      </w:r>
      <w:bookmarkEnd w:id="19"/>
      <w:r w:rsidRPr="00570960">
        <w:t>UL ACORDULUI-CADRU</w:t>
      </w:r>
      <w:bookmarkEnd w:id="20"/>
      <w:r w:rsidR="00355351" w:rsidRPr="00570960">
        <w:t xml:space="preserve"> </w:t>
      </w:r>
    </w:p>
    <w:p w14:paraId="57F35745" w14:textId="4F779583" w:rsidR="00B538F6" w:rsidRPr="00570960" w:rsidRDefault="00B538F6" w:rsidP="00CF580D">
      <w:pPr>
        <w:pStyle w:val="Heading2"/>
      </w:pPr>
      <w:bookmarkStart w:id="21" w:name="_Toc519095071"/>
      <w:bookmarkStart w:id="22" w:name="_Toc179195022"/>
      <w:r w:rsidRPr="00570960">
        <w:t xml:space="preserve">II.1) OBIECTUL </w:t>
      </w:r>
      <w:bookmarkEnd w:id="21"/>
      <w:r w:rsidRPr="00570960">
        <w:t>ACHIZI</w:t>
      </w:r>
      <w:r w:rsidR="00B46C23" w:rsidRPr="00570960">
        <w:t>Ț</w:t>
      </w:r>
      <w:r w:rsidRPr="00570960">
        <w:t>IEI</w:t>
      </w:r>
      <w:bookmarkEnd w:id="22"/>
    </w:p>
    <w:tbl>
      <w:tblPr>
        <w:tblW w:w="10075" w:type="dxa"/>
        <w:jc w:val="center"/>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6"/>
        <w:gridCol w:w="2581"/>
        <w:gridCol w:w="7488"/>
      </w:tblGrid>
      <w:tr w:rsidR="006D40D5" w:rsidRPr="00570960" w14:paraId="5B19F3C6" w14:textId="77777777" w:rsidTr="00E16424">
        <w:trPr>
          <w:gridBefore w:val="1"/>
          <w:wBefore w:w="6" w:type="dxa"/>
          <w:jc w:val="center"/>
        </w:trPr>
        <w:tc>
          <w:tcPr>
            <w:tcW w:w="2581" w:type="dxa"/>
            <w:tcBorders>
              <w:top w:val="dashSmallGap" w:sz="4" w:space="0" w:color="auto"/>
              <w:bottom w:val="nil"/>
            </w:tcBorders>
          </w:tcPr>
          <w:p w14:paraId="2D67E203" w14:textId="77777777" w:rsidR="00B538F6" w:rsidRPr="00570960" w:rsidRDefault="00B538F6" w:rsidP="00570960">
            <w:pPr>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Titlu</w:t>
            </w:r>
          </w:p>
        </w:tc>
        <w:tc>
          <w:tcPr>
            <w:tcW w:w="7488" w:type="dxa"/>
            <w:tcBorders>
              <w:top w:val="dashSmallGap" w:sz="4" w:space="0" w:color="auto"/>
              <w:bottom w:val="nil"/>
            </w:tcBorders>
            <w:shd w:val="clear" w:color="auto" w:fill="FFFFFF" w:themeFill="background1"/>
          </w:tcPr>
          <w:p w14:paraId="05564ECE" w14:textId="5D13813E" w:rsidR="007264F6" w:rsidRPr="00570960" w:rsidRDefault="005C07BE" w:rsidP="00570960">
            <w:pPr>
              <w:spacing w:after="0"/>
              <w:jc w:val="both"/>
              <w:rPr>
                <w:rFonts w:ascii="Times New Roman" w:hAnsi="Times New Roman" w:cs="Times New Roman"/>
                <w:bCs/>
                <w:noProof/>
                <w:sz w:val="24"/>
                <w:szCs w:val="24"/>
                <w:shd w:val="solid" w:color="DEEAF6" w:themeColor="accent5" w:themeTint="33" w:fill="auto"/>
                <w:lang w:val="ro-RO"/>
              </w:rPr>
            </w:pPr>
            <w:r w:rsidRPr="00570960">
              <w:rPr>
                <w:rFonts w:ascii="Times New Roman" w:hAnsi="Times New Roman" w:cs="Times New Roman"/>
                <w:b/>
                <w:bCs/>
                <w:noProof/>
                <w:sz w:val="24"/>
                <w:szCs w:val="24"/>
                <w:lang w:val="ro-RO"/>
              </w:rPr>
              <w:t xml:space="preserve">Achiziția de </w:t>
            </w:r>
            <w:r w:rsidR="00381325">
              <w:rPr>
                <w:rFonts w:ascii="Times New Roman" w:hAnsi="Times New Roman" w:cs="Times New Roman"/>
                <w:b/>
                <w:bCs/>
                <w:noProof/>
                <w:sz w:val="24"/>
                <w:szCs w:val="24"/>
                <w:lang w:val="ro-RO"/>
              </w:rPr>
              <w:t xml:space="preserve">combustibili: </w:t>
            </w:r>
            <w:r w:rsidR="00381325" w:rsidRPr="00381325">
              <w:rPr>
                <w:rFonts w:ascii="Times New Roman" w:hAnsi="Times New Roman" w:cs="Times New Roman"/>
                <w:bCs/>
                <w:i/>
                <w:iCs/>
                <w:noProof/>
                <w:sz w:val="24"/>
                <w:szCs w:val="24"/>
                <w:lang w:val="ro-RO"/>
              </w:rPr>
              <w:t>,,MOTORINA EURO 5 VRAC si REZERVOR DE STOCARE de capacitate minim 8.000 litri  cu pompa de alimentare, pus la dispozitie de catre furnizor pe perioada acordului cadru.’’</w:t>
            </w:r>
            <w:r w:rsidR="00381325" w:rsidRPr="00381325">
              <w:rPr>
                <w:rFonts w:ascii="Times New Roman" w:hAnsi="Times New Roman" w:cs="Times New Roman"/>
                <w:b/>
                <w:bCs/>
                <w:i/>
                <w:iCs/>
                <w:noProof/>
                <w:sz w:val="24"/>
                <w:szCs w:val="24"/>
                <w:shd w:val="clear" w:color="auto" w:fill="DEEAF6" w:themeFill="accent5" w:themeFillTint="33"/>
                <w:lang w:val="ro-RO"/>
              </w:rPr>
              <w:t xml:space="preserve"> </w:t>
            </w:r>
          </w:p>
        </w:tc>
      </w:tr>
      <w:tr w:rsidR="006D40D5" w:rsidRPr="00570960" w14:paraId="0DB93430" w14:textId="77777777" w:rsidTr="00381325">
        <w:trPr>
          <w:gridBefore w:val="1"/>
          <w:wBefore w:w="6" w:type="dxa"/>
          <w:jc w:val="center"/>
        </w:trPr>
        <w:tc>
          <w:tcPr>
            <w:tcW w:w="2581" w:type="dxa"/>
            <w:tcBorders>
              <w:top w:val="nil"/>
              <w:bottom w:val="nil"/>
            </w:tcBorders>
          </w:tcPr>
          <w:p w14:paraId="0DA9E2F3" w14:textId="089F4565" w:rsidR="00B538F6" w:rsidRPr="00570960" w:rsidRDefault="00B538F6" w:rsidP="00570960">
            <w:pPr>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Codul obiectului </w:t>
            </w:r>
            <w:r w:rsidR="000E09F0" w:rsidRPr="00570960">
              <w:rPr>
                <w:rFonts w:ascii="Times New Roman" w:hAnsi="Times New Roman" w:cs="Times New Roman"/>
                <w:b/>
                <w:noProof/>
                <w:sz w:val="24"/>
                <w:szCs w:val="24"/>
                <w:lang w:val="ro-RO"/>
              </w:rPr>
              <w:t>a</w:t>
            </w:r>
            <w:r w:rsidRPr="00570960">
              <w:rPr>
                <w:rFonts w:ascii="Times New Roman" w:hAnsi="Times New Roman" w:cs="Times New Roman"/>
                <w:b/>
                <w:noProof/>
                <w:sz w:val="24"/>
                <w:szCs w:val="24"/>
                <w:lang w:val="ro-RO"/>
              </w:rPr>
              <w:t>cordului</w:t>
            </w:r>
            <w:r w:rsidR="00845093" w:rsidRPr="00570960">
              <w:rPr>
                <w:rFonts w:ascii="Times New Roman" w:hAnsi="Times New Roman" w:cs="Times New Roman"/>
                <w:b/>
                <w:noProof/>
                <w:sz w:val="24"/>
                <w:szCs w:val="24"/>
                <w:lang w:val="ro-RO"/>
              </w:rPr>
              <w:t>-</w:t>
            </w:r>
            <w:r w:rsidR="000E09F0" w:rsidRPr="00570960">
              <w:rPr>
                <w:rFonts w:ascii="Times New Roman" w:hAnsi="Times New Roman" w:cs="Times New Roman"/>
                <w:b/>
                <w:noProof/>
                <w:sz w:val="24"/>
                <w:szCs w:val="24"/>
                <w:lang w:val="ro-RO"/>
              </w:rPr>
              <w:t>c</w:t>
            </w:r>
            <w:r w:rsidRPr="00570960">
              <w:rPr>
                <w:rFonts w:ascii="Times New Roman" w:hAnsi="Times New Roman" w:cs="Times New Roman"/>
                <w:b/>
                <w:noProof/>
                <w:sz w:val="24"/>
                <w:szCs w:val="24"/>
                <w:lang w:val="ro-RO"/>
              </w:rPr>
              <w:t xml:space="preserve">adru din </w:t>
            </w:r>
            <w:r w:rsidR="00EB39B2" w:rsidRPr="00570960">
              <w:rPr>
                <w:rFonts w:ascii="Times New Roman" w:hAnsi="Times New Roman" w:cs="Times New Roman"/>
                <w:b/>
                <w:noProof/>
                <w:sz w:val="24"/>
                <w:szCs w:val="24"/>
                <w:lang w:val="ro-RO"/>
              </w:rPr>
              <w:t>PAA</w:t>
            </w:r>
            <w:r w:rsidR="009E3EF9" w:rsidRPr="00570960">
              <w:rPr>
                <w:rFonts w:ascii="Times New Roman" w:hAnsi="Times New Roman" w:cs="Times New Roman"/>
                <w:b/>
                <w:noProof/>
                <w:sz w:val="24"/>
                <w:szCs w:val="24"/>
                <w:lang w:val="ro-RO"/>
              </w:rPr>
              <w:t>P</w:t>
            </w:r>
          </w:p>
        </w:tc>
        <w:tc>
          <w:tcPr>
            <w:tcW w:w="7488" w:type="dxa"/>
            <w:tcBorders>
              <w:top w:val="nil"/>
              <w:bottom w:val="nil"/>
            </w:tcBorders>
            <w:shd w:val="clear" w:color="auto" w:fill="auto"/>
          </w:tcPr>
          <w:p w14:paraId="49744CF5" w14:textId="2AABB793" w:rsidR="00B538F6" w:rsidRPr="007A4CF1" w:rsidRDefault="0099767F" w:rsidP="007A4CF1">
            <w:pPr>
              <w:pStyle w:val="Body"/>
            </w:pPr>
            <w:r w:rsidRPr="007A4CF1">
              <w:t>Conform anunț de participare</w:t>
            </w:r>
          </w:p>
        </w:tc>
      </w:tr>
      <w:tr w:rsidR="006D40D5" w:rsidRPr="00570960" w14:paraId="1F128FB1" w14:textId="77777777" w:rsidTr="001C1F60">
        <w:trPr>
          <w:gridBefore w:val="1"/>
          <w:wBefore w:w="6" w:type="dxa"/>
          <w:jc w:val="center"/>
        </w:trPr>
        <w:tc>
          <w:tcPr>
            <w:tcW w:w="2581" w:type="dxa"/>
            <w:tcBorders>
              <w:top w:val="nil"/>
              <w:bottom w:val="dashSmallGap" w:sz="4" w:space="0" w:color="auto"/>
            </w:tcBorders>
          </w:tcPr>
          <w:p w14:paraId="1513DF78" w14:textId="77777777" w:rsidR="00D52B60" w:rsidRPr="00570960" w:rsidRDefault="00D52B60" w:rsidP="00570960">
            <w:pPr>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Cod CPV principal</w:t>
            </w:r>
          </w:p>
        </w:tc>
        <w:tc>
          <w:tcPr>
            <w:tcW w:w="7488" w:type="dxa"/>
            <w:tcBorders>
              <w:top w:val="nil"/>
              <w:bottom w:val="dashSmallGap" w:sz="4" w:space="0" w:color="auto"/>
            </w:tcBorders>
          </w:tcPr>
          <w:p w14:paraId="0E386DCD" w14:textId="77777777" w:rsidR="00381325" w:rsidRPr="00381325" w:rsidRDefault="00381325" w:rsidP="00381325">
            <w:pPr>
              <w:suppressAutoHyphens w:val="0"/>
              <w:spacing w:after="0"/>
              <w:jc w:val="both"/>
              <w:rPr>
                <w:rFonts w:ascii="Times New Roman" w:eastAsiaTheme="minorHAnsi" w:hAnsi="Times New Roman" w:cs="Times New Roman"/>
                <w:b/>
                <w:bCs/>
                <w:sz w:val="24"/>
                <w:szCs w:val="24"/>
                <w:lang w:val="en-US"/>
              </w:rPr>
            </w:pPr>
            <w:r w:rsidRPr="00381325">
              <w:rPr>
                <w:rFonts w:ascii="Times New Roman" w:eastAsiaTheme="minorHAnsi" w:hAnsi="Times New Roman" w:cs="Times New Roman"/>
                <w:b/>
                <w:sz w:val="24"/>
                <w:szCs w:val="24"/>
                <w:lang w:val="en-US"/>
              </w:rPr>
              <w:t xml:space="preserve">COD CPV: 09134200-9 </w:t>
            </w:r>
            <w:proofErr w:type="spellStart"/>
            <w:r w:rsidRPr="00381325">
              <w:rPr>
                <w:rFonts w:ascii="Times New Roman" w:eastAsiaTheme="minorHAnsi" w:hAnsi="Times New Roman" w:cs="Times New Roman"/>
                <w:b/>
                <w:sz w:val="24"/>
                <w:szCs w:val="24"/>
                <w:lang w:val="en-US"/>
              </w:rPr>
              <w:t>Motorina</w:t>
            </w:r>
            <w:proofErr w:type="spellEnd"/>
            <w:r w:rsidRPr="00381325">
              <w:rPr>
                <w:rFonts w:ascii="Times New Roman" w:eastAsiaTheme="minorHAnsi" w:hAnsi="Times New Roman" w:cs="Times New Roman"/>
                <w:b/>
                <w:sz w:val="24"/>
                <w:szCs w:val="24"/>
                <w:lang w:val="en-US"/>
              </w:rPr>
              <w:t xml:space="preserve"> (Rev.2)</w:t>
            </w:r>
          </w:p>
          <w:p w14:paraId="3670C3C1" w14:textId="76A40A9F" w:rsidR="00D52B60" w:rsidRPr="00570960" w:rsidRDefault="00D52B60" w:rsidP="00570960">
            <w:pPr>
              <w:spacing w:after="0"/>
              <w:jc w:val="both"/>
              <w:rPr>
                <w:rFonts w:ascii="Times New Roman" w:hAnsi="Times New Roman" w:cs="Times New Roman"/>
                <w:bCs/>
                <w:iCs/>
                <w:noProof/>
                <w:sz w:val="24"/>
                <w:szCs w:val="24"/>
                <w:lang w:val="ro-RO" w:eastAsia="ro-RO"/>
              </w:rPr>
            </w:pPr>
          </w:p>
        </w:tc>
      </w:tr>
      <w:tr w:rsidR="006D40D5" w:rsidRPr="00570960" w14:paraId="0181787B" w14:textId="77777777" w:rsidTr="001C1F60">
        <w:trPr>
          <w:gridBefore w:val="1"/>
          <w:wBefore w:w="6" w:type="dxa"/>
          <w:jc w:val="center"/>
        </w:trPr>
        <w:tc>
          <w:tcPr>
            <w:tcW w:w="2581" w:type="dxa"/>
            <w:vMerge w:val="restart"/>
            <w:tcBorders>
              <w:top w:val="dashSmallGap" w:sz="4" w:space="0" w:color="auto"/>
              <w:bottom w:val="nil"/>
            </w:tcBorders>
          </w:tcPr>
          <w:p w14:paraId="261F4534" w14:textId="1C8B3A65" w:rsidR="00D52B60" w:rsidRPr="00381325" w:rsidRDefault="00D52B60" w:rsidP="00570960">
            <w:pPr>
              <w:spacing w:after="0"/>
              <w:jc w:val="both"/>
              <w:rPr>
                <w:rFonts w:ascii="Times New Roman" w:hAnsi="Times New Roman" w:cs="Times New Roman"/>
                <w:b/>
                <w:noProof/>
                <w:sz w:val="24"/>
                <w:szCs w:val="24"/>
                <w:lang w:val="ro-RO"/>
              </w:rPr>
            </w:pPr>
            <w:r w:rsidRPr="00381325">
              <w:rPr>
                <w:rFonts w:ascii="Times New Roman" w:hAnsi="Times New Roman" w:cs="Times New Roman"/>
                <w:b/>
                <w:noProof/>
                <w:sz w:val="24"/>
                <w:szCs w:val="24"/>
                <w:lang w:val="ro-RO"/>
              </w:rPr>
              <w:t>Tipul Acordului-</w:t>
            </w:r>
            <w:r w:rsidR="000E09F0" w:rsidRPr="00381325">
              <w:rPr>
                <w:rFonts w:ascii="Times New Roman" w:hAnsi="Times New Roman" w:cs="Times New Roman"/>
                <w:b/>
                <w:noProof/>
                <w:sz w:val="24"/>
                <w:szCs w:val="24"/>
                <w:lang w:val="ro-RO"/>
              </w:rPr>
              <w:t>c</w:t>
            </w:r>
            <w:r w:rsidRPr="00381325">
              <w:rPr>
                <w:rFonts w:ascii="Times New Roman" w:hAnsi="Times New Roman" w:cs="Times New Roman"/>
                <w:b/>
                <w:noProof/>
                <w:sz w:val="24"/>
                <w:szCs w:val="24"/>
                <w:lang w:val="ro-RO"/>
              </w:rPr>
              <w:t>adru</w:t>
            </w:r>
          </w:p>
        </w:tc>
        <w:tc>
          <w:tcPr>
            <w:tcW w:w="7488" w:type="dxa"/>
            <w:tcBorders>
              <w:top w:val="dashSmallGap" w:sz="4" w:space="0" w:color="auto"/>
              <w:bottom w:val="nil"/>
            </w:tcBorders>
          </w:tcPr>
          <w:p w14:paraId="18AEB5CF" w14:textId="77777777" w:rsidR="00D52B60" w:rsidRPr="00381325" w:rsidRDefault="00D52B60" w:rsidP="00570960">
            <w:pPr>
              <w:spacing w:after="0"/>
              <w:jc w:val="both"/>
              <w:rPr>
                <w:rFonts w:ascii="Times New Roman" w:hAnsi="Times New Roman" w:cs="Times New Roman"/>
                <w:b/>
                <w:noProof/>
                <w:sz w:val="24"/>
                <w:szCs w:val="24"/>
                <w:lang w:val="ro-RO"/>
              </w:rPr>
            </w:pPr>
          </w:p>
        </w:tc>
      </w:tr>
      <w:tr w:rsidR="006D40D5" w:rsidRPr="00570960" w14:paraId="3595CC33" w14:textId="77777777" w:rsidTr="00381325">
        <w:trPr>
          <w:gridBefore w:val="1"/>
          <w:wBefore w:w="6" w:type="dxa"/>
          <w:jc w:val="center"/>
        </w:trPr>
        <w:tc>
          <w:tcPr>
            <w:tcW w:w="2581" w:type="dxa"/>
            <w:vMerge/>
            <w:tcBorders>
              <w:top w:val="nil"/>
              <w:bottom w:val="dashSmallGap" w:sz="4" w:space="0" w:color="auto"/>
            </w:tcBorders>
          </w:tcPr>
          <w:p w14:paraId="5EF7B596" w14:textId="77777777" w:rsidR="00D52B60" w:rsidRPr="00381325" w:rsidRDefault="00D52B60" w:rsidP="00570960">
            <w:pPr>
              <w:spacing w:after="0"/>
              <w:jc w:val="both"/>
              <w:rPr>
                <w:rFonts w:ascii="Times New Roman" w:hAnsi="Times New Roman" w:cs="Times New Roman"/>
                <w:b/>
                <w:noProof/>
                <w:sz w:val="24"/>
                <w:szCs w:val="24"/>
                <w:lang w:val="ro-RO"/>
              </w:rPr>
            </w:pPr>
          </w:p>
        </w:tc>
        <w:tc>
          <w:tcPr>
            <w:tcW w:w="7488" w:type="dxa"/>
            <w:tcBorders>
              <w:top w:val="nil"/>
              <w:bottom w:val="dashSmallGap" w:sz="4" w:space="0" w:color="auto"/>
            </w:tcBorders>
            <w:shd w:val="clear" w:color="auto" w:fill="FFFFFF" w:themeFill="background1"/>
          </w:tcPr>
          <w:p w14:paraId="5FFE3074" w14:textId="7CAEB5CD" w:rsidR="00D52B60" w:rsidRPr="007A4CF1" w:rsidRDefault="00D52B60" w:rsidP="007A4CF1">
            <w:pPr>
              <w:pStyle w:val="Body"/>
            </w:pPr>
            <w:r w:rsidRPr="007A4CF1">
              <w:t>Furnizare: Cumpărare</w:t>
            </w:r>
          </w:p>
        </w:tc>
      </w:tr>
      <w:tr w:rsidR="006D40D5" w:rsidRPr="00570960" w14:paraId="1D6E862D" w14:textId="77777777" w:rsidTr="001C1F60">
        <w:trPr>
          <w:trHeight w:val="174"/>
          <w:jc w:val="center"/>
        </w:trPr>
        <w:tc>
          <w:tcPr>
            <w:tcW w:w="2587" w:type="dxa"/>
            <w:gridSpan w:val="2"/>
            <w:tcBorders>
              <w:bottom w:val="dashSmallGap" w:sz="4" w:space="0" w:color="auto"/>
            </w:tcBorders>
          </w:tcPr>
          <w:p w14:paraId="4EC7963F" w14:textId="6DE0980C" w:rsidR="00D52B60" w:rsidRPr="00570960" w:rsidRDefault="00D52B60" w:rsidP="00570960">
            <w:pPr>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Descriere succint</w:t>
            </w:r>
            <w:r w:rsidRPr="00570960">
              <w:rPr>
                <w:rFonts w:ascii="Times New Roman" w:hAnsi="Times New Roman" w:cs="Times New Roman"/>
                <w:b/>
                <w:noProof/>
                <w:sz w:val="24"/>
                <w:szCs w:val="24"/>
                <w:lang w:val="ro-RO" w:eastAsia="ro-RO"/>
              </w:rPr>
              <w:t>ă a Acordului-</w:t>
            </w:r>
            <w:r w:rsidR="000E09F0" w:rsidRPr="00570960">
              <w:rPr>
                <w:rFonts w:ascii="Times New Roman" w:hAnsi="Times New Roman" w:cs="Times New Roman"/>
                <w:b/>
                <w:noProof/>
                <w:sz w:val="24"/>
                <w:szCs w:val="24"/>
                <w:lang w:val="ro-RO" w:eastAsia="ro-RO"/>
              </w:rPr>
              <w:t>c</w:t>
            </w:r>
            <w:r w:rsidRPr="00570960">
              <w:rPr>
                <w:rFonts w:ascii="Times New Roman" w:hAnsi="Times New Roman" w:cs="Times New Roman"/>
                <w:b/>
                <w:noProof/>
                <w:sz w:val="24"/>
                <w:szCs w:val="24"/>
                <w:lang w:val="ro-RO" w:eastAsia="ro-RO"/>
              </w:rPr>
              <w:t xml:space="preserve">adru </w:t>
            </w:r>
          </w:p>
        </w:tc>
        <w:tc>
          <w:tcPr>
            <w:tcW w:w="7488" w:type="dxa"/>
            <w:tcBorders>
              <w:bottom w:val="dashSmallGap" w:sz="4" w:space="0" w:color="auto"/>
            </w:tcBorders>
            <w:shd w:val="clear" w:color="auto" w:fill="auto"/>
          </w:tcPr>
          <w:p w14:paraId="5CE4A578" w14:textId="5D7332D2" w:rsidR="00381325" w:rsidRDefault="00D52B60" w:rsidP="00570960">
            <w:pPr>
              <w:spacing w:after="0"/>
              <w:jc w:val="both"/>
              <w:rPr>
                <w:rFonts w:ascii="Times New Roman" w:hAnsi="Times New Roman" w:cs="Times New Roman"/>
                <w:iCs/>
                <w:sz w:val="24"/>
                <w:szCs w:val="24"/>
                <w:lang w:val="ro-RO" w:eastAsia="ro-RO"/>
              </w:rPr>
            </w:pPr>
            <w:r w:rsidRPr="00570960">
              <w:rPr>
                <w:rFonts w:ascii="Times New Roman" w:eastAsia="MyriadPro-Light" w:hAnsi="Times New Roman" w:cs="Times New Roman"/>
                <w:noProof/>
                <w:sz w:val="24"/>
                <w:szCs w:val="24"/>
                <w:lang w:val="ro-RO"/>
              </w:rPr>
              <w:t xml:space="preserve">Obiectul achiziției este reprezentat de furnizarea de </w:t>
            </w:r>
            <w:r w:rsidR="00EB317E" w:rsidRPr="00570960">
              <w:rPr>
                <w:rFonts w:ascii="Times New Roman" w:hAnsi="Times New Roman" w:cs="Times New Roman"/>
                <w:noProof/>
                <w:sz w:val="24"/>
                <w:szCs w:val="24"/>
                <w:lang w:val="ro-RO"/>
              </w:rPr>
              <w:t>combustibili</w:t>
            </w:r>
            <w:r w:rsidR="00381325">
              <w:rPr>
                <w:rFonts w:ascii="Times New Roman" w:hAnsi="Times New Roman" w:cs="Times New Roman"/>
                <w:noProof/>
                <w:sz w:val="24"/>
                <w:szCs w:val="24"/>
                <w:lang w:val="ro-RO"/>
              </w:rPr>
              <w:t>.</w:t>
            </w:r>
            <w:r w:rsidR="00EB317E" w:rsidRPr="00570960">
              <w:rPr>
                <w:rFonts w:ascii="Times New Roman" w:hAnsi="Times New Roman" w:cs="Times New Roman"/>
                <w:noProof/>
                <w:sz w:val="24"/>
                <w:szCs w:val="24"/>
                <w:lang w:val="ro-RO"/>
              </w:rPr>
              <w:t xml:space="preserve"> </w:t>
            </w:r>
          </w:p>
          <w:p w14:paraId="621A186D" w14:textId="245D09B5" w:rsidR="00381325" w:rsidRDefault="00381325" w:rsidP="00570960">
            <w:pPr>
              <w:spacing w:after="0"/>
              <w:jc w:val="both"/>
              <w:rPr>
                <w:rFonts w:ascii="Times New Roman" w:hAnsi="Times New Roman" w:cs="Times New Roman"/>
                <w:iCs/>
                <w:sz w:val="24"/>
                <w:szCs w:val="24"/>
                <w:lang w:val="ro-RO" w:eastAsia="ro-RO"/>
              </w:rPr>
            </w:pPr>
            <w:r w:rsidRPr="00381325">
              <w:rPr>
                <w:rFonts w:ascii="Times New Roman" w:hAnsi="Times New Roman" w:cs="Times New Roman"/>
                <w:iCs/>
                <w:sz w:val="24"/>
                <w:szCs w:val="24"/>
                <w:lang w:val="ro-RO" w:eastAsia="ro-RO"/>
              </w:rPr>
              <w:t>Obiectul acordului cadru/contractului subsecvent de furnizare îl reprezintă achiziția, transportul şi livrarea la sediul  institutiei din localitatea Bacau, strada Constantin Ene, nr.3 a carburantului motorină Euro 5 conform specificațiilor tehnice anexate la prezenta documentație, în cantitatea totală care se estimeaza a fi consumată pe întreaga perioadă de valabilitate a acordului cadu/contractului  subsecvent de furnizare respectiv: 161.500,00 litri motorină. Livrările vor fi efectuate, în principiu, în procent de 100 % din cantităţile previzionate, cu posibilitate de suplimentare/diminuare a cantității maxime conform  art. 221 din Legea 98/2016 privind achizitiile publice  coroborat cu Instrucțiunea nr. 1/2021 emisă de Președintele A.N.A.P.</w:t>
            </w:r>
          </w:p>
          <w:p w14:paraId="1E96E226" w14:textId="4AACCBFA" w:rsidR="00D52B60" w:rsidRPr="00570960" w:rsidRDefault="00D52B60" w:rsidP="00570960">
            <w:pPr>
              <w:spacing w:after="0"/>
              <w:jc w:val="both"/>
              <w:rPr>
                <w:rFonts w:ascii="Times New Roman" w:hAnsi="Times New Roman" w:cs="Times New Roman"/>
                <w:bCs/>
                <w:noProof/>
                <w:sz w:val="24"/>
                <w:szCs w:val="24"/>
                <w:shd w:val="solid" w:color="DEEAF6" w:themeColor="accent5" w:themeTint="33" w:fill="auto"/>
                <w:lang w:val="ro-RO"/>
              </w:rPr>
            </w:pPr>
            <w:r w:rsidRPr="00570960">
              <w:rPr>
                <w:rFonts w:ascii="Times New Roman" w:hAnsi="Times New Roman" w:cs="Times New Roman"/>
                <w:iCs/>
                <w:sz w:val="24"/>
                <w:szCs w:val="24"/>
                <w:lang w:val="ro-RO" w:eastAsia="ro-RO"/>
              </w:rPr>
              <w:t>Detalii</w:t>
            </w:r>
            <w:r w:rsidRPr="00570960">
              <w:rPr>
                <w:rFonts w:ascii="Times New Roman" w:eastAsia="MyriadPro-Light" w:hAnsi="Times New Roman" w:cs="Times New Roman"/>
                <w:noProof/>
                <w:sz w:val="24"/>
                <w:szCs w:val="24"/>
                <w:lang w:val="ro-RO"/>
              </w:rPr>
              <w:t xml:space="preserve"> complete privind produsele c</w:t>
            </w:r>
            <w:r w:rsidR="00EB317E" w:rsidRPr="00570960">
              <w:rPr>
                <w:rFonts w:ascii="Times New Roman" w:eastAsia="MyriadPro-Light" w:hAnsi="Times New Roman" w:cs="Times New Roman"/>
                <w:noProof/>
                <w:sz w:val="24"/>
                <w:szCs w:val="24"/>
                <w:lang w:val="ro-RO"/>
              </w:rPr>
              <w:t>are</w:t>
            </w:r>
            <w:r w:rsidRPr="00570960">
              <w:rPr>
                <w:rFonts w:ascii="Times New Roman" w:eastAsia="MyriadPro-Light" w:hAnsi="Times New Roman" w:cs="Times New Roman"/>
                <w:noProof/>
                <w:sz w:val="24"/>
                <w:szCs w:val="24"/>
                <w:lang w:val="ro-RO"/>
              </w:rPr>
              <w:t xml:space="preserve"> fac obiectul acestei achiziții se găsesc în </w:t>
            </w:r>
            <w:r w:rsidR="000E09F0" w:rsidRPr="00570960">
              <w:rPr>
                <w:rFonts w:ascii="Times New Roman" w:eastAsia="MyriadPro-Light" w:hAnsi="Times New Roman" w:cs="Times New Roman"/>
                <w:noProof/>
                <w:sz w:val="24"/>
                <w:szCs w:val="24"/>
                <w:lang w:val="ro-RO"/>
              </w:rPr>
              <w:t>c</w:t>
            </w:r>
            <w:r w:rsidRPr="00570960">
              <w:rPr>
                <w:rFonts w:ascii="Times New Roman" w:eastAsia="MyriadPro-Light" w:hAnsi="Times New Roman" w:cs="Times New Roman"/>
                <w:noProof/>
                <w:sz w:val="24"/>
                <w:szCs w:val="24"/>
                <w:lang w:val="ro-RO"/>
              </w:rPr>
              <w:t xml:space="preserve">aietul de </w:t>
            </w:r>
            <w:r w:rsidR="000E09F0" w:rsidRPr="00570960">
              <w:rPr>
                <w:rFonts w:ascii="Times New Roman" w:eastAsia="MyriadPro-Light" w:hAnsi="Times New Roman" w:cs="Times New Roman"/>
                <w:noProof/>
                <w:sz w:val="24"/>
                <w:szCs w:val="24"/>
                <w:lang w:val="ro-RO"/>
              </w:rPr>
              <w:t>s</w:t>
            </w:r>
            <w:r w:rsidRPr="00570960">
              <w:rPr>
                <w:rFonts w:ascii="Times New Roman" w:eastAsia="MyriadPro-Light" w:hAnsi="Times New Roman" w:cs="Times New Roman"/>
                <w:noProof/>
                <w:sz w:val="24"/>
                <w:szCs w:val="24"/>
                <w:lang w:val="ro-RO"/>
              </w:rPr>
              <w:t>arcini</w:t>
            </w:r>
            <w:r w:rsidR="00C31DAB" w:rsidRPr="00570960">
              <w:rPr>
                <w:rFonts w:ascii="Times New Roman" w:eastAsia="MyriadPro-Light" w:hAnsi="Times New Roman" w:cs="Times New Roman"/>
                <w:noProof/>
                <w:sz w:val="24"/>
                <w:szCs w:val="24"/>
                <w:lang w:val="ro-RO"/>
              </w:rPr>
              <w:t xml:space="preserve"> </w:t>
            </w:r>
            <w:r w:rsidR="009249F5" w:rsidRPr="00570960">
              <w:rPr>
                <w:rFonts w:ascii="Times New Roman" w:eastAsia="MyriadPro-Light" w:hAnsi="Times New Roman" w:cs="Times New Roman"/>
                <w:noProof/>
                <w:sz w:val="24"/>
                <w:szCs w:val="24"/>
                <w:lang w:val="ro-RO"/>
              </w:rPr>
              <w:t>ș</w:t>
            </w:r>
            <w:r w:rsidR="00C31DAB" w:rsidRPr="00570960">
              <w:rPr>
                <w:rFonts w:ascii="Times New Roman" w:eastAsia="MyriadPro-Light" w:hAnsi="Times New Roman" w:cs="Times New Roman"/>
                <w:noProof/>
                <w:sz w:val="24"/>
                <w:szCs w:val="24"/>
                <w:lang w:val="ro-RO"/>
              </w:rPr>
              <w:t>i anexele sale</w:t>
            </w:r>
            <w:r w:rsidRPr="00570960">
              <w:rPr>
                <w:rFonts w:ascii="Times New Roman" w:eastAsia="MyriadPro-Light" w:hAnsi="Times New Roman" w:cs="Times New Roman"/>
                <w:noProof/>
                <w:sz w:val="24"/>
                <w:szCs w:val="24"/>
                <w:lang w:val="ro-RO"/>
              </w:rPr>
              <w:t xml:space="preserve">, parte integrantă a </w:t>
            </w:r>
            <w:r w:rsidR="000E09F0" w:rsidRPr="00570960">
              <w:rPr>
                <w:rFonts w:ascii="Times New Roman" w:eastAsia="MyriadPro-Light" w:hAnsi="Times New Roman" w:cs="Times New Roman"/>
                <w:noProof/>
                <w:sz w:val="24"/>
                <w:szCs w:val="24"/>
                <w:lang w:val="ro-RO"/>
              </w:rPr>
              <w:t>d</w:t>
            </w:r>
            <w:r w:rsidRPr="00570960">
              <w:rPr>
                <w:rFonts w:ascii="Times New Roman" w:eastAsia="MyriadPro-Light" w:hAnsi="Times New Roman" w:cs="Times New Roman"/>
                <w:noProof/>
                <w:sz w:val="24"/>
                <w:szCs w:val="24"/>
                <w:lang w:val="ro-RO"/>
              </w:rPr>
              <w:t>ocumentației de atribuire.</w:t>
            </w:r>
          </w:p>
        </w:tc>
      </w:tr>
      <w:tr w:rsidR="006D40D5" w:rsidRPr="00570960" w14:paraId="0EE5047D" w14:textId="77777777" w:rsidTr="008E5BFD">
        <w:trPr>
          <w:trHeight w:val="174"/>
          <w:jc w:val="center"/>
        </w:trPr>
        <w:tc>
          <w:tcPr>
            <w:tcW w:w="2587" w:type="dxa"/>
            <w:gridSpan w:val="2"/>
            <w:vMerge w:val="restart"/>
            <w:tcBorders>
              <w:top w:val="dashSmallGap" w:sz="4" w:space="0" w:color="auto"/>
            </w:tcBorders>
          </w:tcPr>
          <w:p w14:paraId="341E32EE" w14:textId="1AB13AB1" w:rsidR="00D52B60" w:rsidRPr="00570960" w:rsidRDefault="00D52B60"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rPr>
              <w:t>Valoarea total</w:t>
            </w:r>
            <w:r w:rsidRPr="00570960">
              <w:rPr>
                <w:rFonts w:ascii="Times New Roman" w:hAnsi="Times New Roman" w:cs="Times New Roman"/>
                <w:b/>
                <w:noProof/>
                <w:sz w:val="24"/>
                <w:szCs w:val="24"/>
                <w:lang w:val="ro-RO" w:eastAsia="ro-RO"/>
              </w:rPr>
              <w:t>ă</w:t>
            </w:r>
            <w:r w:rsidRPr="00570960">
              <w:rPr>
                <w:rFonts w:ascii="Times New Roman" w:hAnsi="Times New Roman" w:cs="Times New Roman"/>
                <w:b/>
                <w:noProof/>
                <w:sz w:val="24"/>
                <w:szCs w:val="24"/>
                <w:lang w:val="ro-RO"/>
              </w:rPr>
              <w:t xml:space="preserve"> estimat</w:t>
            </w:r>
            <w:r w:rsidRPr="00570960">
              <w:rPr>
                <w:rFonts w:ascii="Times New Roman" w:hAnsi="Times New Roman" w:cs="Times New Roman"/>
                <w:b/>
                <w:noProof/>
                <w:sz w:val="24"/>
                <w:szCs w:val="24"/>
                <w:lang w:val="ro-RO" w:eastAsia="ro-RO"/>
              </w:rPr>
              <w:t>ă</w:t>
            </w:r>
          </w:p>
          <w:p w14:paraId="28D7B330" w14:textId="77777777" w:rsidR="00D52B60" w:rsidRPr="00570960" w:rsidRDefault="00D52B60" w:rsidP="00570960">
            <w:pPr>
              <w:spacing w:after="0"/>
              <w:jc w:val="both"/>
              <w:rPr>
                <w:rFonts w:ascii="Times New Roman" w:hAnsi="Times New Roman" w:cs="Times New Roman"/>
                <w:b/>
                <w:noProof/>
                <w:sz w:val="24"/>
                <w:szCs w:val="24"/>
                <w:lang w:val="ro-RO"/>
              </w:rPr>
            </w:pPr>
          </w:p>
          <w:p w14:paraId="436AFA2E" w14:textId="77777777" w:rsidR="00D52B60" w:rsidRPr="00570960" w:rsidRDefault="00D52B60" w:rsidP="00570960">
            <w:pPr>
              <w:spacing w:after="0"/>
              <w:jc w:val="both"/>
              <w:rPr>
                <w:rFonts w:ascii="Times New Roman" w:hAnsi="Times New Roman" w:cs="Times New Roman"/>
                <w:b/>
                <w:noProof/>
                <w:sz w:val="24"/>
                <w:szCs w:val="24"/>
                <w:lang w:val="ro-RO"/>
              </w:rPr>
            </w:pPr>
          </w:p>
          <w:p w14:paraId="30A01CF4" w14:textId="77777777" w:rsidR="00D52B60" w:rsidRPr="00570960" w:rsidRDefault="00D52B60" w:rsidP="00570960">
            <w:pPr>
              <w:spacing w:after="0"/>
              <w:jc w:val="both"/>
              <w:rPr>
                <w:rFonts w:ascii="Times New Roman" w:hAnsi="Times New Roman" w:cs="Times New Roman"/>
                <w:b/>
                <w:noProof/>
                <w:sz w:val="24"/>
                <w:szCs w:val="24"/>
                <w:lang w:val="ro-RO"/>
              </w:rPr>
            </w:pPr>
          </w:p>
          <w:p w14:paraId="170B8B8D" w14:textId="77777777" w:rsidR="00D52B60" w:rsidRPr="00570960" w:rsidRDefault="00D52B60" w:rsidP="00570960">
            <w:pPr>
              <w:spacing w:after="0"/>
              <w:jc w:val="both"/>
              <w:rPr>
                <w:rFonts w:ascii="Times New Roman" w:hAnsi="Times New Roman" w:cs="Times New Roman"/>
                <w:b/>
                <w:noProof/>
                <w:sz w:val="24"/>
                <w:szCs w:val="24"/>
                <w:lang w:val="ro-RO"/>
              </w:rPr>
            </w:pPr>
          </w:p>
          <w:p w14:paraId="4E484F52" w14:textId="77777777" w:rsidR="00D52B60" w:rsidRPr="00570960" w:rsidRDefault="00D52B60" w:rsidP="00570960">
            <w:pPr>
              <w:spacing w:after="0"/>
              <w:jc w:val="both"/>
              <w:rPr>
                <w:rFonts w:ascii="Times New Roman" w:hAnsi="Times New Roman" w:cs="Times New Roman"/>
                <w:b/>
                <w:noProof/>
                <w:sz w:val="24"/>
                <w:szCs w:val="24"/>
                <w:lang w:val="ro-RO"/>
              </w:rPr>
            </w:pPr>
          </w:p>
          <w:p w14:paraId="788BF06A" w14:textId="77777777" w:rsidR="00D52B60" w:rsidRPr="00570960" w:rsidRDefault="00D52B60" w:rsidP="00570960">
            <w:pPr>
              <w:spacing w:after="0"/>
              <w:jc w:val="both"/>
              <w:rPr>
                <w:rFonts w:ascii="Times New Roman" w:hAnsi="Times New Roman" w:cs="Times New Roman"/>
                <w:b/>
                <w:noProof/>
                <w:sz w:val="24"/>
                <w:szCs w:val="24"/>
                <w:lang w:val="ro-RO"/>
              </w:rPr>
            </w:pPr>
          </w:p>
          <w:p w14:paraId="4FF3C822" w14:textId="77777777" w:rsidR="00D52B60" w:rsidRPr="00570960" w:rsidRDefault="00D52B60" w:rsidP="00570960">
            <w:pPr>
              <w:spacing w:after="0"/>
              <w:jc w:val="both"/>
              <w:rPr>
                <w:rFonts w:ascii="Times New Roman" w:hAnsi="Times New Roman" w:cs="Times New Roman"/>
                <w:b/>
                <w:noProof/>
                <w:sz w:val="24"/>
                <w:szCs w:val="24"/>
                <w:lang w:val="ro-RO"/>
              </w:rPr>
            </w:pPr>
          </w:p>
          <w:p w14:paraId="2EEF9414" w14:textId="77777777" w:rsidR="00D52B60" w:rsidRPr="00570960" w:rsidRDefault="00D52B60" w:rsidP="00570960">
            <w:pPr>
              <w:spacing w:after="0"/>
              <w:jc w:val="both"/>
              <w:rPr>
                <w:rFonts w:ascii="Times New Roman" w:hAnsi="Times New Roman" w:cs="Times New Roman"/>
                <w:b/>
                <w:noProof/>
                <w:sz w:val="24"/>
                <w:szCs w:val="24"/>
                <w:lang w:val="ro-RO"/>
              </w:rPr>
            </w:pPr>
          </w:p>
          <w:p w14:paraId="0594B25A" w14:textId="1821682E" w:rsidR="00D52B60" w:rsidRPr="00570960" w:rsidRDefault="00D52B60" w:rsidP="00570960">
            <w:pPr>
              <w:spacing w:after="0"/>
              <w:jc w:val="both"/>
              <w:rPr>
                <w:rFonts w:ascii="Times New Roman" w:hAnsi="Times New Roman" w:cs="Times New Roman"/>
                <w:b/>
                <w:noProof/>
                <w:sz w:val="24"/>
                <w:szCs w:val="24"/>
                <w:lang w:val="ro-RO"/>
              </w:rPr>
            </w:pPr>
          </w:p>
        </w:tc>
        <w:tc>
          <w:tcPr>
            <w:tcW w:w="7488" w:type="dxa"/>
            <w:tcBorders>
              <w:top w:val="dashSmallGap" w:sz="4" w:space="0" w:color="auto"/>
              <w:bottom w:val="nil"/>
            </w:tcBorders>
            <w:shd w:val="clear" w:color="auto" w:fill="auto"/>
          </w:tcPr>
          <w:p w14:paraId="7D1BBC26" w14:textId="0AC60B24" w:rsidR="009D35F6" w:rsidRPr="007A4CF1" w:rsidRDefault="009D35F6" w:rsidP="007A4CF1">
            <w:pPr>
              <w:pStyle w:val="Body"/>
            </w:pPr>
            <w:r w:rsidRPr="007A4CF1">
              <w:lastRenderedPageBreak/>
              <w:t xml:space="preserve">Valorile/cantitățile prevăzute mai jos iau în considerare opțiunea </w:t>
            </w:r>
            <w:r w:rsidR="008E5BFD" w:rsidRPr="007A4CF1">
              <w:t>pentru achizitia a minim 100.000 litri si maxim 161.500 litri, in baza caruia se vor incheia minim 2 (doua) contracte subsecvente- maxim 3 (trei ) contracte subsecvente, in functie de aprobarea bugetara si fondurile disponibile la momentul incheierii acestora</w:t>
            </w:r>
          </w:p>
          <w:p w14:paraId="02B134D8" w14:textId="77777777" w:rsidR="008E5BFD" w:rsidRPr="007A4CF1" w:rsidRDefault="008E5BFD" w:rsidP="007A4CF1">
            <w:pPr>
              <w:pStyle w:val="Body"/>
            </w:pPr>
            <w:bookmarkStart w:id="23" w:name="_Toc515952855"/>
            <w:r w:rsidRPr="007A4CF1">
              <w:lastRenderedPageBreak/>
              <w:t xml:space="preserve">Valoare minima estimata:     650.000,00 lei,  fara </w:t>
            </w:r>
            <w:bookmarkEnd w:id="23"/>
            <w:r w:rsidRPr="007A4CF1">
              <w:t>TVA</w:t>
            </w:r>
          </w:p>
          <w:p w14:paraId="5A7316FB" w14:textId="529EC4AB" w:rsidR="00D52B60" w:rsidRPr="007A4CF1" w:rsidRDefault="008E5BFD" w:rsidP="007A4CF1">
            <w:pPr>
              <w:pStyle w:val="Body"/>
            </w:pPr>
            <w:r w:rsidRPr="007A4CF1">
              <w:t>Valoare maxima estimata: 1.049.750,00 lei,  fara TVA</w:t>
            </w:r>
          </w:p>
          <w:p w14:paraId="11D0B60E" w14:textId="69C77566" w:rsidR="00D52B60" w:rsidRPr="007A4CF1" w:rsidRDefault="00D52B60" w:rsidP="007A4CF1">
            <w:pPr>
              <w:pStyle w:val="Body"/>
            </w:pPr>
            <w:r w:rsidRPr="007A4CF1">
              <w:t>Valorile estimate sunt precizate la paragraful II.2 mai jos.</w:t>
            </w:r>
          </w:p>
        </w:tc>
      </w:tr>
      <w:tr w:rsidR="006D40D5" w:rsidRPr="00570960" w14:paraId="26D9AF98" w14:textId="77777777" w:rsidTr="008E5BFD">
        <w:trPr>
          <w:trHeight w:val="174"/>
          <w:jc w:val="center"/>
        </w:trPr>
        <w:tc>
          <w:tcPr>
            <w:tcW w:w="2587" w:type="dxa"/>
            <w:gridSpan w:val="2"/>
            <w:vMerge/>
            <w:tcBorders>
              <w:bottom w:val="nil"/>
            </w:tcBorders>
          </w:tcPr>
          <w:p w14:paraId="02E9FB3E" w14:textId="77777777" w:rsidR="00D52B60" w:rsidRPr="00570960" w:rsidRDefault="00D52B60" w:rsidP="00570960">
            <w:pPr>
              <w:spacing w:after="0"/>
              <w:jc w:val="both"/>
              <w:rPr>
                <w:rFonts w:ascii="Times New Roman" w:hAnsi="Times New Roman" w:cs="Times New Roman"/>
                <w:b/>
                <w:noProof/>
                <w:sz w:val="24"/>
                <w:szCs w:val="24"/>
                <w:lang w:val="ro-RO"/>
              </w:rPr>
            </w:pPr>
          </w:p>
        </w:tc>
        <w:tc>
          <w:tcPr>
            <w:tcW w:w="7488" w:type="dxa"/>
            <w:tcBorders>
              <w:top w:val="nil"/>
              <w:bottom w:val="nil"/>
            </w:tcBorders>
            <w:shd w:val="clear" w:color="auto" w:fill="auto"/>
          </w:tcPr>
          <w:p w14:paraId="6EA9CBA1" w14:textId="24FB2A9E" w:rsidR="00D52B60" w:rsidRPr="007A4CF1" w:rsidRDefault="00D52B60" w:rsidP="007A4CF1">
            <w:pPr>
              <w:pStyle w:val="Body"/>
              <w:jc w:val="both"/>
            </w:pPr>
            <w:r w:rsidRPr="007A4CF1">
              <w:t xml:space="preserve">Detalierea cantităților totale minime estimate și a cantităților maxime estimate pe toată durata </w:t>
            </w:r>
            <w:r w:rsidR="00A862AA" w:rsidRPr="007A4CF1">
              <w:t>a</w:t>
            </w:r>
            <w:r w:rsidRPr="007A4CF1">
              <w:t>cordului-</w:t>
            </w:r>
            <w:r w:rsidR="00A862AA" w:rsidRPr="007A4CF1">
              <w:t>c</w:t>
            </w:r>
            <w:r w:rsidRPr="007A4CF1">
              <w:t xml:space="preserve">adru se găsește în Secțiunea </w:t>
            </w:r>
            <w:r w:rsidR="001D1603" w:rsidRPr="007A4CF1">
              <w:t xml:space="preserve">B </w:t>
            </w:r>
            <w:r w:rsidRPr="007A4CF1">
              <w:t xml:space="preserve">Caiet de </w:t>
            </w:r>
            <w:r w:rsidR="00A862AA" w:rsidRPr="007A4CF1">
              <w:t>s</w:t>
            </w:r>
            <w:r w:rsidRPr="007A4CF1">
              <w:t>arcini</w:t>
            </w:r>
            <w:r w:rsidR="001D1603" w:rsidRPr="007A4CF1">
              <w:t xml:space="preserve">, Anexa nr. </w:t>
            </w:r>
            <w:r w:rsidR="0023460E" w:rsidRPr="007A4CF1">
              <w:t>[</w:t>
            </w:r>
            <w:r w:rsidR="001D1603" w:rsidRPr="007A4CF1">
              <w:t>1</w:t>
            </w:r>
            <w:r w:rsidR="0023460E" w:rsidRPr="007A4CF1">
              <w:t>]</w:t>
            </w:r>
            <w:r w:rsidR="001D1603" w:rsidRPr="007A4CF1">
              <w:t xml:space="preserve"> – Lista cantități</w:t>
            </w:r>
            <w:r w:rsidRPr="007A4CF1">
              <w:t>.</w:t>
            </w:r>
          </w:p>
          <w:p w14:paraId="1F13C23F" w14:textId="58934642" w:rsidR="00D52B60" w:rsidRPr="007A4CF1" w:rsidRDefault="00D52B60" w:rsidP="007A4CF1">
            <w:pPr>
              <w:pStyle w:val="Body"/>
              <w:jc w:val="both"/>
            </w:pPr>
            <w:r w:rsidRPr="007A4CF1">
              <w:t xml:space="preserve">Valoarea minimă totală estimată a </w:t>
            </w:r>
            <w:r w:rsidR="00A862AA" w:rsidRPr="007A4CF1">
              <w:t>a</w:t>
            </w:r>
            <w:r w:rsidRPr="007A4CF1">
              <w:t>cordului-</w:t>
            </w:r>
            <w:r w:rsidR="00A862AA" w:rsidRPr="007A4CF1">
              <w:t>c</w:t>
            </w:r>
            <w:r w:rsidRPr="007A4CF1">
              <w:t xml:space="preserve">adru asociată cantităților minime estimate este de </w:t>
            </w:r>
            <w:r w:rsidR="008E5BFD" w:rsidRPr="007A4CF1">
              <w:t>:     650.000,00 lei</w:t>
            </w:r>
            <w:r w:rsidRPr="007A4CF1">
              <w:t>, fără TVA</w:t>
            </w:r>
            <w:r w:rsidR="00A365E8" w:rsidRPr="007A4CF1">
              <w:t>.</w:t>
            </w:r>
          </w:p>
          <w:p w14:paraId="7A403928" w14:textId="2E85A838" w:rsidR="00D52B60" w:rsidRPr="007A4CF1" w:rsidRDefault="00D52B60" w:rsidP="007A4CF1">
            <w:pPr>
              <w:pStyle w:val="Body"/>
              <w:jc w:val="both"/>
            </w:pPr>
            <w:r w:rsidRPr="007A4CF1">
              <w:t xml:space="preserve">Valoarea maximă totală a </w:t>
            </w:r>
            <w:r w:rsidR="00A862AA" w:rsidRPr="007A4CF1">
              <w:t>a</w:t>
            </w:r>
            <w:r w:rsidRPr="007A4CF1">
              <w:t>cordului-</w:t>
            </w:r>
            <w:r w:rsidR="00A862AA" w:rsidRPr="007A4CF1">
              <w:t>c</w:t>
            </w:r>
            <w:r w:rsidRPr="007A4CF1">
              <w:t xml:space="preserve">adru asociată cantităților maxime este de </w:t>
            </w:r>
            <w:r w:rsidR="008E5BFD" w:rsidRPr="007A4CF1">
              <w:t>1.049.750,00 lei</w:t>
            </w:r>
            <w:r w:rsidR="00740BA8" w:rsidRPr="007A4CF1">
              <w:t xml:space="preserve">, </w:t>
            </w:r>
            <w:r w:rsidRPr="007A4CF1">
              <w:t>fără TVA</w:t>
            </w:r>
            <w:r w:rsidR="00C64998" w:rsidRPr="007A4CF1">
              <w:t>.</w:t>
            </w:r>
          </w:p>
          <w:p w14:paraId="221CAEE8" w14:textId="5F0DC684" w:rsidR="00EA619A" w:rsidRPr="007A4CF1" w:rsidRDefault="00D52B60" w:rsidP="007A4CF1">
            <w:pPr>
              <w:pStyle w:val="Body"/>
              <w:jc w:val="both"/>
            </w:pPr>
            <w:r w:rsidRPr="007A4CF1">
              <w:t xml:space="preserve">Valoarea estimată a </w:t>
            </w:r>
            <w:r w:rsidR="00A862AA" w:rsidRPr="007A4CF1">
              <w:t>a</w:t>
            </w:r>
            <w:r w:rsidRPr="007A4CF1">
              <w:t>cordului-</w:t>
            </w:r>
            <w:r w:rsidR="00A862AA" w:rsidRPr="007A4CF1">
              <w:t>c</w:t>
            </w:r>
            <w:r w:rsidRPr="007A4CF1">
              <w:t>adru este exprimată ca interval</w:t>
            </w:r>
            <w:r w:rsidR="00A365E8" w:rsidRPr="007A4CF1">
              <w:t>.</w:t>
            </w:r>
          </w:p>
          <w:p w14:paraId="482EE3E1" w14:textId="77777777" w:rsidR="008E5BFD" w:rsidRPr="007A4CF1" w:rsidRDefault="008E5BFD" w:rsidP="007A4CF1">
            <w:pPr>
              <w:pStyle w:val="Body"/>
              <w:jc w:val="both"/>
            </w:pPr>
            <w:r w:rsidRPr="007A4CF1">
              <w:t>Valoarea totala estimată a achizitiei care urmează să fie atribuita este de 1.049.750,00 LEI, fara TVA, insa in ceea ce priveste platile in baza contractelor atribuite, intentia este de a se efectua plati timp de mai multi ani bugetari, planificarea acestora fiind urmatoarea:</w:t>
            </w:r>
          </w:p>
          <w:p w14:paraId="49E90C40" w14:textId="77777777" w:rsidR="008E5BFD" w:rsidRPr="007A4CF1" w:rsidRDefault="008E5BFD" w:rsidP="007A4CF1">
            <w:pPr>
              <w:pStyle w:val="Body"/>
              <w:jc w:val="both"/>
            </w:pPr>
            <w:r w:rsidRPr="007A4CF1">
              <w:t>In anul curent se anticipeaza emiterea a cel putin unui angajament legal in valoare de  650.000,00 lei, fara TVA, respectiv 786.500,00 lei, cu TVA 21%.</w:t>
            </w:r>
          </w:p>
          <w:p w14:paraId="076F45B4" w14:textId="2FB3A6C8" w:rsidR="00D52B60" w:rsidRPr="007A4CF1" w:rsidRDefault="008E5BFD" w:rsidP="007A4CF1">
            <w:pPr>
              <w:pStyle w:val="Body"/>
              <w:jc w:val="both"/>
            </w:pPr>
            <w:r w:rsidRPr="007A4CF1">
              <w:t>In anul precedent se anticipeaza emiterea a cel putin unui angajament legal in valoare de  399.750,00 lei, fara TVA, respectiv 483.697,50 lei, cu TVA 21 %.</w:t>
            </w:r>
          </w:p>
          <w:p w14:paraId="215E25F2" w14:textId="47AD4942" w:rsidR="00D52B60" w:rsidRPr="007A4CF1" w:rsidRDefault="00D52B60" w:rsidP="007A4CF1">
            <w:pPr>
              <w:pStyle w:val="Body"/>
              <w:jc w:val="both"/>
            </w:pPr>
            <w:r w:rsidRPr="007A4CF1">
              <w:t xml:space="preserve">Estimarea cantităților minime și maxime care ar putea face obiectul unui singur </w:t>
            </w:r>
            <w:r w:rsidR="00A862AA" w:rsidRPr="007A4CF1">
              <w:t>c</w:t>
            </w:r>
            <w:r w:rsidRPr="007A4CF1">
              <w:t xml:space="preserve">ontract </w:t>
            </w:r>
            <w:r w:rsidR="00A862AA" w:rsidRPr="007A4CF1">
              <w:t>s</w:t>
            </w:r>
            <w:r w:rsidRPr="007A4CF1">
              <w:t xml:space="preserve">ubsecvent atribuit pe baza </w:t>
            </w:r>
            <w:r w:rsidR="00A862AA" w:rsidRPr="007A4CF1">
              <w:t>a</w:t>
            </w:r>
            <w:r w:rsidRPr="007A4CF1">
              <w:t>cordului-</w:t>
            </w:r>
            <w:r w:rsidR="00A862AA" w:rsidRPr="007A4CF1">
              <w:t>c</w:t>
            </w:r>
            <w:r w:rsidRPr="007A4CF1">
              <w:t xml:space="preserve">adru </w:t>
            </w:r>
            <w:r w:rsidR="00A71633" w:rsidRPr="007A4CF1">
              <w:t>se găses</w:t>
            </w:r>
            <w:r w:rsidR="00F27837" w:rsidRPr="007A4CF1">
              <w:t>te</w:t>
            </w:r>
            <w:r w:rsidR="00A71633" w:rsidRPr="007A4CF1">
              <w:t xml:space="preserve"> în Secțiunea B Caiet de Sarcini</w:t>
            </w:r>
            <w:r w:rsidR="00F27837" w:rsidRPr="007A4CF1">
              <w:t>,</w:t>
            </w:r>
            <w:r w:rsidR="00A71633" w:rsidRPr="007A4CF1">
              <w:t xml:space="preserve"> Anexa nr. 1 – Lista cantități.</w:t>
            </w:r>
          </w:p>
          <w:p w14:paraId="23239361" w14:textId="7415F5ED" w:rsidR="00D52B60" w:rsidRPr="008E5BFD" w:rsidRDefault="00D52B60" w:rsidP="007A4CF1">
            <w:pPr>
              <w:pStyle w:val="Body"/>
              <w:jc w:val="both"/>
              <w:rPr>
                <w:noProof/>
              </w:rPr>
            </w:pPr>
            <w:r w:rsidRPr="007A4CF1">
              <w:t xml:space="preserve">Valoarea maximă estimată a achiziției reprezintă valoarea maximă totală a </w:t>
            </w:r>
            <w:r w:rsidR="00A862AA" w:rsidRPr="007A4CF1">
              <w:t>a</w:t>
            </w:r>
            <w:r w:rsidRPr="007A4CF1">
              <w:t>cordului-</w:t>
            </w:r>
            <w:r w:rsidR="00A862AA" w:rsidRPr="007A4CF1">
              <w:t>c</w:t>
            </w:r>
            <w:r w:rsidRPr="007A4CF1">
              <w:t>adru care rezultă din această procedură pentru întreaga sa durat</w:t>
            </w:r>
            <w:r w:rsidR="00F27837" w:rsidRPr="007A4CF1">
              <w:t>ă</w:t>
            </w:r>
            <w:r w:rsidRPr="007A4CF1">
              <w:t>.</w:t>
            </w:r>
            <w:r w:rsidRPr="008E5BFD">
              <w:rPr>
                <w:noProof/>
              </w:rPr>
              <w:t xml:space="preserve"> </w:t>
            </w:r>
          </w:p>
        </w:tc>
      </w:tr>
      <w:tr w:rsidR="006D40D5" w:rsidRPr="00570960" w14:paraId="39C55622" w14:textId="77777777" w:rsidTr="001C1F60">
        <w:trPr>
          <w:trHeight w:val="174"/>
          <w:jc w:val="center"/>
        </w:trPr>
        <w:tc>
          <w:tcPr>
            <w:tcW w:w="10075" w:type="dxa"/>
            <w:gridSpan w:val="3"/>
            <w:tcBorders>
              <w:top w:val="dashSmallGap" w:sz="4" w:space="0" w:color="auto"/>
              <w:bottom w:val="nil"/>
            </w:tcBorders>
          </w:tcPr>
          <w:p w14:paraId="7DD6F015" w14:textId="03DEBF8C" w:rsidR="00D52B60" w:rsidRPr="00570960" w:rsidRDefault="00D52B60" w:rsidP="008E5BFD">
            <w:pPr>
              <w:autoSpaceDE w:val="0"/>
              <w:autoSpaceDN w:val="0"/>
              <w:adjustRightInd w:val="0"/>
              <w:spacing w:after="0" w:line="240" w:lineRule="auto"/>
              <w:jc w:val="both"/>
              <w:rPr>
                <w:rFonts w:ascii="Times New Roman" w:hAnsi="Times New Roman" w:cs="Times New Roman"/>
                <w:noProof/>
                <w:sz w:val="24"/>
                <w:szCs w:val="24"/>
                <w:lang w:val="ro-RO" w:eastAsia="ro-RO"/>
              </w:rPr>
            </w:pPr>
            <w:r w:rsidRPr="00570960">
              <w:rPr>
                <w:rFonts w:ascii="Times New Roman" w:hAnsi="Times New Roman" w:cs="Times New Roman"/>
                <w:b/>
                <w:noProof/>
                <w:sz w:val="24"/>
                <w:szCs w:val="24"/>
                <w:lang w:val="ro-RO" w:eastAsia="ro-RO"/>
              </w:rPr>
              <w:t>Informa</w:t>
            </w:r>
            <w:r w:rsidRPr="00570960">
              <w:rPr>
                <w:rFonts w:ascii="Times New Roman" w:eastAsia="MyriadPro-Semibold" w:hAnsi="Times New Roman" w:cs="Times New Roman"/>
                <w:b/>
                <w:noProof/>
                <w:sz w:val="24"/>
                <w:szCs w:val="24"/>
                <w:lang w:val="ro-RO"/>
              </w:rPr>
              <w:t>ț</w:t>
            </w:r>
            <w:r w:rsidRPr="00570960">
              <w:rPr>
                <w:rFonts w:ascii="Times New Roman" w:hAnsi="Times New Roman" w:cs="Times New Roman"/>
                <w:b/>
                <w:noProof/>
                <w:sz w:val="24"/>
                <w:szCs w:val="24"/>
                <w:lang w:val="ro-RO" w:eastAsia="ro-RO"/>
              </w:rPr>
              <w:t>ii despre Loturi</w:t>
            </w:r>
            <w:r w:rsidR="008E5BFD">
              <w:rPr>
                <w:rFonts w:ascii="Times New Roman" w:hAnsi="Times New Roman" w:cs="Times New Roman"/>
                <w:b/>
                <w:noProof/>
                <w:sz w:val="24"/>
                <w:szCs w:val="24"/>
                <w:lang w:val="ro-RO" w:eastAsia="ro-RO"/>
              </w:rPr>
              <w:t xml:space="preserve">    NU</w:t>
            </w:r>
          </w:p>
        </w:tc>
      </w:tr>
      <w:tr w:rsidR="002547DB" w:rsidRPr="00570960" w14:paraId="6AE7C245" w14:textId="77777777" w:rsidTr="001C1F60">
        <w:trPr>
          <w:trHeight w:val="174"/>
          <w:jc w:val="center"/>
        </w:trPr>
        <w:tc>
          <w:tcPr>
            <w:tcW w:w="2587" w:type="dxa"/>
            <w:gridSpan w:val="2"/>
            <w:tcBorders>
              <w:top w:val="nil"/>
              <w:bottom w:val="nil"/>
            </w:tcBorders>
          </w:tcPr>
          <w:p w14:paraId="62861D9B" w14:textId="77777777" w:rsidR="002547DB" w:rsidRPr="00570960" w:rsidRDefault="002547DB" w:rsidP="008E5BFD">
            <w:pPr>
              <w:autoSpaceDE w:val="0"/>
              <w:autoSpaceDN w:val="0"/>
              <w:adjustRightInd w:val="0"/>
              <w:spacing w:after="0" w:line="240" w:lineRule="auto"/>
              <w:jc w:val="both"/>
              <w:rPr>
                <w:rFonts w:ascii="Times New Roman" w:hAnsi="Times New Roman" w:cs="Times New Roman"/>
                <w:b/>
                <w:noProof/>
                <w:sz w:val="24"/>
                <w:szCs w:val="24"/>
                <w:lang w:val="ro-RO" w:eastAsia="ro-RO"/>
              </w:rPr>
            </w:pPr>
          </w:p>
          <w:p w14:paraId="4E2AB98B" w14:textId="77777777" w:rsidR="002547DB" w:rsidRPr="00570960" w:rsidRDefault="002547DB" w:rsidP="008E5BFD">
            <w:pPr>
              <w:autoSpaceDE w:val="0"/>
              <w:autoSpaceDN w:val="0"/>
              <w:adjustRightInd w:val="0"/>
              <w:spacing w:after="0" w:line="240" w:lineRule="auto"/>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Contract împăr</w:t>
            </w:r>
            <w:r w:rsidRPr="00570960">
              <w:rPr>
                <w:rFonts w:ascii="Times New Roman" w:eastAsia="MyriadPro-Semibold" w:hAnsi="Times New Roman" w:cs="Times New Roman"/>
                <w:b/>
                <w:noProof/>
                <w:sz w:val="24"/>
                <w:szCs w:val="24"/>
                <w:lang w:val="ro-RO"/>
              </w:rPr>
              <w:t>ț</w:t>
            </w:r>
            <w:r w:rsidRPr="00570960">
              <w:rPr>
                <w:rFonts w:ascii="Times New Roman" w:hAnsi="Times New Roman" w:cs="Times New Roman"/>
                <w:b/>
                <w:noProof/>
                <w:sz w:val="24"/>
                <w:szCs w:val="24"/>
                <w:lang w:val="ro-RO" w:eastAsia="ro-RO"/>
              </w:rPr>
              <w:t>it pe Loturi</w:t>
            </w:r>
          </w:p>
        </w:tc>
        <w:tc>
          <w:tcPr>
            <w:tcW w:w="7488" w:type="dxa"/>
            <w:tcBorders>
              <w:top w:val="nil"/>
              <w:bottom w:val="nil"/>
            </w:tcBorders>
            <w:vAlign w:val="center"/>
          </w:tcPr>
          <w:p w14:paraId="581CFB76" w14:textId="15B60485" w:rsidR="002547DB" w:rsidRPr="00570960" w:rsidRDefault="008E5BFD" w:rsidP="008E5BFD">
            <w:pPr>
              <w:autoSpaceDE w:val="0"/>
              <w:autoSpaceDN w:val="0"/>
              <w:adjustRightInd w:val="0"/>
              <w:spacing w:after="0" w:line="240" w:lineRule="auto"/>
              <w:jc w:val="both"/>
              <w:rPr>
                <w:rFonts w:ascii="Times New Roman" w:hAnsi="Times New Roman" w:cs="Times New Roman"/>
                <w:b/>
                <w:bCs/>
                <w:iCs/>
                <w:noProof/>
                <w:sz w:val="24"/>
                <w:szCs w:val="24"/>
                <w:lang w:val="ro-RO"/>
              </w:rPr>
            </w:pPr>
            <w:r>
              <w:rPr>
                <w:rFonts w:ascii="Times New Roman" w:hAnsi="Times New Roman" w:cs="Times New Roman"/>
                <w:b/>
                <w:bCs/>
                <w:iCs/>
                <w:noProof/>
                <w:sz w:val="24"/>
                <w:szCs w:val="24"/>
                <w:lang w:val="ro-RO"/>
              </w:rPr>
              <w:t>LOT-OOOO</w:t>
            </w:r>
          </w:p>
        </w:tc>
      </w:tr>
      <w:tr w:rsidR="002547DB" w:rsidRPr="00570960" w14:paraId="2FCC3705" w14:textId="77777777" w:rsidTr="001C1F60">
        <w:trPr>
          <w:trHeight w:val="174"/>
          <w:jc w:val="center"/>
        </w:trPr>
        <w:tc>
          <w:tcPr>
            <w:tcW w:w="2587" w:type="dxa"/>
            <w:gridSpan w:val="2"/>
            <w:tcBorders>
              <w:top w:val="nil"/>
              <w:bottom w:val="dashSmallGap" w:sz="4" w:space="0" w:color="auto"/>
            </w:tcBorders>
          </w:tcPr>
          <w:p w14:paraId="182BA9B5" w14:textId="05125E83" w:rsidR="002547DB" w:rsidRPr="00570960" w:rsidRDefault="002547DB" w:rsidP="008E5BFD">
            <w:pPr>
              <w:autoSpaceDE w:val="0"/>
              <w:autoSpaceDN w:val="0"/>
              <w:adjustRightInd w:val="0"/>
              <w:spacing w:after="0" w:line="240" w:lineRule="auto"/>
              <w:jc w:val="both"/>
              <w:rPr>
                <w:rFonts w:ascii="Times New Roman" w:hAnsi="Times New Roman" w:cs="Times New Roman"/>
                <w:b/>
                <w:iCs/>
                <w:noProof/>
                <w:sz w:val="24"/>
                <w:szCs w:val="24"/>
                <w:lang w:val="ro-RO"/>
              </w:rPr>
            </w:pPr>
          </w:p>
        </w:tc>
        <w:tc>
          <w:tcPr>
            <w:tcW w:w="7488" w:type="dxa"/>
            <w:tcBorders>
              <w:top w:val="nil"/>
              <w:bottom w:val="dashSmallGap" w:sz="4" w:space="0" w:color="auto"/>
            </w:tcBorders>
            <w:vAlign w:val="center"/>
          </w:tcPr>
          <w:p w14:paraId="5E1A3E13" w14:textId="3ECC7E2F" w:rsidR="002547DB" w:rsidRPr="00570960" w:rsidRDefault="002547DB" w:rsidP="008E5BFD">
            <w:pPr>
              <w:autoSpaceDE w:val="0"/>
              <w:autoSpaceDN w:val="0"/>
              <w:adjustRightInd w:val="0"/>
              <w:spacing w:after="0" w:line="240" w:lineRule="auto"/>
              <w:jc w:val="both"/>
              <w:rPr>
                <w:rFonts w:ascii="Times New Roman" w:hAnsi="Times New Roman" w:cs="Times New Roman"/>
                <w:b/>
                <w:bCs/>
                <w:iCs/>
                <w:noProof/>
                <w:sz w:val="24"/>
                <w:szCs w:val="24"/>
                <w:lang w:val="ro-RO"/>
              </w:rPr>
            </w:pPr>
          </w:p>
        </w:tc>
      </w:tr>
    </w:tbl>
    <w:p w14:paraId="2FAE7389" w14:textId="77777777" w:rsidR="005C4AF6" w:rsidRPr="00570960" w:rsidRDefault="005C4AF6" w:rsidP="00570960">
      <w:pPr>
        <w:spacing w:after="0"/>
        <w:jc w:val="both"/>
        <w:rPr>
          <w:rFonts w:ascii="Times New Roman" w:hAnsi="Times New Roman" w:cs="Times New Roman"/>
          <w:i/>
          <w:noProof/>
          <w:sz w:val="24"/>
          <w:szCs w:val="24"/>
          <w:lang w:val="ro-RO" w:eastAsia="ro-RO"/>
        </w:rPr>
      </w:pPr>
    </w:p>
    <w:p w14:paraId="7F2FBA53" w14:textId="052DE8E6" w:rsidR="00B538F6" w:rsidRPr="00686CDA" w:rsidRDefault="00B538F6" w:rsidP="00CF580D">
      <w:pPr>
        <w:pStyle w:val="Heading2"/>
      </w:pPr>
      <w:bookmarkStart w:id="24" w:name="_Ref519085455"/>
      <w:bookmarkStart w:id="25" w:name="_Ref519085459"/>
      <w:bookmarkStart w:id="26" w:name="_Toc519095073"/>
      <w:bookmarkStart w:id="27" w:name="_Toc179195023"/>
      <w:r w:rsidRPr="00570960">
        <w:t>II.2) DESCRI</w:t>
      </w:r>
      <w:bookmarkEnd w:id="24"/>
      <w:bookmarkEnd w:id="25"/>
      <w:bookmarkEnd w:id="26"/>
      <w:r w:rsidRPr="00570960">
        <w:t>ERE</w:t>
      </w:r>
      <w:bookmarkEnd w:id="27"/>
      <w:r w:rsidR="00313156" w:rsidRPr="00570960">
        <w:t xml:space="preserve"> </w:t>
      </w:r>
    </w:p>
    <w:tbl>
      <w:tblPr>
        <w:tblW w:w="1016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05"/>
        <w:gridCol w:w="7560"/>
      </w:tblGrid>
      <w:tr w:rsidR="006D40D5" w:rsidRPr="00570960" w14:paraId="5C12C1FB" w14:textId="77777777" w:rsidTr="00DC711F">
        <w:trPr>
          <w:trHeight w:val="350"/>
          <w:jc w:val="center"/>
        </w:trPr>
        <w:tc>
          <w:tcPr>
            <w:tcW w:w="2605" w:type="dxa"/>
            <w:tcBorders>
              <w:bottom w:val="dotted" w:sz="4" w:space="0" w:color="auto"/>
              <w:right w:val="nil"/>
            </w:tcBorders>
            <w:shd w:val="clear" w:color="auto" w:fill="auto"/>
          </w:tcPr>
          <w:p w14:paraId="62352EAA" w14:textId="176CE94B" w:rsidR="008605E6" w:rsidRPr="00570960" w:rsidRDefault="008605E6" w:rsidP="00570960">
            <w:pPr>
              <w:tabs>
                <w:tab w:val="left" w:pos="7891"/>
              </w:tabs>
              <w:spacing w:after="0"/>
              <w:jc w:val="both"/>
              <w:rPr>
                <w:rFonts w:ascii="Times New Roman" w:hAnsi="Times New Roman" w:cs="Times New Roman"/>
                <w:b/>
                <w:noProof/>
                <w:sz w:val="24"/>
                <w:szCs w:val="24"/>
                <w:lang w:val="ro-RO" w:eastAsia="ro-RO"/>
              </w:rPr>
            </w:pPr>
            <w:bookmarkStart w:id="28" w:name="_Hlk150859500"/>
            <w:r w:rsidRPr="00570960">
              <w:rPr>
                <w:rFonts w:ascii="Times New Roman" w:hAnsi="Times New Roman" w:cs="Times New Roman"/>
                <w:b/>
                <w:noProof/>
                <w:sz w:val="24"/>
                <w:szCs w:val="24"/>
                <w:lang w:val="ro-RO" w:eastAsia="ro-RO"/>
              </w:rPr>
              <w:t>Cod CPV Principal</w:t>
            </w:r>
          </w:p>
        </w:tc>
        <w:tc>
          <w:tcPr>
            <w:tcW w:w="7560" w:type="dxa"/>
            <w:tcBorders>
              <w:left w:val="nil"/>
              <w:bottom w:val="dotted" w:sz="4" w:space="0" w:color="auto"/>
            </w:tcBorders>
            <w:shd w:val="clear" w:color="auto" w:fill="auto"/>
          </w:tcPr>
          <w:p w14:paraId="2FD47AFA" w14:textId="77777777" w:rsidR="001D2DF9" w:rsidRPr="00381325" w:rsidRDefault="001D2DF9" w:rsidP="001D2DF9">
            <w:pPr>
              <w:suppressAutoHyphens w:val="0"/>
              <w:spacing w:after="0"/>
              <w:jc w:val="both"/>
              <w:rPr>
                <w:rFonts w:ascii="Times New Roman" w:eastAsiaTheme="minorHAnsi" w:hAnsi="Times New Roman" w:cs="Times New Roman"/>
                <w:b/>
                <w:bCs/>
                <w:sz w:val="24"/>
                <w:szCs w:val="24"/>
                <w:lang w:val="en-US"/>
              </w:rPr>
            </w:pPr>
            <w:r w:rsidRPr="00381325">
              <w:rPr>
                <w:rFonts w:ascii="Times New Roman" w:eastAsiaTheme="minorHAnsi" w:hAnsi="Times New Roman" w:cs="Times New Roman"/>
                <w:b/>
                <w:sz w:val="24"/>
                <w:szCs w:val="24"/>
                <w:lang w:val="en-US"/>
              </w:rPr>
              <w:t xml:space="preserve">COD CPV: 09134200-9 </w:t>
            </w:r>
            <w:proofErr w:type="spellStart"/>
            <w:r w:rsidRPr="00381325">
              <w:rPr>
                <w:rFonts w:ascii="Times New Roman" w:eastAsiaTheme="minorHAnsi" w:hAnsi="Times New Roman" w:cs="Times New Roman"/>
                <w:b/>
                <w:sz w:val="24"/>
                <w:szCs w:val="24"/>
                <w:lang w:val="en-US"/>
              </w:rPr>
              <w:t>Motorina</w:t>
            </w:r>
            <w:proofErr w:type="spellEnd"/>
            <w:r w:rsidRPr="00381325">
              <w:rPr>
                <w:rFonts w:ascii="Times New Roman" w:eastAsiaTheme="minorHAnsi" w:hAnsi="Times New Roman" w:cs="Times New Roman"/>
                <w:b/>
                <w:sz w:val="24"/>
                <w:szCs w:val="24"/>
                <w:lang w:val="en-US"/>
              </w:rPr>
              <w:t xml:space="preserve"> (Rev.2)</w:t>
            </w:r>
          </w:p>
          <w:p w14:paraId="2D4C1D74" w14:textId="786E0576" w:rsidR="008605E6" w:rsidRPr="00570960" w:rsidRDefault="008605E6" w:rsidP="00570960">
            <w:pPr>
              <w:autoSpaceDE w:val="0"/>
              <w:autoSpaceDN w:val="0"/>
              <w:adjustRightInd w:val="0"/>
              <w:spacing w:after="0"/>
              <w:jc w:val="both"/>
              <w:rPr>
                <w:rFonts w:ascii="Times New Roman" w:hAnsi="Times New Roman" w:cs="Times New Roman"/>
                <w:b/>
                <w:noProof/>
                <w:sz w:val="24"/>
                <w:szCs w:val="24"/>
                <w:shd w:val="solid" w:color="DEEAF6" w:themeColor="accent5" w:themeTint="33" w:fill="auto"/>
                <w:lang w:val="ro-RO"/>
              </w:rPr>
            </w:pPr>
          </w:p>
        </w:tc>
      </w:tr>
      <w:tr w:rsidR="006D40D5" w:rsidRPr="00570960" w14:paraId="67FC8055" w14:textId="77777777" w:rsidTr="00DC711F">
        <w:trPr>
          <w:trHeight w:val="285"/>
          <w:jc w:val="center"/>
        </w:trPr>
        <w:tc>
          <w:tcPr>
            <w:tcW w:w="10165" w:type="dxa"/>
            <w:gridSpan w:val="2"/>
            <w:tcBorders>
              <w:bottom w:val="nil"/>
            </w:tcBorders>
            <w:shd w:val="clear" w:color="auto" w:fill="auto"/>
          </w:tcPr>
          <w:p w14:paraId="6543756B" w14:textId="77777777" w:rsidR="00B538F6" w:rsidRPr="00570960" w:rsidRDefault="00B538F6" w:rsidP="00570960">
            <w:pPr>
              <w:tabs>
                <w:tab w:val="left" w:pos="7891"/>
              </w:tabs>
              <w:spacing w:after="0"/>
              <w:jc w:val="both"/>
              <w:rPr>
                <w:rFonts w:ascii="Times New Roman" w:eastAsia="MyriadPro-Light" w:hAnsi="Times New Roman" w:cs="Times New Roman"/>
                <w:b/>
                <w:noProof/>
                <w:sz w:val="24"/>
                <w:szCs w:val="24"/>
                <w:lang w:val="ro-RO"/>
              </w:rPr>
            </w:pPr>
            <w:r w:rsidRPr="00570960">
              <w:rPr>
                <w:rFonts w:ascii="Times New Roman" w:hAnsi="Times New Roman" w:cs="Times New Roman"/>
                <w:b/>
                <w:noProof/>
                <w:sz w:val="24"/>
                <w:szCs w:val="24"/>
                <w:lang w:val="ro-RO" w:eastAsia="ro-RO"/>
              </w:rPr>
              <w:t>Locul de executare</w:t>
            </w:r>
          </w:p>
        </w:tc>
      </w:tr>
      <w:tr w:rsidR="006D40D5" w:rsidRPr="00570960" w14:paraId="2EE30B9D" w14:textId="77777777" w:rsidTr="00DC711F">
        <w:trPr>
          <w:trHeight w:val="285"/>
          <w:jc w:val="center"/>
        </w:trPr>
        <w:tc>
          <w:tcPr>
            <w:tcW w:w="2605" w:type="dxa"/>
            <w:tcBorders>
              <w:top w:val="nil"/>
              <w:bottom w:val="nil"/>
              <w:right w:val="nil"/>
            </w:tcBorders>
            <w:shd w:val="clear" w:color="auto" w:fill="auto"/>
          </w:tcPr>
          <w:p w14:paraId="5CD41D63" w14:textId="77777777" w:rsidR="00B538F6" w:rsidRPr="00570960" w:rsidRDefault="00B538F6" w:rsidP="00570960">
            <w:pPr>
              <w:tabs>
                <w:tab w:val="left" w:pos="7891"/>
              </w:tabs>
              <w:spacing w:after="0"/>
              <w:jc w:val="both"/>
              <w:rPr>
                <w:rFonts w:ascii="Times New Roman" w:hAnsi="Times New Roman" w:cs="Times New Roman"/>
                <w:noProof/>
                <w:sz w:val="24"/>
                <w:szCs w:val="24"/>
                <w:lang w:val="ro-RO" w:eastAsia="ro-RO"/>
              </w:rPr>
            </w:pPr>
            <w:r w:rsidRPr="00570960">
              <w:rPr>
                <w:rFonts w:ascii="Times New Roman" w:eastAsia="MyriadPro-Light" w:hAnsi="Times New Roman" w:cs="Times New Roman"/>
                <w:noProof/>
                <w:sz w:val="24"/>
                <w:szCs w:val="24"/>
                <w:lang w:val="ro-RO"/>
              </w:rPr>
              <w:t>Codul NUTS:</w:t>
            </w:r>
          </w:p>
        </w:tc>
        <w:tc>
          <w:tcPr>
            <w:tcW w:w="7560" w:type="dxa"/>
            <w:tcBorders>
              <w:top w:val="nil"/>
              <w:left w:val="nil"/>
              <w:bottom w:val="nil"/>
            </w:tcBorders>
            <w:shd w:val="clear" w:color="auto" w:fill="auto"/>
          </w:tcPr>
          <w:p w14:paraId="50783701" w14:textId="756D9280" w:rsidR="00B538F6" w:rsidRPr="00570960" w:rsidRDefault="001C490A" w:rsidP="008E5BFD">
            <w:pPr>
              <w:spacing w:after="0"/>
              <w:jc w:val="both"/>
              <w:rPr>
                <w:rFonts w:ascii="Times New Roman" w:hAnsi="Times New Roman" w:cs="Times New Roman"/>
                <w:iCs/>
                <w:noProof/>
                <w:sz w:val="24"/>
                <w:szCs w:val="24"/>
                <w:lang w:val="ro-RO" w:eastAsia="ro-RO"/>
              </w:rPr>
            </w:pPr>
            <w:r w:rsidRPr="00570960">
              <w:rPr>
                <w:rFonts w:ascii="Times New Roman" w:hAnsi="Times New Roman" w:cs="Times New Roman"/>
                <w:iCs/>
                <w:noProof/>
                <w:sz w:val="24"/>
                <w:szCs w:val="24"/>
                <w:lang w:val="ro-RO" w:eastAsia="ro-RO"/>
              </w:rPr>
              <w:t xml:space="preserve">RO </w:t>
            </w:r>
            <w:r w:rsidR="008E5BFD">
              <w:rPr>
                <w:rFonts w:ascii="Times New Roman" w:hAnsi="Times New Roman" w:cs="Times New Roman"/>
                <w:iCs/>
                <w:noProof/>
                <w:sz w:val="24"/>
                <w:szCs w:val="24"/>
                <w:lang w:val="ro-RO" w:eastAsia="ro-RO"/>
              </w:rPr>
              <w:t>211</w:t>
            </w:r>
          </w:p>
        </w:tc>
      </w:tr>
      <w:tr w:rsidR="006D40D5" w:rsidRPr="00570960" w14:paraId="63016005" w14:textId="77777777" w:rsidTr="00DC711F">
        <w:trPr>
          <w:trHeight w:val="285"/>
          <w:jc w:val="center"/>
        </w:trPr>
        <w:tc>
          <w:tcPr>
            <w:tcW w:w="2605" w:type="dxa"/>
            <w:tcBorders>
              <w:top w:val="nil"/>
              <w:bottom w:val="dotted" w:sz="4" w:space="0" w:color="auto"/>
              <w:right w:val="nil"/>
            </w:tcBorders>
            <w:shd w:val="clear" w:color="auto" w:fill="auto"/>
          </w:tcPr>
          <w:p w14:paraId="57414F3D" w14:textId="77777777" w:rsidR="00B538F6" w:rsidRPr="00570960" w:rsidRDefault="00B538F6" w:rsidP="00570960">
            <w:pPr>
              <w:autoSpaceDE w:val="0"/>
              <w:autoSpaceDN w:val="0"/>
              <w:adjustRightInd w:val="0"/>
              <w:spacing w:after="0"/>
              <w:jc w:val="both"/>
              <w:rPr>
                <w:rFonts w:ascii="Times New Roman" w:eastAsia="MyriadPro-Semibold" w:hAnsi="Times New Roman" w:cs="Times New Roman"/>
                <w:noProof/>
                <w:sz w:val="24"/>
                <w:szCs w:val="24"/>
                <w:lang w:val="ro-RO"/>
              </w:rPr>
            </w:pPr>
            <w:r w:rsidRPr="00570960">
              <w:rPr>
                <w:rFonts w:ascii="Times New Roman" w:eastAsia="MyriadPro-Light" w:hAnsi="Times New Roman" w:cs="Times New Roman"/>
                <w:noProof/>
                <w:sz w:val="24"/>
                <w:szCs w:val="24"/>
                <w:lang w:val="ro-RO"/>
              </w:rPr>
              <w:t>Locul principal de executare</w:t>
            </w:r>
          </w:p>
        </w:tc>
        <w:tc>
          <w:tcPr>
            <w:tcW w:w="7560" w:type="dxa"/>
            <w:tcBorders>
              <w:top w:val="nil"/>
              <w:left w:val="nil"/>
              <w:bottom w:val="dotted" w:sz="4" w:space="0" w:color="auto"/>
            </w:tcBorders>
            <w:shd w:val="clear" w:color="auto" w:fill="auto"/>
          </w:tcPr>
          <w:p w14:paraId="7F89C2C1" w14:textId="59095E06" w:rsidR="00B538F6" w:rsidRPr="00570960" w:rsidRDefault="008E5BFD" w:rsidP="00570960">
            <w:pPr>
              <w:autoSpaceDE w:val="0"/>
              <w:autoSpaceDN w:val="0"/>
              <w:adjustRightInd w:val="0"/>
              <w:spacing w:after="0"/>
              <w:jc w:val="both"/>
              <w:rPr>
                <w:rFonts w:ascii="Times New Roman" w:hAnsi="Times New Roman" w:cs="Times New Roman"/>
                <w:b/>
                <w:strike/>
                <w:noProof/>
                <w:color w:val="FF0000"/>
                <w:sz w:val="24"/>
                <w:szCs w:val="24"/>
                <w:shd w:val="solid" w:color="DEEAF6" w:themeColor="accent5" w:themeTint="33" w:fill="auto"/>
                <w:lang w:val="ro-RO"/>
              </w:rPr>
            </w:pPr>
            <w:r>
              <w:rPr>
                <w:rFonts w:ascii="Times New Roman" w:eastAsia="MyriadPro-Light" w:hAnsi="Times New Roman" w:cs="Times New Roman"/>
                <w:noProof/>
                <w:sz w:val="24"/>
                <w:szCs w:val="24"/>
                <w:lang w:val="ro-RO"/>
              </w:rPr>
              <w:t>S</w:t>
            </w:r>
            <w:r w:rsidRPr="008E5BFD">
              <w:rPr>
                <w:rFonts w:ascii="Times New Roman" w:eastAsia="MyriadPro-Light" w:hAnsi="Times New Roman" w:cs="Times New Roman"/>
                <w:noProof/>
                <w:sz w:val="24"/>
                <w:szCs w:val="24"/>
                <w:lang w:val="ro-RO"/>
              </w:rPr>
              <w:t>trada Constantin Ene nr.3, loc. Bacau, judetul Bacau</w:t>
            </w:r>
          </w:p>
        </w:tc>
      </w:tr>
      <w:tr w:rsidR="006D40D5" w:rsidRPr="00570960" w14:paraId="13C40C17" w14:textId="77777777" w:rsidTr="00DC711F">
        <w:trPr>
          <w:trHeight w:val="285"/>
          <w:jc w:val="center"/>
        </w:trPr>
        <w:tc>
          <w:tcPr>
            <w:tcW w:w="2605" w:type="dxa"/>
            <w:tcBorders>
              <w:top w:val="dotted" w:sz="4" w:space="0" w:color="auto"/>
              <w:right w:val="nil"/>
            </w:tcBorders>
            <w:shd w:val="clear" w:color="auto" w:fill="auto"/>
          </w:tcPr>
          <w:p w14:paraId="46CD8E09" w14:textId="77777777" w:rsidR="00B538F6" w:rsidRPr="00570960" w:rsidRDefault="00B538F6" w:rsidP="00570960">
            <w:pPr>
              <w:autoSpaceDE w:val="0"/>
              <w:autoSpaceDN w:val="0"/>
              <w:adjustRightInd w:val="0"/>
              <w:spacing w:after="0"/>
              <w:jc w:val="both"/>
              <w:rPr>
                <w:rFonts w:ascii="Times New Roman" w:eastAsia="MyriadPro-Semibold" w:hAnsi="Times New Roman" w:cs="Times New Roman"/>
                <w:b/>
                <w:noProof/>
                <w:sz w:val="24"/>
                <w:szCs w:val="24"/>
                <w:lang w:val="ro-RO"/>
              </w:rPr>
            </w:pPr>
            <w:r w:rsidRPr="00570960">
              <w:rPr>
                <w:rFonts w:ascii="Times New Roman" w:eastAsia="MyriadPro-Semibold" w:hAnsi="Times New Roman" w:cs="Times New Roman"/>
                <w:b/>
                <w:noProof/>
                <w:sz w:val="24"/>
                <w:szCs w:val="24"/>
                <w:lang w:val="ro-RO"/>
              </w:rPr>
              <w:t>Descrierea achiziției publice</w:t>
            </w:r>
          </w:p>
        </w:tc>
        <w:tc>
          <w:tcPr>
            <w:tcW w:w="7560" w:type="dxa"/>
            <w:tcBorders>
              <w:top w:val="dotted" w:sz="4" w:space="0" w:color="auto"/>
              <w:left w:val="nil"/>
              <w:bottom w:val="nil"/>
            </w:tcBorders>
            <w:shd w:val="clear" w:color="auto" w:fill="auto"/>
          </w:tcPr>
          <w:p w14:paraId="22775993" w14:textId="23730998" w:rsidR="00580547" w:rsidRPr="00570960" w:rsidRDefault="001D2CD7" w:rsidP="008E5BFD">
            <w:pPr>
              <w:spacing w:after="0"/>
              <w:jc w:val="both"/>
              <w:rPr>
                <w:rFonts w:ascii="Times New Roman" w:eastAsia="MyriadPro-Light" w:hAnsi="Times New Roman" w:cs="Times New Roman"/>
                <w:noProof/>
                <w:sz w:val="24"/>
                <w:szCs w:val="24"/>
                <w:lang w:val="ro-RO"/>
              </w:rPr>
            </w:pPr>
            <w:r w:rsidRPr="00570960">
              <w:rPr>
                <w:rFonts w:ascii="Times New Roman" w:eastAsia="MyriadPro-Light" w:hAnsi="Times New Roman" w:cs="Times New Roman"/>
                <w:noProof/>
                <w:sz w:val="24"/>
                <w:szCs w:val="24"/>
                <w:lang w:val="ro-RO"/>
              </w:rPr>
              <w:t>Obiectul achiziției este reprezentat de furnizarea de combustibili vrac</w:t>
            </w:r>
            <w:r w:rsidR="008E5BFD">
              <w:rPr>
                <w:rFonts w:ascii="Times New Roman" w:eastAsia="MyriadPro-Light" w:hAnsi="Times New Roman" w:cs="Times New Roman"/>
                <w:noProof/>
                <w:sz w:val="24"/>
                <w:szCs w:val="24"/>
                <w:lang w:val="ro-RO"/>
              </w:rPr>
              <w:t xml:space="preserve"> cu</w:t>
            </w:r>
            <w:r w:rsidRPr="00570960">
              <w:rPr>
                <w:rFonts w:ascii="Times New Roman" w:eastAsia="MyriadPro-Light" w:hAnsi="Times New Roman" w:cs="Times New Roman"/>
                <w:noProof/>
                <w:sz w:val="24"/>
                <w:szCs w:val="24"/>
                <w:lang w:val="ro-RO"/>
              </w:rPr>
              <w:t xml:space="preserve"> livrarea la </w:t>
            </w:r>
            <w:r w:rsidR="000C3FC2" w:rsidRPr="00570960">
              <w:rPr>
                <w:rFonts w:ascii="Times New Roman" w:eastAsia="MyriadPro-Light" w:hAnsi="Times New Roman" w:cs="Times New Roman"/>
                <w:noProof/>
                <w:sz w:val="24"/>
                <w:szCs w:val="24"/>
                <w:lang w:val="ro-RO"/>
              </w:rPr>
              <w:t>adresa</w:t>
            </w:r>
            <w:r w:rsidR="008E5BFD">
              <w:rPr>
                <w:rFonts w:ascii="Times New Roman" w:eastAsia="MyriadPro-Light" w:hAnsi="Times New Roman" w:cs="Times New Roman"/>
                <w:noProof/>
                <w:sz w:val="24"/>
                <w:szCs w:val="24"/>
                <w:lang w:val="ro-RO"/>
              </w:rPr>
              <w:t xml:space="preserve"> </w:t>
            </w:r>
            <w:r w:rsidR="000C3FC2" w:rsidRPr="00570960">
              <w:rPr>
                <w:rFonts w:ascii="Times New Roman" w:eastAsia="MyriadPro-Light" w:hAnsi="Times New Roman" w:cs="Times New Roman"/>
                <w:noProof/>
                <w:sz w:val="24"/>
                <w:szCs w:val="24"/>
                <w:lang w:val="ro-RO"/>
              </w:rPr>
              <w:t>indicat</w:t>
            </w:r>
            <w:r w:rsidR="008E5BFD">
              <w:rPr>
                <w:rFonts w:ascii="Times New Roman" w:eastAsia="MyriadPro-Light" w:hAnsi="Times New Roman" w:cs="Times New Roman"/>
                <w:noProof/>
                <w:sz w:val="24"/>
                <w:szCs w:val="24"/>
                <w:lang w:val="ro-RO"/>
              </w:rPr>
              <w:t>a</w:t>
            </w:r>
            <w:r w:rsidR="000C3FC2" w:rsidRPr="00570960">
              <w:rPr>
                <w:rFonts w:ascii="Times New Roman" w:eastAsia="MyriadPro-Light" w:hAnsi="Times New Roman" w:cs="Times New Roman"/>
                <w:noProof/>
                <w:sz w:val="24"/>
                <w:szCs w:val="24"/>
                <w:lang w:val="ro-RO"/>
              </w:rPr>
              <w:t xml:space="preserve"> de </w:t>
            </w:r>
            <w:r w:rsidR="0029786C" w:rsidRPr="00570960">
              <w:rPr>
                <w:rFonts w:ascii="Times New Roman" w:eastAsia="MyriadPro-Light" w:hAnsi="Times New Roman" w:cs="Times New Roman"/>
                <w:noProof/>
                <w:sz w:val="24"/>
                <w:szCs w:val="24"/>
                <w:lang w:val="ro-RO"/>
              </w:rPr>
              <w:t>a</w:t>
            </w:r>
            <w:r w:rsidR="000C3FC2" w:rsidRPr="00570960">
              <w:rPr>
                <w:rFonts w:ascii="Times New Roman" w:eastAsia="MyriadPro-Light" w:hAnsi="Times New Roman" w:cs="Times New Roman"/>
                <w:noProof/>
                <w:sz w:val="24"/>
                <w:szCs w:val="24"/>
                <w:lang w:val="ro-RO"/>
              </w:rPr>
              <w:t xml:space="preserve">utoritatea </w:t>
            </w:r>
            <w:r w:rsidR="0029786C" w:rsidRPr="00570960">
              <w:rPr>
                <w:rFonts w:ascii="Times New Roman" w:eastAsia="MyriadPro-Light" w:hAnsi="Times New Roman" w:cs="Times New Roman"/>
                <w:noProof/>
                <w:sz w:val="24"/>
                <w:szCs w:val="24"/>
                <w:lang w:val="ro-RO"/>
              </w:rPr>
              <w:t>c</w:t>
            </w:r>
            <w:r w:rsidR="000C3FC2" w:rsidRPr="00570960">
              <w:rPr>
                <w:rFonts w:ascii="Times New Roman" w:eastAsia="MyriadPro-Light" w:hAnsi="Times New Roman" w:cs="Times New Roman"/>
                <w:noProof/>
                <w:sz w:val="24"/>
                <w:szCs w:val="24"/>
                <w:lang w:val="ro-RO"/>
              </w:rPr>
              <w:t>ontractantă</w:t>
            </w:r>
            <w:r w:rsidR="008E5BFD">
              <w:rPr>
                <w:rFonts w:ascii="Times New Roman" w:eastAsia="MyriadPro-Light" w:hAnsi="Times New Roman" w:cs="Times New Roman"/>
                <w:noProof/>
                <w:sz w:val="24"/>
                <w:szCs w:val="24"/>
                <w:lang w:val="ro-RO"/>
              </w:rPr>
              <w:t xml:space="preserve"> din </w:t>
            </w:r>
            <w:r w:rsidR="008E5BFD" w:rsidRPr="008E5BFD">
              <w:rPr>
                <w:rFonts w:ascii="Times New Roman" w:eastAsia="MyriadPro-Light" w:hAnsi="Times New Roman" w:cs="Times New Roman"/>
                <w:noProof/>
                <w:sz w:val="24"/>
                <w:szCs w:val="24"/>
                <w:lang w:val="ro-RO"/>
              </w:rPr>
              <w:t>strada Constantin Ene nr.3, loc. Bacau, judetul Bacau, dupa caz, in momentul relocarii achizitorului, rezervorul va fi transferat in locatia respectiva pe cheltuiala furnizorului, astfel furnizorul se obligă să livreze produsele la noua adresă comunicată de achizitor, fără costuri suplimentare în sarcina acestuia din urmă.</w:t>
            </w:r>
          </w:p>
          <w:p w14:paraId="339B07D9" w14:textId="399BAD9B" w:rsidR="00580547" w:rsidRPr="00570960" w:rsidRDefault="00B538F6" w:rsidP="00570960">
            <w:pPr>
              <w:autoSpaceDE w:val="0"/>
              <w:autoSpaceDN w:val="0"/>
              <w:adjustRightInd w:val="0"/>
              <w:spacing w:after="0"/>
              <w:jc w:val="both"/>
              <w:rPr>
                <w:rFonts w:ascii="Times New Roman" w:eastAsia="MyriadPro-Light" w:hAnsi="Times New Roman" w:cs="Times New Roman"/>
                <w:noProof/>
                <w:sz w:val="24"/>
                <w:szCs w:val="24"/>
                <w:lang w:val="ro-RO"/>
              </w:rPr>
            </w:pPr>
            <w:r w:rsidRPr="00570960">
              <w:rPr>
                <w:rFonts w:ascii="Times New Roman" w:eastAsia="MyriadPro-Light" w:hAnsi="Times New Roman" w:cs="Times New Roman"/>
                <w:noProof/>
                <w:sz w:val="24"/>
                <w:szCs w:val="24"/>
                <w:lang w:val="ro-RO"/>
              </w:rPr>
              <w:lastRenderedPageBreak/>
              <w:t xml:space="preserve">Detalii complete privind </w:t>
            </w:r>
            <w:r w:rsidR="0029786C" w:rsidRPr="00570960">
              <w:rPr>
                <w:rFonts w:ascii="Times New Roman" w:eastAsia="MyriadPro-Light" w:hAnsi="Times New Roman" w:cs="Times New Roman"/>
                <w:noProof/>
                <w:sz w:val="24"/>
                <w:szCs w:val="24"/>
                <w:lang w:val="ro-RO"/>
              </w:rPr>
              <w:t>p</w:t>
            </w:r>
            <w:r w:rsidR="003402B0" w:rsidRPr="00570960">
              <w:rPr>
                <w:rFonts w:ascii="Times New Roman" w:eastAsia="MyriadPro-Light" w:hAnsi="Times New Roman" w:cs="Times New Roman"/>
                <w:noProof/>
                <w:sz w:val="24"/>
                <w:szCs w:val="24"/>
                <w:lang w:val="ro-RO"/>
              </w:rPr>
              <w:t>rodusele</w:t>
            </w:r>
            <w:r w:rsidR="00A93927" w:rsidRPr="00570960">
              <w:rPr>
                <w:rFonts w:ascii="Times New Roman" w:eastAsia="MyriadPro-Light" w:hAnsi="Times New Roman" w:cs="Times New Roman"/>
                <w:noProof/>
                <w:sz w:val="24"/>
                <w:szCs w:val="24"/>
                <w:lang w:val="ro-RO"/>
              </w:rPr>
              <w:t xml:space="preserve"> ce fac obiectul acestei achiziții</w:t>
            </w:r>
            <w:r w:rsidRPr="00570960">
              <w:rPr>
                <w:rFonts w:ascii="Times New Roman" w:eastAsia="MyriadPro-Light" w:hAnsi="Times New Roman" w:cs="Times New Roman"/>
                <w:noProof/>
                <w:sz w:val="24"/>
                <w:szCs w:val="24"/>
                <w:lang w:val="ro-RO"/>
              </w:rPr>
              <w:t xml:space="preserve"> se găsesc </w:t>
            </w:r>
            <w:r w:rsidR="00D77440" w:rsidRPr="00570960">
              <w:rPr>
                <w:rFonts w:ascii="Times New Roman" w:eastAsia="MyriadPro-Light" w:hAnsi="Times New Roman" w:cs="Times New Roman"/>
                <w:noProof/>
                <w:sz w:val="24"/>
                <w:szCs w:val="24"/>
                <w:lang w:val="ro-RO"/>
              </w:rPr>
              <w:t xml:space="preserve">în </w:t>
            </w:r>
            <w:r w:rsidR="0029786C" w:rsidRPr="00570960">
              <w:rPr>
                <w:rFonts w:ascii="Times New Roman" w:eastAsia="MyriadPro-Light" w:hAnsi="Times New Roman" w:cs="Times New Roman"/>
                <w:noProof/>
                <w:sz w:val="24"/>
                <w:szCs w:val="24"/>
                <w:lang w:val="ro-RO"/>
              </w:rPr>
              <w:t>c</w:t>
            </w:r>
            <w:r w:rsidRPr="00570960">
              <w:rPr>
                <w:rFonts w:ascii="Times New Roman" w:eastAsia="MyriadPro-Light" w:hAnsi="Times New Roman" w:cs="Times New Roman"/>
                <w:noProof/>
                <w:sz w:val="24"/>
                <w:szCs w:val="24"/>
                <w:lang w:val="ro-RO"/>
              </w:rPr>
              <w:t xml:space="preserve">aietul de </w:t>
            </w:r>
            <w:r w:rsidR="0029786C" w:rsidRPr="00570960">
              <w:rPr>
                <w:rFonts w:ascii="Times New Roman" w:eastAsia="MyriadPro-Light" w:hAnsi="Times New Roman" w:cs="Times New Roman"/>
                <w:noProof/>
                <w:sz w:val="24"/>
                <w:szCs w:val="24"/>
                <w:lang w:val="ro-RO"/>
              </w:rPr>
              <w:t>s</w:t>
            </w:r>
            <w:r w:rsidRPr="00570960">
              <w:rPr>
                <w:rFonts w:ascii="Times New Roman" w:eastAsia="MyriadPro-Light" w:hAnsi="Times New Roman" w:cs="Times New Roman"/>
                <w:noProof/>
                <w:sz w:val="24"/>
                <w:szCs w:val="24"/>
                <w:lang w:val="ro-RO"/>
              </w:rPr>
              <w:t>arcini</w:t>
            </w:r>
            <w:r w:rsidR="004279F2" w:rsidRPr="00570960">
              <w:rPr>
                <w:rFonts w:ascii="Times New Roman" w:eastAsia="MyriadPro-Light" w:hAnsi="Times New Roman" w:cs="Times New Roman"/>
                <w:noProof/>
                <w:sz w:val="24"/>
                <w:szCs w:val="24"/>
                <w:lang w:val="ro-RO"/>
              </w:rPr>
              <w:t xml:space="preserve"> </w:t>
            </w:r>
            <w:r w:rsidR="00AF51D5" w:rsidRPr="00570960">
              <w:rPr>
                <w:rFonts w:ascii="Times New Roman" w:eastAsia="MyriadPro-Light" w:hAnsi="Times New Roman" w:cs="Times New Roman"/>
                <w:noProof/>
                <w:sz w:val="24"/>
                <w:szCs w:val="24"/>
                <w:lang w:val="ro-RO"/>
              </w:rPr>
              <w:t>ș</w:t>
            </w:r>
            <w:r w:rsidR="004279F2" w:rsidRPr="00570960">
              <w:rPr>
                <w:rFonts w:ascii="Times New Roman" w:eastAsia="MyriadPro-Light" w:hAnsi="Times New Roman" w:cs="Times New Roman"/>
                <w:noProof/>
                <w:sz w:val="24"/>
                <w:szCs w:val="24"/>
                <w:lang w:val="ro-RO"/>
              </w:rPr>
              <w:t>i anexele sale</w:t>
            </w:r>
            <w:r w:rsidRPr="00570960">
              <w:rPr>
                <w:rFonts w:ascii="Times New Roman" w:eastAsia="MyriadPro-Light" w:hAnsi="Times New Roman" w:cs="Times New Roman"/>
                <w:noProof/>
                <w:sz w:val="24"/>
                <w:szCs w:val="24"/>
                <w:lang w:val="ro-RO"/>
              </w:rPr>
              <w:t xml:space="preserve">, parte integrantă </w:t>
            </w:r>
            <w:r w:rsidR="001D3766" w:rsidRPr="00570960">
              <w:rPr>
                <w:rFonts w:ascii="Times New Roman" w:eastAsia="MyriadPro-Light" w:hAnsi="Times New Roman" w:cs="Times New Roman"/>
                <w:noProof/>
                <w:sz w:val="24"/>
                <w:szCs w:val="24"/>
                <w:lang w:val="ro-RO"/>
              </w:rPr>
              <w:t>a</w:t>
            </w:r>
            <w:r w:rsidRPr="00570960">
              <w:rPr>
                <w:rFonts w:ascii="Times New Roman" w:eastAsia="MyriadPro-Light" w:hAnsi="Times New Roman" w:cs="Times New Roman"/>
                <w:noProof/>
                <w:sz w:val="24"/>
                <w:szCs w:val="24"/>
                <w:lang w:val="ro-RO"/>
              </w:rPr>
              <w:t xml:space="preserve"> </w:t>
            </w:r>
            <w:r w:rsidR="0029786C" w:rsidRPr="00570960">
              <w:rPr>
                <w:rFonts w:ascii="Times New Roman" w:eastAsia="MyriadPro-Light" w:hAnsi="Times New Roman" w:cs="Times New Roman"/>
                <w:noProof/>
                <w:sz w:val="24"/>
                <w:szCs w:val="24"/>
                <w:lang w:val="ro-RO"/>
              </w:rPr>
              <w:t>d</w:t>
            </w:r>
            <w:r w:rsidRPr="00570960">
              <w:rPr>
                <w:rFonts w:ascii="Times New Roman" w:eastAsia="MyriadPro-Light" w:hAnsi="Times New Roman" w:cs="Times New Roman"/>
                <w:noProof/>
                <w:sz w:val="24"/>
                <w:szCs w:val="24"/>
                <w:lang w:val="ro-RO"/>
              </w:rPr>
              <w:t>ocumentați</w:t>
            </w:r>
            <w:r w:rsidR="001D3766" w:rsidRPr="00570960">
              <w:rPr>
                <w:rFonts w:ascii="Times New Roman" w:eastAsia="MyriadPro-Light" w:hAnsi="Times New Roman" w:cs="Times New Roman"/>
                <w:noProof/>
                <w:sz w:val="24"/>
                <w:szCs w:val="24"/>
                <w:lang w:val="ro-RO"/>
              </w:rPr>
              <w:t>ei</w:t>
            </w:r>
            <w:r w:rsidR="008E5BFD">
              <w:rPr>
                <w:rFonts w:ascii="Times New Roman" w:eastAsia="MyriadPro-Light" w:hAnsi="Times New Roman" w:cs="Times New Roman"/>
                <w:noProof/>
                <w:sz w:val="24"/>
                <w:szCs w:val="24"/>
                <w:lang w:val="ro-RO"/>
              </w:rPr>
              <w:t xml:space="preserve"> de atribuire.</w:t>
            </w:r>
          </w:p>
          <w:p w14:paraId="6DEC0D38" w14:textId="75179E69" w:rsidR="00C91BD1" w:rsidRPr="00570960" w:rsidRDefault="00580547" w:rsidP="008E5BFD">
            <w:pPr>
              <w:autoSpaceDE w:val="0"/>
              <w:autoSpaceDN w:val="0"/>
              <w:adjustRightInd w:val="0"/>
              <w:spacing w:after="0"/>
              <w:jc w:val="both"/>
              <w:rPr>
                <w:rFonts w:ascii="Times New Roman" w:eastAsia="MyriadPro-Light" w:hAnsi="Times New Roman" w:cs="Times New Roman"/>
                <w:noProof/>
                <w:sz w:val="24"/>
                <w:szCs w:val="24"/>
                <w:lang w:val="ro-RO"/>
              </w:rPr>
            </w:pPr>
            <w:r w:rsidRPr="00570960">
              <w:rPr>
                <w:rFonts w:ascii="Times New Roman" w:eastAsia="MyriadPro-Light" w:hAnsi="Times New Roman" w:cs="Times New Roman"/>
                <w:noProof/>
                <w:sz w:val="24"/>
                <w:szCs w:val="24"/>
                <w:lang w:val="ro-RO"/>
              </w:rPr>
              <w:t xml:space="preserve">Obiectivul semnării </w:t>
            </w:r>
            <w:r w:rsidR="0029786C" w:rsidRPr="00570960">
              <w:rPr>
                <w:rFonts w:ascii="Times New Roman" w:eastAsia="MyriadPro-Light" w:hAnsi="Times New Roman" w:cs="Times New Roman"/>
                <w:noProof/>
                <w:sz w:val="24"/>
                <w:szCs w:val="24"/>
                <w:lang w:val="ro-RO"/>
              </w:rPr>
              <w:t>a</w:t>
            </w:r>
            <w:r w:rsidRPr="00570960">
              <w:rPr>
                <w:rFonts w:ascii="Times New Roman" w:eastAsia="MyriadPro-Light" w:hAnsi="Times New Roman" w:cs="Times New Roman"/>
                <w:noProof/>
                <w:sz w:val="24"/>
                <w:szCs w:val="24"/>
                <w:lang w:val="ro-RO"/>
              </w:rPr>
              <w:t>cordului</w:t>
            </w:r>
            <w:r w:rsidR="00CB52B6" w:rsidRPr="00570960">
              <w:rPr>
                <w:rFonts w:ascii="Times New Roman" w:eastAsia="MyriadPro-Light" w:hAnsi="Times New Roman" w:cs="Times New Roman"/>
                <w:noProof/>
                <w:sz w:val="24"/>
                <w:szCs w:val="24"/>
                <w:lang w:val="ro-RO"/>
              </w:rPr>
              <w:t>-</w:t>
            </w:r>
            <w:r w:rsidR="0029786C" w:rsidRPr="00570960">
              <w:rPr>
                <w:rFonts w:ascii="Times New Roman" w:eastAsia="MyriadPro-Light" w:hAnsi="Times New Roman" w:cs="Times New Roman"/>
                <w:noProof/>
                <w:sz w:val="24"/>
                <w:szCs w:val="24"/>
                <w:lang w:val="ro-RO"/>
              </w:rPr>
              <w:t>c</w:t>
            </w:r>
            <w:r w:rsidRPr="00570960">
              <w:rPr>
                <w:rFonts w:ascii="Times New Roman" w:eastAsia="MyriadPro-Light" w:hAnsi="Times New Roman" w:cs="Times New Roman"/>
                <w:noProof/>
                <w:sz w:val="24"/>
                <w:szCs w:val="24"/>
                <w:lang w:val="ro-RO"/>
              </w:rPr>
              <w:t>adru este stabilirea termenilor și condițiilor, precum și a prețurilor unitare</w:t>
            </w:r>
            <w:r w:rsidR="00027A5E" w:rsidRPr="00570960">
              <w:rPr>
                <w:rFonts w:ascii="Times New Roman" w:eastAsia="MyriadPro-Light" w:hAnsi="Times New Roman" w:cs="Times New Roman"/>
                <w:noProof/>
                <w:sz w:val="24"/>
                <w:szCs w:val="24"/>
                <w:lang w:val="ro-RO"/>
              </w:rPr>
              <w:t>,</w:t>
            </w:r>
            <w:r w:rsidRPr="00570960">
              <w:rPr>
                <w:rFonts w:ascii="Times New Roman" w:eastAsia="MyriadPro-Light" w:hAnsi="Times New Roman" w:cs="Times New Roman"/>
                <w:noProof/>
                <w:sz w:val="24"/>
                <w:szCs w:val="24"/>
                <w:lang w:val="ro-RO"/>
              </w:rPr>
              <w:t xml:space="preserve"> în vederea creării cadrului ce permite </w:t>
            </w:r>
            <w:r w:rsidR="0029786C" w:rsidRPr="00570960">
              <w:rPr>
                <w:rFonts w:ascii="Times New Roman" w:eastAsia="MyriadPro-Light" w:hAnsi="Times New Roman" w:cs="Times New Roman"/>
                <w:noProof/>
                <w:sz w:val="24"/>
                <w:szCs w:val="24"/>
                <w:lang w:val="ro-RO"/>
              </w:rPr>
              <w:t>a</w:t>
            </w:r>
            <w:r w:rsidR="008E5BFD">
              <w:rPr>
                <w:rFonts w:ascii="Times New Roman" w:eastAsia="MyriadPro-Light" w:hAnsi="Times New Roman" w:cs="Times New Roman"/>
                <w:noProof/>
                <w:sz w:val="24"/>
                <w:szCs w:val="24"/>
                <w:lang w:val="ro-RO"/>
              </w:rPr>
              <w:t>utorității</w:t>
            </w:r>
            <w:r w:rsidR="008E5BFD" w:rsidRPr="00570960">
              <w:rPr>
                <w:rFonts w:ascii="Times New Roman" w:eastAsia="MyriadPro-Light" w:hAnsi="Times New Roman" w:cs="Times New Roman"/>
                <w:noProof/>
                <w:sz w:val="24"/>
                <w:szCs w:val="24"/>
                <w:lang w:val="ro-RO"/>
              </w:rPr>
              <w:t xml:space="preserve"> </w:t>
            </w:r>
            <w:r w:rsidR="008E5BFD">
              <w:rPr>
                <w:rFonts w:ascii="Times New Roman" w:eastAsia="MyriadPro-Light" w:hAnsi="Times New Roman" w:cs="Times New Roman"/>
                <w:noProof/>
                <w:sz w:val="24"/>
                <w:szCs w:val="24"/>
                <w:lang w:val="ro-RO"/>
              </w:rPr>
              <w:t>c</w:t>
            </w:r>
            <w:r w:rsidR="009F3DD9" w:rsidRPr="00570960">
              <w:rPr>
                <w:rFonts w:ascii="Times New Roman" w:eastAsia="MyriadPro-Light" w:hAnsi="Times New Roman" w:cs="Times New Roman"/>
                <w:noProof/>
                <w:sz w:val="24"/>
                <w:szCs w:val="24"/>
                <w:lang w:val="ro-RO"/>
              </w:rPr>
              <w:t xml:space="preserve">ontractante </w:t>
            </w:r>
            <w:r w:rsidR="001D2CD7" w:rsidRPr="00570960">
              <w:rPr>
                <w:rFonts w:ascii="Times New Roman" w:eastAsia="MyriadPro-Light" w:hAnsi="Times New Roman" w:cs="Times New Roman"/>
                <w:noProof/>
                <w:sz w:val="24"/>
                <w:szCs w:val="24"/>
                <w:lang w:val="ro-RO"/>
              </w:rPr>
              <w:t>s</w:t>
            </w:r>
            <w:r w:rsidR="00027A5E" w:rsidRPr="00570960">
              <w:rPr>
                <w:rFonts w:ascii="Times New Roman" w:eastAsia="MyriadPro-Light" w:hAnsi="Times New Roman" w:cs="Times New Roman"/>
                <w:noProof/>
                <w:sz w:val="24"/>
                <w:szCs w:val="24"/>
                <w:lang w:val="ro-RO"/>
              </w:rPr>
              <w:t xml:space="preserve">ă contracteze, în funcție de necesitățile concrete, </w:t>
            </w:r>
            <w:r w:rsidR="003402B0" w:rsidRPr="00570960">
              <w:rPr>
                <w:rFonts w:ascii="Times New Roman" w:eastAsia="MyriadPro-Light" w:hAnsi="Times New Roman" w:cs="Times New Roman"/>
                <w:noProof/>
                <w:sz w:val="24"/>
                <w:szCs w:val="24"/>
                <w:lang w:val="ro-RO"/>
              </w:rPr>
              <w:t xml:space="preserve">furnizarea (cumpărarea) de </w:t>
            </w:r>
            <w:r w:rsidR="0029786C" w:rsidRPr="00570960">
              <w:rPr>
                <w:rFonts w:ascii="Times New Roman" w:eastAsia="MyriadPro-Light" w:hAnsi="Times New Roman" w:cs="Times New Roman"/>
                <w:noProof/>
                <w:sz w:val="24"/>
                <w:szCs w:val="24"/>
                <w:lang w:val="ro-RO"/>
              </w:rPr>
              <w:t>p</w:t>
            </w:r>
            <w:r w:rsidR="003402B0" w:rsidRPr="00570960">
              <w:rPr>
                <w:rFonts w:ascii="Times New Roman" w:eastAsia="MyriadPro-Light" w:hAnsi="Times New Roman" w:cs="Times New Roman"/>
                <w:noProof/>
                <w:sz w:val="24"/>
                <w:szCs w:val="24"/>
                <w:lang w:val="ro-RO"/>
              </w:rPr>
              <w:t>roduse</w:t>
            </w:r>
            <w:r w:rsidR="00027A5E" w:rsidRPr="00570960">
              <w:rPr>
                <w:rFonts w:ascii="Times New Roman" w:eastAsia="MyriadPro-Light" w:hAnsi="Times New Roman" w:cs="Times New Roman"/>
                <w:noProof/>
                <w:sz w:val="24"/>
                <w:szCs w:val="24"/>
                <w:lang w:val="ro-RO"/>
              </w:rPr>
              <w:t xml:space="preserve"> ce fac o</w:t>
            </w:r>
            <w:r w:rsidR="0029786C" w:rsidRPr="00570960">
              <w:rPr>
                <w:rFonts w:ascii="Times New Roman" w:eastAsia="MyriadPro-Light" w:hAnsi="Times New Roman" w:cs="Times New Roman"/>
                <w:noProof/>
                <w:sz w:val="24"/>
                <w:szCs w:val="24"/>
                <w:lang w:val="ro-RO"/>
              </w:rPr>
              <w:t>biectul a</w:t>
            </w:r>
            <w:r w:rsidR="00027A5E" w:rsidRPr="00570960">
              <w:rPr>
                <w:rFonts w:ascii="Times New Roman" w:eastAsia="MyriadPro-Light" w:hAnsi="Times New Roman" w:cs="Times New Roman"/>
                <w:noProof/>
                <w:sz w:val="24"/>
                <w:szCs w:val="24"/>
                <w:lang w:val="ro-RO"/>
              </w:rPr>
              <w:t>cordului</w:t>
            </w:r>
            <w:r w:rsidR="00AF4C29" w:rsidRPr="00570960">
              <w:rPr>
                <w:rFonts w:ascii="Times New Roman" w:eastAsia="MyriadPro-Light" w:hAnsi="Times New Roman" w:cs="Times New Roman"/>
                <w:noProof/>
                <w:sz w:val="24"/>
                <w:szCs w:val="24"/>
                <w:lang w:val="ro-RO"/>
              </w:rPr>
              <w:t>-</w:t>
            </w:r>
            <w:r w:rsidR="0029786C" w:rsidRPr="00570960">
              <w:rPr>
                <w:rFonts w:ascii="Times New Roman" w:eastAsia="MyriadPro-Light" w:hAnsi="Times New Roman" w:cs="Times New Roman"/>
                <w:noProof/>
                <w:sz w:val="24"/>
                <w:szCs w:val="24"/>
                <w:lang w:val="ro-RO"/>
              </w:rPr>
              <w:t>c</w:t>
            </w:r>
            <w:r w:rsidR="00027A5E" w:rsidRPr="00570960">
              <w:rPr>
                <w:rFonts w:ascii="Times New Roman" w:eastAsia="MyriadPro-Light" w:hAnsi="Times New Roman" w:cs="Times New Roman"/>
                <w:noProof/>
                <w:sz w:val="24"/>
                <w:szCs w:val="24"/>
                <w:lang w:val="ro-RO"/>
              </w:rPr>
              <w:t>adru.</w:t>
            </w:r>
          </w:p>
        </w:tc>
      </w:tr>
      <w:tr w:rsidR="007B614E" w:rsidRPr="00570960" w14:paraId="2E21BB42" w14:textId="77777777" w:rsidTr="00DC711F">
        <w:trPr>
          <w:trHeight w:val="285"/>
          <w:jc w:val="center"/>
        </w:trPr>
        <w:tc>
          <w:tcPr>
            <w:tcW w:w="2605" w:type="dxa"/>
            <w:tcBorders>
              <w:bottom w:val="dotted" w:sz="4" w:space="0" w:color="auto"/>
              <w:right w:val="nil"/>
            </w:tcBorders>
            <w:shd w:val="clear" w:color="auto" w:fill="auto"/>
          </w:tcPr>
          <w:p w14:paraId="23B0DDAC" w14:textId="2FFF5E84" w:rsidR="007B614E" w:rsidRPr="00570960" w:rsidRDefault="00F676DB" w:rsidP="00570960">
            <w:pPr>
              <w:autoSpaceDE w:val="0"/>
              <w:autoSpaceDN w:val="0"/>
              <w:adjustRightInd w:val="0"/>
              <w:spacing w:after="0"/>
              <w:jc w:val="both"/>
              <w:rPr>
                <w:rFonts w:ascii="Times New Roman" w:eastAsia="MyriadPro-Semibold" w:hAnsi="Times New Roman" w:cs="Times New Roman"/>
                <w:b/>
                <w:noProof/>
                <w:sz w:val="24"/>
                <w:szCs w:val="24"/>
                <w:lang w:val="ro-RO"/>
              </w:rPr>
            </w:pPr>
            <w:r w:rsidRPr="00F676DB">
              <w:rPr>
                <w:rFonts w:ascii="Times New Roman" w:eastAsia="MyriadPro-Semibold" w:hAnsi="Times New Roman" w:cs="Times New Roman"/>
                <w:b/>
                <w:noProof/>
                <w:sz w:val="24"/>
                <w:szCs w:val="24"/>
                <w:lang w:val="ro-RO"/>
              </w:rPr>
              <w:lastRenderedPageBreak/>
              <w:t>Criteriul de atribuire</w:t>
            </w:r>
          </w:p>
        </w:tc>
        <w:tc>
          <w:tcPr>
            <w:tcW w:w="7560" w:type="dxa"/>
            <w:tcBorders>
              <w:left w:val="nil"/>
              <w:bottom w:val="dotted" w:sz="4" w:space="0" w:color="auto"/>
            </w:tcBorders>
            <w:shd w:val="clear" w:color="auto" w:fill="auto"/>
          </w:tcPr>
          <w:p w14:paraId="235E041F" w14:textId="27F7256C" w:rsidR="00F676DB" w:rsidRPr="00F676DB" w:rsidRDefault="00F676DB" w:rsidP="00C83B18">
            <w:pPr>
              <w:suppressAutoHyphens w:val="0"/>
              <w:spacing w:after="0"/>
              <w:jc w:val="both"/>
              <w:rPr>
                <w:rFonts w:ascii="Times New Roman" w:hAnsi="Times New Roman" w:cs="Times New Roman"/>
                <w:i/>
                <w:spacing w:val="5"/>
                <w:sz w:val="24"/>
                <w:szCs w:val="24"/>
                <w:lang w:val="ro-RO" w:eastAsia="ro-RO"/>
              </w:rPr>
            </w:pPr>
            <w:r>
              <w:rPr>
                <w:rFonts w:ascii="Times New Roman" w:hAnsi="Times New Roman" w:cs="Times New Roman"/>
                <w:spacing w:val="5"/>
                <w:sz w:val="24"/>
                <w:szCs w:val="24"/>
                <w:lang w:val="ro-RO" w:eastAsia="ro-RO"/>
              </w:rPr>
              <w:t xml:space="preserve">Potrivit </w:t>
            </w:r>
            <w:r w:rsidRPr="00F676DB">
              <w:rPr>
                <w:rFonts w:ascii="Times New Roman" w:hAnsi="Times New Roman" w:cs="Times New Roman"/>
                <w:spacing w:val="5"/>
                <w:sz w:val="24"/>
                <w:szCs w:val="24"/>
                <w:lang w:val="ro-RO" w:eastAsia="ro-RO"/>
              </w:rPr>
              <w:t>prevederile art. 187 alin. (3) lit. d) din Legea nr. 98/2016, pentru determinarea ofertei celei mai avantajoase din punct de vedere economic în conformitate cu dispoziţiile alin. (2), autoritatea contractantă are dreptul de a aplica următorul criteriu de atribuire, cum ar fi: ,,</w:t>
            </w:r>
            <w:r w:rsidRPr="00F676DB">
              <w:rPr>
                <w:rFonts w:cs="Times New Roman"/>
                <w:lang w:val="ro-RO" w:eastAsia="ro-RO"/>
              </w:rPr>
              <w:t xml:space="preserve"> </w:t>
            </w:r>
            <w:r w:rsidRPr="00F676DB">
              <w:rPr>
                <w:rFonts w:ascii="Times New Roman" w:hAnsi="Times New Roman" w:cs="Times New Roman"/>
                <w:i/>
                <w:spacing w:val="5"/>
                <w:sz w:val="24"/>
                <w:szCs w:val="24"/>
                <w:lang w:val="ro-RO" w:eastAsia="ro-RO"/>
              </w:rPr>
              <w:t xml:space="preserve">a) </w:t>
            </w:r>
            <w:r w:rsidRPr="00F676DB">
              <w:rPr>
                <w:rFonts w:ascii="Times New Roman" w:hAnsi="Times New Roman" w:cs="Times New Roman"/>
                <w:b/>
                <w:i/>
                <w:spacing w:val="5"/>
                <w:sz w:val="24"/>
                <w:szCs w:val="24"/>
                <w:lang w:val="ro-RO" w:eastAsia="ro-RO"/>
              </w:rPr>
              <w:t>preţul cel mai scăzut’’</w:t>
            </w:r>
            <w:r w:rsidRPr="00F676DB">
              <w:rPr>
                <w:rFonts w:ascii="Times New Roman" w:hAnsi="Times New Roman" w:cs="Times New Roman"/>
                <w:i/>
                <w:spacing w:val="5"/>
                <w:sz w:val="24"/>
                <w:szCs w:val="24"/>
                <w:lang w:val="ro-RO" w:eastAsia="ro-RO"/>
              </w:rPr>
              <w:t>.</w:t>
            </w:r>
          </w:p>
          <w:p w14:paraId="68D0EAB5" w14:textId="77777777" w:rsidR="00F676DB" w:rsidRPr="00F676DB" w:rsidRDefault="00F676DB" w:rsidP="00C83B18">
            <w:pPr>
              <w:suppressAutoHyphens w:val="0"/>
              <w:spacing w:after="0"/>
              <w:jc w:val="both"/>
              <w:rPr>
                <w:rFonts w:ascii="Times New Roman" w:hAnsi="Times New Roman" w:cs="Times New Roman"/>
                <w:spacing w:val="5"/>
                <w:sz w:val="24"/>
                <w:szCs w:val="24"/>
                <w:lang w:val="ro-RO" w:eastAsia="ro-RO"/>
              </w:rPr>
            </w:pPr>
            <w:r w:rsidRPr="00F676DB">
              <w:rPr>
                <w:rFonts w:ascii="Times New Roman" w:hAnsi="Times New Roman" w:cs="Times New Roman"/>
                <w:spacing w:val="5"/>
                <w:sz w:val="24"/>
                <w:szCs w:val="24"/>
                <w:lang w:val="ro-RO" w:eastAsia="ro-RO"/>
              </w:rPr>
              <w:t xml:space="preserve">Criteriul de atribuire ales este pretul cel mai scazut, conform art.187alin.(3) lit.d) din Legea nr. 98 / 2016 privind achizițiile publice, apreciindu-se ca acesta raspunde cel mai bine intereselor autoritatii contractante.    </w:t>
            </w:r>
          </w:p>
          <w:p w14:paraId="31C90C9A" w14:textId="77777777" w:rsidR="00F676DB" w:rsidRPr="00F676DB" w:rsidRDefault="00F676DB" w:rsidP="00C83B18">
            <w:pPr>
              <w:suppressAutoHyphens w:val="0"/>
              <w:spacing w:after="0"/>
              <w:jc w:val="both"/>
              <w:rPr>
                <w:rFonts w:ascii="Times New Roman" w:hAnsi="Times New Roman" w:cs="Times New Roman"/>
                <w:spacing w:val="5"/>
                <w:sz w:val="24"/>
                <w:szCs w:val="24"/>
                <w:lang w:val="ro-RO" w:eastAsia="ro-RO"/>
              </w:rPr>
            </w:pPr>
            <w:r w:rsidRPr="00F676DB">
              <w:rPr>
                <w:rFonts w:ascii="Times New Roman" w:hAnsi="Times New Roman" w:cs="Times New Roman"/>
                <w:spacing w:val="5"/>
                <w:sz w:val="24"/>
                <w:szCs w:val="24"/>
                <w:lang w:val="ro-RO" w:eastAsia="ro-RO"/>
              </w:rPr>
              <w:t xml:space="preserve">Criteriul de atribuire se va aplica pentru cantitatea maxima estimata, respectiv valoarea maxima a acordului cadru.       </w:t>
            </w:r>
          </w:p>
          <w:p w14:paraId="5334DD7C" w14:textId="0242D68F" w:rsidR="007B614E" w:rsidRPr="00F676DB" w:rsidRDefault="00F676DB" w:rsidP="00C83B18">
            <w:pPr>
              <w:suppressAutoHyphens w:val="0"/>
              <w:spacing w:after="0"/>
              <w:jc w:val="both"/>
              <w:rPr>
                <w:rFonts w:ascii="Times New Roman" w:hAnsi="Times New Roman" w:cs="Times New Roman"/>
                <w:spacing w:val="5"/>
                <w:sz w:val="24"/>
                <w:szCs w:val="24"/>
                <w:lang w:val="ro-RO" w:eastAsia="ro-RO"/>
              </w:rPr>
            </w:pPr>
            <w:r w:rsidRPr="00F676DB">
              <w:rPr>
                <w:rFonts w:ascii="Times New Roman" w:hAnsi="Times New Roman" w:cs="Times New Roman"/>
                <w:spacing w:val="5"/>
                <w:sz w:val="24"/>
                <w:szCs w:val="24"/>
                <w:lang w:val="ro-RO" w:eastAsia="ro-RO"/>
              </w:rPr>
              <w:t>Conform art. 138 alin.(2) din HG nr. 395/2016 - norme de aplicare,  în cazul în care două sau mai multe oferte sunt situate pe primul loc, autoritatea contractantă solicită ofertanţilor o nouă propunere financiară, iar contractul va fi atribuit ofertantului a cărui nouă propunere financiară are preţul cel mai scăzut.</w:t>
            </w:r>
          </w:p>
        </w:tc>
      </w:tr>
      <w:tr w:rsidR="007B614E" w:rsidRPr="00570960" w14:paraId="5241FC8F" w14:textId="77777777" w:rsidTr="00DC711F">
        <w:trPr>
          <w:trHeight w:val="285"/>
          <w:jc w:val="center"/>
        </w:trPr>
        <w:tc>
          <w:tcPr>
            <w:tcW w:w="2605" w:type="dxa"/>
            <w:tcBorders>
              <w:bottom w:val="dotted" w:sz="4" w:space="0" w:color="auto"/>
              <w:right w:val="nil"/>
            </w:tcBorders>
            <w:shd w:val="clear" w:color="auto" w:fill="auto"/>
          </w:tcPr>
          <w:p w14:paraId="57668EE7" w14:textId="77777777" w:rsidR="007B614E" w:rsidRPr="00570960" w:rsidRDefault="007B614E" w:rsidP="00570960">
            <w:pPr>
              <w:autoSpaceDE w:val="0"/>
              <w:autoSpaceDN w:val="0"/>
              <w:adjustRightInd w:val="0"/>
              <w:spacing w:after="0"/>
              <w:jc w:val="both"/>
              <w:rPr>
                <w:rFonts w:ascii="Times New Roman" w:eastAsia="MyriadPro-Semibold" w:hAnsi="Times New Roman" w:cs="Times New Roman"/>
                <w:b/>
                <w:noProof/>
                <w:sz w:val="24"/>
                <w:szCs w:val="24"/>
                <w:lang w:val="ro-RO"/>
              </w:rPr>
            </w:pPr>
            <w:r w:rsidRPr="00570960">
              <w:rPr>
                <w:rFonts w:ascii="Times New Roman" w:eastAsia="MyriadPro-Semibold" w:hAnsi="Times New Roman" w:cs="Times New Roman"/>
                <w:b/>
                <w:noProof/>
                <w:sz w:val="24"/>
                <w:szCs w:val="24"/>
                <w:lang w:val="ro-RO"/>
              </w:rPr>
              <w:t>Departajarea ofertelor cu punctaj egal</w:t>
            </w:r>
          </w:p>
        </w:tc>
        <w:tc>
          <w:tcPr>
            <w:tcW w:w="7560" w:type="dxa"/>
            <w:tcBorders>
              <w:left w:val="nil"/>
              <w:bottom w:val="dotted" w:sz="4" w:space="0" w:color="auto"/>
            </w:tcBorders>
            <w:shd w:val="clear" w:color="auto" w:fill="auto"/>
          </w:tcPr>
          <w:p w14:paraId="3E4D4C0F" w14:textId="01D7C1DB" w:rsidR="007B614E" w:rsidRPr="007A4CF1" w:rsidRDefault="007B614E" w:rsidP="007A4CF1">
            <w:pPr>
              <w:pStyle w:val="Body"/>
              <w:jc w:val="both"/>
            </w:pPr>
            <w:r w:rsidRPr="007A4CF1">
              <w:t>În eventualitatea în care, după aplicarea criteriului de atribuire există 2 sau mai multe oferte admisibile cu punctaj total egal și nu se poate stabili clasamentul ofertelor pentru primele 3 (trei) locuri (în sensul că două sau mai multe oferte admisibile au punctaj total egal și sunt clasate pe același loc dintre primele trei locuri), departajarea ofertelor cu punctaj total egal se va realiza având în vedere</w:t>
            </w:r>
            <w:r w:rsidR="00F676DB" w:rsidRPr="007A4CF1">
              <w:t xml:space="preserve"> o noua propunere financiara, în ordinea </w:t>
            </w:r>
            <w:r w:rsidRPr="007A4CF1">
              <w:t xml:space="preserve">crescătoare a acestora. </w:t>
            </w:r>
          </w:p>
          <w:p w14:paraId="148520A4" w14:textId="053BCB9D" w:rsidR="007B614E" w:rsidRPr="007A4CF1" w:rsidRDefault="007B614E" w:rsidP="007A4CF1">
            <w:pPr>
              <w:pStyle w:val="Body"/>
              <w:jc w:val="both"/>
            </w:pPr>
            <w:r w:rsidRPr="007A4CF1">
              <w:t xml:space="preserve">În situaţia </w:t>
            </w:r>
            <w:r w:rsidR="00666319" w:rsidRPr="007A4CF1">
              <w:t>în care egalitatea se menţine, a</w:t>
            </w:r>
            <w:r w:rsidRPr="007A4CF1">
              <w:t xml:space="preserve">utoritatea </w:t>
            </w:r>
            <w:r w:rsidR="00666319" w:rsidRPr="007A4CF1">
              <w:t>c</w:t>
            </w:r>
            <w:r w:rsidRPr="007A4CF1">
              <w:t>ontractan</w:t>
            </w:r>
            <w:r w:rsidR="00666319" w:rsidRPr="007A4CF1">
              <w:t>tă are dreptul să solicite noi propuneri financiare ofertanților ale căror o</w:t>
            </w:r>
            <w:r w:rsidRPr="007A4CF1">
              <w:t>ferte au avut punctaj total egal iar clasamentul ofertelor (inclusiv pentru primele trei locuri) va fi revizuit în consecință (aplicarea în mod corespunzător a prevederilo</w:t>
            </w:r>
            <w:r w:rsidR="00666319" w:rsidRPr="007A4CF1">
              <w:t>r art. 139</w:t>
            </w:r>
            <w:r w:rsidRPr="007A4CF1">
              <w:t xml:space="preserve"> alin</w:t>
            </w:r>
            <w:r w:rsidR="00666319" w:rsidRPr="007A4CF1">
              <w:t>.</w:t>
            </w:r>
            <w:r w:rsidRPr="007A4CF1">
              <w:t xml:space="preserve"> (3) din Anexa la HG nr. 395/2016).</w:t>
            </w:r>
          </w:p>
        </w:tc>
      </w:tr>
      <w:tr w:rsidR="007B614E" w:rsidRPr="00570960" w14:paraId="04E9863B" w14:textId="77777777" w:rsidTr="00DC711F">
        <w:trPr>
          <w:trHeight w:val="285"/>
          <w:jc w:val="center"/>
        </w:trPr>
        <w:tc>
          <w:tcPr>
            <w:tcW w:w="2605" w:type="dxa"/>
            <w:tcBorders>
              <w:bottom w:val="dotted" w:sz="4" w:space="0" w:color="auto"/>
              <w:right w:val="nil"/>
            </w:tcBorders>
            <w:shd w:val="clear" w:color="auto" w:fill="auto"/>
          </w:tcPr>
          <w:p w14:paraId="3533F54E" w14:textId="2873AFAC" w:rsidR="007B614E" w:rsidRPr="00570960" w:rsidRDefault="007B614E" w:rsidP="00570960">
            <w:pPr>
              <w:autoSpaceDE w:val="0"/>
              <w:autoSpaceDN w:val="0"/>
              <w:adjustRightInd w:val="0"/>
              <w:spacing w:after="0"/>
              <w:jc w:val="both"/>
              <w:rPr>
                <w:rFonts w:ascii="Times New Roman" w:eastAsia="MyriadPro-Semibold" w:hAnsi="Times New Roman" w:cs="Times New Roman"/>
                <w:b/>
                <w:noProof/>
                <w:sz w:val="24"/>
                <w:szCs w:val="24"/>
                <w:lang w:val="ro-RO"/>
              </w:rPr>
            </w:pPr>
            <w:r w:rsidRPr="00570960">
              <w:rPr>
                <w:rFonts w:ascii="Times New Roman" w:eastAsia="MyriadPro-Semibold" w:hAnsi="Times New Roman" w:cs="Times New Roman"/>
                <w:b/>
                <w:noProof/>
                <w:sz w:val="24"/>
                <w:szCs w:val="24"/>
                <w:lang w:val="ro-RO"/>
              </w:rPr>
              <w:t>Valoarea totală estimată</w:t>
            </w:r>
          </w:p>
        </w:tc>
        <w:tc>
          <w:tcPr>
            <w:tcW w:w="7560" w:type="dxa"/>
            <w:tcBorders>
              <w:left w:val="nil"/>
              <w:bottom w:val="dotted" w:sz="4" w:space="0" w:color="auto"/>
            </w:tcBorders>
            <w:shd w:val="clear" w:color="auto" w:fill="auto"/>
          </w:tcPr>
          <w:p w14:paraId="723397F4" w14:textId="2F5E13FD" w:rsidR="007B614E" w:rsidRPr="007A4CF1" w:rsidRDefault="00051FB3" w:rsidP="007A4CF1">
            <w:pPr>
              <w:pStyle w:val="Body"/>
              <w:jc w:val="both"/>
            </w:pPr>
            <w:r w:rsidRPr="007A4CF1">
              <w:t>Î</w:t>
            </w:r>
            <w:r w:rsidR="007B614E" w:rsidRPr="007A4CF1">
              <w:t xml:space="preserve">ntre </w:t>
            </w:r>
            <w:r w:rsidR="009450A9" w:rsidRPr="007A4CF1">
              <w:t xml:space="preserve">650.000,00 lei </w:t>
            </w:r>
            <w:r w:rsidRPr="007A4CF1">
              <w:t>ș</w:t>
            </w:r>
            <w:r w:rsidR="007B614E" w:rsidRPr="007A4CF1">
              <w:t xml:space="preserve">i </w:t>
            </w:r>
            <w:r w:rsidR="009450A9" w:rsidRPr="007A4CF1">
              <w:t>1.049.750,00 fără TVA</w:t>
            </w:r>
          </w:p>
          <w:p w14:paraId="75D2B1CA" w14:textId="385786DF" w:rsidR="007B614E" w:rsidRPr="007A4CF1" w:rsidRDefault="007B614E" w:rsidP="007A4CF1">
            <w:pPr>
              <w:pStyle w:val="Body"/>
              <w:jc w:val="both"/>
            </w:pPr>
            <w:r w:rsidRPr="007A4CF1">
              <w:t>Valoarea minimă totală estimată</w:t>
            </w:r>
            <w:r w:rsidR="00666319" w:rsidRPr="007A4CF1">
              <w:t xml:space="preserve"> a acordului-c</w:t>
            </w:r>
            <w:r w:rsidRPr="007A4CF1">
              <w:t xml:space="preserve">adru asociată cantităților minime estimate este de </w:t>
            </w:r>
            <w:r w:rsidR="009450A9" w:rsidRPr="007A4CF1">
              <w:t>650.000,00 lei, fără TVA.</w:t>
            </w:r>
          </w:p>
          <w:p w14:paraId="01C39262" w14:textId="1852918D" w:rsidR="007B614E" w:rsidRPr="007A4CF1" w:rsidRDefault="007B614E" w:rsidP="007A4CF1">
            <w:pPr>
              <w:pStyle w:val="Body"/>
              <w:jc w:val="both"/>
            </w:pPr>
            <w:r w:rsidRPr="007A4CF1">
              <w:t xml:space="preserve">Valoarea maximă totală a </w:t>
            </w:r>
            <w:r w:rsidR="00666319" w:rsidRPr="007A4CF1">
              <w:t>a</w:t>
            </w:r>
            <w:r w:rsidRPr="007A4CF1">
              <w:t>cordului-</w:t>
            </w:r>
            <w:r w:rsidR="00666319" w:rsidRPr="007A4CF1">
              <w:t>c</w:t>
            </w:r>
            <w:r w:rsidRPr="007A4CF1">
              <w:t xml:space="preserve">adru asociată cantităților maxime este de </w:t>
            </w:r>
            <w:r w:rsidR="009450A9" w:rsidRPr="007A4CF1">
              <w:t>1.049.750,00</w:t>
            </w:r>
            <w:r w:rsidR="00051FB3" w:rsidRPr="007A4CF1">
              <w:t xml:space="preserve">, </w:t>
            </w:r>
            <w:r w:rsidRPr="007A4CF1">
              <w:t>fără TVA.</w:t>
            </w:r>
          </w:p>
          <w:p w14:paraId="361B2050" w14:textId="6C5F1FC4" w:rsidR="007B614E" w:rsidRPr="007A4CF1" w:rsidRDefault="007B614E" w:rsidP="007A4CF1">
            <w:pPr>
              <w:pStyle w:val="Body"/>
              <w:jc w:val="both"/>
            </w:pPr>
            <w:r w:rsidRPr="007A4CF1">
              <w:t xml:space="preserve">Valoarea estimată a </w:t>
            </w:r>
            <w:r w:rsidR="00666319" w:rsidRPr="007A4CF1">
              <w:t>a</w:t>
            </w:r>
            <w:r w:rsidRPr="007A4CF1">
              <w:t>cordului-</w:t>
            </w:r>
            <w:r w:rsidR="00666319" w:rsidRPr="007A4CF1">
              <w:t>c</w:t>
            </w:r>
            <w:r w:rsidRPr="007A4CF1">
              <w:t>adru este exprimată ca interval.</w:t>
            </w:r>
          </w:p>
          <w:p w14:paraId="5B563DBA" w14:textId="7575AD1F" w:rsidR="007B614E" w:rsidRPr="007A4CF1" w:rsidRDefault="00600380" w:rsidP="007A4CF1">
            <w:pPr>
              <w:pStyle w:val="Body"/>
              <w:jc w:val="both"/>
            </w:pPr>
            <w:r w:rsidRPr="007A4CF1">
              <w:t xml:space="preserve">Garanția de participare: DA în sumă de </w:t>
            </w:r>
            <w:r w:rsidR="009450A9" w:rsidRPr="007A4CF1">
              <w:t xml:space="preserve">6.500 RON </w:t>
            </w:r>
            <w:r w:rsidRPr="007A4CF1">
              <w:t xml:space="preserve">reprezentând aproximativ </w:t>
            </w:r>
            <w:r w:rsidR="009450A9" w:rsidRPr="007A4CF1">
              <w:t>1</w:t>
            </w:r>
            <w:r w:rsidRPr="007A4CF1">
              <w:t>% [dar nu m</w:t>
            </w:r>
            <w:r w:rsidR="00666319" w:rsidRPr="007A4CF1">
              <w:t>ai mult de 1% (conform art. 154</w:t>
            </w:r>
            <w:r w:rsidRPr="007A4CF1">
              <w:t xml:space="preserve"> alin. (2) din Legea nr. 98/2016)] din valoarea estimată a celui mai mare </w:t>
            </w:r>
            <w:r w:rsidR="00666319" w:rsidRPr="007A4CF1">
              <w:t>c</w:t>
            </w:r>
            <w:r w:rsidRPr="007A4CF1">
              <w:t xml:space="preserve">ontract </w:t>
            </w:r>
            <w:r w:rsidR="00666319" w:rsidRPr="007A4CF1">
              <w:t>s</w:t>
            </w:r>
            <w:r w:rsidRPr="007A4CF1">
              <w:t>ubsecvent</w:t>
            </w:r>
            <w:r w:rsidR="009450A9" w:rsidRPr="007A4CF1">
              <w:t>.</w:t>
            </w:r>
          </w:p>
          <w:p w14:paraId="6A3EC859" w14:textId="15BDE5EA" w:rsidR="007B614E" w:rsidRPr="007A4CF1" w:rsidRDefault="007B614E" w:rsidP="007A4CF1">
            <w:pPr>
              <w:pStyle w:val="Body"/>
              <w:jc w:val="both"/>
            </w:pPr>
            <w:r w:rsidRPr="007A4CF1">
              <w:lastRenderedPageBreak/>
              <w:t xml:space="preserve">Estimarea cantităților minime și maxime care ar putea face obiectul unui </w:t>
            </w:r>
            <w:r w:rsidR="00666319" w:rsidRPr="007A4CF1">
              <w:t>singur contract s</w:t>
            </w:r>
            <w:r w:rsidRPr="007A4CF1">
              <w:t xml:space="preserve">ubsecvent atribuit pe baza </w:t>
            </w:r>
            <w:r w:rsidR="00666319" w:rsidRPr="007A4CF1">
              <w:t>acordului-c</w:t>
            </w:r>
            <w:r w:rsidRPr="007A4CF1">
              <w:t>adru:</w:t>
            </w:r>
          </w:p>
          <w:p w14:paraId="59ADD41B" w14:textId="2DAC092B" w:rsidR="007B614E" w:rsidRPr="007A4CF1" w:rsidRDefault="007B614E" w:rsidP="007A4CF1">
            <w:pPr>
              <w:pStyle w:val="Body"/>
              <w:jc w:val="both"/>
            </w:pPr>
            <w:r w:rsidRPr="007A4CF1">
              <w:t xml:space="preserve">Cantitățile minime estimate ale </w:t>
            </w:r>
            <w:r w:rsidR="00666319" w:rsidRPr="007A4CF1">
              <w:t>a</w:t>
            </w:r>
            <w:r w:rsidRPr="007A4CF1">
              <w:t>cordului-</w:t>
            </w:r>
            <w:r w:rsidR="00666319" w:rsidRPr="007A4CF1">
              <w:t>c</w:t>
            </w:r>
            <w:r w:rsidRPr="007A4CF1">
              <w:t>adru sunt:</w:t>
            </w:r>
            <w:r w:rsidR="009450A9" w:rsidRPr="007A4CF1">
              <w:t>100000</w:t>
            </w:r>
            <w:r w:rsidRPr="007A4CF1">
              <w:t xml:space="preserve"> </w:t>
            </w:r>
            <w:r w:rsidR="00C25707" w:rsidRPr="007A4CF1">
              <w:t>litri</w:t>
            </w:r>
            <w:r w:rsidRPr="007A4CF1">
              <w:t>;</w:t>
            </w:r>
          </w:p>
          <w:p w14:paraId="7CAEFDBA" w14:textId="37585B2E" w:rsidR="007B614E" w:rsidRPr="007A4CF1" w:rsidRDefault="007B614E" w:rsidP="007A4CF1">
            <w:pPr>
              <w:pStyle w:val="Body"/>
              <w:jc w:val="both"/>
            </w:pPr>
            <w:r w:rsidRPr="007A4CF1">
              <w:t xml:space="preserve">Cantitățile maxime estimate ale </w:t>
            </w:r>
            <w:r w:rsidR="00666319" w:rsidRPr="007A4CF1">
              <w:t>a</w:t>
            </w:r>
            <w:r w:rsidRPr="007A4CF1">
              <w:t>cordului-</w:t>
            </w:r>
            <w:r w:rsidR="00666319" w:rsidRPr="007A4CF1">
              <w:t>c</w:t>
            </w:r>
            <w:r w:rsidRPr="007A4CF1">
              <w:t xml:space="preserve">adru sunt: </w:t>
            </w:r>
            <w:r w:rsidR="009450A9" w:rsidRPr="007A4CF1">
              <w:t>161500</w:t>
            </w:r>
            <w:r w:rsidR="00893F40" w:rsidRPr="007A4CF1">
              <w:t xml:space="preserve"> litri;</w:t>
            </w:r>
          </w:p>
          <w:p w14:paraId="2F1C9055" w14:textId="124B7AE9" w:rsidR="007B614E" w:rsidRPr="007A4CF1" w:rsidRDefault="007B614E" w:rsidP="007A4CF1">
            <w:pPr>
              <w:pStyle w:val="Body"/>
              <w:jc w:val="both"/>
            </w:pPr>
            <w:r w:rsidRPr="007A4CF1">
              <w:t xml:space="preserve">Cantitatea estimată a celui mai mic </w:t>
            </w:r>
            <w:r w:rsidR="00666319" w:rsidRPr="007A4CF1">
              <w:t>c</w:t>
            </w:r>
            <w:r w:rsidRPr="007A4CF1">
              <w:t xml:space="preserve">ontract </w:t>
            </w:r>
            <w:r w:rsidR="00666319" w:rsidRPr="007A4CF1">
              <w:t>s</w:t>
            </w:r>
            <w:r w:rsidRPr="007A4CF1">
              <w:t>ubsecvent este:</w:t>
            </w:r>
            <w:r w:rsidR="009450A9" w:rsidRPr="007A4CF1">
              <w:t>50000</w:t>
            </w:r>
            <w:r w:rsidR="00893F40" w:rsidRPr="007A4CF1">
              <w:t xml:space="preserve"> litri;</w:t>
            </w:r>
          </w:p>
          <w:p w14:paraId="6048B451" w14:textId="4F3E441B" w:rsidR="007B614E" w:rsidRPr="007A4CF1" w:rsidRDefault="007B614E" w:rsidP="007A4CF1">
            <w:pPr>
              <w:pStyle w:val="Body"/>
              <w:jc w:val="both"/>
            </w:pPr>
            <w:r w:rsidRPr="007A4CF1">
              <w:t xml:space="preserve">Cantitatea estimată a celui mai mare </w:t>
            </w:r>
            <w:r w:rsidR="00666319" w:rsidRPr="007A4CF1">
              <w:t>c</w:t>
            </w:r>
            <w:r w:rsidRPr="007A4CF1">
              <w:t xml:space="preserve">ontract </w:t>
            </w:r>
            <w:r w:rsidR="00666319" w:rsidRPr="007A4CF1">
              <w:t>s</w:t>
            </w:r>
            <w:r w:rsidRPr="007A4CF1">
              <w:t>ubsecvent este:</w:t>
            </w:r>
            <w:r w:rsidR="009450A9" w:rsidRPr="007A4CF1">
              <w:t>100000</w:t>
            </w:r>
            <w:r w:rsidR="00893F40" w:rsidRPr="007A4CF1">
              <w:t xml:space="preserve"> litri;</w:t>
            </w:r>
          </w:p>
          <w:p w14:paraId="25569046" w14:textId="6CBEAF02" w:rsidR="007B614E" w:rsidRPr="007A4CF1" w:rsidRDefault="007B614E" w:rsidP="007A4CF1">
            <w:pPr>
              <w:pStyle w:val="Body"/>
              <w:jc w:val="both"/>
            </w:pPr>
            <w:r w:rsidRPr="007A4CF1">
              <w:t xml:space="preserve">Valoarea estimată a celui mai mare </w:t>
            </w:r>
            <w:r w:rsidR="00666319" w:rsidRPr="007A4CF1">
              <w:t>c</w:t>
            </w:r>
            <w:r w:rsidRPr="007A4CF1">
              <w:t xml:space="preserve">ontract </w:t>
            </w:r>
            <w:r w:rsidR="00666319" w:rsidRPr="007A4CF1">
              <w:t>s</w:t>
            </w:r>
            <w:r w:rsidRPr="007A4CF1">
              <w:t>ubsecvent este de:</w:t>
            </w:r>
            <w:r w:rsidR="009450A9" w:rsidRPr="007A4CF1">
              <w:t xml:space="preserve">650000 </w:t>
            </w:r>
            <w:r w:rsidR="00893F40" w:rsidRPr="007A4CF1">
              <w:t>RON</w:t>
            </w:r>
            <w:r w:rsidRPr="007A4CF1">
              <w:t>.</w:t>
            </w:r>
          </w:p>
        </w:tc>
      </w:tr>
      <w:tr w:rsidR="007B614E" w:rsidRPr="00570960" w14:paraId="5D8B037C" w14:textId="77777777" w:rsidTr="00DC711F">
        <w:trPr>
          <w:jc w:val="center"/>
        </w:trPr>
        <w:tc>
          <w:tcPr>
            <w:tcW w:w="10165" w:type="dxa"/>
            <w:gridSpan w:val="2"/>
            <w:tcBorders>
              <w:top w:val="dotted" w:sz="4" w:space="0" w:color="auto"/>
              <w:bottom w:val="nil"/>
            </w:tcBorders>
            <w:shd w:val="clear" w:color="auto" w:fill="auto"/>
          </w:tcPr>
          <w:p w14:paraId="4882D0A4" w14:textId="4FA6A0DC" w:rsidR="007B614E" w:rsidRPr="00570960" w:rsidRDefault="007B614E" w:rsidP="00570960">
            <w:pPr>
              <w:autoSpaceDE w:val="0"/>
              <w:autoSpaceDN w:val="0"/>
              <w:adjustRightInd w:val="0"/>
              <w:spacing w:after="0"/>
              <w:jc w:val="both"/>
              <w:rPr>
                <w:rFonts w:ascii="Times New Roman" w:eastAsia="MyriadPro-Semibold" w:hAnsi="Times New Roman" w:cs="Times New Roman"/>
                <w:b/>
                <w:noProof/>
                <w:sz w:val="24"/>
                <w:szCs w:val="24"/>
                <w:lang w:val="ro-RO"/>
              </w:rPr>
            </w:pPr>
            <w:r w:rsidRPr="00570960">
              <w:rPr>
                <w:rFonts w:ascii="Times New Roman" w:eastAsia="MyriadPro-Semibold" w:hAnsi="Times New Roman" w:cs="Times New Roman"/>
                <w:b/>
                <w:noProof/>
                <w:sz w:val="24"/>
                <w:szCs w:val="24"/>
                <w:lang w:val="ro-RO"/>
              </w:rPr>
              <w:lastRenderedPageBreak/>
              <w:t xml:space="preserve">Durata </w:t>
            </w:r>
            <w:r w:rsidR="00666319" w:rsidRPr="00570960">
              <w:rPr>
                <w:rFonts w:ascii="Times New Roman" w:eastAsia="MyriadPro-Semibold" w:hAnsi="Times New Roman" w:cs="Times New Roman"/>
                <w:b/>
                <w:noProof/>
                <w:sz w:val="24"/>
                <w:szCs w:val="24"/>
                <w:lang w:val="ro-RO"/>
              </w:rPr>
              <w:t>a</w:t>
            </w:r>
            <w:r w:rsidRPr="00570960">
              <w:rPr>
                <w:rFonts w:ascii="Times New Roman" w:eastAsia="MyriadPro-Semibold" w:hAnsi="Times New Roman" w:cs="Times New Roman"/>
                <w:b/>
                <w:noProof/>
                <w:sz w:val="24"/>
                <w:szCs w:val="24"/>
                <w:lang w:val="ro-RO"/>
              </w:rPr>
              <w:t>cordului-</w:t>
            </w:r>
            <w:r w:rsidR="00666319" w:rsidRPr="00570960">
              <w:rPr>
                <w:rFonts w:ascii="Times New Roman" w:eastAsia="MyriadPro-Semibold" w:hAnsi="Times New Roman" w:cs="Times New Roman"/>
                <w:b/>
                <w:noProof/>
                <w:sz w:val="24"/>
                <w:szCs w:val="24"/>
                <w:lang w:val="ro-RO"/>
              </w:rPr>
              <w:t>c</w:t>
            </w:r>
            <w:r w:rsidRPr="00570960">
              <w:rPr>
                <w:rFonts w:ascii="Times New Roman" w:eastAsia="MyriadPro-Semibold" w:hAnsi="Times New Roman" w:cs="Times New Roman"/>
                <w:b/>
                <w:noProof/>
                <w:sz w:val="24"/>
                <w:szCs w:val="24"/>
                <w:lang w:val="ro-RO"/>
              </w:rPr>
              <w:t xml:space="preserve">adru </w:t>
            </w:r>
          </w:p>
        </w:tc>
      </w:tr>
      <w:tr w:rsidR="007B614E" w:rsidRPr="00570960" w14:paraId="2E36271E" w14:textId="77777777" w:rsidTr="00DC711F">
        <w:trPr>
          <w:jc w:val="center"/>
        </w:trPr>
        <w:tc>
          <w:tcPr>
            <w:tcW w:w="2605" w:type="dxa"/>
            <w:tcBorders>
              <w:top w:val="nil"/>
              <w:bottom w:val="nil"/>
              <w:right w:val="nil"/>
            </w:tcBorders>
            <w:shd w:val="clear" w:color="auto" w:fill="auto"/>
          </w:tcPr>
          <w:p w14:paraId="39119911" w14:textId="77777777" w:rsidR="007B614E" w:rsidRPr="00570960" w:rsidRDefault="007B614E" w:rsidP="00570960">
            <w:pPr>
              <w:autoSpaceDE w:val="0"/>
              <w:autoSpaceDN w:val="0"/>
              <w:adjustRightInd w:val="0"/>
              <w:spacing w:after="0"/>
              <w:jc w:val="both"/>
              <w:rPr>
                <w:rFonts w:ascii="Times New Roman" w:eastAsia="MyriadPro-Semibold" w:hAnsi="Times New Roman" w:cs="Times New Roman"/>
                <w:noProof/>
                <w:sz w:val="24"/>
                <w:szCs w:val="24"/>
                <w:lang w:val="ro-RO"/>
              </w:rPr>
            </w:pPr>
            <w:r w:rsidRPr="00570960">
              <w:rPr>
                <w:rFonts w:ascii="Times New Roman" w:eastAsia="MyriadPro-Semibold" w:hAnsi="Times New Roman" w:cs="Times New Roman"/>
                <w:noProof/>
                <w:sz w:val="24"/>
                <w:szCs w:val="24"/>
                <w:lang w:val="ro-RO"/>
              </w:rPr>
              <w:t>Durata în luni sau în zile</w:t>
            </w:r>
          </w:p>
        </w:tc>
        <w:tc>
          <w:tcPr>
            <w:tcW w:w="7560" w:type="dxa"/>
            <w:tcBorders>
              <w:top w:val="nil"/>
              <w:left w:val="nil"/>
              <w:bottom w:val="nil"/>
            </w:tcBorders>
            <w:shd w:val="clear" w:color="auto" w:fill="auto"/>
          </w:tcPr>
          <w:p w14:paraId="732A0607" w14:textId="3368EE9E" w:rsidR="007B614E" w:rsidRPr="007A4CF1" w:rsidRDefault="009450A9" w:rsidP="007A4CF1">
            <w:pPr>
              <w:pStyle w:val="Body"/>
            </w:pPr>
            <w:r w:rsidRPr="007A4CF1">
              <w:t>12</w:t>
            </w:r>
            <w:r w:rsidR="00C635EB" w:rsidRPr="007A4CF1">
              <w:t xml:space="preserve"> luni</w:t>
            </w:r>
          </w:p>
        </w:tc>
      </w:tr>
      <w:tr w:rsidR="007B614E" w:rsidRPr="00570960" w14:paraId="08BAEE1A" w14:textId="77777777" w:rsidTr="00DC711F">
        <w:trPr>
          <w:jc w:val="center"/>
        </w:trPr>
        <w:tc>
          <w:tcPr>
            <w:tcW w:w="2605" w:type="dxa"/>
            <w:tcBorders>
              <w:top w:val="nil"/>
              <w:right w:val="nil"/>
            </w:tcBorders>
            <w:shd w:val="clear" w:color="auto" w:fill="auto"/>
          </w:tcPr>
          <w:p w14:paraId="6E876504" w14:textId="77777777" w:rsidR="007B614E" w:rsidRPr="00570960" w:rsidRDefault="007B614E" w:rsidP="00570960">
            <w:pPr>
              <w:autoSpaceDE w:val="0"/>
              <w:autoSpaceDN w:val="0"/>
              <w:adjustRightInd w:val="0"/>
              <w:spacing w:after="0"/>
              <w:jc w:val="both"/>
              <w:rPr>
                <w:rFonts w:ascii="Times New Roman" w:eastAsia="MyriadPro-Semibold" w:hAnsi="Times New Roman" w:cs="Times New Roman"/>
                <w:b/>
                <w:noProof/>
                <w:sz w:val="24"/>
                <w:szCs w:val="24"/>
                <w:lang w:val="ro-RO"/>
              </w:rPr>
            </w:pPr>
            <w:r w:rsidRPr="00570960">
              <w:rPr>
                <w:rFonts w:ascii="Times New Roman" w:eastAsia="MyriadPro-Light" w:hAnsi="Times New Roman" w:cs="Times New Roman"/>
                <w:noProof/>
                <w:sz w:val="24"/>
                <w:szCs w:val="24"/>
                <w:lang w:val="ro-RO"/>
              </w:rPr>
              <w:t>Contractul este supus reînnoirii</w:t>
            </w:r>
          </w:p>
        </w:tc>
        <w:tc>
          <w:tcPr>
            <w:tcW w:w="7560" w:type="dxa"/>
            <w:tcBorders>
              <w:top w:val="nil"/>
              <w:left w:val="nil"/>
            </w:tcBorders>
            <w:shd w:val="clear" w:color="auto" w:fill="auto"/>
          </w:tcPr>
          <w:p w14:paraId="5B3B305B" w14:textId="2F5766C1" w:rsidR="007B614E" w:rsidRPr="007A4CF1" w:rsidRDefault="006741F7" w:rsidP="007A4CF1">
            <w:pPr>
              <w:pStyle w:val="Body"/>
            </w:pPr>
            <w:r w:rsidRPr="007A4CF1">
              <w:t>DA: acordul-c</w:t>
            </w:r>
            <w:r w:rsidR="004372C6" w:rsidRPr="007A4CF1">
              <w:t>adru poate fi prelungit cu o perioadă su</w:t>
            </w:r>
            <w:r w:rsidR="009450A9" w:rsidRPr="007A4CF1">
              <w:t xml:space="preserve">plimentară de încă 4 </w:t>
            </w:r>
            <w:r w:rsidR="004372C6" w:rsidRPr="007A4CF1">
              <w:t xml:space="preserve"> luni.</w:t>
            </w:r>
          </w:p>
        </w:tc>
      </w:tr>
      <w:tr w:rsidR="007B614E" w:rsidRPr="00570960" w14:paraId="493E8F56" w14:textId="77777777" w:rsidTr="00DC711F">
        <w:trPr>
          <w:jc w:val="center"/>
        </w:trPr>
        <w:tc>
          <w:tcPr>
            <w:tcW w:w="2605" w:type="dxa"/>
            <w:tcBorders>
              <w:top w:val="nil"/>
              <w:right w:val="nil"/>
            </w:tcBorders>
            <w:shd w:val="clear" w:color="auto" w:fill="auto"/>
          </w:tcPr>
          <w:p w14:paraId="064D0329" w14:textId="77777777" w:rsidR="007B614E" w:rsidRPr="00570960" w:rsidRDefault="007B614E" w:rsidP="00570960">
            <w:pPr>
              <w:autoSpaceDE w:val="0"/>
              <w:autoSpaceDN w:val="0"/>
              <w:adjustRightInd w:val="0"/>
              <w:spacing w:after="0"/>
              <w:jc w:val="both"/>
              <w:rPr>
                <w:rFonts w:ascii="Times New Roman" w:eastAsia="MyriadPro-Light" w:hAnsi="Times New Roman" w:cs="Times New Roman"/>
                <w:b/>
                <w:noProof/>
                <w:sz w:val="24"/>
                <w:szCs w:val="24"/>
                <w:lang w:val="ro-RO"/>
              </w:rPr>
            </w:pPr>
            <w:r w:rsidRPr="00570960">
              <w:rPr>
                <w:rFonts w:ascii="Times New Roman" w:eastAsia="MyriadPro-Light" w:hAnsi="Times New Roman" w:cs="Times New Roman"/>
                <w:b/>
                <w:noProof/>
                <w:sz w:val="24"/>
                <w:szCs w:val="24"/>
                <w:lang w:val="ro-RO"/>
              </w:rPr>
              <w:t>Informații privind variantele</w:t>
            </w:r>
          </w:p>
        </w:tc>
        <w:tc>
          <w:tcPr>
            <w:tcW w:w="7560" w:type="dxa"/>
            <w:tcBorders>
              <w:top w:val="nil"/>
              <w:left w:val="nil"/>
            </w:tcBorders>
            <w:shd w:val="clear" w:color="auto" w:fill="auto"/>
          </w:tcPr>
          <w:p w14:paraId="537EF9B6" w14:textId="77777777" w:rsidR="007B614E" w:rsidRPr="007A4CF1" w:rsidRDefault="007B614E" w:rsidP="007A4CF1">
            <w:pPr>
              <w:pStyle w:val="Body"/>
            </w:pPr>
          </w:p>
        </w:tc>
      </w:tr>
      <w:tr w:rsidR="007B614E" w:rsidRPr="00570960" w14:paraId="73590D2D" w14:textId="77777777" w:rsidTr="00DC711F">
        <w:trPr>
          <w:jc w:val="center"/>
        </w:trPr>
        <w:tc>
          <w:tcPr>
            <w:tcW w:w="2605" w:type="dxa"/>
            <w:tcBorders>
              <w:top w:val="nil"/>
              <w:right w:val="nil"/>
            </w:tcBorders>
            <w:shd w:val="clear" w:color="auto" w:fill="auto"/>
          </w:tcPr>
          <w:p w14:paraId="000DB661" w14:textId="77777777" w:rsidR="007B614E" w:rsidRPr="00570960" w:rsidRDefault="007B614E" w:rsidP="00570960">
            <w:pPr>
              <w:autoSpaceDE w:val="0"/>
              <w:autoSpaceDN w:val="0"/>
              <w:adjustRightInd w:val="0"/>
              <w:spacing w:after="0"/>
              <w:jc w:val="both"/>
              <w:rPr>
                <w:rFonts w:ascii="Times New Roman" w:eastAsia="MyriadPro-Semibold" w:hAnsi="Times New Roman" w:cs="Times New Roman"/>
                <w:noProof/>
                <w:sz w:val="24"/>
                <w:szCs w:val="24"/>
                <w:lang w:val="ro-RO"/>
              </w:rPr>
            </w:pPr>
            <w:r w:rsidRPr="00570960">
              <w:rPr>
                <w:rFonts w:ascii="Times New Roman" w:eastAsia="MyriadPro-Light" w:hAnsi="Times New Roman" w:cs="Times New Roman"/>
                <w:noProof/>
                <w:sz w:val="24"/>
                <w:szCs w:val="24"/>
                <w:lang w:val="ro-RO"/>
              </w:rPr>
              <w:t>Vor fi acceptate variante</w:t>
            </w:r>
          </w:p>
        </w:tc>
        <w:tc>
          <w:tcPr>
            <w:tcW w:w="7560" w:type="dxa"/>
            <w:tcBorders>
              <w:top w:val="nil"/>
              <w:left w:val="nil"/>
            </w:tcBorders>
            <w:shd w:val="clear" w:color="auto" w:fill="auto"/>
          </w:tcPr>
          <w:p w14:paraId="291A5C70" w14:textId="61FF044C" w:rsidR="007B614E" w:rsidRPr="007A4CF1" w:rsidRDefault="007B614E" w:rsidP="007A4CF1">
            <w:pPr>
              <w:pStyle w:val="Body"/>
            </w:pPr>
            <w:r w:rsidRPr="007A4CF1">
              <w:t>NU – Autoritatea</w:t>
            </w:r>
            <w:r w:rsidR="006741F7" w:rsidRPr="007A4CF1">
              <w:t xml:space="preserve"> c</w:t>
            </w:r>
            <w:r w:rsidRPr="007A4CF1">
              <w:t>ontractantă nu autorizează trimiterile și nu acceptă variante</w:t>
            </w:r>
          </w:p>
        </w:tc>
      </w:tr>
      <w:tr w:rsidR="007B614E" w:rsidRPr="00570960" w14:paraId="614B5673" w14:textId="77777777" w:rsidTr="00DC711F">
        <w:trPr>
          <w:jc w:val="center"/>
        </w:trPr>
        <w:tc>
          <w:tcPr>
            <w:tcW w:w="10165" w:type="dxa"/>
            <w:gridSpan w:val="2"/>
            <w:tcBorders>
              <w:bottom w:val="nil"/>
            </w:tcBorders>
            <w:shd w:val="clear" w:color="auto" w:fill="auto"/>
          </w:tcPr>
          <w:p w14:paraId="3A5B72AE" w14:textId="77777777" w:rsidR="007B614E" w:rsidRPr="00570960" w:rsidRDefault="007B614E" w:rsidP="00570960">
            <w:pPr>
              <w:autoSpaceDE w:val="0"/>
              <w:autoSpaceDN w:val="0"/>
              <w:adjustRightInd w:val="0"/>
              <w:spacing w:after="0"/>
              <w:jc w:val="both"/>
              <w:rPr>
                <w:rFonts w:ascii="Times New Roman" w:hAnsi="Times New Roman" w:cs="Times New Roman"/>
                <w:b/>
                <w:noProof/>
                <w:sz w:val="24"/>
                <w:szCs w:val="24"/>
                <w:lang w:val="ro-RO" w:eastAsia="ro-RO"/>
              </w:rPr>
            </w:pPr>
            <w:r w:rsidRPr="00570960">
              <w:rPr>
                <w:rFonts w:ascii="Times New Roman" w:eastAsia="MyriadPro-Semibold" w:hAnsi="Times New Roman" w:cs="Times New Roman"/>
                <w:b/>
                <w:noProof/>
                <w:sz w:val="24"/>
                <w:szCs w:val="24"/>
                <w:lang w:val="ro-RO"/>
              </w:rPr>
              <w:t>Informații despre opțiuni</w:t>
            </w:r>
          </w:p>
        </w:tc>
      </w:tr>
      <w:tr w:rsidR="00E838A4" w:rsidRPr="00570960" w14:paraId="59FC953B" w14:textId="77777777" w:rsidTr="00DC711F">
        <w:trPr>
          <w:jc w:val="center"/>
        </w:trPr>
        <w:tc>
          <w:tcPr>
            <w:tcW w:w="2605" w:type="dxa"/>
            <w:tcBorders>
              <w:top w:val="nil"/>
              <w:bottom w:val="nil"/>
              <w:right w:val="nil"/>
            </w:tcBorders>
            <w:shd w:val="clear" w:color="auto" w:fill="auto"/>
          </w:tcPr>
          <w:p w14:paraId="2240606E" w14:textId="77777777" w:rsidR="00E838A4" w:rsidRPr="00570960" w:rsidRDefault="00E838A4" w:rsidP="00570960">
            <w:pPr>
              <w:autoSpaceDE w:val="0"/>
              <w:autoSpaceDN w:val="0"/>
              <w:adjustRightInd w:val="0"/>
              <w:spacing w:after="0"/>
              <w:jc w:val="both"/>
              <w:rPr>
                <w:rFonts w:ascii="Times New Roman" w:hAnsi="Times New Roman" w:cs="Times New Roman"/>
                <w:b/>
                <w:noProof/>
                <w:sz w:val="24"/>
                <w:szCs w:val="24"/>
                <w:lang w:val="ro-RO" w:eastAsia="ro-RO"/>
              </w:rPr>
            </w:pPr>
            <w:r w:rsidRPr="00570960">
              <w:rPr>
                <w:rFonts w:ascii="Times New Roman" w:hAnsi="Times New Roman" w:cs="Times New Roman"/>
                <w:noProof/>
                <w:sz w:val="24"/>
                <w:szCs w:val="24"/>
                <w:lang w:val="ro-RO" w:eastAsia="ro-RO"/>
              </w:rPr>
              <w:t>Opțiuni</w:t>
            </w:r>
          </w:p>
        </w:tc>
        <w:tc>
          <w:tcPr>
            <w:tcW w:w="7560" w:type="dxa"/>
            <w:tcBorders>
              <w:top w:val="nil"/>
              <w:left w:val="nil"/>
              <w:bottom w:val="nil"/>
            </w:tcBorders>
            <w:shd w:val="clear" w:color="auto" w:fill="auto"/>
          </w:tcPr>
          <w:p w14:paraId="1AC02FF5" w14:textId="750B1188" w:rsidR="00E838A4" w:rsidRPr="007A4CF1" w:rsidRDefault="009450A9" w:rsidP="007A4CF1">
            <w:pPr>
              <w:pStyle w:val="Body"/>
            </w:pPr>
            <w:r w:rsidRPr="007A4CF1">
              <w:t>NU</w:t>
            </w:r>
          </w:p>
        </w:tc>
      </w:tr>
      <w:tr w:rsidR="00E838A4" w:rsidRPr="00570960" w14:paraId="20041748" w14:textId="77777777" w:rsidTr="00DC711F">
        <w:trPr>
          <w:jc w:val="center"/>
        </w:trPr>
        <w:tc>
          <w:tcPr>
            <w:tcW w:w="2605" w:type="dxa"/>
            <w:tcBorders>
              <w:top w:val="nil"/>
              <w:right w:val="nil"/>
            </w:tcBorders>
            <w:shd w:val="clear" w:color="auto" w:fill="auto"/>
          </w:tcPr>
          <w:p w14:paraId="49F5E05C" w14:textId="77777777" w:rsidR="00E838A4" w:rsidRPr="00570960" w:rsidRDefault="00E838A4" w:rsidP="00570960">
            <w:pPr>
              <w:spacing w:after="0"/>
              <w:jc w:val="both"/>
              <w:rPr>
                <w:rFonts w:ascii="Times New Roman" w:hAnsi="Times New Roman" w:cs="Times New Roman"/>
                <w:noProof/>
                <w:sz w:val="24"/>
                <w:szCs w:val="24"/>
                <w:shd w:val="clear" w:color="auto" w:fill="FFFFFF"/>
                <w:lang w:val="ro-RO" w:eastAsia="ro-RO"/>
              </w:rPr>
            </w:pPr>
            <w:r w:rsidRPr="00570960">
              <w:rPr>
                <w:rFonts w:ascii="Times New Roman" w:hAnsi="Times New Roman" w:cs="Times New Roman"/>
                <w:noProof/>
                <w:sz w:val="24"/>
                <w:szCs w:val="24"/>
                <w:shd w:val="clear" w:color="auto" w:fill="FFFFFF"/>
                <w:lang w:val="ro-RO" w:eastAsia="ro-RO"/>
              </w:rPr>
              <w:t>Descrierea opțiunilor</w:t>
            </w:r>
          </w:p>
        </w:tc>
        <w:tc>
          <w:tcPr>
            <w:tcW w:w="7560" w:type="dxa"/>
            <w:tcBorders>
              <w:top w:val="nil"/>
              <w:left w:val="nil"/>
            </w:tcBorders>
            <w:shd w:val="clear" w:color="auto" w:fill="auto"/>
          </w:tcPr>
          <w:p w14:paraId="78AD00C9" w14:textId="44AC7775" w:rsidR="00E838A4" w:rsidRPr="007A4CF1" w:rsidRDefault="009450A9" w:rsidP="007A4CF1">
            <w:pPr>
              <w:pStyle w:val="Body"/>
            </w:pPr>
            <w:r w:rsidRPr="007A4CF1">
              <w:t>NU</w:t>
            </w:r>
          </w:p>
        </w:tc>
      </w:tr>
      <w:tr w:rsidR="007B614E" w:rsidRPr="00570960" w14:paraId="43802D17" w14:textId="77777777" w:rsidTr="00DC711F">
        <w:trPr>
          <w:jc w:val="center"/>
        </w:trPr>
        <w:tc>
          <w:tcPr>
            <w:tcW w:w="10165" w:type="dxa"/>
            <w:gridSpan w:val="2"/>
            <w:tcBorders>
              <w:bottom w:val="dotted" w:sz="4" w:space="0" w:color="auto"/>
            </w:tcBorders>
            <w:shd w:val="clear" w:color="auto" w:fill="auto"/>
          </w:tcPr>
          <w:p w14:paraId="57FDED29" w14:textId="77777777" w:rsidR="007B614E" w:rsidRPr="007A4CF1" w:rsidRDefault="007B614E" w:rsidP="007A4CF1">
            <w:pPr>
              <w:pStyle w:val="Body"/>
            </w:pPr>
            <w:r w:rsidRPr="007A4CF1">
              <w:t>Informații despre cataloage electronice</w:t>
            </w:r>
          </w:p>
        </w:tc>
      </w:tr>
      <w:tr w:rsidR="007B614E" w:rsidRPr="00570960" w14:paraId="0C94DE53" w14:textId="77777777" w:rsidTr="00DC711F">
        <w:trPr>
          <w:jc w:val="center"/>
        </w:trPr>
        <w:tc>
          <w:tcPr>
            <w:tcW w:w="10165" w:type="dxa"/>
            <w:gridSpan w:val="2"/>
            <w:shd w:val="clear" w:color="auto" w:fill="auto"/>
          </w:tcPr>
          <w:p w14:paraId="274E941D" w14:textId="2C35D640" w:rsidR="007B614E" w:rsidRPr="007A4CF1" w:rsidRDefault="007B614E" w:rsidP="007A4CF1">
            <w:pPr>
              <w:pStyle w:val="Body"/>
            </w:pPr>
            <w:r w:rsidRPr="007A4CF1">
              <w:t>Ofertele trebuie să fie prezentate sub formă de cataloage electronice sau să includă un catalog electronic: NU</w:t>
            </w:r>
          </w:p>
        </w:tc>
      </w:tr>
      <w:tr w:rsidR="007B614E" w:rsidRPr="00570960" w14:paraId="1C041759" w14:textId="77777777" w:rsidTr="00DC711F">
        <w:trPr>
          <w:jc w:val="center"/>
        </w:trPr>
        <w:tc>
          <w:tcPr>
            <w:tcW w:w="10165" w:type="dxa"/>
            <w:gridSpan w:val="2"/>
            <w:tcBorders>
              <w:bottom w:val="dotted" w:sz="4" w:space="0" w:color="auto"/>
            </w:tcBorders>
            <w:shd w:val="clear" w:color="auto" w:fill="auto"/>
          </w:tcPr>
          <w:p w14:paraId="4621DC0F" w14:textId="77777777" w:rsidR="007B614E" w:rsidRPr="007A4CF1" w:rsidRDefault="007B614E" w:rsidP="007A4CF1">
            <w:pPr>
              <w:pStyle w:val="Body"/>
            </w:pPr>
            <w:r w:rsidRPr="007A4CF1">
              <w:t>Informații despre fondurile Uniunii Europene</w:t>
            </w:r>
          </w:p>
        </w:tc>
      </w:tr>
      <w:tr w:rsidR="007B614E" w:rsidRPr="00570960" w14:paraId="1968260B" w14:textId="77777777" w:rsidTr="00DC711F">
        <w:trPr>
          <w:jc w:val="center"/>
        </w:trPr>
        <w:tc>
          <w:tcPr>
            <w:tcW w:w="2605" w:type="dxa"/>
            <w:tcBorders>
              <w:bottom w:val="nil"/>
              <w:right w:val="nil"/>
            </w:tcBorders>
            <w:shd w:val="clear" w:color="auto" w:fill="auto"/>
          </w:tcPr>
          <w:p w14:paraId="64007A63" w14:textId="77777777" w:rsidR="007B614E" w:rsidRPr="009450A9" w:rsidRDefault="007B614E" w:rsidP="00570960">
            <w:pPr>
              <w:autoSpaceDE w:val="0"/>
              <w:autoSpaceDN w:val="0"/>
              <w:adjustRightInd w:val="0"/>
              <w:spacing w:after="0"/>
              <w:jc w:val="both"/>
              <w:rPr>
                <w:rFonts w:ascii="Times New Roman" w:hAnsi="Times New Roman" w:cs="Times New Roman"/>
                <w:b/>
                <w:iCs/>
                <w:noProof/>
                <w:sz w:val="24"/>
                <w:szCs w:val="24"/>
                <w:lang w:val="ro-RO"/>
              </w:rPr>
            </w:pPr>
            <w:r w:rsidRPr="009450A9">
              <w:rPr>
                <w:rFonts w:ascii="Times New Roman" w:eastAsia="MyriadPro-Light" w:hAnsi="Times New Roman" w:cs="Times New Roman"/>
                <w:noProof/>
                <w:sz w:val="24"/>
                <w:szCs w:val="24"/>
                <w:lang w:val="ro-RO"/>
              </w:rPr>
              <w:t>Achiziția se referă la un proiect / program finanțat din fonduri ale Uniunii Europene</w:t>
            </w:r>
          </w:p>
        </w:tc>
        <w:tc>
          <w:tcPr>
            <w:tcW w:w="7560" w:type="dxa"/>
            <w:tcBorders>
              <w:left w:val="nil"/>
              <w:bottom w:val="nil"/>
            </w:tcBorders>
            <w:shd w:val="clear" w:color="auto" w:fill="auto"/>
          </w:tcPr>
          <w:p w14:paraId="7538A6E9" w14:textId="26944AE5" w:rsidR="007B614E" w:rsidRPr="007A4CF1" w:rsidRDefault="00175E55" w:rsidP="007A4CF1">
            <w:pPr>
              <w:pStyle w:val="Body"/>
            </w:pPr>
            <w:r w:rsidRPr="007A4CF1">
              <w:t xml:space="preserve">NU </w:t>
            </w:r>
          </w:p>
        </w:tc>
      </w:tr>
      <w:tr w:rsidR="00624124" w:rsidRPr="00570960" w14:paraId="5C36B02B" w14:textId="77777777" w:rsidTr="00DC711F">
        <w:trPr>
          <w:jc w:val="center"/>
        </w:trPr>
        <w:tc>
          <w:tcPr>
            <w:tcW w:w="10165" w:type="dxa"/>
            <w:gridSpan w:val="2"/>
            <w:shd w:val="clear" w:color="auto" w:fill="auto"/>
          </w:tcPr>
          <w:p w14:paraId="275753CD" w14:textId="77777777" w:rsidR="00624124" w:rsidRPr="007A4CF1" w:rsidRDefault="00624124" w:rsidP="007A4CF1">
            <w:pPr>
              <w:pStyle w:val="Body"/>
            </w:pPr>
            <w:r w:rsidRPr="007A4CF1">
              <w:t>Informații suplimentare</w:t>
            </w:r>
          </w:p>
        </w:tc>
      </w:tr>
      <w:tr w:rsidR="00624124" w:rsidRPr="00570960" w14:paraId="16EA25FF" w14:textId="77777777" w:rsidTr="00DC711F">
        <w:trPr>
          <w:jc w:val="center"/>
        </w:trPr>
        <w:tc>
          <w:tcPr>
            <w:tcW w:w="2605" w:type="dxa"/>
            <w:shd w:val="clear" w:color="auto" w:fill="auto"/>
          </w:tcPr>
          <w:p w14:paraId="39115383" w14:textId="77777777" w:rsidR="00624124" w:rsidRPr="009450A9" w:rsidRDefault="00624124" w:rsidP="00570960">
            <w:pPr>
              <w:spacing w:after="0"/>
              <w:jc w:val="both"/>
              <w:rPr>
                <w:rFonts w:ascii="Times New Roman" w:eastAsia="MyriadPro-Semibold" w:hAnsi="Times New Roman" w:cs="Times New Roman"/>
                <w:b/>
                <w:noProof/>
                <w:sz w:val="24"/>
                <w:szCs w:val="24"/>
                <w:lang w:val="ro-RO"/>
              </w:rPr>
            </w:pPr>
          </w:p>
        </w:tc>
        <w:tc>
          <w:tcPr>
            <w:tcW w:w="7560" w:type="dxa"/>
            <w:shd w:val="clear" w:color="auto" w:fill="auto"/>
          </w:tcPr>
          <w:p w14:paraId="4E97216D" w14:textId="600B8408" w:rsidR="00624124" w:rsidRPr="007A4CF1" w:rsidRDefault="00624124" w:rsidP="007A4CF1">
            <w:pPr>
              <w:pStyle w:val="Body"/>
            </w:pPr>
            <w:r w:rsidRPr="007A4CF1">
              <w:t>Sursa de finanțare</w:t>
            </w:r>
            <w:r w:rsidR="009450A9" w:rsidRPr="007A4CF1">
              <w:t>: Buget SMUP</w:t>
            </w:r>
            <w:r w:rsidR="007A4CF1" w:rsidRPr="007A4CF1">
              <w:t xml:space="preserve"> 20.01.05 Combustibili si lubrefianti</w:t>
            </w:r>
          </w:p>
        </w:tc>
      </w:tr>
    </w:tbl>
    <w:p w14:paraId="2FC0617C" w14:textId="77777777" w:rsidR="00B538F6" w:rsidRPr="00570960" w:rsidRDefault="00B538F6" w:rsidP="00570960">
      <w:pPr>
        <w:spacing w:after="0"/>
        <w:jc w:val="both"/>
        <w:rPr>
          <w:rFonts w:ascii="Times New Roman" w:hAnsi="Times New Roman" w:cs="Times New Roman"/>
          <w:noProof/>
          <w:sz w:val="24"/>
          <w:szCs w:val="24"/>
          <w:lang w:val="ro-RO"/>
        </w:rPr>
      </w:pPr>
      <w:bookmarkStart w:id="29" w:name="_Toc519095075"/>
      <w:bookmarkEnd w:id="28"/>
    </w:p>
    <w:p w14:paraId="0024A85B" w14:textId="4D4C7EA5" w:rsidR="00B538F6" w:rsidRPr="00686CDA" w:rsidRDefault="00B538F6" w:rsidP="00CF580D">
      <w:pPr>
        <w:pStyle w:val="Heading2"/>
      </w:pPr>
      <w:bookmarkStart w:id="30" w:name="_Toc179195024"/>
      <w:bookmarkEnd w:id="29"/>
      <w:r w:rsidRPr="00570960">
        <w:t>II.3) AJUSTAREA PREȚULUI CONTRACTULUI/ACORDULUI-CADRU</w:t>
      </w:r>
      <w:bookmarkEnd w:id="30"/>
    </w:p>
    <w:tbl>
      <w:tblPr>
        <w:tblW w:w="9625"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2901"/>
        <w:gridCol w:w="6724"/>
      </w:tblGrid>
      <w:tr w:rsidR="006D40D5" w:rsidRPr="00570960" w14:paraId="1A3A1F7C" w14:textId="77777777" w:rsidTr="008E4EE0">
        <w:tc>
          <w:tcPr>
            <w:tcW w:w="2901" w:type="dxa"/>
            <w:shd w:val="clear" w:color="auto" w:fill="auto"/>
          </w:tcPr>
          <w:p w14:paraId="195B4C68" w14:textId="4D7EDDED" w:rsidR="00B538F6" w:rsidRPr="00570960" w:rsidRDefault="006741F7"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Ajustarea prețului a</w:t>
            </w:r>
            <w:r w:rsidR="00B538F6" w:rsidRPr="00570960">
              <w:rPr>
                <w:rFonts w:ascii="Times New Roman" w:hAnsi="Times New Roman" w:cs="Times New Roman"/>
                <w:b/>
                <w:noProof/>
                <w:sz w:val="24"/>
                <w:szCs w:val="24"/>
                <w:lang w:val="ro-RO" w:eastAsia="ro-RO"/>
              </w:rPr>
              <w:t>cordului-</w:t>
            </w:r>
            <w:r w:rsidRPr="00570960">
              <w:rPr>
                <w:rFonts w:ascii="Times New Roman" w:hAnsi="Times New Roman" w:cs="Times New Roman"/>
                <w:b/>
                <w:noProof/>
                <w:sz w:val="24"/>
                <w:szCs w:val="24"/>
                <w:lang w:val="ro-RO" w:eastAsia="ro-RO"/>
              </w:rPr>
              <w:t>c</w:t>
            </w:r>
            <w:r w:rsidR="00B538F6" w:rsidRPr="00570960">
              <w:rPr>
                <w:rFonts w:ascii="Times New Roman" w:hAnsi="Times New Roman" w:cs="Times New Roman"/>
                <w:b/>
                <w:noProof/>
                <w:sz w:val="24"/>
                <w:szCs w:val="24"/>
                <w:lang w:val="ro-RO" w:eastAsia="ro-RO"/>
              </w:rPr>
              <w:t>adru</w:t>
            </w:r>
          </w:p>
        </w:tc>
        <w:tc>
          <w:tcPr>
            <w:tcW w:w="6724" w:type="dxa"/>
            <w:shd w:val="clear" w:color="auto" w:fill="auto"/>
          </w:tcPr>
          <w:p w14:paraId="638B7B99" w14:textId="77777777" w:rsidR="00686CDA" w:rsidRPr="00686CDA" w:rsidRDefault="00686CDA" w:rsidP="007A4CF1">
            <w:pPr>
              <w:pStyle w:val="Body"/>
              <w:jc w:val="both"/>
            </w:pPr>
            <w:r w:rsidRPr="00686CDA">
              <w:rPr>
                <w:b/>
              </w:rPr>
              <w:t xml:space="preserve">Ajustarea pretului </w:t>
            </w:r>
            <w:r w:rsidRPr="00686CDA">
              <w:t>se realizeaza dupa cum urmeaza:</w:t>
            </w:r>
          </w:p>
          <w:p w14:paraId="79118A33" w14:textId="77777777" w:rsidR="00686CDA" w:rsidRPr="00686CDA" w:rsidRDefault="00686CDA" w:rsidP="007A4CF1">
            <w:pPr>
              <w:pStyle w:val="Body"/>
              <w:jc w:val="both"/>
              <w:rPr>
                <w:rFonts w:eastAsia="Calibri"/>
              </w:rPr>
            </w:pPr>
            <w:r w:rsidRPr="00686CDA">
              <w:rPr>
                <w:rFonts w:eastAsia="Calibri"/>
              </w:rPr>
              <w:t xml:space="preserve">   Preţul se poate modifica (creste/diminua) dacă apar modificări legislative referitoare la acciza si/sau în funcţie evolutia cotatiei FOB MED ITALY HIGH, publicată în Platt’s European Marketscan; ajustarea prețului se va face în ziua de luni a săptămânii în care se lansează comanda, după formula:</w:t>
            </w:r>
          </w:p>
          <w:p w14:paraId="30EFC83B" w14:textId="77777777" w:rsidR="00686CDA" w:rsidRPr="00686CDA" w:rsidRDefault="00686CDA" w:rsidP="007A4CF1">
            <w:pPr>
              <w:pStyle w:val="Body"/>
              <w:jc w:val="both"/>
              <w:rPr>
                <w:rFonts w:eastAsia="Calibri"/>
              </w:rPr>
            </w:pPr>
            <w:r w:rsidRPr="00686CDA">
              <w:rPr>
                <w:rFonts w:eastAsia="Calibri"/>
                <w:b/>
              </w:rPr>
              <w:t xml:space="preserve">P (lei/to) = A (USD/to) X Cm (lei/USD) + B + C, </w:t>
            </w:r>
            <w:r w:rsidRPr="00686CDA">
              <w:rPr>
                <w:rFonts w:eastAsia="Calibri"/>
              </w:rPr>
              <w:t>unde</w:t>
            </w:r>
          </w:p>
          <w:p w14:paraId="79E14317" w14:textId="77777777" w:rsidR="00686CDA" w:rsidRPr="00686CDA" w:rsidRDefault="00686CDA" w:rsidP="007A4CF1">
            <w:pPr>
              <w:pStyle w:val="Body"/>
              <w:jc w:val="both"/>
              <w:rPr>
                <w:rFonts w:eastAsia="Calibri"/>
              </w:rPr>
            </w:pPr>
            <w:r w:rsidRPr="00686CDA">
              <w:rPr>
                <w:rFonts w:eastAsia="Calibri"/>
              </w:rPr>
              <w:t xml:space="preserve">P (lei/to) = Preț unitar la momentul ajustării; </w:t>
            </w:r>
          </w:p>
          <w:p w14:paraId="51D7CA62" w14:textId="77777777" w:rsidR="00686CDA" w:rsidRPr="00686CDA" w:rsidRDefault="00686CDA" w:rsidP="007A4CF1">
            <w:pPr>
              <w:pStyle w:val="Body"/>
              <w:jc w:val="both"/>
              <w:rPr>
                <w:rFonts w:eastAsia="Calibri"/>
              </w:rPr>
            </w:pPr>
            <w:r w:rsidRPr="00686CDA">
              <w:rPr>
                <w:rFonts w:eastAsia="Calibri"/>
              </w:rPr>
              <w:t>A = cotația medie pt. produs ofertat, FOB MED ITALY HIGH, publicat în Platt’s European Marketscan, pt. săptămâna anterioară ajustării prețului, exprimat in USD/to;</w:t>
            </w:r>
          </w:p>
          <w:p w14:paraId="5E7BE359" w14:textId="77777777" w:rsidR="00686CDA" w:rsidRPr="00686CDA" w:rsidRDefault="00686CDA" w:rsidP="007A4CF1">
            <w:pPr>
              <w:pStyle w:val="Body"/>
              <w:jc w:val="both"/>
              <w:rPr>
                <w:rFonts w:eastAsia="Calibri"/>
              </w:rPr>
            </w:pPr>
            <w:r w:rsidRPr="00686CDA">
              <w:rPr>
                <w:rFonts w:eastAsia="Calibri"/>
              </w:rPr>
              <w:t>Cm = cursul mediu lei/USD al BNR din săptămâna anterioară ajustării prețului;</w:t>
            </w:r>
          </w:p>
          <w:p w14:paraId="51CDADB0" w14:textId="77777777" w:rsidR="00686CDA" w:rsidRPr="00686CDA" w:rsidRDefault="00686CDA" w:rsidP="007A4CF1">
            <w:pPr>
              <w:pStyle w:val="Body"/>
              <w:jc w:val="both"/>
              <w:rPr>
                <w:rFonts w:eastAsia="Calibri"/>
              </w:rPr>
            </w:pPr>
            <w:r w:rsidRPr="00686CDA">
              <w:rPr>
                <w:rFonts w:eastAsia="Calibri"/>
              </w:rPr>
              <w:t xml:space="preserve">B = contravaloare transport și alte cheltuieli legate de îndeplinirea contractului (manipulare, încărcare, descărcare etc), exprimat în lei. </w:t>
            </w:r>
            <w:r w:rsidRPr="00686CDA">
              <w:rPr>
                <w:rFonts w:eastAsia="Calibri"/>
              </w:rPr>
              <w:lastRenderedPageBreak/>
              <w:t>Această componentă este constantă pentru toată perioada de derulare a contractului;</w:t>
            </w:r>
          </w:p>
          <w:p w14:paraId="5A8D2967" w14:textId="77777777" w:rsidR="00686CDA" w:rsidRPr="00686CDA" w:rsidRDefault="00686CDA" w:rsidP="007A4CF1">
            <w:pPr>
              <w:pStyle w:val="Body"/>
              <w:jc w:val="both"/>
            </w:pPr>
            <w:r w:rsidRPr="00686CDA">
              <w:rPr>
                <w:rFonts w:eastAsia="Calibri"/>
              </w:rPr>
              <w:t>C = contravaloare acciza (lei/to), stabilită conform reglementărilor legale în vigoare.</w:t>
            </w:r>
          </w:p>
          <w:p w14:paraId="747A46E8" w14:textId="77777777" w:rsidR="00686CDA" w:rsidRPr="00686CDA" w:rsidRDefault="00686CDA" w:rsidP="007A4CF1">
            <w:pPr>
              <w:pStyle w:val="Body"/>
              <w:jc w:val="both"/>
            </w:pPr>
          </w:p>
          <w:p w14:paraId="11FF211A" w14:textId="77777777" w:rsidR="00686CDA" w:rsidRPr="00686CDA" w:rsidRDefault="00686CDA" w:rsidP="007A4CF1">
            <w:pPr>
              <w:pStyle w:val="Body"/>
              <w:jc w:val="both"/>
              <w:rPr>
                <w:bCs/>
                <w:iCs/>
                <w:lang w:val="en-US"/>
              </w:rPr>
            </w:pPr>
            <w:proofErr w:type="spellStart"/>
            <w:r w:rsidRPr="00686CDA">
              <w:rPr>
                <w:bCs/>
                <w:iCs/>
                <w:lang w:val="en-US"/>
              </w:rPr>
              <w:t>Coeficientul</w:t>
            </w:r>
            <w:proofErr w:type="spellEnd"/>
            <w:r w:rsidRPr="00686CDA">
              <w:rPr>
                <w:bCs/>
                <w:iCs/>
                <w:lang w:val="en-US"/>
              </w:rPr>
              <w:t xml:space="preserve"> de </w:t>
            </w:r>
            <w:proofErr w:type="spellStart"/>
            <w:r w:rsidRPr="00686CDA">
              <w:rPr>
                <w:bCs/>
                <w:iCs/>
                <w:lang w:val="en-US"/>
              </w:rPr>
              <w:t>transformare</w:t>
            </w:r>
            <w:proofErr w:type="spellEnd"/>
            <w:r w:rsidRPr="00686CDA">
              <w:rPr>
                <w:bCs/>
                <w:iCs/>
                <w:lang w:val="en-US"/>
              </w:rPr>
              <w:t xml:space="preserve"> To\1.000 </w:t>
            </w:r>
            <w:proofErr w:type="spellStart"/>
            <w:r w:rsidRPr="00686CDA">
              <w:rPr>
                <w:bCs/>
                <w:iCs/>
                <w:lang w:val="en-US"/>
              </w:rPr>
              <w:t>litri</w:t>
            </w:r>
            <w:proofErr w:type="spellEnd"/>
            <w:r w:rsidRPr="00686CDA">
              <w:rPr>
                <w:bCs/>
                <w:iCs/>
                <w:lang w:val="en-US"/>
              </w:rPr>
              <w:t>=0,845</w:t>
            </w:r>
          </w:p>
          <w:p w14:paraId="03A5AECD" w14:textId="77777777" w:rsidR="00686CDA" w:rsidRPr="00686CDA" w:rsidRDefault="00686CDA" w:rsidP="007A4CF1">
            <w:pPr>
              <w:pStyle w:val="Body"/>
              <w:jc w:val="both"/>
              <w:rPr>
                <w:bCs/>
                <w:iCs/>
                <w:lang w:val="en-US"/>
              </w:rPr>
            </w:pPr>
            <w:proofErr w:type="spellStart"/>
            <w:r w:rsidRPr="00686CDA">
              <w:rPr>
                <w:bCs/>
                <w:iCs/>
                <w:lang w:val="en-US"/>
              </w:rPr>
              <w:t>Evolutia</w:t>
            </w:r>
            <w:proofErr w:type="spellEnd"/>
            <w:r w:rsidRPr="00686CDA">
              <w:rPr>
                <w:bCs/>
                <w:iCs/>
                <w:lang w:val="en-US"/>
              </w:rPr>
              <w:t xml:space="preserve"> </w:t>
            </w:r>
            <w:proofErr w:type="spellStart"/>
            <w:r w:rsidRPr="00686CDA">
              <w:rPr>
                <w:bCs/>
                <w:iCs/>
                <w:lang w:val="en-US"/>
              </w:rPr>
              <w:t>cotatiei</w:t>
            </w:r>
            <w:proofErr w:type="spellEnd"/>
            <w:r w:rsidRPr="00686CDA">
              <w:rPr>
                <w:bCs/>
                <w:iCs/>
                <w:lang w:val="en-US"/>
              </w:rPr>
              <w:t xml:space="preserve"> FOB MED ITALY HIGH, </w:t>
            </w:r>
            <w:proofErr w:type="spellStart"/>
            <w:r w:rsidRPr="00686CDA">
              <w:rPr>
                <w:bCs/>
                <w:iCs/>
                <w:lang w:val="en-US"/>
              </w:rPr>
              <w:t>publicată</w:t>
            </w:r>
            <w:proofErr w:type="spellEnd"/>
            <w:r w:rsidRPr="00686CDA">
              <w:rPr>
                <w:bCs/>
                <w:iCs/>
                <w:lang w:val="en-US"/>
              </w:rPr>
              <w:t xml:space="preserve"> </w:t>
            </w:r>
            <w:proofErr w:type="spellStart"/>
            <w:r w:rsidRPr="00686CDA">
              <w:rPr>
                <w:bCs/>
                <w:iCs/>
                <w:lang w:val="en-US"/>
              </w:rPr>
              <w:t>în</w:t>
            </w:r>
            <w:proofErr w:type="spellEnd"/>
            <w:r w:rsidRPr="00686CDA">
              <w:rPr>
                <w:bCs/>
                <w:iCs/>
                <w:lang w:val="en-US"/>
              </w:rPr>
              <w:t xml:space="preserve"> Platt’s European </w:t>
            </w:r>
            <w:proofErr w:type="spellStart"/>
            <w:r w:rsidRPr="00686CDA">
              <w:rPr>
                <w:bCs/>
                <w:iCs/>
                <w:lang w:val="en-US"/>
              </w:rPr>
              <w:t>Marketscan</w:t>
            </w:r>
            <w:proofErr w:type="spellEnd"/>
            <w:r w:rsidRPr="00686CDA">
              <w:rPr>
                <w:bCs/>
                <w:iCs/>
                <w:lang w:val="en-US"/>
              </w:rPr>
              <w:t xml:space="preserve"> </w:t>
            </w:r>
            <w:proofErr w:type="spellStart"/>
            <w:r w:rsidRPr="00686CDA">
              <w:rPr>
                <w:bCs/>
                <w:iCs/>
                <w:lang w:val="en-US"/>
              </w:rPr>
              <w:t>pentru</w:t>
            </w:r>
            <w:proofErr w:type="spellEnd"/>
            <w:r w:rsidRPr="00686CDA">
              <w:rPr>
                <w:bCs/>
                <w:iCs/>
                <w:lang w:val="en-US"/>
              </w:rPr>
              <w:t xml:space="preserve"> </w:t>
            </w:r>
            <w:proofErr w:type="spellStart"/>
            <w:r w:rsidRPr="00686CDA">
              <w:rPr>
                <w:bCs/>
                <w:iCs/>
                <w:lang w:val="en-US"/>
              </w:rPr>
              <w:t>ajustarea</w:t>
            </w:r>
            <w:proofErr w:type="spellEnd"/>
            <w:r w:rsidRPr="00686CDA">
              <w:rPr>
                <w:bCs/>
                <w:iCs/>
                <w:lang w:val="en-US"/>
              </w:rPr>
              <w:t xml:space="preserve"> </w:t>
            </w:r>
            <w:proofErr w:type="spellStart"/>
            <w:r w:rsidRPr="00686CDA">
              <w:rPr>
                <w:bCs/>
                <w:iCs/>
                <w:lang w:val="en-US"/>
              </w:rPr>
              <w:t>prețului</w:t>
            </w:r>
            <w:proofErr w:type="spellEnd"/>
            <w:r w:rsidRPr="00686CDA">
              <w:rPr>
                <w:bCs/>
                <w:iCs/>
                <w:lang w:val="en-US"/>
              </w:rPr>
              <w:t xml:space="preserve"> </w:t>
            </w:r>
            <w:proofErr w:type="spellStart"/>
            <w:r w:rsidRPr="00686CDA">
              <w:rPr>
                <w:bCs/>
                <w:iCs/>
                <w:lang w:val="en-US"/>
              </w:rPr>
              <w:t>sau</w:t>
            </w:r>
            <w:proofErr w:type="spellEnd"/>
            <w:r w:rsidRPr="00686CDA">
              <w:rPr>
                <w:bCs/>
                <w:iCs/>
                <w:lang w:val="en-US"/>
              </w:rPr>
              <w:t xml:space="preserve"> </w:t>
            </w:r>
            <w:proofErr w:type="spellStart"/>
            <w:r w:rsidRPr="00686CDA">
              <w:rPr>
                <w:bCs/>
                <w:iCs/>
                <w:lang w:val="en-US"/>
              </w:rPr>
              <w:t>sursa</w:t>
            </w:r>
            <w:proofErr w:type="spellEnd"/>
            <w:r w:rsidRPr="00686CDA">
              <w:rPr>
                <w:bCs/>
                <w:iCs/>
                <w:lang w:val="en-US"/>
              </w:rPr>
              <w:t xml:space="preserve"> </w:t>
            </w:r>
            <w:proofErr w:type="spellStart"/>
            <w:r w:rsidRPr="00686CDA">
              <w:rPr>
                <w:bCs/>
                <w:iCs/>
                <w:lang w:val="en-US"/>
              </w:rPr>
              <w:t>informatiilor</w:t>
            </w:r>
            <w:proofErr w:type="spellEnd"/>
            <w:r w:rsidRPr="00686CDA">
              <w:rPr>
                <w:bCs/>
                <w:iCs/>
                <w:lang w:val="en-US"/>
              </w:rPr>
              <w:t xml:space="preserve"> cu </w:t>
            </w:r>
            <w:proofErr w:type="spellStart"/>
            <w:r w:rsidRPr="00686CDA">
              <w:rPr>
                <w:bCs/>
                <w:iCs/>
                <w:lang w:val="en-US"/>
              </w:rPr>
              <w:t>privire</w:t>
            </w:r>
            <w:proofErr w:type="spellEnd"/>
            <w:r w:rsidRPr="00686CDA">
              <w:rPr>
                <w:bCs/>
                <w:iCs/>
                <w:lang w:val="en-US"/>
              </w:rPr>
              <w:t xml:space="preserve"> la </w:t>
            </w:r>
            <w:proofErr w:type="spellStart"/>
            <w:r w:rsidRPr="00686CDA">
              <w:rPr>
                <w:bCs/>
                <w:iCs/>
                <w:lang w:val="en-US"/>
              </w:rPr>
              <w:t>evolutia</w:t>
            </w:r>
            <w:proofErr w:type="spellEnd"/>
            <w:r w:rsidRPr="00686CDA">
              <w:rPr>
                <w:bCs/>
                <w:iCs/>
                <w:lang w:val="en-US"/>
              </w:rPr>
              <w:t xml:space="preserve"> </w:t>
            </w:r>
            <w:proofErr w:type="spellStart"/>
            <w:r w:rsidRPr="00686CDA">
              <w:rPr>
                <w:bCs/>
                <w:iCs/>
                <w:lang w:val="en-US"/>
              </w:rPr>
              <w:t>acestora</w:t>
            </w:r>
            <w:proofErr w:type="spellEnd"/>
            <w:r w:rsidRPr="00686CDA">
              <w:rPr>
                <w:bCs/>
                <w:iCs/>
                <w:lang w:val="en-US"/>
              </w:rPr>
              <w:t xml:space="preserve">, cum </w:t>
            </w:r>
            <w:proofErr w:type="spellStart"/>
            <w:r w:rsidRPr="00686CDA">
              <w:rPr>
                <w:bCs/>
                <w:iCs/>
                <w:lang w:val="en-US"/>
              </w:rPr>
              <w:t>ar</w:t>
            </w:r>
            <w:proofErr w:type="spellEnd"/>
            <w:r w:rsidRPr="00686CDA">
              <w:rPr>
                <w:bCs/>
                <w:iCs/>
                <w:lang w:val="en-US"/>
              </w:rPr>
              <w:t xml:space="preserve"> fi </w:t>
            </w:r>
            <w:proofErr w:type="spellStart"/>
            <w:r w:rsidRPr="00686CDA">
              <w:rPr>
                <w:bCs/>
                <w:iCs/>
                <w:lang w:val="en-US"/>
              </w:rPr>
              <w:t>cotatii</w:t>
            </w:r>
            <w:proofErr w:type="spellEnd"/>
            <w:r w:rsidRPr="00686CDA">
              <w:rPr>
                <w:bCs/>
                <w:iCs/>
                <w:lang w:val="en-US"/>
              </w:rPr>
              <w:t xml:space="preserve"> ale </w:t>
            </w:r>
            <w:proofErr w:type="spellStart"/>
            <w:r w:rsidRPr="00686CDA">
              <w:rPr>
                <w:bCs/>
                <w:iCs/>
                <w:lang w:val="en-US"/>
              </w:rPr>
              <w:t>burselor</w:t>
            </w:r>
            <w:proofErr w:type="spellEnd"/>
            <w:r w:rsidRPr="00686CDA">
              <w:rPr>
                <w:bCs/>
                <w:iCs/>
                <w:lang w:val="en-US"/>
              </w:rPr>
              <w:t xml:space="preserve"> de </w:t>
            </w:r>
            <w:proofErr w:type="spellStart"/>
            <w:r w:rsidRPr="00686CDA">
              <w:rPr>
                <w:bCs/>
                <w:iCs/>
                <w:lang w:val="en-US"/>
              </w:rPr>
              <w:t>marfuri</w:t>
            </w:r>
            <w:proofErr w:type="spellEnd"/>
            <w:r w:rsidRPr="00686CDA">
              <w:rPr>
                <w:bCs/>
                <w:iCs/>
                <w:lang w:val="en-US"/>
              </w:rPr>
              <w:t xml:space="preserve">, </w:t>
            </w:r>
            <w:proofErr w:type="spellStart"/>
            <w:r w:rsidRPr="00686CDA">
              <w:rPr>
                <w:bCs/>
                <w:iCs/>
                <w:lang w:val="en-US"/>
              </w:rPr>
              <w:t>respectiv</w:t>
            </w:r>
            <w:proofErr w:type="spellEnd"/>
            <w:r w:rsidRPr="00686CDA">
              <w:rPr>
                <w:bCs/>
                <w:iCs/>
                <w:lang w:val="en-US"/>
              </w:rPr>
              <w:t xml:space="preserve"> </w:t>
            </w:r>
            <w:proofErr w:type="spellStart"/>
            <w:r w:rsidRPr="00686CDA">
              <w:rPr>
                <w:bCs/>
                <w:iCs/>
                <w:lang w:val="en-US"/>
              </w:rPr>
              <w:t>cotatiile</w:t>
            </w:r>
            <w:proofErr w:type="spellEnd"/>
            <w:r w:rsidRPr="00686CDA">
              <w:rPr>
                <w:bCs/>
                <w:iCs/>
                <w:lang w:val="en-US"/>
              </w:rPr>
              <w:t xml:space="preserve"> </w:t>
            </w:r>
            <w:proofErr w:type="spellStart"/>
            <w:r w:rsidRPr="00686CDA">
              <w:rPr>
                <w:bCs/>
                <w:iCs/>
                <w:lang w:val="en-US"/>
              </w:rPr>
              <w:t>publice</w:t>
            </w:r>
            <w:proofErr w:type="spellEnd"/>
            <w:r w:rsidRPr="00686CDA">
              <w:rPr>
                <w:bCs/>
                <w:iCs/>
                <w:lang w:val="en-US"/>
              </w:rPr>
              <w:t xml:space="preserve"> </w:t>
            </w:r>
            <w:proofErr w:type="spellStart"/>
            <w:r w:rsidRPr="00686CDA">
              <w:rPr>
                <w:bCs/>
                <w:iCs/>
                <w:lang w:val="en-US"/>
              </w:rPr>
              <w:t>similare</w:t>
            </w:r>
            <w:proofErr w:type="spellEnd"/>
            <w:r w:rsidRPr="00686CDA">
              <w:rPr>
                <w:bCs/>
                <w:iCs/>
                <w:lang w:val="en-US"/>
              </w:rPr>
              <w:t xml:space="preserve">, </w:t>
            </w:r>
            <w:proofErr w:type="spellStart"/>
            <w:r w:rsidRPr="00686CDA">
              <w:rPr>
                <w:bCs/>
                <w:iCs/>
                <w:lang w:val="en-US"/>
              </w:rPr>
              <w:t>vor</w:t>
            </w:r>
            <w:proofErr w:type="spellEnd"/>
            <w:r w:rsidRPr="00686CDA">
              <w:rPr>
                <w:bCs/>
                <w:iCs/>
                <w:lang w:val="en-US"/>
              </w:rPr>
              <w:t xml:space="preserve"> fi </w:t>
            </w:r>
            <w:proofErr w:type="spellStart"/>
            <w:r w:rsidRPr="00686CDA">
              <w:rPr>
                <w:bCs/>
                <w:iCs/>
                <w:lang w:val="en-US"/>
              </w:rPr>
              <w:t>furnizate</w:t>
            </w:r>
            <w:proofErr w:type="spellEnd"/>
            <w:r w:rsidRPr="00686CDA">
              <w:rPr>
                <w:bCs/>
                <w:iCs/>
                <w:lang w:val="en-US"/>
              </w:rPr>
              <w:t xml:space="preserve">, </w:t>
            </w:r>
            <w:proofErr w:type="spellStart"/>
            <w:r w:rsidRPr="00686CDA">
              <w:rPr>
                <w:bCs/>
                <w:iCs/>
                <w:lang w:val="en-US"/>
              </w:rPr>
              <w:t>dupa</w:t>
            </w:r>
            <w:proofErr w:type="spellEnd"/>
            <w:r w:rsidRPr="00686CDA">
              <w:rPr>
                <w:bCs/>
                <w:iCs/>
                <w:lang w:val="en-US"/>
              </w:rPr>
              <w:t xml:space="preserve"> </w:t>
            </w:r>
            <w:proofErr w:type="spellStart"/>
            <w:r w:rsidRPr="00686CDA">
              <w:rPr>
                <w:bCs/>
                <w:iCs/>
                <w:lang w:val="en-US"/>
              </w:rPr>
              <w:t>caz</w:t>
            </w:r>
            <w:proofErr w:type="spellEnd"/>
            <w:r w:rsidRPr="00686CDA">
              <w:rPr>
                <w:bCs/>
                <w:iCs/>
                <w:lang w:val="en-US"/>
              </w:rPr>
              <w:t xml:space="preserve">, </w:t>
            </w:r>
            <w:proofErr w:type="spellStart"/>
            <w:r w:rsidRPr="00686CDA">
              <w:rPr>
                <w:bCs/>
                <w:iCs/>
                <w:lang w:val="en-US"/>
              </w:rPr>
              <w:t>achizitorului</w:t>
            </w:r>
            <w:proofErr w:type="spellEnd"/>
            <w:r w:rsidRPr="00686CDA">
              <w:rPr>
                <w:bCs/>
                <w:iCs/>
                <w:lang w:val="en-US"/>
              </w:rPr>
              <w:t xml:space="preserve"> de </w:t>
            </w:r>
            <w:proofErr w:type="spellStart"/>
            <w:r w:rsidRPr="00686CDA">
              <w:rPr>
                <w:bCs/>
                <w:iCs/>
                <w:lang w:val="en-US"/>
              </w:rPr>
              <w:t>catre</w:t>
            </w:r>
            <w:proofErr w:type="spellEnd"/>
            <w:r w:rsidRPr="00686CDA">
              <w:rPr>
                <w:bCs/>
                <w:iCs/>
                <w:lang w:val="en-US"/>
              </w:rPr>
              <w:t xml:space="preserve"> </w:t>
            </w:r>
            <w:proofErr w:type="spellStart"/>
            <w:r w:rsidRPr="00686CDA">
              <w:rPr>
                <w:bCs/>
                <w:iCs/>
                <w:lang w:val="en-US"/>
              </w:rPr>
              <w:t>furnizor</w:t>
            </w:r>
            <w:proofErr w:type="spellEnd"/>
            <w:r w:rsidRPr="00686CDA">
              <w:rPr>
                <w:bCs/>
                <w:iCs/>
                <w:lang w:val="en-US"/>
              </w:rPr>
              <w:t xml:space="preserve">, </w:t>
            </w:r>
            <w:proofErr w:type="spellStart"/>
            <w:r w:rsidRPr="00686CDA">
              <w:rPr>
                <w:bCs/>
                <w:iCs/>
                <w:lang w:val="en-US"/>
              </w:rPr>
              <w:t>pe</w:t>
            </w:r>
            <w:proofErr w:type="spellEnd"/>
            <w:r w:rsidRPr="00686CDA">
              <w:rPr>
                <w:bCs/>
                <w:iCs/>
                <w:lang w:val="en-US"/>
              </w:rPr>
              <w:t xml:space="preserve"> </w:t>
            </w:r>
            <w:proofErr w:type="spellStart"/>
            <w:r w:rsidRPr="00686CDA">
              <w:rPr>
                <w:bCs/>
                <w:iCs/>
                <w:lang w:val="en-US"/>
              </w:rPr>
              <w:t>propria</w:t>
            </w:r>
            <w:proofErr w:type="spellEnd"/>
            <w:r w:rsidRPr="00686CDA">
              <w:rPr>
                <w:bCs/>
                <w:iCs/>
                <w:lang w:val="en-US"/>
              </w:rPr>
              <w:t xml:space="preserve"> </w:t>
            </w:r>
            <w:proofErr w:type="spellStart"/>
            <w:r w:rsidRPr="00686CDA">
              <w:rPr>
                <w:bCs/>
                <w:iCs/>
                <w:lang w:val="en-US"/>
              </w:rPr>
              <w:t>raspundere</w:t>
            </w:r>
            <w:proofErr w:type="spellEnd"/>
            <w:r w:rsidRPr="00686CDA">
              <w:rPr>
                <w:bCs/>
                <w:iCs/>
                <w:lang w:val="en-US"/>
              </w:rPr>
              <w:t>.</w:t>
            </w:r>
          </w:p>
          <w:p w14:paraId="062FA579" w14:textId="77777777" w:rsidR="00686CDA" w:rsidRPr="00686CDA" w:rsidRDefault="00686CDA" w:rsidP="007A4CF1">
            <w:pPr>
              <w:pStyle w:val="Body"/>
              <w:jc w:val="both"/>
              <w:rPr>
                <w:position w:val="-1"/>
              </w:rPr>
            </w:pPr>
          </w:p>
          <w:p w14:paraId="6CEBD2DE" w14:textId="77777777" w:rsidR="00686CDA" w:rsidRPr="00686CDA" w:rsidRDefault="00686CDA" w:rsidP="007A4CF1">
            <w:pPr>
              <w:pStyle w:val="Body"/>
              <w:jc w:val="both"/>
              <w:rPr>
                <w:position w:val="-1"/>
              </w:rPr>
            </w:pPr>
            <w:r w:rsidRPr="00686CDA">
              <w:rPr>
                <w:position w:val="-1"/>
              </w:rPr>
              <w:t>Cu toate acestea conform art. 164 alin. (4), (5) și (6) din  H.G. nr. 395/2016, ajustarea prețului este aplicabilă direct, în condițiile  art. 221 alin. (1) lit. e) din Lege,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w:t>
            </w:r>
          </w:p>
          <w:p w14:paraId="2E058C88" w14:textId="77777777" w:rsidR="00686CDA" w:rsidRPr="00686CDA" w:rsidRDefault="00686CDA" w:rsidP="007A4CF1">
            <w:pPr>
              <w:pStyle w:val="Body"/>
              <w:jc w:val="both"/>
              <w:rPr>
                <w:position w:val="-1"/>
              </w:rPr>
            </w:pPr>
          </w:p>
          <w:p w14:paraId="25ECF6E1" w14:textId="77777777" w:rsidR="00686CDA" w:rsidRPr="00686CDA" w:rsidRDefault="00686CDA" w:rsidP="007A4CF1">
            <w:pPr>
              <w:pStyle w:val="Body"/>
              <w:jc w:val="both"/>
              <w:rPr>
                <w:rFonts w:eastAsia="Calibri"/>
              </w:rPr>
            </w:pPr>
            <w:proofErr w:type="spellStart"/>
            <w:r w:rsidRPr="00686CDA">
              <w:rPr>
                <w:rFonts w:eastAsia="Calibri"/>
                <w:lang w:val="en-US"/>
              </w:rPr>
              <w:t>În</w:t>
            </w:r>
            <w:proofErr w:type="spellEnd"/>
            <w:r w:rsidRPr="00686CDA">
              <w:rPr>
                <w:rFonts w:eastAsia="Calibri"/>
                <w:lang w:val="en-US"/>
              </w:rPr>
              <w:t xml:space="preserve"> </w:t>
            </w:r>
            <w:proofErr w:type="spellStart"/>
            <w:r w:rsidRPr="00686CDA">
              <w:rPr>
                <w:rFonts w:eastAsia="Calibri"/>
                <w:lang w:val="en-US"/>
              </w:rPr>
              <w:t>ceea</w:t>
            </w:r>
            <w:proofErr w:type="spellEnd"/>
            <w:r w:rsidRPr="00686CDA">
              <w:rPr>
                <w:rFonts w:eastAsia="Calibri"/>
                <w:lang w:val="en-US"/>
              </w:rPr>
              <w:t xml:space="preserve"> </w:t>
            </w:r>
            <w:proofErr w:type="spellStart"/>
            <w:r w:rsidRPr="00686CDA">
              <w:rPr>
                <w:rFonts w:eastAsia="Calibri"/>
                <w:lang w:val="en-US"/>
              </w:rPr>
              <w:t>ce</w:t>
            </w:r>
            <w:proofErr w:type="spellEnd"/>
            <w:r w:rsidRPr="00686CDA">
              <w:rPr>
                <w:rFonts w:eastAsia="Calibri"/>
                <w:lang w:val="en-US"/>
              </w:rPr>
              <w:t xml:space="preserve"> </w:t>
            </w:r>
            <w:proofErr w:type="spellStart"/>
            <w:r w:rsidRPr="00686CDA">
              <w:rPr>
                <w:rFonts w:eastAsia="Calibri"/>
                <w:lang w:val="en-US"/>
              </w:rPr>
              <w:t>privește</w:t>
            </w:r>
            <w:proofErr w:type="spellEnd"/>
            <w:r w:rsidRPr="00686CDA">
              <w:rPr>
                <w:rFonts w:eastAsia="Calibri"/>
                <w:lang w:val="en-US"/>
              </w:rPr>
              <w:t xml:space="preserve"> </w:t>
            </w:r>
            <w:proofErr w:type="spellStart"/>
            <w:r w:rsidRPr="00686CDA">
              <w:rPr>
                <w:rFonts w:eastAsia="Calibri"/>
                <w:lang w:val="en-US"/>
              </w:rPr>
              <w:t>modificarea</w:t>
            </w:r>
            <w:proofErr w:type="spellEnd"/>
            <w:r w:rsidRPr="00686CDA">
              <w:rPr>
                <w:rFonts w:eastAsia="Calibri"/>
                <w:lang w:val="en-US"/>
              </w:rPr>
              <w:t xml:space="preserve"> </w:t>
            </w:r>
            <w:proofErr w:type="spellStart"/>
            <w:r w:rsidRPr="00686CDA">
              <w:rPr>
                <w:rFonts w:eastAsia="Calibri"/>
                <w:lang w:val="en-US"/>
              </w:rPr>
              <w:t>contractului</w:t>
            </w:r>
            <w:proofErr w:type="spellEnd"/>
            <w:r w:rsidRPr="00686CDA">
              <w:rPr>
                <w:rFonts w:eastAsia="Calibri"/>
                <w:lang w:val="en-US"/>
              </w:rPr>
              <w:t xml:space="preserve"> </w:t>
            </w:r>
            <w:proofErr w:type="spellStart"/>
            <w:r w:rsidRPr="00686CDA">
              <w:rPr>
                <w:rFonts w:eastAsia="Calibri"/>
                <w:lang w:val="en-US"/>
              </w:rPr>
              <w:t>subsecvent</w:t>
            </w:r>
            <w:proofErr w:type="spellEnd"/>
            <w:r w:rsidRPr="00686CDA">
              <w:rPr>
                <w:rFonts w:eastAsia="Calibri"/>
                <w:lang w:val="en-US"/>
              </w:rPr>
              <w:t xml:space="preserve"> </w:t>
            </w:r>
            <w:proofErr w:type="spellStart"/>
            <w:r w:rsidRPr="00686CDA">
              <w:rPr>
                <w:rFonts w:eastAsia="Calibri"/>
                <w:lang w:val="en-US"/>
              </w:rPr>
              <w:t>aflat</w:t>
            </w:r>
            <w:proofErr w:type="spellEnd"/>
            <w:r w:rsidRPr="00686CDA">
              <w:rPr>
                <w:rFonts w:eastAsia="Calibri"/>
                <w:lang w:val="en-US"/>
              </w:rPr>
              <w:t xml:space="preserve"> </w:t>
            </w:r>
            <w:proofErr w:type="spellStart"/>
            <w:r w:rsidRPr="00686CDA">
              <w:rPr>
                <w:rFonts w:eastAsia="Calibri"/>
                <w:lang w:val="en-US"/>
              </w:rPr>
              <w:t>în</w:t>
            </w:r>
            <w:proofErr w:type="spellEnd"/>
            <w:r w:rsidRPr="00686CDA">
              <w:rPr>
                <w:rFonts w:eastAsia="Calibri"/>
                <w:lang w:val="en-US"/>
              </w:rPr>
              <w:t xml:space="preserve"> </w:t>
            </w:r>
            <w:proofErr w:type="spellStart"/>
            <w:r w:rsidRPr="00686CDA">
              <w:rPr>
                <w:rFonts w:eastAsia="Calibri"/>
                <w:lang w:val="en-US"/>
              </w:rPr>
              <w:t>derulare</w:t>
            </w:r>
            <w:proofErr w:type="spellEnd"/>
            <w:r w:rsidRPr="00686CDA">
              <w:rPr>
                <w:rFonts w:eastAsia="Calibri"/>
                <w:lang w:val="en-US"/>
              </w:rPr>
              <w:t xml:space="preserve">, </w:t>
            </w:r>
            <w:proofErr w:type="spellStart"/>
            <w:r w:rsidRPr="00686CDA">
              <w:rPr>
                <w:rFonts w:eastAsia="Calibri"/>
                <w:lang w:val="en-US"/>
              </w:rPr>
              <w:t>în</w:t>
            </w:r>
            <w:proofErr w:type="spellEnd"/>
            <w:r w:rsidRPr="00686CDA">
              <w:rPr>
                <w:rFonts w:eastAsia="Calibri"/>
                <w:lang w:val="en-US"/>
              </w:rPr>
              <w:t xml:space="preserve"> </w:t>
            </w:r>
            <w:proofErr w:type="spellStart"/>
            <w:r w:rsidRPr="00686CDA">
              <w:rPr>
                <w:rFonts w:eastAsia="Calibri"/>
                <w:lang w:val="en-US"/>
              </w:rPr>
              <w:t>sensul</w:t>
            </w:r>
            <w:proofErr w:type="spellEnd"/>
            <w:r w:rsidRPr="00686CDA">
              <w:rPr>
                <w:rFonts w:eastAsia="Calibri"/>
                <w:lang w:val="en-US"/>
              </w:rPr>
              <w:t xml:space="preserve"> </w:t>
            </w:r>
            <w:proofErr w:type="spellStart"/>
            <w:r w:rsidRPr="00686CDA">
              <w:rPr>
                <w:rFonts w:eastAsia="Calibri"/>
                <w:lang w:val="en-US"/>
              </w:rPr>
              <w:t>diminuării</w:t>
            </w:r>
            <w:proofErr w:type="spellEnd"/>
            <w:r w:rsidRPr="00686CDA">
              <w:rPr>
                <w:rFonts w:eastAsia="Calibri"/>
                <w:lang w:val="en-US"/>
              </w:rPr>
              <w:t xml:space="preserve"> </w:t>
            </w:r>
            <w:proofErr w:type="spellStart"/>
            <w:r w:rsidRPr="00686CDA">
              <w:rPr>
                <w:rFonts w:eastAsia="Calibri"/>
                <w:lang w:val="en-US"/>
              </w:rPr>
              <w:t>cantității</w:t>
            </w:r>
            <w:proofErr w:type="spellEnd"/>
            <w:r w:rsidRPr="00686CDA">
              <w:rPr>
                <w:rFonts w:eastAsia="Calibri"/>
                <w:lang w:val="en-US"/>
              </w:rPr>
              <w:t xml:space="preserve"> de </w:t>
            </w:r>
            <w:proofErr w:type="spellStart"/>
            <w:r w:rsidRPr="00686CDA">
              <w:rPr>
                <w:rFonts w:eastAsia="Calibri"/>
                <w:lang w:val="en-US"/>
              </w:rPr>
              <w:t>produse</w:t>
            </w:r>
            <w:proofErr w:type="spellEnd"/>
            <w:r w:rsidRPr="00686CDA">
              <w:rPr>
                <w:rFonts w:eastAsia="Calibri"/>
                <w:lang w:val="en-US"/>
              </w:rPr>
              <w:t xml:space="preserve"> </w:t>
            </w:r>
            <w:proofErr w:type="spellStart"/>
            <w:r w:rsidRPr="00686CDA">
              <w:rPr>
                <w:rFonts w:eastAsia="Calibri"/>
                <w:lang w:val="en-US"/>
              </w:rPr>
              <w:t>ce</w:t>
            </w:r>
            <w:proofErr w:type="spellEnd"/>
            <w:r w:rsidRPr="00686CDA">
              <w:rPr>
                <w:rFonts w:eastAsia="Calibri"/>
                <w:lang w:val="en-US"/>
              </w:rPr>
              <w:t xml:space="preserve"> nu au </w:t>
            </w:r>
            <w:proofErr w:type="spellStart"/>
            <w:r w:rsidRPr="00686CDA">
              <w:rPr>
                <w:rFonts w:eastAsia="Calibri"/>
                <w:lang w:val="en-US"/>
              </w:rPr>
              <w:t>mai</w:t>
            </w:r>
            <w:proofErr w:type="spellEnd"/>
            <w:r w:rsidRPr="00686CDA">
              <w:rPr>
                <w:rFonts w:eastAsia="Calibri"/>
                <w:lang w:val="en-US"/>
              </w:rPr>
              <w:t xml:space="preserve"> </w:t>
            </w:r>
            <w:proofErr w:type="spellStart"/>
            <w:r w:rsidRPr="00686CDA">
              <w:rPr>
                <w:rFonts w:eastAsia="Calibri"/>
                <w:lang w:val="en-US"/>
              </w:rPr>
              <w:t>fost</w:t>
            </w:r>
            <w:proofErr w:type="spellEnd"/>
            <w:r w:rsidRPr="00686CDA">
              <w:rPr>
                <w:rFonts w:eastAsia="Calibri"/>
                <w:lang w:val="en-US"/>
              </w:rPr>
              <w:t xml:space="preserve"> </w:t>
            </w:r>
            <w:proofErr w:type="spellStart"/>
            <w:r w:rsidRPr="00686CDA">
              <w:rPr>
                <w:rFonts w:eastAsia="Calibri"/>
                <w:lang w:val="en-US"/>
              </w:rPr>
              <w:t>livrate</w:t>
            </w:r>
            <w:proofErr w:type="spellEnd"/>
            <w:r w:rsidRPr="00686CDA">
              <w:rPr>
                <w:rFonts w:eastAsia="Calibri"/>
                <w:lang w:val="en-US"/>
              </w:rPr>
              <w:t xml:space="preserve">, </w:t>
            </w:r>
            <w:proofErr w:type="spellStart"/>
            <w:r w:rsidRPr="00686CDA">
              <w:rPr>
                <w:rFonts w:eastAsia="Calibri"/>
                <w:lang w:val="en-US"/>
              </w:rPr>
              <w:t>precum</w:t>
            </w:r>
            <w:proofErr w:type="spellEnd"/>
            <w:r w:rsidRPr="00686CDA">
              <w:rPr>
                <w:rFonts w:eastAsia="Calibri"/>
                <w:lang w:val="en-US"/>
              </w:rPr>
              <w:t xml:space="preserve"> </w:t>
            </w:r>
            <w:proofErr w:type="spellStart"/>
            <w:r w:rsidRPr="00686CDA">
              <w:rPr>
                <w:rFonts w:eastAsia="Calibri"/>
                <w:lang w:val="en-US"/>
              </w:rPr>
              <w:t>și</w:t>
            </w:r>
            <w:proofErr w:type="spellEnd"/>
            <w:r w:rsidRPr="00686CDA">
              <w:rPr>
                <w:rFonts w:eastAsia="Calibri"/>
                <w:lang w:val="en-US"/>
              </w:rPr>
              <w:t xml:space="preserve"> a </w:t>
            </w:r>
            <w:proofErr w:type="spellStart"/>
            <w:r w:rsidRPr="00686CDA">
              <w:rPr>
                <w:rFonts w:eastAsia="Calibri"/>
                <w:lang w:val="en-US"/>
              </w:rPr>
              <w:t>valorii</w:t>
            </w:r>
            <w:proofErr w:type="spellEnd"/>
            <w:r w:rsidRPr="00686CDA">
              <w:rPr>
                <w:rFonts w:eastAsia="Calibri"/>
                <w:lang w:val="en-US"/>
              </w:rPr>
              <w:t xml:space="preserve"> </w:t>
            </w:r>
            <w:proofErr w:type="spellStart"/>
            <w:r w:rsidRPr="00686CDA">
              <w:rPr>
                <w:rFonts w:eastAsia="Calibri"/>
                <w:lang w:val="en-US"/>
              </w:rPr>
              <w:t>aferente</w:t>
            </w:r>
            <w:proofErr w:type="spellEnd"/>
            <w:r w:rsidRPr="00686CDA">
              <w:rPr>
                <w:rFonts w:eastAsia="Calibri"/>
                <w:lang w:val="en-US"/>
              </w:rPr>
              <w:t xml:space="preserve"> </w:t>
            </w:r>
            <w:proofErr w:type="spellStart"/>
            <w:r w:rsidRPr="00686CDA">
              <w:rPr>
                <w:rFonts w:eastAsia="Calibri"/>
                <w:lang w:val="en-US"/>
              </w:rPr>
              <w:t>acestor</w:t>
            </w:r>
            <w:proofErr w:type="spellEnd"/>
            <w:r w:rsidRPr="00686CDA">
              <w:rPr>
                <w:rFonts w:eastAsia="Calibri"/>
                <w:lang w:val="en-US"/>
              </w:rPr>
              <w:t xml:space="preserve"> </w:t>
            </w:r>
            <w:proofErr w:type="spellStart"/>
            <w:r w:rsidRPr="00686CDA">
              <w:rPr>
                <w:rFonts w:eastAsia="Calibri"/>
                <w:lang w:val="en-US"/>
              </w:rPr>
              <w:t>produse</w:t>
            </w:r>
            <w:proofErr w:type="spellEnd"/>
            <w:r w:rsidRPr="00686CDA">
              <w:rPr>
                <w:rFonts w:eastAsia="Calibri"/>
                <w:lang w:val="en-US"/>
              </w:rPr>
              <w:t xml:space="preserve">, </w:t>
            </w:r>
            <w:proofErr w:type="spellStart"/>
            <w:r w:rsidRPr="00686CDA">
              <w:rPr>
                <w:rFonts w:eastAsia="Calibri"/>
                <w:lang w:val="en-US"/>
              </w:rPr>
              <w:t>facem</w:t>
            </w:r>
            <w:proofErr w:type="spellEnd"/>
            <w:r w:rsidRPr="00686CDA">
              <w:rPr>
                <w:rFonts w:eastAsia="Calibri"/>
                <w:lang w:val="en-US"/>
              </w:rPr>
              <w:t xml:space="preserve"> </w:t>
            </w:r>
            <w:proofErr w:type="spellStart"/>
            <w:r w:rsidRPr="00686CDA">
              <w:rPr>
                <w:rFonts w:eastAsia="Calibri"/>
                <w:lang w:val="en-US"/>
              </w:rPr>
              <w:t>precizarea</w:t>
            </w:r>
            <w:proofErr w:type="spellEnd"/>
            <w:r w:rsidRPr="00686CDA">
              <w:rPr>
                <w:rFonts w:eastAsia="Calibri"/>
                <w:lang w:val="en-US"/>
              </w:rPr>
              <w:t xml:space="preserve"> ca </w:t>
            </w:r>
            <w:proofErr w:type="spellStart"/>
            <w:r w:rsidRPr="00686CDA">
              <w:rPr>
                <w:rFonts w:eastAsia="Calibri"/>
                <w:lang w:val="en-US"/>
              </w:rPr>
              <w:t>aceasta</w:t>
            </w:r>
            <w:proofErr w:type="spellEnd"/>
            <w:r w:rsidRPr="00686CDA">
              <w:rPr>
                <w:rFonts w:eastAsia="Calibri"/>
                <w:lang w:val="en-US"/>
              </w:rPr>
              <w:t xml:space="preserve"> se </w:t>
            </w:r>
            <w:proofErr w:type="spellStart"/>
            <w:r w:rsidRPr="00686CDA">
              <w:rPr>
                <w:rFonts w:eastAsia="Calibri"/>
                <w:lang w:val="en-US"/>
              </w:rPr>
              <w:t>va</w:t>
            </w:r>
            <w:proofErr w:type="spellEnd"/>
            <w:r w:rsidRPr="00686CDA">
              <w:rPr>
                <w:rFonts w:eastAsia="Calibri"/>
                <w:lang w:val="en-US"/>
              </w:rPr>
              <w:t xml:space="preserve"> </w:t>
            </w:r>
            <w:proofErr w:type="spellStart"/>
            <w:r w:rsidRPr="00686CDA">
              <w:rPr>
                <w:rFonts w:eastAsia="Calibri"/>
                <w:lang w:val="en-US"/>
              </w:rPr>
              <w:t>realiza</w:t>
            </w:r>
            <w:proofErr w:type="spellEnd"/>
            <w:r w:rsidRPr="00686CDA">
              <w:rPr>
                <w:rFonts w:eastAsia="Calibri"/>
                <w:lang w:val="en-US"/>
              </w:rPr>
              <w:t xml:space="preserve"> </w:t>
            </w:r>
            <w:proofErr w:type="spellStart"/>
            <w:r w:rsidRPr="00686CDA">
              <w:rPr>
                <w:rFonts w:eastAsia="Calibri"/>
                <w:lang w:val="en-US"/>
              </w:rPr>
              <w:t>printr</w:t>
            </w:r>
            <w:proofErr w:type="spellEnd"/>
            <w:r w:rsidRPr="00686CDA">
              <w:rPr>
                <w:rFonts w:eastAsia="Calibri"/>
                <w:lang w:val="en-US"/>
              </w:rPr>
              <w:t xml:space="preserve">-un act </w:t>
            </w:r>
            <w:proofErr w:type="spellStart"/>
            <w:r w:rsidRPr="00686CDA">
              <w:rPr>
                <w:rFonts w:eastAsia="Calibri"/>
                <w:lang w:val="en-US"/>
              </w:rPr>
              <w:t>adițional</w:t>
            </w:r>
            <w:proofErr w:type="spellEnd"/>
            <w:r w:rsidRPr="00686CDA">
              <w:rPr>
                <w:rFonts w:eastAsia="Calibri"/>
                <w:lang w:val="en-US"/>
              </w:rPr>
              <w:t xml:space="preserve">, cu </w:t>
            </w:r>
            <w:proofErr w:type="spellStart"/>
            <w:r w:rsidRPr="00686CDA">
              <w:rPr>
                <w:rFonts w:eastAsia="Calibri"/>
                <w:lang w:val="en-US"/>
              </w:rPr>
              <w:t>respectarea</w:t>
            </w:r>
            <w:proofErr w:type="spellEnd"/>
            <w:r w:rsidRPr="00686CDA">
              <w:rPr>
                <w:rFonts w:eastAsia="Calibri"/>
                <w:lang w:val="en-US"/>
              </w:rPr>
              <w:t xml:space="preserve"> </w:t>
            </w:r>
            <w:proofErr w:type="spellStart"/>
            <w:r w:rsidRPr="00686CDA">
              <w:rPr>
                <w:rFonts w:eastAsia="Calibri"/>
                <w:lang w:val="en-US"/>
              </w:rPr>
              <w:t>prevederilor</w:t>
            </w:r>
            <w:proofErr w:type="spellEnd"/>
            <w:r w:rsidRPr="00686CDA">
              <w:rPr>
                <w:rFonts w:eastAsia="Calibri"/>
                <w:lang w:val="en-US"/>
              </w:rPr>
              <w:t xml:space="preserve"> art. 221 din </w:t>
            </w:r>
            <w:proofErr w:type="spellStart"/>
            <w:r w:rsidRPr="00686CDA">
              <w:rPr>
                <w:rFonts w:eastAsia="Calibri"/>
                <w:lang w:val="en-US"/>
              </w:rPr>
              <w:t>Legea</w:t>
            </w:r>
            <w:proofErr w:type="spellEnd"/>
            <w:r w:rsidRPr="00686CDA">
              <w:rPr>
                <w:rFonts w:eastAsia="Calibri"/>
                <w:lang w:val="en-US"/>
              </w:rPr>
              <w:t xml:space="preserve"> </w:t>
            </w:r>
            <w:proofErr w:type="spellStart"/>
            <w:r w:rsidRPr="00686CDA">
              <w:rPr>
                <w:rFonts w:eastAsia="Calibri"/>
                <w:lang w:val="en-US"/>
              </w:rPr>
              <w:t>nr</w:t>
            </w:r>
            <w:proofErr w:type="spellEnd"/>
            <w:r w:rsidRPr="00686CDA">
              <w:rPr>
                <w:rFonts w:eastAsia="Calibri"/>
                <w:lang w:val="en-US"/>
              </w:rPr>
              <w:t>. 98/2016.</w:t>
            </w:r>
          </w:p>
          <w:p w14:paraId="0EC7D56E" w14:textId="77777777" w:rsidR="00686CDA" w:rsidRPr="00686CDA" w:rsidRDefault="00686CDA" w:rsidP="007A4CF1">
            <w:pPr>
              <w:pStyle w:val="Body"/>
              <w:jc w:val="both"/>
              <w:rPr>
                <w:rFonts w:eastAsia="Calibri"/>
              </w:rPr>
            </w:pPr>
            <w:r w:rsidRPr="00686CDA">
              <w:rPr>
                <w:rFonts w:eastAsia="Calibri"/>
                <w:lang w:val="en-US"/>
              </w:rPr>
              <w:t xml:space="preserve">In </w:t>
            </w:r>
            <w:proofErr w:type="spellStart"/>
            <w:r w:rsidRPr="00686CDA">
              <w:rPr>
                <w:rFonts w:eastAsia="Calibri"/>
                <w:lang w:val="en-US"/>
              </w:rPr>
              <w:t>cursul</w:t>
            </w:r>
            <w:proofErr w:type="spellEnd"/>
            <w:r w:rsidRPr="00686CDA">
              <w:rPr>
                <w:rFonts w:eastAsia="Calibri"/>
                <w:lang w:val="en-US"/>
              </w:rPr>
              <w:t xml:space="preserve"> </w:t>
            </w:r>
            <w:proofErr w:type="spellStart"/>
            <w:r w:rsidRPr="00686CDA">
              <w:rPr>
                <w:rFonts w:eastAsia="Calibri"/>
                <w:lang w:val="en-US"/>
              </w:rPr>
              <w:t>derularii</w:t>
            </w:r>
            <w:proofErr w:type="spellEnd"/>
            <w:r w:rsidRPr="00686CDA">
              <w:rPr>
                <w:rFonts w:eastAsia="Calibri"/>
                <w:lang w:val="en-US"/>
              </w:rPr>
              <w:t xml:space="preserve"> </w:t>
            </w:r>
            <w:proofErr w:type="spellStart"/>
            <w:r w:rsidRPr="00686CDA">
              <w:rPr>
                <w:rFonts w:eastAsia="Calibri"/>
                <w:lang w:val="en-US"/>
              </w:rPr>
              <w:t>acordului</w:t>
            </w:r>
            <w:proofErr w:type="spellEnd"/>
            <w:r w:rsidRPr="00686CDA">
              <w:rPr>
                <w:rFonts w:eastAsia="Calibri"/>
                <w:lang w:val="en-US"/>
              </w:rPr>
              <w:t xml:space="preserve"> </w:t>
            </w:r>
            <w:proofErr w:type="spellStart"/>
            <w:r w:rsidRPr="00686CDA">
              <w:rPr>
                <w:rFonts w:eastAsia="Calibri"/>
                <w:lang w:val="en-US"/>
              </w:rPr>
              <w:t>cadru</w:t>
            </w:r>
            <w:proofErr w:type="spellEnd"/>
            <w:r w:rsidRPr="00686CDA">
              <w:rPr>
                <w:rFonts w:eastAsia="Calibri"/>
                <w:lang w:val="en-US"/>
              </w:rPr>
              <w:t>/</w:t>
            </w:r>
            <w:proofErr w:type="spellStart"/>
            <w:r w:rsidRPr="00686CDA">
              <w:rPr>
                <w:rFonts w:eastAsia="Calibri"/>
                <w:lang w:val="en-US"/>
              </w:rPr>
              <w:t>contractului</w:t>
            </w:r>
            <w:proofErr w:type="spellEnd"/>
            <w:r w:rsidRPr="00686CDA">
              <w:rPr>
                <w:rFonts w:eastAsia="Calibri"/>
                <w:lang w:val="en-US"/>
              </w:rPr>
              <w:t xml:space="preserve"> </w:t>
            </w:r>
            <w:proofErr w:type="spellStart"/>
            <w:r w:rsidRPr="00686CDA">
              <w:rPr>
                <w:rFonts w:eastAsia="Calibri"/>
                <w:lang w:val="en-US"/>
              </w:rPr>
              <w:t>subsecvent</w:t>
            </w:r>
            <w:proofErr w:type="spellEnd"/>
            <w:r w:rsidRPr="00686CDA">
              <w:rPr>
                <w:rFonts w:eastAsia="Calibri"/>
                <w:lang w:val="en-US"/>
              </w:rPr>
              <w:t xml:space="preserve"> de </w:t>
            </w:r>
            <w:proofErr w:type="spellStart"/>
            <w:r w:rsidRPr="00686CDA">
              <w:rPr>
                <w:rFonts w:eastAsia="Calibri"/>
                <w:lang w:val="en-US"/>
              </w:rPr>
              <w:t>furnizare</w:t>
            </w:r>
            <w:proofErr w:type="spellEnd"/>
            <w:r w:rsidRPr="00686CDA">
              <w:rPr>
                <w:rFonts w:eastAsia="Calibri"/>
                <w:lang w:val="en-US"/>
              </w:rPr>
              <w:t xml:space="preserve"> </w:t>
            </w:r>
            <w:proofErr w:type="spellStart"/>
            <w:r w:rsidRPr="00686CDA">
              <w:rPr>
                <w:rFonts w:eastAsia="Calibri"/>
                <w:lang w:val="en-US"/>
              </w:rPr>
              <w:t>produse</w:t>
            </w:r>
            <w:proofErr w:type="spellEnd"/>
            <w:r w:rsidRPr="00686CDA">
              <w:rPr>
                <w:rFonts w:eastAsia="Calibri"/>
                <w:lang w:val="en-US"/>
              </w:rPr>
              <w:t xml:space="preserve">, </w:t>
            </w:r>
            <w:proofErr w:type="spellStart"/>
            <w:r w:rsidRPr="00686CDA">
              <w:rPr>
                <w:rFonts w:eastAsia="Calibri"/>
                <w:lang w:val="en-US"/>
              </w:rPr>
              <w:t>achizitorul</w:t>
            </w:r>
            <w:proofErr w:type="spellEnd"/>
            <w:r w:rsidRPr="00686CDA">
              <w:rPr>
                <w:rFonts w:eastAsia="Calibri"/>
                <w:lang w:val="en-US"/>
              </w:rPr>
              <w:t xml:space="preserve"> </w:t>
            </w:r>
            <w:proofErr w:type="spellStart"/>
            <w:r w:rsidRPr="00686CDA">
              <w:rPr>
                <w:rFonts w:eastAsia="Calibri"/>
                <w:lang w:val="en-US"/>
              </w:rPr>
              <w:t>isi</w:t>
            </w:r>
            <w:proofErr w:type="spellEnd"/>
            <w:r w:rsidRPr="00686CDA">
              <w:rPr>
                <w:rFonts w:eastAsia="Calibri"/>
                <w:lang w:val="en-US"/>
              </w:rPr>
              <w:t xml:space="preserve"> </w:t>
            </w:r>
            <w:proofErr w:type="spellStart"/>
            <w:r w:rsidRPr="00686CDA">
              <w:rPr>
                <w:rFonts w:eastAsia="Calibri"/>
                <w:lang w:val="en-US"/>
              </w:rPr>
              <w:t>rezerva</w:t>
            </w:r>
            <w:proofErr w:type="spellEnd"/>
            <w:r w:rsidRPr="00686CDA">
              <w:rPr>
                <w:rFonts w:eastAsia="Calibri"/>
                <w:lang w:val="en-US"/>
              </w:rPr>
              <w:t xml:space="preserve"> </w:t>
            </w:r>
            <w:proofErr w:type="spellStart"/>
            <w:r w:rsidRPr="00686CDA">
              <w:rPr>
                <w:rFonts w:eastAsia="Calibri"/>
                <w:lang w:val="en-US"/>
              </w:rPr>
              <w:t>dreptul</w:t>
            </w:r>
            <w:proofErr w:type="spellEnd"/>
            <w:r w:rsidRPr="00686CDA">
              <w:rPr>
                <w:rFonts w:eastAsia="Calibri"/>
                <w:lang w:val="en-US"/>
              </w:rPr>
              <w:t xml:space="preserve"> de a </w:t>
            </w:r>
            <w:proofErr w:type="spellStart"/>
            <w:r w:rsidRPr="00686CDA">
              <w:rPr>
                <w:rFonts w:eastAsia="Calibri"/>
                <w:lang w:val="en-US"/>
              </w:rPr>
              <w:t>suplimenta</w:t>
            </w:r>
            <w:proofErr w:type="spellEnd"/>
            <w:r w:rsidRPr="00686CDA">
              <w:rPr>
                <w:rFonts w:eastAsia="Calibri"/>
                <w:lang w:val="en-US"/>
              </w:rPr>
              <w:t>/</w:t>
            </w:r>
            <w:proofErr w:type="spellStart"/>
            <w:r w:rsidRPr="00686CDA">
              <w:rPr>
                <w:rFonts w:eastAsia="Calibri"/>
                <w:lang w:val="en-US"/>
              </w:rPr>
              <w:t>diminua</w:t>
            </w:r>
            <w:proofErr w:type="spellEnd"/>
            <w:r w:rsidRPr="00686CDA">
              <w:rPr>
                <w:rFonts w:eastAsia="Calibri"/>
                <w:lang w:val="en-US"/>
              </w:rPr>
              <w:t xml:space="preserve"> </w:t>
            </w:r>
            <w:proofErr w:type="spellStart"/>
            <w:r w:rsidRPr="00686CDA">
              <w:rPr>
                <w:rFonts w:eastAsia="Calibri"/>
                <w:lang w:val="en-US"/>
              </w:rPr>
              <w:t>cantitatea</w:t>
            </w:r>
            <w:proofErr w:type="spellEnd"/>
            <w:r w:rsidRPr="00686CDA">
              <w:rPr>
                <w:rFonts w:eastAsia="Calibri"/>
                <w:lang w:val="en-US"/>
              </w:rPr>
              <w:t xml:space="preserve"> </w:t>
            </w:r>
            <w:proofErr w:type="spellStart"/>
            <w:r w:rsidRPr="00686CDA">
              <w:rPr>
                <w:rFonts w:eastAsia="Calibri"/>
                <w:lang w:val="en-US"/>
              </w:rPr>
              <w:t>necesara</w:t>
            </w:r>
            <w:proofErr w:type="spellEnd"/>
            <w:r w:rsidRPr="00686CDA">
              <w:rPr>
                <w:rFonts w:eastAsia="Calibri"/>
                <w:lang w:val="en-US"/>
              </w:rPr>
              <w:t xml:space="preserve"> </w:t>
            </w:r>
            <w:proofErr w:type="spellStart"/>
            <w:r w:rsidRPr="00686CDA">
              <w:rPr>
                <w:rFonts w:eastAsia="Calibri"/>
                <w:lang w:val="en-US"/>
              </w:rPr>
              <w:t>achizitionata</w:t>
            </w:r>
            <w:proofErr w:type="spellEnd"/>
            <w:r w:rsidRPr="00686CDA">
              <w:rPr>
                <w:rFonts w:eastAsia="Calibri"/>
                <w:lang w:val="en-US"/>
              </w:rPr>
              <w:t xml:space="preserve">, in </w:t>
            </w:r>
            <w:proofErr w:type="spellStart"/>
            <w:r w:rsidRPr="00686CDA">
              <w:rPr>
                <w:rFonts w:eastAsia="Calibri"/>
                <w:lang w:val="en-US"/>
              </w:rPr>
              <w:t>functie</w:t>
            </w:r>
            <w:proofErr w:type="spellEnd"/>
            <w:r w:rsidRPr="00686CDA">
              <w:rPr>
                <w:rFonts w:eastAsia="Calibri"/>
                <w:lang w:val="en-US"/>
              </w:rPr>
              <w:t xml:space="preserve"> de </w:t>
            </w:r>
            <w:proofErr w:type="spellStart"/>
            <w:r w:rsidRPr="00686CDA">
              <w:rPr>
                <w:rFonts w:eastAsia="Calibri"/>
                <w:lang w:val="en-US"/>
              </w:rPr>
              <w:t>modificarea</w:t>
            </w:r>
            <w:proofErr w:type="spellEnd"/>
            <w:r w:rsidRPr="00686CDA">
              <w:rPr>
                <w:rFonts w:eastAsia="Calibri"/>
                <w:lang w:val="en-US"/>
              </w:rPr>
              <w:t xml:space="preserve"> </w:t>
            </w:r>
            <w:proofErr w:type="spellStart"/>
            <w:r w:rsidRPr="00686CDA">
              <w:rPr>
                <w:rFonts w:eastAsia="Calibri"/>
                <w:lang w:val="en-US"/>
              </w:rPr>
              <w:t>necesitatii</w:t>
            </w:r>
            <w:proofErr w:type="spellEnd"/>
            <w:r w:rsidRPr="00686CDA">
              <w:rPr>
                <w:rFonts w:eastAsia="Calibri"/>
                <w:lang w:val="en-US"/>
              </w:rPr>
              <w:t xml:space="preserve">, </w:t>
            </w:r>
            <w:proofErr w:type="spellStart"/>
            <w:r w:rsidRPr="00686CDA">
              <w:rPr>
                <w:rFonts w:eastAsia="Calibri"/>
                <w:lang w:val="en-US"/>
              </w:rPr>
              <w:t>dupa</w:t>
            </w:r>
            <w:proofErr w:type="spellEnd"/>
            <w:r w:rsidRPr="00686CDA">
              <w:rPr>
                <w:rFonts w:eastAsia="Calibri"/>
                <w:lang w:val="en-US"/>
              </w:rPr>
              <w:t xml:space="preserve"> </w:t>
            </w:r>
            <w:proofErr w:type="spellStart"/>
            <w:r w:rsidRPr="00686CDA">
              <w:rPr>
                <w:rFonts w:eastAsia="Calibri"/>
                <w:lang w:val="en-US"/>
              </w:rPr>
              <w:t>caz</w:t>
            </w:r>
            <w:proofErr w:type="spellEnd"/>
            <w:r w:rsidRPr="00686CDA">
              <w:rPr>
                <w:rFonts w:eastAsia="Calibri"/>
                <w:lang w:val="en-US"/>
              </w:rPr>
              <w:t>;</w:t>
            </w:r>
          </w:p>
          <w:p w14:paraId="23539F93" w14:textId="77777777" w:rsidR="00686CDA" w:rsidRPr="00686CDA" w:rsidRDefault="00686CDA" w:rsidP="007A4CF1">
            <w:pPr>
              <w:pStyle w:val="Body"/>
              <w:jc w:val="both"/>
              <w:rPr>
                <w:rFonts w:eastAsia="Calibri"/>
              </w:rPr>
            </w:pPr>
            <w:r w:rsidRPr="00686CDA">
              <w:rPr>
                <w:rFonts w:eastAsia="Calibri"/>
                <w:lang w:val="en-US"/>
              </w:rPr>
              <w:t xml:space="preserve">In </w:t>
            </w:r>
            <w:proofErr w:type="spellStart"/>
            <w:r w:rsidRPr="00686CDA">
              <w:rPr>
                <w:rFonts w:eastAsia="Calibri"/>
                <w:lang w:val="en-US"/>
              </w:rPr>
              <w:t>cazul</w:t>
            </w:r>
            <w:proofErr w:type="spellEnd"/>
            <w:r w:rsidRPr="00686CDA">
              <w:rPr>
                <w:rFonts w:eastAsia="Calibri"/>
                <w:lang w:val="en-US"/>
              </w:rPr>
              <w:t xml:space="preserve"> in care </w:t>
            </w:r>
            <w:proofErr w:type="spellStart"/>
            <w:r w:rsidRPr="00686CDA">
              <w:rPr>
                <w:rFonts w:eastAsia="Calibri"/>
                <w:lang w:val="en-US"/>
              </w:rPr>
              <w:t>pretul</w:t>
            </w:r>
            <w:proofErr w:type="spellEnd"/>
            <w:r w:rsidRPr="00686CDA">
              <w:rPr>
                <w:rFonts w:eastAsia="Calibri"/>
                <w:lang w:val="en-US"/>
              </w:rPr>
              <w:t xml:space="preserve"> </w:t>
            </w:r>
            <w:proofErr w:type="spellStart"/>
            <w:r w:rsidRPr="00686CDA">
              <w:rPr>
                <w:rFonts w:eastAsia="Calibri"/>
                <w:lang w:val="en-US"/>
              </w:rPr>
              <w:t>produsului</w:t>
            </w:r>
            <w:proofErr w:type="spellEnd"/>
            <w:r w:rsidRPr="00686CDA">
              <w:rPr>
                <w:rFonts w:eastAsia="Calibri"/>
                <w:lang w:val="en-US"/>
              </w:rPr>
              <w:t xml:space="preserve"> </w:t>
            </w:r>
            <w:proofErr w:type="spellStart"/>
            <w:r w:rsidRPr="00686CDA">
              <w:rPr>
                <w:rFonts w:eastAsia="Calibri"/>
                <w:lang w:val="en-US"/>
              </w:rPr>
              <w:t>va</w:t>
            </w:r>
            <w:proofErr w:type="spellEnd"/>
            <w:r w:rsidRPr="00686CDA">
              <w:rPr>
                <w:rFonts w:eastAsia="Calibri"/>
                <w:lang w:val="en-US"/>
              </w:rPr>
              <w:t xml:space="preserve"> </w:t>
            </w:r>
            <w:proofErr w:type="spellStart"/>
            <w:r w:rsidRPr="00686CDA">
              <w:rPr>
                <w:rFonts w:eastAsia="Calibri"/>
                <w:lang w:val="en-US"/>
              </w:rPr>
              <w:t>creste</w:t>
            </w:r>
            <w:proofErr w:type="spellEnd"/>
            <w:r w:rsidRPr="00686CDA">
              <w:rPr>
                <w:rFonts w:eastAsia="Calibri"/>
                <w:lang w:val="en-US"/>
              </w:rPr>
              <w:t xml:space="preserve"> cu </w:t>
            </w:r>
            <w:proofErr w:type="spellStart"/>
            <w:r w:rsidRPr="00686CDA">
              <w:rPr>
                <w:rFonts w:eastAsia="Calibri"/>
                <w:lang w:val="en-US"/>
              </w:rPr>
              <w:t>mult</w:t>
            </w:r>
            <w:proofErr w:type="spellEnd"/>
            <w:r w:rsidRPr="00686CDA">
              <w:rPr>
                <w:rFonts w:eastAsia="Calibri"/>
                <w:lang w:val="en-US"/>
              </w:rPr>
              <w:t xml:space="preserve"> </w:t>
            </w:r>
            <w:proofErr w:type="spellStart"/>
            <w:r w:rsidRPr="00686CDA">
              <w:rPr>
                <w:rFonts w:eastAsia="Calibri"/>
                <w:lang w:val="en-US"/>
              </w:rPr>
              <w:t>peste</w:t>
            </w:r>
            <w:proofErr w:type="spellEnd"/>
            <w:r w:rsidRPr="00686CDA">
              <w:rPr>
                <w:rFonts w:eastAsia="Calibri"/>
                <w:lang w:val="en-US"/>
              </w:rPr>
              <w:t xml:space="preserve"> </w:t>
            </w:r>
            <w:proofErr w:type="spellStart"/>
            <w:r w:rsidRPr="00686CDA">
              <w:rPr>
                <w:rFonts w:eastAsia="Calibri"/>
                <w:lang w:val="en-US"/>
              </w:rPr>
              <w:t>creditele</w:t>
            </w:r>
            <w:proofErr w:type="spellEnd"/>
            <w:r w:rsidRPr="00686CDA">
              <w:rPr>
                <w:rFonts w:eastAsia="Calibri"/>
                <w:lang w:val="en-US"/>
              </w:rPr>
              <w:t xml:space="preserve"> </w:t>
            </w:r>
            <w:proofErr w:type="spellStart"/>
            <w:r w:rsidRPr="00686CDA">
              <w:rPr>
                <w:rFonts w:eastAsia="Calibri"/>
                <w:lang w:val="en-US"/>
              </w:rPr>
              <w:t>alocate</w:t>
            </w:r>
            <w:proofErr w:type="spellEnd"/>
            <w:r w:rsidRPr="00686CDA">
              <w:rPr>
                <w:rFonts w:eastAsia="Calibri"/>
                <w:lang w:val="en-US"/>
              </w:rPr>
              <w:t xml:space="preserve"> </w:t>
            </w:r>
            <w:proofErr w:type="spellStart"/>
            <w:r w:rsidRPr="00686CDA">
              <w:rPr>
                <w:rFonts w:eastAsia="Calibri"/>
                <w:lang w:val="en-US"/>
              </w:rPr>
              <w:t>determinand</w:t>
            </w:r>
            <w:proofErr w:type="spellEnd"/>
            <w:r w:rsidRPr="00686CDA">
              <w:rPr>
                <w:rFonts w:eastAsia="Calibri"/>
                <w:lang w:val="en-US"/>
              </w:rPr>
              <w:t xml:space="preserve"> o </w:t>
            </w:r>
            <w:proofErr w:type="spellStart"/>
            <w:r w:rsidRPr="00686CDA">
              <w:rPr>
                <w:rFonts w:eastAsia="Calibri"/>
                <w:lang w:val="en-US"/>
              </w:rPr>
              <w:t>modificare</w:t>
            </w:r>
            <w:proofErr w:type="spellEnd"/>
            <w:r w:rsidRPr="00686CDA">
              <w:rPr>
                <w:rFonts w:eastAsia="Calibri"/>
                <w:lang w:val="en-US"/>
              </w:rPr>
              <w:t xml:space="preserve"> </w:t>
            </w:r>
            <w:proofErr w:type="spellStart"/>
            <w:r w:rsidRPr="00686CDA">
              <w:rPr>
                <w:rFonts w:eastAsia="Calibri"/>
                <w:lang w:val="en-US"/>
              </w:rPr>
              <w:t>substantiala</w:t>
            </w:r>
            <w:proofErr w:type="spellEnd"/>
            <w:r w:rsidRPr="00686CDA">
              <w:rPr>
                <w:rFonts w:eastAsia="Calibri"/>
                <w:lang w:val="en-US"/>
              </w:rPr>
              <w:t xml:space="preserve"> </w:t>
            </w:r>
            <w:proofErr w:type="gramStart"/>
            <w:r w:rsidRPr="00686CDA">
              <w:rPr>
                <w:rFonts w:eastAsia="Calibri"/>
                <w:lang w:val="en-US"/>
              </w:rPr>
              <w:t>a</w:t>
            </w:r>
            <w:proofErr w:type="gramEnd"/>
            <w:r w:rsidRPr="00686CDA">
              <w:rPr>
                <w:rFonts w:eastAsia="Calibri"/>
                <w:lang w:val="en-US"/>
              </w:rPr>
              <w:t xml:space="preserve"> </w:t>
            </w:r>
            <w:proofErr w:type="spellStart"/>
            <w:r w:rsidRPr="00686CDA">
              <w:rPr>
                <w:rFonts w:eastAsia="Calibri"/>
                <w:lang w:val="en-US"/>
              </w:rPr>
              <w:t>acordului</w:t>
            </w:r>
            <w:proofErr w:type="spellEnd"/>
            <w:r w:rsidRPr="00686CDA">
              <w:rPr>
                <w:rFonts w:eastAsia="Calibri"/>
                <w:lang w:val="en-US"/>
              </w:rPr>
              <w:t xml:space="preserve"> </w:t>
            </w:r>
            <w:proofErr w:type="spellStart"/>
            <w:r w:rsidRPr="00686CDA">
              <w:rPr>
                <w:rFonts w:eastAsia="Calibri"/>
                <w:lang w:val="en-US"/>
              </w:rPr>
              <w:t>cadru</w:t>
            </w:r>
            <w:proofErr w:type="spellEnd"/>
            <w:r w:rsidRPr="00686CDA">
              <w:rPr>
                <w:rFonts w:eastAsia="Calibri"/>
                <w:lang w:val="en-US"/>
              </w:rPr>
              <w:t>/</w:t>
            </w:r>
            <w:proofErr w:type="spellStart"/>
            <w:r w:rsidRPr="00686CDA">
              <w:rPr>
                <w:rFonts w:eastAsia="Calibri"/>
                <w:lang w:val="en-US"/>
              </w:rPr>
              <w:t>contractului</w:t>
            </w:r>
            <w:proofErr w:type="spellEnd"/>
            <w:r w:rsidRPr="00686CDA">
              <w:rPr>
                <w:rFonts w:eastAsia="Calibri"/>
                <w:lang w:val="en-US"/>
              </w:rPr>
              <w:t xml:space="preserve"> </w:t>
            </w:r>
            <w:proofErr w:type="spellStart"/>
            <w:r w:rsidRPr="00686CDA">
              <w:rPr>
                <w:rFonts w:eastAsia="Calibri"/>
                <w:lang w:val="en-US"/>
              </w:rPr>
              <w:t>subsecvent</w:t>
            </w:r>
            <w:proofErr w:type="spellEnd"/>
            <w:r w:rsidRPr="00686CDA">
              <w:rPr>
                <w:rFonts w:eastAsia="Calibri"/>
                <w:lang w:val="en-US"/>
              </w:rPr>
              <w:t xml:space="preserve"> de </w:t>
            </w:r>
            <w:proofErr w:type="spellStart"/>
            <w:r w:rsidRPr="00686CDA">
              <w:rPr>
                <w:rFonts w:eastAsia="Calibri"/>
                <w:lang w:val="en-US"/>
              </w:rPr>
              <w:t>furnizare</w:t>
            </w:r>
            <w:proofErr w:type="spellEnd"/>
            <w:r w:rsidRPr="00686CDA">
              <w:rPr>
                <w:rFonts w:eastAsia="Calibri"/>
                <w:lang w:val="en-US"/>
              </w:rPr>
              <w:t xml:space="preserve"> </w:t>
            </w:r>
            <w:proofErr w:type="spellStart"/>
            <w:r w:rsidRPr="00686CDA">
              <w:rPr>
                <w:rFonts w:eastAsia="Calibri"/>
                <w:lang w:val="en-US"/>
              </w:rPr>
              <w:t>produse</w:t>
            </w:r>
            <w:proofErr w:type="spellEnd"/>
            <w:r w:rsidRPr="00686CDA">
              <w:rPr>
                <w:rFonts w:eastAsia="Calibri"/>
                <w:lang w:val="en-US"/>
              </w:rPr>
              <w:t xml:space="preserve">, </w:t>
            </w:r>
            <w:proofErr w:type="spellStart"/>
            <w:r w:rsidRPr="00686CDA">
              <w:rPr>
                <w:rFonts w:eastAsia="Calibri"/>
                <w:lang w:val="en-US"/>
              </w:rPr>
              <w:t>cantitatea</w:t>
            </w:r>
            <w:proofErr w:type="spellEnd"/>
            <w:r w:rsidRPr="00686CDA">
              <w:rPr>
                <w:rFonts w:eastAsia="Calibri"/>
                <w:lang w:val="en-US"/>
              </w:rPr>
              <w:t xml:space="preserve"> de </w:t>
            </w:r>
            <w:proofErr w:type="spellStart"/>
            <w:r w:rsidRPr="00686CDA">
              <w:rPr>
                <w:rFonts w:eastAsia="Calibri"/>
                <w:lang w:val="en-US"/>
              </w:rPr>
              <w:t>combustibil</w:t>
            </w:r>
            <w:proofErr w:type="spellEnd"/>
            <w:r w:rsidRPr="00686CDA">
              <w:rPr>
                <w:rFonts w:eastAsia="Calibri"/>
                <w:lang w:val="en-US"/>
              </w:rPr>
              <w:t xml:space="preserve"> </w:t>
            </w:r>
            <w:proofErr w:type="spellStart"/>
            <w:r w:rsidRPr="00686CDA">
              <w:rPr>
                <w:rFonts w:eastAsia="Calibri"/>
                <w:lang w:val="en-US"/>
              </w:rPr>
              <w:t>ce</w:t>
            </w:r>
            <w:proofErr w:type="spellEnd"/>
            <w:r w:rsidRPr="00686CDA">
              <w:rPr>
                <w:rFonts w:eastAsia="Calibri"/>
                <w:lang w:val="en-US"/>
              </w:rPr>
              <w:t xml:space="preserve"> se </w:t>
            </w:r>
            <w:proofErr w:type="spellStart"/>
            <w:r w:rsidRPr="00686CDA">
              <w:rPr>
                <w:rFonts w:eastAsia="Calibri"/>
                <w:lang w:val="en-US"/>
              </w:rPr>
              <w:t>va</w:t>
            </w:r>
            <w:proofErr w:type="spellEnd"/>
            <w:r w:rsidRPr="00686CDA">
              <w:rPr>
                <w:rFonts w:eastAsia="Calibri"/>
                <w:lang w:val="en-US"/>
              </w:rPr>
              <w:t xml:space="preserve"> </w:t>
            </w:r>
            <w:proofErr w:type="spellStart"/>
            <w:r w:rsidRPr="00686CDA">
              <w:rPr>
                <w:rFonts w:eastAsia="Calibri"/>
                <w:lang w:val="en-US"/>
              </w:rPr>
              <w:t>achizitiona</w:t>
            </w:r>
            <w:proofErr w:type="spellEnd"/>
            <w:r w:rsidRPr="00686CDA">
              <w:rPr>
                <w:rFonts w:eastAsia="Calibri"/>
                <w:lang w:val="en-US"/>
              </w:rPr>
              <w:t xml:space="preserve"> se </w:t>
            </w:r>
            <w:proofErr w:type="spellStart"/>
            <w:r w:rsidRPr="00686CDA">
              <w:rPr>
                <w:rFonts w:eastAsia="Calibri"/>
                <w:lang w:val="en-US"/>
              </w:rPr>
              <w:t>va</w:t>
            </w:r>
            <w:proofErr w:type="spellEnd"/>
            <w:r w:rsidRPr="00686CDA">
              <w:rPr>
                <w:rFonts w:eastAsia="Calibri"/>
                <w:lang w:val="en-US"/>
              </w:rPr>
              <w:t xml:space="preserve"> </w:t>
            </w:r>
            <w:proofErr w:type="spellStart"/>
            <w:r w:rsidRPr="00686CDA">
              <w:rPr>
                <w:rFonts w:eastAsia="Calibri"/>
                <w:lang w:val="en-US"/>
              </w:rPr>
              <w:t>diminua</w:t>
            </w:r>
            <w:proofErr w:type="spellEnd"/>
            <w:r w:rsidRPr="00686CDA">
              <w:rPr>
                <w:rFonts w:eastAsia="Calibri"/>
                <w:lang w:val="en-US"/>
              </w:rPr>
              <w:t xml:space="preserve"> in </w:t>
            </w:r>
            <w:proofErr w:type="spellStart"/>
            <w:r w:rsidRPr="00686CDA">
              <w:rPr>
                <w:rFonts w:eastAsia="Calibri"/>
                <w:lang w:val="en-US"/>
              </w:rPr>
              <w:t>consecinta</w:t>
            </w:r>
            <w:proofErr w:type="spellEnd"/>
            <w:r w:rsidRPr="00686CDA">
              <w:rPr>
                <w:rFonts w:eastAsia="Calibri"/>
                <w:lang w:val="en-US"/>
              </w:rPr>
              <w:t xml:space="preserve">, </w:t>
            </w:r>
            <w:proofErr w:type="spellStart"/>
            <w:r w:rsidRPr="00686CDA">
              <w:rPr>
                <w:rFonts w:eastAsia="Calibri"/>
                <w:lang w:val="en-US"/>
              </w:rPr>
              <w:t>pana</w:t>
            </w:r>
            <w:proofErr w:type="spellEnd"/>
            <w:r w:rsidRPr="00686CDA">
              <w:rPr>
                <w:rFonts w:eastAsia="Calibri"/>
                <w:lang w:val="en-US"/>
              </w:rPr>
              <w:t xml:space="preserve"> la </w:t>
            </w:r>
            <w:proofErr w:type="spellStart"/>
            <w:r w:rsidRPr="00686CDA">
              <w:rPr>
                <w:rFonts w:eastAsia="Calibri"/>
                <w:lang w:val="en-US"/>
              </w:rPr>
              <w:t>concurenta</w:t>
            </w:r>
            <w:proofErr w:type="spellEnd"/>
            <w:r w:rsidRPr="00686CDA">
              <w:rPr>
                <w:rFonts w:eastAsia="Calibri"/>
                <w:lang w:val="en-US"/>
              </w:rPr>
              <w:t xml:space="preserve"> </w:t>
            </w:r>
            <w:proofErr w:type="spellStart"/>
            <w:r w:rsidRPr="00686CDA">
              <w:rPr>
                <w:rFonts w:eastAsia="Calibri"/>
                <w:lang w:val="en-US"/>
              </w:rPr>
              <w:t>valorii</w:t>
            </w:r>
            <w:proofErr w:type="spellEnd"/>
            <w:r w:rsidRPr="00686CDA">
              <w:rPr>
                <w:rFonts w:eastAsia="Calibri"/>
                <w:lang w:val="en-US"/>
              </w:rPr>
              <w:t xml:space="preserve"> </w:t>
            </w:r>
            <w:proofErr w:type="spellStart"/>
            <w:r w:rsidRPr="00686CDA">
              <w:rPr>
                <w:rFonts w:eastAsia="Calibri"/>
                <w:lang w:val="en-US"/>
              </w:rPr>
              <w:t>acordului</w:t>
            </w:r>
            <w:proofErr w:type="spellEnd"/>
            <w:r w:rsidRPr="00686CDA">
              <w:rPr>
                <w:rFonts w:eastAsia="Calibri"/>
                <w:lang w:val="en-US"/>
              </w:rPr>
              <w:t xml:space="preserve"> </w:t>
            </w:r>
            <w:proofErr w:type="spellStart"/>
            <w:r w:rsidRPr="00686CDA">
              <w:rPr>
                <w:rFonts w:eastAsia="Calibri"/>
                <w:lang w:val="en-US"/>
              </w:rPr>
              <w:t>cadru</w:t>
            </w:r>
            <w:proofErr w:type="spellEnd"/>
            <w:r w:rsidRPr="00686CDA">
              <w:rPr>
                <w:rFonts w:eastAsia="Calibri"/>
                <w:lang w:val="en-US"/>
              </w:rPr>
              <w:t>/</w:t>
            </w:r>
            <w:proofErr w:type="spellStart"/>
            <w:r w:rsidRPr="00686CDA">
              <w:rPr>
                <w:rFonts w:eastAsia="Calibri"/>
                <w:lang w:val="en-US"/>
              </w:rPr>
              <w:t>contractului</w:t>
            </w:r>
            <w:proofErr w:type="spellEnd"/>
            <w:r w:rsidRPr="00686CDA">
              <w:rPr>
                <w:rFonts w:eastAsia="Calibri"/>
                <w:lang w:val="en-US"/>
              </w:rPr>
              <w:t xml:space="preserve"> </w:t>
            </w:r>
            <w:proofErr w:type="spellStart"/>
            <w:r w:rsidRPr="00686CDA">
              <w:rPr>
                <w:rFonts w:eastAsia="Calibri"/>
                <w:lang w:val="en-US"/>
              </w:rPr>
              <w:t>subsecvent</w:t>
            </w:r>
            <w:proofErr w:type="spellEnd"/>
            <w:r w:rsidRPr="00686CDA">
              <w:rPr>
                <w:rFonts w:eastAsia="Calibri"/>
                <w:lang w:val="en-US"/>
              </w:rPr>
              <w:t xml:space="preserve"> de </w:t>
            </w:r>
            <w:proofErr w:type="spellStart"/>
            <w:r w:rsidRPr="00686CDA">
              <w:rPr>
                <w:rFonts w:eastAsia="Calibri"/>
                <w:lang w:val="en-US"/>
              </w:rPr>
              <w:t>furnizare</w:t>
            </w:r>
            <w:proofErr w:type="spellEnd"/>
            <w:r w:rsidRPr="00686CDA">
              <w:rPr>
                <w:rFonts w:eastAsia="Calibri"/>
                <w:lang w:val="en-US"/>
              </w:rPr>
              <w:t xml:space="preserve"> </w:t>
            </w:r>
            <w:proofErr w:type="spellStart"/>
            <w:r w:rsidRPr="00686CDA">
              <w:rPr>
                <w:rFonts w:eastAsia="Calibri"/>
                <w:lang w:val="en-US"/>
              </w:rPr>
              <w:t>produse</w:t>
            </w:r>
            <w:proofErr w:type="spellEnd"/>
            <w:r w:rsidRPr="00686CDA">
              <w:rPr>
                <w:rFonts w:eastAsia="Calibri"/>
                <w:lang w:val="en-US"/>
              </w:rPr>
              <w:t>.</w:t>
            </w:r>
          </w:p>
          <w:p w14:paraId="5A1D903C" w14:textId="77777777" w:rsidR="00686CDA" w:rsidRPr="00686CDA" w:rsidRDefault="00686CDA" w:rsidP="007A4CF1">
            <w:pPr>
              <w:pStyle w:val="Body"/>
              <w:jc w:val="both"/>
              <w:rPr>
                <w:position w:val="-1"/>
              </w:rPr>
            </w:pPr>
            <w:r w:rsidRPr="00686CDA">
              <w:rPr>
                <w:position w:val="-1"/>
              </w:rPr>
              <w:t>In orice situaţie, preţul contractului poate fi ajustat doar în măsura strict necesară pentru acoperirea costurilor pe baza cărora s-a fundamentat preţul contractului. </w:t>
            </w:r>
          </w:p>
          <w:p w14:paraId="1472FBFF" w14:textId="17943AAD" w:rsidR="006F29D8" w:rsidRPr="00686CDA" w:rsidRDefault="00686CDA" w:rsidP="007A4CF1">
            <w:pPr>
              <w:pStyle w:val="Body"/>
              <w:jc w:val="both"/>
              <w:rPr>
                <w:position w:val="-1"/>
              </w:rPr>
            </w:pPr>
            <w:r w:rsidRPr="00686CDA">
              <w:rPr>
                <w:position w:val="-1"/>
              </w:rPr>
              <w:t>Modul de ajustare a preţului contractului de achiziţie publică nu trebuie să conducă în niciun caz la schimbarea rezultatului procedurii de atribuire, prin anularea sau diminuarea avantajului competitiv pe baza căruia contractantul respectiv a fost declarat câştigător în urma finalizării respectivei proceduri, cu excepţia cazului prevăzut la alineatul de mai sus.</w:t>
            </w:r>
          </w:p>
        </w:tc>
      </w:tr>
    </w:tbl>
    <w:p w14:paraId="7AFDEF15" w14:textId="77777777" w:rsidR="00B1760E" w:rsidRPr="00570960" w:rsidRDefault="00B1760E" w:rsidP="00570960">
      <w:pPr>
        <w:spacing w:after="0"/>
        <w:jc w:val="both"/>
        <w:rPr>
          <w:rFonts w:ascii="Times New Roman" w:hAnsi="Times New Roman" w:cs="Times New Roman"/>
          <w:noProof/>
          <w:sz w:val="24"/>
          <w:szCs w:val="24"/>
          <w:lang w:val="ro-RO"/>
        </w:rPr>
      </w:pPr>
    </w:p>
    <w:p w14:paraId="642C0266" w14:textId="4997C7AB" w:rsidR="00B538F6" w:rsidRPr="00686CDA" w:rsidRDefault="00B538F6" w:rsidP="00CF580D">
      <w:pPr>
        <w:pStyle w:val="Heading1"/>
      </w:pPr>
      <w:bookmarkStart w:id="31" w:name="_Toc519095078"/>
      <w:bookmarkStart w:id="32" w:name="_Toc179195025"/>
      <w:r w:rsidRPr="00570960">
        <w:lastRenderedPageBreak/>
        <w:t xml:space="preserve">SECȚIUNEA III: </w:t>
      </w:r>
      <w:bookmarkEnd w:id="31"/>
      <w:r w:rsidRPr="00570960">
        <w:t>INFORMAȚII JURIDICE, ECONOMICE, FINANCIARE ȘI TEHNICE</w:t>
      </w:r>
      <w:bookmarkEnd w:id="32"/>
    </w:p>
    <w:p w14:paraId="4840B7E6" w14:textId="5ED3B7EC" w:rsidR="00B538F6" w:rsidRPr="00686CDA" w:rsidRDefault="00B538F6" w:rsidP="00CF580D">
      <w:pPr>
        <w:pStyle w:val="Heading2"/>
      </w:pPr>
      <w:bookmarkStart w:id="33" w:name="_Ref519080498"/>
      <w:bookmarkStart w:id="34" w:name="_Ref519080501"/>
      <w:bookmarkStart w:id="35" w:name="_Toc519095079"/>
      <w:bookmarkStart w:id="36" w:name="_Toc179195026"/>
      <w:r w:rsidRPr="00570960">
        <w:t>III.1) CONDIȚII DE PARTICIPARE</w:t>
      </w:r>
      <w:bookmarkEnd w:id="33"/>
      <w:bookmarkEnd w:id="34"/>
      <w:bookmarkEnd w:id="35"/>
      <w:bookmarkEnd w:id="36"/>
    </w:p>
    <w:p w14:paraId="75DBD934" w14:textId="77777777"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Această secțiune include informații despre:</w:t>
      </w:r>
    </w:p>
    <w:p w14:paraId="6FCC1D6D" w14:textId="797A7D98" w:rsidR="003459BB" w:rsidRPr="00570960" w:rsidRDefault="003459BB" w:rsidP="00570960">
      <w:pPr>
        <w:pStyle w:val="ListParagraph"/>
        <w:numPr>
          <w:ilvl w:val="0"/>
          <w:numId w:val="17"/>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statele/țăril</w:t>
      </w:r>
      <w:r w:rsidR="00B825EB" w:rsidRPr="00570960">
        <w:rPr>
          <w:rFonts w:ascii="Times New Roman" w:hAnsi="Times New Roman"/>
          <w:noProof/>
          <w:sz w:val="24"/>
          <w:szCs w:val="24"/>
          <w:lang w:val="ro-RO" w:eastAsia="ro-RO"/>
        </w:rPr>
        <w:t>e în care poate fi stabilit un operator e</w:t>
      </w:r>
      <w:r w:rsidRPr="00570960">
        <w:rPr>
          <w:rFonts w:ascii="Times New Roman" w:hAnsi="Times New Roman"/>
          <w:noProof/>
          <w:sz w:val="24"/>
          <w:szCs w:val="24"/>
          <w:lang w:val="ro-RO" w:eastAsia="ro-RO"/>
        </w:rPr>
        <w:t>conomic conform definiției prevăzute la art. 3 alin</w:t>
      </w:r>
      <w:r w:rsidR="00B825EB" w:rsidRPr="00570960">
        <w:rPr>
          <w:rFonts w:ascii="Times New Roman" w:hAnsi="Times New Roman"/>
          <w:noProof/>
          <w:sz w:val="24"/>
          <w:szCs w:val="24"/>
          <w:lang w:val="ro-RO" w:eastAsia="ro-RO"/>
        </w:rPr>
        <w:t>.</w:t>
      </w:r>
      <w:r w:rsidRPr="00570960">
        <w:rPr>
          <w:rFonts w:ascii="Times New Roman" w:hAnsi="Times New Roman"/>
          <w:noProof/>
          <w:sz w:val="24"/>
          <w:szCs w:val="24"/>
          <w:lang w:val="ro-RO" w:eastAsia="ro-RO"/>
        </w:rPr>
        <w:t xml:space="preserve"> (1) litera (</w:t>
      </w:r>
      <w:r w:rsidR="005B3201" w:rsidRPr="00570960">
        <w:rPr>
          <w:rFonts w:ascii="Times New Roman" w:hAnsi="Times New Roman"/>
          <w:noProof/>
          <w:sz w:val="24"/>
          <w:szCs w:val="24"/>
          <w:lang w:val="ro-RO" w:eastAsia="ro-RO"/>
        </w:rPr>
        <w:t>jj</w:t>
      </w:r>
      <w:r w:rsidRPr="00570960">
        <w:rPr>
          <w:rFonts w:ascii="Times New Roman" w:hAnsi="Times New Roman"/>
          <w:noProof/>
          <w:sz w:val="24"/>
          <w:szCs w:val="24"/>
          <w:lang w:val="ro-RO" w:eastAsia="ro-RO"/>
        </w:rPr>
        <w:t>) din Legea nr. 9</w:t>
      </w:r>
      <w:r w:rsidR="005B3201" w:rsidRPr="00570960">
        <w:rPr>
          <w:rFonts w:ascii="Times New Roman" w:hAnsi="Times New Roman"/>
          <w:noProof/>
          <w:sz w:val="24"/>
          <w:szCs w:val="24"/>
          <w:lang w:val="ro-RO" w:eastAsia="ro-RO"/>
        </w:rPr>
        <w:t>8</w:t>
      </w:r>
      <w:r w:rsidRPr="00570960">
        <w:rPr>
          <w:rFonts w:ascii="Times New Roman" w:hAnsi="Times New Roman"/>
          <w:noProof/>
          <w:sz w:val="24"/>
          <w:szCs w:val="24"/>
          <w:lang w:val="ro-RO" w:eastAsia="ro-RO"/>
        </w:rPr>
        <w:t>/2016 cu modificările și completările ulterioare, pentru a putea să participe la această procedură de atribuire</w:t>
      </w:r>
      <w:r w:rsidR="00272E6F" w:rsidRPr="00570960">
        <w:rPr>
          <w:rFonts w:ascii="Times New Roman" w:hAnsi="Times New Roman"/>
          <w:noProof/>
          <w:sz w:val="24"/>
          <w:szCs w:val="24"/>
          <w:lang w:val="ro-RO" w:eastAsia="ro-RO"/>
        </w:rPr>
        <w:t xml:space="preserve"> </w:t>
      </w:r>
      <w:r w:rsidRPr="00570960">
        <w:rPr>
          <w:rFonts w:ascii="Times New Roman" w:hAnsi="Times New Roman"/>
          <w:noProof/>
          <w:sz w:val="24"/>
          <w:szCs w:val="24"/>
          <w:lang w:val="ro-RO" w:eastAsia="ro-RO"/>
        </w:rPr>
        <w:t>în conformitate cu legislația aplicabilă</w:t>
      </w:r>
      <w:r w:rsidR="00EE62B4" w:rsidRPr="00570960">
        <w:rPr>
          <w:rFonts w:ascii="Times New Roman" w:hAnsi="Times New Roman"/>
          <w:noProof/>
          <w:sz w:val="24"/>
          <w:szCs w:val="24"/>
          <w:lang w:val="ro-RO" w:eastAsia="ro-RO"/>
        </w:rPr>
        <w:t>;</w:t>
      </w:r>
    </w:p>
    <w:p w14:paraId="0E289A40" w14:textId="76824DA3" w:rsidR="00B538F6" w:rsidRPr="00570960" w:rsidRDefault="00B538F6" w:rsidP="00570960">
      <w:pPr>
        <w:pStyle w:val="ListParagraph"/>
        <w:numPr>
          <w:ilvl w:val="0"/>
          <w:numId w:val="17"/>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cerințele minime pentru participarea la această procedură</w:t>
      </w:r>
      <w:r w:rsidR="00EE62B4" w:rsidRPr="00570960">
        <w:rPr>
          <w:rFonts w:ascii="Times New Roman" w:hAnsi="Times New Roman"/>
          <w:noProof/>
          <w:sz w:val="24"/>
          <w:szCs w:val="24"/>
          <w:lang w:val="ro-RO" w:eastAsia="ro-RO"/>
        </w:rPr>
        <w:t>;</w:t>
      </w:r>
    </w:p>
    <w:p w14:paraId="46B2548E" w14:textId="6926C0C0" w:rsidR="00B538F6" w:rsidRPr="00570960" w:rsidRDefault="00B538F6" w:rsidP="00570960">
      <w:pPr>
        <w:pStyle w:val="ListParagraph"/>
        <w:numPr>
          <w:ilvl w:val="0"/>
          <w:numId w:val="17"/>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situațiile care</w:t>
      </w:r>
      <w:r w:rsidR="005451A4" w:rsidRPr="00570960">
        <w:rPr>
          <w:rFonts w:ascii="Times New Roman" w:hAnsi="Times New Roman"/>
          <w:noProof/>
          <w:sz w:val="24"/>
          <w:szCs w:val="24"/>
          <w:lang w:val="ro-RO" w:eastAsia="ro-RO"/>
        </w:rPr>
        <w:t xml:space="preserve"> conduc, sau</w:t>
      </w:r>
      <w:r w:rsidRPr="00570960">
        <w:rPr>
          <w:rFonts w:ascii="Times New Roman" w:hAnsi="Times New Roman"/>
          <w:noProof/>
          <w:sz w:val="24"/>
          <w:szCs w:val="24"/>
          <w:lang w:val="ro-RO" w:eastAsia="ro-RO"/>
        </w:rPr>
        <w:t xml:space="preserve"> </w:t>
      </w:r>
      <w:r w:rsidR="00DA587F" w:rsidRPr="00570960">
        <w:rPr>
          <w:rFonts w:ascii="Times New Roman" w:hAnsi="Times New Roman"/>
          <w:noProof/>
          <w:sz w:val="24"/>
          <w:szCs w:val="24"/>
          <w:lang w:val="ro-RO" w:eastAsia="ro-RO"/>
        </w:rPr>
        <w:t>pot conduce</w:t>
      </w:r>
      <w:r w:rsidR="005451A4" w:rsidRPr="00570960">
        <w:rPr>
          <w:rFonts w:ascii="Times New Roman" w:hAnsi="Times New Roman"/>
          <w:noProof/>
          <w:sz w:val="24"/>
          <w:szCs w:val="24"/>
          <w:lang w:val="ro-RO" w:eastAsia="ro-RO"/>
        </w:rPr>
        <w:t>,</w:t>
      </w:r>
      <w:r w:rsidR="00B825EB" w:rsidRPr="00570960">
        <w:rPr>
          <w:rFonts w:ascii="Times New Roman" w:hAnsi="Times New Roman"/>
          <w:noProof/>
          <w:sz w:val="24"/>
          <w:szCs w:val="24"/>
          <w:lang w:val="ro-RO" w:eastAsia="ro-RO"/>
        </w:rPr>
        <w:t xml:space="preserve"> la excluderea unui o</w:t>
      </w:r>
      <w:r w:rsidRPr="00570960">
        <w:rPr>
          <w:rFonts w:ascii="Times New Roman" w:hAnsi="Times New Roman"/>
          <w:noProof/>
          <w:sz w:val="24"/>
          <w:szCs w:val="24"/>
          <w:lang w:val="ro-RO" w:eastAsia="ro-RO"/>
        </w:rPr>
        <w:t xml:space="preserve">perator </w:t>
      </w:r>
      <w:r w:rsidR="00B825EB" w:rsidRPr="00570960">
        <w:rPr>
          <w:rFonts w:ascii="Times New Roman" w:hAnsi="Times New Roman"/>
          <w:noProof/>
          <w:sz w:val="24"/>
          <w:szCs w:val="24"/>
          <w:lang w:val="ro-RO" w:eastAsia="ro-RO"/>
        </w:rPr>
        <w:t>e</w:t>
      </w:r>
      <w:r w:rsidRPr="00570960">
        <w:rPr>
          <w:rFonts w:ascii="Times New Roman" w:hAnsi="Times New Roman"/>
          <w:noProof/>
          <w:sz w:val="24"/>
          <w:szCs w:val="24"/>
          <w:lang w:val="ro-RO" w:eastAsia="ro-RO"/>
        </w:rPr>
        <w:t xml:space="preserve">conomic din procedură (motive de excludere) și modul de prezentare a informațiilor pentru a demonstra că un </w:t>
      </w:r>
      <w:r w:rsidR="00B825EB" w:rsidRPr="00570960">
        <w:rPr>
          <w:rFonts w:ascii="Times New Roman" w:hAnsi="Times New Roman"/>
          <w:noProof/>
          <w:sz w:val="24"/>
          <w:szCs w:val="24"/>
          <w:lang w:val="ro-RO" w:eastAsia="ro-RO"/>
        </w:rPr>
        <w:t>o</w:t>
      </w:r>
      <w:r w:rsidRPr="00570960">
        <w:rPr>
          <w:rFonts w:ascii="Times New Roman" w:hAnsi="Times New Roman"/>
          <w:noProof/>
          <w:sz w:val="24"/>
          <w:szCs w:val="24"/>
          <w:lang w:val="ro-RO" w:eastAsia="ro-RO"/>
        </w:rPr>
        <w:t xml:space="preserve">perator </w:t>
      </w:r>
      <w:r w:rsidR="00B825EB" w:rsidRPr="00570960">
        <w:rPr>
          <w:rFonts w:ascii="Times New Roman" w:hAnsi="Times New Roman"/>
          <w:noProof/>
          <w:sz w:val="24"/>
          <w:szCs w:val="24"/>
          <w:lang w:val="ro-RO" w:eastAsia="ro-RO"/>
        </w:rPr>
        <w:t>e</w:t>
      </w:r>
      <w:r w:rsidRPr="00570960">
        <w:rPr>
          <w:rFonts w:ascii="Times New Roman" w:hAnsi="Times New Roman"/>
          <w:noProof/>
          <w:sz w:val="24"/>
          <w:szCs w:val="24"/>
          <w:lang w:val="ro-RO" w:eastAsia="ro-RO"/>
        </w:rPr>
        <w:t>conomic nu se află în situațiile de excludere</w:t>
      </w:r>
      <w:r w:rsidR="00EE62B4" w:rsidRPr="00570960">
        <w:rPr>
          <w:rFonts w:ascii="Times New Roman" w:hAnsi="Times New Roman"/>
          <w:noProof/>
          <w:sz w:val="24"/>
          <w:szCs w:val="24"/>
          <w:lang w:val="ro-RO" w:eastAsia="ro-RO"/>
        </w:rPr>
        <w:t>;</w:t>
      </w:r>
    </w:p>
    <w:p w14:paraId="5AD91624" w14:textId="23CF437D" w:rsidR="00B538F6" w:rsidRPr="00686CDA" w:rsidRDefault="00B538F6" w:rsidP="00570960">
      <w:pPr>
        <w:pStyle w:val="ListParagraph"/>
        <w:numPr>
          <w:ilvl w:val="0"/>
          <w:numId w:val="17"/>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criteriil</w:t>
      </w:r>
      <w:r w:rsidR="00DA587F" w:rsidRPr="00570960">
        <w:rPr>
          <w:rFonts w:ascii="Times New Roman" w:hAnsi="Times New Roman"/>
          <w:noProof/>
          <w:sz w:val="24"/>
          <w:szCs w:val="24"/>
          <w:lang w:val="ro-RO" w:eastAsia="ro-RO"/>
        </w:rPr>
        <w:t>e</w:t>
      </w:r>
      <w:r w:rsidRPr="00570960">
        <w:rPr>
          <w:rFonts w:ascii="Times New Roman" w:hAnsi="Times New Roman"/>
          <w:noProof/>
          <w:sz w:val="24"/>
          <w:szCs w:val="24"/>
          <w:lang w:val="ro-RO" w:eastAsia="ro-RO"/>
        </w:rPr>
        <w:t xml:space="preserve"> de calificare și modalitatea </w:t>
      </w:r>
      <w:r w:rsidR="005451A4" w:rsidRPr="00570960">
        <w:rPr>
          <w:rFonts w:ascii="Times New Roman" w:hAnsi="Times New Roman"/>
          <w:noProof/>
          <w:sz w:val="24"/>
          <w:szCs w:val="24"/>
          <w:lang w:val="ro-RO" w:eastAsia="ro-RO"/>
        </w:rPr>
        <w:t>prin care se poate demonstra</w:t>
      </w:r>
      <w:r w:rsidRPr="00570960">
        <w:rPr>
          <w:rFonts w:ascii="Times New Roman" w:hAnsi="Times New Roman"/>
          <w:noProof/>
          <w:sz w:val="24"/>
          <w:szCs w:val="24"/>
          <w:lang w:val="ro-RO" w:eastAsia="ro-RO"/>
        </w:rPr>
        <w:t xml:space="preserve"> îndeplinirea criteriilor de calificare</w:t>
      </w:r>
      <w:r w:rsidR="005451A4" w:rsidRPr="00570960">
        <w:rPr>
          <w:rFonts w:ascii="Times New Roman" w:hAnsi="Times New Roman"/>
          <w:noProof/>
          <w:sz w:val="24"/>
          <w:szCs w:val="24"/>
          <w:lang w:val="ro-RO" w:eastAsia="ro-RO"/>
        </w:rPr>
        <w:t xml:space="preserve"> de către </w:t>
      </w:r>
      <w:r w:rsidR="001B2B5B" w:rsidRPr="00570960">
        <w:rPr>
          <w:rFonts w:ascii="Times New Roman" w:hAnsi="Times New Roman"/>
          <w:noProof/>
          <w:sz w:val="24"/>
          <w:szCs w:val="24"/>
          <w:lang w:val="ro-RO" w:eastAsia="ro-RO"/>
        </w:rPr>
        <w:t>ofertanți</w:t>
      </w:r>
      <w:r w:rsidRPr="00570960">
        <w:rPr>
          <w:rFonts w:ascii="Times New Roman" w:hAnsi="Times New Roman"/>
          <w:noProof/>
          <w:sz w:val="24"/>
          <w:szCs w:val="24"/>
          <w:lang w:val="ro-RO" w:eastAsia="ro-RO"/>
        </w:rPr>
        <w:t>.</w:t>
      </w:r>
    </w:p>
    <w:p w14:paraId="2E523FE4" w14:textId="42D21C97"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Ofertanții poartă responsabilitatea examinării cu atenție a </w:t>
      </w:r>
      <w:r w:rsidR="00B825EB" w:rsidRPr="00570960">
        <w:rPr>
          <w:rFonts w:ascii="Times New Roman" w:hAnsi="Times New Roman" w:cs="Times New Roman"/>
          <w:noProof/>
          <w:sz w:val="24"/>
          <w:szCs w:val="24"/>
          <w:lang w:val="ro-RO"/>
        </w:rPr>
        <w:t>d</w:t>
      </w:r>
      <w:r w:rsidRPr="00570960">
        <w:rPr>
          <w:rFonts w:ascii="Times New Roman" w:hAnsi="Times New Roman" w:cs="Times New Roman"/>
          <w:noProof/>
          <w:sz w:val="24"/>
          <w:szCs w:val="24"/>
          <w:lang w:val="ro-RO"/>
        </w:rPr>
        <w:t xml:space="preserve">ocumentației de atribuire, inclusiv a </w:t>
      </w:r>
      <w:r w:rsidR="009C1DFF" w:rsidRPr="00570960">
        <w:rPr>
          <w:rFonts w:ascii="Times New Roman" w:hAnsi="Times New Roman" w:cs="Times New Roman"/>
          <w:noProof/>
          <w:sz w:val="24"/>
          <w:szCs w:val="24"/>
          <w:lang w:val="ro-RO"/>
        </w:rPr>
        <w:t>tuturor</w:t>
      </w:r>
      <w:r w:rsidR="00B825EB" w:rsidRPr="00570960">
        <w:rPr>
          <w:rFonts w:ascii="Times New Roman" w:hAnsi="Times New Roman" w:cs="Times New Roman"/>
          <w:noProof/>
          <w:sz w:val="24"/>
          <w:szCs w:val="24"/>
          <w:lang w:val="ro-RO"/>
        </w:rPr>
        <w:t xml:space="preserve"> a</w:t>
      </w:r>
      <w:r w:rsidRPr="00570960">
        <w:rPr>
          <w:rFonts w:ascii="Times New Roman" w:hAnsi="Times New Roman" w:cs="Times New Roman"/>
          <w:noProof/>
          <w:sz w:val="24"/>
          <w:szCs w:val="24"/>
          <w:lang w:val="ro-RO"/>
        </w:rPr>
        <w:t>mendament</w:t>
      </w:r>
      <w:r w:rsidR="00B825EB" w:rsidRPr="00570960">
        <w:rPr>
          <w:rFonts w:ascii="Times New Roman" w:hAnsi="Times New Roman" w:cs="Times New Roman"/>
          <w:noProof/>
          <w:sz w:val="24"/>
          <w:szCs w:val="24"/>
          <w:lang w:val="ro-RO"/>
        </w:rPr>
        <w:t>elor și r</w:t>
      </w:r>
      <w:r w:rsidR="009C1DFF" w:rsidRPr="00570960">
        <w:rPr>
          <w:rFonts w:ascii="Times New Roman" w:hAnsi="Times New Roman" w:cs="Times New Roman"/>
          <w:noProof/>
          <w:sz w:val="24"/>
          <w:szCs w:val="24"/>
          <w:lang w:val="ro-RO"/>
        </w:rPr>
        <w:t>ăspunsurilor la întrebările de clarificare</w:t>
      </w:r>
      <w:r w:rsidRPr="00570960">
        <w:rPr>
          <w:rFonts w:ascii="Times New Roman" w:hAnsi="Times New Roman" w:cs="Times New Roman"/>
          <w:noProof/>
          <w:sz w:val="24"/>
          <w:szCs w:val="24"/>
          <w:lang w:val="ro-RO"/>
        </w:rPr>
        <w:t xml:space="preserve"> emis</w:t>
      </w:r>
      <w:r w:rsidR="009C1DFF"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 xml:space="preserve"> </w:t>
      </w:r>
      <w:r w:rsidR="009C1DFF" w:rsidRPr="00570960">
        <w:rPr>
          <w:rFonts w:ascii="Times New Roman" w:hAnsi="Times New Roman" w:cs="Times New Roman"/>
          <w:noProof/>
          <w:sz w:val="24"/>
          <w:szCs w:val="24"/>
          <w:lang w:val="ro-RO"/>
        </w:rPr>
        <w:t>pe parcursul perioadei de</w:t>
      </w:r>
      <w:r w:rsidRPr="00570960">
        <w:rPr>
          <w:rFonts w:ascii="Times New Roman" w:hAnsi="Times New Roman" w:cs="Times New Roman"/>
          <w:noProof/>
          <w:sz w:val="24"/>
          <w:szCs w:val="24"/>
          <w:lang w:val="ro-RO"/>
        </w:rPr>
        <w:t xml:space="preserve"> pregătir</w:t>
      </w:r>
      <w:r w:rsidR="009C1DFF" w:rsidRPr="00570960">
        <w:rPr>
          <w:rFonts w:ascii="Times New Roman" w:hAnsi="Times New Roman" w:cs="Times New Roman"/>
          <w:noProof/>
          <w:sz w:val="24"/>
          <w:szCs w:val="24"/>
          <w:lang w:val="ro-RO"/>
        </w:rPr>
        <w:t>e a</w:t>
      </w:r>
      <w:r w:rsidR="00B825EB" w:rsidRPr="00570960">
        <w:rPr>
          <w:rFonts w:ascii="Times New Roman" w:hAnsi="Times New Roman" w:cs="Times New Roman"/>
          <w:noProof/>
          <w:sz w:val="24"/>
          <w:szCs w:val="24"/>
          <w:lang w:val="ro-RO"/>
        </w:rPr>
        <w:t xml:space="preserve"> o</w:t>
      </w:r>
      <w:r w:rsidRPr="00570960">
        <w:rPr>
          <w:rFonts w:ascii="Times New Roman" w:hAnsi="Times New Roman" w:cs="Times New Roman"/>
          <w:noProof/>
          <w:sz w:val="24"/>
          <w:szCs w:val="24"/>
          <w:lang w:val="ro-RO"/>
        </w:rPr>
        <w:t xml:space="preserve">fertelor, precum și obținerii tuturor informațiilor solicitate cu privire la orice condiții sau obligații aplicabile </w:t>
      </w:r>
      <w:r w:rsidR="008C60DB"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fertantului prin depunerea unei </w:t>
      </w:r>
      <w:r w:rsidR="008C60DB"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ferte în cadrul acestei proceduri de atribuire</w:t>
      </w:r>
      <w:r w:rsidR="00D963C2" w:rsidRPr="00570960">
        <w:rPr>
          <w:rFonts w:ascii="Times New Roman" w:hAnsi="Times New Roman" w:cs="Times New Roman"/>
          <w:noProof/>
          <w:sz w:val="24"/>
          <w:szCs w:val="24"/>
          <w:lang w:val="ro-RO"/>
        </w:rPr>
        <w:t xml:space="preserve">, în conformitate cu prezenta </w:t>
      </w:r>
      <w:r w:rsidR="008C60DB" w:rsidRPr="00570960">
        <w:rPr>
          <w:rFonts w:ascii="Times New Roman" w:hAnsi="Times New Roman" w:cs="Times New Roman"/>
          <w:noProof/>
          <w:sz w:val="24"/>
          <w:szCs w:val="24"/>
          <w:lang w:val="ro-RO"/>
        </w:rPr>
        <w:t>d</w:t>
      </w:r>
      <w:r w:rsidR="00D963C2" w:rsidRPr="00570960">
        <w:rPr>
          <w:rFonts w:ascii="Times New Roman" w:hAnsi="Times New Roman" w:cs="Times New Roman"/>
          <w:noProof/>
          <w:sz w:val="24"/>
          <w:szCs w:val="24"/>
          <w:lang w:val="ro-RO"/>
        </w:rPr>
        <w:t>ocumentație de atribuire și cu legislația aplicabilă</w:t>
      </w:r>
      <w:r w:rsidR="00686CDA">
        <w:rPr>
          <w:rFonts w:ascii="Times New Roman" w:hAnsi="Times New Roman" w:cs="Times New Roman"/>
          <w:noProof/>
          <w:sz w:val="24"/>
          <w:szCs w:val="24"/>
          <w:lang w:val="ro-RO"/>
        </w:rPr>
        <w:t xml:space="preserve">. </w:t>
      </w:r>
    </w:p>
    <w:p w14:paraId="0CFAC788" w14:textId="32C283BF" w:rsidR="00B538F6" w:rsidRPr="00570960" w:rsidRDefault="009B5DFD" w:rsidP="00570960">
      <w:pPr>
        <w:spacing w:after="0"/>
        <w:jc w:val="both"/>
        <w:rPr>
          <w:rFonts w:ascii="Times New Roman" w:eastAsia="Calibri" w:hAnsi="Times New Roman" w:cs="Times New Roman"/>
          <w:noProof/>
          <w:sz w:val="24"/>
          <w:szCs w:val="24"/>
          <w:lang w:val="ro-RO" w:eastAsia="ro-RO"/>
        </w:rPr>
      </w:pPr>
      <w:r w:rsidRPr="00570960">
        <w:rPr>
          <w:rFonts w:ascii="Times New Roman" w:hAnsi="Times New Roman" w:cs="Times New Roman"/>
          <w:noProof/>
          <w:sz w:val="24"/>
          <w:szCs w:val="24"/>
          <w:lang w:val="ro-RO"/>
        </w:rPr>
        <w:t>Autoritate</w:t>
      </w:r>
      <w:r w:rsidR="00022CAB" w:rsidRPr="00570960">
        <w:rPr>
          <w:rFonts w:ascii="Times New Roman" w:hAnsi="Times New Roman" w:cs="Times New Roman"/>
          <w:noProof/>
          <w:sz w:val="24"/>
          <w:szCs w:val="24"/>
          <w:lang w:val="ro-RO"/>
        </w:rPr>
        <w:t>a</w:t>
      </w:r>
      <w:r w:rsidR="00B538F6" w:rsidRPr="00570960">
        <w:rPr>
          <w:rFonts w:ascii="Times New Roman" w:hAnsi="Times New Roman" w:cs="Times New Roman"/>
          <w:noProof/>
          <w:sz w:val="24"/>
          <w:szCs w:val="24"/>
          <w:lang w:val="ro-RO"/>
        </w:rPr>
        <w:t xml:space="preserve"> </w:t>
      </w:r>
      <w:r w:rsidR="008C60DB" w:rsidRPr="00570960">
        <w:rPr>
          <w:rFonts w:ascii="Times New Roman" w:hAnsi="Times New Roman" w:cs="Times New Roman"/>
          <w:noProof/>
          <w:sz w:val="24"/>
          <w:szCs w:val="24"/>
          <w:lang w:val="ro-RO"/>
        </w:rPr>
        <w:t>c</w:t>
      </w:r>
      <w:r w:rsidR="00B538F6" w:rsidRPr="00570960">
        <w:rPr>
          <w:rFonts w:ascii="Times New Roman" w:hAnsi="Times New Roman" w:cs="Times New Roman"/>
          <w:noProof/>
          <w:sz w:val="24"/>
          <w:szCs w:val="24"/>
          <w:lang w:val="ro-RO"/>
        </w:rPr>
        <w:t xml:space="preserve">ontractantă a configurat </w:t>
      </w:r>
      <w:r w:rsidR="00B538F6" w:rsidRPr="00570960">
        <w:rPr>
          <w:rFonts w:ascii="Times New Roman" w:eastAsia="Calibri" w:hAnsi="Times New Roman" w:cs="Times New Roman"/>
          <w:noProof/>
          <w:sz w:val="24"/>
          <w:szCs w:val="24"/>
          <w:lang w:val="ro-RO" w:eastAsia="ro-RO"/>
        </w:rPr>
        <w:t>DUAE, în secțiunea dedicată a documentației de atribuire</w:t>
      </w:r>
      <w:r w:rsidR="008D3EFF" w:rsidRPr="00570960">
        <w:rPr>
          <w:rFonts w:ascii="Times New Roman" w:eastAsia="Calibri" w:hAnsi="Times New Roman" w:cs="Times New Roman"/>
          <w:noProof/>
          <w:sz w:val="24"/>
          <w:szCs w:val="24"/>
          <w:lang w:val="ro-RO" w:eastAsia="ro-RO"/>
        </w:rPr>
        <w:t xml:space="preserve"> în SEAP</w:t>
      </w:r>
      <w:r w:rsidR="00686CDA">
        <w:rPr>
          <w:rFonts w:ascii="Times New Roman" w:eastAsia="Calibri" w:hAnsi="Times New Roman" w:cs="Times New Roman"/>
          <w:noProof/>
          <w:sz w:val="24"/>
          <w:szCs w:val="24"/>
          <w:lang w:val="ro-RO" w:eastAsia="ro-RO"/>
        </w:rPr>
        <w:t xml:space="preserve">. </w:t>
      </w:r>
    </w:p>
    <w:p w14:paraId="2D6F591D" w14:textId="6B44FA6B" w:rsidR="00B538F6" w:rsidRPr="00686CDA" w:rsidRDefault="00C03980" w:rsidP="00570960">
      <w:pPr>
        <w:spacing w:after="0"/>
        <w:jc w:val="both"/>
        <w:rPr>
          <w:rFonts w:ascii="Times New Roman" w:eastAsia="Calibri" w:hAnsi="Times New Roman" w:cs="Times New Roman"/>
          <w:noProof/>
          <w:sz w:val="24"/>
          <w:szCs w:val="24"/>
          <w:lang w:val="ro-RO" w:eastAsia="ro-RO"/>
        </w:rPr>
      </w:pPr>
      <w:r w:rsidRPr="00570960">
        <w:rPr>
          <w:rFonts w:ascii="Times New Roman" w:eastAsia="Calibri" w:hAnsi="Times New Roman" w:cs="Times New Roman"/>
          <w:noProof/>
          <w:sz w:val="24"/>
          <w:szCs w:val="24"/>
          <w:lang w:val="ro-RO" w:eastAsia="ro-RO"/>
        </w:rPr>
        <w:t xml:space="preserve">Oferta, documentele însoțitoare depuse împreună cu </w:t>
      </w:r>
      <w:r w:rsidR="008C60DB" w:rsidRPr="00570960">
        <w:rPr>
          <w:rFonts w:ascii="Times New Roman" w:eastAsia="Calibri" w:hAnsi="Times New Roman" w:cs="Times New Roman"/>
          <w:noProof/>
          <w:sz w:val="24"/>
          <w:szCs w:val="24"/>
          <w:lang w:val="ro-RO" w:eastAsia="ro-RO"/>
        </w:rPr>
        <w:t>o</w:t>
      </w:r>
      <w:r w:rsidRPr="00570960">
        <w:rPr>
          <w:rFonts w:ascii="Times New Roman" w:eastAsia="Calibri" w:hAnsi="Times New Roman" w:cs="Times New Roman"/>
          <w:noProof/>
          <w:sz w:val="24"/>
          <w:szCs w:val="24"/>
          <w:lang w:val="ro-RO" w:eastAsia="ro-RO"/>
        </w:rPr>
        <w:t>ferta, precum și DUAE completat prin intermediul SEAP vor fi furnizate astfel încât să permită comisiei de evaluare să adopte o decizie privind îndeplinirea condițiilor de participare.</w:t>
      </w:r>
    </w:p>
    <w:p w14:paraId="23BA6AAE" w14:textId="01B87AB4" w:rsidR="00B538F6" w:rsidRPr="00570960" w:rsidRDefault="009B5DFD"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4076B3" w:rsidRPr="00570960">
        <w:rPr>
          <w:rFonts w:ascii="Times New Roman" w:hAnsi="Times New Roman" w:cs="Times New Roman"/>
          <w:noProof/>
          <w:sz w:val="24"/>
          <w:szCs w:val="24"/>
          <w:lang w:val="ro-RO"/>
        </w:rPr>
        <w:t>a</w:t>
      </w:r>
      <w:r w:rsidR="00B538F6" w:rsidRPr="00570960">
        <w:rPr>
          <w:rFonts w:ascii="Times New Roman" w:hAnsi="Times New Roman" w:cs="Times New Roman"/>
          <w:noProof/>
          <w:sz w:val="24"/>
          <w:szCs w:val="24"/>
          <w:lang w:val="ro-RO"/>
        </w:rPr>
        <w:t xml:space="preserve"> </w:t>
      </w:r>
      <w:r w:rsidR="008C60DB" w:rsidRPr="00570960">
        <w:rPr>
          <w:rFonts w:ascii="Times New Roman" w:hAnsi="Times New Roman" w:cs="Times New Roman"/>
          <w:noProof/>
          <w:sz w:val="24"/>
          <w:szCs w:val="24"/>
          <w:lang w:val="ro-RO"/>
        </w:rPr>
        <w:t>c</w:t>
      </w:r>
      <w:r w:rsidR="00B538F6" w:rsidRPr="00570960">
        <w:rPr>
          <w:rFonts w:ascii="Times New Roman" w:hAnsi="Times New Roman" w:cs="Times New Roman"/>
          <w:noProof/>
          <w:sz w:val="24"/>
          <w:szCs w:val="24"/>
          <w:lang w:val="ro-RO"/>
        </w:rPr>
        <w:t>ontractantă atrage atenția asupra următoarelor aspecte:</w:t>
      </w:r>
    </w:p>
    <w:p w14:paraId="419B5114" w14:textId="41CF9E49" w:rsidR="00B538F6" w:rsidRPr="00570960" w:rsidRDefault="00C03980" w:rsidP="00570960">
      <w:pPr>
        <w:pStyle w:val="ListParagraph"/>
        <w:numPr>
          <w:ilvl w:val="0"/>
          <w:numId w:val="42"/>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E</w:t>
      </w:r>
      <w:r w:rsidR="00B538F6" w:rsidRPr="00570960">
        <w:rPr>
          <w:rFonts w:ascii="Times New Roman" w:hAnsi="Times New Roman"/>
          <w:noProof/>
          <w:sz w:val="24"/>
          <w:szCs w:val="24"/>
          <w:lang w:val="ro-RO"/>
        </w:rPr>
        <w:t>ste necesar ca toți operatorii economici care trebuie s</w:t>
      </w:r>
      <w:r w:rsidR="009F6CEF" w:rsidRPr="00570960">
        <w:rPr>
          <w:rFonts w:ascii="Times New Roman" w:hAnsi="Times New Roman"/>
          <w:noProof/>
          <w:sz w:val="24"/>
          <w:szCs w:val="24"/>
          <w:lang w:val="ro-RO"/>
        </w:rPr>
        <w:t>ă</w:t>
      </w:r>
      <w:r w:rsidR="00B538F6" w:rsidRPr="00570960">
        <w:rPr>
          <w:rFonts w:ascii="Times New Roman" w:hAnsi="Times New Roman"/>
          <w:noProof/>
          <w:sz w:val="24"/>
          <w:szCs w:val="24"/>
          <w:lang w:val="ro-RO"/>
        </w:rPr>
        <w:t xml:space="preserve"> completeze propriul lor DUAE s</w:t>
      </w:r>
      <w:r w:rsidR="008D3EFF" w:rsidRPr="00570960">
        <w:rPr>
          <w:rFonts w:ascii="Times New Roman" w:hAnsi="Times New Roman"/>
          <w:noProof/>
          <w:sz w:val="24"/>
          <w:szCs w:val="24"/>
          <w:lang w:val="ro-RO"/>
        </w:rPr>
        <w:t>ă</w:t>
      </w:r>
      <w:r w:rsidR="00B538F6" w:rsidRPr="00570960">
        <w:rPr>
          <w:rFonts w:ascii="Times New Roman" w:hAnsi="Times New Roman"/>
          <w:noProof/>
          <w:sz w:val="24"/>
          <w:szCs w:val="24"/>
          <w:lang w:val="ro-RO"/>
        </w:rPr>
        <w:t xml:space="preserve"> fie în prealabil înregistrați ca utilizatori ai SEAP.</w:t>
      </w:r>
    </w:p>
    <w:p w14:paraId="7E824B1F" w14:textId="49AAED38" w:rsidR="00B538F6" w:rsidRPr="00570960" w:rsidRDefault="00B538F6" w:rsidP="00570960">
      <w:pPr>
        <w:pStyle w:val="ListParagraph"/>
        <w:numPr>
          <w:ilvl w:val="0"/>
          <w:numId w:val="42"/>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Detaliile cu privire la cum se operează cu DUAE</w:t>
      </w:r>
      <w:r w:rsidR="008D3EFF" w:rsidRPr="00570960">
        <w:rPr>
          <w:rFonts w:ascii="Times New Roman" w:hAnsi="Times New Roman"/>
          <w:noProof/>
          <w:sz w:val="24"/>
          <w:szCs w:val="24"/>
          <w:lang w:val="ro-RO"/>
        </w:rPr>
        <w:t xml:space="preserve"> pot fi găsite</w:t>
      </w:r>
      <w:r w:rsidRPr="00570960">
        <w:rPr>
          <w:rFonts w:ascii="Times New Roman" w:hAnsi="Times New Roman"/>
          <w:noProof/>
          <w:sz w:val="24"/>
          <w:szCs w:val="24"/>
          <w:lang w:val="ro-RO"/>
        </w:rPr>
        <w:t xml:space="preserve"> după autentificarea în SEAP (</w:t>
      </w:r>
      <w:hyperlink r:id="rId17" w:history="1">
        <w:r w:rsidRPr="00570960">
          <w:rPr>
            <w:rStyle w:val="Hyperlink"/>
            <w:rFonts w:ascii="Times New Roman" w:hAnsi="Times New Roman"/>
            <w:noProof/>
            <w:color w:val="auto"/>
            <w:sz w:val="24"/>
            <w:szCs w:val="24"/>
            <w:lang w:val="ro-RO"/>
          </w:rPr>
          <w:t>www.e-licitatie.ro</w:t>
        </w:r>
      </w:hyperlink>
      <w:r w:rsidR="008C60DB" w:rsidRPr="00570960">
        <w:rPr>
          <w:rFonts w:ascii="Times New Roman" w:hAnsi="Times New Roman"/>
          <w:noProof/>
          <w:sz w:val="24"/>
          <w:szCs w:val="24"/>
          <w:lang w:val="ro-RO"/>
        </w:rPr>
        <w:t>), în secțiunea „</w:t>
      </w:r>
      <w:r w:rsidRPr="00570960">
        <w:rPr>
          <w:rFonts w:ascii="Times New Roman" w:hAnsi="Times New Roman"/>
          <w:noProof/>
          <w:sz w:val="24"/>
          <w:szCs w:val="24"/>
          <w:lang w:val="ro-RO"/>
        </w:rPr>
        <w:t xml:space="preserve">Informații DUAE - Ghid de completare DUAE”. </w:t>
      </w:r>
    </w:p>
    <w:p w14:paraId="6788E2D0" w14:textId="71ED919C" w:rsidR="00B538F6" w:rsidRPr="00570960" w:rsidRDefault="00B538F6" w:rsidP="00570960">
      <w:pPr>
        <w:pStyle w:val="ListParagraph"/>
        <w:numPr>
          <w:ilvl w:val="0"/>
          <w:numId w:val="42"/>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La procedura de atribuire se înscrie și depune ofertă </w:t>
      </w:r>
      <w:r w:rsidR="00C03980" w:rsidRPr="00570960">
        <w:rPr>
          <w:rFonts w:ascii="Times New Roman" w:hAnsi="Times New Roman"/>
          <w:noProof/>
          <w:sz w:val="24"/>
          <w:szCs w:val="24"/>
          <w:lang w:val="ro-RO" w:eastAsia="ro-RO"/>
        </w:rPr>
        <w:t>din</w:t>
      </w:r>
      <w:r w:rsidR="008C60DB" w:rsidRPr="00570960">
        <w:rPr>
          <w:rFonts w:ascii="Times New Roman" w:hAnsi="Times New Roman"/>
          <w:noProof/>
          <w:sz w:val="24"/>
          <w:szCs w:val="24"/>
          <w:lang w:val="ro-RO"/>
        </w:rPr>
        <w:t xml:space="preserve"> partea unui o</w:t>
      </w:r>
      <w:r w:rsidR="00C03980" w:rsidRPr="00570960">
        <w:rPr>
          <w:rFonts w:ascii="Times New Roman" w:hAnsi="Times New Roman"/>
          <w:noProof/>
          <w:sz w:val="24"/>
          <w:szCs w:val="24"/>
          <w:lang w:val="ro-RO"/>
        </w:rPr>
        <w:t xml:space="preserve">fertant – </w:t>
      </w:r>
      <w:r w:rsidRPr="00570960">
        <w:rPr>
          <w:rFonts w:ascii="Times New Roman" w:hAnsi="Times New Roman"/>
          <w:noProof/>
          <w:sz w:val="24"/>
          <w:szCs w:val="24"/>
          <w:lang w:val="ro-RO"/>
        </w:rPr>
        <w:t>numai un operator economic</w:t>
      </w:r>
      <w:r w:rsidR="0060513D" w:rsidRPr="00570960">
        <w:rPr>
          <w:rFonts w:ascii="Times New Roman" w:hAnsi="Times New Roman"/>
          <w:noProof/>
          <w:sz w:val="24"/>
          <w:szCs w:val="24"/>
          <w:lang w:val="ro-RO"/>
        </w:rPr>
        <w:t>:</w:t>
      </w:r>
      <w:r w:rsidRPr="00570960">
        <w:rPr>
          <w:rFonts w:ascii="Times New Roman" w:hAnsi="Times New Roman"/>
          <w:noProof/>
          <w:sz w:val="24"/>
          <w:szCs w:val="24"/>
          <w:lang w:val="ro-RO"/>
        </w:rPr>
        <w:t xml:space="preserve"> fie liderul asocierii ales de către membrii asocierii (dac</w:t>
      </w:r>
      <w:r w:rsidR="0060513D" w:rsidRPr="00570960">
        <w:rPr>
          <w:rFonts w:ascii="Times New Roman" w:hAnsi="Times New Roman"/>
          <w:noProof/>
          <w:sz w:val="24"/>
          <w:szCs w:val="24"/>
          <w:lang w:val="ro-RO"/>
        </w:rPr>
        <w:t>ă</w:t>
      </w:r>
      <w:r w:rsidRPr="00570960">
        <w:rPr>
          <w:rFonts w:ascii="Times New Roman" w:hAnsi="Times New Roman"/>
          <w:noProof/>
          <w:sz w:val="24"/>
          <w:szCs w:val="24"/>
          <w:lang w:val="ro-RO"/>
        </w:rPr>
        <w:t xml:space="preserve"> este cazul) </w:t>
      </w:r>
      <w:r w:rsidR="0060513D" w:rsidRPr="00570960">
        <w:rPr>
          <w:rFonts w:ascii="Times New Roman" w:hAnsi="Times New Roman"/>
          <w:noProof/>
          <w:sz w:val="24"/>
          <w:szCs w:val="24"/>
          <w:lang w:val="ro-RO"/>
        </w:rPr>
        <w:t>fie</w:t>
      </w:r>
      <w:r w:rsidRPr="00570960">
        <w:rPr>
          <w:rFonts w:ascii="Times New Roman" w:hAnsi="Times New Roman"/>
          <w:noProof/>
          <w:sz w:val="24"/>
          <w:szCs w:val="24"/>
          <w:lang w:val="ro-RO"/>
        </w:rPr>
        <w:t xml:space="preserve"> operatorul economic care participă cu ofert</w:t>
      </w:r>
      <w:r w:rsidR="0060513D" w:rsidRPr="00570960">
        <w:rPr>
          <w:rFonts w:ascii="Times New Roman" w:hAnsi="Times New Roman"/>
          <w:noProof/>
          <w:sz w:val="24"/>
          <w:szCs w:val="24"/>
          <w:lang w:val="ro-RO"/>
        </w:rPr>
        <w:t>ă</w:t>
      </w:r>
      <w:r w:rsidRPr="00570960">
        <w:rPr>
          <w:rFonts w:ascii="Times New Roman" w:hAnsi="Times New Roman"/>
          <w:noProof/>
          <w:sz w:val="24"/>
          <w:szCs w:val="24"/>
          <w:lang w:val="ro-RO"/>
        </w:rPr>
        <w:t xml:space="preserve"> individuală. </w:t>
      </w:r>
    </w:p>
    <w:p w14:paraId="09723DD3" w14:textId="4E46541E" w:rsidR="00B538F6" w:rsidRPr="00570960" w:rsidRDefault="008D3EFF" w:rsidP="00570960">
      <w:pPr>
        <w:pStyle w:val="ListParagraph"/>
        <w:numPr>
          <w:ilvl w:val="0"/>
          <w:numId w:val="42"/>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Fiecare dintre c</w:t>
      </w:r>
      <w:r w:rsidR="00B538F6" w:rsidRPr="00570960">
        <w:rPr>
          <w:rFonts w:ascii="Times New Roman" w:hAnsi="Times New Roman"/>
          <w:noProof/>
          <w:sz w:val="24"/>
          <w:szCs w:val="24"/>
          <w:lang w:val="ro-RO"/>
        </w:rPr>
        <w:t>eilalți operatori economici participanți, ținând cont de calitatea în care fiecare a fost inclus în p</w:t>
      </w:r>
      <w:r w:rsidR="008C60DB" w:rsidRPr="00570960">
        <w:rPr>
          <w:rFonts w:ascii="Times New Roman" w:hAnsi="Times New Roman"/>
          <w:noProof/>
          <w:sz w:val="24"/>
          <w:szCs w:val="24"/>
          <w:lang w:val="ro-RO"/>
        </w:rPr>
        <w:t>rocedura de atribuire de către o</w:t>
      </w:r>
      <w:r w:rsidR="00B538F6" w:rsidRPr="00570960">
        <w:rPr>
          <w:rFonts w:ascii="Times New Roman" w:hAnsi="Times New Roman"/>
          <w:noProof/>
          <w:sz w:val="24"/>
          <w:szCs w:val="24"/>
          <w:lang w:val="ro-RO"/>
        </w:rPr>
        <w:t>fertant (fie membru în asociere, fie subcontractant, fie terț susținător, după caz), completează direct în</w:t>
      </w:r>
      <w:r w:rsidRPr="00570960">
        <w:rPr>
          <w:rFonts w:ascii="Times New Roman" w:hAnsi="Times New Roman"/>
          <w:noProof/>
          <w:sz w:val="24"/>
          <w:szCs w:val="24"/>
          <w:lang w:val="ro-RO"/>
        </w:rPr>
        <w:t xml:space="preserve"> (prin intermediul)</w:t>
      </w:r>
      <w:r w:rsidR="007E266A" w:rsidRPr="00570960">
        <w:rPr>
          <w:rFonts w:ascii="Times New Roman" w:hAnsi="Times New Roman"/>
          <w:noProof/>
          <w:sz w:val="24"/>
          <w:szCs w:val="24"/>
          <w:lang w:val="ro-RO"/>
        </w:rPr>
        <w:t xml:space="preserve"> SEAP</w:t>
      </w:r>
      <w:r w:rsidR="00B538F6" w:rsidRPr="00570960">
        <w:rPr>
          <w:rFonts w:ascii="Times New Roman" w:hAnsi="Times New Roman"/>
          <w:noProof/>
          <w:sz w:val="24"/>
          <w:szCs w:val="24"/>
          <w:lang w:val="ro-RO"/>
        </w:rPr>
        <w:t xml:space="preserve"> propriul DUAE</w:t>
      </w:r>
      <w:r w:rsidRPr="00570960">
        <w:rPr>
          <w:rFonts w:ascii="Times New Roman" w:hAnsi="Times New Roman"/>
          <w:noProof/>
          <w:sz w:val="24"/>
          <w:szCs w:val="24"/>
          <w:lang w:val="ro-RO"/>
        </w:rPr>
        <w:t>, iar acest operator economic nu poate</w:t>
      </w:r>
      <w:r w:rsidR="00B538F6" w:rsidRPr="00570960">
        <w:rPr>
          <w:rFonts w:ascii="Times New Roman" w:hAnsi="Times New Roman"/>
          <w:noProof/>
          <w:sz w:val="24"/>
          <w:szCs w:val="24"/>
          <w:lang w:val="ro-RO"/>
        </w:rPr>
        <w:t xml:space="preserve"> modifica vreun element din ofertă sau calitatea în care a fost inclus în procedură d</w:t>
      </w:r>
      <w:r w:rsidR="008C60DB" w:rsidRPr="00570960">
        <w:rPr>
          <w:rFonts w:ascii="Times New Roman" w:hAnsi="Times New Roman"/>
          <w:noProof/>
          <w:sz w:val="24"/>
          <w:szCs w:val="24"/>
          <w:lang w:val="ro-RO"/>
        </w:rPr>
        <w:t>e către o</w:t>
      </w:r>
      <w:r w:rsidR="00B538F6" w:rsidRPr="00570960">
        <w:rPr>
          <w:rFonts w:ascii="Times New Roman" w:hAnsi="Times New Roman"/>
          <w:noProof/>
          <w:sz w:val="24"/>
          <w:szCs w:val="24"/>
          <w:lang w:val="ro-RO"/>
        </w:rPr>
        <w:t>fertant.</w:t>
      </w:r>
    </w:p>
    <w:p w14:paraId="7EBA8F94" w14:textId="77777777" w:rsidR="00B538F6" w:rsidRPr="00570960" w:rsidRDefault="00B538F6" w:rsidP="00570960">
      <w:pPr>
        <w:pStyle w:val="ListParagraph"/>
        <w:numPr>
          <w:ilvl w:val="0"/>
          <w:numId w:val="42"/>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Fișierele DUAE completate sunt generate automat de către SEAP (cu scopul de a permite evaluarea și de a fi incluse în dosarul achiziției).</w:t>
      </w:r>
    </w:p>
    <w:p w14:paraId="1EDC8303" w14:textId="6379FC43" w:rsidR="00B538F6" w:rsidRPr="00686CDA" w:rsidRDefault="00B538F6" w:rsidP="00570960">
      <w:pPr>
        <w:pStyle w:val="ListParagraph"/>
        <w:numPr>
          <w:ilvl w:val="0"/>
          <w:numId w:val="42"/>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Numai acel DUAE completat și salvat direct în SEAP va putea fi vizualizat și analizat de către </w:t>
      </w:r>
      <w:r w:rsidR="008C60DB" w:rsidRPr="00570960">
        <w:rPr>
          <w:rFonts w:ascii="Times New Roman" w:hAnsi="Times New Roman"/>
          <w:noProof/>
          <w:sz w:val="24"/>
          <w:szCs w:val="24"/>
          <w:lang w:val="ro-RO"/>
        </w:rPr>
        <w:t>a</w:t>
      </w:r>
      <w:r w:rsidR="009B5DFD" w:rsidRPr="00570960">
        <w:rPr>
          <w:rFonts w:ascii="Times New Roman" w:hAnsi="Times New Roman"/>
          <w:noProof/>
          <w:sz w:val="24"/>
          <w:szCs w:val="24"/>
          <w:lang w:val="ro-RO"/>
        </w:rPr>
        <w:t>utoritate</w:t>
      </w:r>
      <w:r w:rsidR="007E266A" w:rsidRPr="00570960">
        <w:rPr>
          <w:rFonts w:ascii="Times New Roman" w:hAnsi="Times New Roman"/>
          <w:noProof/>
          <w:sz w:val="24"/>
          <w:szCs w:val="24"/>
          <w:lang w:val="ro-RO"/>
        </w:rPr>
        <w:t>a</w:t>
      </w:r>
      <w:r w:rsidRPr="00570960">
        <w:rPr>
          <w:rFonts w:ascii="Times New Roman" w:hAnsi="Times New Roman"/>
          <w:noProof/>
          <w:sz w:val="24"/>
          <w:szCs w:val="24"/>
          <w:lang w:val="ro-RO"/>
        </w:rPr>
        <w:t xml:space="preserve"> </w:t>
      </w:r>
      <w:r w:rsidR="008C60DB" w:rsidRPr="00570960">
        <w:rPr>
          <w:rFonts w:ascii="Times New Roman" w:hAnsi="Times New Roman"/>
          <w:noProof/>
          <w:sz w:val="24"/>
          <w:szCs w:val="24"/>
          <w:lang w:val="ro-RO"/>
        </w:rPr>
        <w:t>c</w:t>
      </w:r>
      <w:r w:rsidRPr="00570960">
        <w:rPr>
          <w:rFonts w:ascii="Times New Roman" w:hAnsi="Times New Roman"/>
          <w:noProof/>
          <w:sz w:val="24"/>
          <w:szCs w:val="24"/>
          <w:lang w:val="ro-RO"/>
        </w:rPr>
        <w:t>ontractantă.</w:t>
      </w:r>
    </w:p>
    <w:p w14:paraId="2A893144" w14:textId="079EF469" w:rsidR="00B538F6" w:rsidRPr="00686CDA"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Neprezentarea informațiilor relevante din secțiunile DUAE sau prezentarea eronată a informațiilor poate duce la excluderea </w:t>
      </w:r>
      <w:r w:rsidR="008C60DB" w:rsidRPr="00570960">
        <w:rPr>
          <w:rFonts w:ascii="Times New Roman" w:hAnsi="Times New Roman" w:cs="Times New Roman"/>
          <w:noProof/>
          <w:sz w:val="24"/>
          <w:szCs w:val="24"/>
          <w:lang w:val="ro-RO" w:eastAsia="ro-RO"/>
        </w:rPr>
        <w:t>o</w:t>
      </w:r>
      <w:r w:rsidRPr="00570960">
        <w:rPr>
          <w:rFonts w:ascii="Times New Roman" w:hAnsi="Times New Roman" w:cs="Times New Roman"/>
          <w:noProof/>
          <w:sz w:val="24"/>
          <w:szCs w:val="24"/>
          <w:lang w:val="ro-RO" w:eastAsia="ro-RO"/>
        </w:rPr>
        <w:t xml:space="preserve">peratorului </w:t>
      </w:r>
      <w:r w:rsidR="008C60DB" w:rsidRPr="00570960">
        <w:rPr>
          <w:rFonts w:ascii="Times New Roman" w:hAnsi="Times New Roman" w:cs="Times New Roman"/>
          <w:noProof/>
          <w:sz w:val="24"/>
          <w:szCs w:val="24"/>
          <w:lang w:val="ro-RO" w:eastAsia="ro-RO"/>
        </w:rPr>
        <w:t>e</w:t>
      </w:r>
      <w:r w:rsidRPr="00570960">
        <w:rPr>
          <w:rFonts w:ascii="Times New Roman" w:hAnsi="Times New Roman" w:cs="Times New Roman"/>
          <w:noProof/>
          <w:sz w:val="24"/>
          <w:szCs w:val="24"/>
          <w:lang w:val="ro-RO" w:eastAsia="ro-RO"/>
        </w:rPr>
        <w:t>conomic din a</w:t>
      </w:r>
      <w:r w:rsidR="00686CDA">
        <w:rPr>
          <w:rFonts w:ascii="Times New Roman" w:hAnsi="Times New Roman" w:cs="Times New Roman"/>
          <w:noProof/>
          <w:sz w:val="24"/>
          <w:szCs w:val="24"/>
          <w:lang w:val="ro-RO" w:eastAsia="ro-RO"/>
        </w:rPr>
        <w:t xml:space="preserve">ceastă procedură de atribuire. </w:t>
      </w:r>
    </w:p>
    <w:p w14:paraId="04FBA773" w14:textId="781315CA" w:rsidR="0004042B" w:rsidRPr="00686CDA" w:rsidRDefault="00EE7521"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bCs/>
          <w:noProof/>
          <w:sz w:val="24"/>
          <w:szCs w:val="24"/>
          <w:lang w:val="ro-RO" w:eastAsia="ro-RO"/>
        </w:rPr>
        <w:lastRenderedPageBreak/>
        <w:t xml:space="preserve">Prin indicarea </w:t>
      </w:r>
      <w:r w:rsidR="00B538F6" w:rsidRPr="00570960">
        <w:rPr>
          <w:rFonts w:ascii="Times New Roman" w:hAnsi="Times New Roman" w:cs="Times New Roman"/>
          <w:bCs/>
          <w:noProof/>
          <w:sz w:val="24"/>
          <w:szCs w:val="24"/>
          <w:lang w:val="ro-RO" w:eastAsia="ro-RO"/>
        </w:rPr>
        <w:t>adres</w:t>
      </w:r>
      <w:r w:rsidRPr="00570960">
        <w:rPr>
          <w:rFonts w:ascii="Times New Roman" w:hAnsi="Times New Roman" w:cs="Times New Roman"/>
          <w:bCs/>
          <w:noProof/>
          <w:sz w:val="24"/>
          <w:szCs w:val="24"/>
          <w:lang w:val="ro-RO" w:eastAsia="ro-RO"/>
        </w:rPr>
        <w:t>ei/adreselor</w:t>
      </w:r>
      <w:r w:rsidR="00B538F6" w:rsidRPr="00570960">
        <w:rPr>
          <w:rFonts w:ascii="Times New Roman" w:hAnsi="Times New Roman" w:cs="Times New Roman"/>
          <w:bCs/>
          <w:noProof/>
          <w:sz w:val="24"/>
          <w:szCs w:val="24"/>
          <w:lang w:val="ro-RO" w:eastAsia="ro-RO"/>
        </w:rPr>
        <w:t xml:space="preserve"> la care documentele doveditoare sunt disponibile în format electronic</w:t>
      </w:r>
      <w:r w:rsidRPr="00570960">
        <w:rPr>
          <w:rFonts w:ascii="Times New Roman" w:hAnsi="Times New Roman" w:cs="Times New Roman"/>
          <w:bCs/>
          <w:noProof/>
          <w:sz w:val="24"/>
          <w:szCs w:val="24"/>
          <w:lang w:val="ro-RO" w:eastAsia="ro-RO"/>
        </w:rPr>
        <w:t xml:space="preserve"> </w:t>
      </w:r>
      <w:r w:rsidR="0031299F" w:rsidRPr="00570960">
        <w:rPr>
          <w:rFonts w:ascii="Times New Roman" w:hAnsi="Times New Roman" w:cs="Times New Roman"/>
          <w:bCs/>
          <w:noProof/>
          <w:sz w:val="24"/>
          <w:szCs w:val="24"/>
          <w:lang w:val="ro-RO" w:eastAsia="ro-RO"/>
        </w:rPr>
        <w:t>(</w:t>
      </w:r>
      <w:r w:rsidRPr="00570960">
        <w:rPr>
          <w:rFonts w:ascii="Times New Roman" w:hAnsi="Times New Roman" w:cs="Times New Roman"/>
          <w:bCs/>
          <w:noProof/>
          <w:sz w:val="24"/>
          <w:szCs w:val="24"/>
          <w:lang w:val="ro-RO" w:eastAsia="ro-RO"/>
        </w:rPr>
        <w:t>prin Internet</w:t>
      </w:r>
      <w:r w:rsidR="0031299F" w:rsidRPr="00570960">
        <w:rPr>
          <w:rFonts w:ascii="Times New Roman" w:hAnsi="Times New Roman" w:cs="Times New Roman"/>
          <w:bCs/>
          <w:noProof/>
          <w:sz w:val="24"/>
          <w:szCs w:val="24"/>
          <w:lang w:val="ro-RO" w:eastAsia="ro-RO"/>
        </w:rPr>
        <w:t>/online)</w:t>
      </w:r>
      <w:r w:rsidR="00B538F6" w:rsidRPr="00570960">
        <w:rPr>
          <w:rFonts w:ascii="Times New Roman" w:hAnsi="Times New Roman" w:cs="Times New Roman"/>
          <w:bCs/>
          <w:noProof/>
          <w:sz w:val="24"/>
          <w:szCs w:val="24"/>
          <w:lang w:val="ro-RO" w:eastAsia="ro-RO"/>
        </w:rPr>
        <w:t xml:space="preserve">, un </w:t>
      </w:r>
      <w:r w:rsidR="008C60DB" w:rsidRPr="00570960">
        <w:rPr>
          <w:rFonts w:ascii="Times New Roman" w:hAnsi="Times New Roman" w:cs="Times New Roman"/>
          <w:bCs/>
          <w:noProof/>
          <w:sz w:val="24"/>
          <w:szCs w:val="24"/>
          <w:lang w:val="ro-RO" w:eastAsia="ro-RO"/>
        </w:rPr>
        <w:t>o</w:t>
      </w:r>
      <w:r w:rsidR="00B538F6" w:rsidRPr="00570960">
        <w:rPr>
          <w:rFonts w:ascii="Times New Roman" w:hAnsi="Times New Roman" w:cs="Times New Roman"/>
          <w:bCs/>
          <w:noProof/>
          <w:sz w:val="24"/>
          <w:szCs w:val="24"/>
          <w:lang w:val="ro-RO" w:eastAsia="ro-RO"/>
        </w:rPr>
        <w:t xml:space="preserve">perator </w:t>
      </w:r>
      <w:r w:rsidR="008C60DB" w:rsidRPr="00570960">
        <w:rPr>
          <w:rFonts w:ascii="Times New Roman" w:hAnsi="Times New Roman" w:cs="Times New Roman"/>
          <w:bCs/>
          <w:noProof/>
          <w:sz w:val="24"/>
          <w:szCs w:val="24"/>
          <w:lang w:val="ro-RO" w:eastAsia="ro-RO"/>
        </w:rPr>
        <w:t>e</w:t>
      </w:r>
      <w:r w:rsidR="00B538F6" w:rsidRPr="00570960">
        <w:rPr>
          <w:rFonts w:ascii="Times New Roman" w:hAnsi="Times New Roman" w:cs="Times New Roman"/>
          <w:bCs/>
          <w:noProof/>
          <w:sz w:val="24"/>
          <w:szCs w:val="24"/>
          <w:lang w:val="ro-RO" w:eastAsia="ro-RO"/>
        </w:rPr>
        <w:t>conomic își exprimă acordul</w:t>
      </w:r>
      <w:r w:rsidR="0031299F" w:rsidRPr="00570960">
        <w:rPr>
          <w:rFonts w:ascii="Times New Roman" w:hAnsi="Times New Roman" w:cs="Times New Roman"/>
          <w:bCs/>
          <w:noProof/>
          <w:sz w:val="24"/>
          <w:szCs w:val="24"/>
          <w:lang w:val="ro-RO" w:eastAsia="ro-RO"/>
        </w:rPr>
        <w:t xml:space="preserve"> total, neechivoc, fără nicio rezervă</w:t>
      </w:r>
      <w:r w:rsidR="00B538F6" w:rsidRPr="00570960">
        <w:rPr>
          <w:rFonts w:ascii="Times New Roman" w:hAnsi="Times New Roman" w:cs="Times New Roman"/>
          <w:bCs/>
          <w:noProof/>
          <w:sz w:val="24"/>
          <w:szCs w:val="24"/>
          <w:lang w:val="ro-RO" w:eastAsia="ro-RO"/>
        </w:rPr>
        <w:t xml:space="preserve"> </w:t>
      </w:r>
      <w:r w:rsidR="0031299F" w:rsidRPr="00570960">
        <w:rPr>
          <w:rFonts w:ascii="Times New Roman" w:hAnsi="Times New Roman" w:cs="Times New Roman"/>
          <w:bCs/>
          <w:noProof/>
          <w:sz w:val="24"/>
          <w:szCs w:val="24"/>
          <w:lang w:val="ro-RO" w:eastAsia="ro-RO"/>
        </w:rPr>
        <w:t xml:space="preserve">ori limitare </w:t>
      </w:r>
      <w:r w:rsidR="00B538F6" w:rsidRPr="00570960">
        <w:rPr>
          <w:rFonts w:ascii="Times New Roman" w:hAnsi="Times New Roman" w:cs="Times New Roman"/>
          <w:bCs/>
          <w:noProof/>
          <w:sz w:val="24"/>
          <w:szCs w:val="24"/>
          <w:lang w:val="ro-RO" w:eastAsia="ro-RO"/>
        </w:rPr>
        <w:t xml:space="preserve">că </w:t>
      </w:r>
      <w:r w:rsidR="008C60DB" w:rsidRPr="00570960">
        <w:rPr>
          <w:rFonts w:ascii="Times New Roman" w:hAnsi="Times New Roman" w:cs="Times New Roman"/>
          <w:bCs/>
          <w:noProof/>
          <w:sz w:val="24"/>
          <w:szCs w:val="24"/>
          <w:lang w:val="ro-RO" w:eastAsia="ro-RO"/>
        </w:rPr>
        <w:t>a</w:t>
      </w:r>
      <w:r w:rsidR="009B5DFD" w:rsidRPr="00570960">
        <w:rPr>
          <w:rFonts w:ascii="Times New Roman" w:hAnsi="Times New Roman" w:cs="Times New Roman"/>
          <w:bCs/>
          <w:noProof/>
          <w:sz w:val="24"/>
          <w:szCs w:val="24"/>
          <w:lang w:val="ro-RO" w:eastAsia="ro-RO"/>
        </w:rPr>
        <w:t>utoritate</w:t>
      </w:r>
      <w:r w:rsidR="00DE2C2C" w:rsidRPr="00570960">
        <w:rPr>
          <w:rFonts w:ascii="Times New Roman" w:hAnsi="Times New Roman" w:cs="Times New Roman"/>
          <w:bCs/>
          <w:noProof/>
          <w:sz w:val="24"/>
          <w:szCs w:val="24"/>
          <w:lang w:val="ro-RO" w:eastAsia="ro-RO"/>
        </w:rPr>
        <w:t>a</w:t>
      </w:r>
      <w:r w:rsidR="00B538F6" w:rsidRPr="00570960">
        <w:rPr>
          <w:rFonts w:ascii="Times New Roman" w:hAnsi="Times New Roman" w:cs="Times New Roman"/>
          <w:bCs/>
          <w:noProof/>
          <w:sz w:val="24"/>
          <w:szCs w:val="24"/>
          <w:lang w:val="ro-RO" w:eastAsia="ro-RO"/>
        </w:rPr>
        <w:t xml:space="preserve"> </w:t>
      </w:r>
      <w:r w:rsidR="008C60DB" w:rsidRPr="00570960">
        <w:rPr>
          <w:rFonts w:ascii="Times New Roman" w:hAnsi="Times New Roman" w:cs="Times New Roman"/>
          <w:bCs/>
          <w:noProof/>
          <w:sz w:val="24"/>
          <w:szCs w:val="24"/>
          <w:lang w:val="ro-RO" w:eastAsia="ro-RO"/>
        </w:rPr>
        <w:t>c</w:t>
      </w:r>
      <w:r w:rsidR="00B538F6" w:rsidRPr="00570960">
        <w:rPr>
          <w:rFonts w:ascii="Times New Roman" w:hAnsi="Times New Roman" w:cs="Times New Roman"/>
          <w:bCs/>
          <w:noProof/>
          <w:sz w:val="24"/>
          <w:szCs w:val="24"/>
          <w:lang w:val="ro-RO" w:eastAsia="ro-RO"/>
        </w:rPr>
        <w:t>ontractantă</w:t>
      </w:r>
      <w:r w:rsidR="00F52671" w:rsidRPr="00570960">
        <w:rPr>
          <w:rFonts w:ascii="Times New Roman" w:hAnsi="Times New Roman" w:cs="Times New Roman"/>
          <w:bCs/>
          <w:noProof/>
          <w:sz w:val="24"/>
          <w:szCs w:val="24"/>
          <w:lang w:val="ro-RO" w:eastAsia="ro-RO"/>
        </w:rPr>
        <w:t xml:space="preserve"> </w:t>
      </w:r>
      <w:r w:rsidR="00B538F6" w:rsidRPr="00570960">
        <w:rPr>
          <w:rFonts w:ascii="Times New Roman" w:hAnsi="Times New Roman" w:cs="Times New Roman"/>
          <w:bCs/>
          <w:noProof/>
          <w:sz w:val="24"/>
          <w:szCs w:val="24"/>
          <w:lang w:val="ro-RO" w:eastAsia="ro-RO"/>
        </w:rPr>
        <w:t>poate accesa întreaga documentație</w:t>
      </w:r>
      <w:r w:rsidR="00733993" w:rsidRPr="00570960">
        <w:rPr>
          <w:rFonts w:ascii="Times New Roman" w:hAnsi="Times New Roman" w:cs="Times New Roman"/>
          <w:bCs/>
          <w:noProof/>
          <w:sz w:val="24"/>
          <w:szCs w:val="24"/>
          <w:lang w:val="ro-RO" w:eastAsia="ro-RO"/>
        </w:rPr>
        <w:t xml:space="preserve"> </w:t>
      </w:r>
      <w:r w:rsidR="00F52671" w:rsidRPr="00570960">
        <w:rPr>
          <w:rFonts w:ascii="Times New Roman" w:hAnsi="Times New Roman" w:cs="Times New Roman"/>
          <w:bCs/>
          <w:noProof/>
          <w:sz w:val="24"/>
          <w:szCs w:val="24"/>
          <w:lang w:val="ro-RO" w:eastAsia="ro-RO"/>
        </w:rPr>
        <w:t>care este disponibilă</w:t>
      </w:r>
      <w:r w:rsidR="00733993" w:rsidRPr="00570960">
        <w:rPr>
          <w:rFonts w:ascii="Times New Roman" w:hAnsi="Times New Roman" w:cs="Times New Roman"/>
          <w:bCs/>
          <w:noProof/>
          <w:sz w:val="24"/>
          <w:szCs w:val="24"/>
          <w:lang w:val="ro-RO" w:eastAsia="ro-RO"/>
        </w:rPr>
        <w:t xml:space="preserve"> la acea adresă</w:t>
      </w:r>
      <w:r w:rsidR="008C60DB" w:rsidRPr="00570960">
        <w:rPr>
          <w:rFonts w:ascii="Times New Roman" w:hAnsi="Times New Roman" w:cs="Times New Roman"/>
          <w:bCs/>
          <w:noProof/>
          <w:sz w:val="24"/>
          <w:szCs w:val="24"/>
          <w:lang w:val="ro-RO" w:eastAsia="ro-RO"/>
        </w:rPr>
        <w:t>/</w:t>
      </w:r>
      <w:r w:rsidRPr="00570960">
        <w:rPr>
          <w:rFonts w:ascii="Times New Roman" w:hAnsi="Times New Roman" w:cs="Times New Roman"/>
          <w:bCs/>
          <w:noProof/>
          <w:sz w:val="24"/>
          <w:szCs w:val="24"/>
          <w:lang w:val="ro-RO" w:eastAsia="ro-RO"/>
        </w:rPr>
        <w:t xml:space="preserve">acele adrese în ceea ce îl privește pe </w:t>
      </w:r>
      <w:r w:rsidR="008C60DB" w:rsidRPr="00570960">
        <w:rPr>
          <w:rFonts w:ascii="Times New Roman" w:hAnsi="Times New Roman" w:cs="Times New Roman"/>
          <w:bCs/>
          <w:noProof/>
          <w:sz w:val="24"/>
          <w:szCs w:val="24"/>
          <w:lang w:val="ro-RO" w:eastAsia="ro-RO"/>
        </w:rPr>
        <w:t>o</w:t>
      </w:r>
      <w:r w:rsidRPr="00570960">
        <w:rPr>
          <w:rFonts w:ascii="Times New Roman" w:hAnsi="Times New Roman" w:cs="Times New Roman"/>
          <w:bCs/>
          <w:noProof/>
          <w:sz w:val="24"/>
          <w:szCs w:val="24"/>
          <w:lang w:val="ro-RO" w:eastAsia="ro-RO"/>
        </w:rPr>
        <w:t xml:space="preserve">peratorul </w:t>
      </w:r>
      <w:r w:rsidR="008C60DB" w:rsidRPr="00570960">
        <w:rPr>
          <w:rFonts w:ascii="Times New Roman" w:hAnsi="Times New Roman" w:cs="Times New Roman"/>
          <w:bCs/>
          <w:noProof/>
          <w:sz w:val="24"/>
          <w:szCs w:val="24"/>
          <w:lang w:val="ro-RO" w:eastAsia="ro-RO"/>
        </w:rPr>
        <w:t>e</w:t>
      </w:r>
      <w:r w:rsidRPr="00570960">
        <w:rPr>
          <w:rFonts w:ascii="Times New Roman" w:hAnsi="Times New Roman" w:cs="Times New Roman"/>
          <w:bCs/>
          <w:noProof/>
          <w:sz w:val="24"/>
          <w:szCs w:val="24"/>
          <w:lang w:val="ro-RO" w:eastAsia="ro-RO"/>
        </w:rPr>
        <w:t>conomic în cauză</w:t>
      </w:r>
      <w:r w:rsidR="00733993" w:rsidRPr="00570960">
        <w:rPr>
          <w:rFonts w:ascii="Times New Roman" w:hAnsi="Times New Roman" w:cs="Times New Roman"/>
          <w:bCs/>
          <w:noProof/>
          <w:sz w:val="24"/>
          <w:szCs w:val="24"/>
          <w:lang w:val="ro-RO" w:eastAsia="ro-RO"/>
        </w:rPr>
        <w:t>,</w:t>
      </w:r>
      <w:r w:rsidR="00B538F6" w:rsidRPr="00570960">
        <w:rPr>
          <w:rFonts w:ascii="Times New Roman" w:hAnsi="Times New Roman" w:cs="Times New Roman"/>
          <w:bCs/>
          <w:noProof/>
          <w:sz w:val="24"/>
          <w:szCs w:val="24"/>
          <w:lang w:val="ro-RO" w:eastAsia="ro-RO"/>
        </w:rPr>
        <w:t xml:space="preserve"> </w:t>
      </w:r>
      <w:r w:rsidRPr="00570960">
        <w:rPr>
          <w:rFonts w:ascii="Times New Roman" w:hAnsi="Times New Roman" w:cs="Times New Roman"/>
          <w:bCs/>
          <w:noProof/>
          <w:sz w:val="24"/>
          <w:szCs w:val="24"/>
          <w:lang w:val="ro-RO" w:eastAsia="ro-RO"/>
        </w:rPr>
        <w:t>în condițiile</w:t>
      </w:r>
      <w:r w:rsidR="00B538F6" w:rsidRPr="00570960">
        <w:rPr>
          <w:rFonts w:ascii="Times New Roman" w:hAnsi="Times New Roman" w:cs="Times New Roman"/>
          <w:bCs/>
          <w:noProof/>
          <w:sz w:val="24"/>
          <w:szCs w:val="24"/>
          <w:lang w:val="ro-RO" w:eastAsia="ro-RO"/>
        </w:rPr>
        <w:t xml:space="preserve"> Regulamentului (UE) 2016/679 al Parlamentului European și al Consiliului din 27 aprilie 2016 privind protecția persoanelor fizice în ceea ce privește prelucrarea datelor cu caracter personal și privind libera circulație a acestor date (Regulamentul general privind protecția datelor</w:t>
      </w:r>
      <w:r w:rsidR="0004042B" w:rsidRPr="00570960">
        <w:rPr>
          <w:rFonts w:ascii="Times New Roman" w:hAnsi="Times New Roman" w:cs="Times New Roman"/>
          <w:bCs/>
          <w:noProof/>
          <w:sz w:val="24"/>
          <w:szCs w:val="24"/>
          <w:lang w:val="ro-RO" w:eastAsia="ro-RO"/>
        </w:rPr>
        <w:t xml:space="preserve"> - GDPR</w:t>
      </w:r>
      <w:r w:rsidR="00B538F6" w:rsidRPr="00570960">
        <w:rPr>
          <w:rFonts w:ascii="Times New Roman" w:hAnsi="Times New Roman" w:cs="Times New Roman"/>
          <w:bCs/>
          <w:noProof/>
          <w:sz w:val="24"/>
          <w:szCs w:val="24"/>
          <w:lang w:val="ro-RO" w:eastAsia="ro-RO"/>
        </w:rPr>
        <w:t>)</w:t>
      </w:r>
      <w:r w:rsidRPr="00570960">
        <w:rPr>
          <w:rFonts w:ascii="Times New Roman" w:hAnsi="Times New Roman" w:cs="Times New Roman"/>
          <w:bCs/>
          <w:noProof/>
          <w:sz w:val="24"/>
          <w:szCs w:val="24"/>
          <w:lang w:val="ro-RO" w:eastAsia="ro-RO"/>
        </w:rPr>
        <w:t xml:space="preserve">, precum și că </w:t>
      </w:r>
      <w:r w:rsidR="008C60DB" w:rsidRPr="00570960">
        <w:rPr>
          <w:rFonts w:ascii="Times New Roman" w:hAnsi="Times New Roman" w:cs="Times New Roman"/>
          <w:bCs/>
          <w:noProof/>
          <w:sz w:val="24"/>
          <w:szCs w:val="24"/>
          <w:lang w:val="ro-RO" w:eastAsia="ro-RO"/>
        </w:rPr>
        <w:t>a</w:t>
      </w:r>
      <w:r w:rsidR="009B5DFD" w:rsidRPr="00570960">
        <w:rPr>
          <w:rFonts w:ascii="Times New Roman" w:hAnsi="Times New Roman" w:cs="Times New Roman"/>
          <w:bCs/>
          <w:noProof/>
          <w:sz w:val="24"/>
          <w:szCs w:val="24"/>
          <w:lang w:val="ro-RO" w:eastAsia="ro-RO"/>
        </w:rPr>
        <w:t>utoritate</w:t>
      </w:r>
      <w:r w:rsidRPr="00570960">
        <w:rPr>
          <w:rFonts w:ascii="Times New Roman" w:hAnsi="Times New Roman" w:cs="Times New Roman"/>
          <w:bCs/>
          <w:noProof/>
          <w:sz w:val="24"/>
          <w:szCs w:val="24"/>
          <w:lang w:val="ro-RO" w:eastAsia="ro-RO"/>
        </w:rPr>
        <w:t xml:space="preserve">a </w:t>
      </w:r>
      <w:r w:rsidR="008C60DB" w:rsidRPr="00570960">
        <w:rPr>
          <w:rFonts w:ascii="Times New Roman" w:hAnsi="Times New Roman" w:cs="Times New Roman"/>
          <w:bCs/>
          <w:noProof/>
          <w:sz w:val="24"/>
          <w:szCs w:val="24"/>
          <w:lang w:val="ro-RO" w:eastAsia="ro-RO"/>
        </w:rPr>
        <w:t>c</w:t>
      </w:r>
      <w:r w:rsidRPr="00570960">
        <w:rPr>
          <w:rFonts w:ascii="Times New Roman" w:hAnsi="Times New Roman" w:cs="Times New Roman"/>
          <w:bCs/>
          <w:noProof/>
          <w:sz w:val="24"/>
          <w:szCs w:val="24"/>
          <w:lang w:val="ro-RO" w:eastAsia="ro-RO"/>
        </w:rPr>
        <w:t xml:space="preserve">ontractantă poate prelucra datele/informațiile din documentația respectivă în conformitate cu </w:t>
      </w:r>
      <w:r w:rsidR="0031299F" w:rsidRPr="00570960">
        <w:rPr>
          <w:rFonts w:ascii="Times New Roman" w:hAnsi="Times New Roman" w:cs="Times New Roman"/>
          <w:bCs/>
          <w:noProof/>
          <w:sz w:val="24"/>
          <w:szCs w:val="24"/>
          <w:lang w:val="ro-RO" w:eastAsia="ro-RO"/>
        </w:rPr>
        <w:t>Secțiunea VIII</w:t>
      </w:r>
      <w:r w:rsidR="008C60DB" w:rsidRPr="00570960">
        <w:rPr>
          <w:rFonts w:ascii="Times New Roman" w:hAnsi="Times New Roman" w:cs="Times New Roman"/>
          <w:bCs/>
          <w:noProof/>
          <w:sz w:val="24"/>
          <w:szCs w:val="24"/>
          <w:lang w:val="ro-RO" w:eastAsia="ro-RO"/>
        </w:rPr>
        <w:t xml:space="preserve"> din aceste Instrucțiuni către ofertanți, „Categorii de date cu caracter personal și scopul prelucrării a</w:t>
      </w:r>
      <w:r w:rsidR="0031299F" w:rsidRPr="00570960">
        <w:rPr>
          <w:rFonts w:ascii="Times New Roman" w:hAnsi="Times New Roman" w:cs="Times New Roman"/>
          <w:bCs/>
          <w:noProof/>
          <w:sz w:val="24"/>
          <w:szCs w:val="24"/>
          <w:lang w:val="ro-RO" w:eastAsia="ro-RO"/>
        </w:rPr>
        <w:t>cestora”</w:t>
      </w:r>
      <w:r w:rsidR="00B538F6" w:rsidRPr="00570960">
        <w:rPr>
          <w:rFonts w:ascii="Times New Roman" w:hAnsi="Times New Roman" w:cs="Times New Roman"/>
          <w:noProof/>
          <w:sz w:val="24"/>
          <w:szCs w:val="24"/>
          <w:lang w:val="ro-RO"/>
        </w:rPr>
        <w:t>.</w:t>
      </w:r>
      <w:r w:rsidR="00B06B26" w:rsidRPr="00570960">
        <w:rPr>
          <w:rFonts w:ascii="Times New Roman" w:hAnsi="Times New Roman" w:cs="Times New Roman"/>
          <w:noProof/>
          <w:sz w:val="24"/>
          <w:szCs w:val="24"/>
          <w:lang w:val="ro-RO"/>
        </w:rPr>
        <w:t xml:space="preserve"> Prin indicarea adresei/adreselor la care documentele doveditoare sunt disponibile în format electronic</w:t>
      </w:r>
      <w:r w:rsidR="008C60DB" w:rsidRPr="00570960">
        <w:rPr>
          <w:rFonts w:ascii="Times New Roman" w:hAnsi="Times New Roman" w:cs="Times New Roman"/>
          <w:noProof/>
          <w:sz w:val="24"/>
          <w:szCs w:val="24"/>
          <w:lang w:val="ro-RO"/>
        </w:rPr>
        <w:t xml:space="preserve"> operatorul e</w:t>
      </w:r>
      <w:r w:rsidR="00860890" w:rsidRPr="00570960">
        <w:rPr>
          <w:rFonts w:ascii="Times New Roman" w:hAnsi="Times New Roman" w:cs="Times New Roman"/>
          <w:noProof/>
          <w:sz w:val="24"/>
          <w:szCs w:val="24"/>
          <w:lang w:val="ro-RO"/>
        </w:rPr>
        <w:t xml:space="preserve">conomic confirmă și își asumă răspunderea cu privire la faptul că are dreptul de a acorda accesul </w:t>
      </w:r>
      <w:r w:rsidR="008C60DB" w:rsidRPr="00570960">
        <w:rPr>
          <w:rFonts w:ascii="Times New Roman" w:hAnsi="Times New Roman" w:cs="Times New Roman"/>
          <w:noProof/>
          <w:sz w:val="24"/>
          <w:szCs w:val="24"/>
          <w:lang w:val="ro-RO"/>
        </w:rPr>
        <w:t>a</w:t>
      </w:r>
      <w:r w:rsidR="00355351" w:rsidRPr="00570960">
        <w:rPr>
          <w:rFonts w:ascii="Times New Roman" w:hAnsi="Times New Roman" w:cs="Times New Roman"/>
          <w:noProof/>
          <w:sz w:val="24"/>
          <w:szCs w:val="24"/>
          <w:lang w:val="ro-RO"/>
        </w:rPr>
        <w:t>utorit</w:t>
      </w:r>
      <w:r w:rsidR="00860890" w:rsidRPr="00570960">
        <w:rPr>
          <w:rFonts w:ascii="Times New Roman" w:hAnsi="Times New Roman" w:cs="Times New Roman"/>
          <w:noProof/>
          <w:sz w:val="24"/>
          <w:szCs w:val="24"/>
          <w:lang w:val="ro-RO"/>
        </w:rPr>
        <w:t>ății</w:t>
      </w:r>
      <w:r w:rsidR="006F04EE" w:rsidRPr="00570960">
        <w:rPr>
          <w:rFonts w:ascii="Times New Roman" w:hAnsi="Times New Roman" w:cs="Times New Roman"/>
          <w:noProof/>
          <w:sz w:val="24"/>
          <w:szCs w:val="24"/>
          <w:lang w:val="ro-RO"/>
        </w:rPr>
        <w:t>/</w:t>
      </w:r>
      <w:r w:rsidR="008C60DB" w:rsidRPr="00570960">
        <w:rPr>
          <w:rFonts w:ascii="Times New Roman" w:hAnsi="Times New Roman" w:cs="Times New Roman"/>
          <w:noProof/>
          <w:sz w:val="24"/>
          <w:szCs w:val="24"/>
          <w:lang w:val="ro-RO"/>
        </w:rPr>
        <w:t>e</w:t>
      </w:r>
      <w:r w:rsidR="006F04EE" w:rsidRPr="00570960">
        <w:rPr>
          <w:rFonts w:ascii="Times New Roman" w:hAnsi="Times New Roman" w:cs="Times New Roman"/>
          <w:noProof/>
          <w:sz w:val="24"/>
          <w:szCs w:val="24"/>
          <w:lang w:val="ro-RO"/>
        </w:rPr>
        <w:t>ntității</w:t>
      </w:r>
      <w:r w:rsidR="00860890" w:rsidRPr="00570960">
        <w:rPr>
          <w:rFonts w:ascii="Times New Roman" w:hAnsi="Times New Roman" w:cs="Times New Roman"/>
          <w:noProof/>
          <w:sz w:val="24"/>
          <w:szCs w:val="24"/>
          <w:lang w:val="ro-RO"/>
        </w:rPr>
        <w:t xml:space="preserve"> </w:t>
      </w:r>
      <w:r w:rsidR="008C60DB" w:rsidRPr="00570960">
        <w:rPr>
          <w:rFonts w:ascii="Times New Roman" w:hAnsi="Times New Roman" w:cs="Times New Roman"/>
          <w:noProof/>
          <w:sz w:val="24"/>
          <w:szCs w:val="24"/>
          <w:lang w:val="ro-RO"/>
        </w:rPr>
        <w:t>c</w:t>
      </w:r>
      <w:r w:rsidR="00860890" w:rsidRPr="00570960">
        <w:rPr>
          <w:rFonts w:ascii="Times New Roman" w:hAnsi="Times New Roman" w:cs="Times New Roman"/>
          <w:noProof/>
          <w:sz w:val="24"/>
          <w:szCs w:val="24"/>
          <w:lang w:val="ro-RO"/>
        </w:rPr>
        <w:t>ontractante la întreaga</w:t>
      </w:r>
      <w:r w:rsidR="008C60DB" w:rsidRPr="00570960">
        <w:rPr>
          <w:rFonts w:ascii="Times New Roman" w:hAnsi="Times New Roman" w:cs="Times New Roman"/>
          <w:noProof/>
          <w:sz w:val="24"/>
          <w:szCs w:val="24"/>
          <w:lang w:val="ro-RO"/>
        </w:rPr>
        <w:t xml:space="preserve"> documentație de la acea adresă</w:t>
      </w:r>
      <w:r w:rsidR="00860890" w:rsidRPr="00570960">
        <w:rPr>
          <w:rFonts w:ascii="Times New Roman" w:hAnsi="Times New Roman" w:cs="Times New Roman"/>
          <w:noProof/>
          <w:sz w:val="24"/>
          <w:szCs w:val="24"/>
          <w:lang w:val="ro-RO"/>
        </w:rPr>
        <w:t xml:space="preserve">/ acele adrese de Internet în condițiile prevăzute în acest paragraf, iar </w:t>
      </w:r>
      <w:r w:rsidR="008C60DB"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860890" w:rsidRPr="00570960">
        <w:rPr>
          <w:rFonts w:ascii="Times New Roman" w:hAnsi="Times New Roman" w:cs="Times New Roman"/>
          <w:noProof/>
          <w:sz w:val="24"/>
          <w:szCs w:val="24"/>
          <w:lang w:val="ro-RO"/>
        </w:rPr>
        <w:t xml:space="preserve">a </w:t>
      </w:r>
      <w:r w:rsidR="008C60DB" w:rsidRPr="00570960">
        <w:rPr>
          <w:rFonts w:ascii="Times New Roman" w:hAnsi="Times New Roman" w:cs="Times New Roman"/>
          <w:noProof/>
          <w:sz w:val="24"/>
          <w:szCs w:val="24"/>
          <w:lang w:val="ro-RO"/>
        </w:rPr>
        <w:t>c</w:t>
      </w:r>
      <w:r w:rsidR="00860890" w:rsidRPr="00570960">
        <w:rPr>
          <w:rFonts w:ascii="Times New Roman" w:hAnsi="Times New Roman" w:cs="Times New Roman"/>
          <w:noProof/>
          <w:sz w:val="24"/>
          <w:szCs w:val="24"/>
          <w:lang w:val="ro-RO"/>
        </w:rPr>
        <w:t xml:space="preserve">ontractantă nu poate fi trasă la răspundere în nicio situație pentru accesarea datelor/informațiilor disponibile la </w:t>
      </w:r>
      <w:r w:rsidR="008C60DB" w:rsidRPr="00570960">
        <w:rPr>
          <w:rFonts w:ascii="Times New Roman" w:hAnsi="Times New Roman" w:cs="Times New Roman"/>
          <w:noProof/>
          <w:sz w:val="24"/>
          <w:szCs w:val="24"/>
          <w:lang w:val="ro-RO"/>
        </w:rPr>
        <w:t>adresa indicată/</w:t>
      </w:r>
      <w:r w:rsidR="00F8125C" w:rsidRPr="00570960">
        <w:rPr>
          <w:rFonts w:ascii="Times New Roman" w:hAnsi="Times New Roman" w:cs="Times New Roman"/>
          <w:noProof/>
          <w:sz w:val="24"/>
          <w:szCs w:val="24"/>
          <w:lang w:val="ro-RO"/>
        </w:rPr>
        <w:t>adresele indicate</w:t>
      </w:r>
      <w:r w:rsidR="00860890" w:rsidRPr="00570960">
        <w:rPr>
          <w:rFonts w:ascii="Times New Roman" w:hAnsi="Times New Roman" w:cs="Times New Roman"/>
          <w:noProof/>
          <w:sz w:val="24"/>
          <w:szCs w:val="24"/>
          <w:lang w:val="ro-RO"/>
        </w:rPr>
        <w:t xml:space="preserve">, </w:t>
      </w:r>
      <w:r w:rsidR="00560DA0" w:rsidRPr="00570960">
        <w:rPr>
          <w:rFonts w:ascii="Times New Roman" w:hAnsi="Times New Roman" w:cs="Times New Roman"/>
          <w:noProof/>
          <w:sz w:val="24"/>
          <w:szCs w:val="24"/>
          <w:lang w:val="ro-RO"/>
        </w:rPr>
        <w:t>și nici pentru prelucrarea datelor</w:t>
      </w:r>
      <w:r w:rsidR="00E060D0" w:rsidRPr="00570960">
        <w:rPr>
          <w:rFonts w:ascii="Times New Roman" w:hAnsi="Times New Roman" w:cs="Times New Roman"/>
          <w:noProof/>
          <w:sz w:val="24"/>
          <w:szCs w:val="24"/>
          <w:lang w:val="ro-RO"/>
        </w:rPr>
        <w:t>/informațiilor în conformitate cu prevederile acestui paragraf.</w:t>
      </w:r>
    </w:p>
    <w:p w14:paraId="3CD7BB03" w14:textId="0F37E8B0" w:rsidR="00B538F6" w:rsidRPr="00686CDA" w:rsidRDefault="00B538F6" w:rsidP="00CF580D">
      <w:pPr>
        <w:pStyle w:val="Heading3"/>
      </w:pPr>
      <w:bookmarkStart w:id="37" w:name="_Toc179195027"/>
      <w:bookmarkStart w:id="38" w:name="_Toc519095080"/>
      <w:bookmarkStart w:id="39" w:name="_Hlk519250054"/>
      <w:r w:rsidRPr="00570960">
        <w:t>III.1.1) CAPACITATEA DE EXERCITARE A ACTIVITĂȚII PROFESIONALE, INCLUSIV CERINȚE PRIVIND ÎNSCRIEREA ÎN REGISTRELE PROFESIONALE SAU COMERCIALE</w:t>
      </w:r>
      <w:bookmarkEnd w:id="37"/>
    </w:p>
    <w:p w14:paraId="7608FECA" w14:textId="2EAB1C40" w:rsidR="00B538F6" w:rsidRPr="00686CDA" w:rsidRDefault="00B538F6" w:rsidP="00CF580D">
      <w:pPr>
        <w:pStyle w:val="Heading4"/>
      </w:pPr>
      <w:bookmarkStart w:id="40" w:name="_Ref151461087"/>
      <w:bookmarkEnd w:id="38"/>
      <w:r w:rsidRPr="00570960">
        <w:t>III.1.1.a) CERINȚE REFERITOARE LA MOTIVELE DE EXCLUDERE</w:t>
      </w:r>
      <w:bookmarkEnd w:id="39"/>
      <w:bookmarkEnd w:id="40"/>
    </w:p>
    <w:p w14:paraId="472BCE83" w14:textId="0A220F8B" w:rsidR="00CA2254"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Cerințele enumerate mai jos în legătură cu motivele de e</w:t>
      </w:r>
      <w:r w:rsidR="008C60DB" w:rsidRPr="00570960">
        <w:rPr>
          <w:rFonts w:ascii="Times New Roman" w:hAnsi="Times New Roman" w:cs="Times New Roman"/>
          <w:noProof/>
          <w:sz w:val="24"/>
          <w:szCs w:val="24"/>
          <w:lang w:val="ro-RO"/>
        </w:rPr>
        <w:t>xcludere se adresează oricărui operator e</w:t>
      </w:r>
      <w:r w:rsidRPr="00570960">
        <w:rPr>
          <w:rFonts w:ascii="Times New Roman" w:hAnsi="Times New Roman" w:cs="Times New Roman"/>
          <w:noProof/>
          <w:sz w:val="24"/>
          <w:szCs w:val="24"/>
          <w:lang w:val="ro-RO"/>
        </w:rPr>
        <w:t>conomic implicat în procedură, indiferent de rolul acestuia (</w:t>
      </w:r>
      <w:r w:rsidR="008C60DB" w:rsidRPr="00570960">
        <w:rPr>
          <w:rFonts w:ascii="Times New Roman" w:hAnsi="Times New Roman" w:cs="Times New Roman"/>
          <w:bCs/>
          <w:noProof/>
          <w:sz w:val="24"/>
          <w:szCs w:val="24"/>
          <w:lang w:val="ro-RO" w:eastAsia="ro-RO"/>
        </w:rPr>
        <w:t>o</w:t>
      </w:r>
      <w:r w:rsidRPr="00570960">
        <w:rPr>
          <w:rFonts w:ascii="Times New Roman" w:hAnsi="Times New Roman" w:cs="Times New Roman"/>
          <w:bCs/>
          <w:noProof/>
          <w:sz w:val="24"/>
          <w:szCs w:val="24"/>
          <w:lang w:val="ro-RO" w:eastAsia="ro-RO"/>
        </w:rPr>
        <w:t>fert</w:t>
      </w:r>
      <w:r w:rsidR="008C60DB" w:rsidRPr="00570960">
        <w:rPr>
          <w:rFonts w:ascii="Times New Roman" w:hAnsi="Times New Roman" w:cs="Times New Roman"/>
          <w:bCs/>
          <w:noProof/>
          <w:sz w:val="24"/>
          <w:szCs w:val="24"/>
          <w:lang w:val="ro-RO" w:eastAsia="ro-RO"/>
        </w:rPr>
        <w:t>ant individual, membru al unei asocieri, subcontractant, terț s</w:t>
      </w:r>
      <w:r w:rsidRPr="00570960">
        <w:rPr>
          <w:rFonts w:ascii="Times New Roman" w:hAnsi="Times New Roman" w:cs="Times New Roman"/>
          <w:bCs/>
          <w:noProof/>
          <w:sz w:val="24"/>
          <w:szCs w:val="24"/>
          <w:lang w:val="ro-RO" w:eastAsia="ro-RO"/>
        </w:rPr>
        <w:t>usținător</w:t>
      </w:r>
      <w:r w:rsidR="00686CDA">
        <w:rPr>
          <w:rFonts w:ascii="Times New Roman" w:hAnsi="Times New Roman" w:cs="Times New Roman"/>
          <w:noProof/>
          <w:sz w:val="24"/>
          <w:szCs w:val="24"/>
          <w:lang w:val="ro-RO"/>
        </w:rPr>
        <w:t xml:space="preserve">). </w:t>
      </w:r>
    </w:p>
    <w:p w14:paraId="1505C6A8" w14:textId="5055F040" w:rsidR="00CA2254" w:rsidRPr="00570960" w:rsidRDefault="00CA2254" w:rsidP="0057096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În mod distinct de neîncadrarea în motivele de excludere prevăzute la art. 1</w:t>
      </w:r>
      <w:r w:rsidR="00C414F5" w:rsidRPr="00570960">
        <w:rPr>
          <w:rFonts w:ascii="Times New Roman" w:hAnsi="Times New Roman" w:cs="Times New Roman"/>
          <w:noProof/>
          <w:sz w:val="24"/>
          <w:szCs w:val="24"/>
          <w:lang w:val="ro-RO" w:eastAsia="ro-RO"/>
        </w:rPr>
        <w:t>64</w:t>
      </w:r>
      <w:r w:rsidRPr="00570960">
        <w:rPr>
          <w:rFonts w:ascii="Times New Roman" w:hAnsi="Times New Roman" w:cs="Times New Roman"/>
          <w:noProof/>
          <w:sz w:val="24"/>
          <w:szCs w:val="24"/>
          <w:lang w:val="ro-RO" w:eastAsia="ro-RO"/>
        </w:rPr>
        <w:t>, 1</w:t>
      </w:r>
      <w:r w:rsidR="005A2F12" w:rsidRPr="00570960">
        <w:rPr>
          <w:rFonts w:ascii="Times New Roman" w:hAnsi="Times New Roman" w:cs="Times New Roman"/>
          <w:noProof/>
          <w:sz w:val="24"/>
          <w:szCs w:val="24"/>
          <w:lang w:val="ro-RO" w:eastAsia="ro-RO"/>
        </w:rPr>
        <w:t>65</w:t>
      </w:r>
      <w:r w:rsidRPr="00570960">
        <w:rPr>
          <w:rFonts w:ascii="Times New Roman" w:hAnsi="Times New Roman" w:cs="Times New Roman"/>
          <w:noProof/>
          <w:sz w:val="24"/>
          <w:szCs w:val="24"/>
          <w:lang w:val="ro-RO" w:eastAsia="ro-RO"/>
        </w:rPr>
        <w:t xml:space="preserve"> și 1</w:t>
      </w:r>
      <w:r w:rsidR="005A2F12" w:rsidRPr="00570960">
        <w:rPr>
          <w:rFonts w:ascii="Times New Roman" w:hAnsi="Times New Roman" w:cs="Times New Roman"/>
          <w:noProof/>
          <w:sz w:val="24"/>
          <w:szCs w:val="24"/>
          <w:lang w:val="ro-RO" w:eastAsia="ro-RO"/>
        </w:rPr>
        <w:t>67</w:t>
      </w:r>
      <w:r w:rsidR="008C60DB" w:rsidRPr="00570960">
        <w:rPr>
          <w:rFonts w:ascii="Times New Roman" w:hAnsi="Times New Roman" w:cs="Times New Roman"/>
          <w:noProof/>
          <w:sz w:val="24"/>
          <w:szCs w:val="24"/>
          <w:lang w:val="ro-RO" w:eastAsia="ro-RO"/>
        </w:rPr>
        <w:t xml:space="preserve"> din Legea n</w:t>
      </w:r>
      <w:r w:rsidRPr="00570960">
        <w:rPr>
          <w:rFonts w:ascii="Times New Roman" w:hAnsi="Times New Roman" w:cs="Times New Roman"/>
          <w:noProof/>
          <w:sz w:val="24"/>
          <w:szCs w:val="24"/>
          <w:lang w:val="ro-RO" w:eastAsia="ro-RO"/>
        </w:rPr>
        <w:t>r. 9</w:t>
      </w:r>
      <w:r w:rsidR="00C414F5" w:rsidRPr="00570960">
        <w:rPr>
          <w:rFonts w:ascii="Times New Roman" w:hAnsi="Times New Roman" w:cs="Times New Roman"/>
          <w:noProof/>
          <w:sz w:val="24"/>
          <w:szCs w:val="24"/>
          <w:lang w:val="ro-RO" w:eastAsia="ro-RO"/>
        </w:rPr>
        <w:t>8</w:t>
      </w:r>
      <w:r w:rsidRPr="00570960">
        <w:rPr>
          <w:rFonts w:ascii="Times New Roman" w:hAnsi="Times New Roman" w:cs="Times New Roman"/>
          <w:noProof/>
          <w:sz w:val="24"/>
          <w:szCs w:val="24"/>
          <w:lang w:val="ro-RO" w:eastAsia="ro-RO"/>
        </w:rPr>
        <w:t>/2016</w:t>
      </w:r>
      <w:r w:rsidR="00C755B7" w:rsidRPr="00570960">
        <w:rPr>
          <w:rFonts w:ascii="Times New Roman" w:hAnsi="Times New Roman" w:cs="Times New Roman"/>
          <w:noProof/>
          <w:sz w:val="24"/>
          <w:szCs w:val="24"/>
          <w:lang w:val="ro-RO" w:eastAsia="ro-RO"/>
        </w:rPr>
        <w:t xml:space="preserve">, </w:t>
      </w:r>
      <w:r w:rsidRPr="00570960">
        <w:rPr>
          <w:rFonts w:ascii="Times New Roman" w:hAnsi="Times New Roman" w:cs="Times New Roman"/>
          <w:noProof/>
          <w:sz w:val="24"/>
          <w:szCs w:val="24"/>
          <w:lang w:val="ro-RO" w:eastAsia="ro-RO"/>
        </w:rPr>
        <w:t xml:space="preserve"> pentru a putea să participe la această procedură de atribuire, în conformitat</w:t>
      </w:r>
      <w:r w:rsidR="008C60DB" w:rsidRPr="00570960">
        <w:rPr>
          <w:rFonts w:ascii="Times New Roman" w:hAnsi="Times New Roman" w:cs="Times New Roman"/>
          <w:noProof/>
          <w:sz w:val="24"/>
          <w:szCs w:val="24"/>
          <w:lang w:val="ro-RO" w:eastAsia="ro-RO"/>
        </w:rPr>
        <w:t>e cu legislația în vigoare, un operator e</w:t>
      </w:r>
      <w:r w:rsidRPr="00570960">
        <w:rPr>
          <w:rFonts w:ascii="Times New Roman" w:hAnsi="Times New Roman" w:cs="Times New Roman"/>
          <w:noProof/>
          <w:sz w:val="24"/>
          <w:szCs w:val="24"/>
          <w:lang w:val="ro-RO" w:eastAsia="ro-RO"/>
        </w:rPr>
        <w:t>conomic, ind</w:t>
      </w:r>
      <w:r w:rsidR="008C60DB" w:rsidRPr="00570960">
        <w:rPr>
          <w:rFonts w:ascii="Times New Roman" w:hAnsi="Times New Roman" w:cs="Times New Roman"/>
          <w:noProof/>
          <w:sz w:val="24"/>
          <w:szCs w:val="24"/>
          <w:lang w:val="ro-RO" w:eastAsia="ro-RO"/>
        </w:rPr>
        <w:t>iferent de rolul acestuia (o</w:t>
      </w:r>
      <w:r w:rsidRPr="00570960">
        <w:rPr>
          <w:rFonts w:ascii="Times New Roman" w:hAnsi="Times New Roman" w:cs="Times New Roman"/>
          <w:noProof/>
          <w:sz w:val="24"/>
          <w:szCs w:val="24"/>
          <w:lang w:val="ro-RO" w:eastAsia="ro-RO"/>
        </w:rPr>
        <w:t>fert</w:t>
      </w:r>
      <w:r w:rsidR="008C60DB" w:rsidRPr="00570960">
        <w:rPr>
          <w:rFonts w:ascii="Times New Roman" w:hAnsi="Times New Roman" w:cs="Times New Roman"/>
          <w:noProof/>
          <w:sz w:val="24"/>
          <w:szCs w:val="24"/>
          <w:lang w:val="ro-RO" w:eastAsia="ro-RO"/>
        </w:rPr>
        <w:t>ant individual, membru al unei asocieri, subcontractant, terț s</w:t>
      </w:r>
      <w:r w:rsidRPr="00570960">
        <w:rPr>
          <w:rFonts w:ascii="Times New Roman" w:hAnsi="Times New Roman" w:cs="Times New Roman"/>
          <w:noProof/>
          <w:sz w:val="24"/>
          <w:szCs w:val="24"/>
          <w:lang w:val="ro-RO" w:eastAsia="ro-RO"/>
        </w:rPr>
        <w:t>usținător</w:t>
      </w:r>
      <w:r w:rsidRPr="00570960">
        <w:rPr>
          <w:rFonts w:ascii="Times New Roman" w:hAnsi="Times New Roman" w:cs="Times New Roman"/>
          <w:noProof/>
          <w:sz w:val="24"/>
          <w:szCs w:val="24"/>
          <w:lang w:val="ro-RO"/>
        </w:rPr>
        <w:t xml:space="preserve">) trebuie să se încadreze în definiția </w:t>
      </w:r>
      <w:r w:rsidRPr="00570960">
        <w:rPr>
          <w:rFonts w:ascii="Times New Roman" w:hAnsi="Times New Roman" w:cs="Times New Roman"/>
          <w:noProof/>
          <w:sz w:val="24"/>
          <w:szCs w:val="24"/>
          <w:lang w:val="ro-RO" w:eastAsia="ro-RO"/>
        </w:rPr>
        <w:t>prevăzută la art. 3 alin</w:t>
      </w:r>
      <w:r w:rsidR="008C60DB" w:rsidRPr="00570960">
        <w:rPr>
          <w:rFonts w:ascii="Times New Roman" w:hAnsi="Times New Roman" w:cs="Times New Roman"/>
          <w:noProof/>
          <w:sz w:val="24"/>
          <w:szCs w:val="24"/>
          <w:lang w:val="ro-RO" w:eastAsia="ro-RO"/>
        </w:rPr>
        <w:t>.</w:t>
      </w:r>
      <w:r w:rsidRPr="00570960">
        <w:rPr>
          <w:rFonts w:ascii="Times New Roman" w:hAnsi="Times New Roman" w:cs="Times New Roman"/>
          <w:noProof/>
          <w:sz w:val="24"/>
          <w:szCs w:val="24"/>
          <w:lang w:val="ro-RO" w:eastAsia="ro-RO"/>
        </w:rPr>
        <w:t xml:space="preserve"> (1) litera (</w:t>
      </w:r>
      <w:r w:rsidR="005A2F12" w:rsidRPr="00570960">
        <w:rPr>
          <w:rFonts w:ascii="Times New Roman" w:hAnsi="Times New Roman" w:cs="Times New Roman"/>
          <w:noProof/>
          <w:sz w:val="24"/>
          <w:szCs w:val="24"/>
          <w:lang w:val="ro-RO" w:eastAsia="ro-RO"/>
        </w:rPr>
        <w:t>jj</w:t>
      </w:r>
      <w:r w:rsidRPr="00570960">
        <w:rPr>
          <w:rFonts w:ascii="Times New Roman" w:hAnsi="Times New Roman" w:cs="Times New Roman"/>
          <w:noProof/>
          <w:sz w:val="24"/>
          <w:szCs w:val="24"/>
          <w:lang w:val="ro-RO" w:eastAsia="ro-RO"/>
        </w:rPr>
        <w:t>) din Legea nr. 9</w:t>
      </w:r>
      <w:r w:rsidR="005A2F12" w:rsidRPr="00570960">
        <w:rPr>
          <w:rFonts w:ascii="Times New Roman" w:hAnsi="Times New Roman" w:cs="Times New Roman"/>
          <w:noProof/>
          <w:sz w:val="24"/>
          <w:szCs w:val="24"/>
          <w:lang w:val="ro-RO" w:eastAsia="ro-RO"/>
        </w:rPr>
        <w:t>8</w:t>
      </w:r>
      <w:r w:rsidRPr="00570960">
        <w:rPr>
          <w:rFonts w:ascii="Times New Roman" w:hAnsi="Times New Roman" w:cs="Times New Roman"/>
          <w:noProof/>
          <w:sz w:val="24"/>
          <w:szCs w:val="24"/>
          <w:lang w:val="ro-RO" w:eastAsia="ro-RO"/>
        </w:rPr>
        <w:t>/2016</w:t>
      </w:r>
      <w:r w:rsidR="008C60DB" w:rsidRPr="00570960">
        <w:rPr>
          <w:rFonts w:ascii="Times New Roman" w:hAnsi="Times New Roman" w:cs="Times New Roman"/>
          <w:noProof/>
          <w:sz w:val="24"/>
          <w:szCs w:val="24"/>
          <w:lang w:val="ro-RO" w:eastAsia="ro-RO"/>
        </w:rPr>
        <w:t>,</w:t>
      </w:r>
      <w:r w:rsidRPr="00570960">
        <w:rPr>
          <w:rFonts w:ascii="Times New Roman" w:hAnsi="Times New Roman" w:cs="Times New Roman"/>
          <w:noProof/>
          <w:sz w:val="24"/>
          <w:szCs w:val="24"/>
          <w:lang w:val="ro-RO" w:eastAsia="ro-RO"/>
        </w:rPr>
        <w:t xml:space="preserve"> cu modificările și completările ulterioare, respectiv:</w:t>
      </w:r>
    </w:p>
    <w:p w14:paraId="71355D9F" w14:textId="4F99B6A5" w:rsidR="009F4842" w:rsidRPr="00570960" w:rsidRDefault="008C60DB" w:rsidP="00570960">
      <w:pPr>
        <w:autoSpaceDE w:val="0"/>
        <w:autoSpaceDN w:val="0"/>
        <w:adjustRightInd w:val="0"/>
        <w:spacing w:after="0"/>
        <w:ind w:left="450"/>
        <w:jc w:val="both"/>
        <w:rPr>
          <w:rFonts w:ascii="Times New Roman" w:hAnsi="Times New Roman" w:cs="Times New Roman"/>
          <w:noProof/>
          <w:sz w:val="24"/>
          <w:szCs w:val="24"/>
          <w:lang w:val="ro-RO"/>
        </w:rPr>
      </w:pPr>
      <w:r w:rsidRPr="00570960">
        <w:rPr>
          <w:rFonts w:ascii="Times New Roman" w:hAnsi="Times New Roman" w:cs="Times New Roman"/>
          <w:i/>
          <w:iCs/>
          <w:noProof/>
          <w:sz w:val="24"/>
          <w:szCs w:val="24"/>
          <w:lang w:val="ro-RO"/>
        </w:rPr>
        <w:t>„</w:t>
      </w:r>
      <w:r w:rsidR="009F4842" w:rsidRPr="00570960">
        <w:rPr>
          <w:rFonts w:ascii="Times New Roman" w:hAnsi="Times New Roman" w:cs="Times New Roman"/>
          <w:b/>
          <w:bCs/>
          <w:i/>
          <w:iCs/>
          <w:noProof/>
          <w:sz w:val="24"/>
          <w:szCs w:val="24"/>
          <w:lang w:val="ro-RO"/>
        </w:rPr>
        <w:t>operator economic</w:t>
      </w:r>
      <w:r w:rsidR="009F4842" w:rsidRPr="00570960">
        <w:rPr>
          <w:rFonts w:ascii="Times New Roman" w:hAnsi="Times New Roman" w:cs="Times New Roman"/>
          <w:i/>
          <w:iCs/>
          <w:noProof/>
          <w:sz w:val="24"/>
          <w:szCs w:val="24"/>
          <w:lang w:val="ro-RO"/>
        </w:rPr>
        <w:t xml:space="preserve"> </w:t>
      </w:r>
      <w:r w:rsidR="009F4842" w:rsidRPr="00570960">
        <w:rPr>
          <w:rFonts w:ascii="Times New Roman" w:hAnsi="Times New Roman" w:cs="Times New Roman"/>
          <w:noProof/>
          <w:sz w:val="24"/>
          <w:szCs w:val="24"/>
          <w:lang w:val="ro-RO"/>
        </w:rPr>
        <w:t>- orice persoană fizică sau juridică, de drept public ori de drept privat, sau grup ori asociere de astfel de persoane, inclusiv orice asociere temporară formată între două ori mai multe dintre aceste entităţi, care oferă în mod licit pe piaţă executarea de lucrări, furnizarea de produse ori prestarea de servicii, şi care este/sunt</w:t>
      </w:r>
      <w:r w:rsidR="00FD3241" w:rsidRPr="00570960">
        <w:rPr>
          <w:rFonts w:ascii="Times New Roman" w:hAnsi="Times New Roman" w:cs="Times New Roman"/>
          <w:noProof/>
          <w:sz w:val="24"/>
          <w:szCs w:val="24"/>
          <w:lang w:val="ro-RO"/>
        </w:rPr>
        <w:t xml:space="preserve"> </w:t>
      </w:r>
      <w:r w:rsidR="009F4842" w:rsidRPr="00570960">
        <w:rPr>
          <w:rFonts w:ascii="Times New Roman" w:hAnsi="Times New Roman" w:cs="Times New Roman"/>
          <w:noProof/>
          <w:sz w:val="24"/>
          <w:szCs w:val="24"/>
          <w:lang w:val="ro-RO"/>
        </w:rPr>
        <w:t>stabilită/stabilite în:</w:t>
      </w:r>
    </w:p>
    <w:p w14:paraId="27559D91" w14:textId="070B1439" w:rsidR="009F4842" w:rsidRPr="00570960" w:rsidRDefault="009F4842" w:rsidP="00570960">
      <w:pPr>
        <w:pStyle w:val="ListParagraph"/>
        <w:numPr>
          <w:ilvl w:val="0"/>
          <w:numId w:val="75"/>
        </w:numPr>
        <w:autoSpaceDE w:val="0"/>
        <w:autoSpaceDN w:val="0"/>
        <w:adjustRightInd w:val="0"/>
        <w:spacing w:after="0"/>
        <w:jc w:val="both"/>
        <w:rPr>
          <w:rFonts w:ascii="Times New Roman" w:hAnsi="Times New Roman"/>
          <w:noProof/>
          <w:sz w:val="24"/>
          <w:szCs w:val="24"/>
          <w:lang w:val="ro-RO"/>
        </w:rPr>
      </w:pPr>
      <w:r w:rsidRPr="00570960">
        <w:rPr>
          <w:rFonts w:ascii="Times New Roman" w:hAnsi="Times New Roman"/>
          <w:noProof/>
          <w:sz w:val="24"/>
          <w:szCs w:val="24"/>
          <w:lang w:val="ro-RO"/>
        </w:rPr>
        <w:t>un stat membru al Uniunii Europene;</w:t>
      </w:r>
    </w:p>
    <w:p w14:paraId="1A8A8072" w14:textId="4F138BC6" w:rsidR="009F4842" w:rsidRPr="00570960" w:rsidRDefault="009F4842" w:rsidP="00570960">
      <w:pPr>
        <w:pStyle w:val="ListParagraph"/>
        <w:numPr>
          <w:ilvl w:val="0"/>
          <w:numId w:val="75"/>
        </w:numPr>
        <w:autoSpaceDE w:val="0"/>
        <w:autoSpaceDN w:val="0"/>
        <w:adjustRightInd w:val="0"/>
        <w:spacing w:after="0"/>
        <w:jc w:val="both"/>
        <w:rPr>
          <w:rFonts w:ascii="Times New Roman" w:hAnsi="Times New Roman"/>
          <w:noProof/>
          <w:sz w:val="24"/>
          <w:szCs w:val="24"/>
          <w:lang w:val="ro-RO"/>
        </w:rPr>
      </w:pPr>
      <w:r w:rsidRPr="00570960">
        <w:rPr>
          <w:rFonts w:ascii="Times New Roman" w:hAnsi="Times New Roman"/>
          <w:noProof/>
          <w:sz w:val="24"/>
          <w:szCs w:val="24"/>
          <w:lang w:val="ro-RO"/>
        </w:rPr>
        <w:t>un stat membru al Spaţiului Economic European (SEE);</w:t>
      </w:r>
    </w:p>
    <w:p w14:paraId="4E6E54CE" w14:textId="3BE60631" w:rsidR="009F4842" w:rsidRPr="00570960" w:rsidRDefault="009F4842" w:rsidP="00570960">
      <w:pPr>
        <w:pStyle w:val="ListParagraph"/>
        <w:numPr>
          <w:ilvl w:val="0"/>
          <w:numId w:val="75"/>
        </w:numPr>
        <w:autoSpaceDE w:val="0"/>
        <w:autoSpaceDN w:val="0"/>
        <w:adjustRightInd w:val="0"/>
        <w:spacing w:after="0"/>
        <w:jc w:val="both"/>
        <w:rPr>
          <w:rFonts w:ascii="Times New Roman" w:hAnsi="Times New Roman"/>
          <w:noProof/>
          <w:sz w:val="24"/>
          <w:szCs w:val="24"/>
          <w:lang w:val="ro-RO"/>
        </w:rPr>
      </w:pPr>
      <w:r w:rsidRPr="00570960">
        <w:rPr>
          <w:rFonts w:ascii="Times New Roman" w:hAnsi="Times New Roman"/>
          <w:noProof/>
          <w:sz w:val="24"/>
          <w:szCs w:val="24"/>
          <w:lang w:val="ro-RO"/>
        </w:rPr>
        <w:t>ţări terţe care au ratificat Acordul privind Achiziţiile Publice al Organizaţiei Mondiale a Comerţului (AAP), în măsura în care contractul de achiziţie publică atribuit intră sub incidenţa anexelor 1, 2, 4 şi 5, 6 şi 7 la Apendicele I al Uniunii Europene la acordul respectiv;</w:t>
      </w:r>
    </w:p>
    <w:p w14:paraId="79B82FEF" w14:textId="028868C9" w:rsidR="009F4842" w:rsidRPr="00570960" w:rsidRDefault="009F4842" w:rsidP="00570960">
      <w:pPr>
        <w:pStyle w:val="ListParagraph"/>
        <w:numPr>
          <w:ilvl w:val="0"/>
          <w:numId w:val="75"/>
        </w:numPr>
        <w:autoSpaceDE w:val="0"/>
        <w:autoSpaceDN w:val="0"/>
        <w:adjustRightInd w:val="0"/>
        <w:spacing w:after="0"/>
        <w:jc w:val="both"/>
        <w:rPr>
          <w:rFonts w:ascii="Times New Roman" w:hAnsi="Times New Roman"/>
          <w:noProof/>
          <w:sz w:val="24"/>
          <w:szCs w:val="24"/>
          <w:lang w:val="ro-RO"/>
        </w:rPr>
      </w:pPr>
      <w:r w:rsidRPr="00570960">
        <w:rPr>
          <w:rFonts w:ascii="Times New Roman" w:hAnsi="Times New Roman"/>
          <w:noProof/>
          <w:sz w:val="24"/>
          <w:szCs w:val="24"/>
          <w:lang w:val="ro-RO"/>
        </w:rPr>
        <w:t>ţări terţe care se află în proces de aderare la Uniunea Europeană;</w:t>
      </w:r>
    </w:p>
    <w:p w14:paraId="41EB4C48" w14:textId="70D11245" w:rsidR="00CA2254" w:rsidRPr="00686CDA" w:rsidRDefault="009F4842" w:rsidP="00686CDA">
      <w:pPr>
        <w:pStyle w:val="ListParagraph"/>
        <w:numPr>
          <w:ilvl w:val="0"/>
          <w:numId w:val="75"/>
        </w:numPr>
        <w:autoSpaceDE w:val="0"/>
        <w:autoSpaceDN w:val="0"/>
        <w:adjustRightInd w:val="0"/>
        <w:spacing w:after="0"/>
        <w:jc w:val="both"/>
        <w:rPr>
          <w:rFonts w:ascii="Times New Roman" w:hAnsi="Times New Roman"/>
          <w:noProof/>
          <w:sz w:val="24"/>
          <w:szCs w:val="24"/>
          <w:lang w:val="ro-RO"/>
        </w:rPr>
      </w:pPr>
      <w:r w:rsidRPr="00570960">
        <w:rPr>
          <w:rFonts w:ascii="Times New Roman" w:hAnsi="Times New Roman"/>
          <w:noProof/>
          <w:sz w:val="24"/>
          <w:szCs w:val="24"/>
          <w:lang w:val="ro-RO"/>
        </w:rPr>
        <w:t>ţări terţe care nu intră sub incidenţa pct. (iii), dar care sunt semnatare ale altor acorduri internaţionale prin care Uniunea Europeană este obligată să acorde accesul liber la piaţa în domeniul achiziţiilor publice”</w:t>
      </w:r>
      <w:r w:rsidR="00CA2254" w:rsidRPr="00570960">
        <w:rPr>
          <w:rFonts w:ascii="Times New Roman" w:hAnsi="Times New Roman"/>
          <w:noProof/>
          <w:sz w:val="24"/>
          <w:szCs w:val="24"/>
          <w:lang w:val="ro-RO"/>
        </w:rPr>
        <w:t>.</w:t>
      </w:r>
    </w:p>
    <w:p w14:paraId="37766DA5" w14:textId="45F41FB9" w:rsidR="009B373A" w:rsidRPr="00570960" w:rsidRDefault="00CA2254" w:rsidP="00570960">
      <w:pPr>
        <w:pStyle w:val="Default"/>
        <w:spacing w:line="276" w:lineRule="auto"/>
        <w:jc w:val="both"/>
        <w:rPr>
          <w:rFonts w:ascii="Times New Roman" w:hAnsi="Times New Roman" w:cs="Times New Roman"/>
          <w:noProof/>
        </w:rPr>
      </w:pPr>
      <w:r w:rsidRPr="00570960">
        <w:rPr>
          <w:rFonts w:ascii="Times New Roman" w:hAnsi="Times New Roman" w:cs="Times New Roman"/>
          <w:noProof/>
          <w:color w:val="auto"/>
        </w:rPr>
        <w:t xml:space="preserve">În conformitate cu art. </w:t>
      </w:r>
      <w:r w:rsidR="009B373A" w:rsidRPr="00570960">
        <w:rPr>
          <w:rFonts w:ascii="Times New Roman" w:hAnsi="Times New Roman" w:cs="Times New Roman"/>
          <w:noProof/>
          <w:color w:val="auto"/>
        </w:rPr>
        <w:t>53</w:t>
      </w:r>
      <w:r w:rsidRPr="00570960">
        <w:rPr>
          <w:rFonts w:ascii="Times New Roman" w:hAnsi="Times New Roman" w:cs="Times New Roman"/>
          <w:noProof/>
          <w:color w:val="auto"/>
        </w:rPr>
        <w:t xml:space="preserve"> din Legea nr. 9</w:t>
      </w:r>
      <w:r w:rsidR="009B373A" w:rsidRPr="00570960">
        <w:rPr>
          <w:rFonts w:ascii="Times New Roman" w:hAnsi="Times New Roman" w:cs="Times New Roman"/>
          <w:noProof/>
          <w:color w:val="auto"/>
        </w:rPr>
        <w:t>8</w:t>
      </w:r>
      <w:r w:rsidRPr="00570960">
        <w:rPr>
          <w:rFonts w:ascii="Times New Roman" w:hAnsi="Times New Roman" w:cs="Times New Roman"/>
          <w:noProof/>
          <w:color w:val="auto"/>
        </w:rPr>
        <w:t>/2016</w:t>
      </w:r>
      <w:r w:rsidR="00CC3637" w:rsidRPr="00570960">
        <w:rPr>
          <w:rFonts w:ascii="Times New Roman" w:hAnsi="Times New Roman" w:cs="Times New Roman"/>
          <w:noProof/>
          <w:color w:val="auto"/>
        </w:rPr>
        <w:t xml:space="preserve">, </w:t>
      </w:r>
      <w:r w:rsidRPr="00570960">
        <w:rPr>
          <w:rFonts w:ascii="Times New Roman" w:hAnsi="Times New Roman" w:cs="Times New Roman"/>
          <w:noProof/>
          <w:color w:val="auto"/>
        </w:rPr>
        <w:t>cu modificările și completările ulterioar</w:t>
      </w:r>
      <w:r w:rsidR="00394F5E" w:rsidRPr="00570960">
        <w:rPr>
          <w:rFonts w:ascii="Times New Roman" w:hAnsi="Times New Roman" w:cs="Times New Roman"/>
          <w:noProof/>
          <w:color w:val="auto"/>
        </w:rPr>
        <w:t>e, a</w:t>
      </w:r>
      <w:r w:rsidR="009B373A" w:rsidRPr="00570960">
        <w:rPr>
          <w:rFonts w:ascii="Times New Roman" w:hAnsi="Times New Roman" w:cs="Times New Roman"/>
          <w:noProof/>
        </w:rPr>
        <w:t>u dreptul de a participa la procedurile de atribuire prevăzute la art. 68</w:t>
      </w:r>
      <w:r w:rsidR="00CC3637" w:rsidRPr="00570960">
        <w:rPr>
          <w:rFonts w:ascii="Times New Roman" w:hAnsi="Times New Roman" w:cs="Times New Roman"/>
          <w:noProof/>
        </w:rPr>
        <w:t>/art. 82 alin. (1)</w:t>
      </w:r>
      <w:r w:rsidR="009B373A" w:rsidRPr="00570960">
        <w:rPr>
          <w:rFonts w:ascii="Times New Roman" w:hAnsi="Times New Roman" w:cs="Times New Roman"/>
          <w:noProof/>
        </w:rPr>
        <w:t xml:space="preserve">, în calitate de ofertant </w:t>
      </w:r>
      <w:r w:rsidR="009B373A" w:rsidRPr="00570960">
        <w:rPr>
          <w:rFonts w:ascii="Times New Roman" w:hAnsi="Times New Roman" w:cs="Times New Roman"/>
          <w:noProof/>
        </w:rPr>
        <w:lastRenderedPageBreak/>
        <w:t>individual/ofertant asociat/candidat/terţ susţinător/subcontractant, operatorii economici definiţi la art. 3 alin. (1) lit. jj)</w:t>
      </w:r>
      <w:r w:rsidR="00CC3637" w:rsidRPr="00570960">
        <w:rPr>
          <w:rFonts w:ascii="Times New Roman" w:hAnsi="Times New Roman" w:cs="Times New Roman"/>
          <w:noProof/>
        </w:rPr>
        <w:t>/ art. 3 alin. (1) lit. ii)</w:t>
      </w:r>
      <w:r w:rsidR="009B373A" w:rsidRPr="00570960">
        <w:rPr>
          <w:rFonts w:ascii="Times New Roman" w:hAnsi="Times New Roman" w:cs="Times New Roman"/>
          <w:noProof/>
        </w:rPr>
        <w:t>.</w:t>
      </w:r>
    </w:p>
    <w:p w14:paraId="5E92E478" w14:textId="4171D2F9" w:rsidR="00AC0651" w:rsidRPr="00570960" w:rsidRDefault="009B373A" w:rsidP="00686CDA">
      <w:pPr>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Autoritatea contractantă exclude din procedura de atribuire orice persoană fizică sau juridică, având calitatea de ofertant individual/ofertant asociat/candidat/terţ susţinător/subcontractant, care nu se încadrează în definiţia de la art. 3 alin. (1) lit. jj)</w:t>
      </w:r>
      <w:r w:rsidR="00567D76" w:rsidRPr="00570960">
        <w:rPr>
          <w:rFonts w:ascii="Times New Roman" w:hAnsi="Times New Roman" w:cs="Times New Roman"/>
          <w:noProof/>
          <w:sz w:val="24"/>
          <w:szCs w:val="24"/>
          <w:lang w:val="ro-RO"/>
        </w:rPr>
        <w:t>/ art. 3 alin. (1) lit. ii)</w:t>
      </w:r>
      <w:r w:rsidRPr="00570960">
        <w:rPr>
          <w:rFonts w:ascii="Times New Roman" w:hAnsi="Times New Roman" w:cs="Times New Roman"/>
          <w:noProof/>
          <w:sz w:val="24"/>
          <w:szCs w:val="24"/>
          <w:lang w:val="ro-RO"/>
        </w:rPr>
        <w:t>, fără a mai fi necesară verificarea încadrării în prevederile art. 164, 165 şi 167</w:t>
      </w:r>
      <w:r w:rsidR="00567D76" w:rsidRPr="00570960">
        <w:rPr>
          <w:rFonts w:ascii="Times New Roman" w:hAnsi="Times New Roman" w:cs="Times New Roman"/>
          <w:noProof/>
          <w:sz w:val="24"/>
          <w:szCs w:val="24"/>
          <w:lang w:val="ro-RO"/>
        </w:rPr>
        <w:t>/ art. 177, 178 şi 180</w:t>
      </w:r>
      <w:r w:rsidRPr="00570960">
        <w:rPr>
          <w:rFonts w:ascii="Times New Roman" w:hAnsi="Times New Roman" w:cs="Times New Roman"/>
          <w:noProof/>
          <w:sz w:val="24"/>
          <w:szCs w:val="24"/>
          <w:lang w:val="ro-RO"/>
        </w:rPr>
        <w:t>.</w:t>
      </w:r>
    </w:p>
    <w:p w14:paraId="6072FDC9" w14:textId="08E982C8" w:rsidR="00B538F6" w:rsidRPr="00570960" w:rsidRDefault="00CA2254"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Orice Operator Economic care participă la această procedură – îndeplinind condițiile privind statul/țara în care este stabilit, conform alineatelor precedente – trebuie să demonstreze că nu se află în niciuna dintre situațiile care conduc sau pot conduce la excluderea sa din procedură, așa cum sunt acestea descrise în Legea nr. 9</w:t>
      </w:r>
      <w:r w:rsidR="00C53E52" w:rsidRPr="00570960">
        <w:rPr>
          <w:rFonts w:ascii="Times New Roman" w:hAnsi="Times New Roman" w:cs="Times New Roman"/>
          <w:noProof/>
          <w:sz w:val="24"/>
          <w:szCs w:val="24"/>
          <w:lang w:val="ro-RO"/>
        </w:rPr>
        <w:t>8</w:t>
      </w:r>
      <w:r w:rsidRPr="00570960">
        <w:rPr>
          <w:rFonts w:ascii="Times New Roman" w:hAnsi="Times New Roman" w:cs="Times New Roman"/>
          <w:noProof/>
          <w:sz w:val="24"/>
          <w:szCs w:val="24"/>
          <w:lang w:val="ro-RO"/>
        </w:rPr>
        <w:t xml:space="preserve">/2016, Capitolul </w:t>
      </w:r>
      <w:r w:rsidR="00950C4B" w:rsidRPr="00570960">
        <w:rPr>
          <w:rFonts w:ascii="Times New Roman" w:hAnsi="Times New Roman" w:cs="Times New Roman"/>
          <w:noProof/>
          <w:sz w:val="24"/>
          <w:szCs w:val="24"/>
          <w:lang w:val="ro-RO"/>
        </w:rPr>
        <w:t>I</w:t>
      </w:r>
      <w:r w:rsidRPr="00570960">
        <w:rPr>
          <w:rFonts w:ascii="Times New Roman" w:hAnsi="Times New Roman" w:cs="Times New Roman"/>
          <w:noProof/>
          <w:sz w:val="24"/>
          <w:szCs w:val="24"/>
          <w:lang w:val="ro-RO"/>
        </w:rPr>
        <w:t xml:space="preserve">V – </w:t>
      </w:r>
      <w:r w:rsidR="00950C4B" w:rsidRPr="00570960">
        <w:rPr>
          <w:rFonts w:ascii="Times New Roman" w:hAnsi="Times New Roman" w:cs="Times New Roman"/>
          <w:noProof/>
          <w:sz w:val="24"/>
          <w:szCs w:val="24"/>
          <w:lang w:val="ro-RO"/>
        </w:rPr>
        <w:t>Organizarea și d</w:t>
      </w:r>
      <w:r w:rsidRPr="00570960">
        <w:rPr>
          <w:rFonts w:ascii="Times New Roman" w:hAnsi="Times New Roman" w:cs="Times New Roman"/>
          <w:noProof/>
          <w:sz w:val="24"/>
          <w:szCs w:val="24"/>
          <w:lang w:val="ro-RO"/>
        </w:rPr>
        <w:t>esfășurarea procedurii de atribuire, Secțiunea 6 – Criterii de calificare și selecție,</w:t>
      </w:r>
      <w:r w:rsidRPr="00570960">
        <w:rPr>
          <w:rFonts w:ascii="Times New Roman" w:hAnsi="Times New Roman" w:cs="Times New Roman"/>
          <w:i/>
          <w:noProof/>
          <w:sz w:val="24"/>
          <w:szCs w:val="24"/>
          <w:lang w:val="ro-RO"/>
        </w:rPr>
        <w:t xml:space="preserve"> Subsecțiunea </w:t>
      </w:r>
      <w:r w:rsidR="00EC4133" w:rsidRPr="00570960">
        <w:rPr>
          <w:rFonts w:ascii="Times New Roman" w:hAnsi="Times New Roman" w:cs="Times New Roman"/>
          <w:i/>
          <w:noProof/>
          <w:sz w:val="24"/>
          <w:szCs w:val="24"/>
          <w:lang w:val="ro-RO"/>
        </w:rPr>
        <w:t>2</w:t>
      </w:r>
      <w:r w:rsidRPr="00570960">
        <w:rPr>
          <w:rFonts w:ascii="Times New Roman" w:hAnsi="Times New Roman" w:cs="Times New Roman"/>
          <w:i/>
          <w:noProof/>
          <w:sz w:val="24"/>
          <w:szCs w:val="24"/>
          <w:lang w:val="ro-RO"/>
        </w:rPr>
        <w:t xml:space="preserve">: Paragraful </w:t>
      </w:r>
      <w:r w:rsidR="00EC4133" w:rsidRPr="00570960">
        <w:rPr>
          <w:rFonts w:ascii="Times New Roman" w:hAnsi="Times New Roman" w:cs="Times New Roman"/>
          <w:i/>
          <w:noProof/>
          <w:sz w:val="24"/>
          <w:szCs w:val="24"/>
          <w:lang w:val="ro-RO"/>
        </w:rPr>
        <w:t>2</w:t>
      </w:r>
      <w:r w:rsidRPr="00570960">
        <w:rPr>
          <w:rFonts w:ascii="Times New Roman" w:hAnsi="Times New Roman" w:cs="Times New Roman"/>
          <w:i/>
          <w:noProof/>
          <w:sz w:val="24"/>
          <w:szCs w:val="24"/>
          <w:lang w:val="ro-RO"/>
        </w:rPr>
        <w:t xml:space="preserve"> Motive de excludere a candidatului/ofertantului</w:t>
      </w:r>
      <w:r w:rsidRPr="00570960">
        <w:rPr>
          <w:rFonts w:ascii="Times New Roman" w:hAnsi="Times New Roman" w:cs="Times New Roman"/>
          <w:iCs/>
          <w:noProof/>
          <w:sz w:val="24"/>
          <w:szCs w:val="24"/>
          <w:lang w:val="ro-RO"/>
        </w:rPr>
        <w:t>,</w:t>
      </w:r>
      <w:r w:rsidRPr="00570960">
        <w:rPr>
          <w:rFonts w:ascii="Times New Roman" w:hAnsi="Times New Roman" w:cs="Times New Roman"/>
          <w:noProof/>
          <w:sz w:val="24"/>
          <w:szCs w:val="24"/>
          <w:lang w:val="ro-RO"/>
        </w:rPr>
        <w:t xml:space="preserve"> art. </w:t>
      </w:r>
      <w:bookmarkStart w:id="41" w:name="_Hlk130465972"/>
      <w:r w:rsidRPr="00570960">
        <w:rPr>
          <w:rFonts w:ascii="Times New Roman" w:hAnsi="Times New Roman" w:cs="Times New Roman"/>
          <w:noProof/>
          <w:sz w:val="24"/>
          <w:szCs w:val="24"/>
          <w:lang w:val="ro-RO"/>
        </w:rPr>
        <w:t>1</w:t>
      </w:r>
      <w:r w:rsidR="00EC4133" w:rsidRPr="00570960">
        <w:rPr>
          <w:rFonts w:ascii="Times New Roman" w:hAnsi="Times New Roman" w:cs="Times New Roman"/>
          <w:noProof/>
          <w:sz w:val="24"/>
          <w:szCs w:val="24"/>
          <w:lang w:val="ro-RO"/>
        </w:rPr>
        <w:t>64</w:t>
      </w:r>
      <w:r w:rsidRPr="00570960">
        <w:rPr>
          <w:rFonts w:ascii="Times New Roman" w:hAnsi="Times New Roman" w:cs="Times New Roman"/>
          <w:noProof/>
          <w:sz w:val="24"/>
          <w:szCs w:val="24"/>
          <w:lang w:val="ro-RO"/>
        </w:rPr>
        <w:t>, 1</w:t>
      </w:r>
      <w:r w:rsidR="00EC4133" w:rsidRPr="00570960">
        <w:rPr>
          <w:rFonts w:ascii="Times New Roman" w:hAnsi="Times New Roman" w:cs="Times New Roman"/>
          <w:noProof/>
          <w:sz w:val="24"/>
          <w:szCs w:val="24"/>
          <w:lang w:val="ro-RO"/>
        </w:rPr>
        <w:t>65</w:t>
      </w:r>
      <w:r w:rsidRPr="00570960">
        <w:rPr>
          <w:rFonts w:ascii="Times New Roman" w:hAnsi="Times New Roman" w:cs="Times New Roman"/>
          <w:noProof/>
          <w:sz w:val="24"/>
          <w:szCs w:val="24"/>
          <w:lang w:val="ro-RO"/>
        </w:rPr>
        <w:t xml:space="preserve"> (cu luarea în considerare a art. 1</w:t>
      </w:r>
      <w:r w:rsidR="00EC4133" w:rsidRPr="00570960">
        <w:rPr>
          <w:rFonts w:ascii="Times New Roman" w:hAnsi="Times New Roman" w:cs="Times New Roman"/>
          <w:noProof/>
          <w:sz w:val="24"/>
          <w:szCs w:val="24"/>
          <w:lang w:val="ro-RO"/>
        </w:rPr>
        <w:t>66</w:t>
      </w:r>
      <w:r w:rsidRPr="00570960">
        <w:rPr>
          <w:rFonts w:ascii="Times New Roman" w:hAnsi="Times New Roman" w:cs="Times New Roman"/>
          <w:noProof/>
          <w:sz w:val="24"/>
          <w:szCs w:val="24"/>
          <w:lang w:val="ro-RO"/>
        </w:rPr>
        <w:t xml:space="preserve"> alin. (2)), 1</w:t>
      </w:r>
      <w:r w:rsidR="00EC4133" w:rsidRPr="00570960">
        <w:rPr>
          <w:rFonts w:ascii="Times New Roman" w:hAnsi="Times New Roman" w:cs="Times New Roman"/>
          <w:noProof/>
          <w:sz w:val="24"/>
          <w:szCs w:val="24"/>
          <w:lang w:val="ro-RO"/>
        </w:rPr>
        <w:t>67</w:t>
      </w:r>
      <w:r w:rsidRPr="00570960">
        <w:rPr>
          <w:rFonts w:ascii="Times New Roman" w:hAnsi="Times New Roman" w:cs="Times New Roman"/>
          <w:noProof/>
          <w:sz w:val="24"/>
          <w:szCs w:val="24"/>
          <w:lang w:val="ro-RO"/>
        </w:rPr>
        <w:t>, 1</w:t>
      </w:r>
      <w:r w:rsidR="0075525E" w:rsidRPr="00570960">
        <w:rPr>
          <w:rFonts w:ascii="Times New Roman" w:hAnsi="Times New Roman" w:cs="Times New Roman"/>
          <w:noProof/>
          <w:sz w:val="24"/>
          <w:szCs w:val="24"/>
          <w:lang w:val="ro-RO"/>
        </w:rPr>
        <w:t>69</w:t>
      </w:r>
      <w:r w:rsidR="00567D76" w:rsidRPr="00570960">
        <w:rPr>
          <w:rFonts w:ascii="Times New Roman" w:hAnsi="Times New Roman" w:cs="Times New Roman"/>
          <w:noProof/>
          <w:sz w:val="24"/>
          <w:szCs w:val="24"/>
          <w:lang w:val="ro-RO"/>
        </w:rPr>
        <w:t>, Capitolul V – Organizarea și desfășurarea procedurii de atribuire, Secțiunea 6 – Criterii de calificare și selecție,</w:t>
      </w:r>
      <w:r w:rsidR="00567D76" w:rsidRPr="00570960">
        <w:rPr>
          <w:rFonts w:ascii="Times New Roman" w:hAnsi="Times New Roman" w:cs="Times New Roman"/>
          <w:i/>
          <w:noProof/>
          <w:sz w:val="24"/>
          <w:szCs w:val="24"/>
          <w:lang w:val="ro-RO"/>
        </w:rPr>
        <w:t xml:space="preserve"> Paragraful 3 Motive de excludere a candidatului/ofertantului</w:t>
      </w:r>
      <w:r w:rsidR="00567D76" w:rsidRPr="00570960">
        <w:rPr>
          <w:rFonts w:ascii="Times New Roman" w:hAnsi="Times New Roman" w:cs="Times New Roman"/>
          <w:iCs/>
          <w:noProof/>
          <w:sz w:val="24"/>
          <w:szCs w:val="24"/>
          <w:lang w:val="ro-RO"/>
        </w:rPr>
        <w:t>,</w:t>
      </w:r>
      <w:r w:rsidR="00567D76" w:rsidRPr="00570960">
        <w:rPr>
          <w:rFonts w:ascii="Times New Roman" w:hAnsi="Times New Roman" w:cs="Times New Roman"/>
          <w:noProof/>
          <w:sz w:val="24"/>
          <w:szCs w:val="24"/>
          <w:lang w:val="ro-RO"/>
        </w:rPr>
        <w:t xml:space="preserve"> art. 177, 178 (cu luarea în considerare a art. 179 alin. (2)), 1</w:t>
      </w:r>
      <w:r w:rsidR="00274D15" w:rsidRPr="00570960">
        <w:rPr>
          <w:rFonts w:ascii="Times New Roman" w:hAnsi="Times New Roman" w:cs="Times New Roman"/>
          <w:noProof/>
          <w:sz w:val="24"/>
          <w:szCs w:val="24"/>
          <w:lang w:val="ro-RO"/>
        </w:rPr>
        <w:t>80</w:t>
      </w:r>
      <w:r w:rsidR="00567D76" w:rsidRPr="00570960">
        <w:rPr>
          <w:rFonts w:ascii="Times New Roman" w:hAnsi="Times New Roman" w:cs="Times New Roman"/>
          <w:noProof/>
          <w:sz w:val="24"/>
          <w:szCs w:val="24"/>
          <w:lang w:val="ro-RO"/>
        </w:rPr>
        <w:t>, 1</w:t>
      </w:r>
      <w:r w:rsidR="00274D15" w:rsidRPr="00570960">
        <w:rPr>
          <w:rFonts w:ascii="Times New Roman" w:hAnsi="Times New Roman" w:cs="Times New Roman"/>
          <w:noProof/>
          <w:sz w:val="24"/>
          <w:szCs w:val="24"/>
          <w:lang w:val="ro-RO"/>
        </w:rPr>
        <w:t>82</w:t>
      </w:r>
      <w:r w:rsidRPr="00570960">
        <w:rPr>
          <w:rFonts w:ascii="Times New Roman" w:hAnsi="Times New Roman" w:cs="Times New Roman"/>
          <w:noProof/>
          <w:sz w:val="24"/>
          <w:szCs w:val="24"/>
          <w:lang w:val="ro-RO"/>
        </w:rPr>
        <w:t xml:space="preserve"> și detaliate în DUAE (solicitare) în cadrul părții </w:t>
      </w:r>
      <w:r w:rsidRPr="00570960">
        <w:rPr>
          <w:rFonts w:ascii="Times New Roman" w:hAnsi="Times New Roman" w:cs="Times New Roman"/>
          <w:i/>
          <w:noProof/>
          <w:sz w:val="24"/>
          <w:szCs w:val="24"/>
          <w:lang w:val="ro-RO"/>
        </w:rPr>
        <w:t>III - Motive de excludere</w:t>
      </w:r>
      <w:bookmarkEnd w:id="41"/>
      <w:r w:rsidRPr="00570960">
        <w:rPr>
          <w:rFonts w:ascii="Times New Roman" w:hAnsi="Times New Roman" w:cs="Times New Roman"/>
          <w:noProof/>
          <w:sz w:val="24"/>
          <w:szCs w:val="24"/>
          <w:lang w:val="ro-RO"/>
        </w:rPr>
        <w:t>.</w:t>
      </w: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6D40D5" w:rsidRPr="00570960" w14:paraId="21AB16BE" w14:textId="77777777">
        <w:tc>
          <w:tcPr>
            <w:tcW w:w="2122" w:type="dxa"/>
            <w:vMerge w:val="restart"/>
            <w:shd w:val="clear" w:color="auto" w:fill="auto"/>
          </w:tcPr>
          <w:p w14:paraId="367EE874" w14:textId="069D6BE9" w:rsidR="00B538F6" w:rsidRPr="00570960" w:rsidRDefault="00B538F6" w:rsidP="00570960">
            <w:pPr>
              <w:keepLines/>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bCs/>
                <w:noProof/>
                <w:sz w:val="24"/>
                <w:szCs w:val="24"/>
                <w:lang w:val="ro-RO" w:eastAsia="ro-RO"/>
              </w:rPr>
              <w:t>Motive</w:t>
            </w:r>
            <w:r w:rsidR="00315F7D" w:rsidRPr="00570960">
              <w:rPr>
                <w:rFonts w:ascii="Times New Roman" w:hAnsi="Times New Roman" w:cs="Times New Roman"/>
                <w:b/>
                <w:bCs/>
                <w:noProof/>
                <w:sz w:val="24"/>
                <w:szCs w:val="24"/>
                <w:lang w:val="ro-RO" w:eastAsia="ro-RO"/>
              </w:rPr>
              <w:t xml:space="preserve"> </w:t>
            </w:r>
            <w:r w:rsidRPr="00570960">
              <w:rPr>
                <w:rFonts w:ascii="Times New Roman" w:hAnsi="Times New Roman" w:cs="Times New Roman"/>
                <w:b/>
                <w:bCs/>
                <w:noProof/>
                <w:sz w:val="24"/>
                <w:szCs w:val="24"/>
                <w:lang w:val="ro-RO" w:eastAsia="ro-RO"/>
              </w:rPr>
              <w:t>de excludere</w:t>
            </w:r>
          </w:p>
        </w:tc>
        <w:tc>
          <w:tcPr>
            <w:tcW w:w="7512" w:type="dxa"/>
          </w:tcPr>
          <w:p w14:paraId="3DA87B37" w14:textId="014AF186" w:rsidR="00B538F6" w:rsidRPr="00570960" w:rsidRDefault="00B538F6" w:rsidP="00570960">
            <w:pPr>
              <w:spacing w:after="0"/>
              <w:jc w:val="both"/>
              <w:rPr>
                <w:rFonts w:ascii="Times New Roman" w:hAnsi="Times New Roman" w:cs="Times New Roman"/>
                <w:b/>
                <w:bCs/>
                <w:noProof/>
                <w:sz w:val="24"/>
                <w:szCs w:val="24"/>
                <w:lang w:val="ro-RO" w:eastAsia="ro-RO"/>
              </w:rPr>
            </w:pPr>
            <w:r w:rsidRPr="00570960">
              <w:rPr>
                <w:rFonts w:ascii="Times New Roman" w:hAnsi="Times New Roman" w:cs="Times New Roman"/>
                <w:bCs/>
                <w:noProof/>
                <w:sz w:val="24"/>
                <w:szCs w:val="24"/>
                <w:lang w:val="ro-RO" w:eastAsia="ro-RO"/>
              </w:rPr>
              <w:t xml:space="preserve">Operatorul </w:t>
            </w:r>
            <w:r w:rsidR="00394F5E" w:rsidRPr="00570960">
              <w:rPr>
                <w:rFonts w:ascii="Times New Roman" w:hAnsi="Times New Roman" w:cs="Times New Roman"/>
                <w:bCs/>
                <w:noProof/>
                <w:sz w:val="24"/>
                <w:szCs w:val="24"/>
                <w:lang w:val="ro-RO" w:eastAsia="ro-RO"/>
              </w:rPr>
              <w:t>e</w:t>
            </w:r>
            <w:r w:rsidRPr="00570960">
              <w:rPr>
                <w:rFonts w:ascii="Times New Roman" w:hAnsi="Times New Roman" w:cs="Times New Roman"/>
                <w:bCs/>
                <w:noProof/>
                <w:sz w:val="24"/>
                <w:szCs w:val="24"/>
                <w:lang w:val="ro-RO" w:eastAsia="ro-RO"/>
              </w:rPr>
              <w:t>conomic (</w:t>
            </w:r>
            <w:r w:rsidR="00394F5E" w:rsidRPr="00570960">
              <w:rPr>
                <w:rFonts w:ascii="Times New Roman" w:hAnsi="Times New Roman" w:cs="Times New Roman"/>
                <w:bCs/>
                <w:noProof/>
                <w:sz w:val="24"/>
                <w:szCs w:val="24"/>
                <w:lang w:val="ro-RO" w:eastAsia="ro-RO"/>
              </w:rPr>
              <w:t>o</w:t>
            </w:r>
            <w:r w:rsidRPr="00570960">
              <w:rPr>
                <w:rFonts w:ascii="Times New Roman" w:hAnsi="Times New Roman" w:cs="Times New Roman"/>
                <w:bCs/>
                <w:noProof/>
                <w:sz w:val="24"/>
                <w:szCs w:val="24"/>
                <w:lang w:val="ro-RO" w:eastAsia="ro-RO"/>
              </w:rPr>
              <w:t xml:space="preserve">fertant individual, membru al unei </w:t>
            </w:r>
            <w:r w:rsidR="00394F5E" w:rsidRPr="00570960">
              <w:rPr>
                <w:rFonts w:ascii="Times New Roman" w:hAnsi="Times New Roman" w:cs="Times New Roman"/>
                <w:bCs/>
                <w:noProof/>
                <w:sz w:val="24"/>
                <w:szCs w:val="24"/>
                <w:lang w:val="ro-RO" w:eastAsia="ro-RO"/>
              </w:rPr>
              <w:t>a</w:t>
            </w:r>
            <w:r w:rsidRPr="00570960">
              <w:rPr>
                <w:rFonts w:ascii="Times New Roman" w:hAnsi="Times New Roman" w:cs="Times New Roman"/>
                <w:bCs/>
                <w:noProof/>
                <w:sz w:val="24"/>
                <w:szCs w:val="24"/>
                <w:lang w:val="ro-RO" w:eastAsia="ro-RO"/>
              </w:rPr>
              <w:t xml:space="preserve">socieri, </w:t>
            </w:r>
            <w:r w:rsidR="00394F5E" w:rsidRPr="00570960">
              <w:rPr>
                <w:rFonts w:ascii="Times New Roman" w:hAnsi="Times New Roman" w:cs="Times New Roman"/>
                <w:bCs/>
                <w:noProof/>
                <w:sz w:val="24"/>
                <w:szCs w:val="24"/>
                <w:lang w:val="ro-RO" w:eastAsia="ro-RO"/>
              </w:rPr>
              <w:t>s</w:t>
            </w:r>
            <w:r w:rsidRPr="00570960">
              <w:rPr>
                <w:rFonts w:ascii="Times New Roman" w:hAnsi="Times New Roman" w:cs="Times New Roman"/>
                <w:bCs/>
                <w:noProof/>
                <w:sz w:val="24"/>
                <w:szCs w:val="24"/>
                <w:lang w:val="ro-RO" w:eastAsia="ro-RO"/>
              </w:rPr>
              <w:t xml:space="preserve">ubcontractant, </w:t>
            </w:r>
            <w:r w:rsidR="00394F5E" w:rsidRPr="00570960">
              <w:rPr>
                <w:rFonts w:ascii="Times New Roman" w:hAnsi="Times New Roman" w:cs="Times New Roman"/>
                <w:bCs/>
                <w:noProof/>
                <w:sz w:val="24"/>
                <w:szCs w:val="24"/>
                <w:lang w:val="ro-RO" w:eastAsia="ro-RO"/>
              </w:rPr>
              <w:t>t</w:t>
            </w:r>
            <w:r w:rsidRPr="00570960">
              <w:rPr>
                <w:rFonts w:ascii="Times New Roman" w:hAnsi="Times New Roman" w:cs="Times New Roman"/>
                <w:bCs/>
                <w:noProof/>
                <w:sz w:val="24"/>
                <w:szCs w:val="24"/>
                <w:lang w:val="ro-RO" w:eastAsia="ro-RO"/>
              </w:rPr>
              <w:t xml:space="preserve">erț </w:t>
            </w:r>
            <w:r w:rsidR="00394F5E" w:rsidRPr="00570960">
              <w:rPr>
                <w:rFonts w:ascii="Times New Roman" w:hAnsi="Times New Roman" w:cs="Times New Roman"/>
                <w:bCs/>
                <w:noProof/>
                <w:sz w:val="24"/>
                <w:szCs w:val="24"/>
                <w:lang w:val="ro-RO" w:eastAsia="ro-RO"/>
              </w:rPr>
              <w:t>s</w:t>
            </w:r>
            <w:r w:rsidRPr="00570960">
              <w:rPr>
                <w:rFonts w:ascii="Times New Roman" w:hAnsi="Times New Roman" w:cs="Times New Roman"/>
                <w:bCs/>
                <w:noProof/>
                <w:sz w:val="24"/>
                <w:szCs w:val="24"/>
                <w:lang w:val="ro-RO" w:eastAsia="ro-RO"/>
              </w:rPr>
              <w:t>usținător) sau orice persoan</w:t>
            </w:r>
            <w:r w:rsidR="00465F2B" w:rsidRPr="00570960">
              <w:rPr>
                <w:rFonts w:ascii="Times New Roman" w:hAnsi="Times New Roman" w:cs="Times New Roman"/>
                <w:bCs/>
                <w:noProof/>
                <w:sz w:val="24"/>
                <w:szCs w:val="24"/>
                <w:lang w:val="ro-RO" w:eastAsia="ro-RO"/>
              </w:rPr>
              <w:t>ă</w:t>
            </w:r>
            <w:r w:rsidRPr="00570960">
              <w:rPr>
                <w:rFonts w:ascii="Times New Roman" w:hAnsi="Times New Roman" w:cs="Times New Roman"/>
                <w:bCs/>
                <w:noProof/>
                <w:sz w:val="24"/>
                <w:szCs w:val="24"/>
                <w:lang w:val="ro-RO" w:eastAsia="ro-RO"/>
              </w:rPr>
              <w:t xml:space="preserve"> care este membru al consiliului/organului de administrare, de conducere sau de </w:t>
            </w:r>
            <w:r w:rsidR="00465F2B" w:rsidRPr="00570960">
              <w:rPr>
                <w:rFonts w:ascii="Times New Roman" w:hAnsi="Times New Roman" w:cs="Times New Roman"/>
                <w:bCs/>
                <w:noProof/>
                <w:sz w:val="24"/>
                <w:szCs w:val="24"/>
                <w:lang w:val="ro-RO" w:eastAsia="ro-RO"/>
              </w:rPr>
              <w:t>supraveghere</w:t>
            </w:r>
            <w:r w:rsidRPr="00570960">
              <w:rPr>
                <w:rFonts w:ascii="Times New Roman" w:hAnsi="Times New Roman" w:cs="Times New Roman"/>
                <w:bCs/>
                <w:noProof/>
                <w:sz w:val="24"/>
                <w:szCs w:val="24"/>
                <w:lang w:val="ro-RO" w:eastAsia="ro-RO"/>
              </w:rPr>
              <w:t xml:space="preserve"> al acestuia, sau care are putere de reprezentare, de decizie sau de control </w:t>
            </w:r>
            <w:r w:rsidR="00465F2B" w:rsidRPr="00570960">
              <w:rPr>
                <w:rFonts w:ascii="Times New Roman" w:hAnsi="Times New Roman" w:cs="Times New Roman"/>
                <w:bCs/>
                <w:noProof/>
                <w:sz w:val="24"/>
                <w:szCs w:val="24"/>
                <w:lang w:val="ro-RO" w:eastAsia="ro-RO"/>
              </w:rPr>
              <w:t>î</w:t>
            </w:r>
            <w:r w:rsidRPr="00570960">
              <w:rPr>
                <w:rFonts w:ascii="Times New Roman" w:hAnsi="Times New Roman" w:cs="Times New Roman"/>
                <w:bCs/>
                <w:noProof/>
                <w:sz w:val="24"/>
                <w:szCs w:val="24"/>
                <w:lang w:val="ro-RO" w:eastAsia="ro-RO"/>
              </w:rPr>
              <w:t xml:space="preserve">n cadrul </w:t>
            </w:r>
            <w:r w:rsidR="00394F5E" w:rsidRPr="00570960">
              <w:rPr>
                <w:rFonts w:ascii="Times New Roman" w:hAnsi="Times New Roman" w:cs="Times New Roman"/>
                <w:bCs/>
                <w:noProof/>
                <w:sz w:val="24"/>
                <w:szCs w:val="24"/>
                <w:lang w:val="ro-RO" w:eastAsia="ro-RO"/>
              </w:rPr>
              <w:t>o</w:t>
            </w:r>
            <w:r w:rsidR="00B82D29" w:rsidRPr="00570960">
              <w:rPr>
                <w:rFonts w:ascii="Times New Roman" w:hAnsi="Times New Roman" w:cs="Times New Roman"/>
                <w:bCs/>
                <w:noProof/>
                <w:sz w:val="24"/>
                <w:szCs w:val="24"/>
                <w:lang w:val="ro-RO" w:eastAsia="ro-RO"/>
              </w:rPr>
              <w:t xml:space="preserve">peratorului </w:t>
            </w:r>
            <w:r w:rsidR="00394F5E" w:rsidRPr="00570960">
              <w:rPr>
                <w:rFonts w:ascii="Times New Roman" w:hAnsi="Times New Roman" w:cs="Times New Roman"/>
                <w:bCs/>
                <w:noProof/>
                <w:sz w:val="24"/>
                <w:szCs w:val="24"/>
                <w:lang w:val="ro-RO" w:eastAsia="ro-RO"/>
              </w:rPr>
              <w:t>e</w:t>
            </w:r>
            <w:r w:rsidR="00B82D29" w:rsidRPr="00570960">
              <w:rPr>
                <w:rFonts w:ascii="Times New Roman" w:hAnsi="Times New Roman" w:cs="Times New Roman"/>
                <w:bCs/>
                <w:noProof/>
                <w:sz w:val="24"/>
                <w:szCs w:val="24"/>
                <w:lang w:val="ro-RO" w:eastAsia="ro-RO"/>
              </w:rPr>
              <w:t>conomic respectiv</w:t>
            </w:r>
            <w:r w:rsidRPr="00570960">
              <w:rPr>
                <w:rFonts w:ascii="Times New Roman" w:hAnsi="Times New Roman" w:cs="Times New Roman"/>
                <w:bCs/>
                <w:noProof/>
                <w:sz w:val="24"/>
                <w:szCs w:val="24"/>
                <w:lang w:val="ro-RO" w:eastAsia="ro-RO"/>
              </w:rPr>
              <w:t xml:space="preserve"> nu trebuie s</w:t>
            </w:r>
            <w:r w:rsidR="001743D5" w:rsidRPr="00570960">
              <w:rPr>
                <w:rFonts w:ascii="Times New Roman" w:hAnsi="Times New Roman" w:cs="Times New Roman"/>
                <w:bCs/>
                <w:noProof/>
                <w:sz w:val="24"/>
                <w:szCs w:val="24"/>
                <w:lang w:val="ro-RO" w:eastAsia="ro-RO"/>
              </w:rPr>
              <w:t>ă</w:t>
            </w:r>
            <w:r w:rsidRPr="00570960">
              <w:rPr>
                <w:rFonts w:ascii="Times New Roman" w:hAnsi="Times New Roman" w:cs="Times New Roman"/>
                <w:bCs/>
                <w:noProof/>
                <w:sz w:val="24"/>
                <w:szCs w:val="24"/>
                <w:lang w:val="ro-RO" w:eastAsia="ro-RO"/>
              </w:rPr>
              <w:t xml:space="preserve"> se afle în niciuna dintre situațiile menționate la articolul </w:t>
            </w:r>
            <w:r w:rsidR="00465F2B" w:rsidRPr="00570960">
              <w:rPr>
                <w:rFonts w:ascii="Times New Roman" w:hAnsi="Times New Roman" w:cs="Times New Roman"/>
                <w:bCs/>
                <w:noProof/>
                <w:sz w:val="24"/>
                <w:szCs w:val="24"/>
                <w:lang w:val="ro-RO" w:eastAsia="ro-RO"/>
              </w:rPr>
              <w:t>1</w:t>
            </w:r>
            <w:r w:rsidR="004B3902" w:rsidRPr="00570960">
              <w:rPr>
                <w:rFonts w:ascii="Times New Roman" w:hAnsi="Times New Roman" w:cs="Times New Roman"/>
                <w:bCs/>
                <w:noProof/>
                <w:sz w:val="24"/>
                <w:szCs w:val="24"/>
                <w:lang w:val="ro-RO" w:eastAsia="ro-RO"/>
              </w:rPr>
              <w:t>64</w:t>
            </w:r>
            <w:r w:rsidRPr="00570960">
              <w:rPr>
                <w:rFonts w:ascii="Times New Roman" w:hAnsi="Times New Roman" w:cs="Times New Roman"/>
                <w:bCs/>
                <w:noProof/>
                <w:sz w:val="24"/>
                <w:szCs w:val="24"/>
                <w:lang w:val="ro-RO" w:eastAsia="ro-RO"/>
              </w:rPr>
              <w:t xml:space="preserve"> alin. (1) din Legea nr. </w:t>
            </w:r>
            <w:r w:rsidR="00465F2B" w:rsidRPr="00570960">
              <w:rPr>
                <w:rFonts w:ascii="Times New Roman" w:hAnsi="Times New Roman" w:cs="Times New Roman"/>
                <w:bCs/>
                <w:noProof/>
                <w:sz w:val="24"/>
                <w:szCs w:val="24"/>
                <w:lang w:val="ro-RO" w:eastAsia="ro-RO"/>
              </w:rPr>
              <w:t>9</w:t>
            </w:r>
            <w:r w:rsidR="004B3902" w:rsidRPr="00570960">
              <w:rPr>
                <w:rFonts w:ascii="Times New Roman" w:hAnsi="Times New Roman" w:cs="Times New Roman"/>
                <w:bCs/>
                <w:noProof/>
                <w:sz w:val="24"/>
                <w:szCs w:val="24"/>
                <w:lang w:val="ro-RO" w:eastAsia="ro-RO"/>
              </w:rPr>
              <w:t>8</w:t>
            </w:r>
            <w:r w:rsidRPr="00570960">
              <w:rPr>
                <w:rFonts w:ascii="Times New Roman" w:hAnsi="Times New Roman" w:cs="Times New Roman"/>
                <w:bCs/>
                <w:noProof/>
                <w:sz w:val="24"/>
                <w:szCs w:val="24"/>
                <w:lang w:val="ro-RO" w:eastAsia="ro-RO"/>
              </w:rPr>
              <w:t xml:space="preserve">/2016 privind </w:t>
            </w:r>
            <w:r w:rsidRPr="00570960">
              <w:rPr>
                <w:rFonts w:ascii="Times New Roman" w:hAnsi="Times New Roman" w:cs="Times New Roman"/>
                <w:b/>
                <w:bCs/>
                <w:noProof/>
                <w:sz w:val="24"/>
                <w:szCs w:val="24"/>
                <w:lang w:val="ro-RO" w:eastAsia="ro-RO"/>
              </w:rPr>
              <w:t>motivele de excludere referitoare la condamnările penale.</w:t>
            </w:r>
          </w:p>
          <w:p w14:paraId="038BB4FE" w14:textId="21621FB1" w:rsidR="00B538F6" w:rsidRPr="00570960" w:rsidRDefault="00B538F6" w:rsidP="00570960">
            <w:pPr>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 xml:space="preserve">Motivele de excludere sunt identificate în </w:t>
            </w:r>
            <w:r w:rsidRPr="00570960">
              <w:rPr>
                <w:rFonts w:ascii="Times New Roman" w:hAnsi="Times New Roman" w:cs="Times New Roman"/>
                <w:bCs/>
                <w:i/>
                <w:noProof/>
                <w:sz w:val="24"/>
                <w:szCs w:val="24"/>
                <w:lang w:val="ro-RO" w:eastAsia="ro-RO"/>
              </w:rPr>
              <w:t>Partea III, secțiunea A</w:t>
            </w:r>
            <w:r w:rsidRPr="00570960">
              <w:rPr>
                <w:rFonts w:ascii="Times New Roman" w:hAnsi="Times New Roman" w:cs="Times New Roman"/>
                <w:bCs/>
                <w:noProof/>
                <w:sz w:val="24"/>
                <w:szCs w:val="24"/>
                <w:lang w:val="ro-RO" w:eastAsia="ro-RO"/>
              </w:rPr>
              <w:t xml:space="preserve"> din DUAE</w:t>
            </w:r>
            <w:r w:rsidR="0004042B" w:rsidRPr="00570960">
              <w:rPr>
                <w:rFonts w:ascii="Times New Roman" w:hAnsi="Times New Roman" w:cs="Times New Roman"/>
                <w:bCs/>
                <w:noProof/>
                <w:sz w:val="24"/>
                <w:szCs w:val="24"/>
                <w:lang w:val="ro-RO" w:eastAsia="ro-RO"/>
              </w:rPr>
              <w:t xml:space="preserve"> (solicitare)</w:t>
            </w:r>
            <w:r w:rsidRPr="00570960">
              <w:rPr>
                <w:rFonts w:ascii="Times New Roman" w:hAnsi="Times New Roman" w:cs="Times New Roman"/>
                <w:bCs/>
                <w:noProof/>
                <w:sz w:val="24"/>
                <w:szCs w:val="24"/>
                <w:lang w:val="ro-RO" w:eastAsia="ro-RO"/>
              </w:rPr>
              <w:t>.</w:t>
            </w:r>
          </w:p>
        </w:tc>
      </w:tr>
      <w:tr w:rsidR="006D40D5" w:rsidRPr="00570960" w14:paraId="716F09AF" w14:textId="77777777">
        <w:tc>
          <w:tcPr>
            <w:tcW w:w="2122" w:type="dxa"/>
            <w:vMerge/>
            <w:shd w:val="clear" w:color="auto" w:fill="auto"/>
          </w:tcPr>
          <w:p w14:paraId="3B943FC8"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tcPr>
          <w:p w14:paraId="415F9D72" w14:textId="3320645E" w:rsidR="00B538F6" w:rsidRPr="00570960" w:rsidRDefault="00B538F6" w:rsidP="00570960">
            <w:pPr>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 xml:space="preserve">Operatorul </w:t>
            </w:r>
            <w:r w:rsidR="00394F5E" w:rsidRPr="00570960">
              <w:rPr>
                <w:rFonts w:ascii="Times New Roman" w:hAnsi="Times New Roman" w:cs="Times New Roman"/>
                <w:bCs/>
                <w:noProof/>
                <w:sz w:val="24"/>
                <w:szCs w:val="24"/>
                <w:lang w:val="ro-RO" w:eastAsia="ro-RO"/>
              </w:rPr>
              <w:t>e</w:t>
            </w:r>
            <w:r w:rsidRPr="00570960">
              <w:rPr>
                <w:rFonts w:ascii="Times New Roman" w:hAnsi="Times New Roman" w:cs="Times New Roman"/>
                <w:bCs/>
                <w:noProof/>
                <w:sz w:val="24"/>
                <w:szCs w:val="24"/>
                <w:lang w:val="ro-RO" w:eastAsia="ro-RO"/>
              </w:rPr>
              <w:t xml:space="preserve">conomic </w:t>
            </w:r>
            <w:r w:rsidR="00394F5E" w:rsidRPr="00570960">
              <w:rPr>
                <w:rFonts w:ascii="Times New Roman" w:hAnsi="Times New Roman" w:cs="Times New Roman"/>
                <w:bCs/>
                <w:noProof/>
                <w:sz w:val="24"/>
                <w:szCs w:val="24"/>
                <w:lang w:val="ro-RO" w:eastAsia="ro-RO"/>
              </w:rPr>
              <w:t xml:space="preserve">(ofertant individual, membru al unei asocieri, subcontractant, terț susținător) </w:t>
            </w:r>
            <w:r w:rsidRPr="00570960">
              <w:rPr>
                <w:rFonts w:ascii="Times New Roman" w:hAnsi="Times New Roman" w:cs="Times New Roman"/>
                <w:bCs/>
                <w:noProof/>
                <w:sz w:val="24"/>
                <w:szCs w:val="24"/>
                <w:lang w:val="ro-RO" w:eastAsia="ro-RO"/>
              </w:rPr>
              <w:t xml:space="preserve">nu trebuie să se afle în niciuna dintre situațiile menționate la articolul </w:t>
            </w:r>
            <w:r w:rsidR="00152837" w:rsidRPr="00570960">
              <w:rPr>
                <w:rFonts w:ascii="Times New Roman" w:hAnsi="Times New Roman" w:cs="Times New Roman"/>
                <w:bCs/>
                <w:noProof/>
                <w:sz w:val="24"/>
                <w:szCs w:val="24"/>
                <w:lang w:val="ro-RO" w:eastAsia="ro-RO"/>
              </w:rPr>
              <w:t>1</w:t>
            </w:r>
            <w:r w:rsidR="004B3902" w:rsidRPr="00570960">
              <w:rPr>
                <w:rFonts w:ascii="Times New Roman" w:hAnsi="Times New Roman" w:cs="Times New Roman"/>
                <w:bCs/>
                <w:noProof/>
                <w:sz w:val="24"/>
                <w:szCs w:val="24"/>
                <w:lang w:val="ro-RO" w:eastAsia="ro-RO"/>
              </w:rPr>
              <w:t>65</w:t>
            </w:r>
            <w:r w:rsidRPr="00570960">
              <w:rPr>
                <w:rFonts w:ascii="Times New Roman" w:hAnsi="Times New Roman" w:cs="Times New Roman"/>
                <w:bCs/>
                <w:noProof/>
                <w:sz w:val="24"/>
                <w:szCs w:val="24"/>
                <w:lang w:val="ro-RO" w:eastAsia="ro-RO"/>
              </w:rPr>
              <w:t xml:space="preserve"> alin. (1) și (2)</w:t>
            </w:r>
            <w:r w:rsidR="00EA3C81" w:rsidRPr="00570960">
              <w:rPr>
                <w:rFonts w:ascii="Times New Roman" w:hAnsi="Times New Roman" w:cs="Times New Roman"/>
                <w:bCs/>
                <w:noProof/>
                <w:sz w:val="24"/>
                <w:szCs w:val="24"/>
                <w:lang w:val="ro-RO" w:eastAsia="ro-RO"/>
              </w:rPr>
              <w:t>, cu luarea în considerare a art. 1</w:t>
            </w:r>
            <w:r w:rsidR="004B3902" w:rsidRPr="00570960">
              <w:rPr>
                <w:rFonts w:ascii="Times New Roman" w:hAnsi="Times New Roman" w:cs="Times New Roman"/>
                <w:bCs/>
                <w:noProof/>
                <w:sz w:val="24"/>
                <w:szCs w:val="24"/>
                <w:lang w:val="ro-RO" w:eastAsia="ro-RO"/>
              </w:rPr>
              <w:t>66</w:t>
            </w:r>
            <w:r w:rsidR="00EA3C81" w:rsidRPr="00570960">
              <w:rPr>
                <w:rFonts w:ascii="Times New Roman" w:hAnsi="Times New Roman" w:cs="Times New Roman"/>
                <w:bCs/>
                <w:noProof/>
                <w:sz w:val="24"/>
                <w:szCs w:val="24"/>
                <w:lang w:val="ro-RO" w:eastAsia="ro-RO"/>
              </w:rPr>
              <w:t xml:space="preserve"> alin. (2),</w:t>
            </w:r>
            <w:r w:rsidRPr="00570960">
              <w:rPr>
                <w:rFonts w:ascii="Times New Roman" w:hAnsi="Times New Roman" w:cs="Times New Roman"/>
                <w:bCs/>
                <w:noProof/>
                <w:sz w:val="24"/>
                <w:szCs w:val="24"/>
                <w:lang w:val="ro-RO" w:eastAsia="ro-RO"/>
              </w:rPr>
              <w:t xml:space="preserve"> din Legea nr. </w:t>
            </w:r>
            <w:r w:rsidR="00152837" w:rsidRPr="00570960">
              <w:rPr>
                <w:rFonts w:ascii="Times New Roman" w:hAnsi="Times New Roman" w:cs="Times New Roman"/>
                <w:bCs/>
                <w:noProof/>
                <w:sz w:val="24"/>
                <w:szCs w:val="24"/>
                <w:lang w:val="ro-RO" w:eastAsia="ro-RO"/>
              </w:rPr>
              <w:t>9</w:t>
            </w:r>
            <w:r w:rsidR="004B3902" w:rsidRPr="00570960">
              <w:rPr>
                <w:rFonts w:ascii="Times New Roman" w:hAnsi="Times New Roman" w:cs="Times New Roman"/>
                <w:bCs/>
                <w:noProof/>
                <w:sz w:val="24"/>
                <w:szCs w:val="24"/>
                <w:lang w:val="ro-RO" w:eastAsia="ro-RO"/>
              </w:rPr>
              <w:t>8</w:t>
            </w:r>
            <w:r w:rsidRPr="00570960">
              <w:rPr>
                <w:rFonts w:ascii="Times New Roman" w:hAnsi="Times New Roman" w:cs="Times New Roman"/>
                <w:bCs/>
                <w:noProof/>
                <w:sz w:val="24"/>
                <w:szCs w:val="24"/>
                <w:lang w:val="ro-RO" w:eastAsia="ro-RO"/>
              </w:rPr>
              <w:t>/2016</w:t>
            </w:r>
            <w:r w:rsidR="00361418" w:rsidRPr="00570960">
              <w:rPr>
                <w:rFonts w:ascii="Times New Roman" w:hAnsi="Times New Roman" w:cs="Times New Roman"/>
                <w:bCs/>
                <w:noProof/>
                <w:sz w:val="24"/>
                <w:szCs w:val="24"/>
                <w:lang w:val="ro-RO" w:eastAsia="ro-RO"/>
              </w:rPr>
              <w:t xml:space="preserve">, </w:t>
            </w:r>
            <w:r w:rsidRPr="00570960">
              <w:rPr>
                <w:rFonts w:ascii="Times New Roman" w:hAnsi="Times New Roman" w:cs="Times New Roman"/>
                <w:bCs/>
                <w:noProof/>
                <w:sz w:val="24"/>
                <w:szCs w:val="24"/>
                <w:lang w:val="ro-RO" w:eastAsia="ro-RO"/>
              </w:rPr>
              <w:t xml:space="preserve">privind </w:t>
            </w:r>
            <w:r w:rsidRPr="00570960">
              <w:rPr>
                <w:rFonts w:ascii="Times New Roman" w:hAnsi="Times New Roman" w:cs="Times New Roman"/>
                <w:b/>
                <w:bCs/>
                <w:noProof/>
                <w:sz w:val="24"/>
                <w:szCs w:val="24"/>
                <w:lang w:val="ro-RO" w:eastAsia="ro-RO"/>
              </w:rPr>
              <w:t>motivele de excludere referitoare la plata impozitelor, taxelor sau a contribuțiilor la bugetul general consolidat</w:t>
            </w:r>
            <w:r w:rsidRPr="00570960">
              <w:rPr>
                <w:rFonts w:ascii="Times New Roman" w:hAnsi="Times New Roman" w:cs="Times New Roman"/>
                <w:bCs/>
                <w:noProof/>
                <w:sz w:val="24"/>
                <w:szCs w:val="24"/>
                <w:lang w:val="ro-RO" w:eastAsia="ro-RO"/>
              </w:rPr>
              <w:t>.</w:t>
            </w:r>
          </w:p>
          <w:p w14:paraId="0C27E453" w14:textId="45A09DDB" w:rsidR="00B538F6" w:rsidRPr="00570960" w:rsidRDefault="00B538F6" w:rsidP="00570960">
            <w:pPr>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 xml:space="preserve">Motivele de excludere sunt identificate în </w:t>
            </w:r>
            <w:r w:rsidRPr="00570960">
              <w:rPr>
                <w:rFonts w:ascii="Times New Roman" w:hAnsi="Times New Roman" w:cs="Times New Roman"/>
                <w:bCs/>
                <w:i/>
                <w:noProof/>
                <w:sz w:val="24"/>
                <w:szCs w:val="24"/>
                <w:lang w:val="ro-RO" w:eastAsia="ro-RO"/>
              </w:rPr>
              <w:t>Partea III, Secțiunea B</w:t>
            </w:r>
            <w:r w:rsidRPr="00570960">
              <w:rPr>
                <w:rFonts w:ascii="Times New Roman" w:hAnsi="Times New Roman" w:cs="Times New Roman"/>
                <w:bCs/>
                <w:noProof/>
                <w:sz w:val="24"/>
                <w:szCs w:val="24"/>
                <w:lang w:val="ro-RO" w:eastAsia="ro-RO"/>
              </w:rPr>
              <w:t xml:space="preserve"> din DUAE</w:t>
            </w:r>
            <w:r w:rsidR="0004042B" w:rsidRPr="00570960">
              <w:rPr>
                <w:rFonts w:ascii="Times New Roman" w:hAnsi="Times New Roman" w:cs="Times New Roman"/>
                <w:bCs/>
                <w:noProof/>
                <w:sz w:val="24"/>
                <w:szCs w:val="24"/>
                <w:lang w:val="ro-RO" w:eastAsia="ro-RO"/>
              </w:rPr>
              <w:t xml:space="preserve"> (solicitare)</w:t>
            </w:r>
            <w:r w:rsidRPr="00570960">
              <w:rPr>
                <w:rFonts w:ascii="Times New Roman" w:hAnsi="Times New Roman" w:cs="Times New Roman"/>
                <w:bCs/>
                <w:noProof/>
                <w:sz w:val="24"/>
                <w:szCs w:val="24"/>
                <w:lang w:val="ro-RO" w:eastAsia="ro-RO"/>
              </w:rPr>
              <w:t>.</w:t>
            </w:r>
          </w:p>
        </w:tc>
      </w:tr>
      <w:tr w:rsidR="006D40D5" w:rsidRPr="00570960" w14:paraId="69DF69F5" w14:textId="77777777">
        <w:tc>
          <w:tcPr>
            <w:tcW w:w="2122" w:type="dxa"/>
            <w:vMerge/>
            <w:shd w:val="clear" w:color="auto" w:fill="auto"/>
          </w:tcPr>
          <w:p w14:paraId="4BD36DFE"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tcPr>
          <w:p w14:paraId="092F8703" w14:textId="7CB736F3" w:rsidR="00B538F6" w:rsidRPr="00570960" w:rsidRDefault="00B538F6" w:rsidP="00570960">
            <w:pPr>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 xml:space="preserve">Operatorul </w:t>
            </w:r>
            <w:r w:rsidR="00394F5E" w:rsidRPr="00570960">
              <w:rPr>
                <w:rFonts w:ascii="Times New Roman" w:hAnsi="Times New Roman" w:cs="Times New Roman"/>
                <w:bCs/>
                <w:noProof/>
                <w:sz w:val="24"/>
                <w:szCs w:val="24"/>
                <w:lang w:val="ro-RO" w:eastAsia="ro-RO"/>
              </w:rPr>
              <w:t>e</w:t>
            </w:r>
            <w:r w:rsidRPr="00570960">
              <w:rPr>
                <w:rFonts w:ascii="Times New Roman" w:hAnsi="Times New Roman" w:cs="Times New Roman"/>
                <w:bCs/>
                <w:noProof/>
                <w:sz w:val="24"/>
                <w:szCs w:val="24"/>
                <w:lang w:val="ro-RO" w:eastAsia="ro-RO"/>
              </w:rPr>
              <w:t xml:space="preserve">conomic </w:t>
            </w:r>
            <w:r w:rsidR="00394F5E" w:rsidRPr="00570960">
              <w:rPr>
                <w:rFonts w:ascii="Times New Roman" w:hAnsi="Times New Roman" w:cs="Times New Roman"/>
                <w:bCs/>
                <w:noProof/>
                <w:sz w:val="24"/>
                <w:szCs w:val="24"/>
                <w:lang w:val="ro-RO" w:eastAsia="ro-RO"/>
              </w:rPr>
              <w:t xml:space="preserve">(ofertant individual, membru al unei asocieri, subcontractant, terț susținător) </w:t>
            </w:r>
            <w:r w:rsidRPr="00570960">
              <w:rPr>
                <w:rFonts w:ascii="Times New Roman" w:hAnsi="Times New Roman" w:cs="Times New Roman"/>
                <w:bCs/>
                <w:noProof/>
                <w:sz w:val="24"/>
                <w:szCs w:val="24"/>
                <w:lang w:val="ro-RO" w:eastAsia="ro-RO"/>
              </w:rPr>
              <w:t xml:space="preserve">nu trebuie sa se afle </w:t>
            </w:r>
            <w:r w:rsidR="00FA6B86" w:rsidRPr="00570960">
              <w:rPr>
                <w:rFonts w:ascii="Times New Roman" w:hAnsi="Times New Roman" w:cs="Times New Roman"/>
                <w:bCs/>
                <w:noProof/>
                <w:sz w:val="24"/>
                <w:szCs w:val="24"/>
                <w:lang w:val="ro-RO" w:eastAsia="ro-RO"/>
              </w:rPr>
              <w:t>î</w:t>
            </w:r>
            <w:r w:rsidRPr="00570960">
              <w:rPr>
                <w:rFonts w:ascii="Times New Roman" w:hAnsi="Times New Roman" w:cs="Times New Roman"/>
                <w:bCs/>
                <w:noProof/>
                <w:sz w:val="24"/>
                <w:szCs w:val="24"/>
                <w:lang w:val="ro-RO" w:eastAsia="ro-RO"/>
              </w:rPr>
              <w:t xml:space="preserve">n niciuna dintre situațiile menționate la articolul </w:t>
            </w:r>
            <w:r w:rsidR="00D06097" w:rsidRPr="00570960">
              <w:rPr>
                <w:rFonts w:ascii="Times New Roman" w:hAnsi="Times New Roman" w:cs="Times New Roman"/>
                <w:bCs/>
                <w:noProof/>
                <w:sz w:val="24"/>
                <w:szCs w:val="24"/>
                <w:lang w:val="ro-RO" w:eastAsia="ro-RO"/>
              </w:rPr>
              <w:t>1</w:t>
            </w:r>
            <w:r w:rsidR="00D92D8C" w:rsidRPr="00570960">
              <w:rPr>
                <w:rFonts w:ascii="Times New Roman" w:hAnsi="Times New Roman" w:cs="Times New Roman"/>
                <w:bCs/>
                <w:noProof/>
                <w:sz w:val="24"/>
                <w:szCs w:val="24"/>
                <w:lang w:val="ro-RO" w:eastAsia="ro-RO"/>
              </w:rPr>
              <w:t>67</w:t>
            </w:r>
            <w:r w:rsidRPr="00570960">
              <w:rPr>
                <w:rFonts w:ascii="Times New Roman" w:hAnsi="Times New Roman" w:cs="Times New Roman"/>
                <w:bCs/>
                <w:noProof/>
                <w:sz w:val="24"/>
                <w:szCs w:val="24"/>
                <w:lang w:val="ro-RO" w:eastAsia="ro-RO"/>
              </w:rPr>
              <w:t xml:space="preserve"> din Legea nr. </w:t>
            </w:r>
            <w:r w:rsidR="00D06097" w:rsidRPr="00570960">
              <w:rPr>
                <w:rFonts w:ascii="Times New Roman" w:hAnsi="Times New Roman" w:cs="Times New Roman"/>
                <w:bCs/>
                <w:noProof/>
                <w:sz w:val="24"/>
                <w:szCs w:val="24"/>
                <w:lang w:val="ro-RO" w:eastAsia="ro-RO"/>
              </w:rPr>
              <w:t>9</w:t>
            </w:r>
            <w:r w:rsidR="00D92D8C" w:rsidRPr="00570960">
              <w:rPr>
                <w:rFonts w:ascii="Times New Roman" w:hAnsi="Times New Roman" w:cs="Times New Roman"/>
                <w:bCs/>
                <w:noProof/>
                <w:sz w:val="24"/>
                <w:szCs w:val="24"/>
                <w:lang w:val="ro-RO" w:eastAsia="ro-RO"/>
              </w:rPr>
              <w:t>8</w:t>
            </w:r>
            <w:r w:rsidRPr="00570960">
              <w:rPr>
                <w:rFonts w:ascii="Times New Roman" w:hAnsi="Times New Roman" w:cs="Times New Roman"/>
                <w:bCs/>
                <w:noProof/>
                <w:sz w:val="24"/>
                <w:szCs w:val="24"/>
                <w:lang w:val="ro-RO" w:eastAsia="ro-RO"/>
              </w:rPr>
              <w:t>/2016</w:t>
            </w:r>
            <w:r w:rsidR="00361418" w:rsidRPr="00570960">
              <w:rPr>
                <w:rFonts w:ascii="Times New Roman" w:hAnsi="Times New Roman" w:cs="Times New Roman"/>
                <w:bCs/>
                <w:noProof/>
                <w:sz w:val="24"/>
                <w:szCs w:val="24"/>
                <w:lang w:val="ro-RO" w:eastAsia="ro-RO"/>
              </w:rPr>
              <w:t xml:space="preserve">, </w:t>
            </w:r>
            <w:r w:rsidRPr="00570960">
              <w:rPr>
                <w:rFonts w:ascii="Times New Roman" w:hAnsi="Times New Roman" w:cs="Times New Roman"/>
                <w:bCs/>
                <w:noProof/>
                <w:sz w:val="24"/>
                <w:szCs w:val="24"/>
                <w:lang w:val="ro-RO" w:eastAsia="ro-RO"/>
              </w:rPr>
              <w:t xml:space="preserve">privind </w:t>
            </w:r>
            <w:r w:rsidRPr="00570960">
              <w:rPr>
                <w:rFonts w:ascii="Times New Roman" w:hAnsi="Times New Roman" w:cs="Times New Roman"/>
                <w:b/>
                <w:bCs/>
                <w:noProof/>
                <w:sz w:val="24"/>
                <w:szCs w:val="24"/>
                <w:lang w:val="ro-RO" w:eastAsia="ro-RO"/>
              </w:rPr>
              <w:t>motivele de excludere legate de insolvență, conflicte de interese sau abateri profesionale</w:t>
            </w:r>
            <w:r w:rsidRPr="00570960">
              <w:rPr>
                <w:rFonts w:ascii="Times New Roman" w:hAnsi="Times New Roman" w:cs="Times New Roman"/>
                <w:bCs/>
                <w:noProof/>
                <w:sz w:val="24"/>
                <w:szCs w:val="24"/>
                <w:lang w:val="ro-RO" w:eastAsia="ro-RO"/>
              </w:rPr>
              <w:t xml:space="preserve">. </w:t>
            </w:r>
          </w:p>
          <w:p w14:paraId="7F5B3A7A" w14:textId="456BDBC6" w:rsidR="00B538F6" w:rsidRPr="00570960" w:rsidRDefault="00B538F6" w:rsidP="00570960">
            <w:pPr>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 xml:space="preserve">Motivele de excludere sunt identificate în </w:t>
            </w:r>
            <w:r w:rsidRPr="00570960">
              <w:rPr>
                <w:rFonts w:ascii="Times New Roman" w:hAnsi="Times New Roman" w:cs="Times New Roman"/>
                <w:bCs/>
                <w:i/>
                <w:noProof/>
                <w:sz w:val="24"/>
                <w:szCs w:val="24"/>
                <w:lang w:val="ro-RO" w:eastAsia="ro-RO"/>
              </w:rPr>
              <w:t>Partea III, Secțiunea C</w:t>
            </w:r>
            <w:r w:rsidRPr="00570960">
              <w:rPr>
                <w:rFonts w:ascii="Times New Roman" w:hAnsi="Times New Roman" w:cs="Times New Roman"/>
                <w:bCs/>
                <w:noProof/>
                <w:sz w:val="24"/>
                <w:szCs w:val="24"/>
                <w:lang w:val="ro-RO" w:eastAsia="ro-RO"/>
              </w:rPr>
              <w:t xml:space="preserve"> din DUAE</w:t>
            </w:r>
            <w:r w:rsidR="00CA2254" w:rsidRPr="00570960">
              <w:rPr>
                <w:rFonts w:ascii="Times New Roman" w:hAnsi="Times New Roman" w:cs="Times New Roman"/>
                <w:bCs/>
                <w:noProof/>
                <w:sz w:val="24"/>
                <w:szCs w:val="24"/>
                <w:lang w:val="ro-RO" w:eastAsia="ro-RO"/>
              </w:rPr>
              <w:t xml:space="preserve"> (solicitare)</w:t>
            </w:r>
            <w:r w:rsidRPr="00570960">
              <w:rPr>
                <w:rFonts w:ascii="Times New Roman" w:hAnsi="Times New Roman" w:cs="Times New Roman"/>
                <w:bCs/>
                <w:noProof/>
                <w:sz w:val="24"/>
                <w:szCs w:val="24"/>
                <w:lang w:val="ro-RO" w:eastAsia="ro-RO"/>
              </w:rPr>
              <w:t>.</w:t>
            </w:r>
          </w:p>
        </w:tc>
      </w:tr>
      <w:tr w:rsidR="00B538F6" w:rsidRPr="00570960" w14:paraId="1EE6A20F" w14:textId="77777777">
        <w:tc>
          <w:tcPr>
            <w:tcW w:w="9634" w:type="dxa"/>
            <w:gridSpan w:val="2"/>
            <w:shd w:val="clear" w:color="auto" w:fill="auto"/>
          </w:tcPr>
          <w:p w14:paraId="3AF0BDC9" w14:textId="1BC3F497"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Operatorii </w:t>
            </w:r>
            <w:r w:rsidR="00394F5E" w:rsidRPr="00570960">
              <w:rPr>
                <w:rFonts w:ascii="Times New Roman" w:hAnsi="Times New Roman" w:cs="Times New Roman"/>
                <w:noProof/>
                <w:sz w:val="24"/>
                <w:szCs w:val="24"/>
                <w:lang w:val="ro-RO" w:eastAsia="ro-RO"/>
              </w:rPr>
              <w:t>e</w:t>
            </w:r>
            <w:r w:rsidRPr="00570960">
              <w:rPr>
                <w:rFonts w:ascii="Times New Roman" w:hAnsi="Times New Roman" w:cs="Times New Roman"/>
                <w:noProof/>
                <w:sz w:val="24"/>
                <w:szCs w:val="24"/>
                <w:lang w:val="ro-RO" w:eastAsia="ro-RO"/>
              </w:rPr>
              <w:t xml:space="preserve">conomici nu vor fi excluși din procedura de atribuire, chiar dacă există motive de excludere dacă aceștia demonstrează că se încadrează în oricare dintre situațiile menționate la </w:t>
            </w:r>
            <w:r w:rsidRPr="00570960">
              <w:rPr>
                <w:rFonts w:ascii="Times New Roman" w:hAnsi="Times New Roman" w:cs="Times New Roman"/>
                <w:noProof/>
                <w:sz w:val="24"/>
                <w:szCs w:val="24"/>
                <w:lang w:val="ro-RO" w:eastAsia="ro-RO"/>
              </w:rPr>
              <w:lastRenderedPageBreak/>
              <w:t xml:space="preserve">articolele </w:t>
            </w:r>
            <w:r w:rsidR="009528CB" w:rsidRPr="00570960">
              <w:rPr>
                <w:rFonts w:ascii="Times New Roman" w:hAnsi="Times New Roman" w:cs="Times New Roman"/>
                <w:noProof/>
                <w:sz w:val="24"/>
                <w:szCs w:val="24"/>
                <w:lang w:val="ro-RO" w:eastAsia="ro-RO"/>
              </w:rPr>
              <w:t>1</w:t>
            </w:r>
            <w:r w:rsidR="0052064E" w:rsidRPr="00570960">
              <w:rPr>
                <w:rFonts w:ascii="Times New Roman" w:hAnsi="Times New Roman" w:cs="Times New Roman"/>
                <w:noProof/>
                <w:sz w:val="24"/>
                <w:szCs w:val="24"/>
                <w:lang w:val="ro-RO" w:eastAsia="ro-RO"/>
              </w:rPr>
              <w:t>65</w:t>
            </w:r>
            <w:r w:rsidRPr="00570960">
              <w:rPr>
                <w:rFonts w:ascii="Times New Roman" w:hAnsi="Times New Roman" w:cs="Times New Roman"/>
                <w:noProof/>
                <w:sz w:val="24"/>
                <w:szCs w:val="24"/>
                <w:lang w:val="ro-RO" w:eastAsia="ro-RO"/>
              </w:rPr>
              <w:t xml:space="preserve"> alin. (2), </w:t>
            </w:r>
            <w:r w:rsidR="009528CB" w:rsidRPr="00570960">
              <w:rPr>
                <w:rFonts w:ascii="Times New Roman" w:hAnsi="Times New Roman" w:cs="Times New Roman"/>
                <w:noProof/>
                <w:sz w:val="24"/>
                <w:szCs w:val="24"/>
                <w:lang w:val="ro-RO" w:eastAsia="ro-RO"/>
              </w:rPr>
              <w:t>1</w:t>
            </w:r>
            <w:r w:rsidR="00AB15A2" w:rsidRPr="00570960">
              <w:rPr>
                <w:rFonts w:ascii="Times New Roman" w:hAnsi="Times New Roman" w:cs="Times New Roman"/>
                <w:noProof/>
                <w:sz w:val="24"/>
                <w:szCs w:val="24"/>
                <w:lang w:val="ro-RO" w:eastAsia="ro-RO"/>
              </w:rPr>
              <w:t>66</w:t>
            </w:r>
            <w:r w:rsidRPr="00570960">
              <w:rPr>
                <w:rFonts w:ascii="Times New Roman" w:hAnsi="Times New Roman" w:cs="Times New Roman"/>
                <w:noProof/>
                <w:sz w:val="24"/>
                <w:szCs w:val="24"/>
                <w:lang w:val="ro-RO" w:eastAsia="ro-RO"/>
              </w:rPr>
              <w:t xml:space="preserve"> alin. (2), </w:t>
            </w:r>
            <w:r w:rsidR="008928D1" w:rsidRPr="00570960">
              <w:rPr>
                <w:rFonts w:ascii="Times New Roman" w:hAnsi="Times New Roman" w:cs="Times New Roman"/>
                <w:noProof/>
                <w:sz w:val="24"/>
                <w:szCs w:val="24"/>
                <w:lang w:val="ro-RO" w:eastAsia="ro-RO"/>
              </w:rPr>
              <w:t>1</w:t>
            </w:r>
            <w:r w:rsidR="0049010C" w:rsidRPr="00570960">
              <w:rPr>
                <w:rFonts w:ascii="Times New Roman" w:hAnsi="Times New Roman" w:cs="Times New Roman"/>
                <w:noProof/>
                <w:sz w:val="24"/>
                <w:szCs w:val="24"/>
                <w:lang w:val="ro-RO" w:eastAsia="ro-RO"/>
              </w:rPr>
              <w:t>67</w:t>
            </w:r>
            <w:r w:rsidRPr="00570960">
              <w:rPr>
                <w:rFonts w:ascii="Times New Roman" w:hAnsi="Times New Roman" w:cs="Times New Roman"/>
                <w:noProof/>
                <w:sz w:val="24"/>
                <w:szCs w:val="24"/>
                <w:lang w:val="ro-RO" w:eastAsia="ro-RO"/>
              </w:rPr>
              <w:t xml:space="preserve"> alin. (2) și </w:t>
            </w:r>
            <w:r w:rsidR="00715A02" w:rsidRPr="00570960">
              <w:rPr>
                <w:rFonts w:ascii="Times New Roman" w:hAnsi="Times New Roman" w:cs="Times New Roman"/>
                <w:noProof/>
                <w:sz w:val="24"/>
                <w:szCs w:val="24"/>
                <w:lang w:val="ro-RO" w:eastAsia="ro-RO"/>
              </w:rPr>
              <w:t>1</w:t>
            </w:r>
            <w:r w:rsidR="00955EBF" w:rsidRPr="00570960">
              <w:rPr>
                <w:rFonts w:ascii="Times New Roman" w:hAnsi="Times New Roman" w:cs="Times New Roman"/>
                <w:noProof/>
                <w:sz w:val="24"/>
                <w:szCs w:val="24"/>
                <w:lang w:val="ro-RO" w:eastAsia="ro-RO"/>
              </w:rPr>
              <w:t>71</w:t>
            </w:r>
            <w:r w:rsidRPr="00570960">
              <w:rPr>
                <w:rFonts w:ascii="Times New Roman" w:hAnsi="Times New Roman" w:cs="Times New Roman"/>
                <w:noProof/>
                <w:sz w:val="24"/>
                <w:szCs w:val="24"/>
                <w:lang w:val="ro-RO" w:eastAsia="ro-RO"/>
              </w:rPr>
              <w:t xml:space="preserve"> din Legea nr. </w:t>
            </w:r>
            <w:r w:rsidR="00C96D4F" w:rsidRPr="00570960">
              <w:rPr>
                <w:rFonts w:ascii="Times New Roman" w:hAnsi="Times New Roman" w:cs="Times New Roman"/>
                <w:noProof/>
                <w:sz w:val="24"/>
                <w:szCs w:val="24"/>
                <w:lang w:val="ro-RO" w:eastAsia="ro-RO"/>
              </w:rPr>
              <w:t>9</w:t>
            </w:r>
            <w:r w:rsidR="00AB15A2" w:rsidRPr="00570960">
              <w:rPr>
                <w:rFonts w:ascii="Times New Roman" w:hAnsi="Times New Roman" w:cs="Times New Roman"/>
                <w:noProof/>
                <w:sz w:val="24"/>
                <w:szCs w:val="24"/>
                <w:lang w:val="ro-RO" w:eastAsia="ro-RO"/>
              </w:rPr>
              <w:t>8</w:t>
            </w:r>
            <w:r w:rsidRPr="00570960">
              <w:rPr>
                <w:rFonts w:ascii="Times New Roman" w:hAnsi="Times New Roman" w:cs="Times New Roman"/>
                <w:noProof/>
                <w:sz w:val="24"/>
                <w:szCs w:val="24"/>
                <w:lang w:val="ro-RO" w:eastAsia="ro-RO"/>
              </w:rPr>
              <w:t xml:space="preserve">/2016 privind achizițiile </w:t>
            </w:r>
            <w:r w:rsidR="008849FA" w:rsidRPr="00570960">
              <w:rPr>
                <w:rFonts w:ascii="Times New Roman" w:hAnsi="Times New Roman" w:cs="Times New Roman"/>
                <w:noProof/>
                <w:sz w:val="24"/>
                <w:szCs w:val="24"/>
                <w:lang w:val="ro-RO" w:eastAsia="ro-RO"/>
              </w:rPr>
              <w:t>publice</w:t>
            </w:r>
            <w:r w:rsidRPr="00570960">
              <w:rPr>
                <w:rFonts w:ascii="Times New Roman" w:hAnsi="Times New Roman" w:cs="Times New Roman"/>
                <w:noProof/>
                <w:sz w:val="24"/>
                <w:szCs w:val="24"/>
                <w:lang w:val="ro-RO" w:eastAsia="ro-RO"/>
              </w:rPr>
              <w:t>,</w:t>
            </w:r>
            <w:r w:rsidR="00361418" w:rsidRPr="00570960">
              <w:rPr>
                <w:rFonts w:ascii="Times New Roman" w:hAnsi="Times New Roman" w:cs="Times New Roman"/>
                <w:noProof/>
                <w:sz w:val="24"/>
                <w:szCs w:val="24"/>
                <w:lang w:val="ro-RO" w:eastAsia="ro-RO"/>
              </w:rPr>
              <w:t xml:space="preserve"> privind achizițiile sectoriale,</w:t>
            </w:r>
            <w:r w:rsidRPr="00570960">
              <w:rPr>
                <w:rFonts w:ascii="Times New Roman" w:hAnsi="Times New Roman" w:cs="Times New Roman"/>
                <w:noProof/>
                <w:sz w:val="24"/>
                <w:szCs w:val="24"/>
                <w:lang w:val="ro-RO" w:eastAsia="ro-RO"/>
              </w:rPr>
              <w:t xml:space="preserve"> și anume dacă: </w:t>
            </w:r>
          </w:p>
          <w:p w14:paraId="40ADA36F" w14:textId="478AFABB" w:rsidR="00B538F6" w:rsidRPr="00570960" w:rsidRDefault="00B538F6" w:rsidP="00570960">
            <w:pPr>
              <w:pStyle w:val="ListParagraph"/>
              <w:keepLines/>
              <w:numPr>
                <w:ilvl w:val="0"/>
                <w:numId w:val="20"/>
              </w:numPr>
              <w:spacing w:after="0"/>
              <w:jc w:val="both"/>
              <w:rPr>
                <w:rFonts w:ascii="Times New Roman" w:eastAsia="Times New Roman" w:hAnsi="Times New Roman"/>
                <w:bCs/>
                <w:noProof/>
                <w:sz w:val="24"/>
                <w:szCs w:val="24"/>
                <w:lang w:val="ro-RO" w:eastAsia="ro-RO"/>
              </w:rPr>
            </w:pPr>
            <w:r w:rsidRPr="00570960">
              <w:rPr>
                <w:rFonts w:ascii="Times New Roman" w:eastAsia="Times New Roman" w:hAnsi="Times New Roman"/>
                <w:bCs/>
                <w:noProof/>
                <w:sz w:val="24"/>
                <w:szCs w:val="24"/>
                <w:lang w:val="ro-RO" w:eastAsia="ro-RO"/>
              </w:rPr>
              <w:t>Operatorul Economic, anterior deciziei de excludere, își îndeplinește obligațiile prin plata impozitelor, taxelor sau contribuțiilor la bugetul general consolidat datorate ori prin alte modalități de stingere a acestora sau beneficiază, în condițiile legii, de eșalonarea acestora ori de alte facilități în vederea plății acestora, inclusiv, după caz, a eventualelor dobânzi ori penalități de întârziere acumulate sau a amenzilor</w:t>
            </w:r>
            <w:r w:rsidR="00127DC1" w:rsidRPr="00570960">
              <w:rPr>
                <w:rFonts w:ascii="Times New Roman" w:eastAsia="Times New Roman" w:hAnsi="Times New Roman"/>
                <w:bCs/>
                <w:noProof/>
                <w:sz w:val="24"/>
                <w:szCs w:val="24"/>
                <w:lang w:val="ro-RO" w:eastAsia="ro-RO"/>
              </w:rPr>
              <w:t xml:space="preserve"> (a se vedea în mod specific art. 1</w:t>
            </w:r>
            <w:r w:rsidR="0086389D" w:rsidRPr="00570960">
              <w:rPr>
                <w:rFonts w:ascii="Times New Roman" w:eastAsia="Times New Roman" w:hAnsi="Times New Roman"/>
                <w:bCs/>
                <w:noProof/>
                <w:sz w:val="24"/>
                <w:szCs w:val="24"/>
                <w:lang w:val="ro-RO" w:eastAsia="ro-RO"/>
              </w:rPr>
              <w:t>65</w:t>
            </w:r>
            <w:r w:rsidR="00127DC1" w:rsidRPr="00570960">
              <w:rPr>
                <w:rFonts w:ascii="Times New Roman" w:eastAsia="Times New Roman" w:hAnsi="Times New Roman"/>
                <w:bCs/>
                <w:noProof/>
                <w:sz w:val="24"/>
                <w:szCs w:val="24"/>
                <w:lang w:val="ro-RO" w:eastAsia="ro-RO"/>
              </w:rPr>
              <w:t xml:space="preserve"> alin</w:t>
            </w:r>
            <w:r w:rsidR="002F50E1" w:rsidRPr="00570960">
              <w:rPr>
                <w:rFonts w:ascii="Times New Roman" w:eastAsia="Times New Roman" w:hAnsi="Times New Roman"/>
                <w:bCs/>
                <w:noProof/>
                <w:sz w:val="24"/>
                <w:szCs w:val="24"/>
                <w:lang w:val="ro-RO" w:eastAsia="ro-RO"/>
              </w:rPr>
              <w:t>.</w:t>
            </w:r>
            <w:r w:rsidR="00127DC1" w:rsidRPr="00570960">
              <w:rPr>
                <w:rFonts w:ascii="Times New Roman" w:eastAsia="Times New Roman" w:hAnsi="Times New Roman"/>
                <w:bCs/>
                <w:noProof/>
                <w:sz w:val="24"/>
                <w:szCs w:val="24"/>
                <w:lang w:val="ro-RO" w:eastAsia="ro-RO"/>
              </w:rPr>
              <w:t xml:space="preserve"> (2) din </w:t>
            </w:r>
            <w:r w:rsidR="001D6077" w:rsidRPr="00570960">
              <w:rPr>
                <w:rFonts w:ascii="Times New Roman" w:eastAsia="Times New Roman" w:hAnsi="Times New Roman"/>
                <w:bCs/>
                <w:noProof/>
                <w:sz w:val="24"/>
                <w:szCs w:val="24"/>
                <w:lang w:val="ro-RO" w:eastAsia="ro-RO"/>
              </w:rPr>
              <w:t>L</w:t>
            </w:r>
            <w:r w:rsidR="00127DC1" w:rsidRPr="00570960">
              <w:rPr>
                <w:rFonts w:ascii="Times New Roman" w:eastAsia="Times New Roman" w:hAnsi="Times New Roman"/>
                <w:bCs/>
                <w:noProof/>
                <w:sz w:val="24"/>
                <w:szCs w:val="24"/>
                <w:lang w:val="ro-RO" w:eastAsia="ro-RO"/>
              </w:rPr>
              <w:t>egea nr. 9</w:t>
            </w:r>
            <w:r w:rsidR="0086389D" w:rsidRPr="00570960">
              <w:rPr>
                <w:rFonts w:ascii="Times New Roman" w:eastAsia="Times New Roman" w:hAnsi="Times New Roman"/>
                <w:bCs/>
                <w:noProof/>
                <w:sz w:val="24"/>
                <w:szCs w:val="24"/>
                <w:lang w:val="ro-RO" w:eastAsia="ro-RO"/>
              </w:rPr>
              <w:t>8</w:t>
            </w:r>
            <w:r w:rsidR="00127DC1" w:rsidRPr="00570960">
              <w:rPr>
                <w:rFonts w:ascii="Times New Roman" w:eastAsia="Times New Roman" w:hAnsi="Times New Roman"/>
                <w:bCs/>
                <w:noProof/>
                <w:sz w:val="24"/>
                <w:szCs w:val="24"/>
                <w:lang w:val="ro-RO" w:eastAsia="ro-RO"/>
              </w:rPr>
              <w:t>/2016</w:t>
            </w:r>
            <w:r w:rsidR="002F50E1" w:rsidRPr="00570960">
              <w:rPr>
                <w:rFonts w:ascii="Times New Roman" w:eastAsia="Times New Roman" w:hAnsi="Times New Roman"/>
                <w:bCs/>
                <w:noProof/>
                <w:sz w:val="24"/>
                <w:szCs w:val="24"/>
                <w:lang w:val="ro-RO" w:eastAsia="ro-RO"/>
              </w:rPr>
              <w:t>,</w:t>
            </w:r>
            <w:r w:rsidR="00127DC1" w:rsidRPr="00570960">
              <w:rPr>
                <w:rFonts w:ascii="Times New Roman" w:eastAsia="Times New Roman" w:hAnsi="Times New Roman"/>
                <w:bCs/>
                <w:noProof/>
                <w:sz w:val="24"/>
                <w:szCs w:val="24"/>
                <w:lang w:val="ro-RO" w:eastAsia="ro-RO"/>
              </w:rPr>
              <w:t>)</w:t>
            </w:r>
            <w:r w:rsidR="00437AAB" w:rsidRPr="00570960">
              <w:rPr>
                <w:rFonts w:ascii="Times New Roman" w:eastAsia="Times New Roman" w:hAnsi="Times New Roman"/>
                <w:bCs/>
                <w:noProof/>
                <w:sz w:val="24"/>
                <w:szCs w:val="24"/>
                <w:lang w:val="ro-RO" w:eastAsia="ro-RO"/>
              </w:rPr>
              <w:t>.</w:t>
            </w:r>
          </w:p>
          <w:p w14:paraId="6063A3E0" w14:textId="5480851D" w:rsidR="00B538F6" w:rsidRPr="00570960" w:rsidRDefault="00B538F6" w:rsidP="00570960">
            <w:pPr>
              <w:pStyle w:val="ListParagraph"/>
              <w:keepLines/>
              <w:numPr>
                <w:ilvl w:val="0"/>
                <w:numId w:val="20"/>
              </w:numPr>
              <w:spacing w:after="0"/>
              <w:jc w:val="both"/>
              <w:rPr>
                <w:rFonts w:ascii="Times New Roman" w:eastAsia="Times New Roman" w:hAnsi="Times New Roman"/>
                <w:bCs/>
                <w:noProof/>
                <w:sz w:val="24"/>
                <w:szCs w:val="24"/>
                <w:lang w:val="ro-RO" w:eastAsia="ro-RO"/>
              </w:rPr>
            </w:pPr>
            <w:r w:rsidRPr="00570960">
              <w:rPr>
                <w:rFonts w:ascii="Times New Roman" w:eastAsia="Times New Roman" w:hAnsi="Times New Roman"/>
                <w:bCs/>
                <w:noProof/>
                <w:sz w:val="24"/>
                <w:szCs w:val="24"/>
                <w:lang w:val="ro-RO" w:eastAsia="ro-RO"/>
              </w:rPr>
              <w:t xml:space="preserve">Cuantumul impozitelor, taxelor și contribuțiilor la bugetul general consolidat datorate de Operatorul Economic și restante este mai mic de 10.000,00 lei (pentru echivalența monetară se va utiliza cursul de schimb publicat de </w:t>
            </w:r>
            <w:r w:rsidRPr="00570960">
              <w:rPr>
                <w:rFonts w:ascii="Times New Roman" w:hAnsi="Times New Roman"/>
                <w:noProof/>
                <w:sz w:val="24"/>
                <w:szCs w:val="24"/>
                <w:lang w:val="ro-RO"/>
              </w:rPr>
              <w:t xml:space="preserve">Banca Naționala a României </w:t>
            </w:r>
            <w:r w:rsidRPr="00570960">
              <w:rPr>
                <w:rFonts w:ascii="Times New Roman" w:eastAsia="Times New Roman" w:hAnsi="Times New Roman"/>
                <w:bCs/>
                <w:noProof/>
                <w:sz w:val="24"/>
                <w:szCs w:val="24"/>
                <w:lang w:val="ro-RO" w:eastAsia="ro-RO"/>
              </w:rPr>
              <w:t>din ziua publicării Anunțului de participare)</w:t>
            </w:r>
            <w:r w:rsidRPr="00570960">
              <w:rPr>
                <w:rFonts w:ascii="Times New Roman" w:eastAsia="Times New Roman" w:hAnsi="Times New Roman"/>
                <w:bCs/>
                <w:i/>
                <w:iCs/>
                <w:noProof/>
                <w:sz w:val="24"/>
                <w:szCs w:val="24"/>
                <w:lang w:val="ro-RO" w:eastAsia="ro-RO"/>
              </w:rPr>
              <w:t>.</w:t>
            </w:r>
            <w:r w:rsidR="008A64CF" w:rsidRPr="00570960">
              <w:rPr>
                <w:rFonts w:ascii="Times New Roman" w:eastAsia="Times New Roman" w:hAnsi="Times New Roman"/>
                <w:bCs/>
                <w:i/>
                <w:iCs/>
                <w:noProof/>
                <w:sz w:val="24"/>
                <w:szCs w:val="24"/>
                <w:lang w:val="ro-RO" w:eastAsia="ro-RO"/>
              </w:rPr>
              <w:t xml:space="preserve"> </w:t>
            </w:r>
            <w:r w:rsidR="008A64CF" w:rsidRPr="00570960">
              <w:rPr>
                <w:rFonts w:ascii="Times New Roman" w:eastAsia="Times New Roman" w:hAnsi="Times New Roman"/>
                <w:bCs/>
                <w:noProof/>
                <w:sz w:val="24"/>
                <w:szCs w:val="24"/>
                <w:lang w:val="ro-RO" w:eastAsia="ro-RO"/>
              </w:rPr>
              <w:t>(a se vedea în mod specific art. 1</w:t>
            </w:r>
            <w:r w:rsidR="00850799" w:rsidRPr="00570960">
              <w:rPr>
                <w:rFonts w:ascii="Times New Roman" w:eastAsia="Times New Roman" w:hAnsi="Times New Roman"/>
                <w:bCs/>
                <w:noProof/>
                <w:sz w:val="24"/>
                <w:szCs w:val="24"/>
                <w:lang w:val="ro-RO" w:eastAsia="ro-RO"/>
              </w:rPr>
              <w:t>66</w:t>
            </w:r>
            <w:r w:rsidR="008A64CF" w:rsidRPr="00570960">
              <w:rPr>
                <w:rFonts w:ascii="Times New Roman" w:eastAsia="Times New Roman" w:hAnsi="Times New Roman"/>
                <w:bCs/>
                <w:noProof/>
                <w:sz w:val="24"/>
                <w:szCs w:val="24"/>
                <w:lang w:val="ro-RO" w:eastAsia="ro-RO"/>
              </w:rPr>
              <w:t xml:space="preserve"> alin (2) din </w:t>
            </w:r>
            <w:r w:rsidR="001D6077" w:rsidRPr="00570960">
              <w:rPr>
                <w:rFonts w:ascii="Times New Roman" w:eastAsia="Times New Roman" w:hAnsi="Times New Roman"/>
                <w:bCs/>
                <w:noProof/>
                <w:sz w:val="24"/>
                <w:szCs w:val="24"/>
                <w:lang w:val="ro-RO" w:eastAsia="ro-RO"/>
              </w:rPr>
              <w:t>L</w:t>
            </w:r>
            <w:r w:rsidR="008A64CF" w:rsidRPr="00570960">
              <w:rPr>
                <w:rFonts w:ascii="Times New Roman" w:eastAsia="Times New Roman" w:hAnsi="Times New Roman"/>
                <w:bCs/>
                <w:noProof/>
                <w:sz w:val="24"/>
                <w:szCs w:val="24"/>
                <w:lang w:val="ro-RO" w:eastAsia="ro-RO"/>
              </w:rPr>
              <w:t>egea nr. 9</w:t>
            </w:r>
            <w:r w:rsidR="0005353C" w:rsidRPr="00570960">
              <w:rPr>
                <w:rFonts w:ascii="Times New Roman" w:eastAsia="Times New Roman" w:hAnsi="Times New Roman"/>
                <w:bCs/>
                <w:noProof/>
                <w:sz w:val="24"/>
                <w:szCs w:val="24"/>
                <w:lang w:val="ro-RO" w:eastAsia="ro-RO"/>
              </w:rPr>
              <w:t>8</w:t>
            </w:r>
            <w:r w:rsidR="008A64CF" w:rsidRPr="00570960">
              <w:rPr>
                <w:rFonts w:ascii="Times New Roman" w:eastAsia="Times New Roman" w:hAnsi="Times New Roman"/>
                <w:bCs/>
                <w:noProof/>
                <w:sz w:val="24"/>
                <w:szCs w:val="24"/>
                <w:lang w:val="ro-RO" w:eastAsia="ro-RO"/>
              </w:rPr>
              <w:t>/2016)</w:t>
            </w:r>
          </w:p>
          <w:p w14:paraId="6992BE4F" w14:textId="617F83BF" w:rsidR="00B538F6" w:rsidRPr="00570960" w:rsidRDefault="009B5DFD" w:rsidP="00570960">
            <w:pPr>
              <w:pStyle w:val="ListParagraph"/>
              <w:keepLines/>
              <w:numPr>
                <w:ilvl w:val="0"/>
                <w:numId w:val="20"/>
              </w:numPr>
              <w:spacing w:after="0"/>
              <w:jc w:val="both"/>
              <w:rPr>
                <w:rFonts w:ascii="Times New Roman" w:eastAsia="Times New Roman" w:hAnsi="Times New Roman"/>
                <w:bCs/>
                <w:noProof/>
                <w:sz w:val="24"/>
                <w:szCs w:val="24"/>
                <w:lang w:val="ro-RO" w:eastAsia="ro-RO"/>
              </w:rPr>
            </w:pPr>
            <w:r w:rsidRPr="00570960">
              <w:rPr>
                <w:rFonts w:ascii="Times New Roman" w:eastAsia="Times New Roman" w:hAnsi="Times New Roman"/>
                <w:bCs/>
                <w:noProof/>
                <w:sz w:val="24"/>
                <w:szCs w:val="24"/>
                <w:lang w:val="ro-RO" w:eastAsia="ro-RO"/>
              </w:rPr>
              <w:t>Autoritate</w:t>
            </w:r>
            <w:r w:rsidR="001E5409" w:rsidRPr="00570960">
              <w:rPr>
                <w:rFonts w:ascii="Times New Roman" w:eastAsia="Times New Roman" w:hAnsi="Times New Roman"/>
                <w:bCs/>
                <w:noProof/>
                <w:sz w:val="24"/>
                <w:szCs w:val="24"/>
                <w:lang w:val="ro-RO" w:eastAsia="ro-RO"/>
              </w:rPr>
              <w:t>a</w:t>
            </w:r>
            <w:r w:rsidR="00B538F6" w:rsidRPr="00570960">
              <w:rPr>
                <w:rFonts w:ascii="Times New Roman" w:eastAsia="Times New Roman" w:hAnsi="Times New Roman"/>
                <w:bCs/>
                <w:noProof/>
                <w:sz w:val="24"/>
                <w:szCs w:val="24"/>
                <w:lang w:val="ro-RO" w:eastAsia="ro-RO"/>
              </w:rPr>
              <w:t xml:space="preserve"> </w:t>
            </w:r>
            <w:r w:rsidR="00394F5E" w:rsidRPr="00570960">
              <w:rPr>
                <w:rFonts w:ascii="Times New Roman" w:eastAsia="Times New Roman" w:hAnsi="Times New Roman"/>
                <w:bCs/>
                <w:noProof/>
                <w:sz w:val="24"/>
                <w:szCs w:val="24"/>
                <w:lang w:val="ro-RO" w:eastAsia="ro-RO"/>
              </w:rPr>
              <w:t>c</w:t>
            </w:r>
            <w:r w:rsidR="00B538F6" w:rsidRPr="00570960">
              <w:rPr>
                <w:rFonts w:ascii="Times New Roman" w:eastAsia="Times New Roman" w:hAnsi="Times New Roman"/>
                <w:bCs/>
                <w:noProof/>
                <w:sz w:val="24"/>
                <w:szCs w:val="24"/>
                <w:lang w:val="ro-RO" w:eastAsia="ro-RO"/>
              </w:rPr>
              <w:t xml:space="preserve">ontractantă stabilește, pe baza informațiilor și/sau documentelor prezentate de </w:t>
            </w:r>
            <w:r w:rsidR="00394F5E" w:rsidRPr="00570960">
              <w:rPr>
                <w:rFonts w:ascii="Times New Roman" w:eastAsia="Times New Roman" w:hAnsi="Times New Roman"/>
                <w:bCs/>
                <w:noProof/>
                <w:sz w:val="24"/>
                <w:szCs w:val="24"/>
                <w:lang w:val="ro-RO" w:eastAsia="ro-RO"/>
              </w:rPr>
              <w:t>o</w:t>
            </w:r>
            <w:r w:rsidR="00B538F6" w:rsidRPr="00570960">
              <w:rPr>
                <w:rFonts w:ascii="Times New Roman" w:eastAsia="Times New Roman" w:hAnsi="Times New Roman"/>
                <w:bCs/>
                <w:noProof/>
                <w:sz w:val="24"/>
                <w:szCs w:val="24"/>
                <w:lang w:val="ro-RO" w:eastAsia="ro-RO"/>
              </w:rPr>
              <w:t xml:space="preserve">peratorul </w:t>
            </w:r>
            <w:r w:rsidR="00394F5E" w:rsidRPr="00570960">
              <w:rPr>
                <w:rFonts w:ascii="Times New Roman" w:eastAsia="Times New Roman" w:hAnsi="Times New Roman"/>
                <w:bCs/>
                <w:noProof/>
                <w:sz w:val="24"/>
                <w:szCs w:val="24"/>
                <w:lang w:val="ro-RO" w:eastAsia="ro-RO"/>
              </w:rPr>
              <w:t>e</w:t>
            </w:r>
            <w:r w:rsidR="00B538F6" w:rsidRPr="00570960">
              <w:rPr>
                <w:rFonts w:ascii="Times New Roman" w:eastAsia="Times New Roman" w:hAnsi="Times New Roman"/>
                <w:bCs/>
                <w:noProof/>
                <w:sz w:val="24"/>
                <w:szCs w:val="24"/>
                <w:lang w:val="ro-RO" w:eastAsia="ro-RO"/>
              </w:rPr>
              <w:t xml:space="preserve">conomic, că </w:t>
            </w:r>
            <w:r w:rsidR="00394F5E" w:rsidRPr="00570960">
              <w:rPr>
                <w:rFonts w:ascii="Times New Roman" w:eastAsia="Times New Roman" w:hAnsi="Times New Roman"/>
                <w:bCs/>
                <w:noProof/>
                <w:sz w:val="24"/>
                <w:szCs w:val="24"/>
                <w:lang w:val="ro-RO" w:eastAsia="ro-RO"/>
              </w:rPr>
              <w:t>o</w:t>
            </w:r>
            <w:r w:rsidR="00B538F6" w:rsidRPr="00570960">
              <w:rPr>
                <w:rFonts w:ascii="Times New Roman" w:eastAsia="Times New Roman" w:hAnsi="Times New Roman"/>
                <w:bCs/>
                <w:noProof/>
                <w:sz w:val="24"/>
                <w:szCs w:val="24"/>
                <w:lang w:val="ro-RO" w:eastAsia="ro-RO"/>
              </w:rPr>
              <w:t xml:space="preserve">peratorul </w:t>
            </w:r>
            <w:r w:rsidR="00394F5E" w:rsidRPr="00570960">
              <w:rPr>
                <w:rFonts w:ascii="Times New Roman" w:eastAsia="Times New Roman" w:hAnsi="Times New Roman"/>
                <w:bCs/>
                <w:noProof/>
                <w:sz w:val="24"/>
                <w:szCs w:val="24"/>
                <w:lang w:val="ro-RO" w:eastAsia="ro-RO"/>
              </w:rPr>
              <w:t>e</w:t>
            </w:r>
            <w:r w:rsidR="00B538F6" w:rsidRPr="00570960">
              <w:rPr>
                <w:rFonts w:ascii="Times New Roman" w:eastAsia="Times New Roman" w:hAnsi="Times New Roman"/>
                <w:bCs/>
                <w:noProof/>
                <w:sz w:val="24"/>
                <w:szCs w:val="24"/>
                <w:lang w:val="ro-RO" w:eastAsia="ro-RO"/>
              </w:rPr>
              <w:t>conomic împotriva căruia s-a deschis procedura generală de insolvență are capacitatea de a executa</w:t>
            </w:r>
            <w:r w:rsidR="008C37E3" w:rsidRPr="00570960">
              <w:rPr>
                <w:rFonts w:ascii="Times New Roman" w:eastAsia="Times New Roman" w:hAnsi="Times New Roman"/>
                <w:bCs/>
                <w:noProof/>
                <w:sz w:val="24"/>
                <w:szCs w:val="24"/>
                <w:lang w:val="ro-RO" w:eastAsia="ro-RO"/>
              </w:rPr>
              <w:t xml:space="preserve"> </w:t>
            </w:r>
            <w:r w:rsidR="00394F5E" w:rsidRPr="00570960">
              <w:rPr>
                <w:rFonts w:ascii="Times New Roman" w:eastAsia="Times New Roman" w:hAnsi="Times New Roman"/>
                <w:bCs/>
                <w:noProof/>
                <w:sz w:val="24"/>
                <w:szCs w:val="24"/>
                <w:lang w:val="ro-RO" w:eastAsia="ro-RO"/>
              </w:rPr>
              <w:t>a</w:t>
            </w:r>
            <w:r w:rsidR="00B538F6" w:rsidRPr="00570960">
              <w:rPr>
                <w:rFonts w:ascii="Times New Roman" w:eastAsia="Times New Roman" w:hAnsi="Times New Roman"/>
                <w:bCs/>
                <w:noProof/>
                <w:sz w:val="24"/>
                <w:szCs w:val="24"/>
                <w:lang w:val="ro-RO" w:eastAsia="ro-RO"/>
              </w:rPr>
              <w:t>cordul</w:t>
            </w:r>
            <w:r w:rsidR="00E20167" w:rsidRPr="00570960">
              <w:rPr>
                <w:rFonts w:ascii="Times New Roman" w:eastAsia="Times New Roman" w:hAnsi="Times New Roman"/>
                <w:bCs/>
                <w:noProof/>
                <w:sz w:val="24"/>
                <w:szCs w:val="24"/>
                <w:lang w:val="ro-RO" w:eastAsia="ro-RO"/>
              </w:rPr>
              <w:t>-</w:t>
            </w:r>
            <w:r w:rsidR="00394F5E" w:rsidRPr="00570960">
              <w:rPr>
                <w:rFonts w:ascii="Times New Roman" w:eastAsia="Times New Roman" w:hAnsi="Times New Roman"/>
                <w:bCs/>
                <w:noProof/>
                <w:sz w:val="24"/>
                <w:szCs w:val="24"/>
                <w:lang w:val="ro-RO" w:eastAsia="ro-RO"/>
              </w:rPr>
              <w:t>c</w:t>
            </w:r>
            <w:r w:rsidR="00B538F6" w:rsidRPr="00570960">
              <w:rPr>
                <w:rFonts w:ascii="Times New Roman" w:eastAsia="Times New Roman" w:hAnsi="Times New Roman"/>
                <w:bCs/>
                <w:noProof/>
                <w:sz w:val="24"/>
                <w:szCs w:val="24"/>
                <w:lang w:val="ro-RO" w:eastAsia="ro-RO"/>
              </w:rPr>
              <w:t>adru</w:t>
            </w:r>
            <w:r w:rsidR="001D549C" w:rsidRPr="00570960">
              <w:rPr>
                <w:rFonts w:ascii="Times New Roman" w:eastAsia="Times New Roman" w:hAnsi="Times New Roman"/>
                <w:bCs/>
                <w:noProof/>
                <w:sz w:val="24"/>
                <w:szCs w:val="24"/>
                <w:lang w:val="ro-RO" w:eastAsia="ro-RO"/>
              </w:rPr>
              <w:t xml:space="preserve">/orice </w:t>
            </w:r>
            <w:r w:rsidR="00394F5E" w:rsidRPr="00570960">
              <w:rPr>
                <w:rFonts w:ascii="Times New Roman" w:eastAsia="Times New Roman" w:hAnsi="Times New Roman"/>
                <w:bCs/>
                <w:noProof/>
                <w:sz w:val="24"/>
                <w:szCs w:val="24"/>
                <w:lang w:val="ro-RO" w:eastAsia="ro-RO"/>
              </w:rPr>
              <w:t xml:space="preserve"> </w:t>
            </w:r>
            <w:r w:rsidR="001D549C" w:rsidRPr="00570960">
              <w:rPr>
                <w:rFonts w:ascii="Times New Roman" w:eastAsia="Times New Roman" w:hAnsi="Times New Roman"/>
                <w:bCs/>
                <w:noProof/>
                <w:sz w:val="24"/>
                <w:szCs w:val="24"/>
                <w:lang w:val="ro-RO" w:eastAsia="ro-RO"/>
              </w:rPr>
              <w:t xml:space="preserve">ontract </w:t>
            </w:r>
            <w:r w:rsidR="00394F5E" w:rsidRPr="00570960">
              <w:rPr>
                <w:rFonts w:ascii="Times New Roman" w:eastAsia="Times New Roman" w:hAnsi="Times New Roman"/>
                <w:bCs/>
                <w:noProof/>
                <w:sz w:val="24"/>
                <w:szCs w:val="24"/>
                <w:lang w:val="ro-RO" w:eastAsia="ro-RO"/>
              </w:rPr>
              <w:t>s</w:t>
            </w:r>
            <w:r w:rsidR="001D549C" w:rsidRPr="00570960">
              <w:rPr>
                <w:rFonts w:ascii="Times New Roman" w:eastAsia="Times New Roman" w:hAnsi="Times New Roman"/>
                <w:bCs/>
                <w:noProof/>
                <w:sz w:val="24"/>
                <w:szCs w:val="24"/>
                <w:lang w:val="ro-RO" w:eastAsia="ro-RO"/>
              </w:rPr>
              <w:t>ubsecvent</w:t>
            </w:r>
            <w:r w:rsidR="00F8675C" w:rsidRPr="00570960">
              <w:rPr>
                <w:rFonts w:ascii="Times New Roman" w:eastAsia="Times New Roman" w:hAnsi="Times New Roman"/>
                <w:bCs/>
                <w:noProof/>
                <w:sz w:val="24"/>
                <w:szCs w:val="24"/>
                <w:lang w:val="ro-RO" w:eastAsia="ro-RO"/>
              </w:rPr>
              <w:t xml:space="preserve"> care</w:t>
            </w:r>
            <w:r w:rsidR="001D549C" w:rsidRPr="00570960">
              <w:rPr>
                <w:rFonts w:ascii="Times New Roman" w:eastAsia="Times New Roman" w:hAnsi="Times New Roman"/>
                <w:bCs/>
                <w:noProof/>
                <w:sz w:val="24"/>
                <w:szCs w:val="24"/>
                <w:lang w:val="ro-RO" w:eastAsia="ro-RO"/>
              </w:rPr>
              <w:t xml:space="preserve"> i-ar putea fi atribuit pe baza </w:t>
            </w:r>
            <w:r w:rsidR="00394F5E" w:rsidRPr="00570960">
              <w:rPr>
                <w:rFonts w:ascii="Times New Roman" w:eastAsia="Times New Roman" w:hAnsi="Times New Roman"/>
                <w:bCs/>
                <w:noProof/>
                <w:sz w:val="24"/>
                <w:szCs w:val="24"/>
                <w:lang w:val="ro-RO" w:eastAsia="ro-RO"/>
              </w:rPr>
              <w:t>a</w:t>
            </w:r>
            <w:r w:rsidR="001D549C" w:rsidRPr="00570960">
              <w:rPr>
                <w:rFonts w:ascii="Times New Roman" w:eastAsia="Times New Roman" w:hAnsi="Times New Roman"/>
                <w:bCs/>
                <w:noProof/>
                <w:sz w:val="24"/>
                <w:szCs w:val="24"/>
                <w:lang w:val="ro-RO" w:eastAsia="ro-RO"/>
              </w:rPr>
              <w:t>cordului-</w:t>
            </w:r>
            <w:r w:rsidR="00394F5E" w:rsidRPr="00570960">
              <w:rPr>
                <w:rFonts w:ascii="Times New Roman" w:eastAsia="Times New Roman" w:hAnsi="Times New Roman"/>
                <w:bCs/>
                <w:noProof/>
                <w:sz w:val="24"/>
                <w:szCs w:val="24"/>
                <w:lang w:val="ro-RO" w:eastAsia="ro-RO"/>
              </w:rPr>
              <w:t>c</w:t>
            </w:r>
            <w:r w:rsidR="001D549C" w:rsidRPr="00570960">
              <w:rPr>
                <w:rFonts w:ascii="Times New Roman" w:eastAsia="Times New Roman" w:hAnsi="Times New Roman"/>
                <w:bCs/>
                <w:noProof/>
                <w:sz w:val="24"/>
                <w:szCs w:val="24"/>
                <w:lang w:val="ro-RO" w:eastAsia="ro-RO"/>
              </w:rPr>
              <w:t>adru</w:t>
            </w:r>
            <w:r w:rsidR="00B538F6" w:rsidRPr="00570960">
              <w:rPr>
                <w:rFonts w:ascii="Times New Roman" w:eastAsia="Times New Roman" w:hAnsi="Times New Roman"/>
                <w:bCs/>
                <w:noProof/>
                <w:sz w:val="24"/>
                <w:szCs w:val="24"/>
                <w:lang w:val="ro-RO" w:eastAsia="ro-RO"/>
              </w:rPr>
              <w:t xml:space="preserve">. Aceasta presupune că </w:t>
            </w:r>
            <w:r w:rsidR="00394F5E" w:rsidRPr="00570960">
              <w:rPr>
                <w:rFonts w:ascii="Times New Roman" w:eastAsia="Times New Roman" w:hAnsi="Times New Roman"/>
                <w:bCs/>
                <w:noProof/>
                <w:sz w:val="24"/>
                <w:szCs w:val="24"/>
                <w:lang w:val="ro-RO" w:eastAsia="ro-RO"/>
              </w:rPr>
              <w:t>o</w:t>
            </w:r>
            <w:r w:rsidR="00B538F6" w:rsidRPr="00570960">
              <w:rPr>
                <w:rFonts w:ascii="Times New Roman" w:eastAsia="Times New Roman" w:hAnsi="Times New Roman"/>
                <w:bCs/>
                <w:noProof/>
                <w:sz w:val="24"/>
                <w:szCs w:val="24"/>
                <w:lang w:val="ro-RO" w:eastAsia="ro-RO"/>
              </w:rPr>
              <w:t xml:space="preserve">peratorul </w:t>
            </w:r>
            <w:r w:rsidR="00394F5E" w:rsidRPr="00570960">
              <w:rPr>
                <w:rFonts w:ascii="Times New Roman" w:eastAsia="Times New Roman" w:hAnsi="Times New Roman"/>
                <w:bCs/>
                <w:noProof/>
                <w:sz w:val="24"/>
                <w:szCs w:val="24"/>
                <w:lang w:val="ro-RO" w:eastAsia="ro-RO"/>
              </w:rPr>
              <w:t>e</w:t>
            </w:r>
            <w:r w:rsidR="00B538F6" w:rsidRPr="00570960">
              <w:rPr>
                <w:rFonts w:ascii="Times New Roman" w:eastAsia="Times New Roman" w:hAnsi="Times New Roman"/>
                <w:bCs/>
                <w:noProof/>
                <w:sz w:val="24"/>
                <w:szCs w:val="24"/>
                <w:lang w:val="ro-RO" w:eastAsia="ro-RO"/>
              </w:rPr>
              <w:t>conomic se află fie în faza de observație și a adoptat măsurile necesare pentru a întocmi un plan de reorganizare fezabil, ce permite continuarea, de o manieră sustenabilă, a activității curente, fie este în cadrul fazei de reorganizare judiciară și respectă integral graficul de implementare a planului de reorganizare aprobat de instanță.</w:t>
            </w:r>
            <w:r w:rsidR="008A64CF" w:rsidRPr="00570960">
              <w:rPr>
                <w:rFonts w:ascii="Times New Roman" w:eastAsia="Times New Roman" w:hAnsi="Times New Roman"/>
                <w:bCs/>
                <w:noProof/>
                <w:sz w:val="24"/>
                <w:szCs w:val="24"/>
                <w:lang w:val="ro-RO" w:eastAsia="ro-RO"/>
              </w:rPr>
              <w:t xml:space="preserve"> (a se vedea în mod specific art. 1</w:t>
            </w:r>
            <w:r w:rsidR="00B06879" w:rsidRPr="00570960">
              <w:rPr>
                <w:rFonts w:ascii="Times New Roman" w:eastAsia="Times New Roman" w:hAnsi="Times New Roman"/>
                <w:bCs/>
                <w:noProof/>
                <w:sz w:val="24"/>
                <w:szCs w:val="24"/>
                <w:lang w:val="ro-RO" w:eastAsia="ro-RO"/>
              </w:rPr>
              <w:t>67</w:t>
            </w:r>
            <w:r w:rsidR="008A64CF" w:rsidRPr="00570960">
              <w:rPr>
                <w:rFonts w:ascii="Times New Roman" w:eastAsia="Times New Roman" w:hAnsi="Times New Roman"/>
                <w:bCs/>
                <w:noProof/>
                <w:sz w:val="24"/>
                <w:szCs w:val="24"/>
                <w:lang w:val="ro-RO" w:eastAsia="ro-RO"/>
              </w:rPr>
              <w:t xml:space="preserve"> alin (2) din </w:t>
            </w:r>
            <w:r w:rsidR="001D6077" w:rsidRPr="00570960">
              <w:rPr>
                <w:rFonts w:ascii="Times New Roman" w:eastAsia="Times New Roman" w:hAnsi="Times New Roman"/>
                <w:bCs/>
                <w:noProof/>
                <w:sz w:val="24"/>
                <w:szCs w:val="24"/>
                <w:lang w:val="ro-RO" w:eastAsia="ro-RO"/>
              </w:rPr>
              <w:t>L</w:t>
            </w:r>
            <w:r w:rsidR="008A64CF" w:rsidRPr="00570960">
              <w:rPr>
                <w:rFonts w:ascii="Times New Roman" w:eastAsia="Times New Roman" w:hAnsi="Times New Roman"/>
                <w:bCs/>
                <w:noProof/>
                <w:sz w:val="24"/>
                <w:szCs w:val="24"/>
                <w:lang w:val="ro-RO" w:eastAsia="ro-RO"/>
              </w:rPr>
              <w:t>egea nr. 9</w:t>
            </w:r>
            <w:r w:rsidR="00B06879" w:rsidRPr="00570960">
              <w:rPr>
                <w:rFonts w:ascii="Times New Roman" w:eastAsia="Times New Roman" w:hAnsi="Times New Roman"/>
                <w:bCs/>
                <w:noProof/>
                <w:sz w:val="24"/>
                <w:szCs w:val="24"/>
                <w:lang w:val="ro-RO" w:eastAsia="ro-RO"/>
              </w:rPr>
              <w:t>8</w:t>
            </w:r>
            <w:r w:rsidR="008A64CF" w:rsidRPr="00570960">
              <w:rPr>
                <w:rFonts w:ascii="Times New Roman" w:eastAsia="Times New Roman" w:hAnsi="Times New Roman"/>
                <w:bCs/>
                <w:noProof/>
                <w:sz w:val="24"/>
                <w:szCs w:val="24"/>
                <w:lang w:val="ro-RO" w:eastAsia="ro-RO"/>
              </w:rPr>
              <w:t>/2016</w:t>
            </w:r>
            <w:r w:rsidR="002F50E1" w:rsidRPr="00570960">
              <w:rPr>
                <w:rFonts w:ascii="Times New Roman" w:eastAsia="Times New Roman" w:hAnsi="Times New Roman"/>
                <w:bCs/>
                <w:noProof/>
                <w:sz w:val="24"/>
                <w:szCs w:val="24"/>
                <w:lang w:val="ro-RO" w:eastAsia="ro-RO"/>
              </w:rPr>
              <w:t>,</w:t>
            </w:r>
            <w:r w:rsidR="008A64CF" w:rsidRPr="00570960">
              <w:rPr>
                <w:rFonts w:ascii="Times New Roman" w:eastAsia="Times New Roman" w:hAnsi="Times New Roman"/>
                <w:bCs/>
                <w:noProof/>
                <w:sz w:val="24"/>
                <w:szCs w:val="24"/>
                <w:lang w:val="ro-RO" w:eastAsia="ro-RO"/>
              </w:rPr>
              <w:t>)</w:t>
            </w:r>
          </w:p>
          <w:p w14:paraId="3D9BD928" w14:textId="73EE2AE6" w:rsidR="00B538F6" w:rsidRPr="00570960" w:rsidRDefault="00B538F6" w:rsidP="00686CDA">
            <w:pPr>
              <w:pStyle w:val="ListParagraph"/>
              <w:keepLines/>
              <w:numPr>
                <w:ilvl w:val="0"/>
                <w:numId w:val="20"/>
              </w:numPr>
              <w:spacing w:after="0"/>
              <w:ind w:left="760" w:hanging="357"/>
              <w:jc w:val="both"/>
              <w:rPr>
                <w:rFonts w:ascii="Times New Roman" w:eastAsia="Times New Roman" w:hAnsi="Times New Roman"/>
                <w:bCs/>
                <w:noProof/>
                <w:sz w:val="24"/>
                <w:szCs w:val="24"/>
                <w:lang w:val="ro-RO" w:eastAsia="ro-RO"/>
              </w:rPr>
            </w:pPr>
            <w:r w:rsidRPr="00570960">
              <w:rPr>
                <w:rFonts w:ascii="Times New Roman" w:eastAsia="Times New Roman" w:hAnsi="Times New Roman"/>
                <w:bCs/>
                <w:noProof/>
                <w:sz w:val="24"/>
                <w:szCs w:val="24"/>
                <w:lang w:val="ro-RO" w:eastAsia="ro-RO"/>
              </w:rPr>
              <w:t xml:space="preserve">Autoritatea </w:t>
            </w:r>
            <w:r w:rsidR="00394F5E" w:rsidRPr="00570960">
              <w:rPr>
                <w:rFonts w:ascii="Times New Roman" w:eastAsia="Times New Roman" w:hAnsi="Times New Roman"/>
                <w:bCs/>
                <w:noProof/>
                <w:sz w:val="24"/>
                <w:szCs w:val="24"/>
                <w:lang w:val="ro-RO" w:eastAsia="ro-RO"/>
              </w:rPr>
              <w:t>c</w:t>
            </w:r>
            <w:r w:rsidRPr="00570960">
              <w:rPr>
                <w:rFonts w:ascii="Times New Roman" w:eastAsia="Times New Roman" w:hAnsi="Times New Roman"/>
                <w:bCs/>
                <w:noProof/>
                <w:sz w:val="24"/>
                <w:szCs w:val="24"/>
                <w:lang w:val="ro-RO" w:eastAsia="ro-RO"/>
              </w:rPr>
              <w:t xml:space="preserve">ontractantă consideră dovezile prezentate ca fiind suficiente pentru demonstrarea în concret a credibilității prin faptul că </w:t>
            </w:r>
            <w:r w:rsidR="00394F5E" w:rsidRPr="00570960">
              <w:rPr>
                <w:rFonts w:ascii="Times New Roman" w:eastAsia="Times New Roman" w:hAnsi="Times New Roman"/>
                <w:bCs/>
                <w:noProof/>
                <w:sz w:val="24"/>
                <w:szCs w:val="24"/>
                <w:lang w:val="ro-RO" w:eastAsia="ro-RO"/>
              </w:rPr>
              <w:t>o</w:t>
            </w:r>
            <w:r w:rsidRPr="00570960">
              <w:rPr>
                <w:rFonts w:ascii="Times New Roman" w:eastAsia="Times New Roman" w:hAnsi="Times New Roman"/>
                <w:bCs/>
                <w:noProof/>
                <w:sz w:val="24"/>
                <w:szCs w:val="24"/>
                <w:lang w:val="ro-RO" w:eastAsia="ro-RO"/>
              </w:rPr>
              <w:t>perator</w:t>
            </w:r>
            <w:r w:rsidR="008C37E3" w:rsidRPr="00570960">
              <w:rPr>
                <w:rFonts w:ascii="Times New Roman" w:eastAsia="Times New Roman" w:hAnsi="Times New Roman"/>
                <w:bCs/>
                <w:noProof/>
                <w:sz w:val="24"/>
                <w:szCs w:val="24"/>
                <w:lang w:val="ro-RO" w:eastAsia="ro-RO"/>
              </w:rPr>
              <w:t>ul</w:t>
            </w:r>
            <w:r w:rsidRPr="00570960">
              <w:rPr>
                <w:rFonts w:ascii="Times New Roman" w:eastAsia="Times New Roman" w:hAnsi="Times New Roman"/>
                <w:bCs/>
                <w:noProof/>
                <w:sz w:val="24"/>
                <w:szCs w:val="24"/>
                <w:lang w:val="ro-RO" w:eastAsia="ro-RO"/>
              </w:rPr>
              <w:t xml:space="preserve"> </w:t>
            </w:r>
            <w:r w:rsidR="00394F5E" w:rsidRPr="00570960">
              <w:rPr>
                <w:rFonts w:ascii="Times New Roman" w:eastAsia="Times New Roman" w:hAnsi="Times New Roman"/>
                <w:bCs/>
                <w:noProof/>
                <w:sz w:val="24"/>
                <w:szCs w:val="24"/>
                <w:lang w:val="ro-RO" w:eastAsia="ro-RO"/>
              </w:rPr>
              <w:t>e</w:t>
            </w:r>
            <w:r w:rsidRPr="00570960">
              <w:rPr>
                <w:rFonts w:ascii="Times New Roman" w:eastAsia="Times New Roman" w:hAnsi="Times New Roman"/>
                <w:bCs/>
                <w:noProof/>
                <w:sz w:val="24"/>
                <w:szCs w:val="24"/>
                <w:lang w:val="ro-RO" w:eastAsia="ro-RO"/>
              </w:rPr>
              <w:t>conomic a adoptat măsuri care vizează: (i) remedierea consecințelor oricăror infracțiuni sau abateri și (ii) prevenirea săvârșirii unor noi infracțiuni sau a altor fapte ilicite, ținând totodată cont de gravitatea și circumstanțele particulare ale infracțiunii sau abaterii grave avute în vedere.</w:t>
            </w:r>
            <w:r w:rsidR="001D6077" w:rsidRPr="00570960">
              <w:rPr>
                <w:rFonts w:ascii="Times New Roman" w:eastAsia="Times New Roman" w:hAnsi="Times New Roman"/>
                <w:bCs/>
                <w:noProof/>
                <w:sz w:val="24"/>
                <w:szCs w:val="24"/>
                <w:lang w:val="ro-RO" w:eastAsia="ro-RO"/>
              </w:rPr>
              <w:t xml:space="preserve"> (a se vedea în mod specific prevederile art. 1</w:t>
            </w:r>
            <w:r w:rsidR="00B06879" w:rsidRPr="00570960">
              <w:rPr>
                <w:rFonts w:ascii="Times New Roman" w:eastAsia="Times New Roman" w:hAnsi="Times New Roman"/>
                <w:bCs/>
                <w:noProof/>
                <w:sz w:val="24"/>
                <w:szCs w:val="24"/>
                <w:lang w:val="ro-RO" w:eastAsia="ro-RO"/>
              </w:rPr>
              <w:t>71</w:t>
            </w:r>
            <w:r w:rsidR="001D6077" w:rsidRPr="00570960">
              <w:rPr>
                <w:rFonts w:ascii="Times New Roman" w:eastAsia="Times New Roman" w:hAnsi="Times New Roman"/>
                <w:bCs/>
                <w:noProof/>
                <w:sz w:val="24"/>
                <w:szCs w:val="24"/>
                <w:lang w:val="ro-RO" w:eastAsia="ro-RO"/>
              </w:rPr>
              <w:t xml:space="preserve"> din Legea nr. 9</w:t>
            </w:r>
            <w:r w:rsidR="00B06879" w:rsidRPr="00570960">
              <w:rPr>
                <w:rFonts w:ascii="Times New Roman" w:eastAsia="Times New Roman" w:hAnsi="Times New Roman"/>
                <w:bCs/>
                <w:noProof/>
                <w:sz w:val="24"/>
                <w:szCs w:val="24"/>
                <w:lang w:val="ro-RO" w:eastAsia="ro-RO"/>
              </w:rPr>
              <w:t>8</w:t>
            </w:r>
            <w:r w:rsidR="001D6077" w:rsidRPr="00570960">
              <w:rPr>
                <w:rFonts w:ascii="Times New Roman" w:eastAsia="Times New Roman" w:hAnsi="Times New Roman"/>
                <w:bCs/>
                <w:noProof/>
                <w:sz w:val="24"/>
                <w:szCs w:val="24"/>
                <w:lang w:val="ro-RO" w:eastAsia="ro-RO"/>
              </w:rPr>
              <w:t>/2016</w:t>
            </w:r>
            <w:r w:rsidR="002F50E1" w:rsidRPr="00570960">
              <w:rPr>
                <w:rFonts w:ascii="Times New Roman" w:eastAsia="Times New Roman" w:hAnsi="Times New Roman"/>
                <w:bCs/>
                <w:noProof/>
                <w:sz w:val="24"/>
                <w:szCs w:val="24"/>
                <w:lang w:val="ro-RO" w:eastAsia="ro-RO"/>
              </w:rPr>
              <w:t>,</w:t>
            </w:r>
            <w:r w:rsidR="001D6077" w:rsidRPr="00570960">
              <w:rPr>
                <w:rFonts w:ascii="Times New Roman" w:eastAsia="Times New Roman" w:hAnsi="Times New Roman"/>
                <w:bCs/>
                <w:noProof/>
                <w:sz w:val="24"/>
                <w:szCs w:val="24"/>
                <w:lang w:val="ro-RO" w:eastAsia="ro-RO"/>
              </w:rPr>
              <w:t>)</w:t>
            </w:r>
          </w:p>
        </w:tc>
      </w:tr>
    </w:tbl>
    <w:p w14:paraId="10E3DAB7" w14:textId="77777777" w:rsidR="00B538F6" w:rsidRPr="00570960" w:rsidRDefault="00B538F6" w:rsidP="00570960">
      <w:pPr>
        <w:spacing w:after="0"/>
        <w:jc w:val="both"/>
        <w:rPr>
          <w:rFonts w:ascii="Times New Roman" w:hAnsi="Times New Roman" w:cs="Times New Roman"/>
          <w:b/>
          <w:bCs/>
          <w:noProof/>
          <w:sz w:val="24"/>
          <w:szCs w:val="24"/>
          <w:lang w:val="ro-RO" w:eastAsia="ro-RO"/>
        </w:rPr>
      </w:pPr>
    </w:p>
    <w:p w14:paraId="104A59FA" w14:textId="640C6EC9"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În continuare sunt prezentate informații suplimentare care vor fi utilizate de </w:t>
      </w:r>
      <w:r w:rsidR="00394F5E" w:rsidRPr="00570960">
        <w:rPr>
          <w:rFonts w:ascii="Times New Roman" w:hAnsi="Times New Roman" w:cs="Times New Roman"/>
          <w:noProof/>
          <w:sz w:val="24"/>
          <w:szCs w:val="24"/>
          <w:lang w:val="ro-RO" w:eastAsia="ro-RO"/>
        </w:rPr>
        <w:t>o</w:t>
      </w:r>
      <w:r w:rsidRPr="00570960">
        <w:rPr>
          <w:rFonts w:ascii="Times New Roman" w:hAnsi="Times New Roman" w:cs="Times New Roman"/>
          <w:noProof/>
          <w:sz w:val="24"/>
          <w:szCs w:val="24"/>
          <w:lang w:val="ro-RO" w:eastAsia="ro-RO"/>
        </w:rPr>
        <w:t xml:space="preserve">peratorii </w:t>
      </w:r>
      <w:r w:rsidR="00394F5E" w:rsidRPr="00570960">
        <w:rPr>
          <w:rFonts w:ascii="Times New Roman" w:hAnsi="Times New Roman" w:cs="Times New Roman"/>
          <w:noProof/>
          <w:sz w:val="24"/>
          <w:szCs w:val="24"/>
          <w:lang w:val="ro-RO" w:eastAsia="ro-RO"/>
        </w:rPr>
        <w:t>e</w:t>
      </w:r>
      <w:r w:rsidRPr="00570960">
        <w:rPr>
          <w:rFonts w:ascii="Times New Roman" w:hAnsi="Times New Roman" w:cs="Times New Roman"/>
          <w:noProof/>
          <w:sz w:val="24"/>
          <w:szCs w:val="24"/>
          <w:lang w:val="ro-RO" w:eastAsia="ro-RO"/>
        </w:rPr>
        <w:t xml:space="preserve">conomici ca date de intrare pentru pregătirea DUAE. </w:t>
      </w:r>
    </w:p>
    <w:p w14:paraId="0F6A87D7" w14:textId="77777777" w:rsidR="00B538F6" w:rsidRPr="00570960" w:rsidRDefault="00B538F6" w:rsidP="00570960">
      <w:pPr>
        <w:spacing w:after="0"/>
        <w:jc w:val="both"/>
        <w:rPr>
          <w:rFonts w:ascii="Times New Roman" w:hAnsi="Times New Roman" w:cs="Times New Roman"/>
          <w:noProof/>
          <w:sz w:val="24"/>
          <w:szCs w:val="24"/>
          <w:lang w:val="ro-RO"/>
        </w:rPr>
      </w:pP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6D40D5" w:rsidRPr="00570960" w14:paraId="4A54CF33" w14:textId="77777777">
        <w:trPr>
          <w:trHeight w:val="1872"/>
        </w:trPr>
        <w:tc>
          <w:tcPr>
            <w:tcW w:w="2122" w:type="dxa"/>
            <w:vMerge w:val="restart"/>
            <w:shd w:val="clear" w:color="auto" w:fill="auto"/>
          </w:tcPr>
          <w:p w14:paraId="04EA098B"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Informații referitoare la conflictul de interese</w:t>
            </w:r>
          </w:p>
        </w:tc>
        <w:tc>
          <w:tcPr>
            <w:tcW w:w="7512" w:type="dxa"/>
            <w:shd w:val="clear" w:color="auto" w:fill="auto"/>
          </w:tcPr>
          <w:p w14:paraId="217CC315" w14:textId="36AF3732" w:rsidR="00B538F6" w:rsidRPr="00570960" w:rsidRDefault="00B538F6" w:rsidP="00686CDA">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În conformitate cu art. </w:t>
            </w:r>
            <w:r w:rsidR="00853643" w:rsidRPr="00570960">
              <w:rPr>
                <w:rFonts w:ascii="Times New Roman" w:hAnsi="Times New Roman" w:cs="Times New Roman"/>
                <w:bCs/>
                <w:noProof/>
                <w:sz w:val="24"/>
                <w:szCs w:val="24"/>
                <w:lang w:val="ro-RO"/>
              </w:rPr>
              <w:t>1</w:t>
            </w:r>
            <w:r w:rsidR="00724657" w:rsidRPr="00570960">
              <w:rPr>
                <w:rFonts w:ascii="Times New Roman" w:hAnsi="Times New Roman" w:cs="Times New Roman"/>
                <w:bCs/>
                <w:noProof/>
                <w:sz w:val="24"/>
                <w:szCs w:val="24"/>
                <w:lang w:val="ro-RO"/>
              </w:rPr>
              <w:t>67</w:t>
            </w:r>
            <w:r w:rsidR="002F50E1" w:rsidRPr="00570960">
              <w:rPr>
                <w:rFonts w:ascii="Times New Roman" w:hAnsi="Times New Roman" w:cs="Times New Roman"/>
                <w:bCs/>
                <w:noProof/>
                <w:sz w:val="24"/>
                <w:szCs w:val="24"/>
                <w:lang w:val="ro-RO"/>
              </w:rPr>
              <w:t xml:space="preserve"> alin. (1)</w:t>
            </w:r>
            <w:r w:rsidRPr="00570960">
              <w:rPr>
                <w:rFonts w:ascii="Times New Roman" w:hAnsi="Times New Roman" w:cs="Times New Roman"/>
                <w:bCs/>
                <w:noProof/>
                <w:sz w:val="24"/>
                <w:szCs w:val="24"/>
                <w:lang w:val="ro-RO"/>
              </w:rPr>
              <w:t xml:space="preserve"> lit. e) din Legea nr. </w:t>
            </w:r>
            <w:r w:rsidR="00853643" w:rsidRPr="00570960">
              <w:rPr>
                <w:rFonts w:ascii="Times New Roman" w:hAnsi="Times New Roman" w:cs="Times New Roman"/>
                <w:bCs/>
                <w:noProof/>
                <w:sz w:val="24"/>
                <w:szCs w:val="24"/>
                <w:lang w:val="ro-RO"/>
              </w:rPr>
              <w:t>9</w:t>
            </w:r>
            <w:r w:rsidR="00724657" w:rsidRPr="00570960">
              <w:rPr>
                <w:rFonts w:ascii="Times New Roman" w:hAnsi="Times New Roman" w:cs="Times New Roman"/>
                <w:bCs/>
                <w:noProof/>
                <w:sz w:val="24"/>
                <w:szCs w:val="24"/>
                <w:lang w:val="ro-RO"/>
              </w:rPr>
              <w:t>8</w:t>
            </w:r>
            <w:r w:rsidRPr="00570960">
              <w:rPr>
                <w:rFonts w:ascii="Times New Roman" w:hAnsi="Times New Roman" w:cs="Times New Roman"/>
                <w:bCs/>
                <w:noProof/>
                <w:sz w:val="24"/>
                <w:szCs w:val="24"/>
                <w:lang w:val="ro-RO"/>
              </w:rPr>
              <w:t>/2016</w:t>
            </w:r>
            <w:r w:rsidR="002F50E1" w:rsidRPr="00570960">
              <w:rPr>
                <w:rFonts w:ascii="Times New Roman" w:hAnsi="Times New Roman" w:cs="Times New Roman"/>
                <w:bCs/>
                <w:noProof/>
                <w:sz w:val="24"/>
                <w:szCs w:val="24"/>
                <w:lang w:val="ro-RO"/>
              </w:rPr>
              <w:t>,</w:t>
            </w:r>
            <w:r w:rsidRPr="00570960">
              <w:rPr>
                <w:rFonts w:ascii="Times New Roman" w:hAnsi="Times New Roman" w:cs="Times New Roman"/>
                <w:bCs/>
                <w:noProof/>
                <w:sz w:val="24"/>
                <w:szCs w:val="24"/>
                <w:lang w:val="ro-RO"/>
              </w:rPr>
              <w:t xml:space="preserve"> este exclus din participarea la procedura de atribuire orice </w:t>
            </w:r>
            <w:r w:rsidR="00394F5E"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 xml:space="preserve">perator </w:t>
            </w:r>
            <w:r w:rsidR="00394F5E" w:rsidRPr="00570960">
              <w:rPr>
                <w:rFonts w:ascii="Times New Roman" w:hAnsi="Times New Roman" w:cs="Times New Roman"/>
                <w:bCs/>
                <w:noProof/>
                <w:sz w:val="24"/>
                <w:szCs w:val="24"/>
                <w:lang w:val="ro-RO"/>
              </w:rPr>
              <w:t>e</w:t>
            </w:r>
            <w:r w:rsidRPr="00570960">
              <w:rPr>
                <w:rFonts w:ascii="Times New Roman" w:hAnsi="Times New Roman" w:cs="Times New Roman"/>
                <w:bCs/>
                <w:noProof/>
                <w:sz w:val="24"/>
                <w:szCs w:val="24"/>
                <w:lang w:val="ro-RO"/>
              </w:rPr>
              <w:t xml:space="preserve">conomic care se află într-o situație de conflict de interese în sensul art. </w:t>
            </w:r>
            <w:r w:rsidR="008653C6" w:rsidRPr="00570960">
              <w:rPr>
                <w:rFonts w:ascii="Times New Roman" w:hAnsi="Times New Roman" w:cs="Times New Roman"/>
                <w:bCs/>
                <w:noProof/>
                <w:sz w:val="24"/>
                <w:szCs w:val="24"/>
                <w:lang w:val="ro-RO"/>
              </w:rPr>
              <w:t>59</w:t>
            </w:r>
            <w:r w:rsidRPr="00570960">
              <w:rPr>
                <w:rFonts w:ascii="Times New Roman" w:hAnsi="Times New Roman" w:cs="Times New Roman"/>
                <w:bCs/>
                <w:noProof/>
                <w:sz w:val="24"/>
                <w:szCs w:val="24"/>
                <w:lang w:val="ro-RO"/>
              </w:rPr>
              <w:t xml:space="preserve"> din Legea nr. </w:t>
            </w:r>
            <w:r w:rsidR="002F1C31" w:rsidRPr="00570960">
              <w:rPr>
                <w:rFonts w:ascii="Times New Roman" w:hAnsi="Times New Roman" w:cs="Times New Roman"/>
                <w:bCs/>
                <w:noProof/>
                <w:sz w:val="24"/>
                <w:szCs w:val="24"/>
                <w:lang w:val="ro-RO"/>
              </w:rPr>
              <w:t>9</w:t>
            </w:r>
            <w:r w:rsidR="008653C6" w:rsidRPr="00570960">
              <w:rPr>
                <w:rFonts w:ascii="Times New Roman" w:hAnsi="Times New Roman" w:cs="Times New Roman"/>
                <w:bCs/>
                <w:noProof/>
                <w:sz w:val="24"/>
                <w:szCs w:val="24"/>
                <w:lang w:val="ro-RO"/>
              </w:rPr>
              <w:t>8</w:t>
            </w:r>
            <w:r w:rsidRPr="00570960">
              <w:rPr>
                <w:rFonts w:ascii="Times New Roman" w:hAnsi="Times New Roman" w:cs="Times New Roman"/>
                <w:bCs/>
                <w:noProof/>
                <w:sz w:val="24"/>
                <w:szCs w:val="24"/>
                <w:lang w:val="ro-RO"/>
              </w:rPr>
              <w:t>/2016</w:t>
            </w:r>
            <w:r w:rsidR="002F50E1" w:rsidRPr="00570960">
              <w:rPr>
                <w:rFonts w:ascii="Times New Roman" w:hAnsi="Times New Roman" w:cs="Times New Roman"/>
                <w:bCs/>
                <w:noProof/>
                <w:sz w:val="24"/>
                <w:szCs w:val="24"/>
                <w:lang w:val="ro-RO"/>
              </w:rPr>
              <w:t xml:space="preserve">, </w:t>
            </w:r>
            <w:r w:rsidRPr="00570960">
              <w:rPr>
                <w:rFonts w:ascii="Times New Roman" w:hAnsi="Times New Roman" w:cs="Times New Roman"/>
                <w:bCs/>
                <w:noProof/>
                <w:sz w:val="24"/>
                <w:szCs w:val="24"/>
                <w:lang w:val="ro-RO"/>
              </w:rPr>
              <w:t>și care nu poate fi remediată prin măsuri</w:t>
            </w:r>
            <w:r w:rsidRPr="00570960">
              <w:rPr>
                <w:rFonts w:ascii="Times New Roman" w:hAnsi="Times New Roman" w:cs="Times New Roman"/>
                <w:noProof/>
                <w:sz w:val="24"/>
                <w:szCs w:val="24"/>
                <w:lang w:val="ro-RO"/>
              </w:rPr>
              <w:t xml:space="preserve"> pentru eliminarea circumstanțelor care au generat conflictul de interese în sensul celor enumerate la art. </w:t>
            </w:r>
            <w:r w:rsidR="008828A1" w:rsidRPr="00570960">
              <w:rPr>
                <w:rFonts w:ascii="Times New Roman" w:hAnsi="Times New Roman" w:cs="Times New Roman"/>
                <w:noProof/>
                <w:sz w:val="24"/>
                <w:szCs w:val="24"/>
                <w:lang w:val="ro-RO"/>
              </w:rPr>
              <w:t>62</w:t>
            </w:r>
            <w:r w:rsidRPr="00570960">
              <w:rPr>
                <w:rFonts w:ascii="Times New Roman" w:hAnsi="Times New Roman" w:cs="Times New Roman"/>
                <w:noProof/>
                <w:sz w:val="24"/>
                <w:szCs w:val="24"/>
                <w:lang w:val="ro-RO"/>
              </w:rPr>
              <w:t xml:space="preserve"> alin. (3) din Legea</w:t>
            </w:r>
            <w:r w:rsidR="0079000E" w:rsidRPr="00570960">
              <w:rPr>
                <w:rFonts w:ascii="Times New Roman" w:hAnsi="Times New Roman" w:cs="Times New Roman"/>
                <w:noProof/>
                <w:sz w:val="24"/>
                <w:szCs w:val="24"/>
                <w:lang w:val="ro-RO"/>
              </w:rPr>
              <w:t xml:space="preserve"> nr.</w:t>
            </w:r>
            <w:r w:rsidRPr="00570960">
              <w:rPr>
                <w:rFonts w:ascii="Times New Roman" w:hAnsi="Times New Roman" w:cs="Times New Roman"/>
                <w:noProof/>
                <w:sz w:val="24"/>
                <w:szCs w:val="24"/>
                <w:lang w:val="ro-RO"/>
              </w:rPr>
              <w:t xml:space="preserve"> </w:t>
            </w:r>
            <w:r w:rsidR="002F1C31" w:rsidRPr="00570960">
              <w:rPr>
                <w:rFonts w:ascii="Times New Roman" w:hAnsi="Times New Roman" w:cs="Times New Roman"/>
                <w:noProof/>
                <w:sz w:val="24"/>
                <w:szCs w:val="24"/>
                <w:lang w:val="ro-RO"/>
              </w:rPr>
              <w:t>9</w:t>
            </w:r>
            <w:r w:rsidR="008828A1" w:rsidRPr="00570960">
              <w:rPr>
                <w:rFonts w:ascii="Times New Roman" w:hAnsi="Times New Roman" w:cs="Times New Roman"/>
                <w:noProof/>
                <w:sz w:val="24"/>
                <w:szCs w:val="24"/>
                <w:lang w:val="ro-RO"/>
              </w:rPr>
              <w:t>8</w:t>
            </w:r>
            <w:r w:rsidRPr="00570960">
              <w:rPr>
                <w:rFonts w:ascii="Times New Roman" w:hAnsi="Times New Roman" w:cs="Times New Roman"/>
                <w:noProof/>
                <w:sz w:val="24"/>
                <w:szCs w:val="24"/>
                <w:lang w:val="ro-RO"/>
              </w:rPr>
              <w:t>/2016</w:t>
            </w:r>
            <w:r w:rsidR="0062480D" w:rsidRPr="00570960">
              <w:rPr>
                <w:rFonts w:ascii="Times New Roman" w:hAnsi="Times New Roman" w:cs="Times New Roman"/>
                <w:noProof/>
                <w:sz w:val="24"/>
                <w:szCs w:val="24"/>
                <w:lang w:val="ro-RO"/>
              </w:rPr>
              <w:t>.</w:t>
            </w:r>
          </w:p>
        </w:tc>
      </w:tr>
      <w:tr w:rsidR="006D40D5" w:rsidRPr="00570960" w14:paraId="1EDFD382" w14:textId="77777777">
        <w:tc>
          <w:tcPr>
            <w:tcW w:w="2122" w:type="dxa"/>
            <w:vMerge/>
            <w:shd w:val="clear" w:color="auto" w:fill="auto"/>
          </w:tcPr>
          <w:p w14:paraId="329DB7D0"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010670E1" w14:textId="4780A3A2" w:rsidR="00D8257B" w:rsidRPr="00570960" w:rsidRDefault="00B538F6"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Pentru a preveni, a identifica și a remedia în mod eficient</w:t>
            </w:r>
            <w:r w:rsidR="00590AFF" w:rsidRPr="00570960">
              <w:rPr>
                <w:rFonts w:ascii="Times New Roman" w:hAnsi="Times New Roman" w:cs="Times New Roman"/>
                <w:bCs/>
                <w:noProof/>
                <w:sz w:val="24"/>
                <w:szCs w:val="24"/>
                <w:lang w:val="ro-RO"/>
              </w:rPr>
              <w:t xml:space="preserve"> și efectiv</w:t>
            </w:r>
            <w:r w:rsidRPr="00570960">
              <w:rPr>
                <w:rFonts w:ascii="Times New Roman" w:hAnsi="Times New Roman" w:cs="Times New Roman"/>
                <w:bCs/>
                <w:noProof/>
                <w:sz w:val="24"/>
                <w:szCs w:val="24"/>
                <w:lang w:val="ro-RO"/>
              </w:rPr>
              <w:t xml:space="preserve"> conflictele de interese care pot apărea pe parcursul derulării procedurii de atribuire, astfel încât să se evite orice denaturare a concurenței și să se asigure un tratament egal pentru toți </w:t>
            </w:r>
            <w:r w:rsidR="00394F5E"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 xml:space="preserve">peratorii </w:t>
            </w:r>
            <w:r w:rsidR="00394F5E" w:rsidRPr="00570960">
              <w:rPr>
                <w:rFonts w:ascii="Times New Roman" w:hAnsi="Times New Roman" w:cs="Times New Roman"/>
                <w:bCs/>
                <w:noProof/>
                <w:sz w:val="24"/>
                <w:szCs w:val="24"/>
                <w:lang w:val="ro-RO"/>
              </w:rPr>
              <w:t>e</w:t>
            </w:r>
            <w:r w:rsidRPr="00570960">
              <w:rPr>
                <w:rFonts w:ascii="Times New Roman" w:hAnsi="Times New Roman" w:cs="Times New Roman"/>
                <w:bCs/>
                <w:noProof/>
                <w:sz w:val="24"/>
                <w:szCs w:val="24"/>
                <w:lang w:val="ro-RO"/>
              </w:rPr>
              <w:t>conomici, vă comunicăm în cele ce urmează</w:t>
            </w:r>
            <w:r w:rsidR="00686CDA">
              <w:rPr>
                <w:rFonts w:ascii="Times New Roman" w:hAnsi="Times New Roman" w:cs="Times New Roman"/>
                <w:bCs/>
                <w:noProof/>
                <w:sz w:val="24"/>
                <w:szCs w:val="24"/>
                <w:lang w:val="ro-RO"/>
              </w:rPr>
              <w:t>:</w:t>
            </w:r>
          </w:p>
          <w:p w14:paraId="67A169B2" w14:textId="2209FD99" w:rsidR="00B538F6" w:rsidRPr="00570960" w:rsidRDefault="00D8257B"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(a)</w:t>
            </w:r>
            <w:r w:rsidR="00B538F6" w:rsidRPr="00570960">
              <w:rPr>
                <w:rFonts w:ascii="Times New Roman" w:hAnsi="Times New Roman" w:cs="Times New Roman"/>
                <w:bCs/>
                <w:noProof/>
                <w:sz w:val="24"/>
                <w:szCs w:val="24"/>
                <w:lang w:val="ro-RO"/>
              </w:rPr>
              <w:t xml:space="preserve"> numele persoanelor cu funcție de decizie în cadrul </w:t>
            </w:r>
            <w:r w:rsidR="00394F5E" w:rsidRPr="00570960">
              <w:rPr>
                <w:rFonts w:ascii="Times New Roman" w:hAnsi="Times New Roman" w:cs="Times New Roman"/>
                <w:bCs/>
                <w:noProof/>
                <w:sz w:val="24"/>
                <w:szCs w:val="24"/>
                <w:lang w:val="ro-RO"/>
              </w:rPr>
              <w:t>a</w:t>
            </w:r>
            <w:r w:rsidR="00355351" w:rsidRPr="00570960">
              <w:rPr>
                <w:rFonts w:ascii="Times New Roman" w:hAnsi="Times New Roman" w:cs="Times New Roman"/>
                <w:bCs/>
                <w:noProof/>
                <w:sz w:val="24"/>
                <w:szCs w:val="24"/>
                <w:lang w:val="ro-RO"/>
              </w:rPr>
              <w:t>utorit</w:t>
            </w:r>
            <w:r w:rsidR="00590AFF" w:rsidRPr="00570960">
              <w:rPr>
                <w:rFonts w:ascii="Times New Roman" w:hAnsi="Times New Roman" w:cs="Times New Roman"/>
                <w:bCs/>
                <w:noProof/>
                <w:sz w:val="24"/>
                <w:szCs w:val="24"/>
                <w:lang w:val="ro-RO"/>
              </w:rPr>
              <w:t xml:space="preserve">ății </w:t>
            </w:r>
            <w:r w:rsidR="00394F5E" w:rsidRPr="00570960">
              <w:rPr>
                <w:rFonts w:ascii="Times New Roman" w:hAnsi="Times New Roman" w:cs="Times New Roman"/>
                <w:bCs/>
                <w:noProof/>
                <w:sz w:val="24"/>
                <w:szCs w:val="24"/>
                <w:lang w:val="ro-RO"/>
              </w:rPr>
              <w:t>c</w:t>
            </w:r>
            <w:r w:rsidR="00590AFF" w:rsidRPr="00570960">
              <w:rPr>
                <w:rFonts w:ascii="Times New Roman" w:hAnsi="Times New Roman" w:cs="Times New Roman"/>
                <w:bCs/>
                <w:noProof/>
                <w:sz w:val="24"/>
                <w:szCs w:val="24"/>
                <w:lang w:val="ro-RO"/>
              </w:rPr>
              <w:t>ontractante</w:t>
            </w:r>
            <w:r w:rsidR="00B538F6" w:rsidRPr="00570960">
              <w:rPr>
                <w:rFonts w:ascii="Times New Roman" w:hAnsi="Times New Roman" w:cs="Times New Roman"/>
                <w:bCs/>
                <w:noProof/>
                <w:sz w:val="24"/>
                <w:szCs w:val="24"/>
                <w:lang w:val="ro-RO"/>
              </w:rPr>
              <w:t>:</w:t>
            </w:r>
          </w:p>
          <w:p w14:paraId="5FF2C207" w14:textId="77777777" w:rsidR="007A4CF1" w:rsidRPr="007A4CF1" w:rsidRDefault="007A4CF1" w:rsidP="007A4CF1">
            <w:pPr>
              <w:overflowPunct w:val="0"/>
              <w:autoSpaceDE w:val="0"/>
              <w:autoSpaceDN w:val="0"/>
              <w:adjustRightInd w:val="0"/>
              <w:spacing w:after="0" w:line="240" w:lineRule="auto"/>
              <w:textAlignment w:val="baseline"/>
              <w:rPr>
                <w:rFonts w:ascii="Times New Roman" w:hAnsi="Times New Roman"/>
                <w:bCs/>
                <w:sz w:val="24"/>
                <w:szCs w:val="24"/>
              </w:rPr>
            </w:pPr>
            <w:proofErr w:type="spellStart"/>
            <w:r w:rsidRPr="007A4CF1">
              <w:rPr>
                <w:rFonts w:ascii="Times New Roman" w:hAnsi="Times New Roman"/>
                <w:bCs/>
                <w:sz w:val="24"/>
                <w:szCs w:val="24"/>
              </w:rPr>
              <w:t>Președinte</w:t>
            </w:r>
            <w:proofErr w:type="spellEnd"/>
            <w:r w:rsidRPr="007A4CF1">
              <w:rPr>
                <w:rFonts w:ascii="Times New Roman" w:hAnsi="Times New Roman"/>
                <w:bCs/>
                <w:sz w:val="24"/>
                <w:szCs w:val="24"/>
              </w:rPr>
              <w:t xml:space="preserve"> cu </w:t>
            </w:r>
            <w:proofErr w:type="spellStart"/>
            <w:r w:rsidRPr="007A4CF1">
              <w:rPr>
                <w:rFonts w:ascii="Times New Roman" w:hAnsi="Times New Roman"/>
                <w:bCs/>
                <w:sz w:val="24"/>
                <w:szCs w:val="24"/>
              </w:rPr>
              <w:t>drept</w:t>
            </w:r>
            <w:proofErr w:type="spellEnd"/>
            <w:r w:rsidRPr="007A4CF1">
              <w:rPr>
                <w:rFonts w:ascii="Times New Roman" w:hAnsi="Times New Roman"/>
                <w:bCs/>
                <w:sz w:val="24"/>
                <w:szCs w:val="24"/>
              </w:rPr>
              <w:t xml:space="preserve"> de </w:t>
            </w:r>
            <w:proofErr w:type="spellStart"/>
            <w:r w:rsidRPr="007A4CF1">
              <w:rPr>
                <w:rFonts w:ascii="Times New Roman" w:hAnsi="Times New Roman"/>
                <w:bCs/>
                <w:sz w:val="24"/>
                <w:szCs w:val="24"/>
              </w:rPr>
              <w:t>vot</w:t>
            </w:r>
            <w:proofErr w:type="spellEnd"/>
            <w:r w:rsidRPr="007A4CF1">
              <w:rPr>
                <w:rFonts w:ascii="Times New Roman" w:hAnsi="Times New Roman"/>
                <w:bCs/>
                <w:sz w:val="24"/>
                <w:szCs w:val="24"/>
              </w:rPr>
              <w:t>:</w:t>
            </w:r>
            <w:r w:rsidRPr="007A4CF1">
              <w:rPr>
                <w:sz w:val="24"/>
                <w:szCs w:val="24"/>
              </w:rPr>
              <w:t xml:space="preserve"> </w:t>
            </w:r>
            <w:r w:rsidRPr="007A4CF1">
              <w:rPr>
                <w:rFonts w:ascii="Times New Roman" w:hAnsi="Times New Roman"/>
                <w:bCs/>
                <w:sz w:val="24"/>
                <w:szCs w:val="24"/>
              </w:rPr>
              <w:t xml:space="preserve">Eugen </w:t>
            </w:r>
            <w:proofErr w:type="spellStart"/>
            <w:r w:rsidRPr="007A4CF1">
              <w:rPr>
                <w:rFonts w:ascii="Times New Roman" w:hAnsi="Times New Roman"/>
                <w:bCs/>
                <w:sz w:val="24"/>
                <w:szCs w:val="24"/>
              </w:rPr>
              <w:t>Petru</w:t>
            </w:r>
            <w:proofErr w:type="spellEnd"/>
            <w:r w:rsidRPr="007A4CF1">
              <w:rPr>
                <w:rFonts w:ascii="Times New Roman" w:hAnsi="Times New Roman"/>
                <w:bCs/>
                <w:sz w:val="24"/>
                <w:szCs w:val="24"/>
              </w:rPr>
              <w:t xml:space="preserve"> Juverdeanu – </w:t>
            </w:r>
            <w:proofErr w:type="spellStart"/>
            <w:r w:rsidRPr="007A4CF1">
              <w:rPr>
                <w:rFonts w:ascii="Times New Roman" w:hAnsi="Times New Roman"/>
                <w:bCs/>
                <w:sz w:val="24"/>
                <w:szCs w:val="24"/>
              </w:rPr>
              <w:t>Sef</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Serviciu</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Serviciul</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Utilaje</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si</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Interventii</w:t>
            </w:r>
            <w:proofErr w:type="spellEnd"/>
            <w:r w:rsidRPr="007A4CF1">
              <w:rPr>
                <w:rFonts w:ascii="Times New Roman" w:hAnsi="Times New Roman"/>
                <w:bCs/>
                <w:sz w:val="24"/>
                <w:szCs w:val="24"/>
              </w:rPr>
              <w:t xml:space="preserve">,  </w:t>
            </w:r>
          </w:p>
          <w:p w14:paraId="7F0A6792" w14:textId="77777777" w:rsidR="007A4CF1" w:rsidRPr="007A4CF1" w:rsidRDefault="007A4CF1" w:rsidP="007A4CF1">
            <w:pPr>
              <w:overflowPunct w:val="0"/>
              <w:autoSpaceDE w:val="0"/>
              <w:autoSpaceDN w:val="0"/>
              <w:adjustRightInd w:val="0"/>
              <w:spacing w:after="0" w:line="240" w:lineRule="auto"/>
              <w:jc w:val="both"/>
              <w:textAlignment w:val="baseline"/>
              <w:rPr>
                <w:rFonts w:ascii="Times New Roman" w:hAnsi="Times New Roman"/>
                <w:bCs/>
                <w:sz w:val="24"/>
                <w:szCs w:val="24"/>
              </w:rPr>
            </w:pPr>
            <w:proofErr w:type="spellStart"/>
            <w:r w:rsidRPr="007A4CF1">
              <w:rPr>
                <w:rFonts w:ascii="Times New Roman" w:hAnsi="Times New Roman"/>
                <w:bCs/>
                <w:sz w:val="24"/>
                <w:szCs w:val="24"/>
              </w:rPr>
              <w:t>Membru</w:t>
            </w:r>
            <w:proofErr w:type="spellEnd"/>
            <w:r w:rsidRPr="007A4CF1">
              <w:rPr>
                <w:rFonts w:ascii="Times New Roman" w:hAnsi="Times New Roman"/>
                <w:bCs/>
                <w:sz w:val="24"/>
                <w:szCs w:val="24"/>
              </w:rPr>
              <w:t xml:space="preserve">: Hutu </w:t>
            </w:r>
            <w:proofErr w:type="spellStart"/>
            <w:r w:rsidRPr="007A4CF1">
              <w:rPr>
                <w:rFonts w:ascii="Times New Roman" w:hAnsi="Times New Roman"/>
                <w:bCs/>
                <w:sz w:val="24"/>
                <w:szCs w:val="24"/>
              </w:rPr>
              <w:t>Relu</w:t>
            </w:r>
            <w:proofErr w:type="spellEnd"/>
            <w:r w:rsidRPr="007A4CF1">
              <w:rPr>
                <w:rFonts w:ascii="Times New Roman" w:hAnsi="Times New Roman"/>
                <w:bCs/>
                <w:sz w:val="24"/>
                <w:szCs w:val="24"/>
              </w:rPr>
              <w:t xml:space="preserve"> – </w:t>
            </w:r>
            <w:proofErr w:type="spellStart"/>
            <w:r w:rsidRPr="007A4CF1">
              <w:rPr>
                <w:rFonts w:ascii="Times New Roman" w:hAnsi="Times New Roman"/>
                <w:bCs/>
                <w:sz w:val="24"/>
                <w:szCs w:val="24"/>
              </w:rPr>
              <w:t>Sef</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Serviciu</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Serviciul</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Administrativ</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si</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Resurse</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Umane</w:t>
            </w:r>
            <w:proofErr w:type="spellEnd"/>
            <w:r w:rsidRPr="007A4CF1">
              <w:rPr>
                <w:rFonts w:ascii="Times New Roman" w:hAnsi="Times New Roman"/>
                <w:bCs/>
                <w:sz w:val="24"/>
                <w:szCs w:val="24"/>
              </w:rPr>
              <w:t>,</w:t>
            </w:r>
            <w:r w:rsidRPr="007A4CF1">
              <w:rPr>
                <w:sz w:val="24"/>
                <w:szCs w:val="24"/>
              </w:rPr>
              <w:t xml:space="preserve">  </w:t>
            </w:r>
          </w:p>
          <w:p w14:paraId="4D3454DC" w14:textId="77777777" w:rsidR="007A4CF1" w:rsidRPr="007A4CF1" w:rsidRDefault="007A4CF1" w:rsidP="007A4CF1">
            <w:pPr>
              <w:overflowPunct w:val="0"/>
              <w:autoSpaceDE w:val="0"/>
              <w:autoSpaceDN w:val="0"/>
              <w:adjustRightInd w:val="0"/>
              <w:spacing w:after="0" w:line="240" w:lineRule="auto"/>
              <w:jc w:val="both"/>
              <w:textAlignment w:val="baseline"/>
              <w:rPr>
                <w:rFonts w:ascii="Times New Roman" w:hAnsi="Times New Roman"/>
                <w:bCs/>
                <w:sz w:val="24"/>
                <w:szCs w:val="24"/>
              </w:rPr>
            </w:pPr>
            <w:proofErr w:type="spellStart"/>
            <w:r w:rsidRPr="007A4CF1">
              <w:rPr>
                <w:rFonts w:ascii="Times New Roman" w:hAnsi="Times New Roman"/>
                <w:bCs/>
                <w:sz w:val="24"/>
                <w:szCs w:val="24"/>
              </w:rPr>
              <w:t>Membru</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Paun</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Sorin</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Sef</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Serviciu</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Serviciul</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Salubrizare</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Publica</w:t>
            </w:r>
            <w:proofErr w:type="spellEnd"/>
            <w:r w:rsidRPr="007A4CF1">
              <w:rPr>
                <w:rFonts w:ascii="Times New Roman" w:hAnsi="Times New Roman"/>
                <w:bCs/>
                <w:sz w:val="24"/>
                <w:szCs w:val="24"/>
              </w:rPr>
              <w:t>,</w:t>
            </w:r>
          </w:p>
          <w:p w14:paraId="6BA84978" w14:textId="77777777" w:rsidR="007A4CF1" w:rsidRPr="007A4CF1" w:rsidRDefault="007A4CF1" w:rsidP="007A4CF1">
            <w:pPr>
              <w:overflowPunct w:val="0"/>
              <w:autoSpaceDE w:val="0"/>
              <w:autoSpaceDN w:val="0"/>
              <w:adjustRightInd w:val="0"/>
              <w:spacing w:after="0" w:line="240" w:lineRule="auto"/>
              <w:textAlignment w:val="baseline"/>
              <w:rPr>
                <w:rFonts w:ascii="Times New Roman" w:hAnsi="Times New Roman"/>
                <w:bCs/>
                <w:sz w:val="24"/>
                <w:szCs w:val="24"/>
              </w:rPr>
            </w:pPr>
            <w:proofErr w:type="spellStart"/>
            <w:r w:rsidRPr="007A4CF1">
              <w:rPr>
                <w:rFonts w:ascii="Times New Roman" w:hAnsi="Times New Roman"/>
                <w:bCs/>
                <w:sz w:val="24"/>
                <w:szCs w:val="24"/>
              </w:rPr>
              <w:t>Membru</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Burca</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Petronela</w:t>
            </w:r>
            <w:proofErr w:type="spellEnd"/>
            <w:r w:rsidRPr="007A4CF1">
              <w:rPr>
                <w:rFonts w:ascii="Times New Roman" w:hAnsi="Times New Roman"/>
                <w:bCs/>
                <w:sz w:val="24"/>
                <w:szCs w:val="24"/>
              </w:rPr>
              <w:t xml:space="preserve"> Elena  - </w:t>
            </w:r>
            <w:proofErr w:type="spellStart"/>
            <w:r w:rsidRPr="007A4CF1">
              <w:rPr>
                <w:rFonts w:ascii="Times New Roman" w:hAnsi="Times New Roman"/>
                <w:bCs/>
                <w:sz w:val="24"/>
                <w:szCs w:val="24"/>
              </w:rPr>
              <w:t>Contabil-sef</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Compartimentul</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Financiar</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Contabil</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si</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Salarizare</w:t>
            </w:r>
            <w:proofErr w:type="spellEnd"/>
            <w:r w:rsidRPr="007A4CF1">
              <w:rPr>
                <w:rFonts w:ascii="Times New Roman" w:hAnsi="Times New Roman"/>
                <w:bCs/>
                <w:sz w:val="24"/>
                <w:szCs w:val="24"/>
              </w:rPr>
              <w:t xml:space="preserve">, </w:t>
            </w:r>
          </w:p>
          <w:p w14:paraId="4AB2040F" w14:textId="5AAF30A1" w:rsidR="007A4CF1" w:rsidRPr="007A4CF1" w:rsidRDefault="007A4CF1" w:rsidP="007A4CF1">
            <w:pPr>
              <w:overflowPunct w:val="0"/>
              <w:autoSpaceDE w:val="0"/>
              <w:autoSpaceDN w:val="0"/>
              <w:adjustRightInd w:val="0"/>
              <w:spacing w:after="0" w:line="240" w:lineRule="auto"/>
              <w:jc w:val="both"/>
              <w:textAlignment w:val="baseline"/>
              <w:rPr>
                <w:rFonts w:ascii="Times New Roman" w:hAnsi="Times New Roman"/>
                <w:bCs/>
                <w:sz w:val="24"/>
                <w:szCs w:val="24"/>
              </w:rPr>
            </w:pPr>
            <w:proofErr w:type="spellStart"/>
            <w:r w:rsidRPr="007A4CF1">
              <w:rPr>
                <w:rFonts w:ascii="Times New Roman" w:hAnsi="Times New Roman"/>
                <w:bCs/>
                <w:sz w:val="24"/>
                <w:szCs w:val="24"/>
              </w:rPr>
              <w:t>Membru</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Geanina</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Mihaila</w:t>
            </w:r>
            <w:proofErr w:type="spellEnd"/>
            <w:r w:rsidRPr="007A4CF1">
              <w:rPr>
                <w:rFonts w:ascii="Times New Roman" w:hAnsi="Times New Roman"/>
                <w:bCs/>
                <w:sz w:val="24"/>
                <w:szCs w:val="24"/>
              </w:rPr>
              <w:t xml:space="preserve"> – Inspector de </w:t>
            </w:r>
            <w:proofErr w:type="spellStart"/>
            <w:r w:rsidRPr="007A4CF1">
              <w:rPr>
                <w:rFonts w:ascii="Times New Roman" w:hAnsi="Times New Roman"/>
                <w:bCs/>
                <w:sz w:val="24"/>
                <w:szCs w:val="24"/>
              </w:rPr>
              <w:t>specialitate</w:t>
            </w:r>
            <w:proofErr w:type="spellEnd"/>
            <w:r w:rsidRPr="007A4CF1">
              <w:rPr>
                <w:rFonts w:ascii="Times New Roman" w:hAnsi="Times New Roman"/>
                <w:bCs/>
                <w:sz w:val="24"/>
                <w:szCs w:val="24"/>
              </w:rPr>
              <w:t xml:space="preserve"> IA, </w:t>
            </w:r>
            <w:proofErr w:type="spellStart"/>
            <w:r w:rsidRPr="007A4CF1">
              <w:rPr>
                <w:rFonts w:ascii="Times New Roman" w:hAnsi="Times New Roman"/>
                <w:bCs/>
                <w:sz w:val="24"/>
                <w:szCs w:val="24"/>
              </w:rPr>
              <w:t>Serviciul</w:t>
            </w:r>
            <w:proofErr w:type="spellEnd"/>
            <w:r w:rsidRPr="007A4CF1">
              <w:rPr>
                <w:rFonts w:ascii="Times New Roman" w:hAnsi="Times New Roman"/>
                <w:bCs/>
                <w:sz w:val="24"/>
                <w:szCs w:val="24"/>
              </w:rPr>
              <w:t xml:space="preserve"> </w:t>
            </w:r>
            <w:proofErr w:type="spellStart"/>
            <w:r>
              <w:rPr>
                <w:rFonts w:ascii="Times New Roman" w:hAnsi="Times New Roman"/>
                <w:bCs/>
                <w:sz w:val="24"/>
                <w:szCs w:val="24"/>
              </w:rPr>
              <w:t>Administrativ</w:t>
            </w:r>
            <w:proofErr w:type="spellEnd"/>
            <w:r>
              <w:rPr>
                <w:rFonts w:ascii="Times New Roman" w:hAnsi="Times New Roman"/>
                <w:bCs/>
                <w:sz w:val="24"/>
                <w:szCs w:val="24"/>
              </w:rPr>
              <w:t xml:space="preserve"> </w:t>
            </w:r>
            <w:proofErr w:type="spellStart"/>
            <w:r>
              <w:rPr>
                <w:rFonts w:ascii="Times New Roman" w:hAnsi="Times New Roman"/>
                <w:bCs/>
                <w:sz w:val="24"/>
                <w:szCs w:val="24"/>
              </w:rPr>
              <w:t>si</w:t>
            </w:r>
            <w:proofErr w:type="spellEnd"/>
            <w:r>
              <w:rPr>
                <w:rFonts w:ascii="Times New Roman" w:hAnsi="Times New Roman"/>
                <w:bCs/>
                <w:sz w:val="24"/>
                <w:szCs w:val="24"/>
              </w:rPr>
              <w:t xml:space="preserve"> </w:t>
            </w:r>
            <w:proofErr w:type="spellStart"/>
            <w:r>
              <w:rPr>
                <w:rFonts w:ascii="Times New Roman" w:hAnsi="Times New Roman"/>
                <w:bCs/>
                <w:sz w:val="24"/>
                <w:szCs w:val="24"/>
              </w:rPr>
              <w:t>Resurse</w:t>
            </w:r>
            <w:proofErr w:type="spellEnd"/>
            <w:r>
              <w:rPr>
                <w:rFonts w:ascii="Times New Roman" w:hAnsi="Times New Roman"/>
                <w:bCs/>
                <w:sz w:val="24"/>
                <w:szCs w:val="24"/>
              </w:rPr>
              <w:t xml:space="preserve"> </w:t>
            </w:r>
            <w:proofErr w:type="spellStart"/>
            <w:r>
              <w:rPr>
                <w:rFonts w:ascii="Times New Roman" w:hAnsi="Times New Roman"/>
                <w:bCs/>
                <w:sz w:val="24"/>
                <w:szCs w:val="24"/>
              </w:rPr>
              <w:t>Umane</w:t>
            </w:r>
            <w:proofErr w:type="spellEnd"/>
            <w:r>
              <w:rPr>
                <w:rFonts w:ascii="Times New Roman" w:hAnsi="Times New Roman"/>
                <w:bCs/>
                <w:sz w:val="24"/>
                <w:szCs w:val="24"/>
              </w:rPr>
              <w:t>.</w:t>
            </w:r>
          </w:p>
          <w:p w14:paraId="2A529EE6" w14:textId="77777777" w:rsidR="007A4CF1" w:rsidRPr="007A4CF1" w:rsidRDefault="007A4CF1" w:rsidP="007A4CF1">
            <w:pPr>
              <w:overflowPunct w:val="0"/>
              <w:autoSpaceDE w:val="0"/>
              <w:autoSpaceDN w:val="0"/>
              <w:adjustRightInd w:val="0"/>
              <w:spacing w:after="0" w:line="240" w:lineRule="auto"/>
              <w:jc w:val="both"/>
              <w:textAlignment w:val="baseline"/>
              <w:rPr>
                <w:rFonts w:ascii="Times New Roman" w:hAnsi="Times New Roman"/>
                <w:bCs/>
                <w:sz w:val="24"/>
                <w:szCs w:val="24"/>
              </w:rPr>
            </w:pPr>
            <w:proofErr w:type="spellStart"/>
            <w:r w:rsidRPr="007A4CF1">
              <w:rPr>
                <w:rFonts w:ascii="Times New Roman" w:hAnsi="Times New Roman"/>
                <w:bCs/>
                <w:sz w:val="24"/>
                <w:szCs w:val="24"/>
              </w:rPr>
              <w:t>Membri</w:t>
            </w:r>
            <w:proofErr w:type="spellEnd"/>
            <w:r w:rsidRPr="007A4CF1">
              <w:rPr>
                <w:rFonts w:ascii="Times New Roman" w:hAnsi="Times New Roman"/>
                <w:bCs/>
                <w:sz w:val="24"/>
                <w:szCs w:val="24"/>
              </w:rPr>
              <w:t xml:space="preserve"> </w:t>
            </w:r>
            <w:proofErr w:type="spellStart"/>
            <w:r w:rsidRPr="007A4CF1">
              <w:rPr>
                <w:rFonts w:ascii="Times New Roman" w:hAnsi="Times New Roman"/>
                <w:bCs/>
                <w:sz w:val="24"/>
                <w:szCs w:val="24"/>
              </w:rPr>
              <w:t>supleanti</w:t>
            </w:r>
            <w:proofErr w:type="spellEnd"/>
            <w:r w:rsidRPr="007A4CF1">
              <w:rPr>
                <w:rFonts w:ascii="Times New Roman" w:hAnsi="Times New Roman"/>
                <w:bCs/>
                <w:sz w:val="24"/>
                <w:szCs w:val="24"/>
              </w:rPr>
              <w:t xml:space="preserve">:  </w:t>
            </w:r>
          </w:p>
          <w:p w14:paraId="3EA6A32A" w14:textId="77777777" w:rsidR="007A4CF1" w:rsidRPr="007A4CF1" w:rsidRDefault="007A4CF1" w:rsidP="007A4CF1">
            <w:pPr>
              <w:overflowPunct w:val="0"/>
              <w:autoSpaceDE w:val="0"/>
              <w:autoSpaceDN w:val="0"/>
              <w:adjustRightInd w:val="0"/>
              <w:spacing w:after="0" w:line="240" w:lineRule="auto"/>
              <w:jc w:val="both"/>
              <w:textAlignment w:val="baseline"/>
              <w:rPr>
                <w:rFonts w:ascii="Times New Roman" w:hAnsi="Times New Roman"/>
                <w:bCs/>
                <w:sz w:val="24"/>
                <w:szCs w:val="24"/>
              </w:rPr>
            </w:pPr>
            <w:proofErr w:type="spellStart"/>
            <w:r w:rsidRPr="007A4CF1">
              <w:rPr>
                <w:rFonts w:ascii="Times New Roman" w:hAnsi="Times New Roman"/>
                <w:bCs/>
                <w:sz w:val="24"/>
                <w:szCs w:val="24"/>
              </w:rPr>
              <w:t>Membru</w:t>
            </w:r>
            <w:proofErr w:type="spellEnd"/>
            <w:r w:rsidRPr="007A4CF1">
              <w:rPr>
                <w:rFonts w:ascii="Times New Roman" w:hAnsi="Times New Roman"/>
                <w:bCs/>
                <w:sz w:val="24"/>
                <w:szCs w:val="24"/>
              </w:rPr>
              <w:t xml:space="preserve"> 1:</w:t>
            </w:r>
            <w:r w:rsidRPr="007A4CF1">
              <w:rPr>
                <w:sz w:val="24"/>
                <w:szCs w:val="24"/>
              </w:rPr>
              <w:t xml:space="preserve"> </w:t>
            </w:r>
            <w:r w:rsidRPr="007A4CF1">
              <w:rPr>
                <w:rFonts w:ascii="Times New Roman" w:hAnsi="Times New Roman"/>
                <w:sz w:val="24"/>
                <w:szCs w:val="24"/>
              </w:rPr>
              <w:t xml:space="preserve">Dima Daniel – </w:t>
            </w:r>
            <w:proofErr w:type="spellStart"/>
            <w:r w:rsidRPr="007A4CF1">
              <w:rPr>
                <w:rFonts w:ascii="Times New Roman" w:hAnsi="Times New Roman"/>
                <w:sz w:val="24"/>
                <w:szCs w:val="24"/>
              </w:rPr>
              <w:t>Sef</w:t>
            </w:r>
            <w:proofErr w:type="spellEnd"/>
            <w:r w:rsidRPr="007A4CF1">
              <w:rPr>
                <w:rFonts w:ascii="Times New Roman" w:hAnsi="Times New Roman"/>
                <w:sz w:val="24"/>
                <w:szCs w:val="24"/>
              </w:rPr>
              <w:t xml:space="preserve"> </w:t>
            </w:r>
            <w:proofErr w:type="spellStart"/>
            <w:r w:rsidRPr="007A4CF1">
              <w:rPr>
                <w:rFonts w:ascii="Times New Roman" w:hAnsi="Times New Roman"/>
                <w:sz w:val="24"/>
                <w:szCs w:val="24"/>
              </w:rPr>
              <w:t>Serviciu</w:t>
            </w:r>
            <w:proofErr w:type="spellEnd"/>
            <w:r w:rsidRPr="007A4CF1">
              <w:rPr>
                <w:rFonts w:ascii="Times New Roman" w:hAnsi="Times New Roman"/>
                <w:sz w:val="24"/>
                <w:szCs w:val="24"/>
              </w:rPr>
              <w:t xml:space="preserve">, </w:t>
            </w:r>
            <w:proofErr w:type="spellStart"/>
            <w:r w:rsidRPr="007A4CF1">
              <w:rPr>
                <w:rFonts w:ascii="Times New Roman" w:hAnsi="Times New Roman"/>
                <w:sz w:val="24"/>
                <w:szCs w:val="24"/>
              </w:rPr>
              <w:t>Serviciul</w:t>
            </w:r>
            <w:proofErr w:type="spellEnd"/>
            <w:r w:rsidRPr="007A4CF1">
              <w:rPr>
                <w:rFonts w:ascii="Times New Roman" w:hAnsi="Times New Roman"/>
                <w:sz w:val="24"/>
                <w:szCs w:val="24"/>
              </w:rPr>
              <w:t xml:space="preserve"> </w:t>
            </w:r>
            <w:proofErr w:type="spellStart"/>
            <w:r w:rsidRPr="007A4CF1">
              <w:rPr>
                <w:rFonts w:ascii="Times New Roman" w:hAnsi="Times New Roman"/>
                <w:sz w:val="24"/>
                <w:szCs w:val="24"/>
              </w:rPr>
              <w:t>Iluminat</w:t>
            </w:r>
            <w:proofErr w:type="spellEnd"/>
            <w:r w:rsidRPr="007A4CF1">
              <w:rPr>
                <w:rFonts w:ascii="Times New Roman" w:hAnsi="Times New Roman"/>
                <w:sz w:val="24"/>
                <w:szCs w:val="24"/>
              </w:rPr>
              <w:t xml:space="preserve"> Public</w:t>
            </w:r>
          </w:p>
          <w:p w14:paraId="242447B6" w14:textId="252D0274" w:rsidR="0062480D" w:rsidRPr="007A4CF1" w:rsidRDefault="007A4CF1" w:rsidP="007A4CF1">
            <w:pPr>
              <w:overflowPunct w:val="0"/>
              <w:autoSpaceDE w:val="0"/>
              <w:autoSpaceDN w:val="0"/>
              <w:adjustRightInd w:val="0"/>
              <w:spacing w:after="0" w:line="240" w:lineRule="auto"/>
              <w:jc w:val="both"/>
              <w:textAlignment w:val="baseline"/>
              <w:rPr>
                <w:rFonts w:ascii="Times New Roman" w:hAnsi="Times New Roman"/>
                <w:bCs/>
                <w:sz w:val="24"/>
                <w:szCs w:val="24"/>
              </w:rPr>
            </w:pPr>
            <w:proofErr w:type="spellStart"/>
            <w:r w:rsidRPr="007A4CF1">
              <w:rPr>
                <w:rFonts w:ascii="Times New Roman" w:hAnsi="Times New Roman"/>
                <w:bCs/>
                <w:sz w:val="24"/>
                <w:szCs w:val="24"/>
              </w:rPr>
              <w:t>Membru</w:t>
            </w:r>
            <w:proofErr w:type="spellEnd"/>
            <w:r w:rsidRPr="007A4CF1">
              <w:rPr>
                <w:rFonts w:ascii="Times New Roman" w:hAnsi="Times New Roman"/>
                <w:bCs/>
                <w:sz w:val="24"/>
                <w:szCs w:val="24"/>
              </w:rPr>
              <w:t xml:space="preserve"> 2:</w:t>
            </w:r>
            <w:r w:rsidRPr="00BE7C62">
              <w:rPr>
                <w:rFonts w:ascii="Times New Roman" w:hAnsi="Times New Roman"/>
                <w:b/>
                <w:bCs/>
                <w:sz w:val="24"/>
                <w:szCs w:val="24"/>
              </w:rPr>
              <w:t xml:space="preserve"> </w:t>
            </w:r>
            <w:proofErr w:type="spellStart"/>
            <w:r w:rsidRPr="00BE7C62">
              <w:rPr>
                <w:rFonts w:ascii="Times New Roman" w:hAnsi="Times New Roman"/>
                <w:bCs/>
                <w:sz w:val="24"/>
                <w:szCs w:val="24"/>
              </w:rPr>
              <w:t>Radu</w:t>
            </w:r>
            <w:proofErr w:type="spellEnd"/>
            <w:r w:rsidRPr="00BE7C62">
              <w:rPr>
                <w:rFonts w:ascii="Times New Roman" w:hAnsi="Times New Roman"/>
                <w:bCs/>
                <w:sz w:val="24"/>
                <w:szCs w:val="24"/>
              </w:rPr>
              <w:t xml:space="preserve"> </w:t>
            </w:r>
            <w:proofErr w:type="spellStart"/>
            <w:r w:rsidRPr="00BE7C62">
              <w:rPr>
                <w:rFonts w:ascii="Times New Roman" w:hAnsi="Times New Roman"/>
                <w:bCs/>
                <w:sz w:val="24"/>
                <w:szCs w:val="24"/>
              </w:rPr>
              <w:t>Leustean</w:t>
            </w:r>
            <w:proofErr w:type="spellEnd"/>
            <w:r w:rsidRPr="00BE7C62">
              <w:rPr>
                <w:rFonts w:ascii="Times New Roman" w:hAnsi="Times New Roman"/>
                <w:bCs/>
                <w:sz w:val="24"/>
                <w:szCs w:val="24"/>
              </w:rPr>
              <w:t xml:space="preserve"> –</w:t>
            </w:r>
            <w:r w:rsidRPr="00BE7C62">
              <w:rPr>
                <w:rFonts w:ascii="Times New Roman" w:hAnsi="Times New Roman"/>
                <w:b/>
                <w:bCs/>
                <w:sz w:val="24"/>
                <w:szCs w:val="24"/>
              </w:rPr>
              <w:t xml:space="preserve"> </w:t>
            </w:r>
            <w:proofErr w:type="spellStart"/>
            <w:r w:rsidRPr="00BE7C62">
              <w:rPr>
                <w:rFonts w:ascii="Times New Roman" w:hAnsi="Times New Roman"/>
                <w:bCs/>
                <w:sz w:val="24"/>
                <w:szCs w:val="24"/>
              </w:rPr>
              <w:t>Sef</w:t>
            </w:r>
            <w:proofErr w:type="spellEnd"/>
            <w:r>
              <w:rPr>
                <w:rFonts w:ascii="Times New Roman" w:hAnsi="Times New Roman"/>
                <w:bCs/>
                <w:sz w:val="24"/>
                <w:szCs w:val="24"/>
              </w:rPr>
              <w:t xml:space="preserve"> </w:t>
            </w:r>
            <w:proofErr w:type="spellStart"/>
            <w:r>
              <w:rPr>
                <w:rFonts w:ascii="Times New Roman" w:hAnsi="Times New Roman"/>
                <w:bCs/>
                <w:sz w:val="24"/>
                <w:szCs w:val="24"/>
              </w:rPr>
              <w:t>Serviciu</w:t>
            </w:r>
            <w:proofErr w:type="spellEnd"/>
            <w:r>
              <w:rPr>
                <w:rFonts w:ascii="Times New Roman" w:hAnsi="Times New Roman"/>
                <w:bCs/>
                <w:sz w:val="24"/>
                <w:szCs w:val="24"/>
              </w:rPr>
              <w:t xml:space="preserve">, </w:t>
            </w:r>
            <w:proofErr w:type="spellStart"/>
            <w:r>
              <w:rPr>
                <w:rFonts w:ascii="Times New Roman" w:hAnsi="Times New Roman"/>
                <w:bCs/>
                <w:sz w:val="24"/>
                <w:szCs w:val="24"/>
              </w:rPr>
              <w:t>Serviciul</w:t>
            </w:r>
            <w:proofErr w:type="spellEnd"/>
            <w:r>
              <w:rPr>
                <w:rFonts w:ascii="Times New Roman" w:hAnsi="Times New Roman"/>
                <w:bCs/>
                <w:sz w:val="24"/>
                <w:szCs w:val="24"/>
              </w:rPr>
              <w:t xml:space="preserve"> </w:t>
            </w:r>
            <w:proofErr w:type="spellStart"/>
            <w:r>
              <w:rPr>
                <w:rFonts w:ascii="Times New Roman" w:hAnsi="Times New Roman"/>
                <w:bCs/>
                <w:sz w:val="24"/>
                <w:szCs w:val="24"/>
              </w:rPr>
              <w:t>Igiena</w:t>
            </w:r>
            <w:proofErr w:type="spellEnd"/>
            <w:r>
              <w:rPr>
                <w:rFonts w:ascii="Times New Roman" w:hAnsi="Times New Roman"/>
                <w:bCs/>
                <w:sz w:val="24"/>
                <w:szCs w:val="24"/>
              </w:rPr>
              <w:t xml:space="preserve"> </w:t>
            </w:r>
            <w:proofErr w:type="spellStart"/>
            <w:r>
              <w:rPr>
                <w:rFonts w:ascii="Times New Roman" w:hAnsi="Times New Roman"/>
                <w:bCs/>
                <w:sz w:val="24"/>
                <w:szCs w:val="24"/>
              </w:rPr>
              <w:t>Publica</w:t>
            </w:r>
            <w:proofErr w:type="spellEnd"/>
          </w:p>
        </w:tc>
      </w:tr>
      <w:tr w:rsidR="006D40D5" w:rsidRPr="00570960" w14:paraId="7BBD2AEB" w14:textId="77777777">
        <w:tc>
          <w:tcPr>
            <w:tcW w:w="2122" w:type="dxa"/>
            <w:vMerge/>
            <w:shd w:val="clear" w:color="auto" w:fill="auto"/>
          </w:tcPr>
          <w:p w14:paraId="0BC1D329"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25CE7076" w14:textId="2D1266AD" w:rsidR="00B538F6" w:rsidRPr="00570960" w:rsidRDefault="00B538F6" w:rsidP="00686CDA">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Așa cum este definit la art. </w:t>
            </w:r>
            <w:r w:rsidR="00EB51C8" w:rsidRPr="00570960">
              <w:rPr>
                <w:rFonts w:ascii="Times New Roman" w:hAnsi="Times New Roman" w:cs="Times New Roman"/>
                <w:noProof/>
                <w:sz w:val="24"/>
                <w:szCs w:val="24"/>
                <w:lang w:val="ro-RO"/>
              </w:rPr>
              <w:t>59</w:t>
            </w:r>
            <w:r w:rsidRPr="00570960">
              <w:rPr>
                <w:rFonts w:ascii="Times New Roman" w:hAnsi="Times New Roman" w:cs="Times New Roman"/>
                <w:noProof/>
                <w:sz w:val="24"/>
                <w:szCs w:val="24"/>
                <w:lang w:val="ro-RO"/>
              </w:rPr>
              <w:t xml:space="preserve"> din Legea</w:t>
            </w:r>
            <w:r w:rsidR="0079000E" w:rsidRPr="00570960">
              <w:rPr>
                <w:rFonts w:ascii="Times New Roman" w:hAnsi="Times New Roman" w:cs="Times New Roman"/>
                <w:noProof/>
                <w:sz w:val="24"/>
                <w:szCs w:val="24"/>
                <w:lang w:val="ro-RO"/>
              </w:rPr>
              <w:t xml:space="preserve"> nr.</w:t>
            </w:r>
            <w:r w:rsidRPr="00570960">
              <w:rPr>
                <w:rFonts w:ascii="Times New Roman" w:hAnsi="Times New Roman" w:cs="Times New Roman"/>
                <w:noProof/>
                <w:sz w:val="24"/>
                <w:szCs w:val="24"/>
                <w:lang w:val="ro-RO"/>
              </w:rPr>
              <w:t xml:space="preserve"> </w:t>
            </w:r>
            <w:r w:rsidR="00590AFF" w:rsidRPr="00570960">
              <w:rPr>
                <w:rFonts w:ascii="Times New Roman" w:hAnsi="Times New Roman" w:cs="Times New Roman"/>
                <w:noProof/>
                <w:sz w:val="24"/>
                <w:szCs w:val="24"/>
                <w:lang w:val="ro-RO"/>
              </w:rPr>
              <w:t>9</w:t>
            </w:r>
            <w:r w:rsidR="003B27A7" w:rsidRPr="00570960">
              <w:rPr>
                <w:rFonts w:ascii="Times New Roman" w:hAnsi="Times New Roman" w:cs="Times New Roman"/>
                <w:noProof/>
                <w:sz w:val="24"/>
                <w:szCs w:val="24"/>
                <w:lang w:val="ro-RO"/>
              </w:rPr>
              <w:t>8</w:t>
            </w:r>
            <w:r w:rsidRPr="00570960">
              <w:rPr>
                <w:rFonts w:ascii="Times New Roman" w:hAnsi="Times New Roman" w:cs="Times New Roman"/>
                <w:noProof/>
                <w:sz w:val="24"/>
                <w:szCs w:val="24"/>
                <w:lang w:val="ro-RO"/>
              </w:rPr>
              <w:t>/2016,</w:t>
            </w:r>
            <w:r w:rsidR="00910AD3"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 o situație de conflict de interese reprezintă orice situație în care membrii personalului </w:t>
            </w:r>
            <w:r w:rsidR="00394F5E" w:rsidRPr="00570960">
              <w:rPr>
                <w:rFonts w:ascii="Times New Roman" w:hAnsi="Times New Roman" w:cs="Times New Roman"/>
                <w:noProof/>
                <w:sz w:val="24"/>
                <w:szCs w:val="24"/>
                <w:lang w:val="ro-RO"/>
              </w:rPr>
              <w:t>a</w:t>
            </w:r>
            <w:r w:rsidR="00355351" w:rsidRPr="00570960">
              <w:rPr>
                <w:rFonts w:ascii="Times New Roman" w:hAnsi="Times New Roman" w:cs="Times New Roman"/>
                <w:noProof/>
                <w:sz w:val="24"/>
                <w:szCs w:val="24"/>
                <w:lang w:val="ro-RO"/>
              </w:rPr>
              <w:t>utorit</w:t>
            </w:r>
            <w:r w:rsidR="00556C48" w:rsidRPr="00570960">
              <w:rPr>
                <w:rFonts w:ascii="Times New Roman" w:hAnsi="Times New Roman" w:cs="Times New Roman"/>
                <w:noProof/>
                <w:sz w:val="24"/>
                <w:szCs w:val="24"/>
                <w:lang w:val="ro-RO"/>
              </w:rPr>
              <w:t>ății</w:t>
            </w:r>
            <w:r w:rsidR="00910AD3" w:rsidRPr="00570960">
              <w:rPr>
                <w:rFonts w:ascii="Times New Roman" w:hAnsi="Times New Roman" w:cs="Times New Roman"/>
                <w:noProof/>
                <w:sz w:val="24"/>
                <w:szCs w:val="24"/>
                <w:lang w:val="ro-RO"/>
              </w:rPr>
              <w:t>/</w:t>
            </w:r>
            <w:r w:rsidR="00394F5E" w:rsidRPr="00570960">
              <w:rPr>
                <w:rFonts w:ascii="Times New Roman" w:hAnsi="Times New Roman" w:cs="Times New Roman"/>
                <w:noProof/>
                <w:sz w:val="24"/>
                <w:szCs w:val="24"/>
                <w:lang w:val="ro-RO"/>
              </w:rPr>
              <w:t>e</w:t>
            </w:r>
            <w:r w:rsidR="00910AD3" w:rsidRPr="00570960">
              <w:rPr>
                <w:rFonts w:ascii="Times New Roman" w:hAnsi="Times New Roman" w:cs="Times New Roman"/>
                <w:noProof/>
                <w:sz w:val="24"/>
                <w:szCs w:val="24"/>
                <w:lang w:val="ro-RO"/>
              </w:rPr>
              <w:t>ntității</w:t>
            </w:r>
            <w:r w:rsidR="00556C48"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c</w:t>
            </w:r>
            <w:r w:rsidR="00556C48" w:rsidRPr="00570960">
              <w:rPr>
                <w:rFonts w:ascii="Times New Roman" w:hAnsi="Times New Roman" w:cs="Times New Roman"/>
                <w:noProof/>
                <w:sz w:val="24"/>
                <w:szCs w:val="24"/>
                <w:lang w:val="ro-RO"/>
              </w:rPr>
              <w:t>ontractante</w:t>
            </w:r>
            <w:r w:rsidRPr="00570960">
              <w:rPr>
                <w:rFonts w:ascii="Times New Roman" w:hAnsi="Times New Roman" w:cs="Times New Roman"/>
                <w:noProof/>
                <w:sz w:val="24"/>
                <w:szCs w:val="24"/>
                <w:lang w:val="ro-RO"/>
              </w:rPr>
              <w:t xml:space="preserve"> sau ai </w:t>
            </w:r>
            <w:r w:rsidR="00C956E2" w:rsidRPr="00570960">
              <w:rPr>
                <w:rFonts w:ascii="Times New Roman" w:hAnsi="Times New Roman" w:cs="Times New Roman"/>
                <w:noProof/>
                <w:sz w:val="24"/>
                <w:szCs w:val="24"/>
                <w:lang w:val="ro-RO"/>
              </w:rPr>
              <w:t xml:space="preserve">personalului </w:t>
            </w:r>
            <w:r w:rsidRPr="00570960">
              <w:rPr>
                <w:rFonts w:ascii="Times New Roman" w:hAnsi="Times New Roman" w:cs="Times New Roman"/>
                <w:noProof/>
                <w:sz w:val="24"/>
                <w:szCs w:val="24"/>
                <w:lang w:val="ro-RO"/>
              </w:rPr>
              <w:t xml:space="preserve">unui furnizor de servicii de achiziție care acționează în numele </w:t>
            </w:r>
            <w:r w:rsidR="00394F5E" w:rsidRPr="00570960">
              <w:rPr>
                <w:rFonts w:ascii="Times New Roman" w:hAnsi="Times New Roman" w:cs="Times New Roman"/>
                <w:noProof/>
                <w:sz w:val="24"/>
                <w:szCs w:val="24"/>
                <w:lang w:val="ro-RO"/>
              </w:rPr>
              <w:t>a</w:t>
            </w:r>
            <w:r w:rsidR="00355351" w:rsidRPr="00570960">
              <w:rPr>
                <w:rFonts w:ascii="Times New Roman" w:hAnsi="Times New Roman" w:cs="Times New Roman"/>
                <w:noProof/>
                <w:sz w:val="24"/>
                <w:szCs w:val="24"/>
                <w:lang w:val="ro-RO"/>
              </w:rPr>
              <w:t>utorit</w:t>
            </w:r>
            <w:r w:rsidR="00556C48" w:rsidRPr="00570960">
              <w:rPr>
                <w:rFonts w:ascii="Times New Roman" w:hAnsi="Times New Roman" w:cs="Times New Roman"/>
                <w:noProof/>
                <w:sz w:val="24"/>
                <w:szCs w:val="24"/>
                <w:lang w:val="ro-RO"/>
              </w:rPr>
              <w:t>ății</w:t>
            </w:r>
            <w:r w:rsidR="00910AD3" w:rsidRPr="00570960">
              <w:rPr>
                <w:rFonts w:ascii="Times New Roman" w:hAnsi="Times New Roman" w:cs="Times New Roman"/>
                <w:noProof/>
                <w:sz w:val="24"/>
                <w:szCs w:val="24"/>
                <w:lang w:val="ro-RO"/>
              </w:rPr>
              <w:t>/</w:t>
            </w:r>
            <w:r w:rsidR="00394F5E" w:rsidRPr="00570960">
              <w:rPr>
                <w:rFonts w:ascii="Times New Roman" w:hAnsi="Times New Roman" w:cs="Times New Roman"/>
                <w:noProof/>
                <w:sz w:val="24"/>
                <w:szCs w:val="24"/>
                <w:lang w:val="ro-RO"/>
              </w:rPr>
              <w:t>e</w:t>
            </w:r>
            <w:r w:rsidR="00910AD3" w:rsidRPr="00570960">
              <w:rPr>
                <w:rFonts w:ascii="Times New Roman" w:hAnsi="Times New Roman" w:cs="Times New Roman"/>
                <w:noProof/>
                <w:sz w:val="24"/>
                <w:szCs w:val="24"/>
                <w:lang w:val="ro-RO"/>
              </w:rPr>
              <w:t>ntității</w:t>
            </w:r>
            <w:r w:rsidR="00556C48"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c</w:t>
            </w:r>
            <w:r w:rsidR="00556C48" w:rsidRPr="00570960">
              <w:rPr>
                <w:rFonts w:ascii="Times New Roman" w:hAnsi="Times New Roman" w:cs="Times New Roman"/>
                <w:noProof/>
                <w:sz w:val="24"/>
                <w:szCs w:val="24"/>
                <w:lang w:val="ro-RO"/>
              </w:rPr>
              <w:t>ontractante</w:t>
            </w:r>
            <w:r w:rsidRPr="00570960">
              <w:rPr>
                <w:rFonts w:ascii="Times New Roman" w:hAnsi="Times New Roman" w:cs="Times New Roman"/>
                <w:noProof/>
                <w:sz w:val="24"/>
                <w:szCs w:val="24"/>
                <w:lang w:val="ro-RO"/>
              </w:rPr>
              <w:t xml:space="preserve"> care sunt implicați în desfășurarea procedurii de atribuire sau care pot influenta rezultatul acesteia au, în mod direct sau indirect, un interes financiar, economic sau un alt interes personal, care ar putea fi perceput ca element care compromite imparțialitatea ori independența lor în contextul procedurii de atribuire.</w:t>
            </w:r>
          </w:p>
        </w:tc>
      </w:tr>
      <w:tr w:rsidR="006D40D5" w:rsidRPr="00570960" w14:paraId="51493D91" w14:textId="77777777">
        <w:trPr>
          <w:trHeight w:val="445"/>
        </w:trPr>
        <w:tc>
          <w:tcPr>
            <w:tcW w:w="2122" w:type="dxa"/>
            <w:vMerge/>
            <w:shd w:val="clear" w:color="auto" w:fill="auto"/>
          </w:tcPr>
          <w:p w14:paraId="23246139"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45B29841" w14:textId="35F9D91C"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Situații potențial generatoare de conflict de interese sunt enumerate la art. </w:t>
            </w:r>
            <w:r w:rsidR="009563E1" w:rsidRPr="00570960">
              <w:rPr>
                <w:rFonts w:ascii="Times New Roman" w:hAnsi="Times New Roman" w:cs="Times New Roman"/>
                <w:noProof/>
                <w:sz w:val="24"/>
                <w:szCs w:val="24"/>
                <w:lang w:val="ro-RO"/>
              </w:rPr>
              <w:t>60</w:t>
            </w:r>
            <w:r w:rsidRPr="00570960">
              <w:rPr>
                <w:rFonts w:ascii="Times New Roman" w:hAnsi="Times New Roman" w:cs="Times New Roman"/>
                <w:noProof/>
                <w:sz w:val="24"/>
                <w:szCs w:val="24"/>
                <w:lang w:val="ro-RO"/>
              </w:rPr>
              <w:t xml:space="preserve"> din Legea nr. </w:t>
            </w:r>
            <w:r w:rsidR="00C956E2" w:rsidRPr="00570960">
              <w:rPr>
                <w:rFonts w:ascii="Times New Roman" w:hAnsi="Times New Roman" w:cs="Times New Roman"/>
                <w:noProof/>
                <w:sz w:val="24"/>
                <w:szCs w:val="24"/>
                <w:lang w:val="ro-RO"/>
              </w:rPr>
              <w:t>9</w:t>
            </w:r>
            <w:r w:rsidR="009563E1" w:rsidRPr="00570960">
              <w:rPr>
                <w:rFonts w:ascii="Times New Roman" w:hAnsi="Times New Roman" w:cs="Times New Roman"/>
                <w:noProof/>
                <w:sz w:val="24"/>
                <w:szCs w:val="24"/>
                <w:lang w:val="ro-RO"/>
              </w:rPr>
              <w:t>8</w:t>
            </w:r>
            <w:r w:rsidRPr="00570960">
              <w:rPr>
                <w:rFonts w:ascii="Times New Roman" w:hAnsi="Times New Roman" w:cs="Times New Roman"/>
                <w:noProof/>
                <w:sz w:val="24"/>
                <w:szCs w:val="24"/>
                <w:lang w:val="ro-RO"/>
              </w:rPr>
              <w:t>/2016, cu modificările și completările ulterioare</w:t>
            </w:r>
            <w:r w:rsidR="00910AD3" w:rsidRPr="00570960">
              <w:rPr>
                <w:rFonts w:ascii="Times New Roman" w:hAnsi="Times New Roman" w:cs="Times New Roman"/>
                <w:noProof/>
                <w:sz w:val="24"/>
                <w:szCs w:val="24"/>
                <w:lang w:val="ro-RO"/>
              </w:rPr>
              <w:t xml:space="preserve"> cu modificările și completările ulterioare,</w:t>
            </w:r>
            <w:r w:rsidRPr="00570960">
              <w:rPr>
                <w:rFonts w:ascii="Times New Roman" w:hAnsi="Times New Roman" w:cs="Times New Roman"/>
                <w:noProof/>
                <w:sz w:val="24"/>
                <w:szCs w:val="24"/>
                <w:lang w:val="ro-RO"/>
              </w:rPr>
              <w:t xml:space="preserve"> dar nu se limitează la acestea, </w:t>
            </w:r>
            <w:r w:rsidR="00C956E2" w:rsidRPr="00570960">
              <w:rPr>
                <w:rFonts w:ascii="Times New Roman" w:hAnsi="Times New Roman" w:cs="Times New Roman"/>
                <w:noProof/>
                <w:sz w:val="24"/>
                <w:szCs w:val="24"/>
                <w:lang w:val="ro-RO"/>
              </w:rPr>
              <w:t>ș</w:t>
            </w:r>
            <w:r w:rsidRPr="00570960">
              <w:rPr>
                <w:rFonts w:ascii="Times New Roman" w:hAnsi="Times New Roman" w:cs="Times New Roman"/>
                <w:noProof/>
                <w:sz w:val="24"/>
                <w:szCs w:val="24"/>
                <w:lang w:val="ro-RO"/>
              </w:rPr>
              <w:t xml:space="preserve">i sunt </w:t>
            </w:r>
            <w:r w:rsidR="002103FB" w:rsidRPr="00570960">
              <w:rPr>
                <w:rFonts w:ascii="Times New Roman" w:hAnsi="Times New Roman" w:cs="Times New Roman"/>
                <w:noProof/>
                <w:sz w:val="24"/>
                <w:szCs w:val="24"/>
                <w:lang w:val="ro-RO"/>
              </w:rPr>
              <w:t>prezentate</w:t>
            </w:r>
            <w:r w:rsidRPr="00570960">
              <w:rPr>
                <w:rFonts w:ascii="Times New Roman" w:hAnsi="Times New Roman" w:cs="Times New Roman"/>
                <w:noProof/>
                <w:sz w:val="24"/>
                <w:szCs w:val="24"/>
                <w:lang w:val="ro-RO"/>
              </w:rPr>
              <w:t xml:space="preserve"> continuare ca informații de bază pentru pregătirea DUAE:</w:t>
            </w:r>
          </w:p>
          <w:p w14:paraId="6F87D991" w14:textId="1D0C9D87" w:rsidR="00B538F6" w:rsidRPr="00570960" w:rsidRDefault="00B538F6" w:rsidP="00570960">
            <w:pPr>
              <w:pStyle w:val="ListParagraph"/>
              <w:widowControl w:val="0"/>
              <w:numPr>
                <w:ilvl w:val="0"/>
                <w:numId w:val="26"/>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participarea în procesul de verificare/evaluare a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fertelor a:</w:t>
            </w:r>
          </w:p>
          <w:p w14:paraId="49B2755A" w14:textId="22A7A863" w:rsidR="00B538F6" w:rsidRPr="00570960" w:rsidRDefault="00B538F6" w:rsidP="00570960">
            <w:pPr>
              <w:pStyle w:val="ListParagraph"/>
              <w:widowControl w:val="0"/>
              <w:numPr>
                <w:ilvl w:val="1"/>
                <w:numId w:val="26"/>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persoanelor care dețin părți sociale, părți de interes, acțiuni din capitalul subscris al unuia dintre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 xml:space="preserve">fertanți, </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erți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usținători sau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ubcontractanți propuși ori a persoanelor care fac parte din consiliul de administrație/organul de conducere sau de supervizare a unuia dintre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 xml:space="preserve">fertanți, </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erți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usținători ori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ubcontractanți propuși;</w:t>
            </w:r>
          </w:p>
          <w:p w14:paraId="5E4CEA44" w14:textId="62134D13" w:rsidR="00B538F6" w:rsidRPr="00570960" w:rsidRDefault="00B538F6" w:rsidP="00570960">
            <w:pPr>
              <w:pStyle w:val="ListParagraph"/>
              <w:widowControl w:val="0"/>
              <w:numPr>
                <w:ilvl w:val="1"/>
                <w:numId w:val="26"/>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unei persoane care este soț/soție, rudă sau afin, până la gradul al doilea inclusiv, cu persoane care fac parte din consiliul de administrație/organul de conducere sau de supervizare a unuia dintre </w:t>
            </w:r>
            <w:r w:rsidR="00394F5E" w:rsidRPr="00570960">
              <w:rPr>
                <w:rFonts w:ascii="Times New Roman" w:hAnsi="Times New Roman"/>
                <w:noProof/>
                <w:sz w:val="24"/>
                <w:szCs w:val="24"/>
                <w:lang w:val="ro-RO"/>
              </w:rPr>
              <w:t>ofertanți, terți susținători ori subcontractanți propuși</w:t>
            </w:r>
            <w:r w:rsidRPr="00570960">
              <w:rPr>
                <w:rFonts w:ascii="Times New Roman" w:hAnsi="Times New Roman"/>
                <w:noProof/>
                <w:sz w:val="24"/>
                <w:szCs w:val="24"/>
                <w:lang w:val="ro-RO"/>
              </w:rPr>
              <w:t>;</w:t>
            </w:r>
          </w:p>
          <w:p w14:paraId="47C4141C" w14:textId="77777777" w:rsidR="00B538F6" w:rsidRPr="00570960" w:rsidRDefault="00B538F6" w:rsidP="00570960">
            <w:pPr>
              <w:pStyle w:val="ListParagraph"/>
              <w:widowControl w:val="0"/>
              <w:numPr>
                <w:ilvl w:val="1"/>
                <w:numId w:val="26"/>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lastRenderedPageBreak/>
              <w:t>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14:paraId="4844551B" w14:textId="0E5424D6" w:rsidR="00B538F6" w:rsidRPr="00570960" w:rsidRDefault="00B538F6" w:rsidP="00570960">
            <w:pPr>
              <w:pStyle w:val="ListParagraph"/>
              <w:widowControl w:val="0"/>
              <w:numPr>
                <w:ilvl w:val="0"/>
                <w:numId w:val="26"/>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situația în care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 xml:space="preserve">fertantul individual/membrul </w:t>
            </w:r>
            <w:r w:rsidR="00394F5E" w:rsidRPr="00570960">
              <w:rPr>
                <w:rFonts w:ascii="Times New Roman" w:hAnsi="Times New Roman"/>
                <w:noProof/>
                <w:sz w:val="24"/>
                <w:szCs w:val="24"/>
                <w:lang w:val="ro-RO"/>
              </w:rPr>
              <w:t>a</w:t>
            </w:r>
            <w:r w:rsidRPr="00570960">
              <w:rPr>
                <w:rFonts w:ascii="Times New Roman" w:hAnsi="Times New Roman"/>
                <w:noProof/>
                <w:sz w:val="24"/>
                <w:szCs w:val="24"/>
                <w:lang w:val="ro-RO"/>
              </w:rPr>
              <w:t>socierii/</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ubcontractantul propus/</w:t>
            </w:r>
            <w:r w:rsidR="00C32D03" w:rsidRPr="00570960">
              <w:rPr>
                <w:rFonts w:ascii="Times New Roman" w:hAnsi="Times New Roman"/>
                <w:noProof/>
                <w:sz w:val="24"/>
                <w:szCs w:val="24"/>
                <w:lang w:val="ro-RO"/>
              </w:rPr>
              <w:t xml:space="preserve"> </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erțul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w:t>
            </w:r>
            <w:r w:rsidR="00F37D2F" w:rsidRPr="00570960">
              <w:rPr>
                <w:rFonts w:ascii="Times New Roman" w:hAnsi="Times New Roman"/>
                <w:noProof/>
                <w:sz w:val="24"/>
                <w:szCs w:val="24"/>
                <w:lang w:val="ro-RO"/>
              </w:rPr>
              <w:t>a</w:t>
            </w:r>
            <w:r w:rsidR="00355351" w:rsidRPr="00570960">
              <w:rPr>
                <w:rFonts w:ascii="Times New Roman" w:hAnsi="Times New Roman"/>
                <w:noProof/>
                <w:sz w:val="24"/>
                <w:szCs w:val="24"/>
                <w:lang w:val="ro-RO"/>
              </w:rPr>
              <w:t>utorit</w:t>
            </w:r>
            <w:r w:rsidR="00420881" w:rsidRPr="00570960">
              <w:rPr>
                <w:rFonts w:ascii="Times New Roman" w:hAnsi="Times New Roman"/>
                <w:noProof/>
                <w:sz w:val="24"/>
                <w:szCs w:val="24"/>
                <w:lang w:val="ro-RO"/>
              </w:rPr>
              <w:t xml:space="preserve">ății </w:t>
            </w:r>
            <w:r w:rsidR="00F37D2F" w:rsidRPr="00570960">
              <w:rPr>
                <w:rFonts w:ascii="Times New Roman" w:hAnsi="Times New Roman"/>
                <w:noProof/>
                <w:sz w:val="24"/>
                <w:szCs w:val="24"/>
                <w:lang w:val="ro-RO"/>
              </w:rPr>
              <w:t>c</w:t>
            </w:r>
            <w:r w:rsidR="00420881" w:rsidRPr="00570960">
              <w:rPr>
                <w:rFonts w:ascii="Times New Roman" w:hAnsi="Times New Roman"/>
                <w:noProof/>
                <w:sz w:val="24"/>
                <w:szCs w:val="24"/>
                <w:lang w:val="ro-RO"/>
              </w:rPr>
              <w:t>ontractante</w:t>
            </w:r>
            <w:r w:rsidRPr="00570960">
              <w:rPr>
                <w:rFonts w:ascii="Times New Roman" w:hAnsi="Times New Roman"/>
                <w:noProof/>
                <w:sz w:val="24"/>
                <w:szCs w:val="24"/>
                <w:lang w:val="ro-RO"/>
              </w:rPr>
              <w:t xml:space="preserve"> sau al furnizorului de servicii de achiziție implicat în procedura de atribuire;</w:t>
            </w:r>
          </w:p>
          <w:p w14:paraId="7C7E02A4" w14:textId="593F78DB" w:rsidR="00B538F6" w:rsidRPr="00570960" w:rsidRDefault="00B538F6" w:rsidP="00570960">
            <w:pPr>
              <w:pStyle w:val="ListParagraph"/>
              <w:widowControl w:val="0"/>
              <w:numPr>
                <w:ilvl w:val="0"/>
                <w:numId w:val="26"/>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situația în care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 xml:space="preserve">fertantul a nominalizat printre principalele persoane desemnate pentru executarea </w:t>
            </w:r>
            <w:r w:rsidR="00394F5E" w:rsidRPr="00570960">
              <w:rPr>
                <w:rFonts w:ascii="Times New Roman" w:hAnsi="Times New Roman"/>
                <w:noProof/>
                <w:sz w:val="24"/>
                <w:szCs w:val="24"/>
                <w:lang w:val="ro-RO"/>
              </w:rPr>
              <w:t>a</w:t>
            </w:r>
            <w:r w:rsidR="00FB2202" w:rsidRPr="00570960">
              <w:rPr>
                <w:rFonts w:ascii="Times New Roman" w:hAnsi="Times New Roman"/>
                <w:noProof/>
                <w:sz w:val="24"/>
                <w:szCs w:val="24"/>
                <w:lang w:val="ro-RO"/>
              </w:rPr>
              <w:t>cordului</w:t>
            </w:r>
            <w:r w:rsidR="00955C3B" w:rsidRPr="00570960">
              <w:rPr>
                <w:rFonts w:ascii="Times New Roman" w:hAnsi="Times New Roman"/>
                <w:noProof/>
                <w:sz w:val="24"/>
                <w:szCs w:val="24"/>
                <w:lang w:val="ro-RO"/>
              </w:rPr>
              <w:t>-</w:t>
            </w:r>
            <w:r w:rsidR="00394F5E" w:rsidRPr="00570960">
              <w:rPr>
                <w:rFonts w:ascii="Times New Roman" w:hAnsi="Times New Roman"/>
                <w:noProof/>
                <w:sz w:val="24"/>
                <w:szCs w:val="24"/>
                <w:lang w:val="ro-RO"/>
              </w:rPr>
              <w:t>c</w:t>
            </w:r>
            <w:r w:rsidR="00FB2202" w:rsidRPr="00570960">
              <w:rPr>
                <w:rFonts w:ascii="Times New Roman" w:hAnsi="Times New Roman"/>
                <w:noProof/>
                <w:sz w:val="24"/>
                <w:szCs w:val="24"/>
                <w:lang w:val="ro-RO"/>
              </w:rPr>
              <w:t>adru/</w:t>
            </w:r>
            <w:r w:rsidR="00922352" w:rsidRPr="00570960">
              <w:rPr>
                <w:rFonts w:ascii="Times New Roman" w:hAnsi="Times New Roman"/>
                <w:noProof/>
                <w:sz w:val="24"/>
                <w:szCs w:val="24"/>
                <w:lang w:val="ro-RO"/>
              </w:rPr>
              <w:t xml:space="preserve">oricărui </w:t>
            </w:r>
            <w:r w:rsidR="00394F5E" w:rsidRPr="00570960">
              <w:rPr>
                <w:rFonts w:ascii="Times New Roman" w:hAnsi="Times New Roman"/>
                <w:noProof/>
                <w:sz w:val="24"/>
                <w:szCs w:val="24"/>
                <w:lang w:val="ro-RO"/>
              </w:rPr>
              <w:t>c</w:t>
            </w:r>
            <w:r w:rsidRPr="00570960">
              <w:rPr>
                <w:rFonts w:ascii="Times New Roman" w:hAnsi="Times New Roman"/>
                <w:noProof/>
                <w:sz w:val="24"/>
                <w:szCs w:val="24"/>
                <w:lang w:val="ro-RO"/>
              </w:rPr>
              <w:t>ontract</w:t>
            </w:r>
            <w:r w:rsidR="00FB2202" w:rsidRPr="00570960">
              <w:rPr>
                <w:rFonts w:ascii="Times New Roman" w:hAnsi="Times New Roman"/>
                <w:noProof/>
                <w:sz w:val="24"/>
                <w:szCs w:val="24"/>
                <w:lang w:val="ro-RO"/>
              </w:rPr>
              <w:t xml:space="preserve"> </w:t>
            </w:r>
            <w:r w:rsidR="00394F5E" w:rsidRPr="00570960">
              <w:rPr>
                <w:rFonts w:ascii="Times New Roman" w:hAnsi="Times New Roman"/>
                <w:noProof/>
                <w:sz w:val="24"/>
                <w:szCs w:val="24"/>
                <w:lang w:val="ro-RO"/>
              </w:rPr>
              <w:t>s</w:t>
            </w:r>
            <w:r w:rsidR="00FB2202" w:rsidRPr="00570960">
              <w:rPr>
                <w:rFonts w:ascii="Times New Roman" w:hAnsi="Times New Roman"/>
                <w:noProof/>
                <w:sz w:val="24"/>
                <w:szCs w:val="24"/>
                <w:lang w:val="ro-RO"/>
              </w:rPr>
              <w:t>ubsecvent</w:t>
            </w:r>
            <w:r w:rsidR="00922352" w:rsidRPr="00570960">
              <w:rPr>
                <w:rFonts w:ascii="Times New Roman" w:hAnsi="Times New Roman"/>
                <w:noProof/>
                <w:sz w:val="24"/>
                <w:szCs w:val="24"/>
                <w:lang w:val="ro-RO"/>
              </w:rPr>
              <w:t xml:space="preserve"> </w:t>
            </w:r>
            <w:r w:rsidR="00762D1E" w:rsidRPr="00570960">
              <w:rPr>
                <w:rFonts w:ascii="Times New Roman" w:hAnsi="Times New Roman"/>
                <w:noProof/>
                <w:sz w:val="24"/>
                <w:szCs w:val="24"/>
                <w:lang w:val="ro-RO"/>
              </w:rPr>
              <w:t xml:space="preserve">care i-ar putea fi </w:t>
            </w:r>
            <w:r w:rsidR="00922352" w:rsidRPr="00570960">
              <w:rPr>
                <w:rFonts w:ascii="Times New Roman" w:hAnsi="Times New Roman"/>
                <w:noProof/>
                <w:sz w:val="24"/>
                <w:szCs w:val="24"/>
                <w:lang w:val="ro-RO"/>
              </w:rPr>
              <w:t xml:space="preserve">atribuit pe baza </w:t>
            </w:r>
            <w:r w:rsidR="00394F5E" w:rsidRPr="00570960">
              <w:rPr>
                <w:rFonts w:ascii="Times New Roman" w:hAnsi="Times New Roman"/>
                <w:noProof/>
                <w:sz w:val="24"/>
                <w:szCs w:val="24"/>
                <w:lang w:val="ro-RO"/>
              </w:rPr>
              <w:t>a</w:t>
            </w:r>
            <w:r w:rsidR="00922352" w:rsidRPr="00570960">
              <w:rPr>
                <w:rFonts w:ascii="Times New Roman" w:hAnsi="Times New Roman"/>
                <w:noProof/>
                <w:sz w:val="24"/>
                <w:szCs w:val="24"/>
                <w:lang w:val="ro-RO"/>
              </w:rPr>
              <w:t>cordului</w:t>
            </w:r>
            <w:r w:rsidR="00955C3B" w:rsidRPr="00570960">
              <w:rPr>
                <w:rFonts w:ascii="Times New Roman" w:hAnsi="Times New Roman"/>
                <w:noProof/>
                <w:sz w:val="24"/>
                <w:szCs w:val="24"/>
                <w:lang w:val="ro-RO"/>
              </w:rPr>
              <w:t>-</w:t>
            </w:r>
            <w:r w:rsidR="00394F5E" w:rsidRPr="00570960">
              <w:rPr>
                <w:rFonts w:ascii="Times New Roman" w:hAnsi="Times New Roman"/>
                <w:noProof/>
                <w:sz w:val="24"/>
                <w:szCs w:val="24"/>
                <w:lang w:val="ro-RO"/>
              </w:rPr>
              <w:t>c</w:t>
            </w:r>
            <w:r w:rsidR="00922352" w:rsidRPr="00570960">
              <w:rPr>
                <w:rFonts w:ascii="Times New Roman" w:hAnsi="Times New Roman"/>
                <w:noProof/>
                <w:sz w:val="24"/>
                <w:szCs w:val="24"/>
                <w:lang w:val="ro-RO"/>
              </w:rPr>
              <w:t>adru</w:t>
            </w:r>
            <w:r w:rsidR="00386C7D" w:rsidRPr="00570960">
              <w:rPr>
                <w:rFonts w:ascii="Times New Roman" w:hAnsi="Times New Roman"/>
                <w:noProof/>
                <w:sz w:val="24"/>
                <w:szCs w:val="24"/>
                <w:lang w:val="ro-RO"/>
              </w:rPr>
              <w:t xml:space="preserve"> </w:t>
            </w:r>
            <w:r w:rsidRPr="00570960">
              <w:rPr>
                <w:rFonts w:ascii="Times New Roman" w:hAnsi="Times New Roman"/>
                <w:noProof/>
                <w:sz w:val="24"/>
                <w:szCs w:val="24"/>
                <w:lang w:val="ro-RO"/>
              </w:rPr>
              <w:t xml:space="preserve">persoane care sunt soț/soție, rudă sau afin până la gradul al doilea inclusiv ori care se află în relații comerciale cu persoane cu funcții de decizie în cadrul </w:t>
            </w:r>
            <w:r w:rsidR="00394F5E" w:rsidRPr="00570960">
              <w:rPr>
                <w:rFonts w:ascii="Times New Roman" w:hAnsi="Times New Roman"/>
                <w:noProof/>
                <w:sz w:val="24"/>
                <w:szCs w:val="24"/>
                <w:lang w:val="ro-RO"/>
              </w:rPr>
              <w:t>a</w:t>
            </w:r>
            <w:r w:rsidR="00355351" w:rsidRPr="00570960">
              <w:rPr>
                <w:rFonts w:ascii="Times New Roman" w:hAnsi="Times New Roman"/>
                <w:noProof/>
                <w:sz w:val="24"/>
                <w:szCs w:val="24"/>
                <w:lang w:val="ro-RO"/>
              </w:rPr>
              <w:t>utorit</w:t>
            </w:r>
            <w:r w:rsidR="00031F52" w:rsidRPr="00570960">
              <w:rPr>
                <w:rFonts w:ascii="Times New Roman" w:hAnsi="Times New Roman"/>
                <w:noProof/>
                <w:sz w:val="24"/>
                <w:szCs w:val="24"/>
                <w:lang w:val="ro-RO"/>
              </w:rPr>
              <w:t>ății</w:t>
            </w:r>
            <w:r w:rsidR="00910AD3" w:rsidRPr="00570960">
              <w:rPr>
                <w:rFonts w:ascii="Times New Roman" w:hAnsi="Times New Roman"/>
                <w:noProof/>
                <w:sz w:val="24"/>
                <w:szCs w:val="24"/>
                <w:lang w:val="ro-RO"/>
              </w:rPr>
              <w:t>/</w:t>
            </w:r>
            <w:r w:rsidR="00394F5E" w:rsidRPr="00570960">
              <w:rPr>
                <w:rFonts w:ascii="Times New Roman" w:hAnsi="Times New Roman"/>
                <w:noProof/>
                <w:sz w:val="24"/>
                <w:szCs w:val="24"/>
                <w:lang w:val="ro-RO"/>
              </w:rPr>
              <w:t>e</w:t>
            </w:r>
            <w:r w:rsidR="00910AD3" w:rsidRPr="00570960">
              <w:rPr>
                <w:rFonts w:ascii="Times New Roman" w:hAnsi="Times New Roman"/>
                <w:noProof/>
                <w:sz w:val="24"/>
                <w:szCs w:val="24"/>
                <w:lang w:val="ro-RO"/>
              </w:rPr>
              <w:t>ntității</w:t>
            </w:r>
            <w:r w:rsidR="00031F52" w:rsidRPr="00570960">
              <w:rPr>
                <w:rFonts w:ascii="Times New Roman" w:hAnsi="Times New Roman"/>
                <w:noProof/>
                <w:sz w:val="24"/>
                <w:szCs w:val="24"/>
                <w:lang w:val="ro-RO"/>
              </w:rPr>
              <w:t xml:space="preserve"> </w:t>
            </w:r>
            <w:r w:rsidR="00394F5E" w:rsidRPr="00570960">
              <w:rPr>
                <w:rFonts w:ascii="Times New Roman" w:hAnsi="Times New Roman"/>
                <w:noProof/>
                <w:sz w:val="24"/>
                <w:szCs w:val="24"/>
                <w:lang w:val="ro-RO"/>
              </w:rPr>
              <w:t>c</w:t>
            </w:r>
            <w:r w:rsidR="00031F52" w:rsidRPr="00570960">
              <w:rPr>
                <w:rFonts w:ascii="Times New Roman" w:hAnsi="Times New Roman"/>
                <w:noProof/>
                <w:sz w:val="24"/>
                <w:szCs w:val="24"/>
                <w:lang w:val="ro-RO"/>
              </w:rPr>
              <w:t>ontractante</w:t>
            </w:r>
            <w:r w:rsidRPr="00570960">
              <w:rPr>
                <w:rFonts w:ascii="Times New Roman" w:hAnsi="Times New Roman"/>
                <w:noProof/>
                <w:sz w:val="24"/>
                <w:szCs w:val="24"/>
                <w:lang w:val="ro-RO"/>
              </w:rPr>
              <w:t xml:space="preserve"> sau al furnizorului de servicii de achiziție implicat în procedura de atribuire</w:t>
            </w:r>
            <w:r w:rsidR="00386C7D" w:rsidRPr="00570960">
              <w:rPr>
                <w:rFonts w:ascii="Times New Roman" w:hAnsi="Times New Roman"/>
                <w:noProof/>
                <w:sz w:val="24"/>
                <w:szCs w:val="24"/>
                <w:lang w:val="ro-RO"/>
              </w:rPr>
              <w:t>;</w:t>
            </w:r>
          </w:p>
          <w:p w14:paraId="28E416BE" w14:textId="5DCA551E" w:rsidR="00386C7D" w:rsidRPr="00570960" w:rsidRDefault="00402EA9" w:rsidP="00570960">
            <w:pPr>
              <w:pStyle w:val="ListParagraph"/>
              <w:widowControl w:val="0"/>
              <w:numPr>
                <w:ilvl w:val="0"/>
                <w:numId w:val="26"/>
              </w:numPr>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situația în care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fertantul individual / ofertantul membru al unei asocierii/</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ubcontractantul propus /</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erțul susținător organizat ca societate pe acțiuni cu capital social reprezentat prin acțiuni la purtător nu comunic</w:t>
            </w:r>
            <w:r w:rsidR="00E45DB9" w:rsidRPr="00570960">
              <w:rPr>
                <w:rFonts w:ascii="Times New Roman" w:hAnsi="Times New Roman"/>
                <w:noProof/>
                <w:sz w:val="24"/>
                <w:szCs w:val="24"/>
                <w:lang w:val="ro-RO"/>
              </w:rPr>
              <w:t>ă</w:t>
            </w:r>
            <w:r w:rsidRPr="00570960">
              <w:rPr>
                <w:rFonts w:ascii="Times New Roman" w:hAnsi="Times New Roman"/>
                <w:noProof/>
                <w:sz w:val="24"/>
                <w:szCs w:val="24"/>
                <w:lang w:val="ro-RO"/>
              </w:rPr>
              <w:t xml:space="preserve"> datele de identificare ale deținătorilor/beneficiarilor reali ai acelor acțiunilor la purtător sau nu depune o declarație pe propria sa răspundere cu privire la deținătorii/beneficiarii reali ai acțiunilor la purtător.</w:t>
            </w:r>
          </w:p>
        </w:tc>
      </w:tr>
      <w:tr w:rsidR="006D40D5" w:rsidRPr="00570960" w14:paraId="24AE3BA5" w14:textId="77777777">
        <w:trPr>
          <w:trHeight w:val="711"/>
        </w:trPr>
        <w:tc>
          <w:tcPr>
            <w:tcW w:w="2122" w:type="dxa"/>
            <w:vMerge w:val="restart"/>
            <w:shd w:val="clear" w:color="auto" w:fill="auto"/>
          </w:tcPr>
          <w:p w14:paraId="01CBD143"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r w:rsidRPr="00570960">
              <w:rPr>
                <w:rFonts w:ascii="Times New Roman" w:hAnsi="Times New Roman" w:cs="Times New Roman"/>
                <w:b/>
                <w:noProof/>
                <w:sz w:val="24"/>
                <w:szCs w:val="24"/>
                <w:lang w:val="ro-RO"/>
              </w:rPr>
              <w:t>Informații legate de motivele de excludere în legătură cu abaterile profesionale grave</w:t>
            </w:r>
          </w:p>
        </w:tc>
        <w:tc>
          <w:tcPr>
            <w:tcW w:w="7512" w:type="dxa"/>
            <w:shd w:val="clear" w:color="auto" w:fill="auto"/>
          </w:tcPr>
          <w:p w14:paraId="0327B097" w14:textId="50BD3310" w:rsidR="00B538F6" w:rsidRPr="00570960" w:rsidRDefault="00B538F6" w:rsidP="00175E55">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Conform art. </w:t>
            </w:r>
            <w:r w:rsidR="008F0C13" w:rsidRPr="00570960">
              <w:rPr>
                <w:rFonts w:ascii="Times New Roman" w:hAnsi="Times New Roman" w:cs="Times New Roman"/>
                <w:noProof/>
                <w:sz w:val="24"/>
                <w:szCs w:val="24"/>
                <w:lang w:val="ro-RO"/>
              </w:rPr>
              <w:t>1</w:t>
            </w:r>
            <w:r w:rsidR="00765618" w:rsidRPr="00570960">
              <w:rPr>
                <w:rFonts w:ascii="Times New Roman" w:hAnsi="Times New Roman" w:cs="Times New Roman"/>
                <w:noProof/>
                <w:sz w:val="24"/>
                <w:szCs w:val="24"/>
                <w:lang w:val="ro-RO"/>
              </w:rPr>
              <w:t>67</w:t>
            </w:r>
            <w:r w:rsidRPr="00570960">
              <w:rPr>
                <w:rFonts w:ascii="Times New Roman" w:hAnsi="Times New Roman" w:cs="Times New Roman"/>
                <w:noProof/>
                <w:sz w:val="24"/>
                <w:szCs w:val="24"/>
                <w:lang w:val="ro-RO"/>
              </w:rPr>
              <w:t xml:space="preserve"> alin. (1) lit. c) din Legea </w:t>
            </w:r>
            <w:r w:rsidR="00012D1F" w:rsidRPr="00570960">
              <w:rPr>
                <w:rFonts w:ascii="Times New Roman" w:hAnsi="Times New Roman" w:cs="Times New Roman"/>
                <w:noProof/>
                <w:sz w:val="24"/>
                <w:szCs w:val="24"/>
                <w:lang w:val="ro-RO"/>
              </w:rPr>
              <w:t>9</w:t>
            </w:r>
            <w:r w:rsidR="00765618" w:rsidRPr="00570960">
              <w:rPr>
                <w:rFonts w:ascii="Times New Roman" w:hAnsi="Times New Roman" w:cs="Times New Roman"/>
                <w:noProof/>
                <w:sz w:val="24"/>
                <w:szCs w:val="24"/>
                <w:lang w:val="ro-RO"/>
              </w:rPr>
              <w:t>8</w:t>
            </w:r>
            <w:r w:rsidRPr="00570960">
              <w:rPr>
                <w:rFonts w:ascii="Times New Roman" w:hAnsi="Times New Roman" w:cs="Times New Roman"/>
                <w:noProof/>
                <w:sz w:val="24"/>
                <w:szCs w:val="24"/>
                <w:lang w:val="ro-RO"/>
              </w:rPr>
              <w:t>/2016,</w:t>
            </w:r>
            <w:r w:rsidR="00910AD3"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este exclus din procedură orice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 xml:space="preserve">conomic care </w:t>
            </w:r>
            <w:r w:rsidR="00074425" w:rsidRPr="00570960">
              <w:rPr>
                <w:rFonts w:ascii="Times New Roman" w:hAnsi="Times New Roman" w:cs="Times New Roman"/>
                <w:noProof/>
                <w:sz w:val="24"/>
                <w:szCs w:val="24"/>
                <w:lang w:val="ro-RO"/>
              </w:rPr>
              <w:t>a comis o abatere profesională</w:t>
            </w:r>
            <w:r w:rsidR="00023B13" w:rsidRPr="00570960">
              <w:rPr>
                <w:rFonts w:ascii="Times New Roman" w:hAnsi="Times New Roman" w:cs="Times New Roman"/>
                <w:noProof/>
                <w:sz w:val="24"/>
                <w:szCs w:val="24"/>
                <w:lang w:val="ro-RO"/>
              </w:rPr>
              <w:t xml:space="preserve"> gravă</w:t>
            </w:r>
            <w:r w:rsidRPr="00570960">
              <w:rPr>
                <w:rFonts w:ascii="Times New Roman" w:hAnsi="Times New Roman" w:cs="Times New Roman"/>
                <w:noProof/>
                <w:sz w:val="24"/>
                <w:szCs w:val="24"/>
                <w:lang w:val="ro-RO"/>
              </w:rPr>
              <w:t xml:space="preserve">. </w:t>
            </w:r>
          </w:p>
        </w:tc>
      </w:tr>
      <w:tr w:rsidR="006D40D5" w:rsidRPr="00570960" w14:paraId="39FDAD94" w14:textId="77777777">
        <w:trPr>
          <w:trHeight w:val="1402"/>
        </w:trPr>
        <w:tc>
          <w:tcPr>
            <w:tcW w:w="2122" w:type="dxa"/>
            <w:vMerge/>
            <w:shd w:val="clear" w:color="auto" w:fill="auto"/>
          </w:tcPr>
          <w:p w14:paraId="4B32E88D"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5C8F85D3" w14:textId="51A87893" w:rsidR="00074425" w:rsidRPr="00570960" w:rsidRDefault="00074425"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Astfel</w:t>
            </w:r>
            <w:r w:rsidR="003B231D" w:rsidRPr="00570960">
              <w:rPr>
                <w:rFonts w:ascii="Times New Roman" w:hAnsi="Times New Roman" w:cs="Times New Roman"/>
                <w:noProof/>
                <w:sz w:val="24"/>
                <w:szCs w:val="24"/>
                <w:lang w:val="ro-RO"/>
              </w:rPr>
              <w:t>, potrivit art. 1</w:t>
            </w:r>
            <w:r w:rsidR="00765618" w:rsidRPr="00570960">
              <w:rPr>
                <w:rFonts w:ascii="Times New Roman" w:hAnsi="Times New Roman" w:cs="Times New Roman"/>
                <w:noProof/>
                <w:sz w:val="24"/>
                <w:szCs w:val="24"/>
                <w:lang w:val="ro-RO"/>
              </w:rPr>
              <w:t>67</w:t>
            </w:r>
            <w:r w:rsidR="003B231D" w:rsidRPr="00570960">
              <w:rPr>
                <w:rFonts w:ascii="Times New Roman" w:hAnsi="Times New Roman" w:cs="Times New Roman"/>
                <w:noProof/>
                <w:sz w:val="24"/>
                <w:szCs w:val="24"/>
                <w:lang w:val="ro-RO"/>
              </w:rPr>
              <w:t xml:space="preserve"> alin (1) lit. c)</w:t>
            </w:r>
            <w:r w:rsidR="00012D1F" w:rsidRPr="00570960">
              <w:rPr>
                <w:rFonts w:ascii="Times New Roman" w:hAnsi="Times New Roman" w:cs="Times New Roman"/>
                <w:noProof/>
                <w:sz w:val="24"/>
                <w:szCs w:val="24"/>
                <w:lang w:val="ro-RO"/>
              </w:rPr>
              <w:t xml:space="preserve"> din Legea </w:t>
            </w:r>
            <w:r w:rsidR="004A08FD" w:rsidRPr="00570960">
              <w:rPr>
                <w:rFonts w:ascii="Times New Roman" w:hAnsi="Times New Roman" w:cs="Times New Roman"/>
                <w:noProof/>
                <w:sz w:val="24"/>
                <w:szCs w:val="24"/>
                <w:lang w:val="ro-RO"/>
              </w:rPr>
              <w:t>9</w:t>
            </w:r>
            <w:r w:rsidR="00765618" w:rsidRPr="00570960">
              <w:rPr>
                <w:rFonts w:ascii="Times New Roman" w:hAnsi="Times New Roman" w:cs="Times New Roman"/>
                <w:noProof/>
                <w:sz w:val="24"/>
                <w:szCs w:val="24"/>
                <w:lang w:val="ro-RO"/>
              </w:rPr>
              <w:t>8</w:t>
            </w:r>
            <w:r w:rsidR="004A08FD" w:rsidRPr="00570960">
              <w:rPr>
                <w:rFonts w:ascii="Times New Roman" w:hAnsi="Times New Roman" w:cs="Times New Roman"/>
                <w:noProof/>
                <w:sz w:val="24"/>
                <w:szCs w:val="24"/>
                <w:lang w:val="ro-RO"/>
              </w:rPr>
              <w:t>/2016</w:t>
            </w:r>
            <w:r w:rsidR="00175E55">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4A08FD" w:rsidRPr="00570960">
              <w:rPr>
                <w:rFonts w:ascii="Times New Roman" w:hAnsi="Times New Roman" w:cs="Times New Roman"/>
                <w:noProof/>
                <w:sz w:val="24"/>
                <w:szCs w:val="24"/>
                <w:lang w:val="ro-RO"/>
              </w:rPr>
              <w:t xml:space="preserve">a </w:t>
            </w:r>
            <w:r w:rsidR="00394F5E" w:rsidRPr="00570960">
              <w:rPr>
                <w:rFonts w:ascii="Times New Roman" w:hAnsi="Times New Roman" w:cs="Times New Roman"/>
                <w:noProof/>
                <w:sz w:val="24"/>
                <w:szCs w:val="24"/>
                <w:lang w:val="ro-RO"/>
              </w:rPr>
              <w:t>c</w:t>
            </w:r>
            <w:r w:rsidR="004A08FD" w:rsidRPr="00570960">
              <w:rPr>
                <w:rFonts w:ascii="Times New Roman" w:hAnsi="Times New Roman" w:cs="Times New Roman"/>
                <w:noProof/>
                <w:sz w:val="24"/>
                <w:szCs w:val="24"/>
                <w:lang w:val="ro-RO"/>
              </w:rPr>
              <w:t>ontractantă exclude din procedura de atribuire orice operator economic care se află în următoarea situație:</w:t>
            </w:r>
          </w:p>
          <w:p w14:paraId="7B104395" w14:textId="545F0A05" w:rsidR="00B538F6" w:rsidRPr="00570960" w:rsidRDefault="004F2F7D" w:rsidP="00570960">
            <w:pPr>
              <w:pStyle w:val="ListParagraph"/>
              <w:widowControl w:val="0"/>
              <w:numPr>
                <w:ilvl w:val="0"/>
                <w:numId w:val="54"/>
              </w:numPr>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a comis o abatere profesională gravă, care îi pune în discuţie integritatea, iar </w:t>
            </w:r>
            <w:r w:rsidR="009B5DFD" w:rsidRPr="00570960">
              <w:rPr>
                <w:rFonts w:ascii="Times New Roman" w:hAnsi="Times New Roman"/>
                <w:noProof/>
                <w:sz w:val="24"/>
                <w:szCs w:val="24"/>
                <w:lang w:val="ro-RO"/>
              </w:rPr>
              <w:t>autoritate</w:t>
            </w:r>
            <w:r w:rsidRPr="00570960">
              <w:rPr>
                <w:rFonts w:ascii="Times New Roman" w:hAnsi="Times New Roman"/>
                <w:noProof/>
                <w:sz w:val="24"/>
                <w:szCs w:val="24"/>
                <w:lang w:val="ro-RO"/>
              </w:rPr>
              <w:t>a contractantă poate demonstra acest lucru prin orice mijloc de probă adecvat, cum ar fi o decizie a unei instanţe judecătoreşti</w:t>
            </w:r>
            <w:r w:rsidR="00765618" w:rsidRPr="00570960">
              <w:rPr>
                <w:rFonts w:ascii="Times New Roman" w:hAnsi="Times New Roman"/>
                <w:noProof/>
                <w:sz w:val="24"/>
                <w:szCs w:val="24"/>
                <w:lang w:val="ro-RO"/>
              </w:rPr>
              <w:t xml:space="preserve"> sau</w:t>
            </w:r>
            <w:r w:rsidRPr="00570960">
              <w:rPr>
                <w:rFonts w:ascii="Times New Roman" w:hAnsi="Times New Roman"/>
                <w:noProof/>
                <w:sz w:val="24"/>
                <w:szCs w:val="24"/>
                <w:lang w:val="ro-RO"/>
              </w:rPr>
              <w:t xml:space="preserve"> a unei autorităţi administrative</w:t>
            </w:r>
            <w:r w:rsidR="00BC30F3" w:rsidRPr="00570960">
              <w:rPr>
                <w:rFonts w:ascii="Times New Roman" w:hAnsi="Times New Roman"/>
                <w:noProof/>
                <w:sz w:val="24"/>
                <w:szCs w:val="24"/>
                <w:lang w:val="ro-RO"/>
              </w:rPr>
              <w:t>.</w:t>
            </w:r>
          </w:p>
        </w:tc>
      </w:tr>
      <w:tr w:rsidR="006D40D5" w:rsidRPr="00570960" w14:paraId="2A42CC3C" w14:textId="77777777">
        <w:trPr>
          <w:trHeight w:val="1872"/>
        </w:trPr>
        <w:tc>
          <w:tcPr>
            <w:tcW w:w="2122" w:type="dxa"/>
            <w:vMerge w:val="restart"/>
            <w:shd w:val="clear" w:color="auto" w:fill="auto"/>
          </w:tcPr>
          <w:p w14:paraId="53F8E9BF" w14:textId="77777777" w:rsidR="00B538F6" w:rsidRPr="00570960" w:rsidRDefault="00B538F6" w:rsidP="00570960">
            <w:pPr>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lastRenderedPageBreak/>
              <w:t>Informații legate de motivele de excludere în legătură cu denaturarea concurenței</w:t>
            </w:r>
          </w:p>
        </w:tc>
        <w:tc>
          <w:tcPr>
            <w:tcW w:w="7512" w:type="dxa"/>
            <w:shd w:val="clear" w:color="auto" w:fill="auto"/>
          </w:tcPr>
          <w:p w14:paraId="0F2C1C35" w14:textId="47267E69" w:rsidR="00B538F6" w:rsidRPr="00570960" w:rsidRDefault="00B538F6" w:rsidP="00175E55">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Conform art. </w:t>
            </w:r>
            <w:r w:rsidR="009A27A7" w:rsidRPr="00570960">
              <w:rPr>
                <w:rFonts w:ascii="Times New Roman" w:hAnsi="Times New Roman" w:cs="Times New Roman"/>
                <w:noProof/>
                <w:sz w:val="24"/>
                <w:szCs w:val="24"/>
                <w:lang w:val="ro-RO"/>
              </w:rPr>
              <w:t>1</w:t>
            </w:r>
            <w:r w:rsidR="003727DF" w:rsidRPr="00570960">
              <w:rPr>
                <w:rFonts w:ascii="Times New Roman" w:hAnsi="Times New Roman" w:cs="Times New Roman"/>
                <w:noProof/>
                <w:sz w:val="24"/>
                <w:szCs w:val="24"/>
                <w:lang w:val="ro-RO"/>
              </w:rPr>
              <w:t>67</w:t>
            </w:r>
            <w:r w:rsidRPr="00570960">
              <w:rPr>
                <w:rFonts w:ascii="Times New Roman" w:hAnsi="Times New Roman" w:cs="Times New Roman"/>
                <w:noProof/>
                <w:sz w:val="24"/>
                <w:szCs w:val="24"/>
                <w:lang w:val="ro-RO"/>
              </w:rPr>
              <w:t xml:space="preserve"> alin. (1) lit. d) din Legea nr. </w:t>
            </w:r>
            <w:r w:rsidR="009A27A7" w:rsidRPr="00570960">
              <w:rPr>
                <w:rFonts w:ascii="Times New Roman" w:hAnsi="Times New Roman" w:cs="Times New Roman"/>
                <w:noProof/>
                <w:sz w:val="24"/>
                <w:szCs w:val="24"/>
                <w:lang w:val="ro-RO"/>
              </w:rPr>
              <w:t>9</w:t>
            </w:r>
            <w:r w:rsidR="003727DF" w:rsidRPr="00570960">
              <w:rPr>
                <w:rFonts w:ascii="Times New Roman" w:hAnsi="Times New Roman" w:cs="Times New Roman"/>
                <w:noProof/>
                <w:sz w:val="24"/>
                <w:szCs w:val="24"/>
                <w:lang w:val="ro-RO"/>
              </w:rPr>
              <w:t>8</w:t>
            </w:r>
            <w:r w:rsidRPr="00570960">
              <w:rPr>
                <w:rFonts w:ascii="Times New Roman" w:hAnsi="Times New Roman" w:cs="Times New Roman"/>
                <w:noProof/>
                <w:sz w:val="24"/>
                <w:szCs w:val="24"/>
                <w:lang w:val="ro-RO"/>
              </w:rPr>
              <w:t xml:space="preserve">/2016 este exclus din procedură orice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conomic</w:t>
            </w:r>
            <w:r w:rsidR="00D11C5C" w:rsidRPr="00570960">
              <w:rPr>
                <w:rFonts w:ascii="Times New Roman" w:hAnsi="Times New Roman" w:cs="Times New Roman"/>
                <w:noProof/>
                <w:sz w:val="24"/>
                <w:szCs w:val="24"/>
                <w:lang w:val="ro-RO"/>
              </w:rPr>
              <w:t xml:space="preserve"> în privința căruia </w:t>
            </w:r>
            <w:r w:rsidR="00394F5E"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00D11C5C" w:rsidRPr="00570960">
              <w:rPr>
                <w:rFonts w:ascii="Times New Roman" w:hAnsi="Times New Roman" w:cs="Times New Roman"/>
                <w:noProof/>
                <w:sz w:val="24"/>
                <w:szCs w:val="24"/>
                <w:lang w:val="ro-RO"/>
              </w:rPr>
              <w:t xml:space="preserve">a </w:t>
            </w:r>
            <w:r w:rsidR="00394F5E" w:rsidRPr="00570960">
              <w:rPr>
                <w:rFonts w:ascii="Times New Roman" w:hAnsi="Times New Roman" w:cs="Times New Roman"/>
                <w:noProof/>
                <w:sz w:val="24"/>
                <w:szCs w:val="24"/>
                <w:lang w:val="ro-RO"/>
              </w:rPr>
              <w:t>c</w:t>
            </w:r>
            <w:r w:rsidR="00D11C5C" w:rsidRPr="00570960">
              <w:rPr>
                <w:rFonts w:ascii="Times New Roman" w:hAnsi="Times New Roman" w:cs="Times New Roman"/>
                <w:noProof/>
                <w:sz w:val="24"/>
                <w:szCs w:val="24"/>
                <w:lang w:val="ro-RO"/>
              </w:rPr>
              <w:t>ontractantă</w:t>
            </w:r>
            <w:r w:rsidR="006C012B" w:rsidRPr="00570960">
              <w:rPr>
                <w:rFonts w:ascii="Times New Roman" w:hAnsi="Times New Roman" w:cs="Times New Roman"/>
                <w:noProof/>
                <w:sz w:val="24"/>
                <w:szCs w:val="24"/>
                <w:lang w:val="ro-RO"/>
              </w:rPr>
              <w:t xml:space="preserve"> are</w:t>
            </w:r>
            <w:r w:rsidRPr="00570960">
              <w:rPr>
                <w:rFonts w:ascii="Times New Roman" w:hAnsi="Times New Roman" w:cs="Times New Roman"/>
                <w:noProof/>
                <w:sz w:val="24"/>
                <w:szCs w:val="24"/>
                <w:lang w:val="ro-RO"/>
              </w:rPr>
              <w:t xml:space="preserve"> suficiente indicii rezonabile</w:t>
            </w:r>
            <w:r w:rsidR="006C012B"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w:t>
            </w:r>
            <w:r w:rsidR="006C012B"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informații concrete pentru a considera că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peratorul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conomic a încheiat cu alți operatori economici acorduri care vizează denaturarea concurenței în cadrul sau în legătură cu procedura în cauză.</w:t>
            </w:r>
          </w:p>
        </w:tc>
      </w:tr>
      <w:tr w:rsidR="006D40D5" w:rsidRPr="00570960" w14:paraId="28AE3A2D" w14:textId="77777777">
        <w:trPr>
          <w:trHeight w:val="283"/>
        </w:trPr>
        <w:tc>
          <w:tcPr>
            <w:tcW w:w="2122" w:type="dxa"/>
            <w:vMerge/>
            <w:shd w:val="clear" w:color="auto" w:fill="auto"/>
          </w:tcPr>
          <w:p w14:paraId="5FA1EF5D"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3F7870E1" w14:textId="2ACC6846" w:rsidR="00827C5C" w:rsidRPr="00570960" w:rsidRDefault="007E64F1" w:rsidP="00570960">
            <w:pPr>
              <w:suppressAutoHyphens w:val="0"/>
              <w:autoSpaceDE w:val="0"/>
              <w:autoSpaceDN w:val="0"/>
              <w:adjustRightInd w:val="0"/>
              <w:spacing w:after="0"/>
              <w:jc w:val="both"/>
              <w:rPr>
                <w:rFonts w:ascii="Times New Roman" w:eastAsiaTheme="minorHAnsi" w:hAnsi="Times New Roman" w:cs="Times New Roman"/>
                <w:noProof/>
                <w:sz w:val="24"/>
                <w:szCs w:val="24"/>
                <w:lang w:val="ro-RO"/>
              </w:rPr>
            </w:pPr>
            <w:r w:rsidRPr="00570960">
              <w:rPr>
                <w:rFonts w:ascii="Times New Roman" w:hAnsi="Times New Roman" w:cs="Times New Roman"/>
                <w:noProof/>
                <w:sz w:val="24"/>
                <w:szCs w:val="24"/>
                <w:lang w:val="ro-RO"/>
              </w:rPr>
              <w:t>În baza</w:t>
            </w:r>
            <w:r w:rsidR="009A27A7" w:rsidRPr="00570960">
              <w:rPr>
                <w:rFonts w:ascii="Times New Roman" w:hAnsi="Times New Roman" w:cs="Times New Roman"/>
                <w:noProof/>
                <w:sz w:val="24"/>
                <w:szCs w:val="24"/>
                <w:lang w:val="ro-RO"/>
              </w:rPr>
              <w:t xml:space="preserve"> art. 1</w:t>
            </w:r>
            <w:r w:rsidR="00FE29C4" w:rsidRPr="00570960">
              <w:rPr>
                <w:rFonts w:ascii="Times New Roman" w:hAnsi="Times New Roman" w:cs="Times New Roman"/>
                <w:noProof/>
                <w:sz w:val="24"/>
                <w:szCs w:val="24"/>
                <w:lang w:val="ro-RO"/>
              </w:rPr>
              <w:t>67</w:t>
            </w:r>
            <w:r w:rsidR="009A27A7" w:rsidRPr="00570960">
              <w:rPr>
                <w:rFonts w:ascii="Times New Roman" w:hAnsi="Times New Roman" w:cs="Times New Roman"/>
                <w:noProof/>
                <w:sz w:val="24"/>
                <w:szCs w:val="24"/>
                <w:lang w:val="ro-RO"/>
              </w:rPr>
              <w:t xml:space="preserve"> alin</w:t>
            </w:r>
            <w:r w:rsidR="00722E72" w:rsidRPr="00570960">
              <w:rPr>
                <w:rFonts w:ascii="Times New Roman" w:hAnsi="Times New Roman" w:cs="Times New Roman"/>
                <w:noProof/>
                <w:sz w:val="24"/>
                <w:szCs w:val="24"/>
                <w:lang w:val="ro-RO"/>
              </w:rPr>
              <w:t>. (</w:t>
            </w:r>
            <w:r w:rsidR="00FE29C4" w:rsidRPr="00570960">
              <w:rPr>
                <w:rFonts w:ascii="Times New Roman" w:hAnsi="Times New Roman" w:cs="Times New Roman"/>
                <w:noProof/>
                <w:sz w:val="24"/>
                <w:szCs w:val="24"/>
                <w:lang w:val="ro-RO"/>
              </w:rPr>
              <w:t>5</w:t>
            </w:r>
            <w:r w:rsidR="00722E72" w:rsidRPr="00570960">
              <w:rPr>
                <w:rFonts w:ascii="Times New Roman" w:hAnsi="Times New Roman" w:cs="Times New Roman"/>
                <w:noProof/>
                <w:sz w:val="24"/>
                <w:szCs w:val="24"/>
                <w:lang w:val="ro-RO"/>
              </w:rPr>
              <w:t xml:space="preserve">) </w:t>
            </w:r>
            <w:r w:rsidR="00181FAF" w:rsidRPr="00570960">
              <w:rPr>
                <w:rFonts w:ascii="Times New Roman" w:hAnsi="Times New Roman" w:cs="Times New Roman"/>
                <w:noProof/>
                <w:sz w:val="24"/>
                <w:szCs w:val="24"/>
                <w:lang w:val="ro-RO"/>
              </w:rPr>
              <w:t>din Legea nr. 9</w:t>
            </w:r>
            <w:r w:rsidR="00FE29C4" w:rsidRPr="00570960">
              <w:rPr>
                <w:rFonts w:ascii="Times New Roman" w:hAnsi="Times New Roman" w:cs="Times New Roman"/>
                <w:noProof/>
                <w:sz w:val="24"/>
                <w:szCs w:val="24"/>
                <w:lang w:val="ro-RO"/>
              </w:rPr>
              <w:t>8</w:t>
            </w:r>
            <w:r w:rsidR="00181FAF" w:rsidRPr="00570960">
              <w:rPr>
                <w:rFonts w:ascii="Times New Roman" w:hAnsi="Times New Roman" w:cs="Times New Roman"/>
                <w:noProof/>
                <w:sz w:val="24"/>
                <w:szCs w:val="24"/>
                <w:lang w:val="ro-RO"/>
              </w:rPr>
              <w:t>/2016</w:t>
            </w:r>
            <w:r w:rsidRPr="00570960">
              <w:rPr>
                <w:rFonts w:ascii="Times New Roman" w:hAnsi="Times New Roman" w:cs="Times New Roman"/>
                <w:noProof/>
                <w:sz w:val="24"/>
                <w:szCs w:val="24"/>
                <w:lang w:val="ro-RO"/>
              </w:rPr>
              <w:t xml:space="preserve"> </w:t>
            </w:r>
            <w:r w:rsidR="00827C5C" w:rsidRPr="00570960">
              <w:rPr>
                <w:rFonts w:ascii="Times New Roman" w:eastAsiaTheme="minorHAnsi" w:hAnsi="Times New Roman" w:cs="Times New Roman"/>
                <w:noProof/>
                <w:sz w:val="24"/>
                <w:szCs w:val="24"/>
                <w:lang w:val="ro-RO"/>
              </w:rPr>
              <w:t xml:space="preserve">se consideră că </w:t>
            </w:r>
            <w:r w:rsidR="009B5DFD" w:rsidRPr="00570960">
              <w:rPr>
                <w:rFonts w:ascii="Times New Roman" w:eastAsiaTheme="minorHAnsi" w:hAnsi="Times New Roman" w:cs="Times New Roman"/>
                <w:noProof/>
                <w:sz w:val="24"/>
                <w:szCs w:val="24"/>
                <w:lang w:val="ro-RO"/>
              </w:rPr>
              <w:t>autoritate</w:t>
            </w:r>
            <w:r w:rsidR="00827C5C" w:rsidRPr="00570960">
              <w:rPr>
                <w:rFonts w:ascii="Times New Roman" w:eastAsiaTheme="minorHAnsi" w:hAnsi="Times New Roman" w:cs="Times New Roman"/>
                <w:noProof/>
                <w:sz w:val="24"/>
                <w:szCs w:val="24"/>
                <w:lang w:val="ro-RO"/>
              </w:rPr>
              <w:t>a contractantă are suficiente indicii rezonabile/informaţii concrete pentru a considera că operatorul economic a încheiat cu alţi operatori economici acorduri care vizează denaturarea concurenţei în cadrul sau în legătură cu procedura în cauză în următoarele situaţii,</w:t>
            </w:r>
            <w:r w:rsidR="001E0AA2" w:rsidRPr="00570960">
              <w:rPr>
                <w:rFonts w:ascii="Times New Roman" w:eastAsiaTheme="minorHAnsi" w:hAnsi="Times New Roman" w:cs="Times New Roman"/>
                <w:noProof/>
                <w:sz w:val="24"/>
                <w:szCs w:val="24"/>
                <w:lang w:val="ro-RO"/>
              </w:rPr>
              <w:t xml:space="preserve"> </w:t>
            </w:r>
            <w:r w:rsidR="00827C5C" w:rsidRPr="00570960">
              <w:rPr>
                <w:rFonts w:ascii="Times New Roman" w:eastAsiaTheme="minorHAnsi" w:hAnsi="Times New Roman" w:cs="Times New Roman"/>
                <w:noProof/>
                <w:sz w:val="24"/>
                <w:szCs w:val="24"/>
                <w:lang w:val="ro-RO"/>
              </w:rPr>
              <w:t xml:space="preserve">reglementate </w:t>
            </w:r>
            <w:r w:rsidRPr="00570960">
              <w:rPr>
                <w:rFonts w:ascii="Times New Roman" w:eastAsiaTheme="minorHAnsi" w:hAnsi="Times New Roman" w:cs="Times New Roman"/>
                <w:noProof/>
                <w:sz w:val="24"/>
                <w:szCs w:val="24"/>
                <w:lang w:val="ro-RO"/>
              </w:rPr>
              <w:t xml:space="preserve">(și prezentate mai jos) </w:t>
            </w:r>
            <w:r w:rsidR="00827C5C" w:rsidRPr="00570960">
              <w:rPr>
                <w:rFonts w:ascii="Times New Roman" w:eastAsiaTheme="minorHAnsi" w:hAnsi="Times New Roman" w:cs="Times New Roman"/>
                <w:noProof/>
                <w:sz w:val="24"/>
                <w:szCs w:val="24"/>
                <w:lang w:val="ro-RO"/>
              </w:rPr>
              <w:t>cu titlu exemplificativ:</w:t>
            </w:r>
          </w:p>
          <w:p w14:paraId="6E3EF5A3" w14:textId="62DDB106" w:rsidR="00827C5C" w:rsidRPr="00570960" w:rsidRDefault="00827C5C" w:rsidP="00570960">
            <w:pPr>
              <w:pStyle w:val="ListParagraph"/>
              <w:numPr>
                <w:ilvl w:val="1"/>
                <w:numId w:val="78"/>
              </w:numPr>
              <w:autoSpaceDE w:val="0"/>
              <w:autoSpaceDN w:val="0"/>
              <w:adjustRightInd w:val="0"/>
              <w:spacing w:after="0"/>
              <w:ind w:left="458"/>
              <w:jc w:val="both"/>
              <w:rPr>
                <w:rFonts w:ascii="Times New Roman" w:eastAsiaTheme="minorHAnsi" w:hAnsi="Times New Roman"/>
                <w:noProof/>
                <w:sz w:val="24"/>
                <w:szCs w:val="24"/>
                <w:lang w:val="ro-RO"/>
              </w:rPr>
            </w:pPr>
            <w:r w:rsidRPr="00570960">
              <w:rPr>
                <w:rFonts w:ascii="Times New Roman" w:eastAsiaTheme="minorHAnsi" w:hAnsi="Times New Roman"/>
                <w:noProof/>
                <w:sz w:val="24"/>
                <w:szCs w:val="24"/>
                <w:lang w:val="ro-RO"/>
              </w:rPr>
              <w:t>ofertele sau solicitările de participare transmise de 2 sau mai mulţi operatori economici participanţi la procedura de</w:t>
            </w:r>
            <w:r w:rsidR="004670EC"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atribuire</w:t>
            </w:r>
            <w:r w:rsidR="001F2411"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prezintă asemănări semnificative din punct de vedere al conţinutului documentelor nestandardizate potrivit</w:t>
            </w:r>
            <w:r w:rsidR="004670EC"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documentaţiei de atribuire;</w:t>
            </w:r>
          </w:p>
          <w:p w14:paraId="205566A6" w14:textId="21D72D7F" w:rsidR="00827C5C" w:rsidRPr="00570960" w:rsidRDefault="00827C5C" w:rsidP="00570960">
            <w:pPr>
              <w:pStyle w:val="ListParagraph"/>
              <w:numPr>
                <w:ilvl w:val="1"/>
                <w:numId w:val="78"/>
              </w:numPr>
              <w:autoSpaceDE w:val="0"/>
              <w:autoSpaceDN w:val="0"/>
              <w:adjustRightInd w:val="0"/>
              <w:spacing w:after="0"/>
              <w:ind w:left="458"/>
              <w:jc w:val="both"/>
              <w:rPr>
                <w:rFonts w:ascii="Times New Roman" w:eastAsiaTheme="minorHAnsi" w:hAnsi="Times New Roman"/>
                <w:noProof/>
                <w:sz w:val="24"/>
                <w:szCs w:val="24"/>
                <w:lang w:val="ro-RO"/>
              </w:rPr>
            </w:pPr>
            <w:r w:rsidRPr="00570960">
              <w:rPr>
                <w:rFonts w:ascii="Times New Roman" w:eastAsiaTheme="minorHAnsi" w:hAnsi="Times New Roman"/>
                <w:noProof/>
                <w:sz w:val="24"/>
                <w:szCs w:val="24"/>
                <w:lang w:val="ro-RO"/>
              </w:rPr>
              <w:t>în cadrul organelor de conducere a 2 sau mai multor operatori economici participanţi la procedura de atribuire</w:t>
            </w:r>
            <w:r w:rsidR="000C317E"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se</w:t>
            </w:r>
            <w:r w:rsidR="004670EC"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regăsesc aceleaşi persoane sau persoane care sunt soţ/soţie, rudă sau afin până la gradul al doilea inclusiv ori care au</w:t>
            </w:r>
            <w:r w:rsidR="004670EC"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interese comune de natură personală, financiară sau economică sau de orice altă natură;</w:t>
            </w:r>
          </w:p>
          <w:p w14:paraId="1953D569" w14:textId="05E71205" w:rsidR="00827C5C" w:rsidRPr="00570960" w:rsidRDefault="00827C5C" w:rsidP="00570960">
            <w:pPr>
              <w:pStyle w:val="ListParagraph"/>
              <w:numPr>
                <w:ilvl w:val="1"/>
                <w:numId w:val="78"/>
              </w:numPr>
              <w:autoSpaceDE w:val="0"/>
              <w:autoSpaceDN w:val="0"/>
              <w:adjustRightInd w:val="0"/>
              <w:spacing w:after="0"/>
              <w:ind w:left="458"/>
              <w:jc w:val="both"/>
              <w:rPr>
                <w:rFonts w:ascii="Times New Roman" w:eastAsiaTheme="minorHAnsi" w:hAnsi="Times New Roman"/>
                <w:noProof/>
                <w:sz w:val="24"/>
                <w:szCs w:val="24"/>
                <w:lang w:val="ro-RO"/>
              </w:rPr>
            </w:pPr>
            <w:r w:rsidRPr="00570960">
              <w:rPr>
                <w:rFonts w:ascii="Times New Roman" w:eastAsiaTheme="minorHAnsi" w:hAnsi="Times New Roman"/>
                <w:noProof/>
                <w:sz w:val="24"/>
                <w:szCs w:val="24"/>
                <w:lang w:val="ro-RO"/>
              </w:rPr>
              <w:t>un ofertant/candidat a depus</w:t>
            </w:r>
            <w:r w:rsidR="002531BE"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două sau mai multe oferte/solicitări de participare, atât individual cât şi în comun cu alţi</w:t>
            </w:r>
            <w:r w:rsidR="004670EC"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operatori economici sau doar în comun cu alţi operatori economici;</w:t>
            </w:r>
          </w:p>
          <w:p w14:paraId="323B5164" w14:textId="0C730CE5" w:rsidR="001F2411" w:rsidRPr="00570960" w:rsidRDefault="00827C5C" w:rsidP="00570960">
            <w:pPr>
              <w:pStyle w:val="ListParagraph"/>
              <w:numPr>
                <w:ilvl w:val="1"/>
                <w:numId w:val="78"/>
              </w:numPr>
              <w:autoSpaceDE w:val="0"/>
              <w:autoSpaceDN w:val="0"/>
              <w:adjustRightInd w:val="0"/>
              <w:spacing w:after="0"/>
              <w:ind w:left="458"/>
              <w:jc w:val="both"/>
              <w:rPr>
                <w:rFonts w:ascii="Times New Roman" w:hAnsi="Times New Roman"/>
                <w:noProof/>
                <w:sz w:val="24"/>
                <w:szCs w:val="24"/>
                <w:lang w:val="ro-RO"/>
              </w:rPr>
            </w:pPr>
            <w:r w:rsidRPr="00570960">
              <w:rPr>
                <w:rFonts w:ascii="Times New Roman" w:eastAsiaTheme="minorHAnsi" w:hAnsi="Times New Roman"/>
                <w:noProof/>
                <w:sz w:val="24"/>
                <w:szCs w:val="24"/>
                <w:lang w:val="ro-RO"/>
              </w:rPr>
              <w:t>un ofertant/candidat a depus ofertă/solicitare de participare individuală</w:t>
            </w:r>
            <w:r w:rsidR="0028605F"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w:t>
            </w:r>
            <w:r w:rsidR="0028605F"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în comun cu alţi operatori economici şi este</w:t>
            </w:r>
            <w:r w:rsidR="004670EC"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nominalizat ca subcontractant în cadrul unei alte oferte</w:t>
            </w:r>
            <w:r w:rsidR="0028605F" w:rsidRPr="00570960">
              <w:rPr>
                <w:rFonts w:ascii="Times New Roman" w:eastAsiaTheme="minorHAnsi" w:hAnsi="Times New Roman"/>
                <w:noProof/>
                <w:sz w:val="24"/>
                <w:szCs w:val="24"/>
                <w:lang w:val="ro-RO"/>
              </w:rPr>
              <w:t xml:space="preserve"> </w:t>
            </w:r>
            <w:r w:rsidRPr="00570960">
              <w:rPr>
                <w:rFonts w:ascii="Times New Roman" w:eastAsiaTheme="minorHAnsi" w:hAnsi="Times New Roman"/>
                <w:noProof/>
                <w:sz w:val="24"/>
                <w:szCs w:val="24"/>
                <w:lang w:val="ro-RO"/>
              </w:rPr>
              <w:t>/solicitări de participare.</w:t>
            </w:r>
            <w:r w:rsidR="00B538F6" w:rsidRPr="00570960">
              <w:rPr>
                <w:rFonts w:ascii="Times New Roman" w:hAnsi="Times New Roman"/>
                <w:noProof/>
                <w:sz w:val="24"/>
                <w:szCs w:val="24"/>
                <w:lang w:val="ro-RO"/>
              </w:rPr>
              <w:t xml:space="preserve"> </w:t>
            </w:r>
          </w:p>
        </w:tc>
      </w:tr>
      <w:tr w:rsidR="006D40D5" w:rsidRPr="00570960" w14:paraId="1AB98B1C" w14:textId="77777777">
        <w:trPr>
          <w:trHeight w:val="1088"/>
        </w:trPr>
        <w:tc>
          <w:tcPr>
            <w:tcW w:w="2122" w:type="dxa"/>
            <w:vMerge/>
            <w:shd w:val="clear" w:color="auto" w:fill="auto"/>
          </w:tcPr>
          <w:p w14:paraId="3EFAA9D0"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315165C2" w14:textId="67325239"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Pentru a evita încadrarea în motivele de excludere</w:t>
            </w:r>
            <w:r w:rsidR="00924E37" w:rsidRPr="00570960">
              <w:rPr>
                <w:rFonts w:ascii="Times New Roman" w:hAnsi="Times New Roman" w:cs="Times New Roman"/>
                <w:noProof/>
                <w:sz w:val="24"/>
                <w:szCs w:val="24"/>
                <w:lang w:val="ro-RO"/>
              </w:rPr>
              <w:t xml:space="preserve"> de la punctele c) și d)</w:t>
            </w:r>
            <w:r w:rsidRPr="00570960">
              <w:rPr>
                <w:rFonts w:ascii="Times New Roman" w:hAnsi="Times New Roman" w:cs="Times New Roman"/>
                <w:noProof/>
                <w:sz w:val="24"/>
                <w:szCs w:val="24"/>
                <w:lang w:val="ro-RO"/>
              </w:rPr>
              <w:t xml:space="preserve"> de mai sus sau altele similare care ar putea </w:t>
            </w:r>
            <w:r w:rsidR="00B57E32" w:rsidRPr="00570960">
              <w:rPr>
                <w:rFonts w:ascii="Times New Roman" w:hAnsi="Times New Roman" w:cs="Times New Roman"/>
                <w:noProof/>
                <w:sz w:val="24"/>
                <w:szCs w:val="24"/>
                <w:lang w:val="ro-RO"/>
              </w:rPr>
              <w:t>con</w:t>
            </w:r>
            <w:r w:rsidRPr="00570960">
              <w:rPr>
                <w:rFonts w:ascii="Times New Roman" w:hAnsi="Times New Roman" w:cs="Times New Roman"/>
                <w:noProof/>
                <w:sz w:val="24"/>
                <w:szCs w:val="24"/>
                <w:lang w:val="ro-RO"/>
              </w:rPr>
              <w:t xml:space="preserve">duce la denaturarea concurenței, un </w:t>
            </w:r>
            <w:r w:rsidR="00394F5E" w:rsidRPr="00570960">
              <w:rPr>
                <w:rFonts w:ascii="Times New Roman" w:hAnsi="Times New Roman" w:cs="Times New Roman"/>
                <w:noProof/>
                <w:sz w:val="24"/>
                <w:szCs w:val="24"/>
                <w:lang w:val="ro-RO"/>
              </w:rPr>
              <w:t>o</w:t>
            </w:r>
            <w:r w:rsidR="00B57E32" w:rsidRPr="00570960">
              <w:rPr>
                <w:rFonts w:ascii="Times New Roman" w:hAnsi="Times New Roman" w:cs="Times New Roman"/>
                <w:noProof/>
                <w:sz w:val="24"/>
                <w:szCs w:val="24"/>
                <w:lang w:val="ro-RO"/>
              </w:rPr>
              <w:t xml:space="preserve">perator </w:t>
            </w:r>
            <w:r w:rsidR="00394F5E" w:rsidRPr="00570960">
              <w:rPr>
                <w:rFonts w:ascii="Times New Roman" w:hAnsi="Times New Roman" w:cs="Times New Roman"/>
                <w:noProof/>
                <w:sz w:val="24"/>
                <w:szCs w:val="24"/>
                <w:lang w:val="ro-RO"/>
              </w:rPr>
              <w:t>e</w:t>
            </w:r>
            <w:r w:rsidR="00B57E32" w:rsidRPr="00570960">
              <w:rPr>
                <w:rFonts w:ascii="Times New Roman" w:hAnsi="Times New Roman" w:cs="Times New Roman"/>
                <w:noProof/>
                <w:sz w:val="24"/>
                <w:szCs w:val="24"/>
                <w:lang w:val="ro-RO"/>
              </w:rPr>
              <w:t>conomic</w:t>
            </w:r>
            <w:r w:rsidRPr="00570960">
              <w:rPr>
                <w:rFonts w:ascii="Times New Roman" w:hAnsi="Times New Roman" w:cs="Times New Roman"/>
                <w:noProof/>
                <w:sz w:val="24"/>
                <w:szCs w:val="24"/>
                <w:lang w:val="ro-RO"/>
              </w:rPr>
              <w:t xml:space="preserve"> (fie </w:t>
            </w:r>
            <w:r w:rsidR="00394F5E" w:rsidRPr="00570960">
              <w:rPr>
                <w:rFonts w:ascii="Times New Roman" w:hAnsi="Times New Roman" w:cs="Times New Roman"/>
                <w:noProof/>
                <w:sz w:val="24"/>
                <w:szCs w:val="24"/>
                <w:lang w:val="ro-RO"/>
              </w:rPr>
              <w:t>o</w:t>
            </w:r>
            <w:r w:rsidR="00B57E32" w:rsidRPr="00570960">
              <w:rPr>
                <w:rFonts w:ascii="Times New Roman" w:hAnsi="Times New Roman" w:cs="Times New Roman"/>
                <w:noProof/>
                <w:sz w:val="24"/>
                <w:szCs w:val="24"/>
                <w:lang w:val="ro-RO"/>
              </w:rPr>
              <w:t xml:space="preserve">fertant </w:t>
            </w:r>
            <w:r w:rsidRPr="00570960">
              <w:rPr>
                <w:rFonts w:ascii="Times New Roman" w:hAnsi="Times New Roman" w:cs="Times New Roman"/>
                <w:noProof/>
                <w:sz w:val="24"/>
                <w:szCs w:val="24"/>
                <w:lang w:val="ro-RO"/>
              </w:rPr>
              <w:t xml:space="preserve">individual, fie ca membru al unei </w:t>
            </w:r>
            <w:r w:rsidR="00394F5E"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socieri) nu va depune mai mult de o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fertă.</w:t>
            </w:r>
          </w:p>
        </w:tc>
      </w:tr>
      <w:tr w:rsidR="006D40D5" w:rsidRPr="00570960" w14:paraId="330774E9" w14:textId="77777777">
        <w:trPr>
          <w:trHeight w:val="697"/>
        </w:trPr>
        <w:tc>
          <w:tcPr>
            <w:tcW w:w="2122" w:type="dxa"/>
            <w:vMerge/>
            <w:shd w:val="clear" w:color="auto" w:fill="auto"/>
          </w:tcPr>
          <w:p w14:paraId="5B1A7D86"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224E5B0B" w14:textId="58414189"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Ofertantul</w:t>
            </w:r>
            <w:r w:rsidR="00394F5E"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care depune mai multe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ferte</w:t>
            </w:r>
            <w:r w:rsidR="00A96954"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va fi respins</w:t>
            </w:r>
            <w:r w:rsidR="00502B77"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și toate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fertele prezentate de respectivul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fertant</w:t>
            </w:r>
            <w:r w:rsidR="00B57E32"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vor fi respinse. </w:t>
            </w:r>
          </w:p>
        </w:tc>
      </w:tr>
      <w:tr w:rsidR="006D40D5" w:rsidRPr="00570960" w14:paraId="0A27CFA0" w14:textId="77777777">
        <w:trPr>
          <w:trHeight w:val="787"/>
        </w:trPr>
        <w:tc>
          <w:tcPr>
            <w:tcW w:w="2122" w:type="dxa"/>
            <w:vMerge/>
            <w:shd w:val="clear" w:color="auto" w:fill="auto"/>
          </w:tcPr>
          <w:p w14:paraId="401CE629"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2FB692BB" w14:textId="2B4FECF6"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Subcontractanții nominalizați în cadrul unei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ferte nu au dreptul să depună și o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fertă în nume propriu sau într-o asociere în cadrul aceleiași proceduri de atribuire.</w:t>
            </w:r>
          </w:p>
        </w:tc>
      </w:tr>
      <w:tr w:rsidR="006D40D5" w:rsidRPr="00570960" w14:paraId="2EC025B4" w14:textId="77777777">
        <w:trPr>
          <w:trHeight w:val="436"/>
        </w:trPr>
        <w:tc>
          <w:tcPr>
            <w:tcW w:w="2122" w:type="dxa"/>
            <w:vMerge w:val="restart"/>
            <w:shd w:val="clear" w:color="auto" w:fill="auto"/>
          </w:tcPr>
          <w:p w14:paraId="3454EFBD" w14:textId="77777777" w:rsidR="00B538F6" w:rsidRPr="00570960" w:rsidRDefault="00B538F6" w:rsidP="00570960">
            <w:pPr>
              <w:spacing w:after="0"/>
              <w:jc w:val="both"/>
              <w:rPr>
                <w:rFonts w:ascii="Times New Roman" w:hAnsi="Times New Roman" w:cs="Times New Roman"/>
                <w:b/>
                <w:bCs/>
                <w:noProof/>
                <w:sz w:val="24"/>
                <w:szCs w:val="24"/>
                <w:lang w:val="ro-RO"/>
              </w:rPr>
            </w:pPr>
            <w:r w:rsidRPr="00570960">
              <w:rPr>
                <w:rFonts w:ascii="Times New Roman" w:hAnsi="Times New Roman" w:cs="Times New Roman"/>
                <w:b/>
                <w:noProof/>
                <w:sz w:val="24"/>
                <w:szCs w:val="24"/>
                <w:lang w:val="ro-RO"/>
              </w:rPr>
              <w:t xml:space="preserve">Informații legate de motivele de excludere privind încetarea anticipată a contractelor </w:t>
            </w:r>
            <w:r w:rsidRPr="00570960">
              <w:rPr>
                <w:rFonts w:ascii="Times New Roman" w:hAnsi="Times New Roman" w:cs="Times New Roman"/>
                <w:b/>
                <w:noProof/>
                <w:sz w:val="24"/>
                <w:szCs w:val="24"/>
                <w:lang w:val="ro-RO"/>
              </w:rPr>
              <w:lastRenderedPageBreak/>
              <w:t>anterioare, plata de daune-interese sau alte sancțiuni comparabile</w:t>
            </w:r>
          </w:p>
        </w:tc>
        <w:tc>
          <w:tcPr>
            <w:tcW w:w="7512" w:type="dxa"/>
            <w:shd w:val="clear" w:color="auto" w:fill="auto"/>
          </w:tcPr>
          <w:p w14:paraId="397DEB7E" w14:textId="7EC90F01" w:rsidR="00B538F6" w:rsidRPr="00570960" w:rsidRDefault="00B538F6" w:rsidP="00175E55">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lastRenderedPageBreak/>
              <w:t xml:space="preserve">Conform art. </w:t>
            </w:r>
            <w:r w:rsidR="00F538C7" w:rsidRPr="00570960">
              <w:rPr>
                <w:rFonts w:ascii="Times New Roman" w:hAnsi="Times New Roman" w:cs="Times New Roman"/>
                <w:noProof/>
                <w:sz w:val="24"/>
                <w:szCs w:val="24"/>
                <w:lang w:val="ro-RO"/>
              </w:rPr>
              <w:t>1</w:t>
            </w:r>
            <w:r w:rsidR="00523D55" w:rsidRPr="00570960">
              <w:rPr>
                <w:rFonts w:ascii="Times New Roman" w:hAnsi="Times New Roman" w:cs="Times New Roman"/>
                <w:noProof/>
                <w:sz w:val="24"/>
                <w:szCs w:val="24"/>
                <w:lang w:val="ro-RO"/>
              </w:rPr>
              <w:t>67</w:t>
            </w:r>
            <w:r w:rsidR="00C05724" w:rsidRPr="00570960">
              <w:rPr>
                <w:rFonts w:ascii="Times New Roman" w:hAnsi="Times New Roman" w:cs="Times New Roman"/>
                <w:noProof/>
                <w:sz w:val="24"/>
                <w:szCs w:val="24"/>
                <w:lang w:val="ro-RO"/>
              </w:rPr>
              <w:t xml:space="preserve"> alin. (1)</w:t>
            </w:r>
            <w:r w:rsidRPr="00570960">
              <w:rPr>
                <w:rFonts w:ascii="Times New Roman" w:hAnsi="Times New Roman" w:cs="Times New Roman"/>
                <w:noProof/>
                <w:sz w:val="24"/>
                <w:szCs w:val="24"/>
                <w:lang w:val="ro-RO"/>
              </w:rPr>
              <w:t xml:space="preserve"> lit. g) din Legea nr. </w:t>
            </w:r>
            <w:r w:rsidR="00937E0A" w:rsidRPr="00570960">
              <w:rPr>
                <w:rFonts w:ascii="Times New Roman" w:hAnsi="Times New Roman" w:cs="Times New Roman"/>
                <w:noProof/>
                <w:sz w:val="24"/>
                <w:szCs w:val="24"/>
                <w:lang w:val="ro-RO"/>
              </w:rPr>
              <w:t>9</w:t>
            </w:r>
            <w:r w:rsidR="00523D55" w:rsidRPr="00570960">
              <w:rPr>
                <w:rFonts w:ascii="Times New Roman" w:hAnsi="Times New Roman" w:cs="Times New Roman"/>
                <w:noProof/>
                <w:sz w:val="24"/>
                <w:szCs w:val="24"/>
                <w:lang w:val="ro-RO"/>
              </w:rPr>
              <w:t>8</w:t>
            </w:r>
            <w:r w:rsidRPr="00570960">
              <w:rPr>
                <w:rFonts w:ascii="Times New Roman" w:hAnsi="Times New Roman" w:cs="Times New Roman"/>
                <w:noProof/>
                <w:sz w:val="24"/>
                <w:szCs w:val="24"/>
                <w:lang w:val="ro-RO"/>
              </w:rPr>
              <w:t xml:space="preserve">/2016 este exclus din procedură orice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 xml:space="preserve">conomic care și-a încălcat în mod grav sau repetat obligațiile principale ce-i reveneau în cadrul unui contract de achiziții publice, al unui contract de achiziții sectoriale sau al unui contract de concesiune încheiat anterior, iar aceste încălcări au dus la încetarea anticipată a respectivului contract, plata de daune-interese sau alte sancțiuni </w:t>
            </w:r>
            <w:r w:rsidRPr="00570960">
              <w:rPr>
                <w:rFonts w:ascii="Times New Roman" w:hAnsi="Times New Roman" w:cs="Times New Roman"/>
                <w:noProof/>
                <w:sz w:val="24"/>
                <w:szCs w:val="24"/>
                <w:lang w:val="ro-RO"/>
              </w:rPr>
              <w:lastRenderedPageBreak/>
              <w:t>comparabile.</w:t>
            </w:r>
          </w:p>
        </w:tc>
      </w:tr>
      <w:tr w:rsidR="00B538F6" w:rsidRPr="00570960" w14:paraId="07949282" w14:textId="77777777">
        <w:trPr>
          <w:trHeight w:val="445"/>
        </w:trPr>
        <w:tc>
          <w:tcPr>
            <w:tcW w:w="2122" w:type="dxa"/>
            <w:vMerge/>
            <w:shd w:val="clear" w:color="auto" w:fill="auto"/>
          </w:tcPr>
          <w:p w14:paraId="1C733792"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0B2792F7" w14:textId="778B428F" w:rsidR="00B538F6" w:rsidRPr="00570960" w:rsidRDefault="008F066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C</w:t>
            </w:r>
            <w:r w:rsidR="00B538F6" w:rsidRPr="00570960">
              <w:rPr>
                <w:rFonts w:ascii="Times New Roman" w:hAnsi="Times New Roman" w:cs="Times New Roman"/>
                <w:noProof/>
                <w:sz w:val="24"/>
                <w:szCs w:val="24"/>
                <w:lang w:val="ro-RO"/>
              </w:rPr>
              <w:t xml:space="preserve">el puțin următoarele situații sunt considerate a reprezenta în cadrul acestei proceduri de achiziție o încălcare gravă a obligațiilor contractuale: </w:t>
            </w:r>
          </w:p>
          <w:p w14:paraId="083DC6AE" w14:textId="7AE603D2" w:rsidR="00B538F6" w:rsidRPr="00570960" w:rsidRDefault="00B538F6" w:rsidP="00570960">
            <w:pPr>
              <w:pStyle w:val="ListParagraph"/>
              <w:widowControl w:val="0"/>
              <w:numPr>
                <w:ilvl w:val="0"/>
                <w:numId w:val="2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neexecutarea</w:t>
            </w:r>
            <w:r w:rsidR="006C6EBC" w:rsidRPr="00570960">
              <w:rPr>
                <w:rFonts w:ascii="Times New Roman" w:hAnsi="Times New Roman"/>
                <w:noProof/>
                <w:sz w:val="24"/>
                <w:szCs w:val="24"/>
                <w:lang w:val="ro-RO"/>
              </w:rPr>
              <w:t xml:space="preserve"> unui</w:t>
            </w:r>
            <w:r w:rsidRPr="00570960">
              <w:rPr>
                <w:rFonts w:ascii="Times New Roman" w:hAnsi="Times New Roman"/>
                <w:noProof/>
                <w:sz w:val="24"/>
                <w:szCs w:val="24"/>
                <w:lang w:val="ro-RO"/>
              </w:rPr>
              <w:t xml:space="preserve"> contract</w:t>
            </w:r>
            <w:r w:rsidR="00F1570F" w:rsidRPr="00570960">
              <w:rPr>
                <w:rFonts w:ascii="Times New Roman" w:hAnsi="Times New Roman"/>
                <w:noProof/>
                <w:sz w:val="24"/>
                <w:szCs w:val="24"/>
                <w:lang w:val="ro-RO"/>
              </w:rPr>
              <w:t xml:space="preserve"> de achiziție sau de concesiune,</w:t>
            </w:r>
            <w:r w:rsidR="00AC6697" w:rsidRPr="00570960">
              <w:rPr>
                <w:rFonts w:ascii="Times New Roman" w:hAnsi="Times New Roman"/>
                <w:noProof/>
                <w:sz w:val="24"/>
                <w:szCs w:val="24"/>
                <w:lang w:val="ro-RO"/>
              </w:rPr>
              <w:t xml:space="preserve"> </w:t>
            </w:r>
            <w:r w:rsidR="00AC6697" w:rsidRPr="00570960">
              <w:rPr>
                <w:rFonts w:ascii="Times New Roman" w:hAnsi="Times New Roman"/>
                <w:noProof/>
                <w:sz w:val="24"/>
                <w:szCs w:val="24"/>
                <w:shd w:val="clear" w:color="auto" w:fill="FFFFFF" w:themeFill="background1"/>
                <w:lang w:val="ro-RO"/>
              </w:rPr>
              <w:t xml:space="preserve">a unui </w:t>
            </w:r>
            <w:r w:rsidR="00394F5E" w:rsidRPr="00570960">
              <w:rPr>
                <w:rFonts w:ascii="Times New Roman" w:hAnsi="Times New Roman"/>
                <w:noProof/>
                <w:sz w:val="24"/>
                <w:szCs w:val="24"/>
                <w:shd w:val="clear" w:color="auto" w:fill="FFFFFF" w:themeFill="background1"/>
                <w:lang w:val="ro-RO"/>
              </w:rPr>
              <w:t>a</w:t>
            </w:r>
            <w:r w:rsidR="00AC6697" w:rsidRPr="00570960">
              <w:rPr>
                <w:rFonts w:ascii="Times New Roman" w:hAnsi="Times New Roman"/>
                <w:noProof/>
                <w:sz w:val="24"/>
                <w:szCs w:val="24"/>
                <w:shd w:val="clear" w:color="auto" w:fill="FFFFFF" w:themeFill="background1"/>
                <w:lang w:val="ro-RO"/>
              </w:rPr>
              <w:t>cord</w:t>
            </w:r>
            <w:r w:rsidR="00955C3B" w:rsidRPr="00570960">
              <w:rPr>
                <w:rFonts w:ascii="Times New Roman" w:hAnsi="Times New Roman"/>
                <w:noProof/>
                <w:sz w:val="24"/>
                <w:szCs w:val="24"/>
                <w:shd w:val="clear" w:color="auto" w:fill="FFFFFF" w:themeFill="background1"/>
                <w:lang w:val="ro-RO"/>
              </w:rPr>
              <w:t>-</w:t>
            </w:r>
            <w:r w:rsidR="00394F5E" w:rsidRPr="00570960">
              <w:rPr>
                <w:rFonts w:ascii="Times New Roman" w:hAnsi="Times New Roman"/>
                <w:noProof/>
                <w:sz w:val="24"/>
                <w:szCs w:val="24"/>
                <w:shd w:val="clear" w:color="auto" w:fill="FFFFFF" w:themeFill="background1"/>
                <w:lang w:val="ro-RO"/>
              </w:rPr>
              <w:t>c</w:t>
            </w:r>
            <w:r w:rsidR="00AC6697" w:rsidRPr="00570960">
              <w:rPr>
                <w:rFonts w:ascii="Times New Roman" w:hAnsi="Times New Roman"/>
                <w:noProof/>
                <w:sz w:val="24"/>
                <w:szCs w:val="24"/>
                <w:shd w:val="clear" w:color="auto" w:fill="FFFFFF" w:themeFill="background1"/>
                <w:lang w:val="ro-RO"/>
              </w:rPr>
              <w:t>adru</w:t>
            </w:r>
            <w:r w:rsidR="00F1570F" w:rsidRPr="00570960">
              <w:rPr>
                <w:rFonts w:ascii="Times New Roman" w:hAnsi="Times New Roman"/>
                <w:noProof/>
                <w:sz w:val="24"/>
                <w:szCs w:val="24"/>
                <w:lang w:val="ro-RO"/>
              </w:rPr>
              <w:t xml:space="preserve"> ori a unui</w:t>
            </w:r>
            <w:r w:rsidRPr="00570960">
              <w:rPr>
                <w:rFonts w:ascii="Times New Roman" w:hAnsi="Times New Roman"/>
                <w:noProof/>
                <w:sz w:val="24"/>
                <w:szCs w:val="24"/>
                <w:lang w:val="ro-RO"/>
              </w:rPr>
              <w:t xml:space="preserve"> </w:t>
            </w:r>
            <w:r w:rsidR="00394F5E" w:rsidRPr="00570960">
              <w:rPr>
                <w:rFonts w:ascii="Times New Roman" w:hAnsi="Times New Roman"/>
                <w:noProof/>
                <w:sz w:val="24"/>
                <w:szCs w:val="24"/>
                <w:lang w:val="ro-RO"/>
              </w:rPr>
              <w:t>c</w:t>
            </w:r>
            <w:r w:rsidR="0087514F" w:rsidRPr="00570960">
              <w:rPr>
                <w:rFonts w:ascii="Times New Roman" w:hAnsi="Times New Roman"/>
                <w:noProof/>
                <w:sz w:val="24"/>
                <w:szCs w:val="24"/>
                <w:lang w:val="ro-RO"/>
              </w:rPr>
              <w:t xml:space="preserve">ontract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ubsecvent</w:t>
            </w:r>
            <w:r w:rsidR="004B6F61" w:rsidRPr="00570960">
              <w:rPr>
                <w:rFonts w:ascii="Times New Roman" w:hAnsi="Times New Roman"/>
                <w:noProof/>
                <w:sz w:val="24"/>
                <w:szCs w:val="24"/>
                <w:lang w:val="ro-RO"/>
              </w:rPr>
              <w:t xml:space="preserve"> atribuit în </w:t>
            </w:r>
            <w:r w:rsidR="002B25B8" w:rsidRPr="00570960">
              <w:rPr>
                <w:rFonts w:ascii="Times New Roman" w:hAnsi="Times New Roman"/>
                <w:noProof/>
                <w:sz w:val="24"/>
                <w:szCs w:val="24"/>
                <w:lang w:val="ro-RO"/>
              </w:rPr>
              <w:t xml:space="preserve">baza unui </w:t>
            </w:r>
            <w:r w:rsidR="00394F5E" w:rsidRPr="00570960">
              <w:rPr>
                <w:rFonts w:ascii="Times New Roman" w:hAnsi="Times New Roman"/>
                <w:noProof/>
                <w:sz w:val="24"/>
                <w:szCs w:val="24"/>
                <w:lang w:val="ro-RO"/>
              </w:rPr>
              <w:t>a</w:t>
            </w:r>
            <w:r w:rsidR="002B25B8" w:rsidRPr="00570960">
              <w:rPr>
                <w:rFonts w:ascii="Times New Roman" w:hAnsi="Times New Roman"/>
                <w:noProof/>
                <w:sz w:val="24"/>
                <w:szCs w:val="24"/>
                <w:lang w:val="ro-RO"/>
              </w:rPr>
              <w:t>cord-</w:t>
            </w:r>
            <w:r w:rsidR="00394F5E" w:rsidRPr="00570960">
              <w:rPr>
                <w:rFonts w:ascii="Times New Roman" w:hAnsi="Times New Roman"/>
                <w:noProof/>
                <w:sz w:val="24"/>
                <w:szCs w:val="24"/>
                <w:lang w:val="ro-RO"/>
              </w:rPr>
              <w:t>c</w:t>
            </w:r>
            <w:r w:rsidR="002B25B8" w:rsidRPr="00570960">
              <w:rPr>
                <w:rFonts w:ascii="Times New Roman" w:hAnsi="Times New Roman"/>
                <w:noProof/>
                <w:sz w:val="24"/>
                <w:szCs w:val="24"/>
                <w:lang w:val="ro-RO"/>
              </w:rPr>
              <w:t xml:space="preserve">adru sau </w:t>
            </w:r>
            <w:r w:rsidR="00E77F53" w:rsidRPr="00570960">
              <w:rPr>
                <w:rFonts w:ascii="Times New Roman" w:hAnsi="Times New Roman"/>
                <w:noProof/>
                <w:sz w:val="24"/>
                <w:szCs w:val="24"/>
                <w:lang w:val="ro-RO"/>
              </w:rPr>
              <w:t xml:space="preserve">în baza unui </w:t>
            </w:r>
            <w:r w:rsidR="002B25B8" w:rsidRPr="00570960">
              <w:rPr>
                <w:rFonts w:ascii="Times New Roman" w:hAnsi="Times New Roman"/>
                <w:noProof/>
                <w:sz w:val="24"/>
                <w:szCs w:val="24"/>
                <w:lang w:val="ro-RO"/>
              </w:rPr>
              <w:t>sistem de achiziții dinamice</w:t>
            </w:r>
            <w:r w:rsidRPr="00570960">
              <w:rPr>
                <w:rFonts w:ascii="Times New Roman" w:hAnsi="Times New Roman"/>
                <w:noProof/>
                <w:sz w:val="24"/>
                <w:szCs w:val="24"/>
                <w:lang w:val="ro-RO"/>
              </w:rPr>
              <w:t>;</w:t>
            </w:r>
          </w:p>
          <w:p w14:paraId="44FBB67C" w14:textId="0FC0B136" w:rsidR="00B538F6" w:rsidRPr="00570960" w:rsidRDefault="00B538F6" w:rsidP="00570960">
            <w:pPr>
              <w:pStyle w:val="ListParagraph"/>
              <w:widowControl w:val="0"/>
              <w:numPr>
                <w:ilvl w:val="0"/>
                <w:numId w:val="27"/>
              </w:numPr>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livrarea/prestarea/executarea unor produse/servicii/lucrări care </w:t>
            </w:r>
            <w:r w:rsidR="0063543B" w:rsidRPr="00570960">
              <w:rPr>
                <w:rFonts w:ascii="Times New Roman" w:hAnsi="Times New Roman"/>
                <w:noProof/>
                <w:sz w:val="24"/>
                <w:szCs w:val="24"/>
                <w:lang w:val="ro-RO"/>
              </w:rPr>
              <w:t>au prezentat/</w:t>
            </w:r>
            <w:r w:rsidRPr="00570960">
              <w:rPr>
                <w:rFonts w:ascii="Times New Roman" w:hAnsi="Times New Roman"/>
                <w:noProof/>
                <w:sz w:val="24"/>
                <w:szCs w:val="24"/>
                <w:lang w:val="ro-RO"/>
              </w:rPr>
              <w:t>prezintă neconformități majore care le fac improprii utilizării conform destinației prevăzute în</w:t>
            </w:r>
            <w:r w:rsidR="00A650D7" w:rsidRPr="00570960">
              <w:rPr>
                <w:rFonts w:ascii="Times New Roman" w:hAnsi="Times New Roman"/>
                <w:noProof/>
                <w:sz w:val="24"/>
                <w:szCs w:val="24"/>
                <w:lang w:val="ro-RO"/>
              </w:rPr>
              <w:t xml:space="preserve"> contractul de achiziție sau de concesiune, sau, după caz, în</w:t>
            </w:r>
            <w:r w:rsidRPr="00570960">
              <w:rPr>
                <w:rFonts w:ascii="Times New Roman" w:hAnsi="Times New Roman"/>
                <w:noProof/>
                <w:sz w:val="24"/>
                <w:szCs w:val="24"/>
                <w:lang w:val="ro-RO"/>
              </w:rPr>
              <w:t xml:space="preserve"> </w:t>
            </w:r>
            <w:r w:rsidR="00394F5E" w:rsidRPr="00570960">
              <w:rPr>
                <w:rFonts w:ascii="Times New Roman" w:hAnsi="Times New Roman"/>
                <w:noProof/>
                <w:sz w:val="24"/>
                <w:szCs w:val="24"/>
                <w:lang w:val="ro-RO"/>
              </w:rPr>
              <w:t>a</w:t>
            </w:r>
            <w:r w:rsidRPr="00570960">
              <w:rPr>
                <w:rFonts w:ascii="Times New Roman" w:hAnsi="Times New Roman"/>
                <w:noProof/>
                <w:sz w:val="24"/>
                <w:szCs w:val="24"/>
                <w:lang w:val="ro-RO"/>
              </w:rPr>
              <w:t>cordul</w:t>
            </w:r>
            <w:r w:rsidR="00A650D7" w:rsidRPr="00570960">
              <w:rPr>
                <w:rFonts w:ascii="Times New Roman" w:hAnsi="Times New Roman"/>
                <w:noProof/>
                <w:sz w:val="24"/>
                <w:szCs w:val="24"/>
                <w:lang w:val="ro-RO"/>
              </w:rPr>
              <w:t>-</w:t>
            </w:r>
            <w:r w:rsidR="00394F5E" w:rsidRPr="00570960">
              <w:rPr>
                <w:rFonts w:ascii="Times New Roman" w:hAnsi="Times New Roman"/>
                <w:noProof/>
                <w:sz w:val="24"/>
                <w:szCs w:val="24"/>
                <w:lang w:val="ro-RO"/>
              </w:rPr>
              <w:t>c</w:t>
            </w:r>
            <w:r w:rsidRPr="00570960">
              <w:rPr>
                <w:rFonts w:ascii="Times New Roman" w:hAnsi="Times New Roman"/>
                <w:noProof/>
                <w:sz w:val="24"/>
                <w:szCs w:val="24"/>
                <w:lang w:val="ro-RO"/>
              </w:rPr>
              <w:t xml:space="preserve">adru </w:t>
            </w:r>
            <w:r w:rsidR="0063543B" w:rsidRPr="00570960">
              <w:rPr>
                <w:rFonts w:ascii="Times New Roman" w:hAnsi="Times New Roman"/>
                <w:noProof/>
                <w:sz w:val="24"/>
                <w:szCs w:val="24"/>
                <w:lang w:val="ro-RO"/>
              </w:rPr>
              <w:t>ș</w:t>
            </w:r>
            <w:r w:rsidRPr="00570960">
              <w:rPr>
                <w:rFonts w:ascii="Times New Roman" w:hAnsi="Times New Roman"/>
                <w:noProof/>
                <w:sz w:val="24"/>
                <w:szCs w:val="24"/>
                <w:lang w:val="ro-RO"/>
              </w:rPr>
              <w:t>i</w:t>
            </w:r>
            <w:r w:rsidR="00E00129" w:rsidRPr="00570960">
              <w:rPr>
                <w:rFonts w:ascii="Times New Roman" w:hAnsi="Times New Roman"/>
                <w:noProof/>
                <w:sz w:val="24"/>
                <w:szCs w:val="24"/>
                <w:lang w:val="ro-RO"/>
              </w:rPr>
              <w:t>/sau</w:t>
            </w:r>
            <w:r w:rsidRPr="00570960">
              <w:rPr>
                <w:rFonts w:ascii="Times New Roman" w:hAnsi="Times New Roman"/>
                <w:noProof/>
                <w:sz w:val="24"/>
                <w:szCs w:val="24"/>
                <w:lang w:val="ro-RO"/>
              </w:rPr>
              <w:t xml:space="preserve"> </w:t>
            </w:r>
            <w:r w:rsidR="00F83DD1" w:rsidRPr="00570960">
              <w:rPr>
                <w:rFonts w:ascii="Times New Roman" w:hAnsi="Times New Roman"/>
                <w:noProof/>
                <w:sz w:val="24"/>
                <w:szCs w:val="24"/>
                <w:lang w:val="ro-RO"/>
              </w:rPr>
              <w:t xml:space="preserve">în </w:t>
            </w:r>
            <w:r w:rsidR="00394F5E" w:rsidRPr="00570960">
              <w:rPr>
                <w:rFonts w:ascii="Times New Roman" w:hAnsi="Times New Roman"/>
                <w:noProof/>
                <w:sz w:val="24"/>
                <w:szCs w:val="24"/>
                <w:lang w:val="ro-RO"/>
              </w:rPr>
              <w:t>c</w:t>
            </w:r>
            <w:r w:rsidRPr="00570960">
              <w:rPr>
                <w:rFonts w:ascii="Times New Roman" w:hAnsi="Times New Roman"/>
                <w:noProof/>
                <w:sz w:val="24"/>
                <w:szCs w:val="24"/>
                <w:lang w:val="ro-RO"/>
              </w:rPr>
              <w:t xml:space="preserve">ontractul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ubsecvent</w:t>
            </w:r>
            <w:r w:rsidR="00A650D7" w:rsidRPr="00570960">
              <w:rPr>
                <w:rFonts w:ascii="Times New Roman" w:hAnsi="Times New Roman"/>
                <w:noProof/>
                <w:sz w:val="24"/>
                <w:szCs w:val="24"/>
                <w:lang w:val="ro-RO"/>
              </w:rPr>
              <w:t xml:space="preserve"> respectiv</w:t>
            </w:r>
            <w:r w:rsidRPr="00570960">
              <w:rPr>
                <w:rFonts w:ascii="Times New Roman" w:hAnsi="Times New Roman"/>
                <w:noProof/>
                <w:sz w:val="24"/>
                <w:szCs w:val="24"/>
                <w:lang w:val="ro-RO"/>
              </w:rPr>
              <w:t>.</w:t>
            </w:r>
          </w:p>
        </w:tc>
      </w:tr>
    </w:tbl>
    <w:p w14:paraId="69C5486F" w14:textId="77777777" w:rsidR="00B538F6" w:rsidRPr="00570960" w:rsidRDefault="00B538F6" w:rsidP="00570960">
      <w:pPr>
        <w:spacing w:after="0"/>
        <w:jc w:val="both"/>
        <w:rPr>
          <w:rFonts w:ascii="Times New Roman" w:hAnsi="Times New Roman" w:cs="Times New Roman"/>
          <w:noProof/>
          <w:sz w:val="24"/>
          <w:szCs w:val="24"/>
          <w:lang w:val="ro-RO"/>
        </w:rPr>
      </w:pPr>
    </w:p>
    <w:p w14:paraId="5078C7E7" w14:textId="3EEC7704"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Pentru a verifica dacă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peratorii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conomici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fertanți individuali, membri ai unei </w:t>
      </w:r>
      <w:r w:rsidR="00394F5E"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socieri, </w:t>
      </w:r>
      <w:r w:rsidR="00394F5E"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 xml:space="preserve">ubcontractanți, </w:t>
      </w:r>
      <w:r w:rsidR="00394F5E" w:rsidRPr="00570960">
        <w:rPr>
          <w:rFonts w:ascii="Times New Roman" w:hAnsi="Times New Roman" w:cs="Times New Roman"/>
          <w:noProof/>
          <w:sz w:val="24"/>
          <w:szCs w:val="24"/>
          <w:lang w:val="ro-RO"/>
        </w:rPr>
        <w:t>t</w:t>
      </w:r>
      <w:r w:rsidRPr="00570960">
        <w:rPr>
          <w:rFonts w:ascii="Times New Roman" w:hAnsi="Times New Roman" w:cs="Times New Roman"/>
          <w:noProof/>
          <w:sz w:val="24"/>
          <w:szCs w:val="24"/>
          <w:lang w:val="ro-RO"/>
        </w:rPr>
        <w:t>erți susținător) nu se află în niciuna dintre situațiile privind motivele de excludere enumerate anterior, următoarele informații sunt aplicabile.</w:t>
      </w:r>
    </w:p>
    <w:p w14:paraId="4499D33E" w14:textId="77777777" w:rsidR="00B538F6" w:rsidRPr="00570960" w:rsidRDefault="00B538F6" w:rsidP="00570960">
      <w:pPr>
        <w:spacing w:after="0"/>
        <w:jc w:val="both"/>
        <w:rPr>
          <w:rFonts w:ascii="Times New Roman" w:hAnsi="Times New Roman" w:cs="Times New Roman"/>
          <w:noProof/>
          <w:sz w:val="24"/>
          <w:szCs w:val="24"/>
          <w:lang w:val="ro-RO"/>
        </w:rPr>
      </w:pP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6D40D5" w:rsidRPr="00570960" w14:paraId="40D08600" w14:textId="77777777">
        <w:tc>
          <w:tcPr>
            <w:tcW w:w="2122" w:type="dxa"/>
            <w:vMerge w:val="restart"/>
            <w:shd w:val="clear" w:color="auto" w:fill="auto"/>
          </w:tcPr>
          <w:p w14:paraId="5C49C1B2" w14:textId="3F4B07A4" w:rsidR="00B538F6" w:rsidRPr="00570960" w:rsidRDefault="00B538F6" w:rsidP="00570960">
            <w:pPr>
              <w:widowControl w:val="0"/>
              <w:spacing w:after="0"/>
              <w:jc w:val="both"/>
              <w:rPr>
                <w:rFonts w:ascii="Times New Roman" w:hAnsi="Times New Roman" w:cs="Times New Roman"/>
                <w:b/>
                <w:bCs/>
                <w:noProof/>
                <w:sz w:val="24"/>
                <w:szCs w:val="24"/>
                <w:lang w:val="ro-RO"/>
              </w:rPr>
            </w:pPr>
            <w:r w:rsidRPr="00570960">
              <w:rPr>
                <w:rFonts w:ascii="Times New Roman" w:hAnsi="Times New Roman" w:cs="Times New Roman"/>
                <w:b/>
                <w:bCs/>
                <w:noProof/>
                <w:sz w:val="24"/>
                <w:szCs w:val="24"/>
                <w:lang w:val="ro-RO"/>
              </w:rPr>
              <w:t>Dovezi preliminare</w:t>
            </w:r>
            <w:r w:rsidR="00F84181" w:rsidRPr="00570960">
              <w:rPr>
                <w:rFonts w:ascii="Times New Roman" w:hAnsi="Times New Roman" w:cs="Times New Roman"/>
                <w:b/>
                <w:bCs/>
                <w:noProof/>
                <w:sz w:val="24"/>
                <w:szCs w:val="24"/>
                <w:lang w:val="ro-RO"/>
              </w:rPr>
              <w:t xml:space="preserve"> pentru verificarea motivelor de excludere</w:t>
            </w:r>
          </w:p>
        </w:tc>
        <w:tc>
          <w:tcPr>
            <w:tcW w:w="7512" w:type="dxa"/>
            <w:shd w:val="clear" w:color="auto" w:fill="auto"/>
          </w:tcPr>
          <w:p w14:paraId="1498B125" w14:textId="5715A6B3" w:rsidR="00B538F6" w:rsidRPr="00570960" w:rsidRDefault="00B538F6"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Ca dovadă preliminară pentru verificarea motivelor de excludere, </w:t>
            </w:r>
            <w:r w:rsidR="00394F5E"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 xml:space="preserve">peratorii </w:t>
            </w:r>
            <w:r w:rsidR="00394F5E" w:rsidRPr="00570960">
              <w:rPr>
                <w:rFonts w:ascii="Times New Roman" w:hAnsi="Times New Roman" w:cs="Times New Roman"/>
                <w:bCs/>
                <w:noProof/>
                <w:sz w:val="24"/>
                <w:szCs w:val="24"/>
                <w:lang w:val="ro-RO"/>
              </w:rPr>
              <w:t>e</w:t>
            </w:r>
            <w:r w:rsidRPr="00570960">
              <w:rPr>
                <w:rFonts w:ascii="Times New Roman" w:hAnsi="Times New Roman" w:cs="Times New Roman"/>
                <w:bCs/>
                <w:noProof/>
                <w:sz w:val="24"/>
                <w:szCs w:val="24"/>
                <w:lang w:val="ro-RO"/>
              </w:rPr>
              <w:t>conomici (</w:t>
            </w:r>
            <w:r w:rsidR="00394F5E"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 xml:space="preserve">fertant individual, membru al unei </w:t>
            </w:r>
            <w:r w:rsidR="00394F5E" w:rsidRPr="00570960">
              <w:rPr>
                <w:rFonts w:ascii="Times New Roman" w:hAnsi="Times New Roman" w:cs="Times New Roman"/>
                <w:bCs/>
                <w:noProof/>
                <w:sz w:val="24"/>
                <w:szCs w:val="24"/>
                <w:lang w:val="ro-RO"/>
              </w:rPr>
              <w:t>a</w:t>
            </w:r>
            <w:r w:rsidRPr="00570960">
              <w:rPr>
                <w:rFonts w:ascii="Times New Roman" w:hAnsi="Times New Roman" w:cs="Times New Roman"/>
                <w:bCs/>
                <w:noProof/>
                <w:sz w:val="24"/>
                <w:szCs w:val="24"/>
                <w:lang w:val="ro-RO"/>
              </w:rPr>
              <w:t xml:space="preserve">socierii, </w:t>
            </w:r>
            <w:r w:rsidR="00394F5E" w:rsidRPr="00570960">
              <w:rPr>
                <w:rFonts w:ascii="Times New Roman" w:hAnsi="Times New Roman" w:cs="Times New Roman"/>
                <w:bCs/>
                <w:noProof/>
                <w:sz w:val="24"/>
                <w:szCs w:val="24"/>
                <w:lang w:val="ro-RO"/>
              </w:rPr>
              <w:t>s</w:t>
            </w:r>
            <w:r w:rsidRPr="00570960">
              <w:rPr>
                <w:rFonts w:ascii="Times New Roman" w:hAnsi="Times New Roman" w:cs="Times New Roman"/>
                <w:bCs/>
                <w:noProof/>
                <w:sz w:val="24"/>
                <w:szCs w:val="24"/>
                <w:lang w:val="ro-RO"/>
              </w:rPr>
              <w:t xml:space="preserve">ubcontractant, </w:t>
            </w:r>
            <w:r w:rsidR="00394F5E" w:rsidRPr="00570960">
              <w:rPr>
                <w:rFonts w:ascii="Times New Roman" w:hAnsi="Times New Roman" w:cs="Times New Roman"/>
                <w:bCs/>
                <w:noProof/>
                <w:sz w:val="24"/>
                <w:szCs w:val="24"/>
                <w:lang w:val="ro-RO"/>
              </w:rPr>
              <w:t>t</w:t>
            </w:r>
            <w:r w:rsidRPr="00570960">
              <w:rPr>
                <w:rFonts w:ascii="Times New Roman" w:hAnsi="Times New Roman" w:cs="Times New Roman"/>
                <w:bCs/>
                <w:noProof/>
                <w:sz w:val="24"/>
                <w:szCs w:val="24"/>
                <w:lang w:val="ro-RO"/>
              </w:rPr>
              <w:t>erț susținător) trebuie să completeze DUAE</w:t>
            </w:r>
            <w:r w:rsidR="0081335C" w:rsidRPr="00570960">
              <w:rPr>
                <w:rFonts w:ascii="Times New Roman" w:hAnsi="Times New Roman" w:cs="Times New Roman"/>
                <w:bCs/>
                <w:noProof/>
                <w:sz w:val="24"/>
                <w:szCs w:val="24"/>
                <w:lang w:val="ro-RO"/>
              </w:rPr>
              <w:t xml:space="preserve"> prin intermediul SEAP</w:t>
            </w:r>
            <w:r w:rsidRPr="00570960">
              <w:rPr>
                <w:rFonts w:ascii="Times New Roman" w:hAnsi="Times New Roman" w:cs="Times New Roman"/>
                <w:bCs/>
                <w:noProof/>
                <w:sz w:val="24"/>
                <w:szCs w:val="24"/>
                <w:lang w:val="ro-RO"/>
              </w:rPr>
              <w:t xml:space="preserve">. </w:t>
            </w:r>
          </w:p>
        </w:tc>
      </w:tr>
      <w:tr w:rsidR="006D40D5" w:rsidRPr="00570960" w14:paraId="72596BF4" w14:textId="77777777">
        <w:tc>
          <w:tcPr>
            <w:tcW w:w="2122" w:type="dxa"/>
            <w:vMerge/>
            <w:shd w:val="clear" w:color="auto" w:fill="auto"/>
          </w:tcPr>
          <w:p w14:paraId="1AB17243"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621FA067" w14:textId="1637E5B3" w:rsidR="00B538F6" w:rsidRPr="00570960" w:rsidRDefault="00B538F6"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Ca răspuns la cerințele privind motivele de excludere, </w:t>
            </w:r>
            <w:r w:rsidR="00394F5E"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 xml:space="preserve">peratorii </w:t>
            </w:r>
            <w:r w:rsidR="00394F5E" w:rsidRPr="00570960">
              <w:rPr>
                <w:rFonts w:ascii="Times New Roman" w:hAnsi="Times New Roman" w:cs="Times New Roman"/>
                <w:bCs/>
                <w:noProof/>
                <w:sz w:val="24"/>
                <w:szCs w:val="24"/>
                <w:lang w:val="ro-RO"/>
              </w:rPr>
              <w:t>e</w:t>
            </w:r>
            <w:r w:rsidRPr="00570960">
              <w:rPr>
                <w:rFonts w:ascii="Times New Roman" w:hAnsi="Times New Roman" w:cs="Times New Roman"/>
                <w:bCs/>
                <w:noProof/>
                <w:sz w:val="24"/>
                <w:szCs w:val="24"/>
                <w:lang w:val="ro-RO"/>
              </w:rPr>
              <w:t>conomici trebuie</w:t>
            </w:r>
            <w:r w:rsidR="007F2E8F" w:rsidRPr="00570960">
              <w:rPr>
                <w:rFonts w:ascii="Times New Roman" w:hAnsi="Times New Roman" w:cs="Times New Roman"/>
                <w:bCs/>
                <w:noProof/>
                <w:sz w:val="24"/>
                <w:szCs w:val="24"/>
                <w:lang w:val="ro-RO"/>
              </w:rPr>
              <w:t xml:space="preserve"> s</w:t>
            </w:r>
            <w:r w:rsidRPr="00570960">
              <w:rPr>
                <w:rFonts w:ascii="Times New Roman" w:hAnsi="Times New Roman" w:cs="Times New Roman"/>
                <w:bCs/>
                <w:noProof/>
                <w:sz w:val="24"/>
                <w:szCs w:val="24"/>
                <w:lang w:val="ro-RO"/>
              </w:rPr>
              <w:t>ă completeze DUAE cu informațiile cerute în partea a III-a: Motive de excludere</w:t>
            </w:r>
            <w:r w:rsidR="00B05E39" w:rsidRPr="00570960">
              <w:rPr>
                <w:rFonts w:ascii="Times New Roman" w:hAnsi="Times New Roman" w:cs="Times New Roman"/>
                <w:bCs/>
                <w:noProof/>
                <w:sz w:val="24"/>
                <w:szCs w:val="24"/>
                <w:lang w:val="ro-RO"/>
              </w:rPr>
              <w:t xml:space="preserve"> –</w:t>
            </w:r>
            <w:r w:rsidRPr="00570960">
              <w:rPr>
                <w:rFonts w:ascii="Times New Roman" w:hAnsi="Times New Roman" w:cs="Times New Roman"/>
                <w:bCs/>
                <w:noProof/>
                <w:sz w:val="24"/>
                <w:szCs w:val="24"/>
                <w:lang w:val="ro-RO"/>
              </w:rPr>
              <w:t xml:space="preserve"> Secțiunea A: Motive referitoare condamnările penale</w:t>
            </w:r>
            <w:r w:rsidR="00901349" w:rsidRPr="00570960">
              <w:rPr>
                <w:rFonts w:ascii="Times New Roman" w:hAnsi="Times New Roman" w:cs="Times New Roman"/>
                <w:bCs/>
                <w:noProof/>
                <w:sz w:val="24"/>
                <w:szCs w:val="24"/>
                <w:lang w:val="ro-RO"/>
              </w:rPr>
              <w:t>;</w:t>
            </w:r>
            <w:r w:rsidRPr="00570960">
              <w:rPr>
                <w:rFonts w:ascii="Times New Roman" w:hAnsi="Times New Roman" w:cs="Times New Roman"/>
                <w:bCs/>
                <w:noProof/>
                <w:sz w:val="24"/>
                <w:szCs w:val="24"/>
                <w:lang w:val="ro-RO"/>
              </w:rPr>
              <w:t xml:space="preserve"> Secțiunea B: Motive legate de plata impozitelor sau a contribuțiilor la asigurările sociale</w:t>
            </w:r>
            <w:r w:rsidR="00901349" w:rsidRPr="00570960">
              <w:rPr>
                <w:rFonts w:ascii="Times New Roman" w:hAnsi="Times New Roman" w:cs="Times New Roman"/>
                <w:bCs/>
                <w:noProof/>
                <w:sz w:val="24"/>
                <w:szCs w:val="24"/>
                <w:lang w:val="ro-RO"/>
              </w:rPr>
              <w:t>;</w:t>
            </w:r>
            <w:r w:rsidRPr="00570960">
              <w:rPr>
                <w:rFonts w:ascii="Times New Roman" w:hAnsi="Times New Roman" w:cs="Times New Roman"/>
                <w:bCs/>
                <w:noProof/>
                <w:sz w:val="24"/>
                <w:szCs w:val="24"/>
                <w:lang w:val="ro-RO"/>
              </w:rPr>
              <w:t xml:space="preserve"> și Secțiunea C: Motive legate de insolvență, conflict de interese sau abateri profesionale</w:t>
            </w:r>
            <w:r w:rsidR="002B6C2E" w:rsidRPr="00570960">
              <w:rPr>
                <w:rFonts w:ascii="Times New Roman" w:hAnsi="Times New Roman" w:cs="Times New Roman"/>
                <w:bCs/>
                <w:noProof/>
                <w:sz w:val="24"/>
                <w:szCs w:val="24"/>
                <w:lang w:val="ro-RO"/>
              </w:rPr>
              <w:t xml:space="preserve"> – </w:t>
            </w:r>
            <w:r w:rsidRPr="00570960">
              <w:rPr>
                <w:rFonts w:ascii="Times New Roman" w:hAnsi="Times New Roman" w:cs="Times New Roman"/>
                <w:bCs/>
                <w:noProof/>
                <w:sz w:val="24"/>
                <w:szCs w:val="24"/>
                <w:lang w:val="ro-RO"/>
              </w:rPr>
              <w:t>pentru a oferi dovezi preliminare în legătură cu motivele de excludere.</w:t>
            </w:r>
          </w:p>
        </w:tc>
      </w:tr>
      <w:tr w:rsidR="006D40D5" w:rsidRPr="00570960" w14:paraId="2EAF2C70" w14:textId="77777777">
        <w:tc>
          <w:tcPr>
            <w:tcW w:w="2122" w:type="dxa"/>
            <w:vMerge/>
            <w:shd w:val="clear" w:color="auto" w:fill="auto"/>
          </w:tcPr>
          <w:p w14:paraId="6B8F55FE"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74E2CFE8" w14:textId="68F18EE9" w:rsidR="00B538F6" w:rsidRPr="00570960" w:rsidRDefault="00B538F6"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În cazul în care </w:t>
            </w:r>
            <w:r w:rsidR="00394F5E"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fertantul:</w:t>
            </w:r>
          </w:p>
          <w:p w14:paraId="3C4EE101" w14:textId="7FDE412E" w:rsidR="00B538F6" w:rsidRPr="00570960" w:rsidRDefault="00B538F6" w:rsidP="00570960">
            <w:pPr>
              <w:keepLines/>
              <w:numPr>
                <w:ilvl w:val="0"/>
                <w:numId w:val="18"/>
              </w:numPr>
              <w:suppressAutoHyphens w:val="0"/>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este o </w:t>
            </w:r>
            <w:r w:rsidR="00394F5E" w:rsidRPr="00570960">
              <w:rPr>
                <w:rFonts w:ascii="Times New Roman" w:hAnsi="Times New Roman" w:cs="Times New Roman"/>
                <w:bCs/>
                <w:noProof/>
                <w:sz w:val="24"/>
                <w:szCs w:val="24"/>
                <w:lang w:val="ro-RO"/>
              </w:rPr>
              <w:t>a</w:t>
            </w:r>
            <w:r w:rsidRPr="00570960">
              <w:rPr>
                <w:rFonts w:ascii="Times New Roman" w:hAnsi="Times New Roman" w:cs="Times New Roman"/>
                <w:bCs/>
                <w:noProof/>
                <w:sz w:val="24"/>
                <w:szCs w:val="24"/>
                <w:lang w:val="ro-RO"/>
              </w:rPr>
              <w:t xml:space="preserve">sociere de </w:t>
            </w:r>
            <w:r w:rsidR="00394F5E"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peratori E</w:t>
            </w:r>
            <w:r w:rsidR="00C83B18">
              <w:rPr>
                <w:rFonts w:ascii="Times New Roman" w:hAnsi="Times New Roman" w:cs="Times New Roman"/>
                <w:bCs/>
                <w:noProof/>
                <w:sz w:val="24"/>
                <w:szCs w:val="24"/>
                <w:lang w:val="ro-RO"/>
              </w:rPr>
              <w:t>c</w:t>
            </w:r>
            <w:r w:rsidRPr="00570960">
              <w:rPr>
                <w:rFonts w:ascii="Times New Roman" w:hAnsi="Times New Roman" w:cs="Times New Roman"/>
                <w:bCs/>
                <w:noProof/>
                <w:sz w:val="24"/>
                <w:szCs w:val="24"/>
                <w:lang w:val="ro-RO"/>
              </w:rPr>
              <w:t>onomici,</w:t>
            </w:r>
          </w:p>
          <w:p w14:paraId="391AC898" w14:textId="605FFB7C" w:rsidR="00B538F6" w:rsidRPr="00570960" w:rsidRDefault="00B538F6" w:rsidP="00570960">
            <w:pPr>
              <w:keepLines/>
              <w:numPr>
                <w:ilvl w:val="0"/>
                <w:numId w:val="18"/>
              </w:numPr>
              <w:suppressAutoHyphens w:val="0"/>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propune </w:t>
            </w:r>
            <w:r w:rsidR="00394F5E" w:rsidRPr="00570960">
              <w:rPr>
                <w:rFonts w:ascii="Times New Roman" w:hAnsi="Times New Roman" w:cs="Times New Roman"/>
                <w:bCs/>
                <w:noProof/>
                <w:sz w:val="24"/>
                <w:szCs w:val="24"/>
                <w:lang w:val="ro-RO"/>
              </w:rPr>
              <w:t>s</w:t>
            </w:r>
            <w:r w:rsidRPr="00570960">
              <w:rPr>
                <w:rFonts w:ascii="Times New Roman" w:hAnsi="Times New Roman" w:cs="Times New Roman"/>
                <w:bCs/>
                <w:noProof/>
                <w:sz w:val="24"/>
                <w:szCs w:val="24"/>
                <w:lang w:val="ro-RO"/>
              </w:rPr>
              <w:t xml:space="preserve">ubcontractanți (cunoscuți la momentul depunerii </w:t>
            </w:r>
            <w:r w:rsidR="00394F5E"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fertei),</w:t>
            </w:r>
          </w:p>
          <w:p w14:paraId="538E31E7" w14:textId="6C5F61B9" w:rsidR="00B538F6" w:rsidRPr="00570960" w:rsidRDefault="00B538F6" w:rsidP="00570960">
            <w:pPr>
              <w:keepLines/>
              <w:numPr>
                <w:ilvl w:val="0"/>
                <w:numId w:val="18"/>
              </w:numPr>
              <w:suppressAutoHyphens w:val="0"/>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se bazează pe </w:t>
            </w:r>
            <w:r w:rsidR="00394F5E" w:rsidRPr="00570960">
              <w:rPr>
                <w:rFonts w:ascii="Times New Roman" w:hAnsi="Times New Roman" w:cs="Times New Roman"/>
                <w:bCs/>
                <w:noProof/>
                <w:sz w:val="24"/>
                <w:szCs w:val="24"/>
                <w:lang w:val="ro-RO"/>
              </w:rPr>
              <w:t>t</w:t>
            </w:r>
            <w:r w:rsidRPr="00570960">
              <w:rPr>
                <w:rFonts w:ascii="Times New Roman" w:hAnsi="Times New Roman" w:cs="Times New Roman"/>
                <w:bCs/>
                <w:noProof/>
                <w:sz w:val="24"/>
                <w:szCs w:val="24"/>
                <w:lang w:val="ro-RO"/>
              </w:rPr>
              <w:t>erți susținători,</w:t>
            </w:r>
          </w:p>
          <w:p w14:paraId="111D5E16" w14:textId="54667E55" w:rsidR="00B538F6" w:rsidRPr="00570960" w:rsidRDefault="00B538F6"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se va prezenta separat câte un DUAE</w:t>
            </w:r>
            <w:r w:rsidR="001F6F05" w:rsidRPr="00570960">
              <w:rPr>
                <w:rFonts w:ascii="Times New Roman" w:hAnsi="Times New Roman" w:cs="Times New Roman"/>
                <w:bCs/>
                <w:noProof/>
                <w:sz w:val="24"/>
                <w:szCs w:val="24"/>
                <w:lang w:val="ro-RO"/>
              </w:rPr>
              <w:t xml:space="preserve"> (completat prin intermediul SEAP)</w:t>
            </w:r>
            <w:r w:rsidRPr="00570960">
              <w:rPr>
                <w:rFonts w:ascii="Times New Roman" w:hAnsi="Times New Roman" w:cs="Times New Roman"/>
                <w:bCs/>
                <w:noProof/>
                <w:sz w:val="24"/>
                <w:szCs w:val="24"/>
                <w:lang w:val="ro-RO"/>
              </w:rPr>
              <w:t xml:space="preserve"> pentru verificarea conflictului de interese pentru fiecare operator economic implicat </w:t>
            </w:r>
            <w:r w:rsidR="00FA27E9" w:rsidRPr="00570960">
              <w:rPr>
                <w:rFonts w:ascii="Times New Roman" w:hAnsi="Times New Roman" w:cs="Times New Roman"/>
                <w:bCs/>
                <w:noProof/>
                <w:sz w:val="24"/>
                <w:szCs w:val="24"/>
                <w:lang w:val="ro-RO"/>
              </w:rPr>
              <w:t>î</w:t>
            </w:r>
            <w:r w:rsidRPr="00570960">
              <w:rPr>
                <w:rFonts w:ascii="Times New Roman" w:hAnsi="Times New Roman" w:cs="Times New Roman"/>
                <w:bCs/>
                <w:noProof/>
                <w:sz w:val="24"/>
                <w:szCs w:val="24"/>
                <w:lang w:val="ro-RO"/>
              </w:rPr>
              <w:t>n procedur</w:t>
            </w:r>
            <w:r w:rsidR="00FA27E9" w:rsidRPr="00570960">
              <w:rPr>
                <w:rFonts w:ascii="Times New Roman" w:hAnsi="Times New Roman" w:cs="Times New Roman"/>
                <w:bCs/>
                <w:noProof/>
                <w:sz w:val="24"/>
                <w:szCs w:val="24"/>
                <w:lang w:val="ro-RO"/>
              </w:rPr>
              <w:t>ă</w:t>
            </w:r>
            <w:r w:rsidRPr="00570960">
              <w:rPr>
                <w:rFonts w:ascii="Times New Roman" w:hAnsi="Times New Roman" w:cs="Times New Roman"/>
                <w:bCs/>
                <w:noProof/>
                <w:sz w:val="24"/>
                <w:szCs w:val="24"/>
                <w:lang w:val="ro-RO"/>
              </w:rPr>
              <w:t>.</w:t>
            </w:r>
          </w:p>
        </w:tc>
      </w:tr>
      <w:tr w:rsidR="006D40D5" w:rsidRPr="00570960" w14:paraId="67E76D24" w14:textId="77777777" w:rsidTr="003B2A81">
        <w:tc>
          <w:tcPr>
            <w:tcW w:w="2122" w:type="dxa"/>
            <w:shd w:val="clear" w:color="auto" w:fill="auto"/>
          </w:tcPr>
          <w:p w14:paraId="1C205D20" w14:textId="77777777" w:rsidR="00EF30AA" w:rsidRPr="00570960" w:rsidRDefault="00EF30AA"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FFFFFF" w:themeFill="background1"/>
          </w:tcPr>
          <w:p w14:paraId="20A15285" w14:textId="3BAF21CC" w:rsidR="00EF30AA" w:rsidRPr="00570960" w:rsidRDefault="00EF30AA"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noProof/>
                <w:sz w:val="24"/>
                <w:szCs w:val="24"/>
                <w:shd w:val="clear" w:color="auto" w:fill="FFFFFF" w:themeFill="background1"/>
                <w:lang w:val="ro-RO"/>
              </w:rPr>
              <w:t xml:space="preserve">În situația în care forma de organizare a oricărui </w:t>
            </w:r>
            <w:r w:rsidR="00394F5E" w:rsidRPr="00570960">
              <w:rPr>
                <w:rFonts w:ascii="Times New Roman" w:hAnsi="Times New Roman" w:cs="Times New Roman"/>
                <w:noProof/>
                <w:sz w:val="24"/>
                <w:szCs w:val="24"/>
                <w:shd w:val="clear" w:color="auto" w:fill="FFFFFF" w:themeFill="background1"/>
                <w:lang w:val="ro-RO"/>
              </w:rPr>
              <w:t>o</w:t>
            </w:r>
            <w:r w:rsidRPr="00570960">
              <w:rPr>
                <w:rFonts w:ascii="Times New Roman" w:hAnsi="Times New Roman" w:cs="Times New Roman"/>
                <w:noProof/>
                <w:sz w:val="24"/>
                <w:szCs w:val="24"/>
                <w:shd w:val="clear" w:color="auto" w:fill="FFFFFF" w:themeFill="background1"/>
                <w:lang w:val="ro-RO"/>
              </w:rPr>
              <w:t xml:space="preserve">perator </w:t>
            </w:r>
            <w:r w:rsidR="00394F5E" w:rsidRPr="00570960">
              <w:rPr>
                <w:rFonts w:ascii="Times New Roman" w:hAnsi="Times New Roman" w:cs="Times New Roman"/>
                <w:noProof/>
                <w:sz w:val="24"/>
                <w:szCs w:val="24"/>
                <w:shd w:val="clear" w:color="auto" w:fill="FFFFFF" w:themeFill="background1"/>
                <w:lang w:val="ro-RO"/>
              </w:rPr>
              <w:t>e</w:t>
            </w:r>
            <w:r w:rsidRPr="00570960">
              <w:rPr>
                <w:rFonts w:ascii="Times New Roman" w:hAnsi="Times New Roman" w:cs="Times New Roman"/>
                <w:noProof/>
                <w:sz w:val="24"/>
                <w:szCs w:val="24"/>
                <w:shd w:val="clear" w:color="auto" w:fill="FFFFFF" w:themeFill="background1"/>
                <w:lang w:val="ro-RO"/>
              </w:rPr>
              <w:t xml:space="preserve">conomic </w:t>
            </w:r>
            <w:r w:rsidRPr="00570960">
              <w:rPr>
                <w:rFonts w:ascii="Times New Roman" w:hAnsi="Times New Roman" w:cs="Times New Roman"/>
                <w:bCs/>
                <w:noProof/>
                <w:sz w:val="24"/>
                <w:szCs w:val="24"/>
                <w:shd w:val="clear" w:color="auto" w:fill="FFFFFF" w:themeFill="background1"/>
                <w:lang w:val="ro-RO"/>
              </w:rPr>
              <w:t>(</w:t>
            </w:r>
            <w:r w:rsidR="00394F5E" w:rsidRPr="00570960">
              <w:rPr>
                <w:rFonts w:ascii="Times New Roman" w:hAnsi="Times New Roman" w:cs="Times New Roman"/>
                <w:bCs/>
                <w:noProof/>
                <w:sz w:val="24"/>
                <w:szCs w:val="24"/>
                <w:shd w:val="clear" w:color="auto" w:fill="FFFFFF" w:themeFill="background1"/>
                <w:lang w:val="ro-RO"/>
              </w:rPr>
              <w:t>o</w:t>
            </w:r>
            <w:r w:rsidRPr="00570960">
              <w:rPr>
                <w:rFonts w:ascii="Times New Roman" w:hAnsi="Times New Roman" w:cs="Times New Roman"/>
                <w:bCs/>
                <w:noProof/>
                <w:sz w:val="24"/>
                <w:szCs w:val="24"/>
                <w:shd w:val="clear" w:color="auto" w:fill="FFFFFF" w:themeFill="background1"/>
                <w:lang w:val="ro-RO"/>
              </w:rPr>
              <w:t xml:space="preserve">fertant individual, membru al unei </w:t>
            </w:r>
            <w:r w:rsidR="00394F5E" w:rsidRPr="00570960">
              <w:rPr>
                <w:rFonts w:ascii="Times New Roman" w:hAnsi="Times New Roman" w:cs="Times New Roman"/>
                <w:bCs/>
                <w:noProof/>
                <w:sz w:val="24"/>
                <w:szCs w:val="24"/>
                <w:shd w:val="clear" w:color="auto" w:fill="FFFFFF" w:themeFill="background1"/>
                <w:lang w:val="ro-RO"/>
              </w:rPr>
              <w:t>a</w:t>
            </w:r>
            <w:r w:rsidRPr="00570960">
              <w:rPr>
                <w:rFonts w:ascii="Times New Roman" w:hAnsi="Times New Roman" w:cs="Times New Roman"/>
                <w:bCs/>
                <w:noProof/>
                <w:sz w:val="24"/>
                <w:szCs w:val="24"/>
                <w:shd w:val="clear" w:color="auto" w:fill="FFFFFF" w:themeFill="background1"/>
                <w:lang w:val="ro-RO"/>
              </w:rPr>
              <w:t xml:space="preserve">socierii, </w:t>
            </w:r>
            <w:r w:rsidR="00394F5E" w:rsidRPr="00570960">
              <w:rPr>
                <w:rFonts w:ascii="Times New Roman" w:hAnsi="Times New Roman" w:cs="Times New Roman"/>
                <w:bCs/>
                <w:noProof/>
                <w:sz w:val="24"/>
                <w:szCs w:val="24"/>
                <w:shd w:val="clear" w:color="auto" w:fill="FFFFFF" w:themeFill="background1"/>
                <w:lang w:val="ro-RO"/>
              </w:rPr>
              <w:t>s</w:t>
            </w:r>
            <w:r w:rsidRPr="00570960">
              <w:rPr>
                <w:rFonts w:ascii="Times New Roman" w:hAnsi="Times New Roman" w:cs="Times New Roman"/>
                <w:bCs/>
                <w:noProof/>
                <w:sz w:val="24"/>
                <w:szCs w:val="24"/>
                <w:shd w:val="clear" w:color="auto" w:fill="FFFFFF" w:themeFill="background1"/>
                <w:lang w:val="ro-RO"/>
              </w:rPr>
              <w:t xml:space="preserve">ubcontractant, </w:t>
            </w:r>
            <w:r w:rsidR="00394F5E" w:rsidRPr="00570960">
              <w:rPr>
                <w:rFonts w:ascii="Times New Roman" w:hAnsi="Times New Roman" w:cs="Times New Roman"/>
                <w:bCs/>
                <w:noProof/>
                <w:sz w:val="24"/>
                <w:szCs w:val="24"/>
                <w:shd w:val="clear" w:color="auto" w:fill="FFFFFF" w:themeFill="background1"/>
                <w:lang w:val="ro-RO"/>
              </w:rPr>
              <w:t>t</w:t>
            </w:r>
            <w:r w:rsidRPr="00570960">
              <w:rPr>
                <w:rFonts w:ascii="Times New Roman" w:hAnsi="Times New Roman" w:cs="Times New Roman"/>
                <w:bCs/>
                <w:noProof/>
                <w:sz w:val="24"/>
                <w:szCs w:val="24"/>
                <w:shd w:val="clear" w:color="auto" w:fill="FFFFFF" w:themeFill="background1"/>
                <w:lang w:val="ro-RO"/>
              </w:rPr>
              <w:t xml:space="preserve">erț susținător) </w:t>
            </w:r>
            <w:r w:rsidRPr="00570960">
              <w:rPr>
                <w:rFonts w:ascii="Times New Roman" w:hAnsi="Times New Roman" w:cs="Times New Roman"/>
                <w:noProof/>
                <w:sz w:val="24"/>
                <w:szCs w:val="24"/>
                <w:shd w:val="clear" w:color="auto" w:fill="FFFFFF" w:themeFill="background1"/>
                <w:lang w:val="ro-RO"/>
              </w:rPr>
              <w:t xml:space="preserve">la procedură este de societate pe acțiuni cu capital social reprezentată prin acțiuni la purtător, fiecare </w:t>
            </w:r>
            <w:r w:rsidR="00394F5E" w:rsidRPr="00570960">
              <w:rPr>
                <w:rFonts w:ascii="Times New Roman" w:hAnsi="Times New Roman" w:cs="Times New Roman"/>
                <w:noProof/>
                <w:sz w:val="24"/>
                <w:szCs w:val="24"/>
                <w:shd w:val="clear" w:color="auto" w:fill="FFFFFF" w:themeFill="background1"/>
                <w:lang w:val="ro-RO"/>
              </w:rPr>
              <w:t>o</w:t>
            </w:r>
            <w:r w:rsidRPr="00570960">
              <w:rPr>
                <w:rFonts w:ascii="Times New Roman" w:hAnsi="Times New Roman" w:cs="Times New Roman"/>
                <w:noProof/>
                <w:sz w:val="24"/>
                <w:szCs w:val="24"/>
                <w:shd w:val="clear" w:color="auto" w:fill="FFFFFF" w:themeFill="background1"/>
                <w:lang w:val="ro-RO"/>
              </w:rPr>
              <w:t xml:space="preserve">perator </w:t>
            </w:r>
            <w:r w:rsidR="00394F5E" w:rsidRPr="00570960">
              <w:rPr>
                <w:rFonts w:ascii="Times New Roman" w:hAnsi="Times New Roman" w:cs="Times New Roman"/>
                <w:noProof/>
                <w:sz w:val="24"/>
                <w:szCs w:val="24"/>
                <w:shd w:val="clear" w:color="auto" w:fill="FFFFFF" w:themeFill="background1"/>
                <w:lang w:val="ro-RO"/>
              </w:rPr>
              <w:t>e</w:t>
            </w:r>
            <w:r w:rsidRPr="00570960">
              <w:rPr>
                <w:rFonts w:ascii="Times New Roman" w:hAnsi="Times New Roman" w:cs="Times New Roman"/>
                <w:noProof/>
                <w:sz w:val="24"/>
                <w:szCs w:val="24"/>
                <w:shd w:val="clear" w:color="auto" w:fill="FFFFFF" w:themeFill="background1"/>
                <w:lang w:val="ro-RO"/>
              </w:rPr>
              <w:t>conomic care se află într-o asemenea situație, va prezenta o declarație pe propria răspundere cu privire la deținători/beneficiarii reali ai acțiunilor la purtător.</w:t>
            </w:r>
          </w:p>
        </w:tc>
      </w:tr>
    </w:tbl>
    <w:p w14:paraId="48D36AFC" w14:textId="77777777" w:rsidR="00B538F6" w:rsidRPr="00570960" w:rsidRDefault="00B538F6" w:rsidP="00570960">
      <w:pPr>
        <w:spacing w:after="0"/>
        <w:jc w:val="both"/>
        <w:rPr>
          <w:rFonts w:ascii="Times New Roman" w:hAnsi="Times New Roman" w:cs="Times New Roman"/>
          <w:noProof/>
          <w:sz w:val="24"/>
          <w:szCs w:val="24"/>
          <w:lang w:val="ro-RO"/>
        </w:rPr>
      </w:pPr>
    </w:p>
    <w:p w14:paraId="71BC1365" w14:textId="0DC27E6E"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Pentru verificarea declarațiilor inițiale incluse în DUAE (ca dovezi preliminare) pentru motive de excludere,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peratorii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 xml:space="preserve">conomici </w:t>
      </w:r>
      <w:r w:rsidR="00394F5E" w:rsidRPr="00570960">
        <w:rPr>
          <w:rFonts w:ascii="Times New Roman" w:hAnsi="Times New Roman" w:cs="Times New Roman"/>
          <w:bCs/>
          <w:noProof/>
          <w:sz w:val="24"/>
          <w:szCs w:val="24"/>
          <w:shd w:val="clear" w:color="auto" w:fill="FFFFFF" w:themeFill="background1"/>
          <w:lang w:val="ro-RO"/>
        </w:rPr>
        <w:t xml:space="preserve">(ofertant individual, membru al unei asocierii, subcontractant, terț </w:t>
      </w:r>
      <w:r w:rsidR="00394F5E" w:rsidRPr="00570960">
        <w:rPr>
          <w:rFonts w:ascii="Times New Roman" w:hAnsi="Times New Roman" w:cs="Times New Roman"/>
          <w:bCs/>
          <w:noProof/>
          <w:sz w:val="24"/>
          <w:szCs w:val="24"/>
          <w:shd w:val="clear" w:color="auto" w:fill="FFFFFF" w:themeFill="background1"/>
          <w:lang w:val="ro-RO"/>
        </w:rPr>
        <w:lastRenderedPageBreak/>
        <w:t xml:space="preserve">susținător) </w:t>
      </w:r>
      <w:r w:rsidRPr="00570960">
        <w:rPr>
          <w:rFonts w:ascii="Times New Roman" w:hAnsi="Times New Roman" w:cs="Times New Roman"/>
          <w:noProof/>
          <w:sz w:val="24"/>
          <w:szCs w:val="24"/>
          <w:lang w:val="ro-RO"/>
        </w:rPr>
        <w:t xml:space="preserve"> trebuie să furnizeze la cererea </w:t>
      </w:r>
      <w:r w:rsidR="00394F5E" w:rsidRPr="00570960">
        <w:rPr>
          <w:rFonts w:ascii="Times New Roman" w:hAnsi="Times New Roman" w:cs="Times New Roman"/>
          <w:noProof/>
          <w:sz w:val="24"/>
          <w:szCs w:val="24"/>
          <w:lang w:val="ro-RO"/>
        </w:rPr>
        <w:t>a</w:t>
      </w:r>
      <w:r w:rsidR="00355351" w:rsidRPr="00570960">
        <w:rPr>
          <w:rFonts w:ascii="Times New Roman" w:hAnsi="Times New Roman" w:cs="Times New Roman"/>
          <w:noProof/>
          <w:sz w:val="24"/>
          <w:szCs w:val="24"/>
          <w:lang w:val="ro-RO"/>
        </w:rPr>
        <w:t>utorit</w:t>
      </w:r>
      <w:r w:rsidR="008D4B5B" w:rsidRPr="00570960">
        <w:rPr>
          <w:rFonts w:ascii="Times New Roman" w:hAnsi="Times New Roman" w:cs="Times New Roman"/>
          <w:noProof/>
          <w:sz w:val="24"/>
          <w:szCs w:val="24"/>
          <w:lang w:val="ro-RO"/>
        </w:rPr>
        <w:t>ății</w:t>
      </w:r>
      <w:r w:rsidR="00225436" w:rsidRPr="00570960">
        <w:rPr>
          <w:rFonts w:ascii="Times New Roman" w:hAnsi="Times New Roman" w:cs="Times New Roman"/>
          <w:noProof/>
          <w:sz w:val="24"/>
          <w:szCs w:val="24"/>
          <w:lang w:val="ro-RO"/>
        </w:rPr>
        <w:t>/</w:t>
      </w:r>
      <w:r w:rsidR="00394F5E" w:rsidRPr="00570960">
        <w:rPr>
          <w:rFonts w:ascii="Times New Roman" w:hAnsi="Times New Roman" w:cs="Times New Roman"/>
          <w:noProof/>
          <w:sz w:val="24"/>
          <w:szCs w:val="24"/>
          <w:lang w:val="ro-RO"/>
        </w:rPr>
        <w:t>e</w:t>
      </w:r>
      <w:r w:rsidR="00225436" w:rsidRPr="00570960">
        <w:rPr>
          <w:rFonts w:ascii="Times New Roman" w:hAnsi="Times New Roman" w:cs="Times New Roman"/>
          <w:noProof/>
          <w:sz w:val="24"/>
          <w:szCs w:val="24"/>
          <w:lang w:val="ro-RO"/>
        </w:rPr>
        <w:t>ntității</w:t>
      </w:r>
      <w:r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ontractante documente suport</w:t>
      </w:r>
      <w:r w:rsidR="00686E33" w:rsidRPr="00570960">
        <w:rPr>
          <w:rFonts w:ascii="Times New Roman" w:hAnsi="Times New Roman" w:cs="Times New Roman"/>
          <w:noProof/>
          <w:sz w:val="24"/>
          <w:szCs w:val="24"/>
          <w:lang w:val="ro-RO"/>
        </w:rPr>
        <w:t xml:space="preserve"> (justificative)</w:t>
      </w:r>
      <w:r w:rsidRPr="00570960">
        <w:rPr>
          <w:rFonts w:ascii="Times New Roman" w:hAnsi="Times New Roman" w:cs="Times New Roman"/>
          <w:noProof/>
          <w:sz w:val="24"/>
          <w:szCs w:val="24"/>
          <w:lang w:val="ro-RO"/>
        </w:rPr>
        <w:t>, după cum este detaliat mai jos</w:t>
      </w:r>
      <w:r w:rsidRPr="00570960">
        <w:rPr>
          <w:rFonts w:ascii="Times New Roman" w:hAnsi="Times New Roman" w:cs="Times New Roman"/>
          <w:bCs/>
          <w:noProof/>
          <w:sz w:val="24"/>
          <w:szCs w:val="24"/>
          <w:lang w:val="ro-RO" w:eastAsia="ro-RO"/>
        </w:rPr>
        <w:t>.</w:t>
      </w:r>
      <w:r w:rsidRPr="00570960">
        <w:rPr>
          <w:rFonts w:ascii="Times New Roman" w:hAnsi="Times New Roman" w:cs="Times New Roman"/>
          <w:noProof/>
          <w:sz w:val="24"/>
          <w:szCs w:val="24"/>
          <w:lang w:val="ro-RO"/>
        </w:rPr>
        <w:t xml:space="preserve"> </w:t>
      </w:r>
    </w:p>
    <w:p w14:paraId="5740FF54" w14:textId="77777777" w:rsidR="00B538F6" w:rsidRPr="00570960" w:rsidRDefault="00B538F6" w:rsidP="00570960">
      <w:pPr>
        <w:spacing w:after="0"/>
        <w:jc w:val="both"/>
        <w:rPr>
          <w:rFonts w:ascii="Times New Roman" w:hAnsi="Times New Roman" w:cs="Times New Roman"/>
          <w:noProof/>
          <w:sz w:val="24"/>
          <w:szCs w:val="24"/>
          <w:lang w:val="ro-RO"/>
        </w:rPr>
      </w:pP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7512"/>
      </w:tblGrid>
      <w:tr w:rsidR="006D40D5" w:rsidRPr="00570960" w14:paraId="4970FC6A" w14:textId="77777777">
        <w:tc>
          <w:tcPr>
            <w:tcW w:w="2122" w:type="dxa"/>
            <w:vMerge w:val="restart"/>
            <w:shd w:val="clear" w:color="auto" w:fill="auto"/>
          </w:tcPr>
          <w:p w14:paraId="73901A3F" w14:textId="0251A7CE" w:rsidR="00B538F6" w:rsidRPr="00570960" w:rsidRDefault="00B538F6" w:rsidP="00175E55">
            <w:pPr>
              <w:widowControl w:val="0"/>
              <w:spacing w:after="0"/>
              <w:jc w:val="both"/>
              <w:rPr>
                <w:rFonts w:ascii="Times New Roman" w:hAnsi="Times New Roman" w:cs="Times New Roman"/>
                <w:b/>
                <w:bCs/>
                <w:noProof/>
                <w:sz w:val="24"/>
                <w:szCs w:val="24"/>
                <w:lang w:val="ro-RO"/>
              </w:rPr>
            </w:pPr>
            <w:r w:rsidRPr="00570960">
              <w:rPr>
                <w:rFonts w:ascii="Times New Roman" w:hAnsi="Times New Roman" w:cs="Times New Roman"/>
                <w:b/>
                <w:noProof/>
                <w:sz w:val="24"/>
                <w:szCs w:val="24"/>
                <w:lang w:val="ro-RO"/>
              </w:rPr>
              <w:t xml:space="preserve">Documentele suport ce vor fi prezentate la cererea </w:t>
            </w:r>
            <w:r w:rsidR="00394F5E" w:rsidRPr="00570960">
              <w:rPr>
                <w:rFonts w:ascii="Times New Roman" w:hAnsi="Times New Roman" w:cs="Times New Roman"/>
                <w:b/>
                <w:noProof/>
                <w:sz w:val="24"/>
                <w:szCs w:val="24"/>
                <w:lang w:val="ro-RO"/>
              </w:rPr>
              <w:t>a</w:t>
            </w:r>
            <w:r w:rsidR="00355351" w:rsidRPr="00570960">
              <w:rPr>
                <w:rFonts w:ascii="Times New Roman" w:hAnsi="Times New Roman" w:cs="Times New Roman"/>
                <w:b/>
                <w:noProof/>
                <w:sz w:val="24"/>
                <w:szCs w:val="24"/>
                <w:lang w:val="ro-RO"/>
              </w:rPr>
              <w:t>utorit</w:t>
            </w:r>
            <w:r w:rsidR="00001C0B" w:rsidRPr="00570960">
              <w:rPr>
                <w:rFonts w:ascii="Times New Roman" w:hAnsi="Times New Roman" w:cs="Times New Roman"/>
                <w:b/>
                <w:noProof/>
                <w:sz w:val="24"/>
                <w:szCs w:val="24"/>
                <w:lang w:val="ro-RO"/>
              </w:rPr>
              <w:t>ății</w:t>
            </w:r>
            <w:r w:rsidRPr="00570960">
              <w:rPr>
                <w:rFonts w:ascii="Times New Roman" w:hAnsi="Times New Roman" w:cs="Times New Roman"/>
                <w:b/>
                <w:noProof/>
                <w:sz w:val="24"/>
                <w:szCs w:val="24"/>
                <w:lang w:val="ro-RO"/>
              </w:rPr>
              <w:t xml:space="preserve"> </w:t>
            </w:r>
            <w:r w:rsidR="00394F5E" w:rsidRPr="00570960">
              <w:rPr>
                <w:rFonts w:ascii="Times New Roman" w:hAnsi="Times New Roman" w:cs="Times New Roman"/>
                <w:b/>
                <w:noProof/>
                <w:sz w:val="24"/>
                <w:szCs w:val="24"/>
                <w:lang w:val="ro-RO"/>
              </w:rPr>
              <w:t>c</w:t>
            </w:r>
            <w:r w:rsidRPr="00570960">
              <w:rPr>
                <w:rFonts w:ascii="Times New Roman" w:hAnsi="Times New Roman" w:cs="Times New Roman"/>
                <w:b/>
                <w:noProof/>
                <w:sz w:val="24"/>
                <w:szCs w:val="24"/>
                <w:lang w:val="ro-RO"/>
              </w:rPr>
              <w:t>ontractante</w:t>
            </w:r>
            <w:r w:rsidR="00C060FD" w:rsidRPr="00570960">
              <w:rPr>
                <w:rFonts w:ascii="Times New Roman" w:hAnsi="Times New Roman" w:cs="Times New Roman"/>
                <w:b/>
                <w:noProof/>
                <w:sz w:val="24"/>
                <w:szCs w:val="24"/>
                <w:lang w:val="ro-RO"/>
              </w:rPr>
              <w:t xml:space="preserve"> pentru verificarea motivelor de excludere</w:t>
            </w:r>
          </w:p>
        </w:tc>
        <w:tc>
          <w:tcPr>
            <w:tcW w:w="7512" w:type="dxa"/>
            <w:shd w:val="clear" w:color="auto" w:fill="auto"/>
          </w:tcPr>
          <w:p w14:paraId="7A4BCFD4" w14:textId="11DE06B6" w:rsidR="00B538F6" w:rsidRPr="00570960" w:rsidRDefault="00B538F6" w:rsidP="00831EB1">
            <w:pPr>
              <w:spacing w:after="0"/>
              <w:jc w:val="both"/>
              <w:rPr>
                <w:rFonts w:ascii="Times New Roman" w:hAnsi="Times New Roman" w:cs="Times New Roman"/>
                <w:bCs/>
                <w:noProof/>
                <w:sz w:val="24"/>
                <w:szCs w:val="24"/>
                <w:lang w:val="ro-RO"/>
              </w:rPr>
            </w:pPr>
            <w:r w:rsidRPr="00570960">
              <w:rPr>
                <w:rFonts w:ascii="Times New Roman" w:hAnsi="Times New Roman" w:cs="Times New Roman"/>
                <w:noProof/>
                <w:sz w:val="24"/>
                <w:szCs w:val="24"/>
                <w:lang w:val="ro-RO"/>
              </w:rPr>
              <w:t xml:space="preserve">Ca urmare a unei solicitări exprese din partea </w:t>
            </w:r>
            <w:r w:rsidR="00394F5E" w:rsidRPr="00570960">
              <w:rPr>
                <w:rFonts w:ascii="Times New Roman" w:hAnsi="Times New Roman" w:cs="Times New Roman"/>
                <w:noProof/>
                <w:sz w:val="24"/>
                <w:szCs w:val="24"/>
                <w:lang w:val="ro-RO"/>
              </w:rPr>
              <w:t>a</w:t>
            </w:r>
            <w:r w:rsidR="00355351" w:rsidRPr="00570960">
              <w:rPr>
                <w:rFonts w:ascii="Times New Roman" w:hAnsi="Times New Roman" w:cs="Times New Roman"/>
                <w:noProof/>
                <w:sz w:val="24"/>
                <w:szCs w:val="24"/>
                <w:lang w:val="ro-RO"/>
              </w:rPr>
              <w:t>utorit</w:t>
            </w:r>
            <w:r w:rsidR="008D4B5B" w:rsidRPr="00570960">
              <w:rPr>
                <w:rFonts w:ascii="Times New Roman" w:hAnsi="Times New Roman" w:cs="Times New Roman"/>
                <w:noProof/>
                <w:sz w:val="24"/>
                <w:szCs w:val="24"/>
                <w:lang w:val="ro-RO"/>
              </w:rPr>
              <w:t>ății</w:t>
            </w:r>
            <w:r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ontractante și înainte de semnarea </w:t>
            </w:r>
            <w:r w:rsidR="00394F5E"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cordului-</w:t>
            </w:r>
            <w:r w:rsidR="00394F5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adru, </w:t>
            </w:r>
            <w:r w:rsidR="00394F5E" w:rsidRPr="00570960">
              <w:rPr>
                <w:rFonts w:ascii="Times New Roman" w:hAnsi="Times New Roman" w:cs="Times New Roman"/>
                <w:noProof/>
                <w:sz w:val="24"/>
                <w:szCs w:val="24"/>
                <w:lang w:val="ro-RO"/>
              </w:rPr>
              <w:t>o</w:t>
            </w:r>
            <w:r w:rsidR="00831EB1">
              <w:rPr>
                <w:rFonts w:ascii="Times New Roman" w:hAnsi="Times New Roman" w:cs="Times New Roman"/>
                <w:b/>
                <w:noProof/>
                <w:sz w:val="24"/>
                <w:szCs w:val="24"/>
                <w:lang w:val="ro-RO"/>
              </w:rPr>
              <w:t>fertantul</w:t>
            </w:r>
            <w:r w:rsidRPr="00570960">
              <w:rPr>
                <w:rFonts w:ascii="Times New Roman" w:hAnsi="Times New Roman" w:cs="Times New Roman"/>
                <w:b/>
                <w:noProof/>
                <w:sz w:val="24"/>
                <w:szCs w:val="24"/>
                <w:lang w:val="ro-RO"/>
              </w:rPr>
              <w:t xml:space="preserve"> (</w:t>
            </w:r>
            <w:r w:rsidR="00394F5E" w:rsidRPr="00570960">
              <w:rPr>
                <w:rFonts w:ascii="Times New Roman" w:hAnsi="Times New Roman" w:cs="Times New Roman"/>
                <w:b/>
                <w:noProof/>
                <w:sz w:val="24"/>
                <w:szCs w:val="24"/>
                <w:lang w:val="ro-RO"/>
              </w:rPr>
              <w:t>o</w:t>
            </w:r>
            <w:r w:rsidRPr="00570960">
              <w:rPr>
                <w:rFonts w:ascii="Times New Roman" w:hAnsi="Times New Roman" w:cs="Times New Roman"/>
                <w:b/>
                <w:noProof/>
                <w:sz w:val="24"/>
                <w:szCs w:val="24"/>
                <w:lang w:val="ro-RO"/>
              </w:rPr>
              <w:t xml:space="preserve">fertant individual sau </w:t>
            </w:r>
            <w:r w:rsidR="00394F5E" w:rsidRPr="00570960">
              <w:rPr>
                <w:rFonts w:ascii="Times New Roman" w:hAnsi="Times New Roman" w:cs="Times New Roman"/>
                <w:b/>
                <w:noProof/>
                <w:sz w:val="24"/>
                <w:szCs w:val="24"/>
                <w:lang w:val="ro-RO"/>
              </w:rPr>
              <w:t>a</w:t>
            </w:r>
            <w:r w:rsidRPr="00570960">
              <w:rPr>
                <w:rFonts w:ascii="Times New Roman" w:hAnsi="Times New Roman" w:cs="Times New Roman"/>
                <w:b/>
                <w:noProof/>
                <w:sz w:val="24"/>
                <w:szCs w:val="24"/>
                <w:lang w:val="ro-RO"/>
              </w:rPr>
              <w:t xml:space="preserve">sociere de </w:t>
            </w:r>
            <w:r w:rsidR="00394F5E" w:rsidRPr="00570960">
              <w:rPr>
                <w:rFonts w:ascii="Times New Roman" w:hAnsi="Times New Roman" w:cs="Times New Roman"/>
                <w:b/>
                <w:noProof/>
                <w:sz w:val="24"/>
                <w:szCs w:val="24"/>
                <w:lang w:val="ro-RO"/>
              </w:rPr>
              <w:t>o</w:t>
            </w:r>
            <w:r w:rsidRPr="00570960">
              <w:rPr>
                <w:rFonts w:ascii="Times New Roman" w:hAnsi="Times New Roman" w:cs="Times New Roman"/>
                <w:b/>
                <w:noProof/>
                <w:sz w:val="24"/>
                <w:szCs w:val="24"/>
                <w:lang w:val="ro-RO"/>
              </w:rPr>
              <w:t xml:space="preserve">peratori </w:t>
            </w:r>
            <w:r w:rsidR="00394F5E" w:rsidRPr="00570960">
              <w:rPr>
                <w:rFonts w:ascii="Times New Roman" w:hAnsi="Times New Roman" w:cs="Times New Roman"/>
                <w:b/>
                <w:noProof/>
                <w:sz w:val="24"/>
                <w:szCs w:val="24"/>
                <w:lang w:val="ro-RO"/>
              </w:rPr>
              <w:t>e</w:t>
            </w:r>
            <w:r w:rsidR="00831EB1">
              <w:rPr>
                <w:rFonts w:ascii="Times New Roman" w:hAnsi="Times New Roman" w:cs="Times New Roman"/>
                <w:b/>
                <w:noProof/>
                <w:sz w:val="24"/>
                <w:szCs w:val="24"/>
                <w:lang w:val="ro-RO"/>
              </w:rPr>
              <w:t xml:space="preserve">conomici) clasat </w:t>
            </w:r>
            <w:r w:rsidRPr="00570960">
              <w:rPr>
                <w:rFonts w:ascii="Times New Roman" w:hAnsi="Times New Roman" w:cs="Times New Roman"/>
                <w:b/>
                <w:noProof/>
                <w:sz w:val="24"/>
                <w:szCs w:val="24"/>
                <w:lang w:val="ro-RO"/>
              </w:rPr>
              <w:t>pe prim</w:t>
            </w:r>
            <w:r w:rsidR="00831EB1">
              <w:rPr>
                <w:rFonts w:ascii="Times New Roman" w:hAnsi="Times New Roman" w:cs="Times New Roman"/>
                <w:b/>
                <w:noProof/>
                <w:sz w:val="24"/>
                <w:szCs w:val="24"/>
                <w:lang w:val="ro-RO"/>
              </w:rPr>
              <w:t xml:space="preserve">ul loc </w:t>
            </w:r>
            <w:r w:rsidRPr="00570960">
              <w:rPr>
                <w:rFonts w:ascii="Times New Roman" w:hAnsi="Times New Roman" w:cs="Times New Roman"/>
                <w:b/>
                <w:noProof/>
                <w:sz w:val="24"/>
                <w:szCs w:val="24"/>
                <w:lang w:val="ro-RO"/>
              </w:rPr>
              <w:t>după aplicarea criteriului de atribuire trebuie să prezinte documente justificative actualizate prin care să demonstreze</w:t>
            </w:r>
            <w:r w:rsidR="000D5E1A" w:rsidRPr="00570960">
              <w:rPr>
                <w:rFonts w:ascii="Times New Roman" w:hAnsi="Times New Roman" w:cs="Times New Roman"/>
                <w:b/>
                <w:noProof/>
                <w:sz w:val="24"/>
                <w:szCs w:val="24"/>
                <w:lang w:val="ro-RO"/>
              </w:rPr>
              <w:t xml:space="preserve"> că nu se </w:t>
            </w:r>
            <w:r w:rsidR="00120B35" w:rsidRPr="00570960">
              <w:rPr>
                <w:rFonts w:ascii="Times New Roman" w:hAnsi="Times New Roman" w:cs="Times New Roman"/>
                <w:b/>
                <w:noProof/>
                <w:sz w:val="24"/>
                <w:szCs w:val="24"/>
                <w:lang w:val="ro-RO"/>
              </w:rPr>
              <w:t>încadrează</w:t>
            </w:r>
            <w:r w:rsidR="000D5E1A" w:rsidRPr="00570960">
              <w:rPr>
                <w:rFonts w:ascii="Times New Roman" w:hAnsi="Times New Roman" w:cs="Times New Roman"/>
                <w:b/>
                <w:noProof/>
                <w:sz w:val="24"/>
                <w:szCs w:val="24"/>
                <w:lang w:val="ro-RO"/>
              </w:rPr>
              <w:t xml:space="preserve"> în niciun</w:t>
            </w:r>
            <w:r w:rsidR="00470C8D" w:rsidRPr="00570960">
              <w:rPr>
                <w:rFonts w:ascii="Times New Roman" w:hAnsi="Times New Roman" w:cs="Times New Roman"/>
                <w:b/>
                <w:noProof/>
                <w:sz w:val="24"/>
                <w:szCs w:val="24"/>
                <w:lang w:val="ro-RO"/>
              </w:rPr>
              <w:t>ul dintre motivele</w:t>
            </w:r>
            <w:r w:rsidR="000D5E1A" w:rsidRPr="00570960">
              <w:rPr>
                <w:rFonts w:ascii="Times New Roman" w:hAnsi="Times New Roman" w:cs="Times New Roman"/>
                <w:b/>
                <w:noProof/>
                <w:sz w:val="24"/>
                <w:szCs w:val="24"/>
                <w:lang w:val="ro-RO"/>
              </w:rPr>
              <w:t xml:space="preserve"> de excludere</w:t>
            </w:r>
            <w:r w:rsidRPr="00570960">
              <w:rPr>
                <w:rFonts w:ascii="Times New Roman" w:hAnsi="Times New Roman" w:cs="Times New Roman"/>
                <w:b/>
                <w:bCs/>
                <w:noProof/>
                <w:sz w:val="24"/>
                <w:szCs w:val="24"/>
                <w:lang w:val="ro-RO"/>
              </w:rPr>
              <w:t>,</w:t>
            </w:r>
            <w:r w:rsidRPr="00570960">
              <w:rPr>
                <w:rFonts w:ascii="Times New Roman" w:hAnsi="Times New Roman" w:cs="Times New Roman"/>
                <w:noProof/>
                <w:sz w:val="24"/>
                <w:szCs w:val="24"/>
                <w:lang w:val="ro-RO"/>
              </w:rPr>
              <w:t xml:space="preserve"> în conformitate cu informațiile cuprinse în DUAE</w:t>
            </w:r>
            <w:r w:rsidR="00C060FD" w:rsidRPr="00570960">
              <w:rPr>
                <w:rFonts w:ascii="Times New Roman" w:hAnsi="Times New Roman" w:cs="Times New Roman"/>
                <w:noProof/>
                <w:sz w:val="24"/>
                <w:szCs w:val="24"/>
                <w:lang w:val="ro-RO"/>
              </w:rPr>
              <w:t xml:space="preserve"> (răspuns)</w:t>
            </w:r>
            <w:r w:rsidRPr="00570960">
              <w:rPr>
                <w:rFonts w:ascii="Times New Roman" w:hAnsi="Times New Roman" w:cs="Times New Roman"/>
                <w:noProof/>
                <w:sz w:val="24"/>
                <w:szCs w:val="24"/>
                <w:lang w:val="ro-RO"/>
              </w:rPr>
              <w:t xml:space="preserve">. </w:t>
            </w:r>
          </w:p>
        </w:tc>
      </w:tr>
      <w:tr w:rsidR="006D40D5" w:rsidRPr="00570960" w14:paraId="646DC9F0" w14:textId="77777777">
        <w:tc>
          <w:tcPr>
            <w:tcW w:w="2122" w:type="dxa"/>
            <w:vMerge/>
            <w:shd w:val="clear" w:color="auto" w:fill="auto"/>
          </w:tcPr>
          <w:p w14:paraId="0E9046DA"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4FFAD297" w14:textId="5209B348" w:rsidR="00B538F6" w:rsidRPr="00570960" w:rsidRDefault="00B538F6" w:rsidP="00831EB1">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Cerința de a prezenta documente justificative actualizate (valabile la data prezentării) </w:t>
            </w:r>
            <w:r w:rsidR="00C060FD" w:rsidRPr="00570960">
              <w:rPr>
                <w:rFonts w:ascii="Times New Roman" w:hAnsi="Times New Roman" w:cs="Times New Roman"/>
                <w:noProof/>
                <w:sz w:val="24"/>
                <w:szCs w:val="24"/>
                <w:lang w:val="ro-RO"/>
              </w:rPr>
              <w:t xml:space="preserve">cu privire la neîncadrarea în motivele de excludere </w:t>
            </w:r>
            <w:r w:rsidRPr="00570960">
              <w:rPr>
                <w:rFonts w:ascii="Times New Roman" w:hAnsi="Times New Roman" w:cs="Times New Roman"/>
                <w:noProof/>
                <w:sz w:val="24"/>
                <w:szCs w:val="24"/>
                <w:lang w:val="ro-RO"/>
              </w:rPr>
              <w:t xml:space="preserve">este aplicabilă tuturor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peratorilor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conomici</w:t>
            </w:r>
            <w:r w:rsidR="00AC4879" w:rsidRPr="00570960">
              <w:rPr>
                <w:rFonts w:ascii="Times New Roman" w:hAnsi="Times New Roman" w:cs="Times New Roman"/>
                <w:noProof/>
                <w:sz w:val="24"/>
                <w:szCs w:val="24"/>
                <w:lang w:val="ro-RO"/>
              </w:rPr>
              <w:t xml:space="preserve"> care</w:t>
            </w:r>
            <w:r w:rsidRPr="00570960">
              <w:rPr>
                <w:rFonts w:ascii="Times New Roman" w:hAnsi="Times New Roman" w:cs="Times New Roman"/>
                <w:noProof/>
                <w:sz w:val="24"/>
                <w:szCs w:val="24"/>
                <w:lang w:val="ro-RO"/>
              </w:rPr>
              <w:t xml:space="preserve"> </w:t>
            </w:r>
            <w:r w:rsidR="00AC4879" w:rsidRPr="00570960">
              <w:rPr>
                <w:rFonts w:ascii="Times New Roman" w:hAnsi="Times New Roman" w:cs="Times New Roman"/>
                <w:noProof/>
                <w:sz w:val="24"/>
                <w:szCs w:val="24"/>
                <w:lang w:val="ro-RO"/>
              </w:rPr>
              <w:t xml:space="preserve">formează sau au legătură cu </w:t>
            </w:r>
            <w:r w:rsidR="00394F5E" w:rsidRPr="00570960">
              <w:rPr>
                <w:rFonts w:ascii="Times New Roman" w:hAnsi="Times New Roman" w:cs="Times New Roman"/>
                <w:noProof/>
                <w:sz w:val="24"/>
                <w:szCs w:val="24"/>
                <w:lang w:val="ro-RO"/>
              </w:rPr>
              <w:t>o</w:t>
            </w:r>
            <w:r w:rsidR="00AC4879" w:rsidRPr="00570960">
              <w:rPr>
                <w:rFonts w:ascii="Times New Roman" w:hAnsi="Times New Roman" w:cs="Times New Roman"/>
                <w:noProof/>
                <w:sz w:val="24"/>
                <w:szCs w:val="24"/>
                <w:lang w:val="ro-RO"/>
              </w:rPr>
              <w:t xml:space="preserve">fertanții clasați pe </w:t>
            </w:r>
            <w:r w:rsidR="00831EB1">
              <w:rPr>
                <w:rFonts w:ascii="Times New Roman" w:hAnsi="Times New Roman" w:cs="Times New Roman"/>
                <w:noProof/>
                <w:sz w:val="24"/>
                <w:szCs w:val="24"/>
                <w:lang w:val="ro-RO"/>
              </w:rPr>
              <w:t xml:space="preserve">primul loc </w:t>
            </w:r>
            <w:r w:rsidR="00AC4879" w:rsidRPr="00570960">
              <w:rPr>
                <w:rFonts w:ascii="Times New Roman" w:hAnsi="Times New Roman" w:cs="Times New Roman"/>
                <w:noProof/>
                <w:sz w:val="24"/>
                <w:szCs w:val="24"/>
                <w:lang w:val="ro-RO"/>
              </w:rPr>
              <w:t>după aplicarea criteriului de atribuire (</w:t>
            </w:r>
            <w:r w:rsidR="00394F5E" w:rsidRPr="00570960">
              <w:rPr>
                <w:rFonts w:ascii="Times New Roman" w:hAnsi="Times New Roman" w:cs="Times New Roman"/>
                <w:noProof/>
                <w:sz w:val="24"/>
                <w:szCs w:val="24"/>
                <w:lang w:val="ro-RO"/>
              </w:rPr>
              <w:t>o</w:t>
            </w:r>
            <w:r w:rsidR="00AC4879" w:rsidRPr="00570960">
              <w:rPr>
                <w:rFonts w:ascii="Times New Roman" w:hAnsi="Times New Roman" w:cs="Times New Roman"/>
                <w:noProof/>
                <w:sz w:val="24"/>
                <w:szCs w:val="24"/>
                <w:lang w:val="ro-RO"/>
              </w:rPr>
              <w:t xml:space="preserve">fertant individual, membrii al asocierii, </w:t>
            </w:r>
            <w:r w:rsidR="00394F5E" w:rsidRPr="00570960">
              <w:rPr>
                <w:rFonts w:ascii="Times New Roman" w:hAnsi="Times New Roman" w:cs="Times New Roman"/>
                <w:noProof/>
                <w:sz w:val="24"/>
                <w:szCs w:val="24"/>
                <w:lang w:val="ro-RO"/>
              </w:rPr>
              <w:t>s</w:t>
            </w:r>
            <w:r w:rsidR="00AC4879" w:rsidRPr="00570960">
              <w:rPr>
                <w:rFonts w:ascii="Times New Roman" w:hAnsi="Times New Roman" w:cs="Times New Roman"/>
                <w:noProof/>
                <w:sz w:val="24"/>
                <w:szCs w:val="24"/>
                <w:lang w:val="ro-RO"/>
              </w:rPr>
              <w:t xml:space="preserve">ubcontractanți și/sau </w:t>
            </w:r>
            <w:r w:rsidR="00394F5E" w:rsidRPr="00570960">
              <w:rPr>
                <w:rFonts w:ascii="Times New Roman" w:hAnsi="Times New Roman" w:cs="Times New Roman"/>
                <w:noProof/>
                <w:sz w:val="24"/>
                <w:szCs w:val="24"/>
                <w:lang w:val="ro-RO"/>
              </w:rPr>
              <w:t>t</w:t>
            </w:r>
            <w:r w:rsidR="00AC4879" w:rsidRPr="00570960">
              <w:rPr>
                <w:rFonts w:ascii="Times New Roman" w:hAnsi="Times New Roman" w:cs="Times New Roman"/>
                <w:noProof/>
                <w:sz w:val="24"/>
                <w:szCs w:val="24"/>
                <w:lang w:val="ro-RO"/>
              </w:rPr>
              <w:t>erți susținători, după caz).</w:t>
            </w:r>
          </w:p>
        </w:tc>
      </w:tr>
      <w:tr w:rsidR="006D40D5" w:rsidRPr="00570960" w14:paraId="4633F084" w14:textId="77777777">
        <w:tc>
          <w:tcPr>
            <w:tcW w:w="2122" w:type="dxa"/>
            <w:vMerge/>
            <w:shd w:val="clear" w:color="auto" w:fill="auto"/>
          </w:tcPr>
          <w:p w14:paraId="62E8E948"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1C4A5AFB" w14:textId="77777777" w:rsidR="00B538F6" w:rsidRPr="00570960" w:rsidRDefault="00B538F6"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Documentele suport includ, dar nu se limitează la:</w:t>
            </w:r>
          </w:p>
          <w:p w14:paraId="6B911145" w14:textId="7AA659CD" w:rsidR="00B538F6" w:rsidRPr="00570960" w:rsidRDefault="00B538F6" w:rsidP="00570960">
            <w:pPr>
              <w:pStyle w:val="ListParagraph"/>
              <w:keepLines/>
              <w:numPr>
                <w:ilvl w:val="0"/>
                <w:numId w:val="28"/>
              </w:numPr>
              <w:spacing w:after="0"/>
              <w:jc w:val="both"/>
              <w:rPr>
                <w:rFonts w:ascii="Times New Roman" w:eastAsia="Times New Roman" w:hAnsi="Times New Roman"/>
                <w:bCs/>
                <w:noProof/>
                <w:sz w:val="24"/>
                <w:szCs w:val="24"/>
                <w:lang w:val="ro-RO"/>
              </w:rPr>
            </w:pPr>
            <w:r w:rsidRPr="00570960">
              <w:rPr>
                <w:rFonts w:ascii="Times New Roman" w:eastAsia="Times New Roman" w:hAnsi="Times New Roman"/>
                <w:b/>
                <w:bCs/>
                <w:noProof/>
                <w:sz w:val="24"/>
                <w:szCs w:val="24"/>
                <w:lang w:val="ro-RO"/>
              </w:rPr>
              <w:t>caziere judiciare</w:t>
            </w:r>
            <w:r w:rsidRPr="00570960">
              <w:rPr>
                <w:rFonts w:ascii="Times New Roman" w:eastAsia="Times New Roman" w:hAnsi="Times New Roman"/>
                <w:bCs/>
                <w:noProof/>
                <w:sz w:val="24"/>
                <w:szCs w:val="24"/>
                <w:lang w:val="ro-RO"/>
              </w:rPr>
              <w:t xml:space="preserve"> - </w:t>
            </w:r>
            <w:r w:rsidRPr="00570960">
              <w:rPr>
                <w:rFonts w:ascii="Times New Roman" w:eastAsia="Times New Roman" w:hAnsi="Times New Roman"/>
                <w:bCs/>
                <w:iCs/>
                <w:noProof/>
                <w:sz w:val="24"/>
                <w:szCs w:val="24"/>
                <w:lang w:val="ro-RO"/>
              </w:rPr>
              <w:t xml:space="preserve">cazierul judiciar al </w:t>
            </w:r>
            <w:r w:rsidR="00394F5E" w:rsidRPr="00570960">
              <w:rPr>
                <w:rFonts w:ascii="Times New Roman" w:eastAsia="Times New Roman" w:hAnsi="Times New Roman"/>
                <w:bCs/>
                <w:iCs/>
                <w:noProof/>
                <w:sz w:val="24"/>
                <w:szCs w:val="24"/>
                <w:lang w:val="ro-RO"/>
              </w:rPr>
              <w:t>o</w:t>
            </w:r>
            <w:r w:rsidRPr="00570960">
              <w:rPr>
                <w:rFonts w:ascii="Times New Roman" w:eastAsia="Times New Roman" w:hAnsi="Times New Roman"/>
                <w:bCs/>
                <w:iCs/>
                <w:noProof/>
                <w:sz w:val="24"/>
                <w:szCs w:val="24"/>
                <w:lang w:val="ro-RO"/>
              </w:rPr>
              <w:t xml:space="preserve">peratorului </w:t>
            </w:r>
            <w:r w:rsidR="00394F5E" w:rsidRPr="00570960">
              <w:rPr>
                <w:rFonts w:ascii="Times New Roman" w:eastAsia="Times New Roman" w:hAnsi="Times New Roman"/>
                <w:bCs/>
                <w:iCs/>
                <w:noProof/>
                <w:sz w:val="24"/>
                <w:szCs w:val="24"/>
                <w:lang w:val="ro-RO"/>
              </w:rPr>
              <w:t>e</w:t>
            </w:r>
            <w:r w:rsidRPr="00570960">
              <w:rPr>
                <w:rFonts w:ascii="Times New Roman" w:eastAsia="Times New Roman" w:hAnsi="Times New Roman"/>
                <w:bCs/>
                <w:iCs/>
                <w:noProof/>
                <w:sz w:val="24"/>
                <w:szCs w:val="24"/>
                <w:lang w:val="ro-RO"/>
              </w:rPr>
              <w:t xml:space="preserve">conomic și al membrilor organului de administrare, de conducere sau de supraveghere al </w:t>
            </w:r>
            <w:r w:rsidR="00394F5E" w:rsidRPr="00570960">
              <w:rPr>
                <w:rFonts w:ascii="Times New Roman" w:eastAsia="Times New Roman" w:hAnsi="Times New Roman"/>
                <w:bCs/>
                <w:iCs/>
                <w:noProof/>
                <w:sz w:val="24"/>
                <w:szCs w:val="24"/>
                <w:lang w:val="ro-RO"/>
              </w:rPr>
              <w:t>o</w:t>
            </w:r>
            <w:r w:rsidRPr="00570960">
              <w:rPr>
                <w:rFonts w:ascii="Times New Roman" w:eastAsia="Times New Roman" w:hAnsi="Times New Roman"/>
                <w:bCs/>
                <w:iCs/>
                <w:noProof/>
                <w:sz w:val="24"/>
                <w:szCs w:val="24"/>
                <w:lang w:val="ro-RO"/>
              </w:rPr>
              <w:t xml:space="preserve">peratorului </w:t>
            </w:r>
            <w:r w:rsidR="00394F5E" w:rsidRPr="00570960">
              <w:rPr>
                <w:rFonts w:ascii="Times New Roman" w:eastAsia="Times New Roman" w:hAnsi="Times New Roman"/>
                <w:bCs/>
                <w:iCs/>
                <w:noProof/>
                <w:sz w:val="24"/>
                <w:szCs w:val="24"/>
                <w:lang w:val="ro-RO"/>
              </w:rPr>
              <w:t>e</w:t>
            </w:r>
            <w:r w:rsidRPr="00570960">
              <w:rPr>
                <w:rFonts w:ascii="Times New Roman" w:eastAsia="Times New Roman" w:hAnsi="Times New Roman"/>
                <w:bCs/>
                <w:iCs/>
                <w:noProof/>
                <w:sz w:val="24"/>
                <w:szCs w:val="24"/>
                <w:lang w:val="ro-RO"/>
              </w:rPr>
              <w:t xml:space="preserve">conomic sau al persoanelor care au putere de reprezentare, de decizie sau de control în cadrul acestuia, așa cum sunt identificate aceste persoane în </w:t>
            </w:r>
            <w:r w:rsidR="00394F5E" w:rsidRPr="00570960">
              <w:rPr>
                <w:rFonts w:ascii="Times New Roman" w:eastAsia="Times New Roman" w:hAnsi="Times New Roman"/>
                <w:bCs/>
                <w:iCs/>
                <w:noProof/>
                <w:sz w:val="24"/>
                <w:szCs w:val="24"/>
                <w:lang w:val="ro-RO"/>
              </w:rPr>
              <w:t>c</w:t>
            </w:r>
            <w:r w:rsidRPr="00570960">
              <w:rPr>
                <w:rFonts w:ascii="Times New Roman" w:eastAsia="Times New Roman" w:hAnsi="Times New Roman"/>
                <w:bCs/>
                <w:iCs/>
                <w:noProof/>
                <w:sz w:val="24"/>
                <w:szCs w:val="24"/>
                <w:lang w:val="ro-RO"/>
              </w:rPr>
              <w:t xml:space="preserve">ertificatul </w:t>
            </w:r>
            <w:r w:rsidR="00394F5E" w:rsidRPr="00570960">
              <w:rPr>
                <w:rFonts w:ascii="Times New Roman" w:eastAsia="Times New Roman" w:hAnsi="Times New Roman"/>
                <w:bCs/>
                <w:iCs/>
                <w:noProof/>
                <w:sz w:val="24"/>
                <w:szCs w:val="24"/>
                <w:lang w:val="ro-RO"/>
              </w:rPr>
              <w:t>c</w:t>
            </w:r>
            <w:r w:rsidRPr="00570960">
              <w:rPr>
                <w:rFonts w:ascii="Times New Roman" w:eastAsia="Times New Roman" w:hAnsi="Times New Roman"/>
                <w:bCs/>
                <w:iCs/>
                <w:noProof/>
                <w:sz w:val="24"/>
                <w:szCs w:val="24"/>
                <w:lang w:val="ro-RO"/>
              </w:rPr>
              <w:t xml:space="preserve">onstatator al </w:t>
            </w:r>
            <w:r w:rsidR="00394F5E" w:rsidRPr="00570960">
              <w:rPr>
                <w:rFonts w:ascii="Times New Roman" w:eastAsia="Times New Roman" w:hAnsi="Times New Roman"/>
                <w:bCs/>
                <w:iCs/>
                <w:noProof/>
                <w:sz w:val="24"/>
                <w:szCs w:val="24"/>
                <w:lang w:val="ro-RO"/>
              </w:rPr>
              <w:t>o</w:t>
            </w:r>
            <w:r w:rsidRPr="00570960">
              <w:rPr>
                <w:rFonts w:ascii="Times New Roman" w:eastAsia="Times New Roman" w:hAnsi="Times New Roman"/>
                <w:bCs/>
                <w:iCs/>
                <w:noProof/>
                <w:sz w:val="24"/>
                <w:szCs w:val="24"/>
                <w:lang w:val="ro-RO"/>
              </w:rPr>
              <w:t xml:space="preserve">peratorului </w:t>
            </w:r>
            <w:r w:rsidR="00394F5E" w:rsidRPr="00570960">
              <w:rPr>
                <w:rFonts w:ascii="Times New Roman" w:eastAsia="Times New Roman" w:hAnsi="Times New Roman"/>
                <w:bCs/>
                <w:iCs/>
                <w:noProof/>
                <w:sz w:val="24"/>
                <w:szCs w:val="24"/>
                <w:lang w:val="ro-RO"/>
              </w:rPr>
              <w:t>e</w:t>
            </w:r>
            <w:r w:rsidRPr="00570960">
              <w:rPr>
                <w:rFonts w:ascii="Times New Roman" w:eastAsia="Times New Roman" w:hAnsi="Times New Roman"/>
                <w:bCs/>
                <w:iCs/>
                <w:noProof/>
                <w:sz w:val="24"/>
                <w:szCs w:val="24"/>
                <w:lang w:val="ro-RO"/>
              </w:rPr>
              <w:t xml:space="preserve">conomic eliberat de registrul profesional sau registrul comerțului din țara în care este stabilit </w:t>
            </w:r>
            <w:r w:rsidR="00394F5E" w:rsidRPr="00570960">
              <w:rPr>
                <w:rFonts w:ascii="Times New Roman" w:eastAsia="Times New Roman" w:hAnsi="Times New Roman"/>
                <w:bCs/>
                <w:iCs/>
                <w:noProof/>
                <w:sz w:val="24"/>
                <w:szCs w:val="24"/>
                <w:lang w:val="ro-RO"/>
              </w:rPr>
              <w:t>o</w:t>
            </w:r>
            <w:r w:rsidRPr="00570960">
              <w:rPr>
                <w:rFonts w:ascii="Times New Roman" w:eastAsia="Times New Roman" w:hAnsi="Times New Roman"/>
                <w:bCs/>
                <w:iCs/>
                <w:noProof/>
                <w:sz w:val="24"/>
                <w:szCs w:val="24"/>
                <w:lang w:val="ro-RO"/>
              </w:rPr>
              <w:t xml:space="preserve">peratorul </w:t>
            </w:r>
            <w:r w:rsidR="00394F5E" w:rsidRPr="00570960">
              <w:rPr>
                <w:rFonts w:ascii="Times New Roman" w:eastAsia="Times New Roman" w:hAnsi="Times New Roman"/>
                <w:bCs/>
                <w:iCs/>
                <w:noProof/>
                <w:sz w:val="24"/>
                <w:szCs w:val="24"/>
                <w:lang w:val="ro-RO"/>
              </w:rPr>
              <w:t>e</w:t>
            </w:r>
            <w:r w:rsidRPr="00570960">
              <w:rPr>
                <w:rFonts w:ascii="Times New Roman" w:eastAsia="Times New Roman" w:hAnsi="Times New Roman"/>
                <w:bCs/>
                <w:iCs/>
                <w:noProof/>
                <w:sz w:val="24"/>
                <w:szCs w:val="24"/>
                <w:lang w:val="ro-RO"/>
              </w:rPr>
              <w:t>conomic</w:t>
            </w:r>
            <w:r w:rsidRPr="00570960">
              <w:rPr>
                <w:rFonts w:ascii="Times New Roman" w:hAnsi="Times New Roman"/>
                <w:iCs/>
                <w:noProof/>
                <w:sz w:val="24"/>
                <w:szCs w:val="24"/>
                <w:lang w:val="ro-RO"/>
              </w:rPr>
              <w:t>;</w:t>
            </w:r>
          </w:p>
          <w:p w14:paraId="0E5F5B51" w14:textId="1D52EF51" w:rsidR="00CB72CA" w:rsidRPr="00570960" w:rsidRDefault="00CB72CA"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În ceea ce privește persoanele la care se face referire la art. 164 alin. (2) din Legea nr. 98/2016, cu modificările și completările ulterioare, cu modificările și completările ulterioare prin raportare la prevederile Legii nr. 31/1990, se pot distinge următoarele categorii, care au, după caz, </w:t>
            </w:r>
            <w:r w:rsidRPr="00570960">
              <w:rPr>
                <w:rFonts w:ascii="Times New Roman" w:hAnsi="Times New Roman" w:cs="Times New Roman"/>
                <w:b/>
                <w:bCs/>
                <w:noProof/>
                <w:sz w:val="24"/>
                <w:szCs w:val="24"/>
                <w:u w:val="single"/>
                <w:lang w:val="ro-RO"/>
              </w:rPr>
              <w:t>în funcție de forma juridică de organizare și de modul de administrare a operatorului economic</w:t>
            </w:r>
            <w:r w:rsidRPr="00570960">
              <w:rPr>
                <w:rFonts w:ascii="Times New Roman" w:hAnsi="Times New Roman" w:cs="Times New Roman"/>
                <w:bCs/>
                <w:noProof/>
                <w:sz w:val="24"/>
                <w:szCs w:val="24"/>
                <w:lang w:val="ro-RO"/>
              </w:rPr>
              <w:t xml:space="preserve">, calitatea de membrii cu putere de reprezentare, de decizie sau de control în cadrul </w:t>
            </w:r>
            <w:r w:rsidR="00185914">
              <w:rPr>
                <w:rFonts w:ascii="Times New Roman" w:hAnsi="Times New Roman" w:cs="Times New Roman"/>
                <w:bCs/>
                <w:noProof/>
                <w:sz w:val="24"/>
                <w:szCs w:val="24"/>
                <w:lang w:val="ro-RO"/>
              </w:rPr>
              <w:t>societatilor, dupa caz.</w:t>
            </w:r>
          </w:p>
          <w:p w14:paraId="3AF380F1" w14:textId="31A2C643" w:rsidR="00CB72CA" w:rsidRPr="00570960" w:rsidRDefault="00CB72CA"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Totodată, în ceea ce privește </w:t>
            </w:r>
            <w:r w:rsidRPr="00570960">
              <w:rPr>
                <w:rFonts w:ascii="Times New Roman" w:hAnsi="Times New Roman" w:cs="Times New Roman"/>
                <w:b/>
                <w:bCs/>
                <w:noProof/>
                <w:sz w:val="24"/>
                <w:szCs w:val="24"/>
                <w:lang w:val="ro-RO"/>
              </w:rPr>
              <w:t>asociații persoane fizice care nu au și calitatea de administrator</w:t>
            </w:r>
            <w:r w:rsidRPr="00570960">
              <w:rPr>
                <w:rFonts w:ascii="Times New Roman" w:hAnsi="Times New Roman" w:cs="Times New Roman"/>
                <w:bCs/>
                <w:noProof/>
                <w:sz w:val="24"/>
                <w:szCs w:val="24"/>
                <w:lang w:val="ro-RO"/>
              </w:rPr>
              <w:t xml:space="preserve"> (deci nu figurează ca persoane împuternicite), </w:t>
            </w:r>
            <w:r w:rsidRPr="00570960">
              <w:rPr>
                <w:rFonts w:ascii="Times New Roman" w:hAnsi="Times New Roman" w:cs="Times New Roman"/>
                <w:b/>
                <w:bCs/>
                <w:noProof/>
                <w:sz w:val="24"/>
                <w:szCs w:val="24"/>
                <w:lang w:val="ro-RO"/>
              </w:rPr>
              <w:t>în Actul constitutiv al societăţii se menționează puterile ce li s-au conferit şi dacă ei urmează să le exercite</w:t>
            </w:r>
            <w:r w:rsidRPr="00570960">
              <w:rPr>
                <w:rFonts w:ascii="Times New Roman" w:hAnsi="Times New Roman" w:cs="Times New Roman"/>
                <w:bCs/>
                <w:noProof/>
                <w:sz w:val="24"/>
                <w:szCs w:val="24"/>
                <w:lang w:val="ro-RO"/>
              </w:rPr>
              <w:t>.</w:t>
            </w:r>
          </w:p>
          <w:p w14:paraId="375065D9" w14:textId="11B3B585" w:rsidR="00B538F6" w:rsidRPr="00570960" w:rsidRDefault="00B538F6" w:rsidP="00570960">
            <w:pPr>
              <w:pStyle w:val="ListParagraph"/>
              <w:keepLines/>
              <w:numPr>
                <w:ilvl w:val="0"/>
                <w:numId w:val="28"/>
              </w:numPr>
              <w:spacing w:after="0"/>
              <w:jc w:val="both"/>
              <w:rPr>
                <w:rFonts w:ascii="Times New Roman" w:eastAsia="Times New Roman" w:hAnsi="Times New Roman"/>
                <w:bCs/>
                <w:noProof/>
                <w:sz w:val="24"/>
                <w:szCs w:val="24"/>
                <w:lang w:val="ro-RO"/>
              </w:rPr>
            </w:pPr>
            <w:r w:rsidRPr="00570960">
              <w:rPr>
                <w:rFonts w:ascii="Times New Roman" w:eastAsia="Times New Roman" w:hAnsi="Times New Roman"/>
                <w:b/>
                <w:bCs/>
                <w:noProof/>
                <w:sz w:val="24"/>
                <w:szCs w:val="24"/>
                <w:lang w:val="ro-RO"/>
              </w:rPr>
              <w:t>certificate de atestare fiscală și / sau alte documente justificative</w:t>
            </w:r>
            <w:r w:rsidRPr="00570960">
              <w:rPr>
                <w:rFonts w:ascii="Times New Roman" w:eastAsia="Times New Roman" w:hAnsi="Times New Roman"/>
                <w:bCs/>
                <w:noProof/>
                <w:sz w:val="24"/>
                <w:szCs w:val="24"/>
                <w:lang w:val="ro-RO"/>
              </w:rPr>
              <w:t xml:space="preserve"> emise în țara în care este stabilit Operatorul Economic </w:t>
            </w:r>
            <w:r w:rsidRPr="00570960">
              <w:rPr>
                <w:rFonts w:ascii="Times New Roman" w:eastAsia="Times New Roman" w:hAnsi="Times New Roman"/>
                <w:bCs/>
                <w:i/>
                <w:noProof/>
                <w:sz w:val="24"/>
                <w:szCs w:val="24"/>
                <w:lang w:val="ro-RO"/>
              </w:rPr>
              <w:t xml:space="preserve">- </w:t>
            </w:r>
            <w:r w:rsidRPr="00570960">
              <w:rPr>
                <w:rFonts w:ascii="Times New Roman" w:eastAsia="Times New Roman" w:hAnsi="Times New Roman"/>
                <w:bCs/>
                <w:iCs/>
                <w:noProof/>
                <w:sz w:val="24"/>
                <w:szCs w:val="24"/>
                <w:lang w:val="ro-RO"/>
              </w:rPr>
              <w:t xml:space="preserve">certificat de atestare fiscală care indică nivelul obligațiilor bugetare datorate și restante aferente impozitelor, taxelor și contribuțiilor la bugetul general consolidat; documente care demonstrează că Operatorul Economic poate beneficia de derogările prevăzute la art. </w:t>
            </w:r>
            <w:r w:rsidR="00A463C9" w:rsidRPr="00570960">
              <w:rPr>
                <w:rFonts w:ascii="Times New Roman" w:eastAsia="Times New Roman" w:hAnsi="Times New Roman"/>
                <w:bCs/>
                <w:iCs/>
                <w:noProof/>
                <w:sz w:val="24"/>
                <w:szCs w:val="24"/>
                <w:lang w:val="ro-RO"/>
              </w:rPr>
              <w:t>1</w:t>
            </w:r>
            <w:r w:rsidR="00A726DB" w:rsidRPr="00570960">
              <w:rPr>
                <w:rFonts w:ascii="Times New Roman" w:eastAsia="Times New Roman" w:hAnsi="Times New Roman"/>
                <w:bCs/>
                <w:iCs/>
                <w:noProof/>
                <w:sz w:val="24"/>
                <w:szCs w:val="24"/>
                <w:lang w:val="ro-RO"/>
              </w:rPr>
              <w:t>66</w:t>
            </w:r>
            <w:r w:rsidRPr="00570960">
              <w:rPr>
                <w:rFonts w:ascii="Times New Roman" w:eastAsia="Times New Roman" w:hAnsi="Times New Roman"/>
                <w:bCs/>
                <w:iCs/>
                <w:noProof/>
                <w:sz w:val="24"/>
                <w:szCs w:val="24"/>
                <w:lang w:val="ro-RO"/>
              </w:rPr>
              <w:t xml:space="preserve"> alin. (2), art. </w:t>
            </w:r>
            <w:r w:rsidR="009271AD" w:rsidRPr="00570960">
              <w:rPr>
                <w:rFonts w:ascii="Times New Roman" w:eastAsia="Times New Roman" w:hAnsi="Times New Roman"/>
                <w:bCs/>
                <w:iCs/>
                <w:noProof/>
                <w:sz w:val="24"/>
                <w:szCs w:val="24"/>
                <w:lang w:val="ro-RO"/>
              </w:rPr>
              <w:t>1</w:t>
            </w:r>
            <w:r w:rsidR="00A726DB" w:rsidRPr="00570960">
              <w:rPr>
                <w:rFonts w:ascii="Times New Roman" w:eastAsia="Times New Roman" w:hAnsi="Times New Roman"/>
                <w:bCs/>
                <w:iCs/>
                <w:noProof/>
                <w:sz w:val="24"/>
                <w:szCs w:val="24"/>
                <w:lang w:val="ro-RO"/>
              </w:rPr>
              <w:t>67</w:t>
            </w:r>
            <w:r w:rsidRPr="00570960">
              <w:rPr>
                <w:rFonts w:ascii="Times New Roman" w:eastAsia="Times New Roman" w:hAnsi="Times New Roman"/>
                <w:bCs/>
                <w:iCs/>
                <w:noProof/>
                <w:sz w:val="24"/>
                <w:szCs w:val="24"/>
                <w:lang w:val="ro-RO"/>
              </w:rPr>
              <w:t xml:space="preserve"> alin. (2) și art. </w:t>
            </w:r>
            <w:r w:rsidR="009271AD" w:rsidRPr="00570960">
              <w:rPr>
                <w:rFonts w:ascii="Times New Roman" w:eastAsia="Times New Roman" w:hAnsi="Times New Roman"/>
                <w:bCs/>
                <w:iCs/>
                <w:noProof/>
                <w:sz w:val="24"/>
                <w:szCs w:val="24"/>
                <w:lang w:val="ro-RO"/>
              </w:rPr>
              <w:t>1</w:t>
            </w:r>
            <w:r w:rsidR="00A726DB" w:rsidRPr="00570960">
              <w:rPr>
                <w:rFonts w:ascii="Times New Roman" w:eastAsia="Times New Roman" w:hAnsi="Times New Roman"/>
                <w:bCs/>
                <w:iCs/>
                <w:noProof/>
                <w:sz w:val="24"/>
                <w:szCs w:val="24"/>
                <w:lang w:val="ro-RO"/>
              </w:rPr>
              <w:t>71</w:t>
            </w:r>
            <w:r w:rsidRPr="00570960">
              <w:rPr>
                <w:rFonts w:ascii="Times New Roman" w:eastAsia="Times New Roman" w:hAnsi="Times New Roman"/>
                <w:bCs/>
                <w:iCs/>
                <w:noProof/>
                <w:sz w:val="24"/>
                <w:szCs w:val="24"/>
                <w:lang w:val="ro-RO"/>
              </w:rPr>
              <w:t xml:space="preserve"> din Legea</w:t>
            </w:r>
            <w:r w:rsidR="003B7D3C" w:rsidRPr="00570960">
              <w:rPr>
                <w:rFonts w:ascii="Times New Roman" w:eastAsia="Times New Roman" w:hAnsi="Times New Roman"/>
                <w:bCs/>
                <w:iCs/>
                <w:noProof/>
                <w:sz w:val="24"/>
                <w:szCs w:val="24"/>
                <w:lang w:val="ro-RO"/>
              </w:rPr>
              <w:t xml:space="preserve"> nr.</w:t>
            </w:r>
            <w:r w:rsidRPr="00570960">
              <w:rPr>
                <w:rFonts w:ascii="Times New Roman" w:eastAsia="Times New Roman" w:hAnsi="Times New Roman"/>
                <w:bCs/>
                <w:iCs/>
                <w:noProof/>
                <w:sz w:val="24"/>
                <w:szCs w:val="24"/>
                <w:lang w:val="ro-RO"/>
              </w:rPr>
              <w:t xml:space="preserve"> </w:t>
            </w:r>
            <w:r w:rsidR="00A463C9" w:rsidRPr="00570960">
              <w:rPr>
                <w:rFonts w:ascii="Times New Roman" w:eastAsia="Times New Roman" w:hAnsi="Times New Roman"/>
                <w:bCs/>
                <w:iCs/>
                <w:noProof/>
                <w:sz w:val="24"/>
                <w:szCs w:val="24"/>
                <w:lang w:val="ro-RO"/>
              </w:rPr>
              <w:t>9</w:t>
            </w:r>
            <w:r w:rsidR="00A726DB" w:rsidRPr="00570960">
              <w:rPr>
                <w:rFonts w:ascii="Times New Roman" w:eastAsia="Times New Roman" w:hAnsi="Times New Roman"/>
                <w:bCs/>
                <w:iCs/>
                <w:noProof/>
                <w:sz w:val="24"/>
                <w:szCs w:val="24"/>
                <w:lang w:val="ro-RO"/>
              </w:rPr>
              <w:t>8</w:t>
            </w:r>
            <w:r w:rsidRPr="00570960">
              <w:rPr>
                <w:rFonts w:ascii="Times New Roman" w:eastAsia="Times New Roman" w:hAnsi="Times New Roman"/>
                <w:bCs/>
                <w:iCs/>
                <w:noProof/>
                <w:sz w:val="24"/>
                <w:szCs w:val="24"/>
                <w:lang w:val="ro-RO"/>
              </w:rPr>
              <w:t>/2016</w:t>
            </w:r>
            <w:r w:rsidRPr="00570960">
              <w:rPr>
                <w:rFonts w:ascii="Times New Roman" w:hAnsi="Times New Roman"/>
                <w:iCs/>
                <w:noProof/>
                <w:sz w:val="24"/>
                <w:szCs w:val="24"/>
                <w:lang w:val="ro-RO"/>
              </w:rPr>
              <w:t>;</w:t>
            </w:r>
          </w:p>
          <w:p w14:paraId="22601152" w14:textId="6569141D" w:rsidR="00B538F6" w:rsidRPr="00570960" w:rsidRDefault="00B538F6" w:rsidP="00570960">
            <w:pPr>
              <w:pStyle w:val="ListParagraph"/>
              <w:keepLines/>
              <w:spacing w:after="0"/>
              <w:jc w:val="both"/>
              <w:rPr>
                <w:rFonts w:ascii="Times New Roman" w:eastAsia="Times New Roman" w:hAnsi="Times New Roman"/>
                <w:bCs/>
                <w:noProof/>
                <w:sz w:val="24"/>
                <w:szCs w:val="24"/>
                <w:lang w:val="ro-RO"/>
              </w:rPr>
            </w:pPr>
            <w:r w:rsidRPr="00570960">
              <w:rPr>
                <w:rFonts w:ascii="Times New Roman" w:eastAsia="Times New Roman" w:hAnsi="Times New Roman"/>
                <w:b/>
                <w:bCs/>
                <w:noProof/>
                <w:sz w:val="24"/>
                <w:szCs w:val="24"/>
                <w:lang w:val="ro-RO"/>
              </w:rPr>
              <w:lastRenderedPageBreak/>
              <w:t>Notă</w:t>
            </w:r>
            <w:r w:rsidRPr="00570960">
              <w:rPr>
                <w:rFonts w:ascii="Times New Roman" w:hAnsi="Times New Roman"/>
                <w:noProof/>
                <w:sz w:val="24"/>
                <w:szCs w:val="24"/>
                <w:lang w:val="ro-RO"/>
              </w:rPr>
              <w:t xml:space="preserve">: operatorul economic prezintă pentru sediul principal documente din care să reiasă neîncadrarea în prevederile art. </w:t>
            </w:r>
            <w:r w:rsidR="00B86569" w:rsidRPr="00570960">
              <w:rPr>
                <w:rFonts w:ascii="Times New Roman" w:hAnsi="Times New Roman"/>
                <w:noProof/>
                <w:sz w:val="24"/>
                <w:szCs w:val="24"/>
                <w:lang w:val="ro-RO"/>
              </w:rPr>
              <w:t>1</w:t>
            </w:r>
            <w:r w:rsidR="00536E65" w:rsidRPr="00570960">
              <w:rPr>
                <w:rFonts w:ascii="Times New Roman" w:hAnsi="Times New Roman"/>
                <w:noProof/>
                <w:sz w:val="24"/>
                <w:szCs w:val="24"/>
                <w:lang w:val="ro-RO"/>
              </w:rPr>
              <w:t>65</w:t>
            </w:r>
            <w:r w:rsidRPr="00570960">
              <w:rPr>
                <w:rFonts w:ascii="Times New Roman" w:hAnsi="Times New Roman"/>
                <w:noProof/>
                <w:sz w:val="24"/>
                <w:szCs w:val="24"/>
                <w:lang w:val="ro-RO"/>
              </w:rPr>
              <w:t xml:space="preserve"> alin. (1) din Legea nr. </w:t>
            </w:r>
            <w:r w:rsidR="00B86569" w:rsidRPr="00570960">
              <w:rPr>
                <w:rFonts w:ascii="Times New Roman" w:hAnsi="Times New Roman"/>
                <w:noProof/>
                <w:sz w:val="24"/>
                <w:szCs w:val="24"/>
                <w:lang w:val="ro-RO"/>
              </w:rPr>
              <w:t>9</w:t>
            </w:r>
            <w:r w:rsidR="00536E65" w:rsidRPr="00570960">
              <w:rPr>
                <w:rFonts w:ascii="Times New Roman" w:hAnsi="Times New Roman"/>
                <w:noProof/>
                <w:sz w:val="24"/>
                <w:szCs w:val="24"/>
                <w:lang w:val="ro-RO"/>
              </w:rPr>
              <w:t>8</w:t>
            </w:r>
            <w:r w:rsidRPr="00570960">
              <w:rPr>
                <w:rFonts w:ascii="Times New Roman" w:hAnsi="Times New Roman"/>
                <w:noProof/>
                <w:sz w:val="24"/>
                <w:szCs w:val="24"/>
                <w:lang w:val="ro-RO"/>
              </w:rPr>
              <w:t>/2016 iar pentru sediile secundare/punctele de lucru, poate prezenta o declarație pe propria răspundere privind îndeplinirea obligațiilor de plată a impozitelor, taxelor sau contribuțiilor la bugetul general consolidat datorate</w:t>
            </w:r>
            <w:r w:rsidR="00B86569" w:rsidRPr="00570960">
              <w:rPr>
                <w:rFonts w:ascii="Times New Roman" w:hAnsi="Times New Roman"/>
                <w:noProof/>
                <w:sz w:val="24"/>
                <w:szCs w:val="24"/>
                <w:lang w:val="ro-RO"/>
              </w:rPr>
              <w:t xml:space="preserve"> (art. 1</w:t>
            </w:r>
            <w:r w:rsidR="00536E65" w:rsidRPr="00570960">
              <w:rPr>
                <w:rFonts w:ascii="Times New Roman" w:hAnsi="Times New Roman"/>
                <w:noProof/>
                <w:sz w:val="24"/>
                <w:szCs w:val="24"/>
                <w:lang w:val="ro-RO"/>
              </w:rPr>
              <w:t>65</w:t>
            </w:r>
            <w:r w:rsidR="00B86569" w:rsidRPr="00570960">
              <w:rPr>
                <w:rFonts w:ascii="Times New Roman" w:hAnsi="Times New Roman"/>
                <w:noProof/>
                <w:sz w:val="24"/>
                <w:szCs w:val="24"/>
                <w:lang w:val="ro-RO"/>
              </w:rPr>
              <w:t xml:space="preserve"> alin. (3) din Legea nr. 9</w:t>
            </w:r>
            <w:r w:rsidR="00536E65" w:rsidRPr="00570960">
              <w:rPr>
                <w:rFonts w:ascii="Times New Roman" w:hAnsi="Times New Roman"/>
                <w:noProof/>
                <w:sz w:val="24"/>
                <w:szCs w:val="24"/>
                <w:lang w:val="ro-RO"/>
              </w:rPr>
              <w:t>8</w:t>
            </w:r>
            <w:r w:rsidR="00B86569" w:rsidRPr="00570960">
              <w:rPr>
                <w:rFonts w:ascii="Times New Roman" w:hAnsi="Times New Roman"/>
                <w:noProof/>
                <w:sz w:val="24"/>
                <w:szCs w:val="24"/>
                <w:lang w:val="ro-RO"/>
              </w:rPr>
              <w:t>/2016</w:t>
            </w:r>
            <w:r w:rsidRPr="00570960">
              <w:rPr>
                <w:rFonts w:ascii="Times New Roman" w:hAnsi="Times New Roman"/>
                <w:noProof/>
                <w:sz w:val="24"/>
                <w:szCs w:val="24"/>
                <w:lang w:val="ro-RO"/>
              </w:rPr>
              <w:t>.</w:t>
            </w:r>
          </w:p>
          <w:p w14:paraId="5A85484F" w14:textId="77777777" w:rsidR="00B538F6" w:rsidRPr="00570960" w:rsidRDefault="00B538F6" w:rsidP="00570960">
            <w:pPr>
              <w:pStyle w:val="ListParagraph"/>
              <w:keepLines/>
              <w:numPr>
                <w:ilvl w:val="0"/>
                <w:numId w:val="28"/>
              </w:numPr>
              <w:spacing w:after="0"/>
              <w:ind w:left="714" w:hanging="357"/>
              <w:jc w:val="both"/>
              <w:rPr>
                <w:rFonts w:ascii="Times New Roman" w:eastAsia="Times New Roman" w:hAnsi="Times New Roman"/>
                <w:bCs/>
                <w:noProof/>
                <w:sz w:val="24"/>
                <w:szCs w:val="24"/>
                <w:lang w:val="ro-RO"/>
              </w:rPr>
            </w:pPr>
            <w:r w:rsidRPr="00570960">
              <w:rPr>
                <w:rFonts w:ascii="Times New Roman" w:eastAsia="Times New Roman" w:hAnsi="Times New Roman"/>
                <w:b/>
                <w:bCs/>
                <w:noProof/>
                <w:sz w:val="24"/>
                <w:szCs w:val="24"/>
                <w:lang w:val="ro-RO"/>
              </w:rPr>
              <w:t>alte documente echivalente</w:t>
            </w:r>
            <w:r w:rsidRPr="00570960">
              <w:rPr>
                <w:rFonts w:ascii="Times New Roman" w:eastAsia="Times New Roman" w:hAnsi="Times New Roman"/>
                <w:bCs/>
                <w:noProof/>
                <w:sz w:val="24"/>
                <w:szCs w:val="24"/>
                <w:lang w:val="ro-RO"/>
              </w:rPr>
              <w:t xml:space="preserve"> emise de autoritățile competente din țara în care este stabilit Operatorul Economic.</w:t>
            </w:r>
          </w:p>
        </w:tc>
      </w:tr>
      <w:tr w:rsidR="006D40D5" w:rsidRPr="00570960" w14:paraId="477E872E" w14:textId="77777777">
        <w:tc>
          <w:tcPr>
            <w:tcW w:w="2122" w:type="dxa"/>
            <w:vMerge/>
            <w:shd w:val="clear" w:color="auto" w:fill="auto"/>
          </w:tcPr>
          <w:p w14:paraId="519ECE6B"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5461D03D" w14:textId="5687C9B6" w:rsidR="00B538F6" w:rsidRPr="00570960" w:rsidRDefault="00B538F6" w:rsidP="00570960">
            <w:pPr>
              <w:spacing w:after="0"/>
              <w:jc w:val="both"/>
              <w:rPr>
                <w:rFonts w:ascii="Times New Roman" w:hAnsi="Times New Roman" w:cs="Times New Roman"/>
                <w:b/>
                <w:noProof/>
                <w:sz w:val="24"/>
                <w:szCs w:val="24"/>
                <w:u w:val="single"/>
                <w:lang w:val="ro-RO"/>
              </w:rPr>
            </w:pPr>
            <w:r w:rsidRPr="00570960">
              <w:rPr>
                <w:rFonts w:ascii="Times New Roman" w:hAnsi="Times New Roman" w:cs="Times New Roman"/>
                <w:b/>
                <w:noProof/>
                <w:sz w:val="24"/>
                <w:szCs w:val="24"/>
                <w:u w:val="single"/>
                <w:lang w:val="ro-RO"/>
              </w:rPr>
              <w:t xml:space="preserve">Potențialii </w:t>
            </w:r>
            <w:r w:rsidR="00394F5E" w:rsidRPr="00570960">
              <w:rPr>
                <w:rFonts w:ascii="Times New Roman" w:hAnsi="Times New Roman" w:cs="Times New Roman"/>
                <w:b/>
                <w:noProof/>
                <w:sz w:val="24"/>
                <w:szCs w:val="24"/>
                <w:u w:val="single"/>
                <w:lang w:val="ro-RO"/>
              </w:rPr>
              <w:t>o</w:t>
            </w:r>
            <w:r w:rsidRPr="00570960">
              <w:rPr>
                <w:rFonts w:ascii="Times New Roman" w:hAnsi="Times New Roman" w:cs="Times New Roman"/>
                <w:b/>
                <w:noProof/>
                <w:sz w:val="24"/>
                <w:szCs w:val="24"/>
                <w:u w:val="single"/>
                <w:lang w:val="ro-RO"/>
              </w:rPr>
              <w:t>fertanți, rezidenți în Uniunea Europeană</w:t>
            </w:r>
            <w:r w:rsidR="009E6007" w:rsidRPr="00570960">
              <w:rPr>
                <w:rFonts w:ascii="Times New Roman" w:hAnsi="Times New Roman" w:cs="Times New Roman"/>
                <w:b/>
                <w:noProof/>
                <w:sz w:val="24"/>
                <w:szCs w:val="24"/>
                <w:u w:val="single"/>
                <w:lang w:val="ro-RO"/>
              </w:rPr>
              <w:t xml:space="preserve"> (UE)</w:t>
            </w:r>
            <w:r w:rsidRPr="00570960">
              <w:rPr>
                <w:rFonts w:ascii="Times New Roman" w:hAnsi="Times New Roman" w:cs="Times New Roman"/>
                <w:b/>
                <w:noProof/>
                <w:sz w:val="24"/>
                <w:szCs w:val="24"/>
                <w:u w:val="single"/>
                <w:lang w:val="ro-RO"/>
              </w:rPr>
              <w:t xml:space="preserve"> și</w:t>
            </w:r>
            <w:r w:rsidR="004474A5" w:rsidRPr="00570960">
              <w:rPr>
                <w:rFonts w:ascii="Times New Roman" w:hAnsi="Times New Roman" w:cs="Times New Roman"/>
                <w:b/>
                <w:noProof/>
                <w:sz w:val="24"/>
                <w:szCs w:val="24"/>
                <w:u w:val="single"/>
                <w:lang w:val="ro-RO"/>
              </w:rPr>
              <w:t>/sau</w:t>
            </w:r>
            <w:r w:rsidRPr="00570960">
              <w:rPr>
                <w:rFonts w:ascii="Times New Roman" w:hAnsi="Times New Roman" w:cs="Times New Roman"/>
                <w:b/>
                <w:noProof/>
                <w:sz w:val="24"/>
                <w:szCs w:val="24"/>
                <w:u w:val="single"/>
                <w:lang w:val="ro-RO"/>
              </w:rPr>
              <w:t xml:space="preserve"> în țările din Spațiul Economic European (SEE), pot utiliza site-ul web al Comisiei Europene disponibil la următoarea adresă: </w:t>
            </w:r>
            <w:hyperlink r:id="rId18" w:anchor="/search" w:history="1">
              <w:r w:rsidRPr="00570960">
                <w:rPr>
                  <w:rStyle w:val="Hyperlink"/>
                  <w:rFonts w:ascii="Times New Roman" w:hAnsi="Times New Roman" w:cs="Times New Roman"/>
                  <w:noProof/>
                  <w:color w:val="auto"/>
                  <w:sz w:val="24"/>
                  <w:szCs w:val="24"/>
                  <w:lang w:val="ro-RO"/>
                </w:rPr>
                <w:t>https://ec.europa.eu/tools/ecertis/#/search</w:t>
              </w:r>
            </w:hyperlink>
            <w:r w:rsidRPr="00570960">
              <w:rPr>
                <w:rFonts w:ascii="Times New Roman" w:hAnsi="Times New Roman" w:cs="Times New Roman"/>
                <w:noProof/>
                <w:sz w:val="24"/>
                <w:szCs w:val="24"/>
                <w:u w:val="single"/>
                <w:lang w:val="ro-RO"/>
              </w:rPr>
              <w:t xml:space="preserve"> </w:t>
            </w:r>
            <w:r w:rsidRPr="00570960">
              <w:rPr>
                <w:rFonts w:ascii="Times New Roman" w:hAnsi="Times New Roman" w:cs="Times New Roman"/>
                <w:b/>
                <w:noProof/>
                <w:sz w:val="24"/>
                <w:szCs w:val="24"/>
                <w:u w:val="single"/>
                <w:lang w:val="ro-RO"/>
              </w:rPr>
              <w:t xml:space="preserve">pentru a identifica documentele care urmează să fie prezentate ca documente justificative (dacă acestea sunt disponibile în țara respectivă). </w:t>
            </w:r>
          </w:p>
        </w:tc>
      </w:tr>
      <w:tr w:rsidR="006D40D5" w:rsidRPr="00570960" w14:paraId="78757F25" w14:textId="77777777">
        <w:tc>
          <w:tcPr>
            <w:tcW w:w="2122" w:type="dxa"/>
            <w:vMerge/>
            <w:shd w:val="clear" w:color="auto" w:fill="auto"/>
          </w:tcPr>
          <w:p w14:paraId="5C14D370"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260066D3" w14:textId="70E4DAD7" w:rsidR="00B538F6" w:rsidRPr="00570960" w:rsidRDefault="00B538F6"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Operatorii </w:t>
            </w:r>
            <w:r w:rsidR="00394F5E" w:rsidRPr="00570960">
              <w:rPr>
                <w:rFonts w:ascii="Times New Roman" w:hAnsi="Times New Roman" w:cs="Times New Roman"/>
                <w:bCs/>
                <w:noProof/>
                <w:sz w:val="24"/>
                <w:szCs w:val="24"/>
                <w:lang w:val="ro-RO"/>
              </w:rPr>
              <w:t>e</w:t>
            </w:r>
            <w:r w:rsidRPr="00570960">
              <w:rPr>
                <w:rFonts w:ascii="Times New Roman" w:hAnsi="Times New Roman" w:cs="Times New Roman"/>
                <w:bCs/>
                <w:noProof/>
                <w:sz w:val="24"/>
                <w:szCs w:val="24"/>
                <w:lang w:val="ro-RO"/>
              </w:rPr>
              <w:t xml:space="preserve">conomici vor depune versiuni sau traduceri autorizate ale documentelor suport în limba procedurii specificată în secțiunea IV.2.4) a </w:t>
            </w:r>
            <w:r w:rsidR="00394F5E" w:rsidRPr="00570960">
              <w:rPr>
                <w:rFonts w:ascii="Times New Roman" w:hAnsi="Times New Roman" w:cs="Times New Roman"/>
                <w:bCs/>
                <w:noProof/>
                <w:sz w:val="24"/>
                <w:szCs w:val="24"/>
                <w:lang w:val="ro-RO"/>
              </w:rPr>
              <w:t>a</w:t>
            </w:r>
            <w:r w:rsidRPr="00570960">
              <w:rPr>
                <w:rFonts w:ascii="Times New Roman" w:hAnsi="Times New Roman" w:cs="Times New Roman"/>
                <w:bCs/>
                <w:noProof/>
                <w:sz w:val="24"/>
                <w:szCs w:val="24"/>
                <w:lang w:val="ro-RO"/>
              </w:rPr>
              <w:t xml:space="preserve">nunțului de </w:t>
            </w:r>
            <w:r w:rsidR="00394F5E" w:rsidRPr="00570960">
              <w:rPr>
                <w:rFonts w:ascii="Times New Roman" w:hAnsi="Times New Roman" w:cs="Times New Roman"/>
                <w:bCs/>
                <w:noProof/>
                <w:sz w:val="24"/>
                <w:szCs w:val="24"/>
                <w:lang w:val="ro-RO"/>
              </w:rPr>
              <w:t>p</w:t>
            </w:r>
            <w:r w:rsidRPr="00570960">
              <w:rPr>
                <w:rFonts w:ascii="Times New Roman" w:hAnsi="Times New Roman" w:cs="Times New Roman"/>
                <w:bCs/>
                <w:noProof/>
                <w:sz w:val="24"/>
                <w:szCs w:val="24"/>
                <w:lang w:val="ro-RO"/>
              </w:rPr>
              <w:t xml:space="preserve">articipare, respectiv în limba română. </w:t>
            </w:r>
          </w:p>
        </w:tc>
      </w:tr>
      <w:tr w:rsidR="006D40D5" w:rsidRPr="00570960" w14:paraId="161809C9" w14:textId="77777777" w:rsidTr="00175E55">
        <w:trPr>
          <w:trHeight w:val="2789"/>
        </w:trPr>
        <w:tc>
          <w:tcPr>
            <w:tcW w:w="2122" w:type="dxa"/>
            <w:vMerge/>
            <w:shd w:val="clear" w:color="auto" w:fill="auto"/>
          </w:tcPr>
          <w:p w14:paraId="4E9BAE1E"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4573A285" w14:textId="66A2C147" w:rsidR="00B538F6" w:rsidRPr="00570960" w:rsidRDefault="009B5DFD" w:rsidP="00570960">
            <w:pPr>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Autoritate</w:t>
            </w:r>
            <w:r w:rsidR="00173822" w:rsidRPr="00570960">
              <w:rPr>
                <w:rFonts w:ascii="Times New Roman" w:hAnsi="Times New Roman" w:cs="Times New Roman"/>
                <w:bCs/>
                <w:noProof/>
                <w:sz w:val="24"/>
                <w:szCs w:val="24"/>
                <w:lang w:val="ro-RO"/>
              </w:rPr>
              <w:t>a</w:t>
            </w:r>
            <w:r w:rsidR="00B538F6" w:rsidRPr="00570960">
              <w:rPr>
                <w:rFonts w:ascii="Times New Roman" w:hAnsi="Times New Roman" w:cs="Times New Roman"/>
                <w:bCs/>
                <w:noProof/>
                <w:sz w:val="24"/>
                <w:szCs w:val="24"/>
                <w:lang w:val="ro-RO"/>
              </w:rPr>
              <w:t xml:space="preserve"> </w:t>
            </w:r>
            <w:r w:rsidR="00394F5E" w:rsidRPr="00570960">
              <w:rPr>
                <w:rFonts w:ascii="Times New Roman" w:hAnsi="Times New Roman" w:cs="Times New Roman"/>
                <w:bCs/>
                <w:noProof/>
                <w:sz w:val="24"/>
                <w:szCs w:val="24"/>
                <w:lang w:val="ro-RO"/>
              </w:rPr>
              <w:t>c</w:t>
            </w:r>
            <w:r w:rsidR="00B538F6" w:rsidRPr="00570960">
              <w:rPr>
                <w:rFonts w:ascii="Times New Roman" w:hAnsi="Times New Roman" w:cs="Times New Roman"/>
                <w:bCs/>
                <w:noProof/>
                <w:sz w:val="24"/>
                <w:szCs w:val="24"/>
                <w:lang w:val="ro-RO"/>
              </w:rPr>
              <w:t>ontractantă își rezervă dreptul de a:</w:t>
            </w:r>
          </w:p>
          <w:p w14:paraId="002E9832" w14:textId="5CBA23A3" w:rsidR="00B538F6" w:rsidRPr="00570960" w:rsidRDefault="00B538F6" w:rsidP="00570960">
            <w:pPr>
              <w:pStyle w:val="ListParagraph"/>
              <w:numPr>
                <w:ilvl w:val="0"/>
                <w:numId w:val="19"/>
              </w:numPr>
              <w:spacing w:after="0"/>
              <w:jc w:val="both"/>
              <w:rPr>
                <w:rFonts w:ascii="Times New Roman" w:eastAsia="Times New Roman" w:hAnsi="Times New Roman"/>
                <w:bCs/>
                <w:noProof/>
                <w:sz w:val="24"/>
                <w:szCs w:val="24"/>
                <w:lang w:val="ro-RO"/>
              </w:rPr>
            </w:pPr>
            <w:r w:rsidRPr="00570960">
              <w:rPr>
                <w:rFonts w:ascii="Times New Roman" w:eastAsia="Times New Roman" w:hAnsi="Times New Roman"/>
                <w:bCs/>
                <w:noProof/>
                <w:sz w:val="24"/>
                <w:szCs w:val="24"/>
                <w:lang w:val="ro-RO"/>
              </w:rPr>
              <w:t xml:space="preserve">solicita informații suplimentare de la </w:t>
            </w:r>
            <w:r w:rsidR="00394F5E" w:rsidRPr="00570960">
              <w:rPr>
                <w:rFonts w:ascii="Times New Roman" w:eastAsia="Times New Roman" w:hAnsi="Times New Roman"/>
                <w:bCs/>
                <w:noProof/>
                <w:sz w:val="24"/>
                <w:szCs w:val="24"/>
                <w:lang w:val="ro-RO"/>
              </w:rPr>
              <w:t>o</w:t>
            </w:r>
            <w:r w:rsidRPr="00570960">
              <w:rPr>
                <w:rFonts w:ascii="Times New Roman" w:eastAsia="Times New Roman" w:hAnsi="Times New Roman"/>
                <w:bCs/>
                <w:noProof/>
                <w:sz w:val="24"/>
                <w:szCs w:val="24"/>
                <w:lang w:val="ro-RO"/>
              </w:rPr>
              <w:t xml:space="preserve">peratorii </w:t>
            </w:r>
            <w:r w:rsidR="00394F5E" w:rsidRPr="00570960">
              <w:rPr>
                <w:rFonts w:ascii="Times New Roman" w:eastAsia="Times New Roman" w:hAnsi="Times New Roman"/>
                <w:bCs/>
                <w:noProof/>
                <w:sz w:val="24"/>
                <w:szCs w:val="24"/>
                <w:lang w:val="ro-RO"/>
              </w:rPr>
              <w:t>e</w:t>
            </w:r>
            <w:r w:rsidRPr="00570960">
              <w:rPr>
                <w:rFonts w:ascii="Times New Roman" w:eastAsia="Times New Roman" w:hAnsi="Times New Roman"/>
                <w:bCs/>
                <w:noProof/>
                <w:sz w:val="24"/>
                <w:szCs w:val="24"/>
                <w:lang w:val="ro-RO"/>
              </w:rPr>
              <w:t>conomici în scopul evaluării încadrării</w:t>
            </w:r>
            <w:r w:rsidR="00F301BF" w:rsidRPr="00570960">
              <w:rPr>
                <w:rFonts w:ascii="Times New Roman" w:eastAsia="Times New Roman" w:hAnsi="Times New Roman"/>
                <w:bCs/>
                <w:noProof/>
                <w:sz w:val="24"/>
                <w:szCs w:val="24"/>
                <w:lang w:val="ro-RO"/>
              </w:rPr>
              <w:t xml:space="preserve"> ori neîncadrării</w:t>
            </w:r>
            <w:r w:rsidRPr="00570960">
              <w:rPr>
                <w:rFonts w:ascii="Times New Roman" w:eastAsia="Times New Roman" w:hAnsi="Times New Roman"/>
                <w:bCs/>
                <w:noProof/>
                <w:sz w:val="24"/>
                <w:szCs w:val="24"/>
                <w:lang w:val="ro-RO"/>
              </w:rPr>
              <w:t xml:space="preserve"> în situațiile legate de motivele de excludere;</w:t>
            </w:r>
          </w:p>
          <w:p w14:paraId="16915B68" w14:textId="77777777" w:rsidR="00B538F6" w:rsidRPr="00570960" w:rsidRDefault="00B538F6" w:rsidP="00570960">
            <w:pPr>
              <w:pStyle w:val="ListParagraph"/>
              <w:numPr>
                <w:ilvl w:val="0"/>
                <w:numId w:val="19"/>
              </w:numPr>
              <w:spacing w:after="0"/>
              <w:jc w:val="both"/>
              <w:rPr>
                <w:rFonts w:ascii="Times New Roman" w:eastAsia="Times New Roman" w:hAnsi="Times New Roman"/>
                <w:bCs/>
                <w:noProof/>
                <w:sz w:val="24"/>
                <w:szCs w:val="24"/>
                <w:lang w:val="ro-RO"/>
              </w:rPr>
            </w:pPr>
            <w:r w:rsidRPr="00570960">
              <w:rPr>
                <w:rFonts w:ascii="Times New Roman" w:eastAsia="Times New Roman" w:hAnsi="Times New Roman"/>
                <w:bCs/>
                <w:noProof/>
                <w:sz w:val="24"/>
                <w:szCs w:val="24"/>
                <w:lang w:val="ro-RO"/>
              </w:rPr>
              <w:t>solicita în mod direct informații de la autoritățile competente în caz de incertitudine legată de oricare dintre motivele de excludere;</w:t>
            </w:r>
          </w:p>
          <w:p w14:paraId="616C62D2" w14:textId="332D19CD" w:rsidR="00C070D6" w:rsidRPr="00570960" w:rsidRDefault="00B538F6"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lua în considerare în timpul evaluării mecanismul de "autocorectare" descris de </w:t>
            </w:r>
            <w:r w:rsidR="00394F5E"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 xml:space="preserve">peratorii </w:t>
            </w:r>
            <w:r w:rsidR="00394F5E" w:rsidRPr="00570960">
              <w:rPr>
                <w:rFonts w:ascii="Times New Roman" w:hAnsi="Times New Roman" w:cs="Times New Roman"/>
                <w:bCs/>
                <w:noProof/>
                <w:sz w:val="24"/>
                <w:szCs w:val="24"/>
                <w:lang w:val="ro-RO"/>
              </w:rPr>
              <w:t>e</w:t>
            </w:r>
            <w:r w:rsidRPr="00570960">
              <w:rPr>
                <w:rFonts w:ascii="Times New Roman" w:hAnsi="Times New Roman" w:cs="Times New Roman"/>
                <w:bCs/>
                <w:noProof/>
                <w:sz w:val="24"/>
                <w:szCs w:val="24"/>
                <w:lang w:val="ro-RO"/>
              </w:rPr>
              <w:t>conomici în cadrul DUAE, în cazul în care acest mecanism este demonstrat prin documente justificative.</w:t>
            </w:r>
          </w:p>
        </w:tc>
      </w:tr>
      <w:tr w:rsidR="006D40D5" w:rsidRPr="00570960" w14:paraId="351C36F7" w14:textId="77777777">
        <w:tc>
          <w:tcPr>
            <w:tcW w:w="2122" w:type="dxa"/>
            <w:vMerge/>
            <w:shd w:val="clear" w:color="auto" w:fill="auto"/>
          </w:tcPr>
          <w:p w14:paraId="333C1480"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22EB39FC" w14:textId="0CDDA307" w:rsidR="00B538F6" w:rsidRPr="00570960" w:rsidRDefault="00B538F6"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În orice moment pe parcursul procesului de evaluare, </w:t>
            </w:r>
            <w:r w:rsidR="00394F5E" w:rsidRPr="00570960">
              <w:rPr>
                <w:rFonts w:ascii="Times New Roman" w:hAnsi="Times New Roman" w:cs="Times New Roman"/>
                <w:bCs/>
                <w:noProof/>
                <w:sz w:val="24"/>
                <w:szCs w:val="24"/>
                <w:lang w:val="ro-RO"/>
              </w:rPr>
              <w:t>a</w:t>
            </w:r>
            <w:r w:rsidR="009B5DFD" w:rsidRPr="00570960">
              <w:rPr>
                <w:rFonts w:ascii="Times New Roman" w:hAnsi="Times New Roman" w:cs="Times New Roman"/>
                <w:bCs/>
                <w:noProof/>
                <w:sz w:val="24"/>
                <w:szCs w:val="24"/>
                <w:lang w:val="ro-RO"/>
              </w:rPr>
              <w:t>utoritate</w:t>
            </w:r>
            <w:r w:rsidR="004E7F66" w:rsidRPr="00570960">
              <w:rPr>
                <w:rFonts w:ascii="Times New Roman" w:hAnsi="Times New Roman" w:cs="Times New Roman"/>
                <w:bCs/>
                <w:noProof/>
                <w:sz w:val="24"/>
                <w:szCs w:val="24"/>
                <w:lang w:val="ro-RO"/>
              </w:rPr>
              <w:t>a</w:t>
            </w:r>
            <w:r w:rsidRPr="00570960">
              <w:rPr>
                <w:rFonts w:ascii="Times New Roman" w:hAnsi="Times New Roman" w:cs="Times New Roman"/>
                <w:bCs/>
                <w:noProof/>
                <w:sz w:val="24"/>
                <w:szCs w:val="24"/>
                <w:lang w:val="ro-RO"/>
              </w:rPr>
              <w:t xml:space="preserve"> </w:t>
            </w:r>
            <w:r w:rsidR="00394F5E" w:rsidRPr="00570960">
              <w:rPr>
                <w:rFonts w:ascii="Times New Roman" w:hAnsi="Times New Roman" w:cs="Times New Roman"/>
                <w:bCs/>
                <w:noProof/>
                <w:sz w:val="24"/>
                <w:szCs w:val="24"/>
                <w:lang w:val="ro-RO"/>
              </w:rPr>
              <w:t>c</w:t>
            </w:r>
            <w:r w:rsidRPr="00570960">
              <w:rPr>
                <w:rFonts w:ascii="Times New Roman" w:hAnsi="Times New Roman" w:cs="Times New Roman"/>
                <w:bCs/>
                <w:noProof/>
                <w:sz w:val="24"/>
                <w:szCs w:val="24"/>
                <w:lang w:val="ro-RO"/>
              </w:rPr>
              <w:t xml:space="preserve">ontractantă poate solicita oricăruia dintre </w:t>
            </w:r>
            <w:r w:rsidR="00394F5E"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 xml:space="preserve">peratorii </w:t>
            </w:r>
            <w:r w:rsidR="00394F5E" w:rsidRPr="00570960">
              <w:rPr>
                <w:rFonts w:ascii="Times New Roman" w:hAnsi="Times New Roman" w:cs="Times New Roman"/>
                <w:bCs/>
                <w:noProof/>
                <w:sz w:val="24"/>
                <w:szCs w:val="24"/>
                <w:lang w:val="ro-RO"/>
              </w:rPr>
              <w:t>e</w:t>
            </w:r>
            <w:r w:rsidRPr="00570960">
              <w:rPr>
                <w:rFonts w:ascii="Times New Roman" w:hAnsi="Times New Roman" w:cs="Times New Roman"/>
                <w:bCs/>
                <w:noProof/>
                <w:sz w:val="24"/>
                <w:szCs w:val="24"/>
                <w:lang w:val="ro-RO"/>
              </w:rPr>
              <w:t>conomici implicați în această procedură să demonstreze cu documente justificative informațiile incluse în DUAE</w:t>
            </w:r>
            <w:r w:rsidR="00F301BF" w:rsidRPr="00570960">
              <w:rPr>
                <w:rFonts w:ascii="Times New Roman" w:hAnsi="Times New Roman" w:cs="Times New Roman"/>
                <w:bCs/>
                <w:noProof/>
                <w:sz w:val="24"/>
                <w:szCs w:val="24"/>
                <w:lang w:val="ro-RO"/>
              </w:rPr>
              <w:t xml:space="preserve"> (răspuns)</w:t>
            </w:r>
            <w:r w:rsidRPr="00570960">
              <w:rPr>
                <w:rFonts w:ascii="Times New Roman" w:hAnsi="Times New Roman" w:cs="Times New Roman"/>
                <w:bCs/>
                <w:noProof/>
                <w:sz w:val="24"/>
                <w:szCs w:val="24"/>
                <w:lang w:val="ro-RO"/>
              </w:rPr>
              <w:t xml:space="preserve">, dacă acest lucru este necesar pentru a se asigura buna desfășurare a procedurii. </w:t>
            </w:r>
          </w:p>
        </w:tc>
      </w:tr>
      <w:tr w:rsidR="006D40D5" w:rsidRPr="00570960" w14:paraId="54968552" w14:textId="77777777">
        <w:tc>
          <w:tcPr>
            <w:tcW w:w="2122" w:type="dxa"/>
            <w:vMerge/>
            <w:shd w:val="clear" w:color="auto" w:fill="auto"/>
          </w:tcPr>
          <w:p w14:paraId="167560F9"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3015EF9F" w14:textId="2DC3FC0A" w:rsidR="00B538F6" w:rsidRPr="00570960" w:rsidRDefault="009B5DFD"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Autoritate</w:t>
            </w:r>
            <w:r w:rsidR="004A1EDD" w:rsidRPr="00570960">
              <w:rPr>
                <w:rFonts w:ascii="Times New Roman" w:hAnsi="Times New Roman" w:cs="Times New Roman"/>
                <w:bCs/>
                <w:noProof/>
                <w:sz w:val="24"/>
                <w:szCs w:val="24"/>
                <w:lang w:val="ro-RO"/>
              </w:rPr>
              <w:t>a</w:t>
            </w:r>
            <w:r w:rsidR="00B538F6" w:rsidRPr="00570960">
              <w:rPr>
                <w:rFonts w:ascii="Times New Roman" w:hAnsi="Times New Roman" w:cs="Times New Roman"/>
                <w:bCs/>
                <w:noProof/>
                <w:sz w:val="24"/>
                <w:szCs w:val="24"/>
                <w:lang w:val="ro-RO"/>
              </w:rPr>
              <w:t xml:space="preserve"> </w:t>
            </w:r>
            <w:r w:rsidR="00394F5E" w:rsidRPr="00570960">
              <w:rPr>
                <w:rFonts w:ascii="Times New Roman" w:hAnsi="Times New Roman" w:cs="Times New Roman"/>
                <w:bCs/>
                <w:noProof/>
                <w:sz w:val="24"/>
                <w:szCs w:val="24"/>
                <w:lang w:val="ro-RO"/>
              </w:rPr>
              <w:t>c</w:t>
            </w:r>
            <w:r w:rsidR="00B538F6" w:rsidRPr="00570960">
              <w:rPr>
                <w:rFonts w:ascii="Times New Roman" w:hAnsi="Times New Roman" w:cs="Times New Roman"/>
                <w:bCs/>
                <w:noProof/>
                <w:sz w:val="24"/>
                <w:szCs w:val="24"/>
                <w:lang w:val="ro-RO"/>
              </w:rPr>
              <w:t xml:space="preserve">ontractantă va solicita o singură dată ca un </w:t>
            </w:r>
            <w:r w:rsidR="00394F5E" w:rsidRPr="00570960">
              <w:rPr>
                <w:rFonts w:ascii="Times New Roman" w:hAnsi="Times New Roman" w:cs="Times New Roman"/>
                <w:bCs/>
                <w:noProof/>
                <w:sz w:val="24"/>
                <w:szCs w:val="24"/>
                <w:lang w:val="ro-RO"/>
              </w:rPr>
              <w:t>o</w:t>
            </w:r>
            <w:r w:rsidR="00B538F6" w:rsidRPr="00570960">
              <w:rPr>
                <w:rFonts w:ascii="Times New Roman" w:hAnsi="Times New Roman" w:cs="Times New Roman"/>
                <w:bCs/>
                <w:noProof/>
                <w:sz w:val="24"/>
                <w:szCs w:val="24"/>
                <w:lang w:val="ro-RO"/>
              </w:rPr>
              <w:t xml:space="preserve">fertant să înlocuiască un </w:t>
            </w:r>
            <w:r w:rsidR="00394F5E" w:rsidRPr="00570960">
              <w:rPr>
                <w:rFonts w:ascii="Times New Roman" w:hAnsi="Times New Roman" w:cs="Times New Roman"/>
                <w:bCs/>
                <w:noProof/>
                <w:sz w:val="24"/>
                <w:szCs w:val="24"/>
                <w:lang w:val="ro-RO"/>
              </w:rPr>
              <w:t>s</w:t>
            </w:r>
            <w:r w:rsidR="00B538F6" w:rsidRPr="00570960">
              <w:rPr>
                <w:rFonts w:ascii="Times New Roman" w:hAnsi="Times New Roman" w:cs="Times New Roman"/>
                <w:bCs/>
                <w:noProof/>
                <w:sz w:val="24"/>
                <w:szCs w:val="24"/>
                <w:lang w:val="ro-RO"/>
              </w:rPr>
              <w:t xml:space="preserve">ubcontractant pentru care s-a demonstrat în urma evaluării că există motive de excludere. </w:t>
            </w:r>
          </w:p>
        </w:tc>
      </w:tr>
      <w:tr w:rsidR="006D40D5" w:rsidRPr="00570960" w14:paraId="184BCB63" w14:textId="77777777">
        <w:tc>
          <w:tcPr>
            <w:tcW w:w="2122" w:type="dxa"/>
            <w:vMerge/>
            <w:shd w:val="clear" w:color="auto" w:fill="auto"/>
          </w:tcPr>
          <w:p w14:paraId="2D857D79" w14:textId="77777777" w:rsidR="00B538F6" w:rsidRPr="00570960" w:rsidRDefault="00B538F6" w:rsidP="00570960">
            <w:pPr>
              <w:widowControl w:val="0"/>
              <w:spacing w:after="0"/>
              <w:jc w:val="both"/>
              <w:rPr>
                <w:rFonts w:ascii="Times New Roman" w:hAnsi="Times New Roman" w:cs="Times New Roman"/>
                <w:b/>
                <w:bCs/>
                <w:noProof/>
                <w:sz w:val="24"/>
                <w:szCs w:val="24"/>
                <w:lang w:val="ro-RO"/>
              </w:rPr>
            </w:pPr>
          </w:p>
        </w:tc>
        <w:tc>
          <w:tcPr>
            <w:tcW w:w="7512" w:type="dxa"/>
            <w:shd w:val="clear" w:color="auto" w:fill="auto"/>
          </w:tcPr>
          <w:p w14:paraId="752B46E6" w14:textId="52A8E3D3" w:rsidR="00B538F6" w:rsidRPr="00570960" w:rsidRDefault="009B5DFD" w:rsidP="00570960">
            <w:pPr>
              <w:keepLines/>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Autoritate</w:t>
            </w:r>
            <w:r w:rsidR="00EA3864" w:rsidRPr="00570960">
              <w:rPr>
                <w:rFonts w:ascii="Times New Roman" w:hAnsi="Times New Roman" w:cs="Times New Roman"/>
                <w:bCs/>
                <w:noProof/>
                <w:sz w:val="24"/>
                <w:szCs w:val="24"/>
                <w:lang w:val="ro-RO"/>
              </w:rPr>
              <w:t>a</w:t>
            </w:r>
            <w:r w:rsidR="00B538F6" w:rsidRPr="00570960">
              <w:rPr>
                <w:rFonts w:ascii="Times New Roman" w:hAnsi="Times New Roman" w:cs="Times New Roman"/>
                <w:bCs/>
                <w:noProof/>
                <w:sz w:val="24"/>
                <w:szCs w:val="24"/>
                <w:lang w:val="ro-RO"/>
              </w:rPr>
              <w:t xml:space="preserve"> </w:t>
            </w:r>
            <w:r w:rsidR="00394F5E" w:rsidRPr="00570960">
              <w:rPr>
                <w:rFonts w:ascii="Times New Roman" w:hAnsi="Times New Roman" w:cs="Times New Roman"/>
                <w:bCs/>
                <w:noProof/>
                <w:sz w:val="24"/>
                <w:szCs w:val="24"/>
                <w:lang w:val="ro-RO"/>
              </w:rPr>
              <w:t>c</w:t>
            </w:r>
            <w:r w:rsidR="00B538F6" w:rsidRPr="00570960">
              <w:rPr>
                <w:rFonts w:ascii="Times New Roman" w:hAnsi="Times New Roman" w:cs="Times New Roman"/>
                <w:bCs/>
                <w:noProof/>
                <w:sz w:val="24"/>
                <w:szCs w:val="24"/>
                <w:lang w:val="ro-RO"/>
              </w:rPr>
              <w:t xml:space="preserve">ontractantă va solicita o singură dată ca un </w:t>
            </w:r>
            <w:r w:rsidR="00394F5E" w:rsidRPr="00570960">
              <w:rPr>
                <w:rFonts w:ascii="Times New Roman" w:hAnsi="Times New Roman" w:cs="Times New Roman"/>
                <w:bCs/>
                <w:noProof/>
                <w:sz w:val="24"/>
                <w:szCs w:val="24"/>
                <w:lang w:val="ro-RO"/>
              </w:rPr>
              <w:t>o</w:t>
            </w:r>
            <w:r w:rsidR="00B538F6" w:rsidRPr="00570960">
              <w:rPr>
                <w:rFonts w:ascii="Times New Roman" w:hAnsi="Times New Roman" w:cs="Times New Roman"/>
                <w:bCs/>
                <w:noProof/>
                <w:sz w:val="24"/>
                <w:szCs w:val="24"/>
                <w:lang w:val="ro-RO"/>
              </w:rPr>
              <w:t xml:space="preserve">fertant să înlocuiască un </w:t>
            </w:r>
            <w:r w:rsidR="00394F5E" w:rsidRPr="00570960">
              <w:rPr>
                <w:rFonts w:ascii="Times New Roman" w:hAnsi="Times New Roman" w:cs="Times New Roman"/>
                <w:bCs/>
                <w:noProof/>
                <w:sz w:val="24"/>
                <w:szCs w:val="24"/>
                <w:lang w:val="ro-RO"/>
              </w:rPr>
              <w:t>t</w:t>
            </w:r>
            <w:r w:rsidR="00B538F6" w:rsidRPr="00570960">
              <w:rPr>
                <w:rFonts w:ascii="Times New Roman" w:hAnsi="Times New Roman" w:cs="Times New Roman"/>
                <w:bCs/>
                <w:noProof/>
                <w:sz w:val="24"/>
                <w:szCs w:val="24"/>
                <w:lang w:val="ro-RO"/>
              </w:rPr>
              <w:t xml:space="preserve">erț </w:t>
            </w:r>
            <w:r w:rsidR="00394F5E" w:rsidRPr="00570960">
              <w:rPr>
                <w:rFonts w:ascii="Times New Roman" w:hAnsi="Times New Roman" w:cs="Times New Roman"/>
                <w:bCs/>
                <w:noProof/>
                <w:sz w:val="24"/>
                <w:szCs w:val="24"/>
                <w:lang w:val="ro-RO"/>
              </w:rPr>
              <w:t>s</w:t>
            </w:r>
            <w:r w:rsidR="00B538F6" w:rsidRPr="00570960">
              <w:rPr>
                <w:rFonts w:ascii="Times New Roman" w:hAnsi="Times New Roman" w:cs="Times New Roman"/>
                <w:bCs/>
                <w:noProof/>
                <w:sz w:val="24"/>
                <w:szCs w:val="24"/>
                <w:lang w:val="ro-RO"/>
              </w:rPr>
              <w:t>usținător pentru care s-a demonstrat în urma evaluării că există motive de excludere.</w:t>
            </w:r>
          </w:p>
        </w:tc>
      </w:tr>
    </w:tbl>
    <w:p w14:paraId="6E994106" w14:textId="77777777" w:rsidR="00534508" w:rsidRPr="00570960" w:rsidRDefault="00534508" w:rsidP="00570960">
      <w:pPr>
        <w:spacing w:after="0"/>
        <w:jc w:val="both"/>
        <w:rPr>
          <w:rFonts w:ascii="Times New Roman" w:hAnsi="Times New Roman" w:cs="Times New Roman"/>
          <w:noProof/>
          <w:sz w:val="24"/>
          <w:szCs w:val="24"/>
          <w:lang w:val="ro-RO" w:eastAsia="ro-RO"/>
        </w:rPr>
      </w:pPr>
    </w:p>
    <w:p w14:paraId="77666AE7" w14:textId="3647608C" w:rsidR="00B538F6" w:rsidRPr="00185914" w:rsidRDefault="00B538F6" w:rsidP="00CF580D">
      <w:pPr>
        <w:pStyle w:val="Heading4"/>
      </w:pPr>
      <w:bookmarkStart w:id="42" w:name="_Hlk81560292"/>
      <w:r w:rsidRPr="00570960">
        <w:t>III.1.1.b) CAPACITATEA DE EXERCITARE A ACTIVITĂȚII PROFESIONALE</w:t>
      </w:r>
      <w:bookmarkEnd w:id="42"/>
    </w:p>
    <w:p w14:paraId="43DE0774" w14:textId="276569A4" w:rsidR="005045E5"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Informațiile și formalitățile necesare pentru evaluarea îndeplinirii cerinței minime de calificare legate de capacitatea de exercitare a activității profesionale s</w:t>
      </w:r>
      <w:r w:rsidR="00185914">
        <w:rPr>
          <w:rFonts w:ascii="Times New Roman" w:hAnsi="Times New Roman" w:cs="Times New Roman"/>
          <w:noProof/>
          <w:sz w:val="24"/>
          <w:szCs w:val="24"/>
          <w:lang w:val="ro-RO" w:eastAsia="ro-RO"/>
        </w:rPr>
        <w:t>unt prezentate mai jos.</w:t>
      </w:r>
    </w:p>
    <w:tbl>
      <w:tblPr>
        <w:tblW w:w="9616"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04"/>
        <w:gridCol w:w="7512"/>
      </w:tblGrid>
      <w:tr w:rsidR="006D40D5" w:rsidRPr="00570960" w14:paraId="7C97DFB0" w14:textId="77777777">
        <w:tc>
          <w:tcPr>
            <w:tcW w:w="9616" w:type="dxa"/>
            <w:gridSpan w:val="2"/>
            <w:shd w:val="clear" w:color="auto" w:fill="auto"/>
          </w:tcPr>
          <w:p w14:paraId="379224BB"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lastRenderedPageBreak/>
              <w:t>Capacitatea de exercitare a activității profesionale</w:t>
            </w:r>
          </w:p>
        </w:tc>
      </w:tr>
      <w:tr w:rsidR="006D40D5" w:rsidRPr="00570960" w14:paraId="3BEB77DE" w14:textId="77777777" w:rsidTr="00C070D6">
        <w:trPr>
          <w:trHeight w:val="845"/>
        </w:trPr>
        <w:tc>
          <w:tcPr>
            <w:tcW w:w="2104" w:type="dxa"/>
            <w:shd w:val="clear" w:color="auto" w:fill="auto"/>
          </w:tcPr>
          <w:p w14:paraId="696D6742" w14:textId="027C41CC" w:rsidR="00F301BF" w:rsidRPr="00570960" w:rsidRDefault="00F301BF" w:rsidP="00570960">
            <w:pPr>
              <w:spacing w:after="0"/>
              <w:jc w:val="both"/>
              <w:rPr>
                <w:rFonts w:ascii="Times New Roman" w:hAnsi="Times New Roman" w:cs="Times New Roman"/>
                <w:b/>
                <w:bCs/>
                <w:noProof/>
                <w:sz w:val="24"/>
                <w:szCs w:val="24"/>
                <w:lang w:val="ro-RO" w:eastAsia="ro-RO"/>
              </w:rPr>
            </w:pPr>
            <w:r w:rsidRPr="00570960">
              <w:rPr>
                <w:rFonts w:ascii="Times New Roman" w:hAnsi="Times New Roman" w:cs="Times New Roman"/>
                <w:b/>
                <w:bCs/>
                <w:noProof/>
                <w:sz w:val="24"/>
                <w:szCs w:val="24"/>
                <w:lang w:val="ro-RO" w:eastAsia="ro-RO"/>
              </w:rPr>
              <w:t>Cerința referitoare la o formă de înregistrare în conformitate cu cerințele legale din țara în care este stabilit operatorul economic, precum și la neîncadrarea în situațiile supuse sancțiunilor prevăzute de Regulamentul UE nr. 833/2014</w:t>
            </w:r>
            <w:r w:rsidR="00CA6666" w:rsidRPr="00570960">
              <w:rPr>
                <w:rFonts w:ascii="Times New Roman" w:hAnsi="Times New Roman" w:cs="Times New Roman"/>
                <w:b/>
                <w:bCs/>
                <w:noProof/>
                <w:sz w:val="24"/>
                <w:szCs w:val="24"/>
                <w:lang w:val="ro-RO" w:eastAsia="ro-RO"/>
              </w:rPr>
              <w:t>, cu modificări</w:t>
            </w:r>
            <w:r w:rsidR="00990694" w:rsidRPr="00570960">
              <w:rPr>
                <w:rFonts w:ascii="Times New Roman" w:hAnsi="Times New Roman" w:cs="Times New Roman"/>
                <w:b/>
                <w:bCs/>
                <w:noProof/>
                <w:sz w:val="24"/>
                <w:szCs w:val="24"/>
                <w:lang w:val="ro-RO" w:eastAsia="ro-RO"/>
              </w:rPr>
              <w:t>le și completările ulterioare</w:t>
            </w:r>
          </w:p>
        </w:tc>
        <w:tc>
          <w:tcPr>
            <w:tcW w:w="7512" w:type="dxa"/>
            <w:shd w:val="clear" w:color="auto" w:fill="auto"/>
          </w:tcPr>
          <w:p w14:paraId="45E6DADD" w14:textId="023CD9B0" w:rsidR="00F301BF" w:rsidRPr="00570960" w:rsidRDefault="00F301BF"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Cerința A</w:t>
            </w:r>
          </w:p>
          <w:p w14:paraId="1DF47D3E" w14:textId="27618311" w:rsidR="00E453F3" w:rsidRPr="00185914" w:rsidRDefault="00F301BF"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bCs/>
                <w:noProof/>
                <w:sz w:val="24"/>
                <w:szCs w:val="24"/>
                <w:lang w:val="ro-RO" w:eastAsia="ro-RO"/>
              </w:rPr>
              <w:t>Ofertantul (</w:t>
            </w:r>
            <w:bookmarkStart w:id="43" w:name="_Hlk81560872"/>
            <w:r w:rsidRPr="00570960">
              <w:rPr>
                <w:rFonts w:ascii="Times New Roman" w:hAnsi="Times New Roman" w:cs="Times New Roman"/>
                <w:bCs/>
                <w:noProof/>
                <w:sz w:val="24"/>
                <w:szCs w:val="24"/>
                <w:lang w:val="ro-RO" w:eastAsia="ro-RO"/>
              </w:rPr>
              <w:t>fiecare operator economic participant</w:t>
            </w:r>
            <w:bookmarkEnd w:id="43"/>
            <w:r w:rsidRPr="00570960">
              <w:rPr>
                <w:rFonts w:ascii="Times New Roman" w:hAnsi="Times New Roman" w:cs="Times New Roman"/>
                <w:bCs/>
                <w:noProof/>
                <w:sz w:val="24"/>
                <w:szCs w:val="24"/>
                <w:lang w:val="ro-RO" w:eastAsia="ro-RO"/>
              </w:rPr>
              <w:t xml:space="preserve">) </w:t>
            </w:r>
            <w:bookmarkStart w:id="44" w:name="_Hlk81560880"/>
            <w:r w:rsidRPr="00570960">
              <w:rPr>
                <w:rFonts w:ascii="Times New Roman" w:hAnsi="Times New Roman" w:cs="Times New Roman"/>
                <w:bCs/>
                <w:noProof/>
                <w:sz w:val="24"/>
                <w:szCs w:val="24"/>
                <w:lang w:val="ro-RO" w:eastAsia="ro-RO"/>
              </w:rPr>
              <w:t xml:space="preserve">trebuie să dovedească o formă de înregistrare în conformitate cu cerințele legale din țara în care este stabilit (să fie înscris într-un registru profesional sau comercial din țara în care este stabilit) </w:t>
            </w:r>
            <w:r w:rsidRPr="00570960">
              <w:rPr>
                <w:rFonts w:ascii="Times New Roman" w:hAnsi="Times New Roman" w:cs="Times New Roman"/>
                <w:noProof/>
                <w:sz w:val="24"/>
                <w:szCs w:val="24"/>
                <w:lang w:val="ro-RO"/>
              </w:rPr>
              <w:t xml:space="preserve">din care să reiasă că operatorul economic este legal constituit, că nu se află în niciuna dintre situațiile de anulare a constituirii, că are dreptul (capacitatea juridică) de a realiza/desfășura pe piață în mod legal activitățile care fac obiectul </w:t>
            </w:r>
            <w:r w:rsidR="00394F5E" w:rsidRPr="00570960">
              <w:rPr>
                <w:rFonts w:ascii="Times New Roman" w:hAnsi="Times New Roman" w:cs="Times New Roman"/>
                <w:noProof/>
                <w:sz w:val="24"/>
                <w:szCs w:val="24"/>
                <w:lang w:val="ro-RO"/>
              </w:rPr>
              <w:t>a</w:t>
            </w:r>
            <w:r w:rsidR="00E453F3" w:rsidRPr="00570960">
              <w:rPr>
                <w:rFonts w:ascii="Times New Roman" w:hAnsi="Times New Roman" w:cs="Times New Roman"/>
                <w:noProof/>
                <w:sz w:val="24"/>
                <w:szCs w:val="24"/>
                <w:lang w:val="ro-RO"/>
              </w:rPr>
              <w:t>cordului</w:t>
            </w:r>
            <w:r w:rsidR="00955C3B" w:rsidRPr="00570960">
              <w:rPr>
                <w:rFonts w:ascii="Times New Roman" w:hAnsi="Times New Roman" w:cs="Times New Roman"/>
                <w:noProof/>
                <w:sz w:val="24"/>
                <w:szCs w:val="24"/>
                <w:lang w:val="ro-RO"/>
              </w:rPr>
              <w:t>-</w:t>
            </w:r>
            <w:r w:rsidR="00394F5E" w:rsidRPr="00570960">
              <w:rPr>
                <w:rFonts w:ascii="Times New Roman" w:hAnsi="Times New Roman" w:cs="Times New Roman"/>
                <w:noProof/>
                <w:sz w:val="24"/>
                <w:szCs w:val="24"/>
                <w:lang w:val="ro-RO"/>
              </w:rPr>
              <w:t>c</w:t>
            </w:r>
            <w:r w:rsidR="00E453F3" w:rsidRPr="00570960">
              <w:rPr>
                <w:rFonts w:ascii="Times New Roman" w:hAnsi="Times New Roman" w:cs="Times New Roman"/>
                <w:noProof/>
                <w:sz w:val="24"/>
                <w:szCs w:val="24"/>
                <w:lang w:val="ro-RO"/>
              </w:rPr>
              <w:t xml:space="preserve">adru (și al </w:t>
            </w:r>
            <w:r w:rsidR="00394F5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ontractelor</w:t>
            </w:r>
            <w:r w:rsidR="00E453F3"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s</w:t>
            </w:r>
            <w:r w:rsidR="00E453F3" w:rsidRPr="00570960">
              <w:rPr>
                <w:rFonts w:ascii="Times New Roman" w:hAnsi="Times New Roman" w:cs="Times New Roman"/>
                <w:noProof/>
                <w:sz w:val="24"/>
                <w:szCs w:val="24"/>
                <w:lang w:val="ro-RO"/>
              </w:rPr>
              <w:t>ubsecvente</w:t>
            </w:r>
            <w:r w:rsidR="00D37D4E" w:rsidRPr="00570960">
              <w:rPr>
                <w:rFonts w:ascii="Times New Roman" w:hAnsi="Times New Roman" w:cs="Times New Roman"/>
                <w:noProof/>
                <w:sz w:val="24"/>
                <w:szCs w:val="24"/>
                <w:shd w:val="clear" w:color="auto" w:fill="FFFFFF" w:themeFill="background1"/>
                <w:lang w:val="ro-RO"/>
              </w:rPr>
              <w:t xml:space="preserve"> ce vor fi atribuite în baza </w:t>
            </w:r>
            <w:r w:rsidR="00394F5E" w:rsidRPr="00570960">
              <w:rPr>
                <w:rFonts w:ascii="Times New Roman" w:hAnsi="Times New Roman" w:cs="Times New Roman"/>
                <w:noProof/>
                <w:sz w:val="24"/>
                <w:szCs w:val="24"/>
                <w:shd w:val="clear" w:color="auto" w:fill="FFFFFF" w:themeFill="background1"/>
                <w:lang w:val="ro-RO"/>
              </w:rPr>
              <w:t>a</w:t>
            </w:r>
            <w:r w:rsidR="00D37D4E" w:rsidRPr="00570960">
              <w:rPr>
                <w:rFonts w:ascii="Times New Roman" w:hAnsi="Times New Roman" w:cs="Times New Roman"/>
                <w:noProof/>
                <w:sz w:val="24"/>
                <w:szCs w:val="24"/>
                <w:shd w:val="clear" w:color="auto" w:fill="FFFFFF" w:themeFill="background1"/>
                <w:lang w:val="ro-RO"/>
              </w:rPr>
              <w:t>cordului</w:t>
            </w:r>
            <w:r w:rsidR="00955C3B" w:rsidRPr="00570960">
              <w:rPr>
                <w:rFonts w:ascii="Times New Roman" w:hAnsi="Times New Roman" w:cs="Times New Roman"/>
                <w:noProof/>
                <w:sz w:val="24"/>
                <w:szCs w:val="24"/>
                <w:shd w:val="clear" w:color="auto" w:fill="FFFFFF" w:themeFill="background1"/>
                <w:lang w:val="ro-RO"/>
              </w:rPr>
              <w:t>-</w:t>
            </w:r>
            <w:r w:rsidR="00394F5E" w:rsidRPr="00570960">
              <w:rPr>
                <w:rFonts w:ascii="Times New Roman" w:hAnsi="Times New Roman" w:cs="Times New Roman"/>
                <w:noProof/>
                <w:sz w:val="24"/>
                <w:szCs w:val="24"/>
                <w:shd w:val="clear" w:color="auto" w:fill="FFFFFF" w:themeFill="background1"/>
                <w:lang w:val="ro-RO"/>
              </w:rPr>
              <w:t>c</w:t>
            </w:r>
            <w:r w:rsidR="00D37D4E" w:rsidRPr="00570960">
              <w:rPr>
                <w:rFonts w:ascii="Times New Roman" w:hAnsi="Times New Roman" w:cs="Times New Roman"/>
                <w:noProof/>
                <w:sz w:val="24"/>
                <w:szCs w:val="24"/>
                <w:shd w:val="clear" w:color="auto" w:fill="FFFFFF" w:themeFill="background1"/>
                <w:lang w:val="ro-RO"/>
              </w:rPr>
              <w:t>adru</w:t>
            </w:r>
            <w:r w:rsidR="00E453F3" w:rsidRPr="00570960">
              <w:rPr>
                <w:rFonts w:ascii="Times New Roman" w:hAnsi="Times New Roman" w:cs="Times New Roman"/>
                <w:noProof/>
                <w:sz w:val="24"/>
                <w:szCs w:val="24"/>
                <w:shd w:val="clear" w:color="auto" w:fill="FFFFFF" w:themeFill="background1"/>
                <w:lang w:val="ro-RO"/>
              </w:rPr>
              <w:t>)</w:t>
            </w:r>
            <w:r w:rsidR="00185914">
              <w:rPr>
                <w:rFonts w:ascii="Times New Roman" w:hAnsi="Times New Roman" w:cs="Times New Roman"/>
                <w:noProof/>
                <w:sz w:val="24"/>
                <w:szCs w:val="24"/>
                <w:lang w:val="ro-RO"/>
              </w:rPr>
              <w:t>.</w:t>
            </w:r>
          </w:p>
          <w:p w14:paraId="41FEFF5F" w14:textId="51BB6A93" w:rsidR="00F301BF" w:rsidRPr="00570960" w:rsidRDefault="00F301BF" w:rsidP="00570960">
            <w:pPr>
              <w:spacing w:after="0"/>
              <w:jc w:val="both"/>
              <w:rPr>
                <w:rFonts w:ascii="Times New Roman" w:hAnsi="Times New Roman" w:cs="Times New Roman"/>
                <w:b/>
                <w:bCs/>
                <w:noProof/>
                <w:sz w:val="24"/>
                <w:szCs w:val="24"/>
                <w:lang w:val="ro-RO"/>
              </w:rPr>
            </w:pPr>
            <w:r w:rsidRPr="00570960">
              <w:rPr>
                <w:rFonts w:ascii="Times New Roman" w:hAnsi="Times New Roman" w:cs="Times New Roman"/>
                <w:b/>
                <w:bCs/>
                <w:noProof/>
                <w:sz w:val="24"/>
                <w:szCs w:val="24"/>
                <w:lang w:val="ro-RO"/>
              </w:rPr>
              <w:t>Cerința B</w:t>
            </w:r>
          </w:p>
          <w:p w14:paraId="251F46CA" w14:textId="6E97AB1D" w:rsidR="00F301BF" w:rsidRPr="00570960" w:rsidRDefault="00F301BF" w:rsidP="00570960">
            <w:pPr>
              <w:spacing w:after="0"/>
              <w:jc w:val="both"/>
              <w:rPr>
                <w:rFonts w:ascii="Times New Roman" w:hAnsi="Times New Roman" w:cs="Times New Roman"/>
                <w:bCs/>
                <w:noProof/>
                <w:sz w:val="24"/>
                <w:szCs w:val="24"/>
                <w:lang w:val="ro-RO"/>
              </w:rPr>
            </w:pPr>
            <w:r w:rsidRPr="00570960">
              <w:rPr>
                <w:rFonts w:ascii="Times New Roman" w:hAnsi="Times New Roman" w:cs="Times New Roman"/>
                <w:noProof/>
                <w:sz w:val="24"/>
                <w:szCs w:val="24"/>
                <w:lang w:val="ro-RO"/>
              </w:rPr>
              <w:t>Ofertantul (operatorii economici) trebuie să dovedească că nu se află în niciuna dintre situațiile supuse sancțiunilor prevăzute de Regulamentul UE nr. 833/2014 al Consiliului din 31 iulie 2014 privind măsuri restrictive având în vedere acțiunile Rusiei de destabilizare a situației în Ucraina, cu toate completările și modificările ulterioare</w:t>
            </w:r>
            <w:r w:rsidRPr="00570960">
              <w:rPr>
                <w:rFonts w:ascii="Times New Roman" w:hAnsi="Times New Roman" w:cs="Times New Roman"/>
                <w:bCs/>
                <w:noProof/>
                <w:sz w:val="24"/>
                <w:szCs w:val="24"/>
                <w:lang w:val="ro-RO" w:eastAsia="ro-RO"/>
              </w:rPr>
              <w:t>.</w:t>
            </w:r>
            <w:bookmarkEnd w:id="44"/>
          </w:p>
        </w:tc>
      </w:tr>
      <w:tr w:rsidR="006D40D5" w:rsidRPr="00570960" w14:paraId="1B5E808E" w14:textId="77777777">
        <w:tc>
          <w:tcPr>
            <w:tcW w:w="2104" w:type="dxa"/>
            <w:vMerge w:val="restart"/>
            <w:shd w:val="clear" w:color="auto" w:fill="auto"/>
          </w:tcPr>
          <w:p w14:paraId="0C04C526" w14:textId="5C71D1C0" w:rsidR="00B538F6" w:rsidRPr="00570960" w:rsidRDefault="00B538F6" w:rsidP="00570960">
            <w:pPr>
              <w:spacing w:after="0"/>
              <w:jc w:val="both"/>
              <w:rPr>
                <w:rFonts w:ascii="Times New Roman" w:hAnsi="Times New Roman" w:cs="Times New Roman"/>
                <w:b/>
                <w:bCs/>
                <w:noProof/>
                <w:sz w:val="24"/>
                <w:szCs w:val="24"/>
                <w:lang w:val="ro-RO" w:eastAsia="ro-RO"/>
              </w:rPr>
            </w:pPr>
            <w:r w:rsidRPr="00570960">
              <w:rPr>
                <w:rFonts w:ascii="Times New Roman" w:hAnsi="Times New Roman" w:cs="Times New Roman"/>
                <w:b/>
                <w:noProof/>
                <w:sz w:val="24"/>
                <w:szCs w:val="24"/>
                <w:lang w:val="ro-RO" w:eastAsia="ro-RO"/>
              </w:rPr>
              <w:t>Dovezi preliminare</w:t>
            </w:r>
            <w:r w:rsidR="00F301BF" w:rsidRPr="00570960">
              <w:rPr>
                <w:rFonts w:ascii="Times New Roman" w:hAnsi="Times New Roman" w:cs="Times New Roman"/>
                <w:b/>
                <w:noProof/>
                <w:sz w:val="24"/>
                <w:szCs w:val="24"/>
                <w:lang w:val="ro-RO" w:eastAsia="ro-RO"/>
              </w:rPr>
              <w:t xml:space="preserve"> privind capacitatea de exercitare </w:t>
            </w:r>
            <w:r w:rsidR="00205E12" w:rsidRPr="00570960">
              <w:rPr>
                <w:rFonts w:ascii="Times New Roman" w:hAnsi="Times New Roman" w:cs="Times New Roman"/>
                <w:b/>
                <w:noProof/>
                <w:sz w:val="24"/>
                <w:szCs w:val="24"/>
                <w:lang w:val="ro-RO" w:eastAsia="ro-RO"/>
              </w:rPr>
              <w:t>a activității profesionale</w:t>
            </w:r>
          </w:p>
        </w:tc>
        <w:tc>
          <w:tcPr>
            <w:tcW w:w="7512" w:type="dxa"/>
            <w:shd w:val="clear" w:color="auto" w:fill="auto"/>
          </w:tcPr>
          <w:p w14:paraId="008EC9B5" w14:textId="57C9816A" w:rsidR="00CC44CD" w:rsidRPr="00570960" w:rsidRDefault="00CC44CD" w:rsidP="00570960">
            <w:pPr>
              <w:keepLines/>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 xml:space="preserve">Ca dovadă preliminară pentru verificarea </w:t>
            </w:r>
            <w:bookmarkStart w:id="45" w:name="_Hlk81560980"/>
            <w:r w:rsidRPr="00570960">
              <w:rPr>
                <w:rFonts w:ascii="Times New Roman" w:hAnsi="Times New Roman" w:cs="Times New Roman"/>
                <w:bCs/>
                <w:noProof/>
                <w:sz w:val="24"/>
                <w:szCs w:val="24"/>
                <w:lang w:val="ro-RO" w:eastAsia="ro-RO"/>
              </w:rPr>
              <w:t>capacității de exercitare a activității profesionale</w:t>
            </w:r>
            <w:bookmarkEnd w:id="45"/>
            <w:r w:rsidRPr="00570960">
              <w:rPr>
                <w:rFonts w:ascii="Times New Roman" w:hAnsi="Times New Roman" w:cs="Times New Roman"/>
                <w:bCs/>
                <w:noProof/>
                <w:sz w:val="24"/>
                <w:szCs w:val="24"/>
                <w:lang w:val="ro-RO" w:eastAsia="ro-RO"/>
              </w:rPr>
              <w:t xml:space="preserve">, </w:t>
            </w:r>
            <w:r w:rsidR="00394F5E" w:rsidRPr="00570960">
              <w:rPr>
                <w:rFonts w:ascii="Times New Roman" w:hAnsi="Times New Roman" w:cs="Times New Roman"/>
                <w:bCs/>
                <w:noProof/>
                <w:sz w:val="24"/>
                <w:szCs w:val="24"/>
                <w:lang w:val="ro-RO" w:eastAsia="ro-RO"/>
              </w:rPr>
              <w:t>o</w:t>
            </w:r>
            <w:r w:rsidRPr="00570960">
              <w:rPr>
                <w:rFonts w:ascii="Times New Roman" w:hAnsi="Times New Roman" w:cs="Times New Roman"/>
                <w:bCs/>
                <w:noProof/>
                <w:sz w:val="24"/>
                <w:szCs w:val="24"/>
                <w:lang w:val="ro-RO" w:eastAsia="ro-RO"/>
              </w:rPr>
              <w:t xml:space="preserve">peratorii </w:t>
            </w:r>
            <w:r w:rsidR="00394F5E" w:rsidRPr="00570960">
              <w:rPr>
                <w:rFonts w:ascii="Times New Roman" w:hAnsi="Times New Roman" w:cs="Times New Roman"/>
                <w:bCs/>
                <w:noProof/>
                <w:sz w:val="24"/>
                <w:szCs w:val="24"/>
                <w:lang w:val="ro-RO" w:eastAsia="ro-RO"/>
              </w:rPr>
              <w:t>e</w:t>
            </w:r>
            <w:r w:rsidRPr="00570960">
              <w:rPr>
                <w:rFonts w:ascii="Times New Roman" w:hAnsi="Times New Roman" w:cs="Times New Roman"/>
                <w:bCs/>
                <w:noProof/>
                <w:sz w:val="24"/>
                <w:szCs w:val="24"/>
                <w:lang w:val="ro-RO" w:eastAsia="ro-RO"/>
              </w:rPr>
              <w:t xml:space="preserve">conomici trebuie să prezinte: </w:t>
            </w:r>
          </w:p>
          <w:p w14:paraId="2E0BF263" w14:textId="2D4A185D" w:rsidR="00B538F6" w:rsidRPr="007A4CF1" w:rsidRDefault="00CC44CD" w:rsidP="007A4CF1">
            <w:pPr>
              <w:pStyle w:val="ListParagraph"/>
              <w:keepLines/>
              <w:numPr>
                <w:ilvl w:val="0"/>
                <w:numId w:val="63"/>
              </w:numPr>
              <w:spacing w:after="0"/>
              <w:jc w:val="both"/>
              <w:rPr>
                <w:rFonts w:ascii="Times New Roman" w:hAnsi="Times New Roman"/>
                <w:bCs/>
                <w:noProof/>
                <w:sz w:val="24"/>
                <w:szCs w:val="24"/>
                <w:lang w:val="ro-RO" w:eastAsia="ro-RO"/>
              </w:rPr>
            </w:pPr>
            <w:r w:rsidRPr="00570960">
              <w:rPr>
                <w:rFonts w:ascii="Times New Roman" w:hAnsi="Times New Roman"/>
                <w:bCs/>
                <w:noProof/>
                <w:sz w:val="24"/>
                <w:szCs w:val="24"/>
                <w:lang w:val="ro-RO" w:eastAsia="ro-RO"/>
              </w:rPr>
              <w:t>DUAE, completat prin intermediul SEAP la secțiunea relevantă (a se vedea mai jos);</w:t>
            </w:r>
          </w:p>
        </w:tc>
      </w:tr>
      <w:tr w:rsidR="006D40D5" w:rsidRPr="00570960" w14:paraId="5C83984A" w14:textId="77777777">
        <w:tc>
          <w:tcPr>
            <w:tcW w:w="2104" w:type="dxa"/>
            <w:vMerge/>
            <w:shd w:val="clear" w:color="auto" w:fill="auto"/>
          </w:tcPr>
          <w:p w14:paraId="13769118"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shd w:val="clear" w:color="auto" w:fill="auto"/>
          </w:tcPr>
          <w:p w14:paraId="46A90076" w14:textId="7A601F36"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Consultați </w:t>
            </w:r>
            <w:r w:rsidR="00CC44CD" w:rsidRPr="00570960">
              <w:rPr>
                <w:rFonts w:ascii="Times New Roman" w:hAnsi="Times New Roman" w:cs="Times New Roman"/>
                <w:noProof/>
                <w:sz w:val="24"/>
                <w:szCs w:val="24"/>
                <w:lang w:val="ro-RO" w:eastAsia="ro-RO"/>
              </w:rPr>
              <w:t xml:space="preserve">DUAE, </w:t>
            </w:r>
            <w:r w:rsidRPr="00570960">
              <w:rPr>
                <w:rFonts w:ascii="Times New Roman" w:hAnsi="Times New Roman" w:cs="Times New Roman"/>
                <w:noProof/>
                <w:sz w:val="24"/>
                <w:szCs w:val="24"/>
                <w:lang w:val="ro-RO" w:eastAsia="ro-RO"/>
              </w:rPr>
              <w:t>Partea IV: Criterii de selecție, Secțiunea A: Capacitatea de a corespunde cerințelor.</w:t>
            </w:r>
          </w:p>
        </w:tc>
      </w:tr>
      <w:tr w:rsidR="006D40D5" w:rsidRPr="00570960" w14:paraId="5C26BF42" w14:textId="77777777" w:rsidTr="009B4E64">
        <w:trPr>
          <w:trHeight w:val="699"/>
        </w:trPr>
        <w:tc>
          <w:tcPr>
            <w:tcW w:w="2104" w:type="dxa"/>
            <w:vMerge/>
            <w:shd w:val="clear" w:color="auto" w:fill="auto"/>
          </w:tcPr>
          <w:p w14:paraId="3F763E87"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shd w:val="clear" w:color="auto" w:fill="auto"/>
          </w:tcPr>
          <w:p w14:paraId="56A3920C" w14:textId="58AE2778" w:rsidR="00B538F6" w:rsidRPr="00570960" w:rsidRDefault="006262E3"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F</w:t>
            </w:r>
            <w:r w:rsidR="00B538F6" w:rsidRPr="00570960">
              <w:rPr>
                <w:rFonts w:ascii="Times New Roman" w:hAnsi="Times New Roman" w:cs="Times New Roman"/>
                <w:noProof/>
                <w:sz w:val="24"/>
                <w:szCs w:val="24"/>
                <w:lang w:val="ro-RO" w:eastAsia="ro-RO"/>
              </w:rPr>
              <w:t xml:space="preserve">iecare </w:t>
            </w:r>
            <w:r w:rsidR="00394F5E" w:rsidRPr="00570960">
              <w:rPr>
                <w:rFonts w:ascii="Times New Roman" w:hAnsi="Times New Roman" w:cs="Times New Roman"/>
                <w:noProof/>
                <w:sz w:val="24"/>
                <w:szCs w:val="24"/>
                <w:lang w:val="ro-RO" w:eastAsia="ro-RO"/>
              </w:rPr>
              <w:t>o</w:t>
            </w:r>
            <w:r w:rsidR="00B538F6" w:rsidRPr="00570960">
              <w:rPr>
                <w:rFonts w:ascii="Times New Roman" w:hAnsi="Times New Roman" w:cs="Times New Roman"/>
                <w:noProof/>
                <w:sz w:val="24"/>
                <w:szCs w:val="24"/>
                <w:lang w:val="ro-RO" w:eastAsia="ro-RO"/>
              </w:rPr>
              <w:t xml:space="preserve">perator </w:t>
            </w:r>
            <w:r w:rsidR="00394F5E" w:rsidRPr="00570960">
              <w:rPr>
                <w:rFonts w:ascii="Times New Roman" w:hAnsi="Times New Roman" w:cs="Times New Roman"/>
                <w:noProof/>
                <w:sz w:val="24"/>
                <w:szCs w:val="24"/>
                <w:lang w:val="ro-RO" w:eastAsia="ro-RO"/>
              </w:rPr>
              <w:t>e</w:t>
            </w:r>
            <w:r w:rsidR="00B538F6" w:rsidRPr="00570960">
              <w:rPr>
                <w:rFonts w:ascii="Times New Roman" w:hAnsi="Times New Roman" w:cs="Times New Roman"/>
                <w:noProof/>
                <w:sz w:val="24"/>
                <w:szCs w:val="24"/>
                <w:lang w:val="ro-RO" w:eastAsia="ro-RO"/>
              </w:rPr>
              <w:t>conomic</w:t>
            </w:r>
            <w:r w:rsidRPr="00570960">
              <w:rPr>
                <w:rFonts w:ascii="Times New Roman" w:hAnsi="Times New Roman" w:cs="Times New Roman"/>
                <w:noProof/>
                <w:sz w:val="24"/>
                <w:szCs w:val="24"/>
                <w:lang w:val="ro-RO" w:eastAsia="ro-RO"/>
              </w:rPr>
              <w:t xml:space="preserve"> participant</w:t>
            </w:r>
            <w:r w:rsidR="00B538F6" w:rsidRPr="00570960">
              <w:rPr>
                <w:rFonts w:ascii="Times New Roman" w:hAnsi="Times New Roman" w:cs="Times New Roman"/>
                <w:noProof/>
                <w:sz w:val="24"/>
                <w:szCs w:val="24"/>
                <w:lang w:val="ro-RO" w:eastAsia="ro-RO"/>
              </w:rPr>
              <w:t xml:space="preserve"> va prezenta câte un DUAE separat, așa cum este specificat mai sus și va include informațiile solicitate.</w:t>
            </w:r>
          </w:p>
        </w:tc>
      </w:tr>
      <w:tr w:rsidR="006D40D5" w:rsidRPr="00570960" w14:paraId="118A7D5B" w14:textId="77777777">
        <w:tc>
          <w:tcPr>
            <w:tcW w:w="2104" w:type="dxa"/>
            <w:vMerge w:val="restart"/>
            <w:shd w:val="clear" w:color="auto" w:fill="auto"/>
          </w:tcPr>
          <w:p w14:paraId="55842C34" w14:textId="574D1F5B" w:rsidR="00B538F6" w:rsidRPr="00570960" w:rsidRDefault="00B538F6" w:rsidP="00570960">
            <w:pPr>
              <w:spacing w:after="0"/>
              <w:jc w:val="both"/>
              <w:rPr>
                <w:rFonts w:ascii="Times New Roman" w:hAnsi="Times New Roman" w:cs="Times New Roman"/>
                <w:b/>
                <w:bCs/>
                <w:noProof/>
                <w:sz w:val="24"/>
                <w:szCs w:val="24"/>
                <w:lang w:val="ro-RO" w:eastAsia="ro-RO"/>
              </w:rPr>
            </w:pPr>
            <w:r w:rsidRPr="00570960">
              <w:rPr>
                <w:rFonts w:ascii="Times New Roman" w:hAnsi="Times New Roman" w:cs="Times New Roman"/>
                <w:b/>
                <w:noProof/>
                <w:sz w:val="24"/>
                <w:szCs w:val="24"/>
                <w:lang w:val="ro-RO" w:eastAsia="ro-RO"/>
              </w:rPr>
              <w:t xml:space="preserve">Documentele suport </w:t>
            </w:r>
            <w:r w:rsidR="00CC44CD" w:rsidRPr="00570960">
              <w:rPr>
                <w:rFonts w:ascii="Times New Roman" w:hAnsi="Times New Roman" w:cs="Times New Roman"/>
                <w:b/>
                <w:noProof/>
                <w:sz w:val="24"/>
                <w:szCs w:val="24"/>
                <w:lang w:val="ro-RO" w:eastAsia="ro-RO"/>
              </w:rPr>
              <w:t xml:space="preserve">- privind capacitatea de exercitare a activității profesionale - </w:t>
            </w:r>
            <w:r w:rsidRPr="00570960">
              <w:rPr>
                <w:rFonts w:ascii="Times New Roman" w:hAnsi="Times New Roman" w:cs="Times New Roman"/>
                <w:b/>
                <w:noProof/>
                <w:sz w:val="24"/>
                <w:szCs w:val="24"/>
                <w:lang w:val="ro-RO" w:eastAsia="ro-RO"/>
              </w:rPr>
              <w:t xml:space="preserve">ce vor fi prezentate la cererea </w:t>
            </w:r>
            <w:r w:rsidR="00394F5E" w:rsidRPr="00570960">
              <w:rPr>
                <w:rFonts w:ascii="Times New Roman" w:hAnsi="Times New Roman" w:cs="Times New Roman"/>
                <w:b/>
                <w:noProof/>
                <w:sz w:val="24"/>
                <w:szCs w:val="24"/>
                <w:lang w:val="ro-RO" w:eastAsia="ro-RO"/>
              </w:rPr>
              <w:t>a</w:t>
            </w:r>
            <w:r w:rsidR="00C102FE" w:rsidRPr="00570960">
              <w:rPr>
                <w:rFonts w:ascii="Times New Roman" w:hAnsi="Times New Roman" w:cs="Times New Roman"/>
                <w:b/>
                <w:noProof/>
                <w:sz w:val="24"/>
                <w:szCs w:val="24"/>
                <w:lang w:val="ro-RO" w:eastAsia="ro-RO"/>
              </w:rPr>
              <w:t>utorității/</w:t>
            </w:r>
            <w:r w:rsidR="00394F5E" w:rsidRPr="00570960">
              <w:rPr>
                <w:rFonts w:ascii="Times New Roman" w:hAnsi="Times New Roman" w:cs="Times New Roman"/>
                <w:b/>
                <w:noProof/>
                <w:sz w:val="24"/>
                <w:szCs w:val="24"/>
                <w:lang w:val="ro-RO" w:eastAsia="ro-RO"/>
              </w:rPr>
              <w:t>e</w:t>
            </w:r>
            <w:r w:rsidR="00C97BB7" w:rsidRPr="00570960">
              <w:rPr>
                <w:rFonts w:ascii="Times New Roman" w:hAnsi="Times New Roman" w:cs="Times New Roman"/>
                <w:b/>
                <w:noProof/>
                <w:sz w:val="24"/>
                <w:szCs w:val="24"/>
                <w:lang w:val="ro-RO" w:eastAsia="ro-RO"/>
              </w:rPr>
              <w:t>ntității</w:t>
            </w:r>
            <w:r w:rsidRPr="00570960">
              <w:rPr>
                <w:rFonts w:ascii="Times New Roman" w:hAnsi="Times New Roman" w:cs="Times New Roman"/>
                <w:b/>
                <w:noProof/>
                <w:sz w:val="24"/>
                <w:szCs w:val="24"/>
                <w:lang w:val="ro-RO" w:eastAsia="ro-RO"/>
              </w:rPr>
              <w:t xml:space="preserve"> </w:t>
            </w:r>
            <w:r w:rsidR="00394F5E" w:rsidRPr="00570960">
              <w:rPr>
                <w:rFonts w:ascii="Times New Roman" w:hAnsi="Times New Roman" w:cs="Times New Roman"/>
                <w:b/>
                <w:noProof/>
                <w:sz w:val="24"/>
                <w:szCs w:val="24"/>
                <w:lang w:val="ro-RO" w:eastAsia="ro-RO"/>
              </w:rPr>
              <w:t>c</w:t>
            </w:r>
            <w:r w:rsidRPr="00570960">
              <w:rPr>
                <w:rFonts w:ascii="Times New Roman" w:hAnsi="Times New Roman" w:cs="Times New Roman"/>
                <w:b/>
                <w:noProof/>
                <w:sz w:val="24"/>
                <w:szCs w:val="24"/>
                <w:lang w:val="ro-RO" w:eastAsia="ro-RO"/>
              </w:rPr>
              <w:t>ontractante</w:t>
            </w:r>
          </w:p>
        </w:tc>
        <w:tc>
          <w:tcPr>
            <w:tcW w:w="7512" w:type="dxa"/>
            <w:shd w:val="clear" w:color="auto" w:fill="auto"/>
          </w:tcPr>
          <w:p w14:paraId="4AA0AFF1" w14:textId="5B4A7F94" w:rsidR="00B538F6" w:rsidRPr="00570960" w:rsidRDefault="00B538F6" w:rsidP="00185914">
            <w:pPr>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noProof/>
                <w:sz w:val="24"/>
                <w:szCs w:val="24"/>
                <w:lang w:val="ro-RO"/>
              </w:rPr>
              <w:t>Ca urmare a unei solicitări exprese din partea Autorității</w:t>
            </w:r>
            <w:r w:rsidR="008546B0" w:rsidRPr="00570960">
              <w:rPr>
                <w:rFonts w:ascii="Times New Roman" w:hAnsi="Times New Roman" w:cs="Times New Roman"/>
                <w:noProof/>
                <w:sz w:val="24"/>
                <w:szCs w:val="24"/>
                <w:lang w:val="ro-RO"/>
              </w:rPr>
              <w:t>/Entității</w:t>
            </w:r>
            <w:r w:rsidRPr="00570960">
              <w:rPr>
                <w:rFonts w:ascii="Times New Roman" w:hAnsi="Times New Roman" w:cs="Times New Roman"/>
                <w:noProof/>
                <w:sz w:val="24"/>
                <w:szCs w:val="24"/>
                <w:lang w:val="ro-RO"/>
              </w:rPr>
              <w:t xml:space="preserve"> Contractante și înainte de semnarea </w:t>
            </w:r>
            <w:r w:rsidR="00BD244A"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cordului</w:t>
            </w:r>
            <w:r w:rsidR="00C73320" w:rsidRPr="00570960">
              <w:rPr>
                <w:rFonts w:ascii="Times New Roman" w:hAnsi="Times New Roman" w:cs="Times New Roman"/>
                <w:noProof/>
                <w:sz w:val="24"/>
                <w:szCs w:val="24"/>
                <w:lang w:val="ro-RO"/>
              </w:rPr>
              <w:t>-</w:t>
            </w:r>
            <w:r w:rsidR="00BD244A"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adru, </w:t>
            </w:r>
            <w:r w:rsidRPr="00570960">
              <w:rPr>
                <w:rFonts w:ascii="Times New Roman" w:hAnsi="Times New Roman" w:cs="Times New Roman"/>
                <w:b/>
                <w:noProof/>
                <w:sz w:val="24"/>
                <w:szCs w:val="24"/>
                <w:lang w:val="ro-RO"/>
              </w:rPr>
              <w:t xml:space="preserve">Ofertanții (Ofertant individual sau Asociere de Operatori Economici) clasați pe </w:t>
            </w:r>
            <w:r w:rsidR="00185914">
              <w:rPr>
                <w:rFonts w:ascii="Times New Roman" w:hAnsi="Times New Roman" w:cs="Times New Roman"/>
                <w:b/>
                <w:noProof/>
                <w:sz w:val="24"/>
                <w:szCs w:val="24"/>
                <w:lang w:val="ro-RO"/>
              </w:rPr>
              <w:t xml:space="preserve">primul loc </w:t>
            </w:r>
            <w:r w:rsidRPr="00570960">
              <w:rPr>
                <w:rFonts w:ascii="Times New Roman" w:hAnsi="Times New Roman" w:cs="Times New Roman"/>
                <w:b/>
                <w:noProof/>
                <w:sz w:val="24"/>
                <w:szCs w:val="24"/>
                <w:lang w:val="ro-RO"/>
              </w:rPr>
              <w:t>după aplicarea criteriului de atribuire</w:t>
            </w:r>
            <w:r w:rsidR="006255D5" w:rsidRPr="00570960">
              <w:rPr>
                <w:rFonts w:ascii="Times New Roman" w:hAnsi="Times New Roman" w:cs="Times New Roman"/>
                <w:b/>
                <w:noProof/>
                <w:sz w:val="24"/>
                <w:szCs w:val="24"/>
                <w:lang w:val="ro-RO"/>
              </w:rPr>
              <w:t xml:space="preserve"> trebuie</w:t>
            </w:r>
            <w:r w:rsidRPr="00570960">
              <w:rPr>
                <w:rFonts w:ascii="Times New Roman" w:hAnsi="Times New Roman" w:cs="Times New Roman"/>
                <w:b/>
                <w:noProof/>
                <w:sz w:val="24"/>
                <w:szCs w:val="24"/>
                <w:lang w:val="ro-RO"/>
              </w:rPr>
              <w:t xml:space="preserve"> să prezinte documente justificative actualizate prin care să demonstreze îndeplinirea tuturor criteriilor de calificare</w:t>
            </w:r>
            <w:r w:rsidRPr="00570960">
              <w:rPr>
                <w:rFonts w:ascii="Times New Roman" w:hAnsi="Times New Roman" w:cs="Times New Roman"/>
                <w:noProof/>
                <w:sz w:val="24"/>
                <w:szCs w:val="24"/>
                <w:lang w:val="ro-RO"/>
              </w:rPr>
              <w:t>, în conformitate cu informațiile cuprinse în DUAE.</w:t>
            </w:r>
          </w:p>
        </w:tc>
      </w:tr>
      <w:tr w:rsidR="006D40D5" w:rsidRPr="00570960" w14:paraId="6C8D8C45" w14:textId="77777777">
        <w:tc>
          <w:tcPr>
            <w:tcW w:w="2104" w:type="dxa"/>
            <w:vMerge/>
            <w:shd w:val="clear" w:color="auto" w:fill="auto"/>
          </w:tcPr>
          <w:p w14:paraId="08F7C682"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20528C78" w14:textId="540D2DC0" w:rsidR="00CC44CD" w:rsidRPr="00570960" w:rsidRDefault="00CC44CD"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Conform articolului 1</w:t>
            </w:r>
            <w:r w:rsidR="008546B0" w:rsidRPr="00570960">
              <w:rPr>
                <w:rFonts w:ascii="Times New Roman" w:hAnsi="Times New Roman" w:cs="Times New Roman"/>
                <w:noProof/>
                <w:sz w:val="24"/>
                <w:szCs w:val="24"/>
                <w:lang w:val="ro-RO"/>
              </w:rPr>
              <w:t>73</w:t>
            </w:r>
            <w:r w:rsidRPr="00570960">
              <w:rPr>
                <w:rFonts w:ascii="Times New Roman" w:hAnsi="Times New Roman" w:cs="Times New Roman"/>
                <w:noProof/>
                <w:sz w:val="24"/>
                <w:szCs w:val="24"/>
                <w:lang w:val="ro-RO"/>
              </w:rPr>
              <w:t xml:space="preserve"> alin</w:t>
            </w:r>
            <w:r w:rsidR="00F82CB1"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 xml:space="preserve"> (1) din Legea nr. 9</w:t>
            </w:r>
            <w:r w:rsidR="00F82CB1" w:rsidRPr="00570960">
              <w:rPr>
                <w:rFonts w:ascii="Times New Roman" w:hAnsi="Times New Roman" w:cs="Times New Roman"/>
                <w:noProof/>
                <w:sz w:val="24"/>
                <w:szCs w:val="24"/>
                <w:lang w:val="ro-RO"/>
              </w:rPr>
              <w:t>8</w:t>
            </w:r>
            <w:r w:rsidRPr="00570960">
              <w:rPr>
                <w:rFonts w:ascii="Times New Roman" w:hAnsi="Times New Roman" w:cs="Times New Roman"/>
                <w:noProof/>
                <w:sz w:val="24"/>
                <w:szCs w:val="24"/>
                <w:lang w:val="ro-RO"/>
              </w:rPr>
              <w:t>/2016 cu modificările și completările ulterioare</w:t>
            </w:r>
            <w:r w:rsidR="008546B0" w:rsidRPr="00570960">
              <w:rPr>
                <w:rFonts w:ascii="Times New Roman" w:hAnsi="Times New Roman" w:cs="Times New Roman"/>
                <w:noProof/>
                <w:sz w:val="24"/>
                <w:szCs w:val="24"/>
                <w:lang w:val="ro-RO"/>
              </w:rPr>
              <w:t>, cu modificările și completările ulterioare</w:t>
            </w:r>
            <w:r w:rsidRPr="00570960">
              <w:rPr>
                <w:rFonts w:ascii="Times New Roman" w:hAnsi="Times New Roman" w:cs="Times New Roman"/>
                <w:noProof/>
                <w:sz w:val="24"/>
                <w:szCs w:val="24"/>
                <w:lang w:val="ro-RO"/>
              </w:rPr>
              <w:t>:</w:t>
            </w:r>
          </w:p>
          <w:p w14:paraId="2487106B" w14:textId="0614F449" w:rsidR="00B47B34" w:rsidRPr="00570960" w:rsidRDefault="00394F5E"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w:t>
            </w:r>
            <w:r w:rsidR="001C14EF" w:rsidRPr="00570960">
              <w:rPr>
                <w:rFonts w:ascii="Times New Roman" w:hAnsi="Times New Roman" w:cs="Times New Roman"/>
                <w:noProof/>
                <w:sz w:val="24"/>
                <w:szCs w:val="24"/>
                <w:lang w:val="ro-RO"/>
              </w:rPr>
              <w:t>Autoritatea contractantă are dreptul de a solicita oricărui operator economic să prezinte documente relevante care să dovedească forma de înregistrare şi, după caz, de atestare ori apartenenţă din punct de vedere profesional, în conformitate cu cerinţele legale din ţara în care este stabilit operatorul economic.”</w:t>
            </w:r>
          </w:p>
        </w:tc>
      </w:tr>
      <w:tr w:rsidR="006D40D5" w:rsidRPr="00570960" w14:paraId="7D579494" w14:textId="77777777">
        <w:tc>
          <w:tcPr>
            <w:tcW w:w="2104" w:type="dxa"/>
            <w:vMerge/>
            <w:shd w:val="clear" w:color="auto" w:fill="auto"/>
          </w:tcPr>
          <w:p w14:paraId="0D4B2423"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16B609F1" w14:textId="77777777"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Documentele suport actualizate trebuie să:</w:t>
            </w:r>
          </w:p>
          <w:p w14:paraId="60A81101" w14:textId="77777777" w:rsidR="00B538F6" w:rsidRPr="00570960" w:rsidRDefault="00B538F6" w:rsidP="00570960">
            <w:pPr>
              <w:pStyle w:val="ListParagraph"/>
              <w:widowControl w:val="0"/>
              <w:numPr>
                <w:ilvl w:val="0"/>
                <w:numId w:val="13"/>
              </w:numPr>
              <w:shd w:val="clear" w:color="auto" w:fill="FFFFFF"/>
              <w:spacing w:after="0"/>
              <w:jc w:val="both"/>
              <w:rPr>
                <w:rFonts w:ascii="Times New Roman" w:hAnsi="Times New Roman"/>
                <w:bCs/>
                <w:iCs/>
                <w:noProof/>
                <w:sz w:val="24"/>
                <w:szCs w:val="24"/>
                <w:lang w:val="ro-RO" w:eastAsia="ro-RO"/>
              </w:rPr>
            </w:pPr>
            <w:r w:rsidRPr="00570960">
              <w:rPr>
                <w:rFonts w:ascii="Times New Roman" w:hAnsi="Times New Roman"/>
                <w:bCs/>
                <w:iCs/>
                <w:noProof/>
                <w:sz w:val="24"/>
                <w:szCs w:val="24"/>
                <w:lang w:val="ro-RO" w:eastAsia="ro-RO"/>
              </w:rPr>
              <w:lastRenderedPageBreak/>
              <w:t>susțină toate declarațiile/informațiile incluse în DUAE în secțiunea/secțiunile solicitată(e)</w:t>
            </w:r>
          </w:p>
          <w:p w14:paraId="2AA144E2" w14:textId="77777777" w:rsidR="00B538F6" w:rsidRPr="00570960" w:rsidRDefault="00B538F6" w:rsidP="00570960">
            <w:pPr>
              <w:pStyle w:val="ListParagraph"/>
              <w:numPr>
                <w:ilvl w:val="0"/>
                <w:numId w:val="13"/>
              </w:numPr>
              <w:spacing w:after="0"/>
              <w:jc w:val="both"/>
              <w:rPr>
                <w:rFonts w:ascii="Times New Roman" w:hAnsi="Times New Roman"/>
                <w:bCs/>
                <w:iCs/>
                <w:noProof/>
                <w:sz w:val="24"/>
                <w:szCs w:val="24"/>
                <w:lang w:val="ro-RO" w:eastAsia="ro-RO"/>
              </w:rPr>
            </w:pPr>
            <w:r w:rsidRPr="00570960">
              <w:rPr>
                <w:rFonts w:ascii="Times New Roman" w:hAnsi="Times New Roman"/>
                <w:bCs/>
                <w:iCs/>
                <w:noProof/>
                <w:sz w:val="24"/>
                <w:szCs w:val="24"/>
                <w:lang w:val="ro-RO" w:eastAsia="ro-RO"/>
              </w:rPr>
              <w:t>demonstreze că:</w:t>
            </w:r>
          </w:p>
          <w:p w14:paraId="07DC4CB3" w14:textId="19977418" w:rsidR="00B538F6" w:rsidRPr="00570960" w:rsidRDefault="00B538F6" w:rsidP="00570960">
            <w:pPr>
              <w:pStyle w:val="ListParagraph"/>
              <w:numPr>
                <w:ilvl w:val="1"/>
                <w:numId w:val="13"/>
              </w:numPr>
              <w:spacing w:after="0"/>
              <w:ind w:left="855" w:hanging="283"/>
              <w:jc w:val="both"/>
              <w:rPr>
                <w:rFonts w:ascii="Times New Roman" w:hAnsi="Times New Roman"/>
                <w:bCs/>
                <w:iCs/>
                <w:noProof/>
                <w:sz w:val="24"/>
                <w:szCs w:val="24"/>
                <w:lang w:val="ro-RO" w:eastAsia="ro-RO"/>
              </w:rPr>
            </w:pPr>
            <w:r w:rsidRPr="00570960">
              <w:rPr>
                <w:rFonts w:ascii="Times New Roman" w:hAnsi="Times New Roman"/>
                <w:bCs/>
                <w:iCs/>
                <w:noProof/>
                <w:sz w:val="24"/>
                <w:szCs w:val="24"/>
                <w:lang w:val="ro-RO" w:eastAsia="ro-RO"/>
              </w:rPr>
              <w:t xml:space="preserve">Operatorul </w:t>
            </w:r>
            <w:r w:rsidR="00394F5E" w:rsidRPr="00570960">
              <w:rPr>
                <w:rFonts w:ascii="Times New Roman" w:hAnsi="Times New Roman"/>
                <w:bCs/>
                <w:iCs/>
                <w:noProof/>
                <w:sz w:val="24"/>
                <w:szCs w:val="24"/>
                <w:lang w:val="ro-RO" w:eastAsia="ro-RO"/>
              </w:rPr>
              <w:t>e</w:t>
            </w:r>
            <w:r w:rsidRPr="00570960">
              <w:rPr>
                <w:rFonts w:ascii="Times New Roman" w:hAnsi="Times New Roman"/>
                <w:bCs/>
                <w:iCs/>
                <w:noProof/>
                <w:sz w:val="24"/>
                <w:szCs w:val="24"/>
                <w:lang w:val="ro-RO" w:eastAsia="ro-RO"/>
              </w:rPr>
              <w:t>conomic este constituit în mod legal în țara sa de origine și nu se află în niciuna dintre situațiile de anulare a constituirii,</w:t>
            </w:r>
          </w:p>
          <w:p w14:paraId="29772427" w14:textId="77777777" w:rsidR="00B538F6" w:rsidRPr="00570960" w:rsidRDefault="00B538F6" w:rsidP="00570960">
            <w:pPr>
              <w:pStyle w:val="ListParagraph"/>
              <w:numPr>
                <w:ilvl w:val="1"/>
                <w:numId w:val="13"/>
              </w:numPr>
              <w:spacing w:after="0"/>
              <w:ind w:left="855" w:hanging="283"/>
              <w:jc w:val="both"/>
              <w:rPr>
                <w:rFonts w:ascii="Times New Roman" w:hAnsi="Times New Roman"/>
                <w:bCs/>
                <w:iCs/>
                <w:noProof/>
                <w:sz w:val="24"/>
                <w:szCs w:val="24"/>
                <w:lang w:val="ro-RO" w:eastAsia="ro-RO"/>
              </w:rPr>
            </w:pPr>
            <w:r w:rsidRPr="00570960">
              <w:rPr>
                <w:rFonts w:ascii="Times New Roman" w:hAnsi="Times New Roman"/>
                <w:bCs/>
                <w:iCs/>
                <w:noProof/>
                <w:sz w:val="24"/>
                <w:szCs w:val="24"/>
                <w:lang w:val="ro-RO" w:eastAsia="ro-RO"/>
              </w:rPr>
              <w:t>își desfășoară activitatea profesională în mod legal pe piață:</w:t>
            </w:r>
          </w:p>
          <w:p w14:paraId="5AB2BDB0" w14:textId="32A5ED80" w:rsidR="00B538F6" w:rsidRPr="00570960" w:rsidRDefault="00B538F6" w:rsidP="00570960">
            <w:pPr>
              <w:pStyle w:val="ListParagraph"/>
              <w:numPr>
                <w:ilvl w:val="2"/>
                <w:numId w:val="22"/>
              </w:numPr>
              <w:spacing w:after="0"/>
              <w:ind w:left="1139" w:hanging="284"/>
              <w:jc w:val="both"/>
              <w:rPr>
                <w:rFonts w:ascii="Times New Roman" w:hAnsi="Times New Roman"/>
                <w:bCs/>
                <w:iCs/>
                <w:noProof/>
                <w:sz w:val="24"/>
                <w:szCs w:val="24"/>
                <w:lang w:val="ro-RO" w:eastAsia="ro-RO"/>
              </w:rPr>
            </w:pPr>
            <w:r w:rsidRPr="00570960">
              <w:rPr>
                <w:rFonts w:ascii="Times New Roman" w:hAnsi="Times New Roman"/>
                <w:bCs/>
                <w:iCs/>
                <w:noProof/>
                <w:sz w:val="24"/>
                <w:szCs w:val="24"/>
                <w:lang w:val="ro-RO" w:eastAsia="ro-RO"/>
              </w:rPr>
              <w:t xml:space="preserve">există corespondență între obiectul principal al </w:t>
            </w:r>
            <w:r w:rsidR="00394F5E" w:rsidRPr="00570960">
              <w:rPr>
                <w:rFonts w:ascii="Times New Roman" w:hAnsi="Times New Roman"/>
                <w:bCs/>
                <w:iCs/>
                <w:noProof/>
                <w:sz w:val="24"/>
                <w:szCs w:val="24"/>
                <w:lang w:val="ro-RO" w:eastAsia="ro-RO"/>
              </w:rPr>
              <w:t>a</w:t>
            </w:r>
            <w:r w:rsidRPr="00570960">
              <w:rPr>
                <w:rFonts w:ascii="Times New Roman" w:hAnsi="Times New Roman"/>
                <w:bCs/>
                <w:iCs/>
                <w:noProof/>
                <w:sz w:val="24"/>
                <w:szCs w:val="24"/>
                <w:lang w:val="ro-RO" w:eastAsia="ro-RO"/>
              </w:rPr>
              <w:t>cordului</w:t>
            </w:r>
            <w:r w:rsidR="00B01FF8" w:rsidRPr="00570960">
              <w:rPr>
                <w:rFonts w:ascii="Times New Roman" w:hAnsi="Times New Roman"/>
                <w:bCs/>
                <w:iCs/>
                <w:noProof/>
                <w:sz w:val="24"/>
                <w:szCs w:val="24"/>
                <w:lang w:val="ro-RO" w:eastAsia="ro-RO"/>
              </w:rPr>
              <w:t>-</w:t>
            </w:r>
            <w:r w:rsidR="00394F5E" w:rsidRPr="00570960">
              <w:rPr>
                <w:rFonts w:ascii="Times New Roman" w:hAnsi="Times New Roman"/>
                <w:bCs/>
                <w:iCs/>
                <w:noProof/>
                <w:sz w:val="24"/>
                <w:szCs w:val="24"/>
                <w:lang w:val="ro-RO" w:eastAsia="ro-RO"/>
              </w:rPr>
              <w:t>c</w:t>
            </w:r>
            <w:r w:rsidRPr="00570960">
              <w:rPr>
                <w:rFonts w:ascii="Times New Roman" w:hAnsi="Times New Roman"/>
                <w:bCs/>
                <w:iCs/>
                <w:noProof/>
                <w:sz w:val="24"/>
                <w:szCs w:val="24"/>
                <w:lang w:val="ro-RO" w:eastAsia="ro-RO"/>
              </w:rPr>
              <w:t>adru/</w:t>
            </w:r>
            <w:r w:rsidR="00394F5E" w:rsidRPr="00570960">
              <w:rPr>
                <w:rFonts w:ascii="Times New Roman" w:hAnsi="Times New Roman"/>
                <w:bCs/>
                <w:iCs/>
                <w:noProof/>
                <w:sz w:val="24"/>
                <w:szCs w:val="24"/>
                <w:lang w:val="ro-RO" w:eastAsia="ro-RO"/>
              </w:rPr>
              <w:t>c</w:t>
            </w:r>
            <w:r w:rsidRPr="00570960">
              <w:rPr>
                <w:rFonts w:ascii="Times New Roman" w:hAnsi="Times New Roman"/>
                <w:bCs/>
                <w:iCs/>
                <w:noProof/>
                <w:sz w:val="24"/>
                <w:szCs w:val="24"/>
                <w:lang w:val="ro-RO" w:eastAsia="ro-RO"/>
              </w:rPr>
              <w:t xml:space="preserve">ontractelor </w:t>
            </w:r>
            <w:r w:rsidR="00394F5E" w:rsidRPr="00570960">
              <w:rPr>
                <w:rFonts w:ascii="Times New Roman" w:hAnsi="Times New Roman"/>
                <w:bCs/>
                <w:iCs/>
                <w:noProof/>
                <w:sz w:val="24"/>
                <w:szCs w:val="24"/>
                <w:lang w:val="ro-RO" w:eastAsia="ro-RO"/>
              </w:rPr>
              <w:t>s</w:t>
            </w:r>
            <w:r w:rsidRPr="00570960">
              <w:rPr>
                <w:rFonts w:ascii="Times New Roman" w:hAnsi="Times New Roman"/>
                <w:bCs/>
                <w:iCs/>
                <w:noProof/>
                <w:sz w:val="24"/>
                <w:szCs w:val="24"/>
                <w:lang w:val="ro-RO" w:eastAsia="ro-RO"/>
              </w:rPr>
              <w:t xml:space="preserve">ubsecvente și activitatea economică indicată în </w:t>
            </w:r>
            <w:r w:rsidR="00394F5E" w:rsidRPr="00570960">
              <w:rPr>
                <w:rFonts w:ascii="Times New Roman" w:hAnsi="Times New Roman"/>
                <w:bCs/>
                <w:iCs/>
                <w:noProof/>
                <w:sz w:val="24"/>
                <w:szCs w:val="24"/>
                <w:lang w:val="ro-RO" w:eastAsia="ro-RO"/>
              </w:rPr>
              <w:t>a</w:t>
            </w:r>
            <w:r w:rsidRPr="00570960">
              <w:rPr>
                <w:rFonts w:ascii="Times New Roman" w:hAnsi="Times New Roman"/>
                <w:bCs/>
                <w:iCs/>
                <w:noProof/>
                <w:sz w:val="24"/>
                <w:szCs w:val="24"/>
                <w:lang w:val="ro-RO" w:eastAsia="ro-RO"/>
              </w:rPr>
              <w:t xml:space="preserve">ctul </w:t>
            </w:r>
            <w:r w:rsidR="00394F5E" w:rsidRPr="00570960">
              <w:rPr>
                <w:rFonts w:ascii="Times New Roman" w:hAnsi="Times New Roman"/>
                <w:bCs/>
                <w:iCs/>
                <w:noProof/>
                <w:sz w:val="24"/>
                <w:szCs w:val="24"/>
                <w:lang w:val="ro-RO" w:eastAsia="ro-RO"/>
              </w:rPr>
              <w:t>c</w:t>
            </w:r>
            <w:r w:rsidRPr="00570960">
              <w:rPr>
                <w:rFonts w:ascii="Times New Roman" w:hAnsi="Times New Roman"/>
                <w:bCs/>
                <w:iCs/>
                <w:noProof/>
                <w:sz w:val="24"/>
                <w:szCs w:val="24"/>
                <w:lang w:val="ro-RO" w:eastAsia="ro-RO"/>
              </w:rPr>
              <w:t>onstitutiv</w:t>
            </w:r>
            <w:r w:rsidR="00B47B34" w:rsidRPr="00570960">
              <w:rPr>
                <w:rFonts w:ascii="Times New Roman" w:hAnsi="Times New Roman"/>
                <w:bCs/>
                <w:iCs/>
                <w:noProof/>
                <w:sz w:val="24"/>
                <w:szCs w:val="24"/>
                <w:lang w:val="ro-RO" w:eastAsia="ro-RO"/>
              </w:rPr>
              <w:t>/</w:t>
            </w:r>
            <w:r w:rsidR="00394F5E" w:rsidRPr="00570960">
              <w:rPr>
                <w:rFonts w:ascii="Times New Roman" w:hAnsi="Times New Roman"/>
                <w:bCs/>
                <w:iCs/>
                <w:noProof/>
                <w:sz w:val="24"/>
                <w:szCs w:val="24"/>
                <w:lang w:val="ro-RO" w:eastAsia="ro-RO"/>
              </w:rPr>
              <w:t>d</w:t>
            </w:r>
            <w:r w:rsidR="00B47B34" w:rsidRPr="00570960">
              <w:rPr>
                <w:rFonts w:ascii="Times New Roman" w:hAnsi="Times New Roman"/>
                <w:bCs/>
                <w:iCs/>
                <w:noProof/>
                <w:sz w:val="24"/>
                <w:szCs w:val="24"/>
                <w:lang w:val="ro-RO" w:eastAsia="ro-RO"/>
              </w:rPr>
              <w:t xml:space="preserve">ocumentul de </w:t>
            </w:r>
            <w:r w:rsidR="00394F5E" w:rsidRPr="00570960">
              <w:rPr>
                <w:rFonts w:ascii="Times New Roman" w:hAnsi="Times New Roman"/>
                <w:bCs/>
                <w:iCs/>
                <w:noProof/>
                <w:sz w:val="24"/>
                <w:szCs w:val="24"/>
                <w:lang w:val="ro-RO" w:eastAsia="ro-RO"/>
              </w:rPr>
              <w:t>c</w:t>
            </w:r>
            <w:r w:rsidR="00B47B34" w:rsidRPr="00570960">
              <w:rPr>
                <w:rFonts w:ascii="Times New Roman" w:hAnsi="Times New Roman"/>
                <w:bCs/>
                <w:iCs/>
                <w:noProof/>
                <w:sz w:val="24"/>
                <w:szCs w:val="24"/>
                <w:lang w:val="ro-RO" w:eastAsia="ro-RO"/>
              </w:rPr>
              <w:t>onstituire</w:t>
            </w:r>
            <w:r w:rsidRPr="00570960">
              <w:rPr>
                <w:rFonts w:ascii="Times New Roman" w:hAnsi="Times New Roman"/>
                <w:bCs/>
                <w:iCs/>
                <w:noProof/>
                <w:sz w:val="24"/>
                <w:szCs w:val="24"/>
                <w:lang w:val="ro-RO" w:eastAsia="ro-RO"/>
              </w:rPr>
              <w:t xml:space="preserve"> al </w:t>
            </w:r>
            <w:r w:rsidR="00394F5E" w:rsidRPr="00570960">
              <w:rPr>
                <w:rFonts w:ascii="Times New Roman" w:hAnsi="Times New Roman"/>
                <w:bCs/>
                <w:iCs/>
                <w:noProof/>
                <w:sz w:val="24"/>
                <w:szCs w:val="24"/>
                <w:lang w:val="ro-RO" w:eastAsia="ro-RO"/>
              </w:rPr>
              <w:t>o</w:t>
            </w:r>
            <w:r w:rsidRPr="00570960">
              <w:rPr>
                <w:rFonts w:ascii="Times New Roman" w:hAnsi="Times New Roman"/>
                <w:bCs/>
                <w:iCs/>
                <w:noProof/>
                <w:sz w:val="24"/>
                <w:szCs w:val="24"/>
                <w:lang w:val="ro-RO" w:eastAsia="ro-RO"/>
              </w:rPr>
              <w:t xml:space="preserve">peratorului </w:t>
            </w:r>
            <w:r w:rsidR="00394F5E" w:rsidRPr="00570960">
              <w:rPr>
                <w:rFonts w:ascii="Times New Roman" w:hAnsi="Times New Roman"/>
                <w:bCs/>
                <w:iCs/>
                <w:noProof/>
                <w:sz w:val="24"/>
                <w:szCs w:val="24"/>
                <w:lang w:val="ro-RO" w:eastAsia="ro-RO"/>
              </w:rPr>
              <w:t>e</w:t>
            </w:r>
            <w:r w:rsidRPr="00570960">
              <w:rPr>
                <w:rFonts w:ascii="Times New Roman" w:hAnsi="Times New Roman"/>
                <w:bCs/>
                <w:iCs/>
                <w:noProof/>
                <w:sz w:val="24"/>
                <w:szCs w:val="24"/>
                <w:lang w:val="ro-RO" w:eastAsia="ro-RO"/>
              </w:rPr>
              <w:t>conomic sub forma codului NACE (Clasificarea statistică a activităților economice în Comunitatea Europeană) sau echivalent</w:t>
            </w:r>
            <w:r w:rsidR="00A42E88" w:rsidRPr="00570960">
              <w:rPr>
                <w:rFonts w:ascii="Times New Roman" w:hAnsi="Times New Roman"/>
                <w:bCs/>
                <w:iCs/>
                <w:noProof/>
                <w:sz w:val="24"/>
                <w:szCs w:val="24"/>
                <w:lang w:val="ro-RO" w:eastAsia="ro-RO"/>
              </w:rPr>
              <w:t>,</w:t>
            </w:r>
            <w:r w:rsidRPr="00570960">
              <w:rPr>
                <w:rFonts w:ascii="Times New Roman" w:hAnsi="Times New Roman"/>
                <w:bCs/>
                <w:iCs/>
                <w:noProof/>
                <w:sz w:val="24"/>
                <w:szCs w:val="24"/>
                <w:lang w:val="ro-RO" w:eastAsia="ro-RO"/>
              </w:rPr>
              <w:t xml:space="preserve"> pentru </w:t>
            </w:r>
            <w:r w:rsidR="00394F5E" w:rsidRPr="00570960">
              <w:rPr>
                <w:rFonts w:ascii="Times New Roman" w:hAnsi="Times New Roman"/>
                <w:bCs/>
                <w:iCs/>
                <w:noProof/>
                <w:sz w:val="24"/>
                <w:szCs w:val="24"/>
                <w:lang w:val="ro-RO" w:eastAsia="ro-RO"/>
              </w:rPr>
              <w:t>o</w:t>
            </w:r>
            <w:r w:rsidRPr="00570960">
              <w:rPr>
                <w:rFonts w:ascii="Times New Roman" w:hAnsi="Times New Roman"/>
                <w:bCs/>
                <w:iCs/>
                <w:noProof/>
                <w:sz w:val="24"/>
                <w:szCs w:val="24"/>
                <w:lang w:val="ro-RO" w:eastAsia="ro-RO"/>
              </w:rPr>
              <w:t xml:space="preserve">peratorul </w:t>
            </w:r>
            <w:r w:rsidR="00394F5E" w:rsidRPr="00570960">
              <w:rPr>
                <w:rFonts w:ascii="Times New Roman" w:hAnsi="Times New Roman"/>
                <w:bCs/>
                <w:iCs/>
                <w:noProof/>
                <w:sz w:val="24"/>
                <w:szCs w:val="24"/>
                <w:lang w:val="ro-RO" w:eastAsia="ro-RO"/>
              </w:rPr>
              <w:t>e</w:t>
            </w:r>
            <w:r w:rsidRPr="00570960">
              <w:rPr>
                <w:rFonts w:ascii="Times New Roman" w:hAnsi="Times New Roman"/>
                <w:bCs/>
                <w:iCs/>
                <w:noProof/>
                <w:sz w:val="24"/>
                <w:szCs w:val="24"/>
                <w:lang w:val="ro-RO" w:eastAsia="ro-RO"/>
              </w:rPr>
              <w:t>conomic/</w:t>
            </w:r>
            <w:r w:rsidR="00394F5E" w:rsidRPr="00570960">
              <w:rPr>
                <w:rFonts w:ascii="Times New Roman" w:hAnsi="Times New Roman"/>
                <w:bCs/>
                <w:iCs/>
                <w:noProof/>
                <w:sz w:val="24"/>
                <w:szCs w:val="24"/>
                <w:lang w:val="ro-RO" w:eastAsia="ro-RO"/>
              </w:rPr>
              <w:t>o</w:t>
            </w:r>
            <w:r w:rsidRPr="00570960">
              <w:rPr>
                <w:rFonts w:ascii="Times New Roman" w:hAnsi="Times New Roman"/>
                <w:bCs/>
                <w:iCs/>
                <w:noProof/>
                <w:sz w:val="24"/>
                <w:szCs w:val="24"/>
                <w:lang w:val="ro-RO" w:eastAsia="ro-RO"/>
              </w:rPr>
              <w:t xml:space="preserve">peratorii </w:t>
            </w:r>
            <w:r w:rsidR="00394F5E" w:rsidRPr="00570960">
              <w:rPr>
                <w:rFonts w:ascii="Times New Roman" w:hAnsi="Times New Roman"/>
                <w:bCs/>
                <w:iCs/>
                <w:noProof/>
                <w:sz w:val="24"/>
                <w:szCs w:val="24"/>
                <w:lang w:val="ro-RO" w:eastAsia="ro-RO"/>
              </w:rPr>
              <w:t>e</w:t>
            </w:r>
            <w:r w:rsidRPr="00570960">
              <w:rPr>
                <w:rFonts w:ascii="Times New Roman" w:hAnsi="Times New Roman"/>
                <w:bCs/>
                <w:iCs/>
                <w:noProof/>
                <w:sz w:val="24"/>
                <w:szCs w:val="24"/>
                <w:lang w:val="ro-RO" w:eastAsia="ro-RO"/>
              </w:rPr>
              <w:t xml:space="preserve">conomici având rolul de </w:t>
            </w:r>
            <w:r w:rsidR="00394F5E" w:rsidRPr="00570960">
              <w:rPr>
                <w:rFonts w:ascii="Times New Roman" w:hAnsi="Times New Roman"/>
                <w:bCs/>
                <w:iCs/>
                <w:noProof/>
                <w:sz w:val="24"/>
                <w:szCs w:val="24"/>
                <w:lang w:val="ro-RO" w:eastAsia="ro-RO"/>
              </w:rPr>
              <w:t>o</w:t>
            </w:r>
            <w:r w:rsidRPr="00570960">
              <w:rPr>
                <w:rFonts w:ascii="Times New Roman" w:hAnsi="Times New Roman"/>
                <w:bCs/>
                <w:iCs/>
                <w:noProof/>
                <w:sz w:val="24"/>
                <w:szCs w:val="24"/>
                <w:lang w:val="ro-RO" w:eastAsia="ro-RO"/>
              </w:rPr>
              <w:t>fertant.</w:t>
            </w:r>
          </w:p>
          <w:p w14:paraId="1623FAC2" w14:textId="1CFD0A34" w:rsidR="00B538F6" w:rsidRPr="00570960" w:rsidRDefault="00B538F6" w:rsidP="00570960">
            <w:pPr>
              <w:pStyle w:val="ListParagraph"/>
              <w:numPr>
                <w:ilvl w:val="2"/>
                <w:numId w:val="22"/>
              </w:numPr>
              <w:spacing w:after="0"/>
              <w:ind w:left="1140" w:hanging="284"/>
              <w:jc w:val="both"/>
              <w:rPr>
                <w:rFonts w:ascii="Times New Roman" w:hAnsi="Times New Roman"/>
                <w:bCs/>
                <w:iCs/>
                <w:noProof/>
                <w:sz w:val="24"/>
                <w:szCs w:val="24"/>
                <w:lang w:val="ro-RO" w:eastAsia="ro-RO"/>
              </w:rPr>
            </w:pPr>
            <w:r w:rsidRPr="00570960">
              <w:rPr>
                <w:rFonts w:ascii="Times New Roman" w:hAnsi="Times New Roman"/>
                <w:bCs/>
                <w:iCs/>
                <w:noProof/>
                <w:sz w:val="24"/>
                <w:szCs w:val="24"/>
                <w:lang w:val="ro-RO" w:eastAsia="ro-RO"/>
              </w:rPr>
              <w:t xml:space="preserve">există corespondență între activitatea asociată rolului </w:t>
            </w:r>
            <w:r w:rsidR="00394F5E" w:rsidRPr="00570960">
              <w:rPr>
                <w:rFonts w:ascii="Times New Roman" w:hAnsi="Times New Roman"/>
                <w:bCs/>
                <w:iCs/>
                <w:noProof/>
                <w:sz w:val="24"/>
                <w:szCs w:val="24"/>
                <w:lang w:val="ro-RO" w:eastAsia="ro-RO"/>
              </w:rPr>
              <w:t>o</w:t>
            </w:r>
            <w:r w:rsidRPr="00570960">
              <w:rPr>
                <w:rFonts w:ascii="Times New Roman" w:hAnsi="Times New Roman"/>
                <w:bCs/>
                <w:iCs/>
                <w:noProof/>
                <w:sz w:val="24"/>
                <w:szCs w:val="24"/>
                <w:lang w:val="ro-RO" w:eastAsia="ro-RO"/>
              </w:rPr>
              <w:t xml:space="preserve">peratorului </w:t>
            </w:r>
            <w:r w:rsidR="00394F5E" w:rsidRPr="00570960">
              <w:rPr>
                <w:rFonts w:ascii="Times New Roman" w:hAnsi="Times New Roman"/>
                <w:bCs/>
                <w:iCs/>
                <w:noProof/>
                <w:sz w:val="24"/>
                <w:szCs w:val="24"/>
                <w:lang w:val="ro-RO" w:eastAsia="ro-RO"/>
              </w:rPr>
              <w:t>e</w:t>
            </w:r>
            <w:r w:rsidRPr="00570960">
              <w:rPr>
                <w:rFonts w:ascii="Times New Roman" w:hAnsi="Times New Roman"/>
                <w:bCs/>
                <w:iCs/>
                <w:noProof/>
                <w:sz w:val="24"/>
                <w:szCs w:val="24"/>
                <w:lang w:val="ro-RO" w:eastAsia="ro-RO"/>
              </w:rPr>
              <w:t>conomic în cadrul procedurii și activitatea economică menționată în</w:t>
            </w:r>
            <w:r w:rsidR="00575CB9" w:rsidRPr="00570960">
              <w:rPr>
                <w:rFonts w:ascii="Times New Roman" w:hAnsi="Times New Roman"/>
                <w:bCs/>
                <w:iCs/>
                <w:noProof/>
                <w:sz w:val="24"/>
                <w:szCs w:val="24"/>
                <w:lang w:val="ro-RO" w:eastAsia="ro-RO"/>
              </w:rPr>
              <w:t xml:space="preserve"> </w:t>
            </w:r>
            <w:r w:rsidR="00394F5E" w:rsidRPr="00570960">
              <w:rPr>
                <w:rFonts w:ascii="Times New Roman" w:hAnsi="Times New Roman"/>
                <w:bCs/>
                <w:iCs/>
                <w:noProof/>
                <w:sz w:val="24"/>
                <w:szCs w:val="24"/>
                <w:lang w:val="ro-RO" w:eastAsia="ro-RO"/>
              </w:rPr>
              <w:t>a</w:t>
            </w:r>
            <w:r w:rsidR="00575CB9" w:rsidRPr="00570960">
              <w:rPr>
                <w:rFonts w:ascii="Times New Roman" w:hAnsi="Times New Roman"/>
                <w:bCs/>
                <w:iCs/>
                <w:noProof/>
                <w:sz w:val="24"/>
                <w:szCs w:val="24"/>
                <w:lang w:val="ro-RO" w:eastAsia="ro-RO"/>
              </w:rPr>
              <w:t xml:space="preserve">ctul </w:t>
            </w:r>
            <w:r w:rsidR="00394F5E" w:rsidRPr="00570960">
              <w:rPr>
                <w:rFonts w:ascii="Times New Roman" w:hAnsi="Times New Roman"/>
                <w:bCs/>
                <w:iCs/>
                <w:noProof/>
                <w:sz w:val="24"/>
                <w:szCs w:val="24"/>
                <w:lang w:val="ro-RO" w:eastAsia="ro-RO"/>
              </w:rPr>
              <w:t>c</w:t>
            </w:r>
            <w:r w:rsidR="00575CB9" w:rsidRPr="00570960">
              <w:rPr>
                <w:rFonts w:ascii="Times New Roman" w:hAnsi="Times New Roman"/>
                <w:bCs/>
                <w:iCs/>
                <w:noProof/>
                <w:sz w:val="24"/>
                <w:szCs w:val="24"/>
                <w:lang w:val="ro-RO" w:eastAsia="ro-RO"/>
              </w:rPr>
              <w:t>onstitutiv/</w:t>
            </w:r>
            <w:r w:rsidR="00394F5E" w:rsidRPr="00570960">
              <w:rPr>
                <w:rFonts w:ascii="Times New Roman" w:hAnsi="Times New Roman"/>
                <w:bCs/>
                <w:iCs/>
                <w:noProof/>
                <w:sz w:val="24"/>
                <w:szCs w:val="24"/>
                <w:lang w:val="ro-RO" w:eastAsia="ro-RO"/>
              </w:rPr>
              <w:t>d</w:t>
            </w:r>
            <w:r w:rsidRPr="00570960">
              <w:rPr>
                <w:rFonts w:ascii="Times New Roman" w:hAnsi="Times New Roman"/>
                <w:bCs/>
                <w:iCs/>
                <w:noProof/>
                <w:sz w:val="24"/>
                <w:szCs w:val="24"/>
                <w:lang w:val="ro-RO" w:eastAsia="ro-RO"/>
              </w:rPr>
              <w:t xml:space="preserve">ocumentul de </w:t>
            </w:r>
            <w:r w:rsidR="00394F5E" w:rsidRPr="00570960">
              <w:rPr>
                <w:rFonts w:ascii="Times New Roman" w:hAnsi="Times New Roman"/>
                <w:bCs/>
                <w:iCs/>
                <w:noProof/>
                <w:sz w:val="24"/>
                <w:szCs w:val="24"/>
                <w:lang w:val="ro-RO" w:eastAsia="ro-RO"/>
              </w:rPr>
              <w:t>c</w:t>
            </w:r>
            <w:r w:rsidRPr="00570960">
              <w:rPr>
                <w:rFonts w:ascii="Times New Roman" w:hAnsi="Times New Roman"/>
                <w:bCs/>
                <w:iCs/>
                <w:noProof/>
                <w:sz w:val="24"/>
                <w:szCs w:val="24"/>
                <w:lang w:val="ro-RO" w:eastAsia="ro-RO"/>
              </w:rPr>
              <w:t xml:space="preserve">onstituire a </w:t>
            </w:r>
            <w:r w:rsidR="00394F5E" w:rsidRPr="00570960">
              <w:rPr>
                <w:rFonts w:ascii="Times New Roman" w:hAnsi="Times New Roman"/>
                <w:bCs/>
                <w:iCs/>
                <w:noProof/>
                <w:sz w:val="24"/>
                <w:szCs w:val="24"/>
                <w:lang w:val="ro-RO" w:eastAsia="ro-RO"/>
              </w:rPr>
              <w:t>o</w:t>
            </w:r>
            <w:r w:rsidRPr="00570960">
              <w:rPr>
                <w:rFonts w:ascii="Times New Roman" w:hAnsi="Times New Roman"/>
                <w:bCs/>
                <w:iCs/>
                <w:noProof/>
                <w:sz w:val="24"/>
                <w:szCs w:val="24"/>
                <w:lang w:val="ro-RO" w:eastAsia="ro-RO"/>
              </w:rPr>
              <w:t xml:space="preserve">peratorului </w:t>
            </w:r>
            <w:r w:rsidR="00394F5E" w:rsidRPr="00570960">
              <w:rPr>
                <w:rFonts w:ascii="Times New Roman" w:hAnsi="Times New Roman"/>
                <w:bCs/>
                <w:iCs/>
                <w:noProof/>
                <w:sz w:val="24"/>
                <w:szCs w:val="24"/>
                <w:lang w:val="ro-RO" w:eastAsia="ro-RO"/>
              </w:rPr>
              <w:t>e</w:t>
            </w:r>
            <w:r w:rsidRPr="00570960">
              <w:rPr>
                <w:rFonts w:ascii="Times New Roman" w:hAnsi="Times New Roman"/>
                <w:bCs/>
                <w:iCs/>
                <w:noProof/>
                <w:sz w:val="24"/>
                <w:szCs w:val="24"/>
                <w:lang w:val="ro-RO" w:eastAsia="ro-RO"/>
              </w:rPr>
              <w:t>conomic sub forma codului NACE (Clasificarea statistică a activităților economice în Comunitatea Europeană) sau echivalent</w:t>
            </w:r>
            <w:r w:rsidR="00A42E88" w:rsidRPr="00570960">
              <w:rPr>
                <w:rFonts w:ascii="Times New Roman" w:hAnsi="Times New Roman"/>
                <w:bCs/>
                <w:iCs/>
                <w:noProof/>
                <w:sz w:val="24"/>
                <w:szCs w:val="24"/>
                <w:lang w:val="ro-RO" w:eastAsia="ro-RO"/>
              </w:rPr>
              <w:t>,</w:t>
            </w:r>
            <w:r w:rsidRPr="00570960">
              <w:rPr>
                <w:rFonts w:ascii="Times New Roman" w:hAnsi="Times New Roman"/>
                <w:bCs/>
                <w:iCs/>
                <w:noProof/>
                <w:sz w:val="24"/>
                <w:szCs w:val="24"/>
                <w:lang w:val="ro-RO" w:eastAsia="ro-RO"/>
              </w:rPr>
              <w:t xml:space="preserve"> </w:t>
            </w:r>
            <w:r w:rsidR="00692833" w:rsidRPr="00570960">
              <w:rPr>
                <w:rFonts w:ascii="Times New Roman" w:hAnsi="Times New Roman"/>
                <w:bCs/>
                <w:iCs/>
                <w:noProof/>
                <w:sz w:val="24"/>
                <w:szCs w:val="24"/>
                <w:lang w:val="ro-RO" w:eastAsia="ro-RO"/>
              </w:rPr>
              <w:t xml:space="preserve">pentru operatorii economici ce au legătură cu </w:t>
            </w:r>
            <w:r w:rsidR="00394F5E" w:rsidRPr="00570960">
              <w:rPr>
                <w:rFonts w:ascii="Times New Roman" w:hAnsi="Times New Roman"/>
                <w:bCs/>
                <w:iCs/>
                <w:noProof/>
                <w:sz w:val="24"/>
                <w:szCs w:val="24"/>
                <w:lang w:val="ro-RO" w:eastAsia="ro-RO"/>
              </w:rPr>
              <w:t>o</w:t>
            </w:r>
            <w:r w:rsidR="00692833" w:rsidRPr="00570960">
              <w:rPr>
                <w:rFonts w:ascii="Times New Roman" w:hAnsi="Times New Roman"/>
                <w:bCs/>
                <w:iCs/>
                <w:noProof/>
                <w:sz w:val="24"/>
                <w:szCs w:val="24"/>
                <w:lang w:val="ro-RO" w:eastAsia="ro-RO"/>
              </w:rPr>
              <w:t>fertanții, dacă este cazul.</w:t>
            </w:r>
          </w:p>
        </w:tc>
      </w:tr>
      <w:tr w:rsidR="006D40D5" w:rsidRPr="00570960" w14:paraId="40355F4F" w14:textId="77777777" w:rsidTr="00586B2C">
        <w:trPr>
          <w:trHeight w:val="2674"/>
        </w:trPr>
        <w:tc>
          <w:tcPr>
            <w:tcW w:w="2104" w:type="dxa"/>
            <w:vMerge/>
            <w:shd w:val="clear" w:color="auto" w:fill="auto"/>
          </w:tcPr>
          <w:p w14:paraId="23EBE322" w14:textId="77777777" w:rsidR="00BE6767" w:rsidRPr="00570960" w:rsidRDefault="00BE6767"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2B756273" w14:textId="453DA59C" w:rsidR="00BE6767" w:rsidRPr="00570960" w:rsidRDefault="00BE6767" w:rsidP="00570960">
            <w:pPr>
              <w:spacing w:after="0"/>
              <w:jc w:val="both"/>
              <w:rPr>
                <w:rFonts w:ascii="Times New Roman" w:hAnsi="Times New Roman" w:cs="Times New Roman"/>
                <w:bCs/>
                <w:iCs/>
                <w:noProof/>
                <w:sz w:val="24"/>
                <w:szCs w:val="24"/>
                <w:lang w:val="ro-RO" w:eastAsia="ro-RO"/>
              </w:rPr>
            </w:pPr>
            <w:r w:rsidRPr="00570960">
              <w:rPr>
                <w:rFonts w:ascii="Times New Roman" w:hAnsi="Times New Roman" w:cs="Times New Roman"/>
                <w:bCs/>
                <w:iCs/>
                <w:noProof/>
                <w:sz w:val="24"/>
                <w:szCs w:val="24"/>
                <w:lang w:val="ro-RO" w:eastAsia="ro-RO"/>
              </w:rPr>
              <w:t xml:space="preserve">Documentele justificative considerate adecvate pentru demonstrarea informațiilor incluse în DUAE pe care </w:t>
            </w:r>
            <w:r w:rsidR="00394F5E" w:rsidRPr="00570960">
              <w:rPr>
                <w:rFonts w:ascii="Times New Roman" w:hAnsi="Times New Roman" w:cs="Times New Roman"/>
                <w:bCs/>
                <w:iCs/>
                <w:noProof/>
                <w:sz w:val="24"/>
                <w:szCs w:val="24"/>
                <w:lang w:val="ro-RO" w:eastAsia="ro-RO"/>
              </w:rPr>
              <w:t>o</w:t>
            </w:r>
            <w:r w:rsidRPr="00570960">
              <w:rPr>
                <w:rFonts w:ascii="Times New Roman" w:hAnsi="Times New Roman" w:cs="Times New Roman"/>
                <w:bCs/>
                <w:iCs/>
                <w:noProof/>
                <w:sz w:val="24"/>
                <w:szCs w:val="24"/>
                <w:lang w:val="ro-RO" w:eastAsia="ro-RO"/>
              </w:rPr>
              <w:t xml:space="preserve">peratorii </w:t>
            </w:r>
            <w:r w:rsidR="00394F5E" w:rsidRPr="00570960">
              <w:rPr>
                <w:rFonts w:ascii="Times New Roman" w:hAnsi="Times New Roman" w:cs="Times New Roman"/>
                <w:bCs/>
                <w:iCs/>
                <w:noProof/>
                <w:sz w:val="24"/>
                <w:szCs w:val="24"/>
                <w:lang w:val="ro-RO" w:eastAsia="ro-RO"/>
              </w:rPr>
              <w:t>e</w:t>
            </w:r>
            <w:r w:rsidRPr="00570960">
              <w:rPr>
                <w:rFonts w:ascii="Times New Roman" w:hAnsi="Times New Roman" w:cs="Times New Roman"/>
                <w:bCs/>
                <w:iCs/>
                <w:noProof/>
                <w:sz w:val="24"/>
                <w:szCs w:val="24"/>
                <w:lang w:val="ro-RO" w:eastAsia="ro-RO"/>
              </w:rPr>
              <w:t xml:space="preserve">conomici le prezintă </w:t>
            </w:r>
            <w:r w:rsidR="00394F5E" w:rsidRPr="00570960">
              <w:rPr>
                <w:rFonts w:ascii="Times New Roman" w:hAnsi="Times New Roman" w:cs="Times New Roman"/>
                <w:bCs/>
                <w:iCs/>
                <w:noProof/>
                <w:sz w:val="24"/>
                <w:szCs w:val="24"/>
                <w:lang w:val="ro-RO" w:eastAsia="ro-RO"/>
              </w:rPr>
              <w:t>a</w:t>
            </w:r>
            <w:r w:rsidR="00B05378" w:rsidRPr="00570960">
              <w:rPr>
                <w:rFonts w:ascii="Times New Roman" w:hAnsi="Times New Roman" w:cs="Times New Roman"/>
                <w:bCs/>
                <w:iCs/>
                <w:noProof/>
                <w:sz w:val="24"/>
                <w:szCs w:val="24"/>
                <w:lang w:val="ro-RO" w:eastAsia="ro-RO"/>
              </w:rPr>
              <w:t>utorit</w:t>
            </w:r>
            <w:r w:rsidRPr="00570960">
              <w:rPr>
                <w:rFonts w:ascii="Times New Roman" w:hAnsi="Times New Roman" w:cs="Times New Roman"/>
                <w:bCs/>
                <w:iCs/>
                <w:noProof/>
                <w:sz w:val="24"/>
                <w:szCs w:val="24"/>
                <w:lang w:val="ro-RO" w:eastAsia="ro-RO"/>
              </w:rPr>
              <w:t>ății</w:t>
            </w:r>
            <w:r w:rsidR="00552C24" w:rsidRPr="00570960">
              <w:rPr>
                <w:rFonts w:ascii="Times New Roman" w:hAnsi="Times New Roman" w:cs="Times New Roman"/>
                <w:bCs/>
                <w:iCs/>
                <w:noProof/>
                <w:sz w:val="24"/>
                <w:szCs w:val="24"/>
                <w:lang w:val="ro-RO" w:eastAsia="ro-RO"/>
              </w:rPr>
              <w:t>/</w:t>
            </w:r>
            <w:r w:rsidR="00394F5E" w:rsidRPr="00570960">
              <w:rPr>
                <w:rFonts w:ascii="Times New Roman" w:hAnsi="Times New Roman" w:cs="Times New Roman"/>
                <w:bCs/>
                <w:iCs/>
                <w:noProof/>
                <w:sz w:val="24"/>
                <w:szCs w:val="24"/>
                <w:lang w:val="ro-RO" w:eastAsia="ro-RO"/>
              </w:rPr>
              <w:t>e</w:t>
            </w:r>
            <w:r w:rsidR="00552C24" w:rsidRPr="00570960">
              <w:rPr>
                <w:rFonts w:ascii="Times New Roman" w:hAnsi="Times New Roman" w:cs="Times New Roman"/>
                <w:bCs/>
                <w:iCs/>
                <w:noProof/>
                <w:sz w:val="24"/>
                <w:szCs w:val="24"/>
                <w:lang w:val="ro-RO" w:eastAsia="ro-RO"/>
              </w:rPr>
              <w:t>ntității</w:t>
            </w:r>
            <w:r w:rsidRPr="00570960">
              <w:rPr>
                <w:rFonts w:ascii="Times New Roman" w:hAnsi="Times New Roman" w:cs="Times New Roman"/>
                <w:bCs/>
                <w:iCs/>
                <w:noProof/>
                <w:sz w:val="24"/>
                <w:szCs w:val="24"/>
                <w:lang w:val="ro-RO" w:eastAsia="ro-RO"/>
              </w:rPr>
              <w:t xml:space="preserve"> </w:t>
            </w:r>
            <w:r w:rsidR="00394F5E" w:rsidRPr="00570960">
              <w:rPr>
                <w:rFonts w:ascii="Times New Roman" w:hAnsi="Times New Roman" w:cs="Times New Roman"/>
                <w:bCs/>
                <w:iCs/>
                <w:noProof/>
                <w:sz w:val="24"/>
                <w:szCs w:val="24"/>
                <w:lang w:val="ro-RO" w:eastAsia="ro-RO"/>
              </w:rPr>
              <w:t>c</w:t>
            </w:r>
            <w:r w:rsidRPr="00570960">
              <w:rPr>
                <w:rFonts w:ascii="Times New Roman" w:hAnsi="Times New Roman" w:cs="Times New Roman"/>
                <w:bCs/>
                <w:iCs/>
                <w:noProof/>
                <w:sz w:val="24"/>
                <w:szCs w:val="24"/>
                <w:lang w:val="ro-RO" w:eastAsia="ro-RO"/>
              </w:rPr>
              <w:t xml:space="preserve">ontractante includ, însă nu se limitează la: </w:t>
            </w:r>
          </w:p>
          <w:p w14:paraId="514E9A1C" w14:textId="598BFBAF" w:rsidR="00BE6767" w:rsidRPr="00570960" w:rsidRDefault="00BE6767" w:rsidP="00570960">
            <w:pPr>
              <w:pStyle w:val="ListParagraph"/>
              <w:numPr>
                <w:ilvl w:val="0"/>
                <w:numId w:val="14"/>
              </w:numPr>
              <w:spacing w:after="0"/>
              <w:ind w:left="430" w:hanging="284"/>
              <w:jc w:val="both"/>
              <w:rPr>
                <w:rFonts w:ascii="Times New Roman" w:hAnsi="Times New Roman"/>
                <w:bCs/>
                <w:iCs/>
                <w:noProof/>
                <w:sz w:val="24"/>
                <w:szCs w:val="24"/>
                <w:lang w:val="ro-RO" w:eastAsia="ro-RO"/>
              </w:rPr>
            </w:pPr>
            <w:r w:rsidRPr="00570960">
              <w:rPr>
                <w:rFonts w:ascii="Times New Roman" w:hAnsi="Times New Roman"/>
                <w:bCs/>
                <w:iCs/>
                <w:noProof/>
                <w:sz w:val="24"/>
                <w:szCs w:val="24"/>
                <w:lang w:val="ro-RO" w:eastAsia="ro-RO"/>
              </w:rPr>
              <w:t xml:space="preserve">certificate eliberate de registrul profesional sau de registrul comerțului sau documente echivalente emise de autoritățile competente din țara în care este stabilit </w:t>
            </w:r>
            <w:r w:rsidR="00394F5E" w:rsidRPr="00570960">
              <w:rPr>
                <w:rFonts w:ascii="Times New Roman" w:hAnsi="Times New Roman"/>
                <w:bCs/>
                <w:iCs/>
                <w:noProof/>
                <w:sz w:val="24"/>
                <w:szCs w:val="24"/>
                <w:lang w:val="ro-RO" w:eastAsia="ro-RO"/>
              </w:rPr>
              <w:t>o</w:t>
            </w:r>
            <w:r w:rsidRPr="00570960">
              <w:rPr>
                <w:rFonts w:ascii="Times New Roman" w:hAnsi="Times New Roman"/>
                <w:bCs/>
                <w:iCs/>
                <w:noProof/>
                <w:sz w:val="24"/>
                <w:szCs w:val="24"/>
                <w:lang w:val="ro-RO" w:eastAsia="ro-RO"/>
              </w:rPr>
              <w:t xml:space="preserve">peratorul </w:t>
            </w:r>
            <w:r w:rsidR="00394F5E" w:rsidRPr="00570960">
              <w:rPr>
                <w:rFonts w:ascii="Times New Roman" w:hAnsi="Times New Roman"/>
                <w:bCs/>
                <w:iCs/>
                <w:noProof/>
                <w:sz w:val="24"/>
                <w:szCs w:val="24"/>
                <w:lang w:val="ro-RO" w:eastAsia="ro-RO"/>
              </w:rPr>
              <w:t>e</w:t>
            </w:r>
            <w:r w:rsidRPr="00570960">
              <w:rPr>
                <w:rFonts w:ascii="Times New Roman" w:hAnsi="Times New Roman"/>
                <w:bCs/>
                <w:iCs/>
                <w:noProof/>
                <w:sz w:val="24"/>
                <w:szCs w:val="24"/>
                <w:lang w:val="ro-RO" w:eastAsia="ro-RO"/>
              </w:rPr>
              <w:t>conomic;</w:t>
            </w:r>
          </w:p>
          <w:p w14:paraId="4F7B1730" w14:textId="1DF4575A" w:rsidR="00BE6767" w:rsidRPr="00570960" w:rsidRDefault="00BE6767" w:rsidP="00570960">
            <w:pPr>
              <w:numPr>
                <w:ilvl w:val="0"/>
                <w:numId w:val="14"/>
              </w:numPr>
              <w:suppressAutoHyphens w:val="0"/>
              <w:spacing w:after="0"/>
              <w:ind w:left="430" w:hanging="284"/>
              <w:jc w:val="both"/>
              <w:rPr>
                <w:rFonts w:ascii="Times New Roman" w:hAnsi="Times New Roman" w:cs="Times New Roman"/>
                <w:noProof/>
                <w:sz w:val="24"/>
                <w:szCs w:val="24"/>
                <w:lang w:val="ro-RO"/>
              </w:rPr>
            </w:pPr>
            <w:r w:rsidRPr="00570960">
              <w:rPr>
                <w:rFonts w:ascii="Times New Roman" w:hAnsi="Times New Roman" w:cs="Times New Roman"/>
                <w:bCs/>
                <w:iCs/>
                <w:noProof/>
                <w:sz w:val="24"/>
                <w:szCs w:val="24"/>
                <w:lang w:val="ro-RO" w:eastAsia="ro-RO"/>
              </w:rPr>
              <w:t xml:space="preserve">alte dovezi pe care </w:t>
            </w:r>
            <w:r w:rsidR="00394F5E" w:rsidRPr="00570960">
              <w:rPr>
                <w:rFonts w:ascii="Times New Roman" w:hAnsi="Times New Roman" w:cs="Times New Roman"/>
                <w:bCs/>
                <w:iCs/>
                <w:noProof/>
                <w:sz w:val="24"/>
                <w:szCs w:val="24"/>
                <w:lang w:val="ro-RO" w:eastAsia="ro-RO"/>
              </w:rPr>
              <w:t>o</w:t>
            </w:r>
            <w:r w:rsidRPr="00570960">
              <w:rPr>
                <w:rFonts w:ascii="Times New Roman" w:hAnsi="Times New Roman" w:cs="Times New Roman"/>
                <w:bCs/>
                <w:iCs/>
                <w:noProof/>
                <w:sz w:val="24"/>
                <w:szCs w:val="24"/>
                <w:lang w:val="ro-RO" w:eastAsia="ro-RO"/>
              </w:rPr>
              <w:t xml:space="preserve">peratorul </w:t>
            </w:r>
            <w:r w:rsidR="00394F5E" w:rsidRPr="00570960">
              <w:rPr>
                <w:rFonts w:ascii="Times New Roman" w:hAnsi="Times New Roman" w:cs="Times New Roman"/>
                <w:bCs/>
                <w:iCs/>
                <w:noProof/>
                <w:sz w:val="24"/>
                <w:szCs w:val="24"/>
                <w:lang w:val="ro-RO" w:eastAsia="ro-RO"/>
              </w:rPr>
              <w:t>e</w:t>
            </w:r>
            <w:r w:rsidRPr="00570960">
              <w:rPr>
                <w:rFonts w:ascii="Times New Roman" w:hAnsi="Times New Roman" w:cs="Times New Roman"/>
                <w:bCs/>
                <w:iCs/>
                <w:noProof/>
                <w:sz w:val="24"/>
                <w:szCs w:val="24"/>
                <w:lang w:val="ro-RO" w:eastAsia="ro-RO"/>
              </w:rPr>
              <w:t>conomic le poate prezenta în conformitate cu legislația țării în care este stabilit.</w:t>
            </w:r>
          </w:p>
        </w:tc>
      </w:tr>
      <w:tr w:rsidR="006D40D5" w:rsidRPr="00570960" w14:paraId="547CE6D0" w14:textId="77777777">
        <w:tc>
          <w:tcPr>
            <w:tcW w:w="2104" w:type="dxa"/>
            <w:vMerge/>
            <w:shd w:val="clear" w:color="auto" w:fill="auto"/>
          </w:tcPr>
          <w:p w14:paraId="34052259"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44037A70" w14:textId="6CEC5A80"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bCs/>
                <w:noProof/>
                <w:sz w:val="24"/>
                <w:szCs w:val="24"/>
                <w:lang w:val="ro-RO"/>
              </w:rPr>
              <w:t xml:space="preserve">În orice moment pe parcursul procesului de evaluare, </w:t>
            </w:r>
            <w:r w:rsidR="00394F5E" w:rsidRPr="00570960">
              <w:rPr>
                <w:rFonts w:ascii="Times New Roman" w:hAnsi="Times New Roman" w:cs="Times New Roman"/>
                <w:bCs/>
                <w:noProof/>
                <w:sz w:val="24"/>
                <w:szCs w:val="24"/>
                <w:lang w:val="ro-RO"/>
              </w:rPr>
              <w:t>a</w:t>
            </w:r>
            <w:r w:rsidR="009B5DFD" w:rsidRPr="00570960">
              <w:rPr>
                <w:rFonts w:ascii="Times New Roman" w:hAnsi="Times New Roman" w:cs="Times New Roman"/>
                <w:bCs/>
                <w:noProof/>
                <w:sz w:val="24"/>
                <w:szCs w:val="24"/>
                <w:lang w:val="ro-RO"/>
              </w:rPr>
              <w:t>utoritate</w:t>
            </w:r>
            <w:r w:rsidR="00D70C99" w:rsidRPr="00570960">
              <w:rPr>
                <w:rFonts w:ascii="Times New Roman" w:hAnsi="Times New Roman" w:cs="Times New Roman"/>
                <w:bCs/>
                <w:noProof/>
                <w:sz w:val="24"/>
                <w:szCs w:val="24"/>
                <w:lang w:val="ro-RO"/>
              </w:rPr>
              <w:t>a</w:t>
            </w:r>
            <w:r w:rsidRPr="00570960">
              <w:rPr>
                <w:rFonts w:ascii="Times New Roman" w:hAnsi="Times New Roman" w:cs="Times New Roman"/>
                <w:bCs/>
                <w:noProof/>
                <w:sz w:val="24"/>
                <w:szCs w:val="24"/>
                <w:lang w:val="ro-RO"/>
              </w:rPr>
              <w:t xml:space="preserve"> </w:t>
            </w:r>
            <w:r w:rsidR="00394F5E" w:rsidRPr="00570960">
              <w:rPr>
                <w:rFonts w:ascii="Times New Roman" w:hAnsi="Times New Roman" w:cs="Times New Roman"/>
                <w:bCs/>
                <w:noProof/>
                <w:sz w:val="24"/>
                <w:szCs w:val="24"/>
                <w:lang w:val="ro-RO"/>
              </w:rPr>
              <w:t>c</w:t>
            </w:r>
            <w:r w:rsidRPr="00570960">
              <w:rPr>
                <w:rFonts w:ascii="Times New Roman" w:hAnsi="Times New Roman" w:cs="Times New Roman"/>
                <w:bCs/>
                <w:noProof/>
                <w:sz w:val="24"/>
                <w:szCs w:val="24"/>
                <w:lang w:val="ro-RO"/>
              </w:rPr>
              <w:t xml:space="preserve">ontractantă poate solicita oricăruia dintre </w:t>
            </w:r>
            <w:r w:rsidR="00394F5E"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 xml:space="preserve">peratorii </w:t>
            </w:r>
            <w:r w:rsidR="00394F5E" w:rsidRPr="00570960">
              <w:rPr>
                <w:rFonts w:ascii="Times New Roman" w:hAnsi="Times New Roman" w:cs="Times New Roman"/>
                <w:bCs/>
                <w:noProof/>
                <w:sz w:val="24"/>
                <w:szCs w:val="24"/>
                <w:lang w:val="ro-RO"/>
              </w:rPr>
              <w:t>e</w:t>
            </w:r>
            <w:r w:rsidRPr="00570960">
              <w:rPr>
                <w:rFonts w:ascii="Times New Roman" w:hAnsi="Times New Roman" w:cs="Times New Roman"/>
                <w:bCs/>
                <w:noProof/>
                <w:sz w:val="24"/>
                <w:szCs w:val="24"/>
                <w:lang w:val="ro-RO"/>
              </w:rPr>
              <w:t>conomici implicați în această procedură să demonstreze cu documente justificative informațiile incluse în DUAE</w:t>
            </w:r>
            <w:r w:rsidR="00692833" w:rsidRPr="00570960">
              <w:rPr>
                <w:rFonts w:ascii="Times New Roman" w:hAnsi="Times New Roman" w:cs="Times New Roman"/>
                <w:bCs/>
                <w:noProof/>
                <w:sz w:val="24"/>
                <w:szCs w:val="24"/>
                <w:lang w:val="ro-RO"/>
              </w:rPr>
              <w:t xml:space="preserve"> (răspuns)</w:t>
            </w:r>
            <w:r w:rsidRPr="00570960">
              <w:rPr>
                <w:rFonts w:ascii="Times New Roman" w:hAnsi="Times New Roman" w:cs="Times New Roman"/>
                <w:bCs/>
                <w:noProof/>
                <w:sz w:val="24"/>
                <w:szCs w:val="24"/>
                <w:lang w:val="ro-RO"/>
              </w:rPr>
              <w:t>, dacă acest lucru este necesar pentru a se asigura buna desfășurare a procedurii.</w:t>
            </w:r>
          </w:p>
        </w:tc>
      </w:tr>
      <w:tr w:rsidR="00B538F6" w:rsidRPr="00570960" w14:paraId="1F5F2522" w14:textId="77777777">
        <w:tc>
          <w:tcPr>
            <w:tcW w:w="2104" w:type="dxa"/>
            <w:vMerge/>
            <w:shd w:val="clear" w:color="auto" w:fill="auto"/>
          </w:tcPr>
          <w:p w14:paraId="56AFA861"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2BDB83E1" w14:textId="4258D35E" w:rsidR="00B538F6" w:rsidRPr="00570960" w:rsidRDefault="009B5DFD" w:rsidP="00570960">
            <w:pPr>
              <w:spacing w:after="0"/>
              <w:jc w:val="both"/>
              <w:rPr>
                <w:rFonts w:ascii="Times New Roman" w:hAnsi="Times New Roman" w:cs="Times New Roman"/>
                <w:bCs/>
                <w:iCs/>
                <w:noProof/>
                <w:sz w:val="24"/>
                <w:szCs w:val="24"/>
                <w:lang w:val="ro-RO" w:eastAsia="ro-RO"/>
              </w:rPr>
            </w:pPr>
            <w:r w:rsidRPr="00570960">
              <w:rPr>
                <w:rFonts w:ascii="Times New Roman" w:hAnsi="Times New Roman" w:cs="Times New Roman"/>
                <w:noProof/>
                <w:sz w:val="24"/>
                <w:szCs w:val="24"/>
                <w:lang w:val="ro-RO" w:eastAsia="ro-RO"/>
              </w:rPr>
              <w:t>Autoritate</w:t>
            </w:r>
            <w:r w:rsidR="00351FEA" w:rsidRPr="00570960">
              <w:rPr>
                <w:rFonts w:ascii="Times New Roman" w:hAnsi="Times New Roman" w:cs="Times New Roman"/>
                <w:noProof/>
                <w:sz w:val="24"/>
                <w:szCs w:val="24"/>
                <w:lang w:val="ro-RO" w:eastAsia="ro-RO"/>
              </w:rPr>
              <w:t>a</w:t>
            </w:r>
            <w:r w:rsidR="00B538F6" w:rsidRPr="00570960">
              <w:rPr>
                <w:rFonts w:ascii="Times New Roman" w:hAnsi="Times New Roman" w:cs="Times New Roman"/>
                <w:noProof/>
                <w:sz w:val="24"/>
                <w:szCs w:val="24"/>
                <w:lang w:val="ro-RO" w:eastAsia="ro-RO"/>
              </w:rPr>
              <w:t xml:space="preserve"> </w:t>
            </w:r>
            <w:r w:rsidR="00394F5E" w:rsidRPr="00570960">
              <w:rPr>
                <w:rFonts w:ascii="Times New Roman" w:hAnsi="Times New Roman" w:cs="Times New Roman"/>
                <w:noProof/>
                <w:sz w:val="24"/>
                <w:szCs w:val="24"/>
                <w:lang w:val="ro-RO" w:eastAsia="ro-RO"/>
              </w:rPr>
              <w:t>c</w:t>
            </w:r>
            <w:r w:rsidR="00B538F6" w:rsidRPr="00570960">
              <w:rPr>
                <w:rFonts w:ascii="Times New Roman" w:hAnsi="Times New Roman" w:cs="Times New Roman"/>
                <w:noProof/>
                <w:sz w:val="24"/>
                <w:szCs w:val="24"/>
                <w:lang w:val="ro-RO" w:eastAsia="ro-RO"/>
              </w:rPr>
              <w:t>ontractantă își rezervă dreptul de a solicita informații direct de la autoritățile competente în cazul în care există incertitudini în legătură cu îndeplinirea cerinței minime de calificare referitoare la capacitatea de exercitare a activității profesionale.</w:t>
            </w:r>
          </w:p>
        </w:tc>
      </w:tr>
    </w:tbl>
    <w:p w14:paraId="2C467A6C" w14:textId="77777777" w:rsidR="00CA65F8" w:rsidRPr="00570960" w:rsidRDefault="00CA65F8" w:rsidP="00570960">
      <w:pPr>
        <w:spacing w:after="0"/>
        <w:jc w:val="both"/>
        <w:rPr>
          <w:rFonts w:ascii="Times New Roman" w:hAnsi="Times New Roman" w:cs="Times New Roman"/>
          <w:noProof/>
          <w:sz w:val="24"/>
          <w:szCs w:val="24"/>
          <w:lang w:val="ro-RO" w:eastAsia="ro-RO"/>
        </w:rPr>
      </w:pPr>
    </w:p>
    <w:p w14:paraId="40CA26C8" w14:textId="4A7BC9E3" w:rsidR="001F1374" w:rsidRPr="00175E55" w:rsidRDefault="00301FD4" w:rsidP="00CF580D">
      <w:pPr>
        <w:pStyle w:val="Heading3"/>
      </w:pPr>
      <w:bookmarkStart w:id="46" w:name="_Toc179195028"/>
      <w:r w:rsidRPr="00570960">
        <w:t xml:space="preserve">III.1.2) </w:t>
      </w:r>
      <w:r w:rsidR="007B2FB1" w:rsidRPr="00570960">
        <w:t>SITUAȚIA ECONOMICĂ ȘI FINANCIARĂ</w:t>
      </w:r>
      <w:bookmarkEnd w:id="46"/>
      <w:r w:rsidR="00185914">
        <w:t xml:space="preserve"> – nu este cazul</w:t>
      </w:r>
    </w:p>
    <w:p w14:paraId="20A13629" w14:textId="77777777" w:rsidR="00B474BC" w:rsidRPr="00570960" w:rsidRDefault="00B474BC" w:rsidP="00570960">
      <w:pPr>
        <w:spacing w:after="0"/>
        <w:jc w:val="both"/>
        <w:rPr>
          <w:rFonts w:ascii="Times New Roman" w:hAnsi="Times New Roman" w:cs="Times New Roman"/>
          <w:noProof/>
          <w:sz w:val="24"/>
          <w:szCs w:val="24"/>
          <w:lang w:val="ro-RO" w:eastAsia="ro-RO"/>
        </w:rPr>
      </w:pPr>
    </w:p>
    <w:p w14:paraId="15023D2B" w14:textId="77777777" w:rsidR="00B538F6" w:rsidRPr="00570960" w:rsidRDefault="00B538F6" w:rsidP="00CF580D">
      <w:pPr>
        <w:pStyle w:val="Heading3"/>
      </w:pPr>
      <w:bookmarkStart w:id="47" w:name="_Toc179195029"/>
      <w:r w:rsidRPr="00570960">
        <w:lastRenderedPageBreak/>
        <w:t>III.1.3) CAPACITATEA TEHNICĂ ȘI PROFESIONALĂ</w:t>
      </w:r>
      <w:bookmarkEnd w:id="47"/>
    </w:p>
    <w:p w14:paraId="11F1488E" w14:textId="77777777" w:rsidR="00B538F6" w:rsidRPr="00570960" w:rsidRDefault="00B538F6" w:rsidP="00570960">
      <w:pPr>
        <w:spacing w:after="0"/>
        <w:jc w:val="both"/>
        <w:rPr>
          <w:rFonts w:ascii="Times New Roman" w:hAnsi="Times New Roman" w:cs="Times New Roman"/>
          <w:noProof/>
          <w:sz w:val="24"/>
          <w:szCs w:val="24"/>
          <w:lang w:val="ro-RO" w:eastAsia="ro-RO"/>
        </w:rPr>
      </w:pPr>
      <w:bookmarkStart w:id="48" w:name="_Hlk530057971"/>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6D40D5" w:rsidRPr="00570960" w14:paraId="743FB797" w14:textId="77777777" w:rsidTr="12CE8442">
        <w:tc>
          <w:tcPr>
            <w:tcW w:w="9616" w:type="dxa"/>
            <w:gridSpan w:val="2"/>
            <w:shd w:val="clear" w:color="auto" w:fill="auto"/>
          </w:tcPr>
          <w:p w14:paraId="70793052" w14:textId="77777777" w:rsidR="00B538F6" w:rsidRPr="00570960" w:rsidRDefault="00B538F6" w:rsidP="00570960">
            <w:pPr>
              <w:spacing w:after="0"/>
              <w:jc w:val="both"/>
              <w:rPr>
                <w:rFonts w:ascii="Times New Roman" w:hAnsi="Times New Roman" w:cs="Times New Roman"/>
                <w:b/>
                <w:noProof/>
                <w:sz w:val="24"/>
                <w:szCs w:val="24"/>
                <w:lang w:val="ro-RO" w:eastAsia="ro-RO"/>
              </w:rPr>
            </w:pPr>
            <w:bookmarkStart w:id="49" w:name="_Hlk530065012"/>
            <w:r w:rsidRPr="00570960">
              <w:rPr>
                <w:rFonts w:ascii="Times New Roman" w:hAnsi="Times New Roman" w:cs="Times New Roman"/>
                <w:b/>
                <w:noProof/>
                <w:sz w:val="24"/>
                <w:szCs w:val="24"/>
                <w:lang w:val="ro-RO" w:eastAsia="ro-RO"/>
              </w:rPr>
              <w:t>Capacitatea tehnică și profesională</w:t>
            </w:r>
          </w:p>
        </w:tc>
      </w:tr>
      <w:tr w:rsidR="006D40D5" w:rsidRPr="00570960" w14:paraId="2EBA77B8" w14:textId="77777777" w:rsidTr="00204C72">
        <w:trPr>
          <w:trHeight w:val="487"/>
        </w:trPr>
        <w:tc>
          <w:tcPr>
            <w:tcW w:w="2104" w:type="dxa"/>
            <w:vMerge w:val="restart"/>
            <w:shd w:val="clear" w:color="auto" w:fill="auto"/>
          </w:tcPr>
          <w:p w14:paraId="4B731B29" w14:textId="7D5190D3" w:rsidR="00B538F6" w:rsidRPr="00570960" w:rsidRDefault="00B538F6" w:rsidP="00570960">
            <w:pPr>
              <w:spacing w:after="0"/>
              <w:jc w:val="both"/>
              <w:rPr>
                <w:rFonts w:ascii="Times New Roman" w:hAnsi="Times New Roman" w:cs="Times New Roman"/>
                <w:b/>
                <w:bCs/>
                <w:noProof/>
                <w:sz w:val="24"/>
                <w:szCs w:val="24"/>
                <w:lang w:val="ro-RO" w:eastAsia="ro-RO"/>
              </w:rPr>
            </w:pPr>
            <w:r w:rsidRPr="00570960">
              <w:rPr>
                <w:rFonts w:ascii="Times New Roman" w:hAnsi="Times New Roman" w:cs="Times New Roman"/>
                <w:b/>
                <w:bCs/>
                <w:noProof/>
                <w:sz w:val="24"/>
                <w:szCs w:val="24"/>
                <w:lang w:val="ro-RO" w:eastAsia="ro-RO"/>
              </w:rPr>
              <w:t xml:space="preserve">Cerința referitoare la lista principalelor </w:t>
            </w:r>
            <w:r w:rsidR="00173719" w:rsidRPr="00570960">
              <w:rPr>
                <w:rFonts w:ascii="Times New Roman" w:hAnsi="Times New Roman" w:cs="Times New Roman"/>
                <w:b/>
                <w:bCs/>
                <w:noProof/>
                <w:sz w:val="24"/>
                <w:szCs w:val="24"/>
                <w:lang w:val="ro-RO" w:eastAsia="ro-RO"/>
              </w:rPr>
              <w:t>livrări de produse</w:t>
            </w:r>
            <w:r w:rsidRPr="00570960">
              <w:rPr>
                <w:rFonts w:ascii="Times New Roman" w:hAnsi="Times New Roman" w:cs="Times New Roman"/>
                <w:b/>
                <w:bCs/>
                <w:noProof/>
                <w:sz w:val="24"/>
                <w:szCs w:val="24"/>
                <w:lang w:val="ro-RO" w:eastAsia="ro-RO"/>
              </w:rPr>
              <w:t xml:space="preserve"> similare </w:t>
            </w:r>
            <w:r w:rsidRPr="00570960">
              <w:rPr>
                <w:rFonts w:ascii="Times New Roman" w:hAnsi="Times New Roman" w:cs="Times New Roman"/>
                <w:b/>
                <w:noProof/>
                <w:sz w:val="24"/>
                <w:szCs w:val="24"/>
                <w:lang w:val="ro-RO"/>
              </w:rPr>
              <w:t>efectuate</w:t>
            </w:r>
            <w:r w:rsidRPr="00570960">
              <w:rPr>
                <w:rFonts w:ascii="Times New Roman" w:hAnsi="Times New Roman" w:cs="Times New Roman"/>
                <w:noProof/>
                <w:sz w:val="24"/>
                <w:szCs w:val="24"/>
                <w:lang w:val="ro-RO"/>
              </w:rPr>
              <w:t xml:space="preserve"> </w:t>
            </w:r>
            <w:r w:rsidRPr="00570960">
              <w:rPr>
                <w:rFonts w:ascii="Times New Roman" w:hAnsi="Times New Roman" w:cs="Times New Roman"/>
                <w:b/>
                <w:bCs/>
                <w:noProof/>
                <w:sz w:val="24"/>
                <w:szCs w:val="24"/>
                <w:lang w:val="ro-RO" w:eastAsia="ro-RO"/>
              </w:rPr>
              <w:t>în cel mult ultimii 3 ani, cu indicarea valorilor, datelor și a beneficiarilor publici sau privați</w:t>
            </w:r>
          </w:p>
        </w:tc>
        <w:tc>
          <w:tcPr>
            <w:tcW w:w="7512" w:type="dxa"/>
            <w:shd w:val="clear" w:color="auto" w:fill="auto"/>
          </w:tcPr>
          <w:p w14:paraId="3CF7849D" w14:textId="1F8C85FD" w:rsidR="005604C0" w:rsidRPr="000F4551" w:rsidRDefault="00B538F6" w:rsidP="000F4551">
            <w:pPr>
              <w:pStyle w:val="Body"/>
              <w:jc w:val="both"/>
            </w:pPr>
            <w:r w:rsidRPr="000F4551">
              <w:t>Lista principalelor</w:t>
            </w:r>
            <w:r w:rsidR="008A71E9" w:rsidRPr="000F4551">
              <w:t xml:space="preserve"> livrări</w:t>
            </w:r>
            <w:r w:rsidR="0028733C" w:rsidRPr="000F4551">
              <w:t xml:space="preserve"> </w:t>
            </w:r>
            <w:r w:rsidR="008A71E9" w:rsidRPr="000F4551">
              <w:t>de produse</w:t>
            </w:r>
            <w:r w:rsidR="005B51D8" w:rsidRPr="000F4551">
              <w:t xml:space="preserve"> efectuate în mod corespunzător</w:t>
            </w:r>
            <w:r w:rsidR="000F4551" w:rsidRPr="000F4551">
              <w:t>:</w:t>
            </w:r>
            <w:r w:rsidR="006A040D" w:rsidRPr="000F4551">
              <w:t xml:space="preserve"> </w:t>
            </w:r>
          </w:p>
          <w:p w14:paraId="58682759" w14:textId="269E2955" w:rsidR="00FE171F" w:rsidRPr="000F4551" w:rsidRDefault="002E1D6D" w:rsidP="000F4551">
            <w:pPr>
              <w:pStyle w:val="Body"/>
              <w:jc w:val="both"/>
            </w:pPr>
            <w:r w:rsidRPr="000F4551">
              <w:t>Ofertantul (</w:t>
            </w:r>
            <w:r w:rsidR="00394F5E" w:rsidRPr="000F4551">
              <w:t>o</w:t>
            </w:r>
            <w:r w:rsidRPr="000F4551">
              <w:t xml:space="preserve">perator </w:t>
            </w:r>
            <w:r w:rsidR="00394F5E" w:rsidRPr="000F4551">
              <w:t>e</w:t>
            </w:r>
            <w:r w:rsidRPr="000F4551">
              <w:t xml:space="preserve">conomic individual sau </w:t>
            </w:r>
            <w:r w:rsidR="00394F5E" w:rsidRPr="000F4551">
              <w:t>a</w:t>
            </w:r>
            <w:r w:rsidRPr="000F4551">
              <w:t xml:space="preserve">sociere de </w:t>
            </w:r>
            <w:r w:rsidR="00394F5E" w:rsidRPr="000F4551">
              <w:t>o</w:t>
            </w:r>
            <w:r w:rsidRPr="000F4551">
              <w:t xml:space="preserve">peratori </w:t>
            </w:r>
            <w:r w:rsidR="00394F5E" w:rsidRPr="000F4551">
              <w:t>e</w:t>
            </w:r>
            <w:r w:rsidRPr="000F4551">
              <w:t xml:space="preserve">conomici) trebuie să demonstreze că </w:t>
            </w:r>
            <w:r w:rsidR="00DC2A04" w:rsidRPr="000F4551">
              <w:t xml:space="preserve">a furnizat </w:t>
            </w:r>
            <w:r w:rsidR="00FB3DA6" w:rsidRPr="000F4551">
              <w:t xml:space="preserve">și livrat corespunzător, </w:t>
            </w:r>
            <w:r w:rsidRPr="000F4551">
              <w:t>în ultimii 3 ani</w:t>
            </w:r>
            <w:r w:rsidR="00FB3DA6" w:rsidRPr="000F4551">
              <w:t>,</w:t>
            </w:r>
            <w:r w:rsidRPr="000F4551">
              <w:t xml:space="preserve"> produse similare cu cele ce fac obiectul </w:t>
            </w:r>
            <w:r w:rsidR="00394F5E" w:rsidRPr="000F4551">
              <w:t>a</w:t>
            </w:r>
            <w:r w:rsidRPr="000F4551">
              <w:t>cordului-</w:t>
            </w:r>
            <w:r w:rsidR="00394F5E" w:rsidRPr="000F4551">
              <w:t>c</w:t>
            </w:r>
            <w:r w:rsidRPr="000F4551">
              <w:t xml:space="preserve">adru, respectiv </w:t>
            </w:r>
            <w:r w:rsidR="00B556BE" w:rsidRPr="000F4551">
              <w:t xml:space="preserve"> </w:t>
            </w:r>
            <w:r w:rsidR="00064A5A" w:rsidRPr="000F4551">
              <w:t xml:space="preserve">combustibili vrac </w:t>
            </w:r>
            <w:r w:rsidRPr="000F4551">
              <w:t>a căror valoare cumulat</w:t>
            </w:r>
            <w:r w:rsidR="009B0ED8" w:rsidRPr="000F4551">
              <w:t>ă</w:t>
            </w:r>
            <w:r w:rsidRPr="000F4551">
              <w:t xml:space="preserve"> a fost de</w:t>
            </w:r>
            <w:r w:rsidR="00FB3DA6" w:rsidRPr="000F4551">
              <w:t xml:space="preserve"> </w:t>
            </w:r>
            <w:r w:rsidRPr="000F4551">
              <w:t xml:space="preserve">minimum </w:t>
            </w:r>
            <w:r w:rsidR="00185914" w:rsidRPr="000F4551">
              <w:t>650000</w:t>
            </w:r>
            <w:r w:rsidR="00736D64" w:rsidRPr="000F4551">
              <w:t xml:space="preserve"> Lei (RON)</w:t>
            </w:r>
            <w:r w:rsidRPr="000F4551">
              <w:t xml:space="preserve">, la nivelul </w:t>
            </w:r>
            <w:r w:rsidR="00236408" w:rsidRPr="000F4551">
              <w:t>a maximum</w:t>
            </w:r>
            <w:r w:rsidRPr="000F4551">
              <w:t xml:space="preserve"> </w:t>
            </w:r>
            <w:r w:rsidR="003F53EE" w:rsidRPr="000F4551">
              <w:t xml:space="preserve"> 3 </w:t>
            </w:r>
            <w:r w:rsidRPr="000F4551">
              <w:t>contracte</w:t>
            </w:r>
            <w:r w:rsidR="008752B3" w:rsidRPr="000F4551">
              <w:t>/comenzi</w:t>
            </w:r>
            <w:r w:rsidRPr="000F4551">
              <w:t>.</w:t>
            </w:r>
          </w:p>
        </w:tc>
      </w:tr>
      <w:tr w:rsidR="006D40D5" w:rsidRPr="00570960" w14:paraId="74E2C0B6" w14:textId="77777777" w:rsidTr="00B051B9">
        <w:trPr>
          <w:trHeight w:val="983"/>
        </w:trPr>
        <w:tc>
          <w:tcPr>
            <w:tcW w:w="2104" w:type="dxa"/>
            <w:vMerge/>
          </w:tcPr>
          <w:p w14:paraId="428FA762"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shd w:val="clear" w:color="auto" w:fill="auto"/>
          </w:tcPr>
          <w:p w14:paraId="1C1536C4" w14:textId="1CA461F2" w:rsidR="007E60C8" w:rsidRPr="000F4551" w:rsidRDefault="00B556BE" w:rsidP="000F4551">
            <w:pPr>
              <w:pStyle w:val="Body"/>
              <w:jc w:val="both"/>
            </w:pPr>
            <w:r w:rsidRPr="000F4551">
              <w:t xml:space="preserve">Ultimii 3 ani vor fi calculați până la data limită de depunere a ofertelor cu mențiunea că în situația în care </w:t>
            </w:r>
            <w:r w:rsidR="00394F5E" w:rsidRPr="000F4551">
              <w:t>a</w:t>
            </w:r>
            <w:r w:rsidRPr="000F4551">
              <w:t xml:space="preserve">utoritatea </w:t>
            </w:r>
            <w:r w:rsidR="00394F5E" w:rsidRPr="000F4551">
              <w:t>c</w:t>
            </w:r>
            <w:r w:rsidRPr="000F4551">
              <w:t xml:space="preserve">ontractantă decalează data limită de depunere a ofertelor cu un nou termen limită, publicând astfel un anunț de </w:t>
            </w:r>
            <w:r w:rsidR="00405E4F" w:rsidRPr="000F4551">
              <w:t>schimbare/clarificare din oficiu automată</w:t>
            </w:r>
            <w:r w:rsidRPr="000F4551">
              <w:t>, limita inferioară a perioadei de 3 ani se extinde cu perioada de timp aferentă decalării, urmând a fi considerată îndeplinită cerința pentru toți operatorii economici care au prezentat dovada finalizării contractului de experiența similară în intervalul de timp nou rezultat.</w:t>
            </w:r>
            <w:r w:rsidR="006804AD" w:rsidRPr="000F4551">
              <w:t>.</w:t>
            </w:r>
          </w:p>
        </w:tc>
      </w:tr>
      <w:tr w:rsidR="006D40D5" w:rsidRPr="00570960" w14:paraId="09B097B9" w14:textId="77777777" w:rsidTr="12CE8442">
        <w:trPr>
          <w:trHeight w:val="1450"/>
        </w:trPr>
        <w:tc>
          <w:tcPr>
            <w:tcW w:w="2104" w:type="dxa"/>
            <w:vMerge w:val="restart"/>
            <w:shd w:val="clear" w:color="auto" w:fill="auto"/>
          </w:tcPr>
          <w:p w14:paraId="3A07F935" w14:textId="29F94BF9" w:rsidR="00B538F6" w:rsidRPr="00570960" w:rsidRDefault="00B538F6" w:rsidP="00570960">
            <w:pPr>
              <w:widowControl w:val="0"/>
              <w:spacing w:after="0"/>
              <w:jc w:val="both"/>
              <w:rPr>
                <w:rFonts w:ascii="Times New Roman" w:hAnsi="Times New Roman" w:cs="Times New Roman"/>
                <w:b/>
                <w:bCs/>
                <w:noProof/>
                <w:sz w:val="24"/>
                <w:szCs w:val="24"/>
                <w:lang w:val="ro-RO" w:eastAsia="ro-RO"/>
              </w:rPr>
            </w:pPr>
            <w:r w:rsidRPr="00570960">
              <w:rPr>
                <w:rFonts w:ascii="Times New Roman" w:hAnsi="Times New Roman" w:cs="Times New Roman"/>
                <w:b/>
                <w:bCs/>
                <w:noProof/>
                <w:sz w:val="24"/>
                <w:szCs w:val="24"/>
                <w:lang w:val="ro-RO" w:eastAsia="ro-RO"/>
              </w:rPr>
              <w:t xml:space="preserve">Îndeplinirea cerinței minime de către o </w:t>
            </w:r>
            <w:r w:rsidR="00394F5E" w:rsidRPr="00570960">
              <w:rPr>
                <w:rFonts w:ascii="Times New Roman" w:hAnsi="Times New Roman" w:cs="Times New Roman"/>
                <w:b/>
                <w:bCs/>
                <w:noProof/>
                <w:sz w:val="24"/>
                <w:szCs w:val="24"/>
                <w:lang w:val="ro-RO" w:eastAsia="ro-RO"/>
              </w:rPr>
              <w:t>a</w:t>
            </w:r>
            <w:r w:rsidRPr="00570960">
              <w:rPr>
                <w:rFonts w:ascii="Times New Roman" w:hAnsi="Times New Roman" w:cs="Times New Roman"/>
                <w:b/>
                <w:bCs/>
                <w:noProof/>
                <w:sz w:val="24"/>
                <w:szCs w:val="24"/>
                <w:lang w:val="ro-RO" w:eastAsia="ro-RO"/>
              </w:rPr>
              <w:t xml:space="preserve">sociere de </w:t>
            </w:r>
            <w:r w:rsidR="00394F5E" w:rsidRPr="00570960">
              <w:rPr>
                <w:rFonts w:ascii="Times New Roman" w:hAnsi="Times New Roman" w:cs="Times New Roman"/>
                <w:b/>
                <w:bCs/>
                <w:noProof/>
                <w:sz w:val="24"/>
                <w:szCs w:val="24"/>
                <w:lang w:val="ro-RO" w:eastAsia="ro-RO"/>
              </w:rPr>
              <w:t>o</w:t>
            </w:r>
            <w:r w:rsidRPr="00570960">
              <w:rPr>
                <w:rFonts w:ascii="Times New Roman" w:hAnsi="Times New Roman" w:cs="Times New Roman"/>
                <w:b/>
                <w:bCs/>
                <w:noProof/>
                <w:sz w:val="24"/>
                <w:szCs w:val="24"/>
                <w:lang w:val="ro-RO" w:eastAsia="ro-RO"/>
              </w:rPr>
              <w:t xml:space="preserve">peratori </w:t>
            </w:r>
            <w:r w:rsidR="00394F5E" w:rsidRPr="00570960">
              <w:rPr>
                <w:rFonts w:ascii="Times New Roman" w:hAnsi="Times New Roman" w:cs="Times New Roman"/>
                <w:b/>
                <w:bCs/>
                <w:noProof/>
                <w:sz w:val="24"/>
                <w:szCs w:val="24"/>
                <w:lang w:val="ro-RO" w:eastAsia="ro-RO"/>
              </w:rPr>
              <w:t>e</w:t>
            </w:r>
            <w:r w:rsidRPr="00570960">
              <w:rPr>
                <w:rFonts w:ascii="Times New Roman" w:hAnsi="Times New Roman" w:cs="Times New Roman"/>
                <w:b/>
                <w:bCs/>
                <w:noProof/>
                <w:sz w:val="24"/>
                <w:szCs w:val="24"/>
                <w:lang w:val="ro-RO" w:eastAsia="ro-RO"/>
              </w:rPr>
              <w:t>conomici</w:t>
            </w:r>
          </w:p>
        </w:tc>
        <w:tc>
          <w:tcPr>
            <w:tcW w:w="7512" w:type="dxa"/>
            <w:shd w:val="clear" w:color="auto" w:fill="auto"/>
          </w:tcPr>
          <w:p w14:paraId="5EF04017" w14:textId="26EA5E03" w:rsidR="00B538F6" w:rsidRPr="00570960" w:rsidRDefault="00B538F6" w:rsidP="00570960">
            <w:pPr>
              <w:widowControl w:val="0"/>
              <w:shd w:val="clear" w:color="auto" w:fill="FFFFFF"/>
              <w:spacing w:after="0"/>
              <w:jc w:val="both"/>
              <w:rPr>
                <w:rFonts w:ascii="Times New Roman" w:hAnsi="Times New Roman" w:cs="Times New Roman"/>
                <w:bCs/>
                <w:iCs/>
                <w:noProof/>
                <w:sz w:val="24"/>
                <w:szCs w:val="24"/>
                <w:lang w:val="ro-RO" w:eastAsia="ro-RO"/>
              </w:rPr>
            </w:pPr>
            <w:r w:rsidRPr="00570960">
              <w:rPr>
                <w:rFonts w:ascii="Times New Roman" w:hAnsi="Times New Roman" w:cs="Times New Roman"/>
                <w:bCs/>
                <w:iCs/>
                <w:noProof/>
                <w:sz w:val="24"/>
                <w:szCs w:val="24"/>
                <w:lang w:val="ro-RO" w:eastAsia="ro-RO"/>
              </w:rPr>
              <w:t xml:space="preserve">În cazul unei </w:t>
            </w:r>
            <w:r w:rsidR="00394F5E" w:rsidRPr="00570960">
              <w:rPr>
                <w:rFonts w:ascii="Times New Roman" w:hAnsi="Times New Roman" w:cs="Times New Roman"/>
                <w:bCs/>
                <w:iCs/>
                <w:noProof/>
                <w:sz w:val="24"/>
                <w:szCs w:val="24"/>
                <w:lang w:val="ro-RO" w:eastAsia="ro-RO"/>
              </w:rPr>
              <w:t>a</w:t>
            </w:r>
            <w:r w:rsidRPr="00570960">
              <w:rPr>
                <w:rFonts w:ascii="Times New Roman" w:hAnsi="Times New Roman" w:cs="Times New Roman"/>
                <w:bCs/>
                <w:iCs/>
                <w:noProof/>
                <w:sz w:val="24"/>
                <w:szCs w:val="24"/>
                <w:lang w:val="ro-RO" w:eastAsia="ro-RO"/>
              </w:rPr>
              <w:t>socieri, îndeplinirea cerințe</w:t>
            </w:r>
            <w:r w:rsidR="00A0363F" w:rsidRPr="00570960">
              <w:rPr>
                <w:rFonts w:ascii="Times New Roman" w:hAnsi="Times New Roman" w:cs="Times New Roman"/>
                <w:bCs/>
                <w:iCs/>
                <w:noProof/>
                <w:sz w:val="24"/>
                <w:szCs w:val="24"/>
                <w:lang w:val="ro-RO" w:eastAsia="ro-RO"/>
              </w:rPr>
              <w:t>i minime referitoare la</w:t>
            </w:r>
            <w:r w:rsidRPr="00570960">
              <w:rPr>
                <w:rFonts w:ascii="Times New Roman" w:hAnsi="Times New Roman" w:cs="Times New Roman"/>
                <w:bCs/>
                <w:iCs/>
                <w:noProof/>
                <w:sz w:val="24"/>
                <w:szCs w:val="24"/>
                <w:lang w:val="ro-RO" w:eastAsia="ro-RO"/>
              </w:rPr>
              <w:t xml:space="preserve"> </w:t>
            </w:r>
            <w:r w:rsidR="00394F5E" w:rsidRPr="00570960">
              <w:rPr>
                <w:rFonts w:ascii="Times New Roman" w:hAnsi="Times New Roman" w:cs="Times New Roman"/>
                <w:bCs/>
                <w:iCs/>
                <w:noProof/>
                <w:sz w:val="24"/>
                <w:szCs w:val="24"/>
                <w:lang w:val="ro-RO" w:eastAsia="ro-RO"/>
              </w:rPr>
              <w:t>„</w:t>
            </w:r>
            <w:r w:rsidR="00A0363F" w:rsidRPr="00570960">
              <w:rPr>
                <w:rFonts w:ascii="Times New Roman" w:hAnsi="Times New Roman" w:cs="Times New Roman"/>
                <w:bCs/>
                <w:iCs/>
                <w:noProof/>
                <w:sz w:val="24"/>
                <w:szCs w:val="24"/>
                <w:lang w:val="ro-RO" w:eastAsia="ro-RO"/>
              </w:rPr>
              <w:t xml:space="preserve">principalele </w:t>
            </w:r>
            <w:r w:rsidR="005B51D8" w:rsidRPr="00570960">
              <w:rPr>
                <w:rFonts w:ascii="Times New Roman" w:hAnsi="Times New Roman" w:cs="Times New Roman"/>
                <w:bCs/>
                <w:iCs/>
                <w:noProof/>
                <w:sz w:val="24"/>
                <w:szCs w:val="24"/>
                <w:lang w:val="ro-RO" w:eastAsia="ro-RO"/>
              </w:rPr>
              <w:t>livrări de produse</w:t>
            </w:r>
            <w:r w:rsidR="00CF0A4F" w:rsidRPr="00570960">
              <w:rPr>
                <w:rFonts w:ascii="Times New Roman" w:hAnsi="Times New Roman" w:cs="Times New Roman"/>
                <w:bCs/>
                <w:iCs/>
                <w:noProof/>
                <w:sz w:val="24"/>
                <w:szCs w:val="24"/>
                <w:lang w:val="ro-RO" w:eastAsia="ro-RO"/>
              </w:rPr>
              <w:t xml:space="preserve"> </w:t>
            </w:r>
            <w:r w:rsidR="00CF0A4F" w:rsidRPr="00570960">
              <w:rPr>
                <w:rFonts w:ascii="Times New Roman" w:hAnsi="Times New Roman" w:cs="Times New Roman"/>
                <w:bCs/>
                <w:iCs/>
                <w:noProof/>
                <w:sz w:val="24"/>
                <w:szCs w:val="24"/>
                <w:shd w:val="clear" w:color="auto" w:fill="FFFFFF" w:themeFill="background1"/>
                <w:lang w:val="ro-RO" w:eastAsia="ro-RO"/>
              </w:rPr>
              <w:t>efectuate în mod corespunzător</w:t>
            </w:r>
            <w:r w:rsidR="00AE1C18" w:rsidRPr="00570960">
              <w:rPr>
                <w:rFonts w:ascii="Times New Roman" w:hAnsi="Times New Roman" w:cs="Times New Roman"/>
                <w:bCs/>
                <w:iCs/>
                <w:noProof/>
                <w:sz w:val="24"/>
                <w:szCs w:val="24"/>
                <w:lang w:val="ro-RO" w:eastAsia="ro-RO"/>
              </w:rPr>
              <w:t>”</w:t>
            </w:r>
            <w:r w:rsidRPr="00570960">
              <w:rPr>
                <w:rFonts w:ascii="Times New Roman" w:hAnsi="Times New Roman" w:cs="Times New Roman"/>
                <w:bCs/>
                <w:iCs/>
                <w:noProof/>
                <w:sz w:val="24"/>
                <w:szCs w:val="24"/>
                <w:lang w:val="ro-RO" w:eastAsia="ro-RO"/>
              </w:rPr>
              <w:t xml:space="preserve"> </w:t>
            </w:r>
            <w:r w:rsidR="00A0363F" w:rsidRPr="00570960">
              <w:rPr>
                <w:rFonts w:ascii="Times New Roman" w:hAnsi="Times New Roman" w:cs="Times New Roman"/>
                <w:bCs/>
                <w:iCs/>
                <w:noProof/>
                <w:sz w:val="24"/>
                <w:szCs w:val="24"/>
                <w:lang w:val="ro-RO" w:eastAsia="ro-RO"/>
              </w:rPr>
              <w:t>se demonstrează</w:t>
            </w:r>
            <w:r w:rsidRPr="00570960">
              <w:rPr>
                <w:rFonts w:ascii="Times New Roman" w:hAnsi="Times New Roman" w:cs="Times New Roman"/>
                <w:bCs/>
                <w:iCs/>
                <w:noProof/>
                <w:sz w:val="24"/>
                <w:szCs w:val="24"/>
                <w:lang w:val="ro-RO" w:eastAsia="ro-RO"/>
              </w:rPr>
              <w:t xml:space="preserve"> prin luarea în considerare a resurselor cumulative ale membrilor </w:t>
            </w:r>
            <w:r w:rsidR="00394F5E" w:rsidRPr="00570960">
              <w:rPr>
                <w:rFonts w:ascii="Times New Roman" w:hAnsi="Times New Roman" w:cs="Times New Roman"/>
                <w:bCs/>
                <w:iCs/>
                <w:noProof/>
                <w:sz w:val="24"/>
                <w:szCs w:val="24"/>
                <w:lang w:val="ro-RO" w:eastAsia="ro-RO"/>
              </w:rPr>
              <w:t>a</w:t>
            </w:r>
            <w:r w:rsidRPr="00570960">
              <w:rPr>
                <w:rFonts w:ascii="Times New Roman" w:hAnsi="Times New Roman" w:cs="Times New Roman"/>
                <w:bCs/>
                <w:iCs/>
                <w:noProof/>
                <w:sz w:val="24"/>
                <w:szCs w:val="24"/>
                <w:lang w:val="ro-RO" w:eastAsia="ro-RO"/>
              </w:rPr>
              <w:t xml:space="preserve">socierii. </w:t>
            </w:r>
          </w:p>
          <w:p w14:paraId="41D7AA64" w14:textId="1F4F6ACA" w:rsidR="00B538F6" w:rsidRPr="00570960" w:rsidRDefault="00B538F6" w:rsidP="00570960">
            <w:pPr>
              <w:widowControl w:val="0"/>
              <w:shd w:val="clear" w:color="auto" w:fill="FFFFFF"/>
              <w:spacing w:after="0"/>
              <w:jc w:val="both"/>
              <w:rPr>
                <w:rFonts w:ascii="Times New Roman" w:hAnsi="Times New Roman" w:cs="Times New Roman"/>
                <w:noProof/>
                <w:sz w:val="24"/>
                <w:szCs w:val="24"/>
                <w:lang w:val="ro-RO"/>
              </w:rPr>
            </w:pPr>
            <w:r w:rsidRPr="00570960">
              <w:rPr>
                <w:rFonts w:ascii="Times New Roman" w:hAnsi="Times New Roman" w:cs="Times New Roman"/>
                <w:bCs/>
                <w:iCs/>
                <w:noProof/>
                <w:sz w:val="24"/>
                <w:szCs w:val="24"/>
                <w:lang w:val="ro-RO" w:eastAsia="ro-RO"/>
              </w:rPr>
              <w:t xml:space="preserve">Detalii referitoare la </w:t>
            </w:r>
            <w:r w:rsidR="00394F5E" w:rsidRPr="00570960">
              <w:rPr>
                <w:rFonts w:ascii="Times New Roman" w:hAnsi="Times New Roman" w:cs="Times New Roman"/>
                <w:bCs/>
                <w:iCs/>
                <w:noProof/>
                <w:sz w:val="24"/>
                <w:szCs w:val="24"/>
                <w:lang w:val="ro-RO" w:eastAsia="ro-RO"/>
              </w:rPr>
              <w:t>o</w:t>
            </w:r>
            <w:r w:rsidRPr="00570960">
              <w:rPr>
                <w:rFonts w:ascii="Times New Roman" w:hAnsi="Times New Roman" w:cs="Times New Roman"/>
                <w:bCs/>
                <w:iCs/>
                <w:noProof/>
                <w:sz w:val="24"/>
                <w:szCs w:val="24"/>
                <w:lang w:val="ro-RO" w:eastAsia="ro-RO"/>
              </w:rPr>
              <w:t xml:space="preserve">ferta comună sunt disponibile la paragraful </w:t>
            </w:r>
            <w:r w:rsidRPr="00570960">
              <w:rPr>
                <w:rFonts w:ascii="Times New Roman" w:hAnsi="Times New Roman" w:cs="Times New Roman"/>
                <w:bCs/>
                <w:iCs/>
                <w:noProof/>
                <w:sz w:val="24"/>
                <w:szCs w:val="24"/>
                <w:lang w:val="ro-RO" w:eastAsia="ro-RO"/>
              </w:rPr>
              <w:fldChar w:fldCharType="begin"/>
            </w:r>
            <w:r w:rsidRPr="00570960">
              <w:rPr>
                <w:rFonts w:ascii="Times New Roman" w:hAnsi="Times New Roman" w:cs="Times New Roman"/>
                <w:bCs/>
                <w:iCs/>
                <w:noProof/>
                <w:sz w:val="24"/>
                <w:szCs w:val="24"/>
                <w:lang w:val="ro-RO" w:eastAsia="ro-RO"/>
              </w:rPr>
              <w:instrText xml:space="preserve"> REF _Ref532393862 \h  \* MERGEFORMAT </w:instrText>
            </w:r>
            <w:r w:rsidRPr="00570960">
              <w:rPr>
                <w:rFonts w:ascii="Times New Roman" w:hAnsi="Times New Roman" w:cs="Times New Roman"/>
                <w:bCs/>
                <w:iCs/>
                <w:noProof/>
                <w:sz w:val="24"/>
                <w:szCs w:val="24"/>
                <w:lang w:val="ro-RO" w:eastAsia="ro-RO"/>
              </w:rPr>
            </w:r>
            <w:r w:rsidRPr="00570960">
              <w:rPr>
                <w:rFonts w:ascii="Times New Roman" w:hAnsi="Times New Roman" w:cs="Times New Roman"/>
                <w:bCs/>
                <w:iCs/>
                <w:noProof/>
                <w:sz w:val="24"/>
                <w:szCs w:val="24"/>
                <w:lang w:val="ro-RO" w:eastAsia="ro-RO"/>
              </w:rPr>
              <w:fldChar w:fldCharType="separate"/>
            </w:r>
            <w:r w:rsidR="00DC4A88" w:rsidRPr="00570960">
              <w:rPr>
                <w:rFonts w:ascii="Times New Roman" w:hAnsi="Times New Roman" w:cs="Times New Roman"/>
                <w:noProof/>
                <w:sz w:val="24"/>
                <w:szCs w:val="24"/>
                <w:lang w:val="ro-RO"/>
              </w:rPr>
              <w:t>III.1.8) FORMA JURIDICĂ PE CARE O VA LUA GRUPUL DE OPERATORI ECONOMICI CĂRUIA I SE ATRIBUIE CONTRACTUL</w:t>
            </w:r>
            <w:r w:rsidRPr="00570960">
              <w:rPr>
                <w:rFonts w:ascii="Times New Roman" w:hAnsi="Times New Roman" w:cs="Times New Roman"/>
                <w:bCs/>
                <w:iCs/>
                <w:noProof/>
                <w:sz w:val="24"/>
                <w:szCs w:val="24"/>
                <w:lang w:val="ro-RO" w:eastAsia="ro-RO"/>
              </w:rPr>
              <w:fldChar w:fldCharType="end"/>
            </w:r>
            <w:r w:rsidRPr="00570960">
              <w:rPr>
                <w:rFonts w:ascii="Times New Roman" w:hAnsi="Times New Roman" w:cs="Times New Roman"/>
                <w:noProof/>
                <w:sz w:val="24"/>
                <w:szCs w:val="24"/>
                <w:lang w:val="ro-RO" w:eastAsia="ro-RO"/>
              </w:rPr>
              <w:t>.</w:t>
            </w:r>
          </w:p>
        </w:tc>
      </w:tr>
      <w:tr w:rsidR="006D40D5" w:rsidRPr="00570960" w14:paraId="5A83E065" w14:textId="77777777" w:rsidTr="12CE8442">
        <w:trPr>
          <w:trHeight w:val="728"/>
        </w:trPr>
        <w:tc>
          <w:tcPr>
            <w:tcW w:w="2104" w:type="dxa"/>
            <w:vMerge/>
          </w:tcPr>
          <w:p w14:paraId="56B93C11" w14:textId="77777777" w:rsidR="00B538F6" w:rsidRPr="00570960" w:rsidRDefault="00B538F6" w:rsidP="00570960">
            <w:pPr>
              <w:widowControl w:val="0"/>
              <w:spacing w:after="0"/>
              <w:jc w:val="both"/>
              <w:rPr>
                <w:rFonts w:ascii="Times New Roman" w:hAnsi="Times New Roman" w:cs="Times New Roman"/>
                <w:b/>
                <w:bCs/>
                <w:noProof/>
                <w:sz w:val="24"/>
                <w:szCs w:val="24"/>
                <w:lang w:val="ro-RO" w:eastAsia="ro-RO"/>
              </w:rPr>
            </w:pPr>
          </w:p>
        </w:tc>
        <w:tc>
          <w:tcPr>
            <w:tcW w:w="7512" w:type="dxa"/>
            <w:shd w:val="clear" w:color="auto" w:fill="auto"/>
          </w:tcPr>
          <w:p w14:paraId="1B424A4B" w14:textId="1C2ED43D" w:rsidR="00B538F6" w:rsidRPr="00570960" w:rsidRDefault="00B538F6" w:rsidP="00570960">
            <w:pPr>
              <w:widowControl w:val="0"/>
              <w:shd w:val="clear" w:color="auto" w:fill="FFFFFF"/>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Dacă un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 xml:space="preserve">conomic își exercită dreptul de a participa în comun cu alți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peratori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conomici la procedura de atribuire, pentru demonstrarea îndeplinirii cerinței minime, acesta trebuie:</w:t>
            </w:r>
          </w:p>
          <w:p w14:paraId="5928EB39" w14:textId="299DF615" w:rsidR="00B538F6" w:rsidRPr="00570960" w:rsidRDefault="00B538F6" w:rsidP="00570960">
            <w:pPr>
              <w:pStyle w:val="ListParagraph"/>
              <w:widowControl w:val="0"/>
              <w:numPr>
                <w:ilvl w:val="0"/>
                <w:numId w:val="51"/>
              </w:numPr>
              <w:shd w:val="clear" w:color="auto" w:fill="FFFFFF"/>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să </w:t>
            </w:r>
            <w:r w:rsidR="00A0363F" w:rsidRPr="00570960">
              <w:rPr>
                <w:rFonts w:ascii="Times New Roman" w:hAnsi="Times New Roman"/>
                <w:noProof/>
                <w:sz w:val="24"/>
                <w:szCs w:val="24"/>
                <w:lang w:val="ro-RO"/>
              </w:rPr>
              <w:t>prezinte</w:t>
            </w:r>
            <w:r w:rsidRPr="00570960">
              <w:rPr>
                <w:rFonts w:ascii="Times New Roman" w:hAnsi="Times New Roman"/>
                <w:noProof/>
                <w:sz w:val="24"/>
                <w:szCs w:val="24"/>
                <w:lang w:val="ro-RO"/>
              </w:rPr>
              <w:t xml:space="preserve"> împreună cu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 xml:space="preserve">ferta, până la termenul-limită de depunere a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fertelor, următoarele:</w:t>
            </w:r>
          </w:p>
          <w:p w14:paraId="11D4CA98" w14:textId="77777777" w:rsidR="00B538F6" w:rsidRPr="00570960" w:rsidRDefault="00B538F6" w:rsidP="00570960">
            <w:pPr>
              <w:pStyle w:val="ListParagraph"/>
              <w:widowControl w:val="0"/>
              <w:numPr>
                <w:ilvl w:val="0"/>
                <w:numId w:val="50"/>
              </w:numPr>
              <w:shd w:val="clear" w:color="auto" w:fill="FFFFFF"/>
              <w:spacing w:after="0"/>
              <w:jc w:val="both"/>
              <w:rPr>
                <w:rFonts w:ascii="Times New Roman" w:hAnsi="Times New Roman"/>
                <w:noProof/>
                <w:sz w:val="24"/>
                <w:szCs w:val="24"/>
                <w:lang w:val="ro-RO"/>
              </w:rPr>
            </w:pPr>
            <w:r w:rsidRPr="00570960">
              <w:rPr>
                <w:rFonts w:ascii="Times New Roman" w:hAnsi="Times New Roman"/>
                <w:noProof/>
                <w:sz w:val="24"/>
                <w:szCs w:val="24"/>
                <w:lang w:val="ro-RO"/>
              </w:rPr>
              <w:t>Acordul de asociere;</w:t>
            </w:r>
          </w:p>
          <w:p w14:paraId="2B6CD760" w14:textId="3D8DBAC3" w:rsidR="00B538F6" w:rsidRPr="00570960" w:rsidRDefault="00B538F6" w:rsidP="00570960">
            <w:pPr>
              <w:pStyle w:val="ListParagraph"/>
              <w:widowControl w:val="0"/>
              <w:numPr>
                <w:ilvl w:val="0"/>
                <w:numId w:val="50"/>
              </w:numPr>
              <w:shd w:val="clear" w:color="auto" w:fill="FFFFFF"/>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câte un DUAE separat pentru fiecare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 xml:space="preserve">perator </w:t>
            </w:r>
            <w:r w:rsidR="00394F5E" w:rsidRPr="00570960">
              <w:rPr>
                <w:rFonts w:ascii="Times New Roman" w:hAnsi="Times New Roman"/>
                <w:noProof/>
                <w:sz w:val="24"/>
                <w:szCs w:val="24"/>
                <w:lang w:val="ro-RO"/>
              </w:rPr>
              <w:t>e</w:t>
            </w:r>
            <w:r w:rsidRPr="00570960">
              <w:rPr>
                <w:rFonts w:ascii="Times New Roman" w:hAnsi="Times New Roman"/>
                <w:noProof/>
                <w:sz w:val="24"/>
                <w:szCs w:val="24"/>
                <w:lang w:val="ro-RO"/>
              </w:rPr>
              <w:t xml:space="preserve">conomic </w:t>
            </w:r>
            <w:r w:rsidR="00A0363F" w:rsidRPr="00570960">
              <w:rPr>
                <w:rFonts w:ascii="Times New Roman" w:hAnsi="Times New Roman"/>
                <w:noProof/>
                <w:sz w:val="24"/>
                <w:szCs w:val="24"/>
                <w:lang w:val="ro-RO"/>
              </w:rPr>
              <w:t>membru al asocierii</w:t>
            </w:r>
            <w:r w:rsidRPr="00570960">
              <w:rPr>
                <w:rFonts w:ascii="Times New Roman" w:hAnsi="Times New Roman"/>
                <w:noProof/>
                <w:sz w:val="24"/>
                <w:szCs w:val="24"/>
                <w:lang w:val="ro-RO"/>
              </w:rPr>
              <w:t xml:space="preserve"> cu care participă în comun la procedura de atribuire, co</w:t>
            </w:r>
            <w:r w:rsidR="00157DE5" w:rsidRPr="00570960">
              <w:rPr>
                <w:rFonts w:ascii="Times New Roman" w:hAnsi="Times New Roman"/>
                <w:noProof/>
                <w:sz w:val="24"/>
                <w:szCs w:val="24"/>
                <w:lang w:val="ro-RO"/>
              </w:rPr>
              <w:t>nținând</w:t>
            </w:r>
            <w:r w:rsidRPr="00570960">
              <w:rPr>
                <w:rFonts w:ascii="Times New Roman" w:hAnsi="Times New Roman"/>
                <w:noProof/>
                <w:sz w:val="24"/>
                <w:szCs w:val="24"/>
                <w:lang w:val="ro-RO"/>
              </w:rPr>
              <w:t xml:space="preserve"> informațiile solicitate </w:t>
            </w:r>
            <w:r w:rsidR="00C05638" w:rsidRPr="00570960">
              <w:rPr>
                <w:rFonts w:ascii="Times New Roman" w:hAnsi="Times New Roman"/>
                <w:noProof/>
                <w:sz w:val="24"/>
                <w:szCs w:val="24"/>
                <w:lang w:val="ro-RO"/>
              </w:rPr>
              <w:t>î</w:t>
            </w:r>
            <w:r w:rsidRPr="00570960">
              <w:rPr>
                <w:rFonts w:ascii="Times New Roman" w:hAnsi="Times New Roman"/>
                <w:noProof/>
                <w:sz w:val="24"/>
                <w:szCs w:val="24"/>
                <w:lang w:val="ro-RO"/>
              </w:rPr>
              <w:t>n Partea II (Secțiunile A și B), Partea III, Partea IV: Criterii de selecție Secțiunea C: Capacitatea tehnică și profesională, rubrica</w:t>
            </w:r>
            <w:r w:rsidR="004F795D" w:rsidRPr="00570960">
              <w:rPr>
                <w:rFonts w:ascii="Times New Roman" w:hAnsi="Times New Roman"/>
                <w:noProof/>
                <w:sz w:val="24"/>
                <w:szCs w:val="24"/>
                <w:lang w:val="ro-RO"/>
              </w:rPr>
              <w:t xml:space="preserve"> </w:t>
            </w:r>
            <w:r w:rsidR="00394F5E" w:rsidRPr="00570960">
              <w:rPr>
                <w:rFonts w:ascii="Times New Roman" w:hAnsi="Times New Roman"/>
                <w:noProof/>
                <w:sz w:val="24"/>
                <w:szCs w:val="24"/>
                <w:lang w:val="ro-RO"/>
              </w:rPr>
              <w:t>„</w:t>
            </w:r>
            <w:r w:rsidR="006F341A" w:rsidRPr="00570960">
              <w:rPr>
                <w:rFonts w:ascii="Times New Roman" w:hAnsi="Times New Roman"/>
                <w:iCs/>
                <w:noProof/>
                <w:sz w:val="24"/>
                <w:szCs w:val="24"/>
                <w:lang w:val="ro-RO" w:eastAsia="ro-RO"/>
              </w:rPr>
              <w:t>(...) contractele de achiziții publice de produse: În perioada de referință operatorul economic a efectuat următoarele livrări principale de tipul specificat (...)</w:t>
            </w:r>
            <w:r w:rsidR="00907E8A" w:rsidRPr="00570960">
              <w:rPr>
                <w:rFonts w:ascii="Times New Roman" w:eastAsia="Times New Roman" w:hAnsi="Times New Roman"/>
                <w:noProof/>
                <w:sz w:val="24"/>
                <w:szCs w:val="24"/>
                <w:lang w:val="ro-RO"/>
              </w:rPr>
              <w:t>”</w:t>
            </w:r>
            <w:r w:rsidRPr="00570960">
              <w:rPr>
                <w:rFonts w:ascii="Times New Roman" w:hAnsi="Times New Roman"/>
                <w:bCs/>
                <w:iCs/>
                <w:noProof/>
                <w:sz w:val="24"/>
                <w:szCs w:val="24"/>
                <w:lang w:val="ro-RO" w:eastAsia="ro-RO"/>
              </w:rPr>
              <w:t xml:space="preserve"> </w:t>
            </w:r>
            <w:r w:rsidRPr="00570960">
              <w:rPr>
                <w:rFonts w:ascii="Times New Roman" w:hAnsi="Times New Roman"/>
                <w:noProof/>
                <w:sz w:val="24"/>
                <w:szCs w:val="24"/>
                <w:lang w:val="ro-RO"/>
              </w:rPr>
              <w:t>completat</w:t>
            </w:r>
            <w:r w:rsidR="00202713" w:rsidRPr="00570960">
              <w:rPr>
                <w:rFonts w:ascii="Times New Roman" w:hAnsi="Times New Roman"/>
                <w:noProof/>
                <w:sz w:val="24"/>
                <w:szCs w:val="24"/>
                <w:lang w:val="ro-RO"/>
              </w:rPr>
              <w:t xml:space="preserve"> prin intermediul SEAP</w:t>
            </w:r>
            <w:r w:rsidRPr="00570960">
              <w:rPr>
                <w:rFonts w:ascii="Times New Roman" w:hAnsi="Times New Roman"/>
                <w:noProof/>
                <w:sz w:val="24"/>
                <w:szCs w:val="24"/>
                <w:lang w:val="ro-RO"/>
              </w:rPr>
              <w:t xml:space="preserve"> de fiecare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 xml:space="preserve">perator </w:t>
            </w:r>
            <w:r w:rsidR="00394F5E" w:rsidRPr="00570960">
              <w:rPr>
                <w:rFonts w:ascii="Times New Roman" w:hAnsi="Times New Roman"/>
                <w:noProof/>
                <w:sz w:val="24"/>
                <w:szCs w:val="24"/>
                <w:lang w:val="ro-RO"/>
              </w:rPr>
              <w:t>e</w:t>
            </w:r>
            <w:r w:rsidRPr="00570960">
              <w:rPr>
                <w:rFonts w:ascii="Times New Roman" w:hAnsi="Times New Roman"/>
                <w:noProof/>
                <w:sz w:val="24"/>
                <w:szCs w:val="24"/>
                <w:lang w:val="ro-RO"/>
              </w:rPr>
              <w:t>conomic cu care particip</w:t>
            </w:r>
            <w:r w:rsidR="00911318" w:rsidRPr="00570960">
              <w:rPr>
                <w:rFonts w:ascii="Times New Roman" w:hAnsi="Times New Roman"/>
                <w:noProof/>
                <w:sz w:val="24"/>
                <w:szCs w:val="24"/>
                <w:lang w:val="ro-RO"/>
              </w:rPr>
              <w:t>ă</w:t>
            </w:r>
            <w:r w:rsidRPr="00570960">
              <w:rPr>
                <w:rFonts w:ascii="Times New Roman" w:hAnsi="Times New Roman"/>
                <w:noProof/>
                <w:sz w:val="24"/>
                <w:szCs w:val="24"/>
                <w:lang w:val="ro-RO"/>
              </w:rPr>
              <w:t xml:space="preserve"> în comun la procedura de atribuire, respectiv informațiile legate de</w:t>
            </w:r>
            <w:r w:rsidR="00597B0C" w:rsidRPr="00570960">
              <w:rPr>
                <w:rFonts w:ascii="Times New Roman" w:hAnsi="Times New Roman"/>
                <w:noProof/>
                <w:sz w:val="24"/>
                <w:szCs w:val="24"/>
                <w:lang w:val="ro-RO"/>
              </w:rPr>
              <w:t xml:space="preserve"> </w:t>
            </w:r>
            <w:r w:rsidR="006F341A" w:rsidRPr="00570960">
              <w:rPr>
                <w:rFonts w:ascii="Times New Roman" w:hAnsi="Times New Roman"/>
                <w:noProof/>
                <w:sz w:val="24"/>
                <w:szCs w:val="24"/>
                <w:lang w:val="ro-RO"/>
              </w:rPr>
              <w:t>livrările de produse efectuate</w:t>
            </w:r>
            <w:r w:rsidR="00597B0C" w:rsidRPr="00570960">
              <w:rPr>
                <w:rFonts w:ascii="Times New Roman" w:hAnsi="Times New Roman"/>
                <w:noProof/>
                <w:sz w:val="24"/>
                <w:szCs w:val="24"/>
                <w:lang w:val="ro-RO"/>
              </w:rPr>
              <w:t xml:space="preserve"> anterior </w:t>
            </w:r>
            <w:r w:rsidRPr="00570960">
              <w:rPr>
                <w:rFonts w:ascii="Times New Roman" w:hAnsi="Times New Roman"/>
                <w:noProof/>
                <w:sz w:val="24"/>
                <w:szCs w:val="24"/>
                <w:lang w:val="ro-RO"/>
              </w:rPr>
              <w:t xml:space="preserve">vor fi completate la nivelul DUAE de fiecare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perator</w:t>
            </w:r>
            <w:r w:rsidR="0099610A" w:rsidRPr="00570960">
              <w:rPr>
                <w:rFonts w:ascii="Times New Roman" w:hAnsi="Times New Roman"/>
                <w:noProof/>
                <w:sz w:val="24"/>
                <w:szCs w:val="24"/>
                <w:lang w:val="ro-RO"/>
              </w:rPr>
              <w:t xml:space="preserve"> </w:t>
            </w:r>
            <w:r w:rsidR="00394F5E" w:rsidRPr="00570960">
              <w:rPr>
                <w:rFonts w:ascii="Times New Roman" w:hAnsi="Times New Roman"/>
                <w:noProof/>
                <w:sz w:val="24"/>
                <w:szCs w:val="24"/>
                <w:lang w:val="ro-RO"/>
              </w:rPr>
              <w:t>e</w:t>
            </w:r>
            <w:r w:rsidR="0099610A" w:rsidRPr="00570960">
              <w:rPr>
                <w:rFonts w:ascii="Times New Roman" w:hAnsi="Times New Roman"/>
                <w:noProof/>
                <w:sz w:val="24"/>
                <w:szCs w:val="24"/>
                <w:lang w:val="ro-RO"/>
              </w:rPr>
              <w:t>conomic</w:t>
            </w:r>
            <w:r w:rsidRPr="00570960">
              <w:rPr>
                <w:rFonts w:ascii="Times New Roman" w:hAnsi="Times New Roman"/>
                <w:noProof/>
                <w:sz w:val="24"/>
                <w:szCs w:val="24"/>
                <w:lang w:val="ro-RO"/>
              </w:rPr>
              <w:t xml:space="preserve"> care prezintă experienț</w:t>
            </w:r>
            <w:r w:rsidR="00D70EF5" w:rsidRPr="00570960">
              <w:rPr>
                <w:rFonts w:ascii="Times New Roman" w:hAnsi="Times New Roman"/>
                <w:noProof/>
                <w:sz w:val="24"/>
                <w:szCs w:val="24"/>
                <w:lang w:val="ro-RO"/>
              </w:rPr>
              <w:t>ă</w:t>
            </w:r>
            <w:r w:rsidRPr="00570960">
              <w:rPr>
                <w:rFonts w:ascii="Times New Roman" w:hAnsi="Times New Roman"/>
                <w:noProof/>
                <w:sz w:val="24"/>
                <w:szCs w:val="24"/>
                <w:lang w:val="ro-RO"/>
              </w:rPr>
              <w:t xml:space="preserve"> pentru dovedirea îndeplinirii cerinței minime;</w:t>
            </w:r>
          </w:p>
          <w:p w14:paraId="098F5386" w14:textId="0A7E69C9" w:rsidR="00B538F6" w:rsidRPr="00570960" w:rsidRDefault="00B538F6" w:rsidP="00570960">
            <w:pPr>
              <w:pStyle w:val="ListParagraph"/>
              <w:widowControl w:val="0"/>
              <w:numPr>
                <w:ilvl w:val="0"/>
                <w:numId w:val="51"/>
              </w:numPr>
              <w:shd w:val="clear" w:color="auto" w:fill="FFFFFF"/>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să bifeze </w:t>
            </w:r>
            <w:r w:rsidR="00394F5E" w:rsidRPr="00570960">
              <w:rPr>
                <w:rFonts w:ascii="Times New Roman" w:hAnsi="Times New Roman"/>
                <w:i/>
                <w:noProof/>
                <w:sz w:val="24"/>
                <w:szCs w:val="24"/>
                <w:lang w:val="ro-RO"/>
              </w:rPr>
              <w:t>„</w:t>
            </w:r>
            <w:r w:rsidRPr="00570960">
              <w:rPr>
                <w:rFonts w:ascii="Times New Roman" w:hAnsi="Times New Roman"/>
                <w:i/>
                <w:noProof/>
                <w:sz w:val="24"/>
                <w:szCs w:val="24"/>
                <w:lang w:val="ro-RO"/>
              </w:rPr>
              <w:t>Da”</w:t>
            </w:r>
            <w:r w:rsidRPr="00570960">
              <w:rPr>
                <w:rFonts w:ascii="Times New Roman" w:hAnsi="Times New Roman"/>
                <w:noProof/>
                <w:sz w:val="24"/>
                <w:szCs w:val="24"/>
                <w:lang w:val="ro-RO"/>
              </w:rPr>
              <w:t xml:space="preserve"> în propriul DUAE, Partea II: Informații referitoare la operatorul economic, Secțiunea A: Informații privind operatorul </w:t>
            </w:r>
            <w:r w:rsidRPr="00570960">
              <w:rPr>
                <w:rFonts w:ascii="Times New Roman" w:hAnsi="Times New Roman"/>
                <w:noProof/>
                <w:sz w:val="24"/>
                <w:szCs w:val="24"/>
                <w:lang w:val="ro-RO"/>
              </w:rPr>
              <w:lastRenderedPageBreak/>
              <w:t xml:space="preserve">economic, </w:t>
            </w:r>
            <w:r w:rsidR="00394F5E" w:rsidRPr="00570960">
              <w:rPr>
                <w:rFonts w:ascii="Times New Roman" w:hAnsi="Times New Roman"/>
                <w:i/>
                <w:noProof/>
                <w:sz w:val="24"/>
                <w:szCs w:val="24"/>
                <w:lang w:val="ro-RO"/>
              </w:rPr>
              <w:t>„</w:t>
            </w:r>
            <w:r w:rsidRPr="00570960">
              <w:rPr>
                <w:rFonts w:ascii="Times New Roman" w:hAnsi="Times New Roman"/>
                <w:i/>
                <w:noProof/>
                <w:sz w:val="24"/>
                <w:szCs w:val="24"/>
                <w:lang w:val="ro-RO"/>
              </w:rPr>
              <w:t>Operatorul economic participă la procedura de achiziție publică împreună cu alții?”</w:t>
            </w:r>
            <w:r w:rsidRPr="00570960">
              <w:rPr>
                <w:rFonts w:ascii="Times New Roman" w:hAnsi="Times New Roman"/>
                <w:noProof/>
                <w:sz w:val="24"/>
                <w:szCs w:val="24"/>
                <w:lang w:val="ro-RO"/>
              </w:rPr>
              <w:t xml:space="preserve"> și să completeze informațiile suplimentare solicitate în acest sens.</w:t>
            </w:r>
          </w:p>
        </w:tc>
      </w:tr>
      <w:tr w:rsidR="006D40D5" w:rsidRPr="00570960" w14:paraId="3A7DEAAA" w14:textId="77777777" w:rsidTr="12CE8442">
        <w:tc>
          <w:tcPr>
            <w:tcW w:w="2104" w:type="dxa"/>
            <w:vMerge w:val="restart"/>
            <w:shd w:val="clear" w:color="auto" w:fill="auto"/>
          </w:tcPr>
          <w:p w14:paraId="10445CAF" w14:textId="07D04B93" w:rsidR="00B538F6" w:rsidRPr="00570960" w:rsidRDefault="00B538F6" w:rsidP="00570960">
            <w:pPr>
              <w:widowControl w:val="0"/>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bCs/>
                <w:noProof/>
                <w:sz w:val="24"/>
                <w:szCs w:val="24"/>
                <w:lang w:val="ro-RO" w:eastAsia="ro-RO"/>
              </w:rPr>
              <w:lastRenderedPageBreak/>
              <w:t xml:space="preserve">Îndeplinirea cerinței minime prin folosirea capacităților unui </w:t>
            </w:r>
            <w:r w:rsidR="00394F5E" w:rsidRPr="00570960">
              <w:rPr>
                <w:rFonts w:ascii="Times New Roman" w:hAnsi="Times New Roman" w:cs="Times New Roman"/>
                <w:b/>
                <w:bCs/>
                <w:noProof/>
                <w:sz w:val="24"/>
                <w:szCs w:val="24"/>
                <w:lang w:val="ro-RO" w:eastAsia="ro-RO"/>
              </w:rPr>
              <w:t>t</w:t>
            </w:r>
            <w:r w:rsidRPr="00570960">
              <w:rPr>
                <w:rFonts w:ascii="Times New Roman" w:hAnsi="Times New Roman" w:cs="Times New Roman"/>
                <w:b/>
                <w:bCs/>
                <w:noProof/>
                <w:sz w:val="24"/>
                <w:szCs w:val="24"/>
                <w:lang w:val="ro-RO" w:eastAsia="ro-RO"/>
              </w:rPr>
              <w:t xml:space="preserve">erț </w:t>
            </w:r>
            <w:r w:rsidR="00394F5E" w:rsidRPr="00570960">
              <w:rPr>
                <w:rFonts w:ascii="Times New Roman" w:hAnsi="Times New Roman" w:cs="Times New Roman"/>
                <w:b/>
                <w:bCs/>
                <w:noProof/>
                <w:sz w:val="24"/>
                <w:szCs w:val="24"/>
                <w:lang w:val="ro-RO" w:eastAsia="ro-RO"/>
              </w:rPr>
              <w:t>s</w:t>
            </w:r>
            <w:r w:rsidRPr="00570960">
              <w:rPr>
                <w:rFonts w:ascii="Times New Roman" w:hAnsi="Times New Roman" w:cs="Times New Roman"/>
                <w:b/>
                <w:bCs/>
                <w:noProof/>
                <w:sz w:val="24"/>
                <w:szCs w:val="24"/>
                <w:lang w:val="ro-RO" w:eastAsia="ro-RO"/>
              </w:rPr>
              <w:t>usținător</w:t>
            </w:r>
          </w:p>
        </w:tc>
        <w:tc>
          <w:tcPr>
            <w:tcW w:w="7512" w:type="dxa"/>
            <w:shd w:val="clear" w:color="auto" w:fill="auto"/>
          </w:tcPr>
          <w:p w14:paraId="29A45ED2" w14:textId="6CFD078F" w:rsidR="00B538F6" w:rsidRPr="00570960" w:rsidRDefault="00B538F6" w:rsidP="00570960">
            <w:pPr>
              <w:widowControl w:val="0"/>
              <w:tabs>
                <w:tab w:val="left" w:pos="668"/>
              </w:tabs>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Pentru demonstrarea îndeplinirii cerinței minime de calificare referitoare la </w:t>
            </w:r>
            <w:r w:rsidR="00394F5E" w:rsidRPr="00570960">
              <w:rPr>
                <w:rFonts w:ascii="Times New Roman" w:hAnsi="Times New Roman" w:cs="Times New Roman"/>
                <w:noProof/>
                <w:sz w:val="24"/>
                <w:szCs w:val="24"/>
                <w:lang w:val="ro-RO"/>
              </w:rPr>
              <w:t>„</w:t>
            </w:r>
            <w:r w:rsidR="00C87F8D" w:rsidRPr="00570960">
              <w:rPr>
                <w:rFonts w:ascii="Times New Roman" w:hAnsi="Times New Roman" w:cs="Times New Roman"/>
                <w:bCs/>
                <w:iCs/>
                <w:noProof/>
                <w:sz w:val="24"/>
                <w:szCs w:val="24"/>
                <w:lang w:val="ro-RO" w:eastAsia="ro-RO"/>
              </w:rPr>
              <w:t xml:space="preserve">principalele livrări de produse </w:t>
            </w:r>
            <w:r w:rsidR="00C87F8D" w:rsidRPr="00570960">
              <w:rPr>
                <w:rFonts w:ascii="Times New Roman" w:hAnsi="Times New Roman" w:cs="Times New Roman"/>
                <w:bCs/>
                <w:iCs/>
                <w:noProof/>
                <w:sz w:val="24"/>
                <w:szCs w:val="24"/>
                <w:shd w:val="clear" w:color="auto" w:fill="FFFFFF" w:themeFill="background1"/>
                <w:lang w:val="ro-RO" w:eastAsia="ro-RO"/>
              </w:rPr>
              <w:t>efectuate în mod corespunzător</w:t>
            </w:r>
            <w:r w:rsidR="00AE1C18"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fertantul are dreptul de a invoca sprijinul unui </w:t>
            </w:r>
            <w:r w:rsidR="00394F5E" w:rsidRPr="00570960">
              <w:rPr>
                <w:rFonts w:ascii="Times New Roman" w:hAnsi="Times New Roman" w:cs="Times New Roman"/>
                <w:noProof/>
                <w:sz w:val="24"/>
                <w:szCs w:val="24"/>
                <w:lang w:val="ro-RO"/>
              </w:rPr>
              <w:t>t</w:t>
            </w:r>
            <w:r w:rsidRPr="00570960">
              <w:rPr>
                <w:rFonts w:ascii="Times New Roman" w:hAnsi="Times New Roman" w:cs="Times New Roman"/>
                <w:noProof/>
                <w:sz w:val="24"/>
                <w:szCs w:val="24"/>
                <w:lang w:val="ro-RO"/>
              </w:rPr>
              <w:t xml:space="preserve">erț </w:t>
            </w:r>
            <w:r w:rsidR="00394F5E"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usținător</w:t>
            </w:r>
            <w:r w:rsidR="00394F5E" w:rsidRPr="00570960">
              <w:rPr>
                <w:rFonts w:ascii="Times New Roman" w:hAnsi="Times New Roman" w:cs="Times New Roman"/>
                <w:noProof/>
                <w:sz w:val="24"/>
                <w:szCs w:val="24"/>
                <w:lang w:val="ro-RO"/>
              </w:rPr>
              <w:t>/</w:t>
            </w:r>
            <w:r w:rsidR="00AE1C18" w:rsidRPr="00570960">
              <w:rPr>
                <w:rFonts w:ascii="Times New Roman" w:hAnsi="Times New Roman" w:cs="Times New Roman"/>
                <w:noProof/>
                <w:sz w:val="24"/>
                <w:szCs w:val="24"/>
                <w:lang w:val="ro-RO"/>
              </w:rPr>
              <w:t xml:space="preserve">al unor </w:t>
            </w:r>
            <w:r w:rsidR="00394F5E" w:rsidRPr="00570960">
              <w:rPr>
                <w:rFonts w:ascii="Times New Roman" w:hAnsi="Times New Roman" w:cs="Times New Roman"/>
                <w:noProof/>
                <w:sz w:val="24"/>
                <w:szCs w:val="24"/>
                <w:lang w:val="ro-RO"/>
              </w:rPr>
              <w:t>t</w:t>
            </w:r>
            <w:r w:rsidR="00AE1C18" w:rsidRPr="00570960">
              <w:rPr>
                <w:rFonts w:ascii="Times New Roman" w:hAnsi="Times New Roman" w:cs="Times New Roman"/>
                <w:noProof/>
                <w:sz w:val="24"/>
                <w:szCs w:val="24"/>
                <w:lang w:val="ro-RO"/>
              </w:rPr>
              <w:t xml:space="preserve">erți </w:t>
            </w:r>
            <w:r w:rsidR="00394F5E" w:rsidRPr="00570960">
              <w:rPr>
                <w:rFonts w:ascii="Times New Roman" w:hAnsi="Times New Roman" w:cs="Times New Roman"/>
                <w:noProof/>
                <w:sz w:val="24"/>
                <w:szCs w:val="24"/>
                <w:lang w:val="ro-RO"/>
              </w:rPr>
              <w:t>s</w:t>
            </w:r>
            <w:r w:rsidR="00AE1C18" w:rsidRPr="00570960">
              <w:rPr>
                <w:rFonts w:ascii="Times New Roman" w:hAnsi="Times New Roman" w:cs="Times New Roman"/>
                <w:noProof/>
                <w:sz w:val="24"/>
                <w:szCs w:val="24"/>
                <w:lang w:val="ro-RO"/>
              </w:rPr>
              <w:t>usținători</w:t>
            </w:r>
            <w:r w:rsidRPr="00570960">
              <w:rPr>
                <w:rFonts w:ascii="Times New Roman" w:hAnsi="Times New Roman" w:cs="Times New Roman"/>
                <w:noProof/>
                <w:sz w:val="24"/>
                <w:szCs w:val="24"/>
                <w:lang w:val="ro-RO"/>
              </w:rPr>
              <w:t xml:space="preserve">, indiferent de natura relațiilor juridice existente între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peratorul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 xml:space="preserve">conomic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fertant și </w:t>
            </w:r>
            <w:r w:rsidR="00394F5E" w:rsidRPr="00570960">
              <w:rPr>
                <w:rFonts w:ascii="Times New Roman" w:hAnsi="Times New Roman" w:cs="Times New Roman"/>
                <w:noProof/>
                <w:sz w:val="24"/>
                <w:szCs w:val="24"/>
                <w:lang w:val="ro-RO"/>
              </w:rPr>
              <w:t>t</w:t>
            </w:r>
            <w:r w:rsidRPr="00570960">
              <w:rPr>
                <w:rFonts w:ascii="Times New Roman" w:hAnsi="Times New Roman" w:cs="Times New Roman"/>
                <w:noProof/>
                <w:sz w:val="24"/>
                <w:szCs w:val="24"/>
                <w:lang w:val="ro-RO"/>
              </w:rPr>
              <w:t xml:space="preserve">erțul </w:t>
            </w:r>
            <w:r w:rsidR="00394F5E"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usținător</w:t>
            </w:r>
            <w:r w:rsidR="00394F5E" w:rsidRPr="00570960">
              <w:rPr>
                <w:rFonts w:ascii="Times New Roman" w:hAnsi="Times New Roman" w:cs="Times New Roman"/>
                <w:noProof/>
                <w:sz w:val="24"/>
                <w:szCs w:val="24"/>
                <w:lang w:val="ro-RO"/>
              </w:rPr>
              <w:t>/t</w:t>
            </w:r>
            <w:r w:rsidR="00AE1C18" w:rsidRPr="00570960">
              <w:rPr>
                <w:rFonts w:ascii="Times New Roman" w:hAnsi="Times New Roman" w:cs="Times New Roman"/>
                <w:noProof/>
                <w:sz w:val="24"/>
                <w:szCs w:val="24"/>
                <w:lang w:val="ro-RO"/>
              </w:rPr>
              <w:t xml:space="preserve">erții </w:t>
            </w:r>
            <w:r w:rsidR="00394F5E" w:rsidRPr="00570960">
              <w:rPr>
                <w:rFonts w:ascii="Times New Roman" w:hAnsi="Times New Roman" w:cs="Times New Roman"/>
                <w:noProof/>
                <w:sz w:val="24"/>
                <w:szCs w:val="24"/>
                <w:lang w:val="ro-RO"/>
              </w:rPr>
              <w:t>s</w:t>
            </w:r>
            <w:r w:rsidR="00AE1C18" w:rsidRPr="00570960">
              <w:rPr>
                <w:rFonts w:ascii="Times New Roman" w:hAnsi="Times New Roman" w:cs="Times New Roman"/>
                <w:noProof/>
                <w:sz w:val="24"/>
                <w:szCs w:val="24"/>
                <w:lang w:val="ro-RO"/>
              </w:rPr>
              <w:t>usținători</w:t>
            </w:r>
            <w:r w:rsidRPr="00570960">
              <w:rPr>
                <w:rFonts w:ascii="Times New Roman" w:hAnsi="Times New Roman" w:cs="Times New Roman"/>
                <w:noProof/>
                <w:sz w:val="24"/>
                <w:szCs w:val="24"/>
                <w:lang w:val="ro-RO"/>
              </w:rPr>
              <w:t xml:space="preserve"> ale căr</w:t>
            </w:r>
            <w:r w:rsidR="00AE1C18" w:rsidRPr="00570960">
              <w:rPr>
                <w:rFonts w:ascii="Times New Roman" w:hAnsi="Times New Roman" w:cs="Times New Roman"/>
                <w:noProof/>
                <w:sz w:val="24"/>
                <w:szCs w:val="24"/>
                <w:lang w:val="ro-RO"/>
              </w:rPr>
              <w:t>ui/căror</w:t>
            </w:r>
            <w:r w:rsidRPr="00570960">
              <w:rPr>
                <w:rFonts w:ascii="Times New Roman" w:hAnsi="Times New Roman" w:cs="Times New Roman"/>
                <w:noProof/>
                <w:sz w:val="24"/>
                <w:szCs w:val="24"/>
                <w:lang w:val="ro-RO"/>
              </w:rPr>
              <w:t xml:space="preserve"> capacități le utilizează, conform prevederilor art. </w:t>
            </w:r>
            <w:r w:rsidR="00BF0B9A" w:rsidRPr="00570960">
              <w:rPr>
                <w:rFonts w:ascii="Times New Roman" w:hAnsi="Times New Roman" w:cs="Times New Roman"/>
                <w:noProof/>
                <w:sz w:val="24"/>
                <w:szCs w:val="24"/>
                <w:lang w:val="ro-RO"/>
              </w:rPr>
              <w:t>1</w:t>
            </w:r>
            <w:r w:rsidR="00162AF0" w:rsidRPr="00570960">
              <w:rPr>
                <w:rFonts w:ascii="Times New Roman" w:hAnsi="Times New Roman" w:cs="Times New Roman"/>
                <w:noProof/>
                <w:sz w:val="24"/>
                <w:szCs w:val="24"/>
                <w:lang w:val="ro-RO"/>
              </w:rPr>
              <w:t>82</w:t>
            </w:r>
            <w:r w:rsidRPr="00570960">
              <w:rPr>
                <w:rFonts w:ascii="Times New Roman" w:hAnsi="Times New Roman" w:cs="Times New Roman"/>
                <w:noProof/>
                <w:sz w:val="24"/>
                <w:szCs w:val="24"/>
                <w:lang w:val="ro-RO"/>
              </w:rPr>
              <w:t xml:space="preserve"> și următoarele din Legea nr. </w:t>
            </w:r>
            <w:r w:rsidR="00BF0B9A" w:rsidRPr="00570960">
              <w:rPr>
                <w:rFonts w:ascii="Times New Roman" w:hAnsi="Times New Roman" w:cs="Times New Roman"/>
                <w:noProof/>
                <w:sz w:val="24"/>
                <w:szCs w:val="24"/>
                <w:lang w:val="ro-RO"/>
              </w:rPr>
              <w:t>9</w:t>
            </w:r>
            <w:r w:rsidR="00162AF0" w:rsidRPr="00570960">
              <w:rPr>
                <w:rFonts w:ascii="Times New Roman" w:hAnsi="Times New Roman" w:cs="Times New Roman"/>
                <w:noProof/>
                <w:sz w:val="24"/>
                <w:szCs w:val="24"/>
                <w:lang w:val="ro-RO"/>
              </w:rPr>
              <w:t>8</w:t>
            </w:r>
            <w:r w:rsidRPr="00570960">
              <w:rPr>
                <w:rFonts w:ascii="Times New Roman" w:hAnsi="Times New Roman" w:cs="Times New Roman"/>
                <w:noProof/>
                <w:sz w:val="24"/>
                <w:szCs w:val="24"/>
                <w:lang w:val="ro-RO"/>
              </w:rPr>
              <w:t>/2016</w:t>
            </w:r>
            <w:r w:rsidR="00AE1C18" w:rsidRPr="00570960">
              <w:rPr>
                <w:rFonts w:ascii="Times New Roman" w:hAnsi="Times New Roman" w:cs="Times New Roman"/>
                <w:noProof/>
                <w:sz w:val="24"/>
                <w:szCs w:val="24"/>
                <w:lang w:val="ro-RO"/>
              </w:rPr>
              <w:t>,</w:t>
            </w:r>
            <w:r w:rsidR="00973F65" w:rsidRPr="00570960">
              <w:rPr>
                <w:rFonts w:ascii="Times New Roman" w:hAnsi="Times New Roman" w:cs="Times New Roman"/>
                <w:noProof/>
                <w:sz w:val="24"/>
                <w:szCs w:val="24"/>
                <w:lang w:val="ro-RO"/>
              </w:rPr>
              <w:t xml:space="preserve"> </w:t>
            </w:r>
            <w:r w:rsidR="00AE1C18" w:rsidRPr="00570960">
              <w:rPr>
                <w:rFonts w:ascii="Times New Roman" w:hAnsi="Times New Roman" w:cs="Times New Roman"/>
                <w:noProof/>
                <w:sz w:val="24"/>
                <w:szCs w:val="24"/>
                <w:lang w:val="ro-RO"/>
              </w:rPr>
              <w:t>și cu respectarea cadrului normativ și de îndrumare aplicabil</w:t>
            </w:r>
            <w:r w:rsidRPr="00570960">
              <w:rPr>
                <w:rFonts w:ascii="Times New Roman" w:hAnsi="Times New Roman" w:cs="Times New Roman"/>
                <w:noProof/>
                <w:sz w:val="24"/>
                <w:szCs w:val="24"/>
                <w:lang w:val="ro-RO"/>
              </w:rPr>
              <w:t>.</w:t>
            </w:r>
          </w:p>
          <w:p w14:paraId="21D66F70" w14:textId="3D231622" w:rsidR="00B538F6" w:rsidRPr="00570960" w:rsidRDefault="00B538F6" w:rsidP="00570960">
            <w:pPr>
              <w:pStyle w:val="ListParagraph"/>
              <w:widowControl w:val="0"/>
              <w:tabs>
                <w:tab w:val="left" w:pos="668"/>
              </w:tabs>
              <w:spacing w:after="0"/>
              <w:ind w:left="0"/>
              <w:jc w:val="both"/>
              <w:rPr>
                <w:rFonts w:ascii="Times New Roman" w:hAnsi="Times New Roman"/>
                <w:noProof/>
                <w:sz w:val="24"/>
                <w:szCs w:val="24"/>
                <w:lang w:val="ro-RO"/>
              </w:rPr>
            </w:pPr>
            <w:r w:rsidRPr="00570960">
              <w:rPr>
                <w:rFonts w:ascii="Times New Roman" w:hAnsi="Times New Roman"/>
                <w:noProof/>
                <w:sz w:val="24"/>
                <w:szCs w:val="24"/>
                <w:lang w:val="ro-RO"/>
              </w:rPr>
              <w:t xml:space="preserve">Ofertantul va consulta Partea a II-a din DUAE: </w:t>
            </w:r>
            <w:r w:rsidR="00394F5E" w:rsidRPr="00570960">
              <w:rPr>
                <w:rFonts w:ascii="Times New Roman" w:hAnsi="Times New Roman"/>
                <w:noProof/>
                <w:sz w:val="24"/>
                <w:szCs w:val="24"/>
                <w:lang w:val="ro-RO"/>
              </w:rPr>
              <w:t>„</w:t>
            </w:r>
            <w:r w:rsidRPr="00570960">
              <w:rPr>
                <w:rFonts w:ascii="Times New Roman" w:hAnsi="Times New Roman"/>
                <w:noProof/>
                <w:sz w:val="24"/>
                <w:szCs w:val="24"/>
                <w:lang w:val="ro-RO"/>
              </w:rPr>
              <w:t>Informații referitoare la operatorul economic, secțiunea C: Informații privind utilizarea capacităților altor entități" pentru furnizarea informațiilor solicitate în formularul DUAE</w:t>
            </w:r>
            <w:r w:rsidR="007227EC" w:rsidRPr="00570960">
              <w:rPr>
                <w:rFonts w:ascii="Times New Roman" w:hAnsi="Times New Roman"/>
                <w:noProof/>
                <w:sz w:val="24"/>
                <w:szCs w:val="24"/>
                <w:lang w:val="ro-RO"/>
              </w:rPr>
              <w:t>.</w:t>
            </w:r>
          </w:p>
        </w:tc>
      </w:tr>
      <w:tr w:rsidR="006D40D5" w:rsidRPr="00570960" w14:paraId="368011D6" w14:textId="77777777" w:rsidTr="12CE8442">
        <w:tc>
          <w:tcPr>
            <w:tcW w:w="2104" w:type="dxa"/>
            <w:vMerge/>
          </w:tcPr>
          <w:p w14:paraId="0BA04078" w14:textId="77777777" w:rsidR="00B538F6" w:rsidRPr="00570960" w:rsidRDefault="00B538F6" w:rsidP="00570960">
            <w:pPr>
              <w:widowControl w:val="0"/>
              <w:spacing w:after="0"/>
              <w:jc w:val="both"/>
              <w:rPr>
                <w:rFonts w:ascii="Times New Roman" w:hAnsi="Times New Roman" w:cs="Times New Roman"/>
                <w:b/>
                <w:bCs/>
                <w:noProof/>
                <w:sz w:val="24"/>
                <w:szCs w:val="24"/>
                <w:lang w:val="ro-RO" w:eastAsia="ro-RO"/>
              </w:rPr>
            </w:pPr>
          </w:p>
        </w:tc>
        <w:tc>
          <w:tcPr>
            <w:tcW w:w="7512" w:type="dxa"/>
            <w:shd w:val="clear" w:color="auto" w:fill="auto"/>
          </w:tcPr>
          <w:p w14:paraId="4E796804" w14:textId="07E72509" w:rsidR="00747A84" w:rsidRPr="00570960" w:rsidRDefault="005C37D1" w:rsidP="00570960">
            <w:pPr>
              <w:widowControl w:val="0"/>
              <w:tabs>
                <w:tab w:val="left" w:pos="668"/>
              </w:tabs>
              <w:spacing w:after="0"/>
              <w:jc w:val="both"/>
              <w:rPr>
                <w:rFonts w:ascii="Times New Roman" w:hAnsi="Times New Roman" w:cs="Times New Roman"/>
                <w:noProof/>
                <w:sz w:val="24"/>
                <w:szCs w:val="24"/>
                <w:shd w:val="clear" w:color="auto" w:fill="FFF2CC" w:themeFill="accent4" w:themeFillTint="33"/>
                <w:lang w:val="ro-RO"/>
              </w:rPr>
            </w:pPr>
            <w:r w:rsidRPr="00570960">
              <w:rPr>
                <w:rFonts w:ascii="Times New Roman" w:hAnsi="Times New Roman" w:cs="Times New Roman"/>
                <w:noProof/>
                <w:sz w:val="24"/>
                <w:szCs w:val="24"/>
                <w:lang w:val="ro-RO"/>
              </w:rPr>
              <w:t xml:space="preserve">În cazul în care </w:t>
            </w:r>
            <w:r w:rsidR="00394F5E" w:rsidRPr="00570960">
              <w:rPr>
                <w:rFonts w:ascii="Times New Roman" w:hAnsi="Times New Roman" w:cs="Times New Roman"/>
                <w:noProof/>
                <w:sz w:val="24"/>
                <w:szCs w:val="24"/>
                <w:lang w:val="ro-RO"/>
              </w:rPr>
              <w:t>o</w:t>
            </w:r>
            <w:r w:rsidR="00A91821" w:rsidRPr="00570960">
              <w:rPr>
                <w:rFonts w:ascii="Times New Roman" w:hAnsi="Times New Roman" w:cs="Times New Roman"/>
                <w:noProof/>
                <w:sz w:val="24"/>
                <w:szCs w:val="24"/>
                <w:lang w:val="ro-RO"/>
              </w:rPr>
              <w:t xml:space="preserve">fertantul invocă </w:t>
            </w:r>
            <w:r w:rsidR="001715D8" w:rsidRPr="00570960">
              <w:rPr>
                <w:rFonts w:ascii="Times New Roman" w:hAnsi="Times New Roman" w:cs="Times New Roman"/>
                <w:noProof/>
                <w:sz w:val="24"/>
                <w:szCs w:val="24"/>
                <w:lang w:val="ro-RO"/>
              </w:rPr>
              <w:t xml:space="preserve">sprijinul unui </w:t>
            </w:r>
            <w:r w:rsidR="00394F5E" w:rsidRPr="00570960">
              <w:rPr>
                <w:rFonts w:ascii="Times New Roman" w:hAnsi="Times New Roman" w:cs="Times New Roman"/>
                <w:noProof/>
                <w:sz w:val="24"/>
                <w:szCs w:val="24"/>
                <w:lang w:val="ro-RO"/>
              </w:rPr>
              <w:t>t</w:t>
            </w:r>
            <w:r w:rsidR="001715D8" w:rsidRPr="00570960">
              <w:rPr>
                <w:rFonts w:ascii="Times New Roman" w:hAnsi="Times New Roman" w:cs="Times New Roman"/>
                <w:noProof/>
                <w:sz w:val="24"/>
                <w:szCs w:val="24"/>
                <w:lang w:val="ro-RO"/>
              </w:rPr>
              <w:t xml:space="preserve">erț </w:t>
            </w:r>
            <w:r w:rsidR="00394F5E" w:rsidRPr="00570960">
              <w:rPr>
                <w:rFonts w:ascii="Times New Roman" w:hAnsi="Times New Roman" w:cs="Times New Roman"/>
                <w:noProof/>
                <w:sz w:val="24"/>
                <w:szCs w:val="24"/>
                <w:lang w:val="ro-RO"/>
              </w:rPr>
              <w:t>s</w:t>
            </w:r>
            <w:r w:rsidR="001715D8" w:rsidRPr="00570960">
              <w:rPr>
                <w:rFonts w:ascii="Times New Roman" w:hAnsi="Times New Roman" w:cs="Times New Roman"/>
                <w:noProof/>
                <w:sz w:val="24"/>
                <w:szCs w:val="24"/>
                <w:lang w:val="ro-RO"/>
              </w:rPr>
              <w:t>usținător</w:t>
            </w:r>
            <w:r w:rsidR="00394F5E" w:rsidRPr="00570960">
              <w:rPr>
                <w:rFonts w:ascii="Times New Roman" w:hAnsi="Times New Roman" w:cs="Times New Roman"/>
                <w:noProof/>
                <w:sz w:val="24"/>
                <w:szCs w:val="24"/>
                <w:lang w:val="ro-RO"/>
              </w:rPr>
              <w:t>/</w:t>
            </w:r>
            <w:r w:rsidR="001715D8" w:rsidRPr="00570960">
              <w:rPr>
                <w:rFonts w:ascii="Times New Roman" w:hAnsi="Times New Roman" w:cs="Times New Roman"/>
                <w:noProof/>
                <w:sz w:val="24"/>
                <w:szCs w:val="24"/>
                <w:lang w:val="ro-RO"/>
              </w:rPr>
              <w:t xml:space="preserve">al unor </w:t>
            </w:r>
            <w:r w:rsidR="00394F5E" w:rsidRPr="00570960">
              <w:rPr>
                <w:rFonts w:ascii="Times New Roman" w:hAnsi="Times New Roman" w:cs="Times New Roman"/>
                <w:noProof/>
                <w:sz w:val="24"/>
                <w:szCs w:val="24"/>
                <w:lang w:val="ro-RO"/>
              </w:rPr>
              <w:t>t</w:t>
            </w:r>
            <w:r w:rsidR="001715D8" w:rsidRPr="00570960">
              <w:rPr>
                <w:rFonts w:ascii="Times New Roman" w:hAnsi="Times New Roman" w:cs="Times New Roman"/>
                <w:noProof/>
                <w:sz w:val="24"/>
                <w:szCs w:val="24"/>
                <w:lang w:val="ro-RO"/>
              </w:rPr>
              <w:t xml:space="preserve">erți </w:t>
            </w:r>
            <w:r w:rsidR="00394F5E" w:rsidRPr="00570960">
              <w:rPr>
                <w:rFonts w:ascii="Times New Roman" w:hAnsi="Times New Roman" w:cs="Times New Roman"/>
                <w:noProof/>
                <w:sz w:val="24"/>
                <w:szCs w:val="24"/>
                <w:lang w:val="ro-RO"/>
              </w:rPr>
              <w:t>s</w:t>
            </w:r>
            <w:r w:rsidR="001715D8" w:rsidRPr="00570960">
              <w:rPr>
                <w:rFonts w:ascii="Times New Roman" w:hAnsi="Times New Roman" w:cs="Times New Roman"/>
                <w:noProof/>
                <w:sz w:val="24"/>
                <w:szCs w:val="24"/>
                <w:lang w:val="ro-RO"/>
              </w:rPr>
              <w:t>usținători pentru a demonstra îndeplinirea cerinței minime de calificare referitoare la ”</w:t>
            </w:r>
            <w:r w:rsidR="001715D8" w:rsidRPr="00570960">
              <w:rPr>
                <w:rFonts w:ascii="Times New Roman" w:hAnsi="Times New Roman" w:cs="Times New Roman"/>
                <w:bCs/>
                <w:iCs/>
                <w:noProof/>
                <w:sz w:val="24"/>
                <w:szCs w:val="24"/>
                <w:lang w:val="ro-RO" w:eastAsia="ro-RO"/>
              </w:rPr>
              <w:t>principalele livrări de produse efectuate în mod corespunzător</w:t>
            </w:r>
            <w:r w:rsidR="001715D8" w:rsidRPr="00570960">
              <w:rPr>
                <w:rFonts w:ascii="Times New Roman" w:hAnsi="Times New Roman" w:cs="Times New Roman"/>
                <w:noProof/>
                <w:sz w:val="24"/>
                <w:szCs w:val="24"/>
                <w:lang w:val="ro-RO"/>
              </w:rPr>
              <w:t>”</w:t>
            </w:r>
            <w:r w:rsidR="009D03D1"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o</w:t>
            </w:r>
            <w:r w:rsidR="009D03D1" w:rsidRPr="00570960">
              <w:rPr>
                <w:rFonts w:ascii="Times New Roman" w:hAnsi="Times New Roman" w:cs="Times New Roman"/>
                <w:noProof/>
                <w:sz w:val="24"/>
                <w:szCs w:val="24"/>
                <w:lang w:val="ro-RO"/>
              </w:rPr>
              <w:t>fertantul trebuie</w:t>
            </w:r>
            <w:r w:rsidR="00AF5CA1" w:rsidRPr="00570960">
              <w:rPr>
                <w:rFonts w:ascii="Times New Roman" w:hAnsi="Times New Roman" w:cs="Times New Roman"/>
                <w:noProof/>
                <w:sz w:val="24"/>
                <w:szCs w:val="24"/>
                <w:lang w:val="ro-RO"/>
              </w:rPr>
              <w:t xml:space="preserve"> de asemenea</w:t>
            </w:r>
            <w:r w:rsidR="009D03D1" w:rsidRPr="00570960">
              <w:rPr>
                <w:rFonts w:ascii="Times New Roman" w:hAnsi="Times New Roman" w:cs="Times New Roman"/>
                <w:noProof/>
                <w:sz w:val="24"/>
                <w:szCs w:val="24"/>
                <w:lang w:val="ro-RO"/>
              </w:rPr>
              <w:t xml:space="preserve"> să demonstreze</w:t>
            </w:r>
            <w:r w:rsidR="00D91E22"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a</w:t>
            </w:r>
            <w:r w:rsidR="00E67398" w:rsidRPr="00570960">
              <w:rPr>
                <w:rFonts w:ascii="Times New Roman" w:hAnsi="Times New Roman" w:cs="Times New Roman"/>
                <w:noProof/>
                <w:sz w:val="24"/>
                <w:szCs w:val="24"/>
                <w:lang w:val="ro-RO"/>
              </w:rPr>
              <w:t>utorității</w:t>
            </w:r>
            <w:r w:rsidR="00E63FC4" w:rsidRPr="00570960">
              <w:rPr>
                <w:rFonts w:ascii="Times New Roman" w:hAnsi="Times New Roman" w:cs="Times New Roman"/>
                <w:noProof/>
                <w:sz w:val="24"/>
                <w:szCs w:val="24"/>
                <w:lang w:val="ro-RO"/>
              </w:rPr>
              <w:t>/</w:t>
            </w:r>
            <w:r w:rsidR="00394F5E" w:rsidRPr="00570960">
              <w:rPr>
                <w:rFonts w:ascii="Times New Roman" w:hAnsi="Times New Roman" w:cs="Times New Roman"/>
                <w:noProof/>
                <w:sz w:val="24"/>
                <w:szCs w:val="24"/>
                <w:lang w:val="ro-RO"/>
              </w:rPr>
              <w:t>e</w:t>
            </w:r>
            <w:r w:rsidR="00E63FC4" w:rsidRPr="00570960">
              <w:rPr>
                <w:rFonts w:ascii="Times New Roman" w:hAnsi="Times New Roman" w:cs="Times New Roman"/>
                <w:noProof/>
                <w:sz w:val="24"/>
                <w:szCs w:val="24"/>
                <w:lang w:val="ro-RO"/>
              </w:rPr>
              <w:t>ntității</w:t>
            </w:r>
            <w:r w:rsidR="00E67398"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c</w:t>
            </w:r>
            <w:r w:rsidR="00E67398" w:rsidRPr="00570960">
              <w:rPr>
                <w:rFonts w:ascii="Times New Roman" w:hAnsi="Times New Roman" w:cs="Times New Roman"/>
                <w:noProof/>
                <w:sz w:val="24"/>
                <w:szCs w:val="24"/>
                <w:lang w:val="ro-RO"/>
              </w:rPr>
              <w:t>ontractante că</w:t>
            </w:r>
            <w:r w:rsidR="003A3769" w:rsidRPr="00570960">
              <w:rPr>
                <w:rFonts w:ascii="Times New Roman" w:hAnsi="Times New Roman" w:cs="Times New Roman"/>
                <w:noProof/>
                <w:sz w:val="24"/>
                <w:szCs w:val="24"/>
                <w:lang w:val="ro-RO"/>
              </w:rPr>
              <w:t xml:space="preserve"> </w:t>
            </w:r>
            <w:r w:rsidR="00DC7BA5" w:rsidRPr="00570960">
              <w:rPr>
                <w:rFonts w:ascii="Times New Roman" w:hAnsi="Times New Roman" w:cs="Times New Roman"/>
                <w:noProof/>
                <w:sz w:val="24"/>
                <w:szCs w:val="24"/>
                <w:lang w:val="ro-RO"/>
              </w:rPr>
              <w:t xml:space="preserve">în cazul în care îi este atribuit </w:t>
            </w:r>
            <w:r w:rsidR="00394F5E" w:rsidRPr="00570960">
              <w:rPr>
                <w:rFonts w:ascii="Times New Roman" w:hAnsi="Times New Roman" w:cs="Times New Roman"/>
                <w:noProof/>
                <w:sz w:val="24"/>
                <w:szCs w:val="24"/>
                <w:lang w:val="ro-RO"/>
              </w:rPr>
              <w:t>a</w:t>
            </w:r>
            <w:r w:rsidR="003968A5" w:rsidRPr="00570960">
              <w:rPr>
                <w:rFonts w:ascii="Times New Roman" w:hAnsi="Times New Roman" w:cs="Times New Roman"/>
                <w:noProof/>
                <w:sz w:val="24"/>
                <w:szCs w:val="24"/>
                <w:lang w:val="ro-RO"/>
              </w:rPr>
              <w:t>cordul-</w:t>
            </w:r>
            <w:r w:rsidR="00394F5E" w:rsidRPr="00570960">
              <w:rPr>
                <w:rFonts w:ascii="Times New Roman" w:hAnsi="Times New Roman" w:cs="Times New Roman"/>
                <w:noProof/>
                <w:sz w:val="24"/>
                <w:szCs w:val="24"/>
                <w:lang w:val="ro-RO"/>
              </w:rPr>
              <w:t>c</w:t>
            </w:r>
            <w:r w:rsidR="003968A5" w:rsidRPr="00570960">
              <w:rPr>
                <w:rFonts w:ascii="Times New Roman" w:hAnsi="Times New Roman" w:cs="Times New Roman"/>
                <w:noProof/>
                <w:sz w:val="24"/>
                <w:szCs w:val="24"/>
                <w:lang w:val="ro-RO"/>
              </w:rPr>
              <w:t>adru/</w:t>
            </w:r>
            <w:r w:rsidR="00394F5E" w:rsidRPr="00570960">
              <w:rPr>
                <w:rFonts w:ascii="Times New Roman" w:hAnsi="Times New Roman" w:cs="Times New Roman"/>
                <w:noProof/>
                <w:sz w:val="24"/>
                <w:szCs w:val="24"/>
                <w:lang w:val="ro-RO"/>
              </w:rPr>
              <w:t>c</w:t>
            </w:r>
            <w:r w:rsidR="003968A5" w:rsidRPr="00570960">
              <w:rPr>
                <w:rFonts w:ascii="Times New Roman" w:hAnsi="Times New Roman" w:cs="Times New Roman"/>
                <w:noProof/>
                <w:sz w:val="24"/>
                <w:szCs w:val="24"/>
                <w:lang w:val="ro-RO"/>
              </w:rPr>
              <w:t>ontract</w:t>
            </w:r>
            <w:r w:rsidR="009E6E06" w:rsidRPr="00570960">
              <w:rPr>
                <w:rFonts w:ascii="Times New Roman" w:hAnsi="Times New Roman" w:cs="Times New Roman"/>
                <w:noProof/>
                <w:sz w:val="24"/>
                <w:szCs w:val="24"/>
                <w:lang w:val="ro-RO"/>
              </w:rPr>
              <w:t xml:space="preserve">(e) </w:t>
            </w:r>
            <w:r w:rsidR="00394F5E" w:rsidRPr="00570960">
              <w:rPr>
                <w:rFonts w:ascii="Times New Roman" w:hAnsi="Times New Roman" w:cs="Times New Roman"/>
                <w:noProof/>
                <w:sz w:val="24"/>
                <w:szCs w:val="24"/>
                <w:lang w:val="ro-RO"/>
              </w:rPr>
              <w:t>a</w:t>
            </w:r>
            <w:r w:rsidR="009E6E06" w:rsidRPr="00570960">
              <w:rPr>
                <w:rFonts w:ascii="Times New Roman" w:hAnsi="Times New Roman" w:cs="Times New Roman"/>
                <w:noProof/>
                <w:sz w:val="24"/>
                <w:szCs w:val="24"/>
                <w:lang w:val="ro-RO"/>
              </w:rPr>
              <w:t>ubsecvent(e)</w:t>
            </w:r>
            <w:r w:rsidR="00EA3FFC"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p</w:t>
            </w:r>
            <w:r w:rsidR="00EA3FFC" w:rsidRPr="00570960">
              <w:rPr>
                <w:rFonts w:ascii="Times New Roman" w:hAnsi="Times New Roman" w:cs="Times New Roman"/>
                <w:noProof/>
                <w:sz w:val="24"/>
                <w:szCs w:val="24"/>
                <w:lang w:val="ro-RO"/>
              </w:rPr>
              <w:t>romitentul-</w:t>
            </w:r>
            <w:r w:rsidR="00394F5E" w:rsidRPr="00570960">
              <w:rPr>
                <w:rFonts w:ascii="Times New Roman" w:hAnsi="Times New Roman" w:cs="Times New Roman"/>
                <w:noProof/>
                <w:sz w:val="24"/>
                <w:szCs w:val="24"/>
                <w:lang w:val="ro-RO"/>
              </w:rPr>
              <w:t>f</w:t>
            </w:r>
            <w:r w:rsidR="00EA3FFC" w:rsidRPr="00570960">
              <w:rPr>
                <w:rFonts w:ascii="Times New Roman" w:hAnsi="Times New Roman" w:cs="Times New Roman"/>
                <w:noProof/>
                <w:sz w:val="24"/>
                <w:szCs w:val="24"/>
                <w:lang w:val="ro-RO"/>
              </w:rPr>
              <w:t>urnizor</w:t>
            </w:r>
            <w:r w:rsidR="00CF601F" w:rsidRPr="00570960">
              <w:rPr>
                <w:rFonts w:ascii="Times New Roman" w:hAnsi="Times New Roman" w:cs="Times New Roman"/>
                <w:noProof/>
                <w:sz w:val="24"/>
                <w:szCs w:val="24"/>
                <w:lang w:val="ro-RO"/>
              </w:rPr>
              <w:t>/</w:t>
            </w:r>
            <w:r w:rsidR="00394F5E" w:rsidRPr="00570960">
              <w:rPr>
                <w:rFonts w:ascii="Times New Roman" w:hAnsi="Times New Roman" w:cs="Times New Roman"/>
                <w:noProof/>
                <w:sz w:val="24"/>
                <w:szCs w:val="24"/>
                <w:lang w:val="ro-RO"/>
              </w:rPr>
              <w:t>c</w:t>
            </w:r>
            <w:r w:rsidR="00CF601F" w:rsidRPr="00570960">
              <w:rPr>
                <w:rFonts w:ascii="Times New Roman" w:hAnsi="Times New Roman" w:cs="Times New Roman"/>
                <w:noProof/>
                <w:sz w:val="24"/>
                <w:szCs w:val="24"/>
                <w:lang w:val="ro-RO"/>
              </w:rPr>
              <w:t>ontractantul</w:t>
            </w:r>
            <w:r w:rsidR="000177DE" w:rsidRPr="00570960">
              <w:rPr>
                <w:rFonts w:ascii="Times New Roman" w:hAnsi="Times New Roman" w:cs="Times New Roman"/>
                <w:noProof/>
                <w:sz w:val="24"/>
                <w:szCs w:val="24"/>
                <w:lang w:val="ro-RO"/>
              </w:rPr>
              <w:t xml:space="preserve"> are posibilita</w:t>
            </w:r>
            <w:r w:rsidR="006728AE" w:rsidRPr="00570960">
              <w:rPr>
                <w:rFonts w:ascii="Times New Roman" w:hAnsi="Times New Roman" w:cs="Times New Roman"/>
                <w:noProof/>
                <w:sz w:val="24"/>
                <w:szCs w:val="24"/>
                <w:lang w:val="ro-RO"/>
              </w:rPr>
              <w:t>t</w:t>
            </w:r>
            <w:r w:rsidR="000177DE" w:rsidRPr="00570960">
              <w:rPr>
                <w:rFonts w:ascii="Times New Roman" w:hAnsi="Times New Roman" w:cs="Times New Roman"/>
                <w:noProof/>
                <w:sz w:val="24"/>
                <w:szCs w:val="24"/>
                <w:lang w:val="ro-RO"/>
              </w:rPr>
              <w:t xml:space="preserve">ea să utilizeze </w:t>
            </w:r>
            <w:r w:rsidR="001C650A" w:rsidRPr="00570960">
              <w:rPr>
                <w:rFonts w:ascii="Times New Roman" w:hAnsi="Times New Roman" w:cs="Times New Roman"/>
                <w:noProof/>
                <w:sz w:val="24"/>
                <w:szCs w:val="24"/>
                <w:lang w:val="ro-RO"/>
              </w:rPr>
              <w:t>în mod efectiv</w:t>
            </w:r>
            <w:r w:rsidR="0073458E" w:rsidRPr="00570960">
              <w:rPr>
                <w:rFonts w:ascii="Times New Roman" w:hAnsi="Times New Roman" w:cs="Times New Roman"/>
                <w:noProof/>
                <w:sz w:val="24"/>
                <w:szCs w:val="24"/>
                <w:lang w:val="ro-RO"/>
              </w:rPr>
              <w:t xml:space="preserve"> – oricând este necesar </w:t>
            </w:r>
            <w:r w:rsidR="00456A02" w:rsidRPr="00570960">
              <w:rPr>
                <w:rFonts w:ascii="Times New Roman" w:hAnsi="Times New Roman" w:cs="Times New Roman"/>
                <w:noProof/>
                <w:sz w:val="24"/>
                <w:szCs w:val="24"/>
                <w:lang w:val="ro-RO"/>
              </w:rPr>
              <w:t>–</w:t>
            </w:r>
            <w:r w:rsidR="00936ABF" w:rsidRPr="00570960">
              <w:rPr>
                <w:rFonts w:ascii="Times New Roman" w:hAnsi="Times New Roman" w:cs="Times New Roman"/>
                <w:noProof/>
                <w:sz w:val="24"/>
                <w:szCs w:val="24"/>
                <w:lang w:val="ro-RO"/>
              </w:rPr>
              <w:t xml:space="preserve"> </w:t>
            </w:r>
            <w:r w:rsidR="0097212E" w:rsidRPr="00570960">
              <w:rPr>
                <w:rFonts w:ascii="Times New Roman" w:hAnsi="Times New Roman" w:cs="Times New Roman"/>
                <w:noProof/>
                <w:sz w:val="24"/>
                <w:szCs w:val="24"/>
                <w:lang w:val="ro-RO"/>
              </w:rPr>
              <w:t>experiența</w:t>
            </w:r>
            <w:r w:rsidR="00F901AB" w:rsidRPr="00570960">
              <w:rPr>
                <w:rFonts w:ascii="Times New Roman" w:hAnsi="Times New Roman" w:cs="Times New Roman"/>
                <w:noProof/>
                <w:sz w:val="24"/>
                <w:szCs w:val="24"/>
                <w:lang w:val="ro-RO"/>
              </w:rPr>
              <w:t>, expertiza</w:t>
            </w:r>
            <w:r w:rsidR="00B80558" w:rsidRPr="00570960">
              <w:rPr>
                <w:rFonts w:ascii="Times New Roman" w:hAnsi="Times New Roman" w:cs="Times New Roman"/>
                <w:noProof/>
                <w:sz w:val="24"/>
                <w:szCs w:val="24"/>
                <w:lang w:val="ro-RO"/>
              </w:rPr>
              <w:t>, capabilitățile</w:t>
            </w:r>
            <w:r w:rsidR="00C92643" w:rsidRPr="00570960">
              <w:rPr>
                <w:rFonts w:ascii="Times New Roman" w:hAnsi="Times New Roman" w:cs="Times New Roman"/>
                <w:noProof/>
                <w:sz w:val="24"/>
                <w:szCs w:val="24"/>
                <w:lang w:val="ro-RO"/>
              </w:rPr>
              <w:t>, resursele</w:t>
            </w:r>
            <w:r w:rsidR="00F900F3"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t</w:t>
            </w:r>
            <w:r w:rsidR="005A5734" w:rsidRPr="00570960">
              <w:rPr>
                <w:rFonts w:ascii="Times New Roman" w:hAnsi="Times New Roman" w:cs="Times New Roman"/>
                <w:noProof/>
                <w:sz w:val="24"/>
                <w:szCs w:val="24"/>
                <w:lang w:val="ro-RO"/>
              </w:rPr>
              <w:t xml:space="preserve">erțului </w:t>
            </w:r>
            <w:r w:rsidR="00394F5E" w:rsidRPr="00570960">
              <w:rPr>
                <w:rFonts w:ascii="Times New Roman" w:hAnsi="Times New Roman" w:cs="Times New Roman"/>
                <w:noProof/>
                <w:sz w:val="24"/>
                <w:szCs w:val="24"/>
                <w:lang w:val="ro-RO"/>
              </w:rPr>
              <w:t>s</w:t>
            </w:r>
            <w:r w:rsidR="005A5734" w:rsidRPr="00570960">
              <w:rPr>
                <w:rFonts w:ascii="Times New Roman" w:hAnsi="Times New Roman" w:cs="Times New Roman"/>
                <w:noProof/>
                <w:sz w:val="24"/>
                <w:szCs w:val="24"/>
                <w:lang w:val="ro-RO"/>
              </w:rPr>
              <w:t>usținător</w:t>
            </w:r>
            <w:r w:rsidR="00E1535B" w:rsidRPr="00570960">
              <w:rPr>
                <w:rFonts w:ascii="Times New Roman" w:hAnsi="Times New Roman" w:cs="Times New Roman"/>
                <w:noProof/>
                <w:sz w:val="24"/>
                <w:szCs w:val="24"/>
                <w:lang w:val="ro-RO"/>
              </w:rPr>
              <w:t>, astfel încât</w:t>
            </w:r>
            <w:r w:rsidR="000A1733"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o</w:t>
            </w:r>
            <w:r w:rsidR="002B4EE8" w:rsidRPr="00570960">
              <w:rPr>
                <w:rFonts w:ascii="Times New Roman" w:hAnsi="Times New Roman" w:cs="Times New Roman"/>
                <w:noProof/>
                <w:sz w:val="24"/>
                <w:szCs w:val="24"/>
                <w:lang w:val="ro-RO"/>
              </w:rPr>
              <w:t>fertantul</w:t>
            </w:r>
            <w:r w:rsidR="00194F0F" w:rsidRPr="00570960">
              <w:rPr>
                <w:rFonts w:ascii="Times New Roman" w:hAnsi="Times New Roman" w:cs="Times New Roman"/>
                <w:noProof/>
                <w:sz w:val="24"/>
                <w:szCs w:val="24"/>
                <w:lang w:val="ro-RO"/>
              </w:rPr>
              <w:t xml:space="preserve"> devenit </w:t>
            </w:r>
            <w:r w:rsidR="00394F5E" w:rsidRPr="00570960">
              <w:rPr>
                <w:rFonts w:ascii="Times New Roman" w:hAnsi="Times New Roman" w:cs="Times New Roman"/>
                <w:noProof/>
                <w:sz w:val="24"/>
                <w:szCs w:val="24"/>
                <w:lang w:val="ro-RO"/>
              </w:rPr>
              <w:t>p</w:t>
            </w:r>
            <w:r w:rsidR="00194F0F" w:rsidRPr="00570960">
              <w:rPr>
                <w:rFonts w:ascii="Times New Roman" w:hAnsi="Times New Roman" w:cs="Times New Roman"/>
                <w:noProof/>
                <w:sz w:val="24"/>
                <w:szCs w:val="24"/>
                <w:lang w:val="ro-RO"/>
              </w:rPr>
              <w:t>romitent-</w:t>
            </w:r>
            <w:r w:rsidR="00394F5E" w:rsidRPr="00570960">
              <w:rPr>
                <w:rFonts w:ascii="Times New Roman" w:hAnsi="Times New Roman" w:cs="Times New Roman"/>
                <w:noProof/>
                <w:sz w:val="24"/>
                <w:szCs w:val="24"/>
                <w:lang w:val="ro-RO"/>
              </w:rPr>
              <w:t>f</w:t>
            </w:r>
            <w:r w:rsidR="00194F0F" w:rsidRPr="00570960">
              <w:rPr>
                <w:rFonts w:ascii="Times New Roman" w:hAnsi="Times New Roman" w:cs="Times New Roman"/>
                <w:noProof/>
                <w:sz w:val="24"/>
                <w:szCs w:val="24"/>
                <w:lang w:val="ro-RO"/>
              </w:rPr>
              <w:t>urnizor/</w:t>
            </w:r>
            <w:r w:rsidR="00394F5E" w:rsidRPr="00570960">
              <w:rPr>
                <w:rFonts w:ascii="Times New Roman" w:hAnsi="Times New Roman" w:cs="Times New Roman"/>
                <w:noProof/>
                <w:sz w:val="24"/>
                <w:szCs w:val="24"/>
                <w:lang w:val="ro-RO"/>
              </w:rPr>
              <w:t>c</w:t>
            </w:r>
            <w:r w:rsidR="00194F0F" w:rsidRPr="00570960">
              <w:rPr>
                <w:rFonts w:ascii="Times New Roman" w:hAnsi="Times New Roman" w:cs="Times New Roman"/>
                <w:noProof/>
                <w:sz w:val="24"/>
                <w:szCs w:val="24"/>
                <w:lang w:val="ro-RO"/>
              </w:rPr>
              <w:t>ontractant</w:t>
            </w:r>
            <w:r w:rsidR="002B4EE8" w:rsidRPr="00570960">
              <w:rPr>
                <w:rFonts w:ascii="Times New Roman" w:hAnsi="Times New Roman" w:cs="Times New Roman"/>
                <w:noProof/>
                <w:sz w:val="24"/>
                <w:szCs w:val="24"/>
                <w:lang w:val="ro-RO"/>
              </w:rPr>
              <w:t xml:space="preserve"> să fie efectiv </w:t>
            </w:r>
            <w:r w:rsidR="00AE3E49" w:rsidRPr="00570960">
              <w:rPr>
                <w:rFonts w:ascii="Times New Roman" w:hAnsi="Times New Roman" w:cs="Times New Roman"/>
                <w:noProof/>
                <w:sz w:val="24"/>
                <w:szCs w:val="24"/>
                <w:lang w:val="ro-RO"/>
              </w:rPr>
              <w:t>capabil să execute</w:t>
            </w:r>
            <w:r w:rsidR="00467012" w:rsidRPr="00570960">
              <w:rPr>
                <w:rFonts w:ascii="Times New Roman" w:hAnsi="Times New Roman" w:cs="Times New Roman"/>
                <w:noProof/>
                <w:sz w:val="24"/>
                <w:szCs w:val="24"/>
                <w:lang w:val="ro-RO"/>
              </w:rPr>
              <w:t xml:space="preserve"> în mod corespunzător</w:t>
            </w:r>
            <w:r w:rsidR="00AE3E49"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a</w:t>
            </w:r>
            <w:r w:rsidR="00AE3E49" w:rsidRPr="00570960">
              <w:rPr>
                <w:rFonts w:ascii="Times New Roman" w:hAnsi="Times New Roman" w:cs="Times New Roman"/>
                <w:noProof/>
                <w:sz w:val="24"/>
                <w:szCs w:val="24"/>
                <w:lang w:val="ro-RO"/>
              </w:rPr>
              <w:t>cordul-</w:t>
            </w:r>
            <w:r w:rsidR="00394F5E" w:rsidRPr="00570960">
              <w:rPr>
                <w:rFonts w:ascii="Times New Roman" w:hAnsi="Times New Roman" w:cs="Times New Roman"/>
                <w:noProof/>
                <w:sz w:val="24"/>
                <w:szCs w:val="24"/>
                <w:lang w:val="ro-RO"/>
              </w:rPr>
              <w:t>c</w:t>
            </w:r>
            <w:r w:rsidR="00AE3E49" w:rsidRPr="00570960">
              <w:rPr>
                <w:rFonts w:ascii="Times New Roman" w:hAnsi="Times New Roman" w:cs="Times New Roman"/>
                <w:noProof/>
                <w:sz w:val="24"/>
                <w:szCs w:val="24"/>
                <w:lang w:val="ro-RO"/>
              </w:rPr>
              <w:t>adru</w:t>
            </w:r>
            <w:r w:rsidR="00394F5E" w:rsidRPr="00570960">
              <w:rPr>
                <w:rFonts w:ascii="Times New Roman" w:hAnsi="Times New Roman" w:cs="Times New Roman"/>
                <w:noProof/>
                <w:sz w:val="24"/>
                <w:szCs w:val="24"/>
                <w:lang w:val="ro-RO"/>
              </w:rPr>
              <w:t>,</w:t>
            </w:r>
            <w:r w:rsidR="00AE3E49" w:rsidRPr="00570960">
              <w:rPr>
                <w:rFonts w:ascii="Times New Roman" w:hAnsi="Times New Roman" w:cs="Times New Roman"/>
                <w:noProof/>
                <w:sz w:val="24"/>
                <w:szCs w:val="24"/>
                <w:lang w:val="ro-RO"/>
              </w:rPr>
              <w:t xml:space="preserve"> </w:t>
            </w:r>
            <w:r w:rsidR="00467012" w:rsidRPr="00570960">
              <w:rPr>
                <w:rFonts w:ascii="Times New Roman" w:hAnsi="Times New Roman" w:cs="Times New Roman"/>
                <w:noProof/>
                <w:sz w:val="24"/>
                <w:szCs w:val="24"/>
                <w:lang w:val="ro-RO"/>
              </w:rPr>
              <w:t>precum</w:t>
            </w:r>
            <w:r w:rsidR="00AE3E49" w:rsidRPr="00570960">
              <w:rPr>
                <w:rFonts w:ascii="Times New Roman" w:hAnsi="Times New Roman" w:cs="Times New Roman"/>
                <w:noProof/>
                <w:sz w:val="24"/>
                <w:szCs w:val="24"/>
                <w:lang w:val="ro-RO"/>
              </w:rPr>
              <w:t xml:space="preserve"> și </w:t>
            </w:r>
            <w:r w:rsidR="008A35CE" w:rsidRPr="00570960">
              <w:rPr>
                <w:rFonts w:ascii="Times New Roman" w:hAnsi="Times New Roman" w:cs="Times New Roman"/>
                <w:noProof/>
                <w:sz w:val="24"/>
                <w:szCs w:val="24"/>
                <w:lang w:val="ro-RO"/>
              </w:rPr>
              <w:t>orice</w:t>
            </w:r>
            <w:r w:rsidR="00DD422A"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c</w:t>
            </w:r>
            <w:r w:rsidR="00DD422A" w:rsidRPr="00570960">
              <w:rPr>
                <w:rFonts w:ascii="Times New Roman" w:hAnsi="Times New Roman" w:cs="Times New Roman"/>
                <w:noProof/>
                <w:sz w:val="24"/>
                <w:szCs w:val="24"/>
                <w:lang w:val="ro-RO"/>
              </w:rPr>
              <w:t xml:space="preserve">ontract </w:t>
            </w:r>
            <w:r w:rsidR="00394F5E" w:rsidRPr="00570960">
              <w:rPr>
                <w:rFonts w:ascii="Times New Roman" w:hAnsi="Times New Roman" w:cs="Times New Roman"/>
                <w:noProof/>
                <w:sz w:val="24"/>
                <w:szCs w:val="24"/>
                <w:lang w:val="ro-RO"/>
              </w:rPr>
              <w:t>s</w:t>
            </w:r>
            <w:r w:rsidR="00DD422A" w:rsidRPr="00570960">
              <w:rPr>
                <w:rFonts w:ascii="Times New Roman" w:hAnsi="Times New Roman" w:cs="Times New Roman"/>
                <w:noProof/>
                <w:sz w:val="24"/>
                <w:szCs w:val="24"/>
                <w:lang w:val="ro-RO"/>
              </w:rPr>
              <w:t>ubsecvent</w:t>
            </w:r>
            <w:r w:rsidR="008A35CE" w:rsidRPr="00570960">
              <w:rPr>
                <w:rFonts w:ascii="Times New Roman" w:hAnsi="Times New Roman" w:cs="Times New Roman"/>
                <w:noProof/>
                <w:sz w:val="24"/>
                <w:szCs w:val="24"/>
                <w:lang w:val="ro-RO"/>
              </w:rPr>
              <w:t xml:space="preserve"> și toate </w:t>
            </w:r>
            <w:r w:rsidR="00394F5E" w:rsidRPr="00570960">
              <w:rPr>
                <w:rFonts w:ascii="Times New Roman" w:hAnsi="Times New Roman" w:cs="Times New Roman"/>
                <w:noProof/>
                <w:sz w:val="24"/>
                <w:szCs w:val="24"/>
                <w:lang w:val="ro-RO"/>
              </w:rPr>
              <w:t>c</w:t>
            </w:r>
            <w:r w:rsidR="008A35CE" w:rsidRPr="00570960">
              <w:rPr>
                <w:rFonts w:ascii="Times New Roman" w:hAnsi="Times New Roman" w:cs="Times New Roman"/>
                <w:noProof/>
                <w:sz w:val="24"/>
                <w:szCs w:val="24"/>
                <w:lang w:val="ro-RO"/>
              </w:rPr>
              <w:t xml:space="preserve">ontractele </w:t>
            </w:r>
            <w:r w:rsidR="00394F5E" w:rsidRPr="00570960">
              <w:rPr>
                <w:rFonts w:ascii="Times New Roman" w:hAnsi="Times New Roman" w:cs="Times New Roman"/>
                <w:noProof/>
                <w:sz w:val="24"/>
                <w:szCs w:val="24"/>
                <w:lang w:val="ro-RO"/>
              </w:rPr>
              <w:t>s</w:t>
            </w:r>
            <w:r w:rsidR="008A35CE" w:rsidRPr="00570960">
              <w:rPr>
                <w:rFonts w:ascii="Times New Roman" w:hAnsi="Times New Roman" w:cs="Times New Roman"/>
                <w:noProof/>
                <w:sz w:val="24"/>
                <w:szCs w:val="24"/>
                <w:lang w:val="ro-RO"/>
              </w:rPr>
              <w:t xml:space="preserve">ubsecvente ce îi </w:t>
            </w:r>
            <w:r w:rsidR="008D36F2" w:rsidRPr="00570960">
              <w:rPr>
                <w:rFonts w:ascii="Times New Roman" w:hAnsi="Times New Roman" w:cs="Times New Roman"/>
                <w:noProof/>
                <w:sz w:val="24"/>
                <w:szCs w:val="24"/>
                <w:lang w:val="ro-RO"/>
              </w:rPr>
              <w:t>poate/</w:t>
            </w:r>
            <w:r w:rsidR="008A35CE" w:rsidRPr="00570960">
              <w:rPr>
                <w:rFonts w:ascii="Times New Roman" w:hAnsi="Times New Roman" w:cs="Times New Roman"/>
                <w:noProof/>
                <w:sz w:val="24"/>
                <w:szCs w:val="24"/>
                <w:lang w:val="ro-RO"/>
              </w:rPr>
              <w:t>pot fi atribuite</w:t>
            </w:r>
            <w:r w:rsidR="00467012" w:rsidRPr="00570960">
              <w:rPr>
                <w:rFonts w:ascii="Times New Roman" w:hAnsi="Times New Roman" w:cs="Times New Roman"/>
                <w:noProof/>
                <w:sz w:val="24"/>
                <w:szCs w:val="24"/>
                <w:lang w:val="ro-RO"/>
              </w:rPr>
              <w:t>.</w:t>
            </w:r>
          </w:p>
          <w:p w14:paraId="7B2AC1A3" w14:textId="2E521827" w:rsidR="00683EB5" w:rsidRPr="00570960" w:rsidRDefault="00AC4964" w:rsidP="00570960">
            <w:pPr>
              <w:widowControl w:val="0"/>
              <w:tabs>
                <w:tab w:val="left" w:pos="668"/>
              </w:tabs>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Spre exemplu</w:t>
            </w:r>
            <w:r w:rsidR="00120B76" w:rsidRPr="00570960">
              <w:rPr>
                <w:rFonts w:ascii="Times New Roman" w:hAnsi="Times New Roman" w:cs="Times New Roman"/>
                <w:noProof/>
                <w:sz w:val="24"/>
                <w:szCs w:val="24"/>
                <w:lang w:val="ro-RO"/>
              </w:rPr>
              <w:t xml:space="preserve">, însă nu în mod limitativ, </w:t>
            </w:r>
            <w:r w:rsidR="00394F5E" w:rsidRPr="00570960">
              <w:rPr>
                <w:rFonts w:ascii="Times New Roman" w:hAnsi="Times New Roman" w:cs="Times New Roman"/>
                <w:noProof/>
                <w:sz w:val="24"/>
                <w:szCs w:val="24"/>
                <w:lang w:val="ro-RO"/>
              </w:rPr>
              <w:t>o</w:t>
            </w:r>
            <w:r w:rsidR="00B538F6" w:rsidRPr="00570960">
              <w:rPr>
                <w:rFonts w:ascii="Times New Roman" w:hAnsi="Times New Roman" w:cs="Times New Roman"/>
                <w:noProof/>
                <w:sz w:val="24"/>
                <w:szCs w:val="24"/>
                <w:lang w:val="ro-RO"/>
              </w:rPr>
              <w:t xml:space="preserve">fertantul poate invoca sprijinul unui </w:t>
            </w:r>
            <w:r w:rsidR="00394F5E" w:rsidRPr="00570960">
              <w:rPr>
                <w:rFonts w:ascii="Times New Roman" w:hAnsi="Times New Roman" w:cs="Times New Roman"/>
                <w:noProof/>
                <w:sz w:val="24"/>
                <w:szCs w:val="24"/>
                <w:lang w:val="ro-RO"/>
              </w:rPr>
              <w:t>t</w:t>
            </w:r>
            <w:r w:rsidR="00B538F6" w:rsidRPr="00570960">
              <w:rPr>
                <w:rFonts w:ascii="Times New Roman" w:hAnsi="Times New Roman" w:cs="Times New Roman"/>
                <w:noProof/>
                <w:sz w:val="24"/>
                <w:szCs w:val="24"/>
                <w:lang w:val="ro-RO"/>
              </w:rPr>
              <w:t xml:space="preserve">erț </w:t>
            </w:r>
            <w:r w:rsidR="00394F5E" w:rsidRPr="00570960">
              <w:rPr>
                <w:rFonts w:ascii="Times New Roman" w:hAnsi="Times New Roman" w:cs="Times New Roman"/>
                <w:noProof/>
                <w:sz w:val="24"/>
                <w:szCs w:val="24"/>
                <w:lang w:val="ro-RO"/>
              </w:rPr>
              <w:t>s</w:t>
            </w:r>
            <w:r w:rsidR="00B538F6" w:rsidRPr="00570960">
              <w:rPr>
                <w:rFonts w:ascii="Times New Roman" w:hAnsi="Times New Roman" w:cs="Times New Roman"/>
                <w:noProof/>
                <w:sz w:val="24"/>
                <w:szCs w:val="24"/>
                <w:lang w:val="ro-RO"/>
              </w:rPr>
              <w:t>usținător</w:t>
            </w:r>
            <w:r w:rsidR="00394F5E" w:rsidRPr="00570960">
              <w:rPr>
                <w:rFonts w:ascii="Times New Roman" w:hAnsi="Times New Roman" w:cs="Times New Roman"/>
                <w:noProof/>
                <w:sz w:val="24"/>
                <w:szCs w:val="24"/>
                <w:lang w:val="ro-RO"/>
              </w:rPr>
              <w:t>/t</w:t>
            </w:r>
            <w:r w:rsidR="00AE1C18" w:rsidRPr="00570960">
              <w:rPr>
                <w:rFonts w:ascii="Times New Roman" w:hAnsi="Times New Roman" w:cs="Times New Roman"/>
                <w:noProof/>
                <w:sz w:val="24"/>
                <w:szCs w:val="24"/>
                <w:lang w:val="ro-RO"/>
              </w:rPr>
              <w:t xml:space="preserve">erți </w:t>
            </w:r>
            <w:r w:rsidR="00394F5E" w:rsidRPr="00570960">
              <w:rPr>
                <w:rFonts w:ascii="Times New Roman" w:hAnsi="Times New Roman" w:cs="Times New Roman"/>
                <w:noProof/>
                <w:sz w:val="24"/>
                <w:szCs w:val="24"/>
                <w:lang w:val="ro-RO"/>
              </w:rPr>
              <w:t>s</w:t>
            </w:r>
            <w:r w:rsidR="00AE1C18" w:rsidRPr="00570960">
              <w:rPr>
                <w:rFonts w:ascii="Times New Roman" w:hAnsi="Times New Roman" w:cs="Times New Roman"/>
                <w:noProof/>
                <w:sz w:val="24"/>
                <w:szCs w:val="24"/>
                <w:lang w:val="ro-RO"/>
              </w:rPr>
              <w:t xml:space="preserve">usținători </w:t>
            </w:r>
            <w:r w:rsidR="00B538F6" w:rsidRPr="00570960">
              <w:rPr>
                <w:rFonts w:ascii="Times New Roman" w:hAnsi="Times New Roman" w:cs="Times New Roman"/>
                <w:noProof/>
                <w:sz w:val="24"/>
                <w:szCs w:val="24"/>
                <w:lang w:val="ro-RO"/>
              </w:rPr>
              <w:t>pentru a demonstra îndeplinirea cerinței minime de calificare referitoare la</w:t>
            </w:r>
            <w:r w:rsidR="00C56659"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w:t>
            </w:r>
            <w:r w:rsidR="009904DB" w:rsidRPr="00570960">
              <w:rPr>
                <w:rFonts w:ascii="Times New Roman" w:hAnsi="Times New Roman" w:cs="Times New Roman"/>
                <w:bCs/>
                <w:iCs/>
                <w:noProof/>
                <w:sz w:val="24"/>
                <w:szCs w:val="24"/>
                <w:lang w:val="ro-RO" w:eastAsia="ro-RO"/>
              </w:rPr>
              <w:t>principalele livrări de produse efectuate în mod corespunzător</w:t>
            </w:r>
            <w:r w:rsidR="009904DB" w:rsidRPr="00570960">
              <w:rPr>
                <w:rFonts w:ascii="Times New Roman" w:hAnsi="Times New Roman" w:cs="Times New Roman"/>
                <w:noProof/>
                <w:sz w:val="24"/>
                <w:szCs w:val="24"/>
                <w:lang w:val="ro-RO"/>
              </w:rPr>
              <w:t>”</w:t>
            </w:r>
            <w:r w:rsidR="00B538F6" w:rsidRPr="00570960">
              <w:rPr>
                <w:rFonts w:ascii="Times New Roman" w:hAnsi="Times New Roman" w:cs="Times New Roman"/>
                <w:noProof/>
                <w:sz w:val="24"/>
                <w:szCs w:val="24"/>
                <w:lang w:val="ro-RO"/>
              </w:rPr>
              <w:t xml:space="preserve">, atunci când </w:t>
            </w:r>
            <w:r w:rsidR="00394F5E" w:rsidRPr="00570960">
              <w:rPr>
                <w:rFonts w:ascii="Times New Roman" w:hAnsi="Times New Roman" w:cs="Times New Roman"/>
                <w:noProof/>
                <w:sz w:val="24"/>
                <w:szCs w:val="24"/>
                <w:lang w:val="ro-RO"/>
              </w:rPr>
              <w:t>t</w:t>
            </w:r>
            <w:r w:rsidR="00B538F6" w:rsidRPr="00570960">
              <w:rPr>
                <w:rFonts w:ascii="Times New Roman" w:hAnsi="Times New Roman" w:cs="Times New Roman"/>
                <w:noProof/>
                <w:sz w:val="24"/>
                <w:szCs w:val="24"/>
                <w:lang w:val="ro-RO"/>
              </w:rPr>
              <w:t xml:space="preserve">erțul </w:t>
            </w:r>
            <w:r w:rsidR="00394F5E" w:rsidRPr="00570960">
              <w:rPr>
                <w:rFonts w:ascii="Times New Roman" w:hAnsi="Times New Roman" w:cs="Times New Roman"/>
                <w:noProof/>
                <w:sz w:val="24"/>
                <w:szCs w:val="24"/>
                <w:lang w:val="ro-RO"/>
              </w:rPr>
              <w:t>s</w:t>
            </w:r>
            <w:r w:rsidR="00B538F6" w:rsidRPr="00570960">
              <w:rPr>
                <w:rFonts w:ascii="Times New Roman" w:hAnsi="Times New Roman" w:cs="Times New Roman"/>
                <w:noProof/>
                <w:sz w:val="24"/>
                <w:szCs w:val="24"/>
                <w:lang w:val="ro-RO"/>
              </w:rPr>
              <w:t>usținător</w:t>
            </w:r>
            <w:r w:rsidR="009904DB" w:rsidRPr="00570960">
              <w:rPr>
                <w:rFonts w:ascii="Times New Roman" w:hAnsi="Times New Roman" w:cs="Times New Roman"/>
                <w:noProof/>
                <w:sz w:val="24"/>
                <w:szCs w:val="24"/>
                <w:lang w:val="ro-RO"/>
              </w:rPr>
              <w:t xml:space="preserve"> va furniza efectiv produsele ce fac obiectul </w:t>
            </w:r>
            <w:r w:rsidR="00394F5E" w:rsidRPr="00570960">
              <w:rPr>
                <w:rFonts w:ascii="Times New Roman" w:hAnsi="Times New Roman" w:cs="Times New Roman"/>
                <w:noProof/>
                <w:sz w:val="24"/>
                <w:szCs w:val="24"/>
                <w:lang w:val="ro-RO"/>
              </w:rPr>
              <w:t>a</w:t>
            </w:r>
            <w:r w:rsidR="009904DB" w:rsidRPr="00570960">
              <w:rPr>
                <w:rFonts w:ascii="Times New Roman" w:hAnsi="Times New Roman" w:cs="Times New Roman"/>
                <w:noProof/>
                <w:sz w:val="24"/>
                <w:szCs w:val="24"/>
                <w:lang w:val="ro-RO"/>
              </w:rPr>
              <w:t>cordului-</w:t>
            </w:r>
            <w:r w:rsidR="00394F5E" w:rsidRPr="00570960">
              <w:rPr>
                <w:rFonts w:ascii="Times New Roman" w:hAnsi="Times New Roman" w:cs="Times New Roman"/>
                <w:noProof/>
                <w:sz w:val="24"/>
                <w:szCs w:val="24"/>
                <w:lang w:val="ro-RO"/>
              </w:rPr>
              <w:t>c</w:t>
            </w:r>
            <w:r w:rsidR="009904DB" w:rsidRPr="00570960">
              <w:rPr>
                <w:rFonts w:ascii="Times New Roman" w:hAnsi="Times New Roman" w:cs="Times New Roman"/>
                <w:noProof/>
                <w:sz w:val="24"/>
                <w:szCs w:val="24"/>
                <w:lang w:val="ro-RO"/>
              </w:rPr>
              <w:t xml:space="preserve">adru </w:t>
            </w:r>
            <w:r w:rsidR="00C87390" w:rsidRPr="00570960">
              <w:rPr>
                <w:rFonts w:ascii="Times New Roman" w:eastAsia="Calibri" w:hAnsi="Times New Roman" w:cs="Times New Roman"/>
                <w:noProof/>
                <w:sz w:val="24"/>
                <w:szCs w:val="24"/>
                <w:lang w:val="ro-RO"/>
              </w:rPr>
              <w:t>și</w:t>
            </w:r>
            <w:r w:rsidR="005D1F40" w:rsidRPr="00570960">
              <w:rPr>
                <w:rFonts w:ascii="Times New Roman" w:eastAsia="Calibri" w:hAnsi="Times New Roman" w:cs="Times New Roman"/>
                <w:noProof/>
                <w:sz w:val="24"/>
                <w:szCs w:val="24"/>
                <w:lang w:val="ro-RO"/>
              </w:rPr>
              <w:t xml:space="preserve"> al</w:t>
            </w:r>
            <w:r w:rsidR="00C87390" w:rsidRPr="00570960">
              <w:rPr>
                <w:rFonts w:ascii="Times New Roman" w:eastAsia="Calibri" w:hAnsi="Times New Roman" w:cs="Times New Roman"/>
                <w:noProof/>
                <w:sz w:val="24"/>
                <w:szCs w:val="24"/>
                <w:lang w:val="ro-RO"/>
              </w:rPr>
              <w:t xml:space="preserve"> </w:t>
            </w:r>
            <w:r w:rsidR="00394F5E" w:rsidRPr="00570960">
              <w:rPr>
                <w:rFonts w:ascii="Times New Roman" w:eastAsia="Calibri" w:hAnsi="Times New Roman" w:cs="Times New Roman"/>
                <w:noProof/>
                <w:sz w:val="24"/>
                <w:szCs w:val="24"/>
                <w:lang w:val="ro-RO"/>
              </w:rPr>
              <w:t>c</w:t>
            </w:r>
            <w:r w:rsidR="00C87390" w:rsidRPr="00570960">
              <w:rPr>
                <w:rFonts w:ascii="Times New Roman" w:eastAsia="Calibri" w:hAnsi="Times New Roman" w:cs="Times New Roman"/>
                <w:noProof/>
                <w:sz w:val="24"/>
                <w:szCs w:val="24"/>
                <w:lang w:val="ro-RO"/>
              </w:rPr>
              <w:t xml:space="preserve">ontractelor </w:t>
            </w:r>
            <w:r w:rsidR="00394F5E" w:rsidRPr="00570960">
              <w:rPr>
                <w:rFonts w:ascii="Times New Roman" w:eastAsia="Calibri" w:hAnsi="Times New Roman" w:cs="Times New Roman"/>
                <w:noProof/>
                <w:sz w:val="24"/>
                <w:szCs w:val="24"/>
                <w:lang w:val="ro-RO"/>
              </w:rPr>
              <w:t>s</w:t>
            </w:r>
            <w:r w:rsidR="00C87390" w:rsidRPr="00570960">
              <w:rPr>
                <w:rFonts w:ascii="Times New Roman" w:eastAsia="Calibri" w:hAnsi="Times New Roman" w:cs="Times New Roman"/>
                <w:noProof/>
                <w:sz w:val="24"/>
                <w:szCs w:val="24"/>
                <w:lang w:val="ro-RO"/>
              </w:rPr>
              <w:t>ubsecvente</w:t>
            </w:r>
            <w:r w:rsidR="005D1F40" w:rsidRPr="00570960">
              <w:rPr>
                <w:rFonts w:ascii="Times New Roman" w:eastAsia="Calibri" w:hAnsi="Times New Roman" w:cs="Times New Roman"/>
                <w:noProof/>
                <w:sz w:val="24"/>
                <w:szCs w:val="24"/>
                <w:lang w:val="ro-RO"/>
              </w:rPr>
              <w:t xml:space="preserve"> aferente</w:t>
            </w:r>
            <w:r w:rsidR="004A197D" w:rsidRPr="00570960">
              <w:rPr>
                <w:rFonts w:ascii="Times New Roman" w:eastAsia="Calibri" w:hAnsi="Times New Roman" w:cs="Times New Roman"/>
                <w:noProof/>
                <w:sz w:val="24"/>
                <w:szCs w:val="24"/>
                <w:lang w:val="ro-RO"/>
              </w:rPr>
              <w:t xml:space="preserve"> acestuia</w:t>
            </w:r>
            <w:r w:rsidR="00470450" w:rsidRPr="00570960">
              <w:rPr>
                <w:rFonts w:ascii="Times New Roman" w:eastAsia="Calibri" w:hAnsi="Times New Roman" w:cs="Times New Roman"/>
                <w:noProof/>
                <w:sz w:val="24"/>
                <w:szCs w:val="24"/>
                <w:lang w:val="ro-RO"/>
              </w:rPr>
              <w:t>,</w:t>
            </w:r>
            <w:r w:rsidR="00951A63" w:rsidRPr="00570960">
              <w:rPr>
                <w:rFonts w:ascii="Times New Roman" w:eastAsia="Calibri" w:hAnsi="Times New Roman" w:cs="Times New Roman"/>
                <w:noProof/>
                <w:sz w:val="24"/>
                <w:szCs w:val="24"/>
                <w:lang w:val="ro-RO"/>
              </w:rPr>
              <w:t xml:space="preserve"> </w:t>
            </w:r>
            <w:r w:rsidR="00B538F6" w:rsidRPr="00570960">
              <w:rPr>
                <w:rFonts w:ascii="Times New Roman" w:eastAsia="Calibri" w:hAnsi="Times New Roman" w:cs="Times New Roman"/>
                <w:noProof/>
                <w:sz w:val="24"/>
                <w:szCs w:val="24"/>
                <w:lang w:val="ro-RO"/>
              </w:rPr>
              <w:t>obligându</w:t>
            </w:r>
            <w:r w:rsidR="00B538F6" w:rsidRPr="00570960">
              <w:rPr>
                <w:rFonts w:ascii="Times New Roman" w:hAnsi="Times New Roman" w:cs="Times New Roman"/>
                <w:noProof/>
                <w:sz w:val="24"/>
                <w:szCs w:val="24"/>
                <w:lang w:val="ro-RO"/>
              </w:rPr>
              <w:t>-se</w:t>
            </w:r>
            <w:r w:rsidR="00951A63" w:rsidRPr="00570960">
              <w:rPr>
                <w:rFonts w:ascii="Times New Roman" w:hAnsi="Times New Roman" w:cs="Times New Roman"/>
                <w:noProof/>
                <w:sz w:val="24"/>
                <w:szCs w:val="24"/>
                <w:lang w:val="ro-RO"/>
              </w:rPr>
              <w:t xml:space="preserve"> în acest sens în mod expres</w:t>
            </w:r>
            <w:r w:rsidR="00B538F6" w:rsidRPr="00570960">
              <w:rPr>
                <w:rFonts w:ascii="Times New Roman" w:hAnsi="Times New Roman" w:cs="Times New Roman"/>
                <w:noProof/>
                <w:sz w:val="24"/>
                <w:szCs w:val="24"/>
                <w:lang w:val="ro-RO"/>
              </w:rPr>
              <w:t xml:space="preserve"> prin angajamentul de susținere</w:t>
            </w:r>
            <w:r w:rsidR="00D85625" w:rsidRPr="00570960">
              <w:rPr>
                <w:rFonts w:ascii="Times New Roman" w:hAnsi="Times New Roman" w:cs="Times New Roman"/>
                <w:noProof/>
                <w:sz w:val="24"/>
                <w:szCs w:val="24"/>
                <w:lang w:val="ro-RO"/>
              </w:rPr>
              <w:t>.</w:t>
            </w:r>
            <w:r w:rsidR="00470450" w:rsidRPr="00570960">
              <w:rPr>
                <w:rFonts w:ascii="Times New Roman" w:hAnsi="Times New Roman" w:cs="Times New Roman"/>
                <w:noProof/>
                <w:sz w:val="24"/>
                <w:szCs w:val="24"/>
                <w:lang w:val="ro-RO"/>
              </w:rPr>
              <w:t xml:space="preserve"> </w:t>
            </w:r>
            <w:r w:rsidR="00D85625" w:rsidRPr="00570960">
              <w:rPr>
                <w:rFonts w:ascii="Times New Roman" w:hAnsi="Times New Roman" w:cs="Times New Roman"/>
                <w:noProof/>
                <w:sz w:val="24"/>
                <w:szCs w:val="24"/>
                <w:lang w:val="ro-RO"/>
              </w:rPr>
              <w:t xml:space="preserve">Într-o astfel de situație </w:t>
            </w:r>
            <w:r w:rsidR="00394F5E" w:rsidRPr="00570960">
              <w:rPr>
                <w:rFonts w:ascii="Times New Roman" w:hAnsi="Times New Roman" w:cs="Times New Roman"/>
                <w:noProof/>
                <w:sz w:val="24"/>
                <w:szCs w:val="24"/>
                <w:lang w:val="ro-RO"/>
              </w:rPr>
              <w:t>t</w:t>
            </w:r>
            <w:r w:rsidR="00D85625" w:rsidRPr="00570960">
              <w:rPr>
                <w:rFonts w:ascii="Times New Roman" w:hAnsi="Times New Roman" w:cs="Times New Roman"/>
                <w:noProof/>
                <w:sz w:val="24"/>
                <w:szCs w:val="24"/>
                <w:lang w:val="ro-RO"/>
              </w:rPr>
              <w:t>erțul</w:t>
            </w:r>
            <w:r w:rsidR="002E686D"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s</w:t>
            </w:r>
            <w:r w:rsidR="002E686D" w:rsidRPr="00570960">
              <w:rPr>
                <w:rFonts w:ascii="Times New Roman" w:hAnsi="Times New Roman" w:cs="Times New Roman"/>
                <w:noProof/>
                <w:sz w:val="24"/>
                <w:szCs w:val="24"/>
                <w:lang w:val="ro-RO"/>
              </w:rPr>
              <w:t>usținător îndeplinește</w:t>
            </w:r>
            <w:r w:rsidR="00470450" w:rsidRPr="00570960">
              <w:rPr>
                <w:rFonts w:ascii="Times New Roman" w:hAnsi="Times New Roman" w:cs="Times New Roman"/>
                <w:noProof/>
                <w:sz w:val="24"/>
                <w:szCs w:val="24"/>
                <w:lang w:val="ro-RO"/>
              </w:rPr>
              <w:t xml:space="preserve">, în mod implicit, și rolul de </w:t>
            </w:r>
            <w:r w:rsidR="00394F5E" w:rsidRPr="00570960">
              <w:rPr>
                <w:rFonts w:ascii="Times New Roman" w:hAnsi="Times New Roman" w:cs="Times New Roman"/>
                <w:noProof/>
                <w:sz w:val="24"/>
                <w:szCs w:val="24"/>
                <w:lang w:val="ro-RO"/>
              </w:rPr>
              <w:t>s</w:t>
            </w:r>
            <w:r w:rsidR="00470450" w:rsidRPr="00570960">
              <w:rPr>
                <w:rFonts w:ascii="Times New Roman" w:hAnsi="Times New Roman" w:cs="Times New Roman"/>
                <w:noProof/>
                <w:sz w:val="24"/>
                <w:szCs w:val="24"/>
                <w:lang w:val="ro-RO"/>
              </w:rPr>
              <w:t xml:space="preserve">ubcontractant (în acest caz fiind aplicabile în mod cumulativ atât cerințele referitoare la </w:t>
            </w:r>
            <w:r w:rsidR="00394F5E" w:rsidRPr="00570960">
              <w:rPr>
                <w:rFonts w:ascii="Times New Roman" w:hAnsi="Times New Roman" w:cs="Times New Roman"/>
                <w:noProof/>
                <w:sz w:val="24"/>
                <w:szCs w:val="24"/>
                <w:lang w:val="ro-RO"/>
              </w:rPr>
              <w:t>t</w:t>
            </w:r>
            <w:r w:rsidR="00470450" w:rsidRPr="00570960">
              <w:rPr>
                <w:rFonts w:ascii="Times New Roman" w:hAnsi="Times New Roman" w:cs="Times New Roman"/>
                <w:noProof/>
                <w:sz w:val="24"/>
                <w:szCs w:val="24"/>
                <w:lang w:val="ro-RO"/>
              </w:rPr>
              <w:t xml:space="preserve">erțul </w:t>
            </w:r>
            <w:r w:rsidR="00394F5E" w:rsidRPr="00570960">
              <w:rPr>
                <w:rFonts w:ascii="Times New Roman" w:hAnsi="Times New Roman" w:cs="Times New Roman"/>
                <w:noProof/>
                <w:sz w:val="24"/>
                <w:szCs w:val="24"/>
                <w:lang w:val="ro-RO"/>
              </w:rPr>
              <w:t>s</w:t>
            </w:r>
            <w:r w:rsidR="00470450" w:rsidRPr="00570960">
              <w:rPr>
                <w:rFonts w:ascii="Times New Roman" w:hAnsi="Times New Roman" w:cs="Times New Roman"/>
                <w:noProof/>
                <w:sz w:val="24"/>
                <w:szCs w:val="24"/>
                <w:lang w:val="ro-RO"/>
              </w:rPr>
              <w:t xml:space="preserve">usținător cât și cele referitoare la </w:t>
            </w:r>
            <w:r w:rsidR="00394F5E" w:rsidRPr="00570960">
              <w:rPr>
                <w:rFonts w:ascii="Times New Roman" w:hAnsi="Times New Roman" w:cs="Times New Roman"/>
                <w:noProof/>
                <w:sz w:val="24"/>
                <w:szCs w:val="24"/>
                <w:lang w:val="ro-RO"/>
              </w:rPr>
              <w:t>s</w:t>
            </w:r>
            <w:r w:rsidR="00470450" w:rsidRPr="00570960">
              <w:rPr>
                <w:rFonts w:ascii="Times New Roman" w:hAnsi="Times New Roman" w:cs="Times New Roman"/>
                <w:noProof/>
                <w:sz w:val="24"/>
                <w:szCs w:val="24"/>
                <w:lang w:val="ro-RO"/>
              </w:rPr>
              <w:t>ubcontractanți)</w:t>
            </w:r>
            <w:r w:rsidR="00B538F6" w:rsidRPr="00570960">
              <w:rPr>
                <w:rFonts w:ascii="Times New Roman" w:hAnsi="Times New Roman" w:cs="Times New Roman"/>
                <w:noProof/>
                <w:sz w:val="24"/>
                <w:szCs w:val="24"/>
                <w:lang w:val="ro-RO"/>
              </w:rPr>
              <w:t>.</w:t>
            </w:r>
          </w:p>
          <w:p w14:paraId="67B75CC2" w14:textId="3C53C7F0" w:rsidR="002E686D" w:rsidRPr="00570960" w:rsidRDefault="00D955D3" w:rsidP="00570960">
            <w:pPr>
              <w:widowControl w:val="0"/>
              <w:tabs>
                <w:tab w:val="left" w:pos="668"/>
              </w:tabs>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Indiferent de </w:t>
            </w:r>
            <w:r w:rsidR="00EC5563" w:rsidRPr="00570960">
              <w:rPr>
                <w:rFonts w:ascii="Times New Roman" w:hAnsi="Times New Roman" w:cs="Times New Roman"/>
                <w:noProof/>
                <w:sz w:val="24"/>
                <w:szCs w:val="24"/>
                <w:lang w:val="ro-RO"/>
              </w:rPr>
              <w:t>natura</w:t>
            </w:r>
            <w:r w:rsidR="00142E02" w:rsidRPr="00570960">
              <w:rPr>
                <w:rFonts w:ascii="Times New Roman" w:hAnsi="Times New Roman" w:cs="Times New Roman"/>
                <w:noProof/>
                <w:sz w:val="24"/>
                <w:szCs w:val="24"/>
                <w:lang w:val="ro-RO"/>
              </w:rPr>
              <w:t xml:space="preserve"> raporturilor juridice dintre </w:t>
            </w:r>
            <w:r w:rsidR="00394F5E" w:rsidRPr="00570960">
              <w:rPr>
                <w:rFonts w:ascii="Times New Roman" w:hAnsi="Times New Roman" w:cs="Times New Roman"/>
                <w:noProof/>
                <w:sz w:val="24"/>
                <w:szCs w:val="24"/>
                <w:lang w:val="ro-RO"/>
              </w:rPr>
              <w:t>o</w:t>
            </w:r>
            <w:r w:rsidR="007C5430" w:rsidRPr="00570960">
              <w:rPr>
                <w:rFonts w:ascii="Times New Roman" w:hAnsi="Times New Roman" w:cs="Times New Roman"/>
                <w:noProof/>
                <w:sz w:val="24"/>
                <w:szCs w:val="24"/>
                <w:lang w:val="ro-RO"/>
              </w:rPr>
              <w:t>fertant</w:t>
            </w:r>
            <w:r w:rsidR="00142E02" w:rsidRPr="00570960">
              <w:rPr>
                <w:rFonts w:ascii="Times New Roman" w:hAnsi="Times New Roman" w:cs="Times New Roman"/>
                <w:noProof/>
                <w:sz w:val="24"/>
                <w:szCs w:val="24"/>
                <w:lang w:val="ro-RO"/>
              </w:rPr>
              <w:t xml:space="preserve"> și </w:t>
            </w:r>
            <w:r w:rsidR="00394F5E" w:rsidRPr="00570960">
              <w:rPr>
                <w:rFonts w:ascii="Times New Roman" w:hAnsi="Times New Roman" w:cs="Times New Roman"/>
                <w:noProof/>
                <w:sz w:val="24"/>
                <w:szCs w:val="24"/>
                <w:lang w:val="ro-RO"/>
              </w:rPr>
              <w:t>t</w:t>
            </w:r>
            <w:r w:rsidR="007C5430" w:rsidRPr="00570960">
              <w:rPr>
                <w:rFonts w:ascii="Times New Roman" w:hAnsi="Times New Roman" w:cs="Times New Roman"/>
                <w:noProof/>
                <w:sz w:val="24"/>
                <w:szCs w:val="24"/>
                <w:lang w:val="ro-RO"/>
              </w:rPr>
              <w:t xml:space="preserve">erțul </w:t>
            </w:r>
            <w:r w:rsidR="00394F5E" w:rsidRPr="00570960">
              <w:rPr>
                <w:rFonts w:ascii="Times New Roman" w:hAnsi="Times New Roman" w:cs="Times New Roman"/>
                <w:noProof/>
                <w:sz w:val="24"/>
                <w:szCs w:val="24"/>
                <w:lang w:val="ro-RO"/>
              </w:rPr>
              <w:t>s</w:t>
            </w:r>
            <w:r w:rsidR="007C5430" w:rsidRPr="00570960">
              <w:rPr>
                <w:rFonts w:ascii="Times New Roman" w:hAnsi="Times New Roman" w:cs="Times New Roman"/>
                <w:noProof/>
                <w:sz w:val="24"/>
                <w:szCs w:val="24"/>
                <w:lang w:val="ro-RO"/>
              </w:rPr>
              <w:t>usținător</w:t>
            </w:r>
            <w:r w:rsidR="009373A0"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o</w:t>
            </w:r>
            <w:r w:rsidR="007C5430" w:rsidRPr="00570960">
              <w:rPr>
                <w:rFonts w:ascii="Times New Roman" w:hAnsi="Times New Roman" w:cs="Times New Roman"/>
                <w:noProof/>
                <w:sz w:val="24"/>
                <w:szCs w:val="24"/>
                <w:lang w:val="ro-RO"/>
              </w:rPr>
              <w:t>fertantul</w:t>
            </w:r>
            <w:r w:rsidR="009373A0" w:rsidRPr="00570960">
              <w:rPr>
                <w:rFonts w:ascii="Times New Roman" w:hAnsi="Times New Roman" w:cs="Times New Roman"/>
                <w:noProof/>
                <w:sz w:val="24"/>
                <w:szCs w:val="24"/>
                <w:lang w:val="ro-RO"/>
              </w:rPr>
              <w:t xml:space="preserve"> trebuie să</w:t>
            </w:r>
            <w:r w:rsidR="00D3118E" w:rsidRPr="00570960">
              <w:rPr>
                <w:rFonts w:ascii="Times New Roman" w:hAnsi="Times New Roman" w:cs="Times New Roman"/>
                <w:noProof/>
                <w:sz w:val="24"/>
                <w:szCs w:val="24"/>
                <w:lang w:val="ro-RO"/>
              </w:rPr>
              <w:t xml:space="preserve"> poat</w:t>
            </w:r>
            <w:r w:rsidR="007B28D2" w:rsidRPr="00570960">
              <w:rPr>
                <w:rFonts w:ascii="Times New Roman" w:hAnsi="Times New Roman" w:cs="Times New Roman"/>
                <w:noProof/>
                <w:sz w:val="24"/>
                <w:szCs w:val="24"/>
                <w:lang w:val="ro-RO"/>
              </w:rPr>
              <w:t>ă</w:t>
            </w:r>
            <w:r w:rsidR="00D3118E" w:rsidRPr="00570960">
              <w:rPr>
                <w:rFonts w:ascii="Times New Roman" w:hAnsi="Times New Roman" w:cs="Times New Roman"/>
                <w:noProof/>
                <w:sz w:val="24"/>
                <w:szCs w:val="24"/>
                <w:lang w:val="ro-RO"/>
              </w:rPr>
              <w:t xml:space="preserve"> dovedi </w:t>
            </w:r>
            <w:r w:rsidR="00394F5E" w:rsidRPr="00570960">
              <w:rPr>
                <w:rFonts w:ascii="Times New Roman" w:hAnsi="Times New Roman" w:cs="Times New Roman"/>
                <w:noProof/>
                <w:sz w:val="24"/>
                <w:szCs w:val="24"/>
                <w:lang w:val="ro-RO"/>
              </w:rPr>
              <w:t>a</w:t>
            </w:r>
            <w:r w:rsidR="00E63FC4" w:rsidRPr="00570960">
              <w:rPr>
                <w:rFonts w:ascii="Times New Roman" w:hAnsi="Times New Roman" w:cs="Times New Roman"/>
                <w:noProof/>
                <w:sz w:val="24"/>
                <w:szCs w:val="24"/>
                <w:lang w:val="ro-RO"/>
              </w:rPr>
              <w:t>utorității/</w:t>
            </w:r>
            <w:r w:rsidR="00394F5E" w:rsidRPr="00570960">
              <w:rPr>
                <w:rFonts w:ascii="Times New Roman" w:hAnsi="Times New Roman" w:cs="Times New Roman"/>
                <w:noProof/>
                <w:sz w:val="24"/>
                <w:szCs w:val="24"/>
                <w:lang w:val="ro-RO"/>
              </w:rPr>
              <w:t>e</w:t>
            </w:r>
            <w:r w:rsidR="00D3118E" w:rsidRPr="00570960">
              <w:rPr>
                <w:rFonts w:ascii="Times New Roman" w:hAnsi="Times New Roman" w:cs="Times New Roman"/>
                <w:noProof/>
                <w:sz w:val="24"/>
                <w:szCs w:val="24"/>
                <w:lang w:val="ro-RO"/>
              </w:rPr>
              <w:t xml:space="preserve">ntității </w:t>
            </w:r>
            <w:r w:rsidR="00394F5E" w:rsidRPr="00570960">
              <w:rPr>
                <w:rFonts w:ascii="Times New Roman" w:hAnsi="Times New Roman" w:cs="Times New Roman"/>
                <w:noProof/>
                <w:sz w:val="24"/>
                <w:szCs w:val="24"/>
                <w:lang w:val="ro-RO"/>
              </w:rPr>
              <w:t>c</w:t>
            </w:r>
            <w:r w:rsidR="00D3118E" w:rsidRPr="00570960">
              <w:rPr>
                <w:rFonts w:ascii="Times New Roman" w:hAnsi="Times New Roman" w:cs="Times New Roman"/>
                <w:noProof/>
                <w:sz w:val="24"/>
                <w:szCs w:val="24"/>
                <w:lang w:val="ro-RO"/>
              </w:rPr>
              <w:t xml:space="preserve">ontractante că dispune efectiv de mijloacele necesare </w:t>
            </w:r>
            <w:r w:rsidR="00352EC6" w:rsidRPr="00570960">
              <w:rPr>
                <w:rFonts w:ascii="Times New Roman" w:hAnsi="Times New Roman" w:cs="Times New Roman"/>
                <w:noProof/>
                <w:sz w:val="24"/>
                <w:szCs w:val="24"/>
                <w:lang w:val="ro-RO"/>
              </w:rPr>
              <w:t>pentru executarea corespunzătoare</w:t>
            </w:r>
            <w:r w:rsidR="001B2234" w:rsidRPr="00570960">
              <w:rPr>
                <w:rFonts w:ascii="Times New Roman" w:hAnsi="Times New Roman" w:cs="Times New Roman"/>
                <w:noProof/>
                <w:sz w:val="24"/>
                <w:szCs w:val="24"/>
                <w:lang w:val="ro-RO"/>
              </w:rPr>
              <w:t xml:space="preserve"> a </w:t>
            </w:r>
            <w:r w:rsidR="00394F5E" w:rsidRPr="00570960">
              <w:rPr>
                <w:rFonts w:ascii="Times New Roman" w:hAnsi="Times New Roman" w:cs="Times New Roman"/>
                <w:noProof/>
                <w:sz w:val="24"/>
                <w:szCs w:val="24"/>
                <w:lang w:val="ro-RO"/>
              </w:rPr>
              <w:t>a</w:t>
            </w:r>
            <w:r w:rsidR="001B2234" w:rsidRPr="00570960">
              <w:rPr>
                <w:rFonts w:ascii="Times New Roman" w:hAnsi="Times New Roman" w:cs="Times New Roman"/>
                <w:noProof/>
                <w:sz w:val="24"/>
                <w:szCs w:val="24"/>
                <w:lang w:val="ro-RO"/>
              </w:rPr>
              <w:t>cordului-</w:t>
            </w:r>
            <w:r w:rsidR="00394F5E" w:rsidRPr="00570960">
              <w:rPr>
                <w:rFonts w:ascii="Times New Roman" w:hAnsi="Times New Roman" w:cs="Times New Roman"/>
                <w:noProof/>
                <w:sz w:val="24"/>
                <w:szCs w:val="24"/>
                <w:lang w:val="ro-RO"/>
              </w:rPr>
              <w:t>c</w:t>
            </w:r>
            <w:r w:rsidR="001B2234" w:rsidRPr="00570960">
              <w:rPr>
                <w:rFonts w:ascii="Times New Roman" w:hAnsi="Times New Roman" w:cs="Times New Roman"/>
                <w:noProof/>
                <w:sz w:val="24"/>
                <w:szCs w:val="24"/>
                <w:lang w:val="ro-RO"/>
              </w:rPr>
              <w:t>adru</w:t>
            </w:r>
            <w:r w:rsidR="00394F5E" w:rsidRPr="00570960">
              <w:rPr>
                <w:rFonts w:ascii="Times New Roman" w:hAnsi="Times New Roman" w:cs="Times New Roman"/>
                <w:noProof/>
                <w:sz w:val="24"/>
                <w:szCs w:val="24"/>
                <w:lang w:val="ro-RO"/>
              </w:rPr>
              <w:t>,</w:t>
            </w:r>
            <w:r w:rsidR="001B2234" w:rsidRPr="00570960">
              <w:rPr>
                <w:rFonts w:ascii="Times New Roman" w:hAnsi="Times New Roman" w:cs="Times New Roman"/>
                <w:noProof/>
                <w:sz w:val="24"/>
                <w:szCs w:val="24"/>
                <w:lang w:val="ro-RO"/>
              </w:rPr>
              <w:t xml:space="preserve"> </w:t>
            </w:r>
            <w:r w:rsidR="000C7140" w:rsidRPr="00570960">
              <w:rPr>
                <w:rFonts w:ascii="Times New Roman" w:hAnsi="Times New Roman" w:cs="Times New Roman"/>
                <w:noProof/>
                <w:sz w:val="24"/>
                <w:szCs w:val="24"/>
                <w:lang w:val="ro-RO"/>
              </w:rPr>
              <w:t>precum și a oricărui</w:t>
            </w:r>
            <w:r w:rsidR="00284078"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c</w:t>
            </w:r>
            <w:r w:rsidR="00F512DA" w:rsidRPr="00570960">
              <w:rPr>
                <w:rFonts w:ascii="Times New Roman" w:hAnsi="Times New Roman" w:cs="Times New Roman"/>
                <w:noProof/>
                <w:sz w:val="24"/>
                <w:szCs w:val="24"/>
                <w:lang w:val="ro-RO"/>
              </w:rPr>
              <w:t xml:space="preserve">ontract </w:t>
            </w:r>
            <w:r w:rsidR="00394F5E" w:rsidRPr="00570960">
              <w:rPr>
                <w:rFonts w:ascii="Times New Roman" w:hAnsi="Times New Roman" w:cs="Times New Roman"/>
                <w:noProof/>
                <w:sz w:val="24"/>
                <w:szCs w:val="24"/>
                <w:lang w:val="ro-RO"/>
              </w:rPr>
              <w:t>s</w:t>
            </w:r>
            <w:r w:rsidR="00F512DA" w:rsidRPr="00570960">
              <w:rPr>
                <w:rFonts w:ascii="Times New Roman" w:hAnsi="Times New Roman" w:cs="Times New Roman"/>
                <w:noProof/>
                <w:sz w:val="24"/>
                <w:szCs w:val="24"/>
                <w:lang w:val="ro-RO"/>
              </w:rPr>
              <w:t>ubsecvent</w:t>
            </w:r>
            <w:r w:rsidR="000C7140" w:rsidRPr="00570960">
              <w:rPr>
                <w:rFonts w:ascii="Times New Roman" w:hAnsi="Times New Roman" w:cs="Times New Roman"/>
                <w:noProof/>
                <w:sz w:val="24"/>
                <w:szCs w:val="24"/>
                <w:lang w:val="ro-RO"/>
              </w:rPr>
              <w:t xml:space="preserve"> și tuturor </w:t>
            </w:r>
            <w:r w:rsidR="00394F5E" w:rsidRPr="00570960">
              <w:rPr>
                <w:rFonts w:ascii="Times New Roman" w:hAnsi="Times New Roman" w:cs="Times New Roman"/>
                <w:noProof/>
                <w:sz w:val="24"/>
                <w:szCs w:val="24"/>
                <w:lang w:val="ro-RO"/>
              </w:rPr>
              <w:t>c</w:t>
            </w:r>
            <w:r w:rsidR="000C7140" w:rsidRPr="00570960">
              <w:rPr>
                <w:rFonts w:ascii="Times New Roman" w:hAnsi="Times New Roman" w:cs="Times New Roman"/>
                <w:noProof/>
                <w:sz w:val="24"/>
                <w:szCs w:val="24"/>
                <w:lang w:val="ro-RO"/>
              </w:rPr>
              <w:t xml:space="preserve">ontractele </w:t>
            </w:r>
            <w:r w:rsidR="00394F5E" w:rsidRPr="00570960">
              <w:rPr>
                <w:rFonts w:ascii="Times New Roman" w:hAnsi="Times New Roman" w:cs="Times New Roman"/>
                <w:noProof/>
                <w:sz w:val="24"/>
                <w:szCs w:val="24"/>
                <w:lang w:val="ro-RO"/>
              </w:rPr>
              <w:t>s</w:t>
            </w:r>
            <w:r w:rsidR="000C7140" w:rsidRPr="00570960">
              <w:rPr>
                <w:rFonts w:ascii="Times New Roman" w:hAnsi="Times New Roman" w:cs="Times New Roman"/>
                <w:noProof/>
                <w:sz w:val="24"/>
                <w:szCs w:val="24"/>
                <w:lang w:val="ro-RO"/>
              </w:rPr>
              <w:t xml:space="preserve">ubsecvente ce îi </w:t>
            </w:r>
            <w:r w:rsidR="008D36F2" w:rsidRPr="00570960">
              <w:rPr>
                <w:rFonts w:ascii="Times New Roman" w:hAnsi="Times New Roman" w:cs="Times New Roman"/>
                <w:noProof/>
                <w:sz w:val="24"/>
                <w:szCs w:val="24"/>
                <w:lang w:val="ro-RO"/>
              </w:rPr>
              <w:t>poate/</w:t>
            </w:r>
            <w:r w:rsidR="000C7140" w:rsidRPr="00570960">
              <w:rPr>
                <w:rFonts w:ascii="Times New Roman" w:hAnsi="Times New Roman" w:cs="Times New Roman"/>
                <w:noProof/>
                <w:sz w:val="24"/>
                <w:szCs w:val="24"/>
                <w:lang w:val="ro-RO"/>
              </w:rPr>
              <w:t>pot fi atribuite</w:t>
            </w:r>
            <w:r w:rsidR="0002449E" w:rsidRPr="00570960">
              <w:rPr>
                <w:rFonts w:ascii="Times New Roman" w:hAnsi="Times New Roman" w:cs="Times New Roman"/>
                <w:noProof/>
                <w:sz w:val="24"/>
                <w:szCs w:val="24"/>
                <w:lang w:val="ro-RO"/>
              </w:rPr>
              <w:t>, chiar dacă</w:t>
            </w:r>
            <w:r w:rsidR="00761F86" w:rsidRPr="00570960">
              <w:rPr>
                <w:rFonts w:ascii="Times New Roman" w:hAnsi="Times New Roman" w:cs="Times New Roman"/>
                <w:noProof/>
                <w:sz w:val="24"/>
                <w:szCs w:val="24"/>
                <w:lang w:val="ro-RO"/>
              </w:rPr>
              <w:t xml:space="preserve"> mijloacele </w:t>
            </w:r>
            <w:r w:rsidR="00D76F03" w:rsidRPr="00570960">
              <w:rPr>
                <w:rFonts w:ascii="Times New Roman" w:hAnsi="Times New Roman" w:cs="Times New Roman"/>
                <w:noProof/>
                <w:sz w:val="24"/>
                <w:szCs w:val="24"/>
                <w:lang w:val="ro-RO"/>
              </w:rPr>
              <w:t xml:space="preserve">mai sus precizate </w:t>
            </w:r>
            <w:r w:rsidR="00761F86" w:rsidRPr="00570960">
              <w:rPr>
                <w:rFonts w:ascii="Times New Roman" w:hAnsi="Times New Roman" w:cs="Times New Roman"/>
                <w:noProof/>
                <w:sz w:val="24"/>
                <w:szCs w:val="24"/>
                <w:lang w:val="ro-RO"/>
              </w:rPr>
              <w:t xml:space="preserve">provin </w:t>
            </w:r>
            <w:r w:rsidR="00D76F03" w:rsidRPr="00570960">
              <w:rPr>
                <w:rFonts w:ascii="Times New Roman" w:hAnsi="Times New Roman" w:cs="Times New Roman"/>
                <w:noProof/>
                <w:sz w:val="24"/>
                <w:szCs w:val="24"/>
                <w:lang w:val="ro-RO"/>
              </w:rPr>
              <w:t xml:space="preserve">de la </w:t>
            </w:r>
            <w:r w:rsidR="00394F5E" w:rsidRPr="00570960">
              <w:rPr>
                <w:rFonts w:ascii="Times New Roman" w:hAnsi="Times New Roman" w:cs="Times New Roman"/>
                <w:noProof/>
                <w:sz w:val="24"/>
                <w:szCs w:val="24"/>
                <w:lang w:val="ro-RO"/>
              </w:rPr>
              <w:t>t</w:t>
            </w:r>
            <w:r w:rsidR="00D76F03" w:rsidRPr="00570960">
              <w:rPr>
                <w:rFonts w:ascii="Times New Roman" w:hAnsi="Times New Roman" w:cs="Times New Roman"/>
                <w:noProof/>
                <w:sz w:val="24"/>
                <w:szCs w:val="24"/>
                <w:lang w:val="ro-RO"/>
              </w:rPr>
              <w:t xml:space="preserve">erțul </w:t>
            </w:r>
            <w:r w:rsidR="00394F5E" w:rsidRPr="00570960">
              <w:rPr>
                <w:rFonts w:ascii="Times New Roman" w:hAnsi="Times New Roman" w:cs="Times New Roman"/>
                <w:noProof/>
                <w:sz w:val="24"/>
                <w:szCs w:val="24"/>
                <w:lang w:val="ro-RO"/>
              </w:rPr>
              <w:t>s</w:t>
            </w:r>
            <w:r w:rsidR="00D76F03" w:rsidRPr="00570960">
              <w:rPr>
                <w:rFonts w:ascii="Times New Roman" w:hAnsi="Times New Roman" w:cs="Times New Roman"/>
                <w:noProof/>
                <w:sz w:val="24"/>
                <w:szCs w:val="24"/>
                <w:lang w:val="ro-RO"/>
              </w:rPr>
              <w:t>usținător.</w:t>
            </w:r>
          </w:p>
          <w:p w14:paraId="56360B97" w14:textId="1B82D2AE" w:rsidR="00097583" w:rsidRPr="00570960" w:rsidRDefault="006D61DE" w:rsidP="00570960">
            <w:pPr>
              <w:widowControl w:val="0"/>
              <w:tabs>
                <w:tab w:val="left" w:pos="668"/>
              </w:tabs>
              <w:spacing w:after="0"/>
              <w:jc w:val="both"/>
              <w:rPr>
                <w:rFonts w:ascii="Times New Roman" w:hAnsi="Times New Roman" w:cs="Times New Roman"/>
                <w:bCs/>
                <w:iCs/>
                <w:noProof/>
                <w:sz w:val="24"/>
                <w:szCs w:val="24"/>
                <w:shd w:val="clear" w:color="auto" w:fill="FFFFFF" w:themeFill="background1"/>
                <w:lang w:val="ro-RO" w:eastAsia="ro-RO"/>
              </w:rPr>
            </w:pPr>
            <w:r w:rsidRPr="00570960">
              <w:rPr>
                <w:rFonts w:ascii="Times New Roman" w:hAnsi="Times New Roman" w:cs="Times New Roman"/>
                <w:noProof/>
                <w:sz w:val="24"/>
                <w:szCs w:val="24"/>
                <w:lang w:val="ro-RO"/>
              </w:rPr>
              <w:t xml:space="preserve">Indiferent de abordările propuse de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fertanți pentru transferul</w:t>
            </w:r>
            <w:r w:rsidR="005C77A5" w:rsidRPr="00570960">
              <w:rPr>
                <w:rFonts w:ascii="Times New Roman" w:hAnsi="Times New Roman" w:cs="Times New Roman"/>
                <w:noProof/>
                <w:sz w:val="24"/>
                <w:szCs w:val="24"/>
                <w:lang w:val="ro-RO"/>
              </w:rPr>
              <w:t xml:space="preserve"> </w:t>
            </w:r>
            <w:r w:rsidR="005C77A5" w:rsidRPr="00570960">
              <w:rPr>
                <w:rFonts w:ascii="Times New Roman" w:hAnsi="Times New Roman" w:cs="Times New Roman"/>
                <w:sz w:val="24"/>
                <w:szCs w:val="24"/>
                <w:lang w:val="ro-RO"/>
              </w:rPr>
              <w:t xml:space="preserve">în mod efectiv de la </w:t>
            </w:r>
            <w:r w:rsidR="00394F5E" w:rsidRPr="00570960">
              <w:rPr>
                <w:rFonts w:ascii="Times New Roman" w:hAnsi="Times New Roman" w:cs="Times New Roman"/>
                <w:sz w:val="24"/>
                <w:szCs w:val="24"/>
                <w:lang w:val="ro-RO"/>
              </w:rPr>
              <w:t>t</w:t>
            </w:r>
            <w:r w:rsidR="005C77A5" w:rsidRPr="00570960">
              <w:rPr>
                <w:rFonts w:ascii="Times New Roman" w:hAnsi="Times New Roman" w:cs="Times New Roman"/>
                <w:sz w:val="24"/>
                <w:szCs w:val="24"/>
                <w:lang w:val="ro-RO"/>
              </w:rPr>
              <w:t xml:space="preserve">erțul </w:t>
            </w:r>
            <w:r w:rsidR="00394F5E" w:rsidRPr="00570960">
              <w:rPr>
                <w:rFonts w:ascii="Times New Roman" w:hAnsi="Times New Roman" w:cs="Times New Roman"/>
                <w:sz w:val="24"/>
                <w:szCs w:val="24"/>
                <w:lang w:val="ro-RO"/>
              </w:rPr>
              <w:t>s</w:t>
            </w:r>
            <w:r w:rsidR="005C77A5" w:rsidRPr="00570960">
              <w:rPr>
                <w:rFonts w:ascii="Times New Roman" w:hAnsi="Times New Roman" w:cs="Times New Roman"/>
                <w:sz w:val="24"/>
                <w:szCs w:val="24"/>
                <w:lang w:val="ro-RO"/>
              </w:rPr>
              <w:t xml:space="preserve">usținător la operatorul economic </w:t>
            </w:r>
            <w:r w:rsidR="00FF09FD" w:rsidRPr="00570960">
              <w:rPr>
                <w:rFonts w:ascii="Times New Roman" w:hAnsi="Times New Roman" w:cs="Times New Roman"/>
                <w:sz w:val="24"/>
                <w:szCs w:val="24"/>
                <w:lang w:val="ro-RO"/>
              </w:rPr>
              <w:t>o</w:t>
            </w:r>
            <w:r w:rsidR="005C77A5" w:rsidRPr="00570960">
              <w:rPr>
                <w:rFonts w:ascii="Times New Roman" w:hAnsi="Times New Roman" w:cs="Times New Roman"/>
                <w:sz w:val="24"/>
                <w:szCs w:val="24"/>
                <w:lang w:val="ro-RO"/>
              </w:rPr>
              <w:t>fertant a</w:t>
            </w:r>
            <w:r w:rsidR="00E4586F" w:rsidRPr="00570960">
              <w:rPr>
                <w:rFonts w:ascii="Times New Roman" w:hAnsi="Times New Roman" w:cs="Times New Roman"/>
                <w:sz w:val="24"/>
                <w:szCs w:val="24"/>
                <w:lang w:val="ro-RO"/>
              </w:rPr>
              <w:t xml:space="preserve"> </w:t>
            </w:r>
            <w:r w:rsidR="00DB2010" w:rsidRPr="00570960">
              <w:rPr>
                <w:rFonts w:ascii="Times New Roman" w:hAnsi="Times New Roman" w:cs="Times New Roman"/>
                <w:sz w:val="24"/>
                <w:szCs w:val="24"/>
                <w:lang w:val="ro-RO"/>
              </w:rPr>
              <w:t>susținerii</w:t>
            </w:r>
            <w:r w:rsidR="00FF09FD" w:rsidRPr="00570960">
              <w:rPr>
                <w:rFonts w:ascii="Times New Roman" w:hAnsi="Times New Roman" w:cs="Times New Roman"/>
                <w:sz w:val="24"/>
                <w:szCs w:val="24"/>
                <w:lang w:val="ro-RO"/>
              </w:rPr>
              <w:t xml:space="preserve"> referitoare</w:t>
            </w:r>
            <w:r w:rsidR="00342361" w:rsidRPr="00570960">
              <w:rPr>
                <w:rFonts w:ascii="Times New Roman" w:hAnsi="Times New Roman" w:cs="Times New Roman"/>
                <w:sz w:val="24"/>
                <w:szCs w:val="24"/>
                <w:lang w:val="ro-RO"/>
              </w:rPr>
              <w:t xml:space="preserve"> </w:t>
            </w:r>
            <w:r w:rsidR="00342361" w:rsidRPr="00570960">
              <w:rPr>
                <w:rFonts w:ascii="Times New Roman" w:hAnsi="Times New Roman" w:cs="Times New Roman"/>
                <w:sz w:val="24"/>
                <w:szCs w:val="24"/>
                <w:lang w:val="ro-RO"/>
              </w:rPr>
              <w:lastRenderedPageBreak/>
              <w:t xml:space="preserve">la </w:t>
            </w:r>
            <w:r w:rsidR="00394F5E" w:rsidRPr="00570960">
              <w:rPr>
                <w:rFonts w:ascii="Times New Roman" w:hAnsi="Times New Roman" w:cs="Times New Roman"/>
                <w:sz w:val="24"/>
                <w:szCs w:val="24"/>
                <w:lang w:val="ro-RO"/>
              </w:rPr>
              <w:t>„</w:t>
            </w:r>
            <w:r w:rsidR="00E50D4B" w:rsidRPr="00570960">
              <w:rPr>
                <w:rFonts w:ascii="Times New Roman" w:hAnsi="Times New Roman" w:cs="Times New Roman"/>
                <w:bCs/>
                <w:iCs/>
                <w:noProof/>
                <w:sz w:val="24"/>
                <w:szCs w:val="24"/>
                <w:lang w:val="ro-RO" w:eastAsia="ro-RO"/>
              </w:rPr>
              <w:t>principalele livrări de produse efectuate în mod corespunzător”</w:t>
            </w:r>
            <w:r w:rsidR="00342361" w:rsidRPr="00570960">
              <w:rPr>
                <w:rFonts w:ascii="Times New Roman" w:hAnsi="Times New Roman" w:cs="Times New Roman"/>
                <w:bCs/>
                <w:iCs/>
                <w:noProof/>
                <w:sz w:val="24"/>
                <w:szCs w:val="24"/>
                <w:lang w:val="ro-RO" w:eastAsia="ro-RO"/>
              </w:rPr>
              <w:t xml:space="preserve">, </w:t>
            </w:r>
            <w:r w:rsidR="00654065" w:rsidRPr="00570960">
              <w:rPr>
                <w:rFonts w:ascii="Times New Roman" w:hAnsi="Times New Roman" w:cs="Times New Roman"/>
                <w:bCs/>
                <w:iCs/>
                <w:noProof/>
                <w:sz w:val="24"/>
                <w:szCs w:val="24"/>
                <w:lang w:val="ro-RO" w:eastAsia="ro-RO"/>
              </w:rPr>
              <w:t>este obligația ofertanților să demonstreze modalitatea prin care se materializează acest transfer.</w:t>
            </w:r>
          </w:p>
          <w:p w14:paraId="1DD604BA" w14:textId="1338CEB8" w:rsidR="0062254D" w:rsidRPr="00570960" w:rsidRDefault="005211EE" w:rsidP="00570960">
            <w:pPr>
              <w:widowControl w:val="0"/>
              <w:tabs>
                <w:tab w:val="left" w:pos="668"/>
              </w:tabs>
              <w:spacing w:after="0"/>
              <w:jc w:val="both"/>
              <w:rPr>
                <w:rFonts w:ascii="Times New Roman" w:hAnsi="Times New Roman" w:cs="Times New Roman"/>
                <w:noProof/>
                <w:sz w:val="24"/>
                <w:szCs w:val="24"/>
                <w:lang w:val="ro-RO"/>
              </w:rPr>
            </w:pPr>
            <w:r w:rsidRPr="00570960">
              <w:rPr>
                <w:rFonts w:ascii="Times New Roman" w:hAnsi="Times New Roman" w:cs="Times New Roman"/>
                <w:bCs/>
                <w:iCs/>
                <w:noProof/>
                <w:sz w:val="24"/>
                <w:szCs w:val="24"/>
                <w:lang w:val="ro-RO" w:eastAsia="ro-RO"/>
              </w:rPr>
              <w:t xml:space="preserve">Autoritatea </w:t>
            </w:r>
            <w:r w:rsidR="00394F5E" w:rsidRPr="00570960">
              <w:rPr>
                <w:rFonts w:ascii="Times New Roman" w:hAnsi="Times New Roman" w:cs="Times New Roman"/>
                <w:bCs/>
                <w:iCs/>
                <w:noProof/>
                <w:sz w:val="24"/>
                <w:szCs w:val="24"/>
                <w:lang w:val="ro-RO" w:eastAsia="ro-RO"/>
              </w:rPr>
              <w:t>c</w:t>
            </w:r>
            <w:r w:rsidR="002A6347" w:rsidRPr="00570960">
              <w:rPr>
                <w:rFonts w:ascii="Times New Roman" w:hAnsi="Times New Roman" w:cs="Times New Roman"/>
                <w:bCs/>
                <w:iCs/>
                <w:noProof/>
                <w:sz w:val="24"/>
                <w:szCs w:val="24"/>
                <w:lang w:val="ro-RO" w:eastAsia="ro-RO"/>
              </w:rPr>
              <w:t>ontractantă</w:t>
            </w:r>
            <w:r w:rsidR="00A957B3" w:rsidRPr="00570960">
              <w:rPr>
                <w:rFonts w:ascii="Times New Roman" w:hAnsi="Times New Roman" w:cs="Times New Roman"/>
                <w:bCs/>
                <w:iCs/>
                <w:noProof/>
                <w:sz w:val="24"/>
                <w:szCs w:val="24"/>
                <w:lang w:val="ro-RO" w:eastAsia="ro-RO"/>
              </w:rPr>
              <w:t xml:space="preserve"> </w:t>
            </w:r>
            <w:r w:rsidR="00D14AB0" w:rsidRPr="00570960">
              <w:rPr>
                <w:rFonts w:ascii="Times New Roman" w:hAnsi="Times New Roman" w:cs="Times New Roman"/>
                <w:bCs/>
                <w:iCs/>
                <w:noProof/>
                <w:sz w:val="24"/>
                <w:szCs w:val="24"/>
                <w:lang w:val="ro-RO" w:eastAsia="ro-RO"/>
              </w:rPr>
              <w:t>are obligația de a se asigura că ofertantul</w:t>
            </w:r>
            <w:r w:rsidR="00423D68" w:rsidRPr="00570960">
              <w:rPr>
                <w:rFonts w:ascii="Times New Roman" w:hAnsi="Times New Roman" w:cs="Times New Roman"/>
                <w:bCs/>
                <w:iCs/>
                <w:noProof/>
                <w:sz w:val="24"/>
                <w:szCs w:val="24"/>
                <w:lang w:val="ro-RO" w:eastAsia="ro-RO"/>
              </w:rPr>
              <w:t xml:space="preserve"> câștigător, sau după caz fiecare ofertant câștigător, este capabil</w:t>
            </w:r>
            <w:r w:rsidR="00E644FE" w:rsidRPr="00570960">
              <w:rPr>
                <w:rFonts w:ascii="Times New Roman" w:hAnsi="Times New Roman" w:cs="Times New Roman"/>
                <w:bCs/>
                <w:iCs/>
                <w:noProof/>
                <w:sz w:val="24"/>
                <w:szCs w:val="24"/>
                <w:lang w:val="ro-RO" w:eastAsia="ro-RO"/>
              </w:rPr>
              <w:t xml:space="preserve"> să execute</w:t>
            </w:r>
            <w:r w:rsidR="0062254D" w:rsidRPr="00570960">
              <w:rPr>
                <w:rFonts w:ascii="Times New Roman" w:hAnsi="Times New Roman" w:cs="Times New Roman"/>
                <w:bCs/>
                <w:iCs/>
                <w:noProof/>
                <w:sz w:val="24"/>
                <w:szCs w:val="24"/>
                <w:lang w:val="ro-RO" w:eastAsia="ro-RO"/>
              </w:rPr>
              <w:t xml:space="preserve"> în mod corespunzător</w:t>
            </w:r>
            <w:r w:rsidR="00E644FE" w:rsidRPr="00570960">
              <w:rPr>
                <w:rFonts w:ascii="Times New Roman" w:hAnsi="Times New Roman" w:cs="Times New Roman"/>
                <w:bCs/>
                <w:iCs/>
                <w:noProof/>
                <w:sz w:val="24"/>
                <w:szCs w:val="24"/>
                <w:lang w:val="ro-RO" w:eastAsia="ro-RO"/>
              </w:rPr>
              <w:t xml:space="preserve"> </w:t>
            </w:r>
            <w:r w:rsidR="00394F5E" w:rsidRPr="00570960">
              <w:rPr>
                <w:rFonts w:ascii="Times New Roman" w:hAnsi="Times New Roman" w:cs="Times New Roman"/>
                <w:bCs/>
                <w:iCs/>
                <w:noProof/>
                <w:sz w:val="24"/>
                <w:szCs w:val="24"/>
                <w:lang w:val="ro-RO" w:eastAsia="ro-RO"/>
              </w:rPr>
              <w:t>a</w:t>
            </w:r>
            <w:r w:rsidR="00E644FE" w:rsidRPr="00570960">
              <w:rPr>
                <w:rFonts w:ascii="Times New Roman" w:hAnsi="Times New Roman" w:cs="Times New Roman"/>
                <w:bCs/>
                <w:iCs/>
                <w:noProof/>
                <w:sz w:val="24"/>
                <w:szCs w:val="24"/>
                <w:lang w:val="ro-RO" w:eastAsia="ro-RO"/>
              </w:rPr>
              <w:t>cordul-</w:t>
            </w:r>
            <w:r w:rsidR="00394F5E" w:rsidRPr="00570960">
              <w:rPr>
                <w:rFonts w:ascii="Times New Roman" w:hAnsi="Times New Roman" w:cs="Times New Roman"/>
                <w:bCs/>
                <w:iCs/>
                <w:noProof/>
                <w:sz w:val="24"/>
                <w:szCs w:val="24"/>
                <w:lang w:val="ro-RO" w:eastAsia="ro-RO"/>
              </w:rPr>
              <w:t>c</w:t>
            </w:r>
            <w:r w:rsidR="00E644FE" w:rsidRPr="00570960">
              <w:rPr>
                <w:rFonts w:ascii="Times New Roman" w:hAnsi="Times New Roman" w:cs="Times New Roman"/>
                <w:bCs/>
                <w:iCs/>
                <w:noProof/>
                <w:sz w:val="24"/>
                <w:szCs w:val="24"/>
                <w:lang w:val="ro-RO" w:eastAsia="ro-RO"/>
              </w:rPr>
              <w:t>adru</w:t>
            </w:r>
            <w:r w:rsidR="00394F5E" w:rsidRPr="00570960">
              <w:rPr>
                <w:rFonts w:ascii="Times New Roman" w:hAnsi="Times New Roman" w:cs="Times New Roman"/>
                <w:bCs/>
                <w:iCs/>
                <w:noProof/>
                <w:sz w:val="24"/>
                <w:szCs w:val="24"/>
                <w:lang w:val="ro-RO" w:eastAsia="ro-RO"/>
              </w:rPr>
              <w:t>,</w:t>
            </w:r>
            <w:r w:rsidR="00E644FE" w:rsidRPr="00570960">
              <w:rPr>
                <w:rFonts w:ascii="Times New Roman" w:hAnsi="Times New Roman" w:cs="Times New Roman"/>
                <w:bCs/>
                <w:iCs/>
                <w:noProof/>
                <w:sz w:val="24"/>
                <w:szCs w:val="24"/>
                <w:lang w:val="ro-RO" w:eastAsia="ro-RO"/>
              </w:rPr>
              <w:t xml:space="preserve"> </w:t>
            </w:r>
            <w:r w:rsidR="0062254D" w:rsidRPr="00570960">
              <w:rPr>
                <w:rFonts w:ascii="Times New Roman" w:hAnsi="Times New Roman" w:cs="Times New Roman"/>
                <w:bCs/>
                <w:iCs/>
                <w:noProof/>
                <w:sz w:val="24"/>
                <w:szCs w:val="24"/>
                <w:lang w:val="ro-RO" w:eastAsia="ro-RO"/>
              </w:rPr>
              <w:t>precum</w:t>
            </w:r>
            <w:r w:rsidR="001A0056" w:rsidRPr="00570960">
              <w:rPr>
                <w:rFonts w:ascii="Times New Roman" w:hAnsi="Times New Roman" w:cs="Times New Roman"/>
                <w:bCs/>
                <w:iCs/>
                <w:noProof/>
                <w:sz w:val="24"/>
                <w:szCs w:val="24"/>
                <w:lang w:val="ro-RO" w:eastAsia="ro-RO"/>
              </w:rPr>
              <w:t xml:space="preserve"> și</w:t>
            </w:r>
            <w:r w:rsidR="001A0056" w:rsidRPr="00570960">
              <w:rPr>
                <w:rFonts w:ascii="Times New Roman" w:hAnsi="Times New Roman" w:cs="Times New Roman"/>
                <w:noProof/>
                <w:sz w:val="24"/>
                <w:szCs w:val="24"/>
                <w:lang w:val="ro-RO"/>
              </w:rPr>
              <w:t xml:space="preserve"> oric</w:t>
            </w:r>
            <w:r w:rsidR="0062254D" w:rsidRPr="00570960">
              <w:rPr>
                <w:rFonts w:ascii="Times New Roman" w:hAnsi="Times New Roman" w:cs="Times New Roman"/>
                <w:noProof/>
                <w:sz w:val="24"/>
                <w:szCs w:val="24"/>
                <w:lang w:val="ro-RO"/>
              </w:rPr>
              <w:t>a</w:t>
            </w:r>
            <w:r w:rsidR="001A0056" w:rsidRPr="00570960">
              <w:rPr>
                <w:rFonts w:ascii="Times New Roman" w:hAnsi="Times New Roman" w:cs="Times New Roman"/>
                <w:noProof/>
                <w:sz w:val="24"/>
                <w:szCs w:val="24"/>
                <w:lang w:val="ro-RO"/>
              </w:rPr>
              <w:t xml:space="preserve">re </w:t>
            </w:r>
            <w:r w:rsidR="00394F5E" w:rsidRPr="00570960">
              <w:rPr>
                <w:rFonts w:ascii="Times New Roman" w:hAnsi="Times New Roman" w:cs="Times New Roman"/>
                <w:noProof/>
                <w:sz w:val="24"/>
                <w:szCs w:val="24"/>
                <w:lang w:val="ro-RO"/>
              </w:rPr>
              <w:t>c</w:t>
            </w:r>
            <w:r w:rsidR="0007762C" w:rsidRPr="00570960">
              <w:rPr>
                <w:rFonts w:ascii="Times New Roman" w:hAnsi="Times New Roman" w:cs="Times New Roman"/>
                <w:noProof/>
                <w:sz w:val="24"/>
                <w:szCs w:val="24"/>
                <w:lang w:val="ro-RO"/>
              </w:rPr>
              <w:t xml:space="preserve">ontact </w:t>
            </w:r>
            <w:r w:rsidR="00394F5E" w:rsidRPr="00570960">
              <w:rPr>
                <w:rFonts w:ascii="Times New Roman" w:hAnsi="Times New Roman" w:cs="Times New Roman"/>
                <w:noProof/>
                <w:sz w:val="24"/>
                <w:szCs w:val="24"/>
                <w:lang w:val="ro-RO"/>
              </w:rPr>
              <w:t>s</w:t>
            </w:r>
            <w:r w:rsidR="0007762C" w:rsidRPr="00570960">
              <w:rPr>
                <w:rFonts w:ascii="Times New Roman" w:hAnsi="Times New Roman" w:cs="Times New Roman"/>
                <w:noProof/>
                <w:sz w:val="24"/>
                <w:szCs w:val="24"/>
                <w:lang w:val="ro-RO"/>
              </w:rPr>
              <w:t xml:space="preserve">ubsecvent </w:t>
            </w:r>
            <w:r w:rsidR="001A0056" w:rsidRPr="00570960">
              <w:rPr>
                <w:rFonts w:ascii="Times New Roman" w:hAnsi="Times New Roman" w:cs="Times New Roman"/>
                <w:noProof/>
                <w:sz w:val="24"/>
                <w:szCs w:val="24"/>
                <w:lang w:val="ro-RO"/>
              </w:rPr>
              <w:t xml:space="preserve">și toate </w:t>
            </w:r>
            <w:r w:rsidR="00394F5E" w:rsidRPr="00570960">
              <w:rPr>
                <w:rFonts w:ascii="Times New Roman" w:hAnsi="Times New Roman" w:cs="Times New Roman"/>
                <w:noProof/>
                <w:sz w:val="24"/>
                <w:szCs w:val="24"/>
                <w:lang w:val="ro-RO"/>
              </w:rPr>
              <w:t>c</w:t>
            </w:r>
            <w:r w:rsidR="001A0056" w:rsidRPr="00570960">
              <w:rPr>
                <w:rFonts w:ascii="Times New Roman" w:hAnsi="Times New Roman" w:cs="Times New Roman"/>
                <w:noProof/>
                <w:sz w:val="24"/>
                <w:szCs w:val="24"/>
                <w:lang w:val="ro-RO"/>
              </w:rPr>
              <w:t xml:space="preserve">ontractele </w:t>
            </w:r>
            <w:r w:rsidR="00394F5E" w:rsidRPr="00570960">
              <w:rPr>
                <w:rFonts w:ascii="Times New Roman" w:hAnsi="Times New Roman" w:cs="Times New Roman"/>
                <w:noProof/>
                <w:sz w:val="24"/>
                <w:szCs w:val="24"/>
                <w:lang w:val="ro-RO"/>
              </w:rPr>
              <w:t>s</w:t>
            </w:r>
            <w:r w:rsidR="001A0056" w:rsidRPr="00570960">
              <w:rPr>
                <w:rFonts w:ascii="Times New Roman" w:hAnsi="Times New Roman" w:cs="Times New Roman"/>
                <w:noProof/>
                <w:sz w:val="24"/>
                <w:szCs w:val="24"/>
                <w:lang w:val="ro-RO"/>
              </w:rPr>
              <w:t xml:space="preserve">ubsecvente ce îi </w:t>
            </w:r>
            <w:r w:rsidR="008D36F2" w:rsidRPr="00570960">
              <w:rPr>
                <w:rFonts w:ascii="Times New Roman" w:hAnsi="Times New Roman" w:cs="Times New Roman"/>
                <w:noProof/>
                <w:sz w:val="24"/>
                <w:szCs w:val="24"/>
                <w:lang w:val="ro-RO"/>
              </w:rPr>
              <w:t>poate/</w:t>
            </w:r>
            <w:r w:rsidR="001A0056" w:rsidRPr="00570960">
              <w:rPr>
                <w:rFonts w:ascii="Times New Roman" w:hAnsi="Times New Roman" w:cs="Times New Roman"/>
                <w:noProof/>
                <w:sz w:val="24"/>
                <w:szCs w:val="24"/>
                <w:lang w:val="ro-RO"/>
              </w:rPr>
              <w:t>pot fi atribuite</w:t>
            </w:r>
            <w:r w:rsidR="0062254D" w:rsidRPr="00570960">
              <w:rPr>
                <w:rFonts w:ascii="Times New Roman" w:hAnsi="Times New Roman" w:cs="Times New Roman"/>
                <w:noProof/>
                <w:sz w:val="24"/>
                <w:szCs w:val="24"/>
                <w:lang w:val="ro-RO"/>
              </w:rPr>
              <w:t>.</w:t>
            </w:r>
            <w:r w:rsidR="002F0E9E" w:rsidRPr="00570960">
              <w:rPr>
                <w:rFonts w:ascii="Times New Roman" w:hAnsi="Times New Roman" w:cs="Times New Roman"/>
                <w:noProof/>
                <w:sz w:val="24"/>
                <w:szCs w:val="24"/>
                <w:lang w:val="ro-RO"/>
              </w:rPr>
              <w:t xml:space="preserve"> </w:t>
            </w:r>
            <w:r w:rsidR="0062254D" w:rsidRPr="00570960">
              <w:rPr>
                <w:rFonts w:ascii="Times New Roman" w:hAnsi="Times New Roman" w:cs="Times New Roman"/>
                <w:noProof/>
                <w:sz w:val="24"/>
                <w:szCs w:val="24"/>
                <w:lang w:val="ro-RO"/>
              </w:rPr>
              <w:t>Ca atare</w:t>
            </w:r>
            <w:r w:rsidR="002F0E9E"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a</w:t>
            </w:r>
            <w:r w:rsidR="002F0E9E" w:rsidRPr="00570960">
              <w:rPr>
                <w:rFonts w:ascii="Times New Roman" w:hAnsi="Times New Roman" w:cs="Times New Roman"/>
                <w:noProof/>
                <w:sz w:val="24"/>
                <w:szCs w:val="24"/>
                <w:lang w:val="ro-RO"/>
              </w:rPr>
              <w:t xml:space="preserve">utoritatea </w:t>
            </w:r>
            <w:r w:rsidR="00394F5E" w:rsidRPr="00570960">
              <w:rPr>
                <w:rFonts w:ascii="Times New Roman" w:hAnsi="Times New Roman" w:cs="Times New Roman"/>
                <w:noProof/>
                <w:sz w:val="24"/>
                <w:szCs w:val="24"/>
                <w:lang w:val="ro-RO"/>
              </w:rPr>
              <w:t>c</w:t>
            </w:r>
            <w:r w:rsidR="002F0E9E" w:rsidRPr="00570960">
              <w:rPr>
                <w:rFonts w:ascii="Times New Roman" w:hAnsi="Times New Roman" w:cs="Times New Roman"/>
                <w:noProof/>
                <w:sz w:val="24"/>
                <w:szCs w:val="24"/>
                <w:lang w:val="ro-RO"/>
              </w:rPr>
              <w:t xml:space="preserve">ontractantă se află în imposibilitatea de a accepta ca </w:t>
            </w:r>
            <w:r w:rsidR="006508AF" w:rsidRPr="00570960">
              <w:rPr>
                <w:rFonts w:ascii="Times New Roman" w:hAnsi="Times New Roman" w:cs="Times New Roman"/>
                <w:noProof/>
                <w:sz w:val="24"/>
                <w:szCs w:val="24"/>
                <w:lang w:val="ro-RO"/>
              </w:rPr>
              <w:t xml:space="preserve">un </w:t>
            </w:r>
            <w:r w:rsidR="00394F5E" w:rsidRPr="00570960">
              <w:rPr>
                <w:rFonts w:ascii="Times New Roman" w:hAnsi="Times New Roman" w:cs="Times New Roman"/>
                <w:noProof/>
                <w:sz w:val="24"/>
                <w:szCs w:val="24"/>
                <w:lang w:val="ro-RO"/>
              </w:rPr>
              <w:t>o</w:t>
            </w:r>
            <w:r w:rsidR="006508AF" w:rsidRPr="00570960">
              <w:rPr>
                <w:rFonts w:ascii="Times New Roman" w:hAnsi="Times New Roman" w:cs="Times New Roman"/>
                <w:noProof/>
                <w:sz w:val="24"/>
                <w:szCs w:val="24"/>
                <w:lang w:val="ro-RO"/>
              </w:rPr>
              <w:t>fertant să</w:t>
            </w:r>
            <w:r w:rsidR="002C6578" w:rsidRPr="00570960">
              <w:rPr>
                <w:rFonts w:ascii="Times New Roman" w:hAnsi="Times New Roman" w:cs="Times New Roman"/>
                <w:noProof/>
                <w:sz w:val="24"/>
                <w:szCs w:val="24"/>
                <w:lang w:val="ro-RO"/>
              </w:rPr>
              <w:t xml:space="preserve"> menționeze capacitățile unui/unor terți dacă </w:t>
            </w:r>
            <w:r w:rsidR="00394F5E" w:rsidRPr="00570960">
              <w:rPr>
                <w:rFonts w:ascii="Times New Roman" w:hAnsi="Times New Roman" w:cs="Times New Roman"/>
                <w:noProof/>
                <w:sz w:val="24"/>
                <w:szCs w:val="24"/>
                <w:lang w:val="ro-RO"/>
              </w:rPr>
              <w:t>o</w:t>
            </w:r>
            <w:r w:rsidR="002C6578" w:rsidRPr="00570960">
              <w:rPr>
                <w:rFonts w:ascii="Times New Roman" w:hAnsi="Times New Roman" w:cs="Times New Roman"/>
                <w:noProof/>
                <w:sz w:val="24"/>
                <w:szCs w:val="24"/>
                <w:lang w:val="ro-RO"/>
              </w:rPr>
              <w:t>fertantul</w:t>
            </w:r>
            <w:r w:rsidR="00287BFC" w:rsidRPr="00570960">
              <w:rPr>
                <w:rFonts w:ascii="Times New Roman" w:hAnsi="Times New Roman" w:cs="Times New Roman"/>
                <w:noProof/>
                <w:sz w:val="24"/>
                <w:szCs w:val="24"/>
                <w:lang w:val="ro-RO"/>
              </w:rPr>
              <w:t xml:space="preserve"> procedează astfel doar în scopul de a îndeplini </w:t>
            </w:r>
            <w:r w:rsidR="0020795C" w:rsidRPr="00570960">
              <w:rPr>
                <w:rFonts w:ascii="Times New Roman" w:hAnsi="Times New Roman" w:cs="Times New Roman"/>
                <w:noProof/>
                <w:sz w:val="24"/>
                <w:szCs w:val="24"/>
                <w:lang w:val="ro-RO"/>
              </w:rPr>
              <w:t>în mod</w:t>
            </w:r>
            <w:r w:rsidR="00287BFC" w:rsidRPr="00570960">
              <w:rPr>
                <w:rFonts w:ascii="Times New Roman" w:hAnsi="Times New Roman" w:cs="Times New Roman"/>
                <w:noProof/>
                <w:sz w:val="24"/>
                <w:szCs w:val="24"/>
                <w:lang w:val="ro-RO"/>
              </w:rPr>
              <w:t xml:space="preserve"> formal</w:t>
            </w:r>
            <w:r w:rsidR="006F4A08" w:rsidRPr="00570960">
              <w:rPr>
                <w:rFonts w:ascii="Times New Roman" w:hAnsi="Times New Roman" w:cs="Times New Roman"/>
                <w:noProof/>
                <w:sz w:val="24"/>
                <w:szCs w:val="24"/>
                <w:lang w:val="ro-RO"/>
              </w:rPr>
              <w:t xml:space="preserve"> </w:t>
            </w:r>
            <w:r w:rsidR="0020795C" w:rsidRPr="00570960">
              <w:rPr>
                <w:rFonts w:ascii="Times New Roman" w:hAnsi="Times New Roman" w:cs="Times New Roman"/>
                <w:noProof/>
                <w:sz w:val="24"/>
                <w:szCs w:val="24"/>
                <w:lang w:val="ro-RO"/>
              </w:rPr>
              <w:t>condiția</w:t>
            </w:r>
            <w:r w:rsidR="006F4A08" w:rsidRPr="00570960">
              <w:rPr>
                <w:rFonts w:ascii="Times New Roman" w:hAnsi="Times New Roman" w:cs="Times New Roman"/>
                <w:noProof/>
                <w:sz w:val="24"/>
                <w:szCs w:val="24"/>
                <w:lang w:val="ro-RO"/>
              </w:rPr>
              <w:t xml:space="preserve"> referitoare la </w:t>
            </w:r>
            <w:r w:rsidR="00394F5E" w:rsidRPr="00570960">
              <w:rPr>
                <w:rFonts w:ascii="Times New Roman" w:hAnsi="Times New Roman" w:cs="Times New Roman"/>
                <w:sz w:val="24"/>
                <w:szCs w:val="24"/>
                <w:lang w:val="ro-RO"/>
              </w:rPr>
              <w:t>„</w:t>
            </w:r>
            <w:r w:rsidR="00013E21" w:rsidRPr="00570960">
              <w:rPr>
                <w:rFonts w:ascii="Times New Roman" w:hAnsi="Times New Roman" w:cs="Times New Roman"/>
                <w:bCs/>
                <w:iCs/>
                <w:noProof/>
                <w:sz w:val="24"/>
                <w:szCs w:val="24"/>
                <w:lang w:val="ro-RO" w:eastAsia="ro-RO"/>
              </w:rPr>
              <w:t>principalele livrări de produse efectuate în mod corespunzător”.</w:t>
            </w:r>
          </w:p>
        </w:tc>
      </w:tr>
      <w:tr w:rsidR="006D40D5" w:rsidRPr="00570960" w14:paraId="78F58EA8" w14:textId="77777777" w:rsidTr="12CE8442">
        <w:tc>
          <w:tcPr>
            <w:tcW w:w="2104" w:type="dxa"/>
            <w:vMerge/>
          </w:tcPr>
          <w:p w14:paraId="6A391668" w14:textId="77777777" w:rsidR="00B538F6" w:rsidRPr="00570960" w:rsidRDefault="00B538F6" w:rsidP="00570960">
            <w:pPr>
              <w:widowControl w:val="0"/>
              <w:spacing w:after="0"/>
              <w:jc w:val="both"/>
              <w:rPr>
                <w:rFonts w:ascii="Times New Roman" w:hAnsi="Times New Roman" w:cs="Times New Roman"/>
                <w:b/>
                <w:bCs/>
                <w:noProof/>
                <w:sz w:val="24"/>
                <w:szCs w:val="24"/>
                <w:lang w:val="ro-RO" w:eastAsia="ro-RO"/>
              </w:rPr>
            </w:pPr>
          </w:p>
        </w:tc>
        <w:tc>
          <w:tcPr>
            <w:tcW w:w="7512" w:type="dxa"/>
            <w:shd w:val="clear" w:color="auto" w:fill="auto"/>
          </w:tcPr>
          <w:p w14:paraId="66BCEDA4" w14:textId="59848DC3" w:rsidR="00B538F6" w:rsidRPr="00570960" w:rsidRDefault="00BA17FA"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 cazul în care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fertantul se bazează pe </w:t>
            </w:r>
            <w:r w:rsidR="00F421A9" w:rsidRPr="00570960">
              <w:rPr>
                <w:rFonts w:ascii="Times New Roman" w:hAnsi="Times New Roman" w:cs="Times New Roman"/>
                <w:noProof/>
                <w:sz w:val="24"/>
                <w:szCs w:val="24"/>
                <w:lang w:val="ro-RO"/>
              </w:rPr>
              <w:t xml:space="preserve">un </w:t>
            </w:r>
            <w:r w:rsidR="00394F5E" w:rsidRPr="00570960">
              <w:rPr>
                <w:rFonts w:ascii="Times New Roman" w:hAnsi="Times New Roman" w:cs="Times New Roman"/>
                <w:noProof/>
                <w:sz w:val="24"/>
                <w:szCs w:val="24"/>
                <w:lang w:val="ro-RO"/>
              </w:rPr>
              <w:t>t</w:t>
            </w:r>
            <w:r w:rsidR="00F421A9" w:rsidRPr="00570960">
              <w:rPr>
                <w:rFonts w:ascii="Times New Roman" w:hAnsi="Times New Roman" w:cs="Times New Roman"/>
                <w:noProof/>
                <w:sz w:val="24"/>
                <w:szCs w:val="24"/>
                <w:lang w:val="ro-RO"/>
              </w:rPr>
              <w:t xml:space="preserve">erț </w:t>
            </w:r>
            <w:r w:rsidR="00394F5E" w:rsidRPr="00570960">
              <w:rPr>
                <w:rFonts w:ascii="Times New Roman" w:hAnsi="Times New Roman" w:cs="Times New Roman"/>
                <w:noProof/>
                <w:sz w:val="24"/>
                <w:szCs w:val="24"/>
                <w:lang w:val="ro-RO"/>
              </w:rPr>
              <w:t>s</w:t>
            </w:r>
            <w:r w:rsidR="00F421A9" w:rsidRPr="00570960">
              <w:rPr>
                <w:rFonts w:ascii="Times New Roman" w:hAnsi="Times New Roman" w:cs="Times New Roman"/>
                <w:noProof/>
                <w:sz w:val="24"/>
                <w:szCs w:val="24"/>
                <w:lang w:val="ro-RO"/>
              </w:rPr>
              <w:t>usținător</w:t>
            </w:r>
            <w:r w:rsidR="00394F5E" w:rsidRPr="00570960">
              <w:rPr>
                <w:rFonts w:ascii="Times New Roman" w:hAnsi="Times New Roman" w:cs="Times New Roman"/>
                <w:noProof/>
                <w:sz w:val="24"/>
                <w:szCs w:val="24"/>
                <w:lang w:val="ro-RO"/>
              </w:rPr>
              <w:t>/mai mulți t</w:t>
            </w:r>
            <w:r w:rsidRPr="00570960">
              <w:rPr>
                <w:rFonts w:ascii="Times New Roman" w:hAnsi="Times New Roman" w:cs="Times New Roman"/>
                <w:noProof/>
                <w:sz w:val="24"/>
                <w:szCs w:val="24"/>
                <w:lang w:val="ro-RO"/>
              </w:rPr>
              <w:t xml:space="preserve">erți </w:t>
            </w:r>
            <w:r w:rsidR="00394F5E"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 xml:space="preserve">usținători pentru demonstrarea îndeplinirii cerinței minime de calificare referitoare la </w:t>
            </w:r>
            <w:r w:rsidR="00394F5E" w:rsidRPr="00570960">
              <w:rPr>
                <w:rFonts w:ascii="Times New Roman" w:hAnsi="Times New Roman" w:cs="Times New Roman"/>
                <w:noProof/>
                <w:sz w:val="24"/>
                <w:szCs w:val="24"/>
                <w:lang w:val="ro-RO"/>
              </w:rPr>
              <w:t>„</w:t>
            </w:r>
            <w:r w:rsidR="00DB2B83" w:rsidRPr="00570960">
              <w:rPr>
                <w:rFonts w:ascii="Times New Roman" w:hAnsi="Times New Roman" w:cs="Times New Roman"/>
                <w:bCs/>
                <w:iCs/>
                <w:noProof/>
                <w:sz w:val="24"/>
                <w:szCs w:val="24"/>
                <w:lang w:val="ro-RO" w:eastAsia="ro-RO"/>
              </w:rPr>
              <w:t xml:space="preserve">principalele livrări de produse </w:t>
            </w:r>
            <w:r w:rsidR="00DB2B83" w:rsidRPr="00570960">
              <w:rPr>
                <w:rFonts w:ascii="Times New Roman" w:hAnsi="Times New Roman" w:cs="Times New Roman"/>
                <w:bCs/>
                <w:iCs/>
                <w:noProof/>
                <w:sz w:val="24"/>
                <w:szCs w:val="24"/>
                <w:shd w:val="clear" w:color="auto" w:fill="FFFFFF" w:themeFill="background1"/>
                <w:lang w:val="ro-RO" w:eastAsia="ro-RO"/>
              </w:rPr>
              <w:t>efectuate în mod corespunzător</w:t>
            </w:r>
            <w:r w:rsidR="00AE1C18" w:rsidRPr="00570960">
              <w:rPr>
                <w:rFonts w:ascii="Times New Roman" w:hAnsi="Times New Roman" w:cs="Times New Roman"/>
                <w:bCs/>
                <w:iCs/>
                <w:noProof/>
                <w:sz w:val="24"/>
                <w:szCs w:val="24"/>
                <w:lang w:val="ro-RO" w:eastAsia="ro-RO"/>
              </w:rPr>
              <w:t>”</w:t>
            </w:r>
            <w:r w:rsidRPr="00570960">
              <w:rPr>
                <w:rFonts w:ascii="Times New Roman" w:hAnsi="Times New Roman" w:cs="Times New Roman"/>
                <w:noProof/>
                <w:sz w:val="24"/>
                <w:szCs w:val="24"/>
                <w:lang w:val="ro-RO"/>
              </w:rPr>
              <w:t xml:space="preserve">, atunci fiecare </w:t>
            </w:r>
            <w:r w:rsidR="00394F5E" w:rsidRPr="00570960">
              <w:rPr>
                <w:rFonts w:ascii="Times New Roman" w:hAnsi="Times New Roman" w:cs="Times New Roman"/>
                <w:noProof/>
                <w:sz w:val="24"/>
                <w:szCs w:val="24"/>
                <w:lang w:val="ro-RO"/>
              </w:rPr>
              <w:t>t</w:t>
            </w:r>
            <w:r w:rsidRPr="00570960">
              <w:rPr>
                <w:rFonts w:ascii="Times New Roman" w:hAnsi="Times New Roman" w:cs="Times New Roman"/>
                <w:noProof/>
                <w:sz w:val="24"/>
                <w:szCs w:val="24"/>
                <w:lang w:val="ro-RO"/>
              </w:rPr>
              <w:t xml:space="preserve">erț </w:t>
            </w:r>
            <w:r w:rsidR="00394F5E"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usținător trebuie să îndeplinească cerințele privind motivele de excludere și capacitatea de exercitare a activității profesionale.</w:t>
            </w:r>
          </w:p>
        </w:tc>
      </w:tr>
      <w:tr w:rsidR="006D40D5" w:rsidRPr="00570960" w14:paraId="3CF7EA12" w14:textId="77777777" w:rsidTr="12CE8442">
        <w:tc>
          <w:tcPr>
            <w:tcW w:w="2104" w:type="dxa"/>
            <w:vMerge/>
          </w:tcPr>
          <w:p w14:paraId="7F6EBA50" w14:textId="77777777" w:rsidR="00B538F6" w:rsidRPr="00570960" w:rsidRDefault="00B538F6" w:rsidP="00570960">
            <w:pPr>
              <w:widowControl w:val="0"/>
              <w:spacing w:after="0"/>
              <w:jc w:val="both"/>
              <w:rPr>
                <w:rFonts w:ascii="Times New Roman" w:hAnsi="Times New Roman" w:cs="Times New Roman"/>
                <w:bCs/>
                <w:noProof/>
                <w:sz w:val="24"/>
                <w:szCs w:val="24"/>
                <w:lang w:val="ro-RO" w:eastAsia="ro-RO"/>
              </w:rPr>
            </w:pPr>
          </w:p>
        </w:tc>
        <w:tc>
          <w:tcPr>
            <w:tcW w:w="7512" w:type="dxa"/>
            <w:shd w:val="clear" w:color="auto" w:fill="auto"/>
          </w:tcPr>
          <w:p w14:paraId="55EE95DC" w14:textId="39A226A3" w:rsidR="00B538F6" w:rsidRPr="00570960" w:rsidRDefault="00B538F6" w:rsidP="00570960">
            <w:pPr>
              <w:pStyle w:val="ListParagraph"/>
              <w:widowControl w:val="0"/>
              <w:tabs>
                <w:tab w:val="left" w:pos="668"/>
              </w:tabs>
              <w:spacing w:after="0"/>
              <w:ind w:left="0"/>
              <w:jc w:val="both"/>
              <w:rPr>
                <w:rFonts w:ascii="Times New Roman" w:hAnsi="Times New Roman"/>
                <w:bCs/>
                <w:noProof/>
                <w:sz w:val="24"/>
                <w:szCs w:val="24"/>
                <w:lang w:val="ro-RO" w:eastAsia="ro-RO"/>
              </w:rPr>
            </w:pPr>
            <w:r w:rsidRPr="00570960">
              <w:rPr>
                <w:rFonts w:ascii="Times New Roman" w:hAnsi="Times New Roman"/>
                <w:bCs/>
                <w:noProof/>
                <w:sz w:val="24"/>
                <w:szCs w:val="24"/>
                <w:lang w:val="ro-RO" w:eastAsia="ro-RO"/>
              </w:rPr>
              <w:t xml:space="preserve">În cazul în care </w:t>
            </w:r>
            <w:r w:rsidR="00394F5E" w:rsidRPr="00570960">
              <w:rPr>
                <w:rFonts w:ascii="Times New Roman" w:hAnsi="Times New Roman"/>
                <w:bCs/>
                <w:noProof/>
                <w:sz w:val="24"/>
                <w:szCs w:val="24"/>
                <w:lang w:val="ro-RO" w:eastAsia="ro-RO"/>
              </w:rPr>
              <w:t>o</w:t>
            </w:r>
            <w:r w:rsidRPr="00570960">
              <w:rPr>
                <w:rFonts w:ascii="Times New Roman" w:hAnsi="Times New Roman"/>
                <w:bCs/>
                <w:noProof/>
                <w:sz w:val="24"/>
                <w:szCs w:val="24"/>
                <w:lang w:val="ro-RO" w:eastAsia="ro-RO"/>
              </w:rPr>
              <w:t>fertantul se bazează pe</w:t>
            </w:r>
            <w:r w:rsidR="00813677" w:rsidRPr="00570960">
              <w:rPr>
                <w:rFonts w:ascii="Times New Roman" w:hAnsi="Times New Roman"/>
                <w:bCs/>
                <w:noProof/>
                <w:sz w:val="24"/>
                <w:szCs w:val="24"/>
                <w:lang w:val="ro-RO" w:eastAsia="ro-RO"/>
              </w:rPr>
              <w:t xml:space="preserve"> un </w:t>
            </w:r>
            <w:r w:rsidR="00394F5E" w:rsidRPr="00570960">
              <w:rPr>
                <w:rFonts w:ascii="Times New Roman" w:hAnsi="Times New Roman"/>
                <w:bCs/>
                <w:noProof/>
                <w:sz w:val="24"/>
                <w:szCs w:val="24"/>
                <w:lang w:val="ro-RO" w:eastAsia="ro-RO"/>
              </w:rPr>
              <w:t>t</w:t>
            </w:r>
            <w:r w:rsidR="00813677" w:rsidRPr="00570960">
              <w:rPr>
                <w:rFonts w:ascii="Times New Roman" w:hAnsi="Times New Roman"/>
                <w:bCs/>
                <w:noProof/>
                <w:sz w:val="24"/>
                <w:szCs w:val="24"/>
                <w:lang w:val="ro-RO" w:eastAsia="ro-RO"/>
              </w:rPr>
              <w:t xml:space="preserve">erț </w:t>
            </w:r>
            <w:r w:rsidR="00394F5E" w:rsidRPr="00570960">
              <w:rPr>
                <w:rFonts w:ascii="Times New Roman" w:hAnsi="Times New Roman"/>
                <w:bCs/>
                <w:noProof/>
                <w:sz w:val="24"/>
                <w:szCs w:val="24"/>
                <w:lang w:val="ro-RO" w:eastAsia="ro-RO"/>
              </w:rPr>
              <w:t>s</w:t>
            </w:r>
            <w:r w:rsidR="00813677" w:rsidRPr="00570960">
              <w:rPr>
                <w:rFonts w:ascii="Times New Roman" w:hAnsi="Times New Roman"/>
                <w:bCs/>
                <w:noProof/>
                <w:sz w:val="24"/>
                <w:szCs w:val="24"/>
                <w:lang w:val="ro-RO" w:eastAsia="ro-RO"/>
              </w:rPr>
              <w:t>usținător</w:t>
            </w:r>
            <w:r w:rsidR="00394F5E" w:rsidRPr="00570960">
              <w:rPr>
                <w:rFonts w:ascii="Times New Roman" w:hAnsi="Times New Roman"/>
                <w:bCs/>
                <w:noProof/>
                <w:sz w:val="24"/>
                <w:szCs w:val="24"/>
                <w:lang w:val="ro-RO" w:eastAsia="ro-RO"/>
              </w:rPr>
              <w:t xml:space="preserve">/mai mulți </w:t>
            </w:r>
            <w:r w:rsidRPr="00570960">
              <w:rPr>
                <w:rFonts w:ascii="Times New Roman" w:hAnsi="Times New Roman"/>
                <w:bCs/>
                <w:noProof/>
                <w:sz w:val="24"/>
                <w:szCs w:val="24"/>
                <w:lang w:val="ro-RO" w:eastAsia="ro-RO"/>
              </w:rPr>
              <w:t xml:space="preserve"> </w:t>
            </w:r>
            <w:r w:rsidR="00394F5E" w:rsidRPr="00570960">
              <w:rPr>
                <w:rFonts w:ascii="Times New Roman" w:hAnsi="Times New Roman"/>
                <w:bCs/>
                <w:noProof/>
                <w:sz w:val="24"/>
                <w:szCs w:val="24"/>
                <w:lang w:val="ro-RO" w:eastAsia="ro-RO"/>
              </w:rPr>
              <w:t>t</w:t>
            </w:r>
            <w:r w:rsidRPr="00570960">
              <w:rPr>
                <w:rFonts w:ascii="Times New Roman" w:hAnsi="Times New Roman"/>
                <w:bCs/>
                <w:noProof/>
                <w:sz w:val="24"/>
                <w:szCs w:val="24"/>
                <w:lang w:val="ro-RO" w:eastAsia="ro-RO"/>
              </w:rPr>
              <w:t xml:space="preserve">erți </w:t>
            </w:r>
            <w:r w:rsidR="00394F5E" w:rsidRPr="00570960">
              <w:rPr>
                <w:rFonts w:ascii="Times New Roman" w:hAnsi="Times New Roman"/>
                <w:bCs/>
                <w:noProof/>
                <w:sz w:val="24"/>
                <w:szCs w:val="24"/>
                <w:lang w:val="ro-RO" w:eastAsia="ro-RO"/>
              </w:rPr>
              <w:t>s</w:t>
            </w:r>
            <w:r w:rsidRPr="00570960">
              <w:rPr>
                <w:rFonts w:ascii="Times New Roman" w:hAnsi="Times New Roman"/>
                <w:bCs/>
                <w:noProof/>
                <w:sz w:val="24"/>
                <w:szCs w:val="24"/>
                <w:lang w:val="ro-RO" w:eastAsia="ro-RO"/>
              </w:rPr>
              <w:t>usținători pentru a demonstra îndeplinirea cerinței minime de calificare</w:t>
            </w:r>
            <w:r w:rsidR="00470450" w:rsidRPr="00570960">
              <w:rPr>
                <w:rFonts w:ascii="Times New Roman" w:hAnsi="Times New Roman"/>
                <w:bCs/>
                <w:noProof/>
                <w:sz w:val="24"/>
                <w:szCs w:val="24"/>
                <w:lang w:val="ro-RO" w:eastAsia="ro-RO"/>
              </w:rPr>
              <w:t xml:space="preserve"> referitoare la </w:t>
            </w:r>
            <w:r w:rsidR="00394F5E" w:rsidRPr="00570960">
              <w:rPr>
                <w:rFonts w:ascii="Times New Roman" w:hAnsi="Times New Roman"/>
                <w:noProof/>
                <w:sz w:val="24"/>
                <w:szCs w:val="24"/>
                <w:lang w:val="ro-RO"/>
              </w:rPr>
              <w:t>„</w:t>
            </w:r>
            <w:r w:rsidR="00874B5D" w:rsidRPr="00570960">
              <w:rPr>
                <w:rFonts w:ascii="Times New Roman" w:hAnsi="Times New Roman"/>
                <w:bCs/>
                <w:iCs/>
                <w:noProof/>
                <w:sz w:val="24"/>
                <w:szCs w:val="24"/>
                <w:lang w:val="ro-RO" w:eastAsia="ro-RO"/>
              </w:rPr>
              <w:t xml:space="preserve">principalele livrări de produse </w:t>
            </w:r>
            <w:r w:rsidR="00874B5D" w:rsidRPr="00570960">
              <w:rPr>
                <w:rFonts w:ascii="Times New Roman" w:hAnsi="Times New Roman"/>
                <w:bCs/>
                <w:iCs/>
                <w:noProof/>
                <w:sz w:val="24"/>
                <w:szCs w:val="24"/>
                <w:shd w:val="clear" w:color="auto" w:fill="FFFFFF" w:themeFill="background1"/>
                <w:lang w:val="ro-RO" w:eastAsia="ro-RO"/>
              </w:rPr>
              <w:t>efectuate în mod corespunzător</w:t>
            </w:r>
            <w:r w:rsidR="00874B5D" w:rsidRPr="00570960">
              <w:rPr>
                <w:rFonts w:ascii="Times New Roman" w:hAnsi="Times New Roman"/>
                <w:bCs/>
                <w:iCs/>
                <w:noProof/>
                <w:sz w:val="24"/>
                <w:szCs w:val="24"/>
                <w:lang w:val="ro-RO" w:eastAsia="ro-RO"/>
              </w:rPr>
              <w:t>”</w:t>
            </w:r>
            <w:r w:rsidRPr="00570960">
              <w:rPr>
                <w:rFonts w:ascii="Times New Roman" w:hAnsi="Times New Roman"/>
                <w:bCs/>
                <w:noProof/>
                <w:sz w:val="24"/>
                <w:szCs w:val="24"/>
                <w:lang w:val="ro-RO" w:eastAsia="ro-RO"/>
              </w:rPr>
              <w:t xml:space="preserve">, </w:t>
            </w:r>
            <w:r w:rsidR="00394F5E" w:rsidRPr="00570960">
              <w:rPr>
                <w:rFonts w:ascii="Times New Roman" w:hAnsi="Times New Roman"/>
                <w:bCs/>
                <w:noProof/>
                <w:sz w:val="24"/>
                <w:szCs w:val="24"/>
                <w:lang w:val="ro-RO" w:eastAsia="ro-RO"/>
              </w:rPr>
              <w:t>o</w:t>
            </w:r>
            <w:r w:rsidRPr="00570960">
              <w:rPr>
                <w:rFonts w:ascii="Times New Roman" w:hAnsi="Times New Roman"/>
                <w:bCs/>
                <w:noProof/>
                <w:sz w:val="24"/>
                <w:szCs w:val="24"/>
                <w:lang w:val="ro-RO" w:eastAsia="ro-RO"/>
              </w:rPr>
              <w:t xml:space="preserve">fertantul trebuie să dovedească </w:t>
            </w:r>
            <w:r w:rsidR="00394F5E" w:rsidRPr="00570960">
              <w:rPr>
                <w:rFonts w:ascii="Times New Roman" w:hAnsi="Times New Roman"/>
                <w:bCs/>
                <w:noProof/>
                <w:sz w:val="24"/>
                <w:szCs w:val="24"/>
                <w:lang w:val="ro-RO" w:eastAsia="ro-RO"/>
              </w:rPr>
              <w:t>a</w:t>
            </w:r>
            <w:r w:rsidR="00B05378" w:rsidRPr="00570960">
              <w:rPr>
                <w:rFonts w:ascii="Times New Roman" w:hAnsi="Times New Roman"/>
                <w:bCs/>
                <w:noProof/>
                <w:sz w:val="24"/>
                <w:szCs w:val="24"/>
                <w:lang w:val="ro-RO" w:eastAsia="ro-RO"/>
              </w:rPr>
              <w:t>utorit</w:t>
            </w:r>
            <w:r w:rsidR="000625A2" w:rsidRPr="00570960">
              <w:rPr>
                <w:rFonts w:ascii="Times New Roman" w:hAnsi="Times New Roman"/>
                <w:bCs/>
                <w:noProof/>
                <w:sz w:val="24"/>
                <w:szCs w:val="24"/>
                <w:lang w:val="ro-RO" w:eastAsia="ro-RO"/>
              </w:rPr>
              <w:t>ății</w:t>
            </w:r>
            <w:r w:rsidR="008011E3" w:rsidRPr="00570960">
              <w:rPr>
                <w:rFonts w:ascii="Times New Roman" w:hAnsi="Times New Roman"/>
                <w:bCs/>
                <w:noProof/>
                <w:sz w:val="24"/>
                <w:szCs w:val="24"/>
                <w:lang w:val="ro-RO" w:eastAsia="ro-RO"/>
              </w:rPr>
              <w:t>/</w:t>
            </w:r>
            <w:r w:rsidR="00394F5E" w:rsidRPr="00570960">
              <w:rPr>
                <w:rFonts w:ascii="Times New Roman" w:hAnsi="Times New Roman"/>
                <w:bCs/>
                <w:noProof/>
                <w:sz w:val="24"/>
                <w:szCs w:val="24"/>
                <w:lang w:val="ro-RO" w:eastAsia="ro-RO"/>
              </w:rPr>
              <w:t>e</w:t>
            </w:r>
            <w:r w:rsidR="008011E3" w:rsidRPr="00570960">
              <w:rPr>
                <w:rFonts w:ascii="Times New Roman" w:hAnsi="Times New Roman"/>
                <w:bCs/>
                <w:noProof/>
                <w:sz w:val="24"/>
                <w:szCs w:val="24"/>
                <w:lang w:val="ro-RO" w:eastAsia="ro-RO"/>
              </w:rPr>
              <w:t>ntității</w:t>
            </w:r>
            <w:r w:rsidRPr="00570960">
              <w:rPr>
                <w:rFonts w:ascii="Times New Roman" w:hAnsi="Times New Roman"/>
                <w:bCs/>
                <w:noProof/>
                <w:sz w:val="24"/>
                <w:szCs w:val="24"/>
                <w:lang w:val="ro-RO" w:eastAsia="ro-RO"/>
              </w:rPr>
              <w:t xml:space="preserve"> </w:t>
            </w:r>
            <w:r w:rsidR="00394F5E" w:rsidRPr="00570960">
              <w:rPr>
                <w:rFonts w:ascii="Times New Roman" w:hAnsi="Times New Roman"/>
                <w:bCs/>
                <w:noProof/>
                <w:sz w:val="24"/>
                <w:szCs w:val="24"/>
                <w:lang w:val="ro-RO" w:eastAsia="ro-RO"/>
              </w:rPr>
              <w:t>c</w:t>
            </w:r>
            <w:r w:rsidRPr="00570960">
              <w:rPr>
                <w:rFonts w:ascii="Times New Roman" w:hAnsi="Times New Roman"/>
                <w:bCs/>
                <w:noProof/>
                <w:sz w:val="24"/>
                <w:szCs w:val="24"/>
                <w:lang w:val="ro-RO" w:eastAsia="ro-RO"/>
              </w:rPr>
              <w:t xml:space="preserve">ontractante că va avea la dispoziție resursele necesare prin prezentarea unui </w:t>
            </w:r>
            <w:r w:rsidR="00394F5E" w:rsidRPr="00570960">
              <w:rPr>
                <w:rFonts w:ascii="Times New Roman" w:hAnsi="Times New Roman"/>
                <w:bCs/>
                <w:noProof/>
                <w:sz w:val="24"/>
                <w:szCs w:val="24"/>
                <w:lang w:val="ro-RO" w:eastAsia="ro-RO"/>
              </w:rPr>
              <w:t>a</w:t>
            </w:r>
            <w:r w:rsidRPr="00570960">
              <w:rPr>
                <w:rFonts w:ascii="Times New Roman" w:hAnsi="Times New Roman"/>
                <w:bCs/>
                <w:noProof/>
                <w:sz w:val="24"/>
                <w:szCs w:val="24"/>
                <w:lang w:val="ro-RO" w:eastAsia="ro-RO"/>
              </w:rPr>
              <w:t xml:space="preserve">ngajament al </w:t>
            </w:r>
            <w:r w:rsidR="00394F5E" w:rsidRPr="00570960">
              <w:rPr>
                <w:rFonts w:ascii="Times New Roman" w:hAnsi="Times New Roman"/>
                <w:bCs/>
                <w:noProof/>
                <w:sz w:val="24"/>
                <w:szCs w:val="24"/>
                <w:lang w:val="ro-RO" w:eastAsia="ro-RO"/>
              </w:rPr>
              <w:t>t</w:t>
            </w:r>
            <w:r w:rsidRPr="00570960">
              <w:rPr>
                <w:rFonts w:ascii="Times New Roman" w:hAnsi="Times New Roman"/>
                <w:bCs/>
                <w:noProof/>
                <w:sz w:val="24"/>
                <w:szCs w:val="24"/>
                <w:lang w:val="ro-RO" w:eastAsia="ro-RO"/>
              </w:rPr>
              <w:t xml:space="preserve">erțului </w:t>
            </w:r>
            <w:r w:rsidR="00394F5E" w:rsidRPr="00570960">
              <w:rPr>
                <w:rFonts w:ascii="Times New Roman" w:hAnsi="Times New Roman"/>
                <w:bCs/>
                <w:noProof/>
                <w:sz w:val="24"/>
                <w:szCs w:val="24"/>
                <w:lang w:val="ro-RO" w:eastAsia="ro-RO"/>
              </w:rPr>
              <w:t>s</w:t>
            </w:r>
            <w:r w:rsidRPr="00570960">
              <w:rPr>
                <w:rFonts w:ascii="Times New Roman" w:hAnsi="Times New Roman"/>
                <w:bCs/>
                <w:noProof/>
                <w:sz w:val="24"/>
                <w:szCs w:val="24"/>
                <w:lang w:val="ro-RO" w:eastAsia="ro-RO"/>
              </w:rPr>
              <w:t>usținător (angajament necondiționat) cu privire la susținerea</w:t>
            </w:r>
            <w:r w:rsidR="00470450" w:rsidRPr="00570960">
              <w:rPr>
                <w:rFonts w:ascii="Times New Roman" w:hAnsi="Times New Roman"/>
                <w:bCs/>
                <w:noProof/>
                <w:sz w:val="24"/>
                <w:szCs w:val="24"/>
                <w:lang w:val="ro-RO" w:eastAsia="ro-RO"/>
              </w:rPr>
              <w:t xml:space="preserve"> capacității</w:t>
            </w:r>
            <w:r w:rsidRPr="00570960">
              <w:rPr>
                <w:rFonts w:ascii="Times New Roman" w:hAnsi="Times New Roman"/>
                <w:bCs/>
                <w:noProof/>
                <w:sz w:val="24"/>
                <w:szCs w:val="24"/>
                <w:lang w:val="ro-RO" w:eastAsia="ro-RO"/>
              </w:rPr>
              <w:t xml:space="preserve"> tehnic</w:t>
            </w:r>
            <w:r w:rsidR="00470450" w:rsidRPr="00570960">
              <w:rPr>
                <w:rFonts w:ascii="Times New Roman" w:hAnsi="Times New Roman"/>
                <w:bCs/>
                <w:noProof/>
                <w:sz w:val="24"/>
                <w:szCs w:val="24"/>
                <w:lang w:val="ro-RO" w:eastAsia="ro-RO"/>
              </w:rPr>
              <w:t>e</w:t>
            </w:r>
            <w:r w:rsidRPr="00570960">
              <w:rPr>
                <w:rFonts w:ascii="Times New Roman" w:hAnsi="Times New Roman"/>
                <w:bCs/>
                <w:noProof/>
                <w:sz w:val="24"/>
                <w:szCs w:val="24"/>
                <w:lang w:val="ro-RO" w:eastAsia="ro-RO"/>
              </w:rPr>
              <w:t xml:space="preserve"> și profesional</w:t>
            </w:r>
            <w:r w:rsidR="00470450" w:rsidRPr="00570960">
              <w:rPr>
                <w:rFonts w:ascii="Times New Roman" w:hAnsi="Times New Roman"/>
                <w:bCs/>
                <w:noProof/>
                <w:sz w:val="24"/>
                <w:szCs w:val="24"/>
                <w:lang w:val="ro-RO" w:eastAsia="ro-RO"/>
              </w:rPr>
              <w:t xml:space="preserve">e (după caz, pentru fiecare </w:t>
            </w:r>
            <w:r w:rsidR="00394F5E" w:rsidRPr="00570960">
              <w:rPr>
                <w:rFonts w:ascii="Times New Roman" w:hAnsi="Times New Roman"/>
                <w:bCs/>
                <w:noProof/>
                <w:sz w:val="24"/>
                <w:szCs w:val="24"/>
                <w:lang w:val="ro-RO" w:eastAsia="ro-RO"/>
              </w:rPr>
              <w:t>t</w:t>
            </w:r>
            <w:r w:rsidR="00470450" w:rsidRPr="00570960">
              <w:rPr>
                <w:rFonts w:ascii="Times New Roman" w:hAnsi="Times New Roman"/>
                <w:bCs/>
                <w:noProof/>
                <w:sz w:val="24"/>
                <w:szCs w:val="24"/>
                <w:lang w:val="ro-RO" w:eastAsia="ro-RO"/>
              </w:rPr>
              <w:t xml:space="preserve">erț </w:t>
            </w:r>
            <w:r w:rsidR="00394F5E" w:rsidRPr="00570960">
              <w:rPr>
                <w:rFonts w:ascii="Times New Roman" w:hAnsi="Times New Roman"/>
                <w:bCs/>
                <w:noProof/>
                <w:sz w:val="24"/>
                <w:szCs w:val="24"/>
                <w:lang w:val="ro-RO" w:eastAsia="ro-RO"/>
              </w:rPr>
              <w:t>s</w:t>
            </w:r>
            <w:r w:rsidR="00470450" w:rsidRPr="00570960">
              <w:rPr>
                <w:rFonts w:ascii="Times New Roman" w:hAnsi="Times New Roman"/>
                <w:bCs/>
                <w:noProof/>
                <w:sz w:val="24"/>
                <w:szCs w:val="24"/>
                <w:lang w:val="ro-RO" w:eastAsia="ro-RO"/>
              </w:rPr>
              <w:t>usținător)</w:t>
            </w:r>
            <w:r w:rsidRPr="00570960">
              <w:rPr>
                <w:rFonts w:ascii="Times New Roman" w:hAnsi="Times New Roman"/>
                <w:bCs/>
                <w:noProof/>
                <w:sz w:val="24"/>
                <w:szCs w:val="24"/>
                <w:lang w:val="ro-RO" w:eastAsia="ro-RO"/>
              </w:rPr>
              <w:t xml:space="preserve"> (a se vedea </w:t>
            </w:r>
            <w:r w:rsidRPr="00570960">
              <w:rPr>
                <w:rFonts w:ascii="Times New Roman" w:hAnsi="Times New Roman"/>
                <w:bCs/>
                <w:i/>
                <w:noProof/>
                <w:sz w:val="24"/>
                <w:szCs w:val="24"/>
                <w:lang w:val="ro-RO" w:eastAsia="ro-RO"/>
              </w:rPr>
              <w:t xml:space="preserve">Secțiunea - Formulare </w:t>
            </w:r>
            <w:r w:rsidRPr="00570960">
              <w:rPr>
                <w:rFonts w:ascii="Times New Roman" w:hAnsi="Times New Roman"/>
                <w:bCs/>
                <w:noProof/>
                <w:sz w:val="24"/>
                <w:szCs w:val="24"/>
                <w:lang w:val="ro-RO" w:eastAsia="ro-RO"/>
              </w:rPr>
              <w:t xml:space="preserve">din </w:t>
            </w:r>
            <w:r w:rsidR="00394F5E" w:rsidRPr="00570960">
              <w:rPr>
                <w:rFonts w:ascii="Times New Roman" w:hAnsi="Times New Roman"/>
                <w:bCs/>
                <w:noProof/>
                <w:sz w:val="24"/>
                <w:szCs w:val="24"/>
                <w:lang w:val="ro-RO" w:eastAsia="ro-RO"/>
              </w:rPr>
              <w:t>d</w:t>
            </w:r>
            <w:r w:rsidRPr="00570960">
              <w:rPr>
                <w:rFonts w:ascii="Times New Roman" w:hAnsi="Times New Roman"/>
                <w:bCs/>
                <w:noProof/>
                <w:sz w:val="24"/>
                <w:szCs w:val="24"/>
                <w:lang w:val="ro-RO" w:eastAsia="ro-RO"/>
              </w:rPr>
              <w:t>ocumentația de atribuire).</w:t>
            </w:r>
          </w:p>
        </w:tc>
      </w:tr>
      <w:tr w:rsidR="006D40D5" w:rsidRPr="00570960" w14:paraId="2A6C5E18" w14:textId="77777777" w:rsidTr="12CE8442">
        <w:tc>
          <w:tcPr>
            <w:tcW w:w="2104" w:type="dxa"/>
            <w:vMerge/>
          </w:tcPr>
          <w:p w14:paraId="0DDB8384" w14:textId="77777777" w:rsidR="00B538F6" w:rsidRPr="00570960" w:rsidRDefault="00B538F6" w:rsidP="00570960">
            <w:pPr>
              <w:widowControl w:val="0"/>
              <w:spacing w:after="0"/>
              <w:jc w:val="both"/>
              <w:rPr>
                <w:rFonts w:ascii="Times New Roman" w:hAnsi="Times New Roman" w:cs="Times New Roman"/>
                <w:b/>
                <w:noProof/>
                <w:sz w:val="24"/>
                <w:szCs w:val="24"/>
                <w:lang w:val="ro-RO" w:eastAsia="ro-RO"/>
              </w:rPr>
            </w:pPr>
          </w:p>
        </w:tc>
        <w:tc>
          <w:tcPr>
            <w:tcW w:w="7512" w:type="dxa"/>
            <w:shd w:val="clear" w:color="auto" w:fill="auto"/>
          </w:tcPr>
          <w:p w14:paraId="78E5A8F0" w14:textId="4D0E6681" w:rsidR="00183D9E" w:rsidRPr="00570960" w:rsidRDefault="00183D9E" w:rsidP="00570960">
            <w:pPr>
              <w:widowControl w:val="0"/>
              <w:tabs>
                <w:tab w:val="left" w:pos="668"/>
              </w:tabs>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 xml:space="preserve">Pentru a fi luat în considerare în procesul de calificare, </w:t>
            </w:r>
            <w:r w:rsidR="00394F5E" w:rsidRPr="00570960">
              <w:rPr>
                <w:rFonts w:ascii="Times New Roman" w:hAnsi="Times New Roman" w:cs="Times New Roman"/>
                <w:bCs/>
                <w:noProof/>
                <w:sz w:val="24"/>
                <w:szCs w:val="24"/>
                <w:lang w:val="ro-RO" w:eastAsia="ro-RO"/>
              </w:rPr>
              <w:t>a</w:t>
            </w:r>
            <w:r w:rsidRPr="00570960">
              <w:rPr>
                <w:rFonts w:ascii="Times New Roman" w:hAnsi="Times New Roman" w:cs="Times New Roman"/>
                <w:bCs/>
                <w:noProof/>
                <w:sz w:val="24"/>
                <w:szCs w:val="24"/>
                <w:lang w:val="ro-RO" w:eastAsia="ro-RO"/>
              </w:rPr>
              <w:t xml:space="preserve">ngajamentul </w:t>
            </w:r>
            <w:r w:rsidR="00394F5E" w:rsidRPr="00570960">
              <w:rPr>
                <w:rFonts w:ascii="Times New Roman" w:hAnsi="Times New Roman" w:cs="Times New Roman"/>
                <w:bCs/>
                <w:noProof/>
                <w:sz w:val="24"/>
                <w:szCs w:val="24"/>
                <w:lang w:val="ro-RO" w:eastAsia="ro-RO"/>
              </w:rPr>
              <w:t>t</w:t>
            </w:r>
            <w:r w:rsidRPr="00570960">
              <w:rPr>
                <w:rFonts w:ascii="Times New Roman" w:hAnsi="Times New Roman" w:cs="Times New Roman"/>
                <w:bCs/>
                <w:noProof/>
                <w:sz w:val="24"/>
                <w:szCs w:val="24"/>
                <w:lang w:val="ro-RO" w:eastAsia="ro-RO"/>
              </w:rPr>
              <w:t xml:space="preserve">erțului </w:t>
            </w:r>
            <w:r w:rsidR="00394F5E" w:rsidRPr="00570960">
              <w:rPr>
                <w:rFonts w:ascii="Times New Roman" w:hAnsi="Times New Roman" w:cs="Times New Roman"/>
                <w:bCs/>
                <w:noProof/>
                <w:sz w:val="24"/>
                <w:szCs w:val="24"/>
                <w:lang w:val="ro-RO" w:eastAsia="ro-RO"/>
              </w:rPr>
              <w:t>s</w:t>
            </w:r>
            <w:r w:rsidRPr="00570960">
              <w:rPr>
                <w:rFonts w:ascii="Times New Roman" w:hAnsi="Times New Roman" w:cs="Times New Roman"/>
                <w:bCs/>
                <w:noProof/>
                <w:sz w:val="24"/>
                <w:szCs w:val="24"/>
                <w:lang w:val="ro-RO" w:eastAsia="ro-RO"/>
              </w:rPr>
              <w:t>usținător trebuie:</w:t>
            </w:r>
          </w:p>
          <w:p w14:paraId="1D8EF607" w14:textId="783A37B5" w:rsidR="00183D9E" w:rsidRPr="00570960" w:rsidRDefault="00183D9E" w:rsidP="00570960">
            <w:pPr>
              <w:pStyle w:val="ListParagraph"/>
              <w:widowControl w:val="0"/>
              <w:numPr>
                <w:ilvl w:val="0"/>
                <w:numId w:val="64"/>
              </w:numPr>
              <w:tabs>
                <w:tab w:val="left" w:pos="668"/>
              </w:tabs>
              <w:spacing w:after="0"/>
              <w:ind w:left="744"/>
              <w:jc w:val="both"/>
              <w:rPr>
                <w:rFonts w:ascii="Times New Roman" w:hAnsi="Times New Roman"/>
                <w:bCs/>
                <w:noProof/>
                <w:sz w:val="24"/>
                <w:szCs w:val="24"/>
                <w:lang w:val="ro-RO" w:eastAsia="ro-RO"/>
              </w:rPr>
            </w:pPr>
            <w:r w:rsidRPr="00570960">
              <w:rPr>
                <w:rFonts w:ascii="Times New Roman" w:hAnsi="Times New Roman"/>
                <w:bCs/>
                <w:noProof/>
                <w:sz w:val="24"/>
                <w:szCs w:val="24"/>
                <w:lang w:val="ro-RO" w:eastAsia="ro-RO"/>
              </w:rPr>
              <w:t xml:space="preserve">să fie prezentat împreună cu </w:t>
            </w:r>
            <w:r w:rsidR="00394F5E" w:rsidRPr="00570960">
              <w:rPr>
                <w:rFonts w:ascii="Times New Roman" w:hAnsi="Times New Roman"/>
                <w:bCs/>
                <w:noProof/>
                <w:sz w:val="24"/>
                <w:szCs w:val="24"/>
                <w:lang w:val="ro-RO" w:eastAsia="ro-RO"/>
              </w:rPr>
              <w:t>o</w:t>
            </w:r>
            <w:r w:rsidRPr="00570960">
              <w:rPr>
                <w:rFonts w:ascii="Times New Roman" w:hAnsi="Times New Roman"/>
                <w:bCs/>
                <w:noProof/>
                <w:sz w:val="24"/>
                <w:szCs w:val="24"/>
                <w:lang w:val="ro-RO" w:eastAsia="ro-RO"/>
              </w:rPr>
              <w:t>ferta;</w:t>
            </w:r>
          </w:p>
          <w:p w14:paraId="10812152" w14:textId="2E9B686A" w:rsidR="00183D9E" w:rsidRPr="00570960" w:rsidRDefault="00183D9E" w:rsidP="00570960">
            <w:pPr>
              <w:pStyle w:val="ListParagraph"/>
              <w:widowControl w:val="0"/>
              <w:numPr>
                <w:ilvl w:val="0"/>
                <w:numId w:val="64"/>
              </w:numPr>
              <w:tabs>
                <w:tab w:val="left" w:pos="668"/>
              </w:tabs>
              <w:spacing w:after="0"/>
              <w:ind w:left="744"/>
              <w:jc w:val="both"/>
              <w:rPr>
                <w:rFonts w:ascii="Times New Roman" w:hAnsi="Times New Roman"/>
                <w:bCs/>
                <w:noProof/>
                <w:sz w:val="24"/>
                <w:szCs w:val="24"/>
                <w:lang w:val="ro-RO" w:eastAsia="ro-RO"/>
              </w:rPr>
            </w:pPr>
            <w:r w:rsidRPr="00570960">
              <w:rPr>
                <w:rFonts w:ascii="Times New Roman" w:hAnsi="Times New Roman"/>
                <w:bCs/>
                <w:noProof/>
                <w:sz w:val="24"/>
                <w:szCs w:val="24"/>
                <w:lang w:val="ro-RO" w:eastAsia="ro-RO"/>
              </w:rPr>
              <w:t xml:space="preserve">să fie întocmit și încheiat în conformitate cu </w:t>
            </w:r>
            <w:r w:rsidR="00394F5E" w:rsidRPr="00570960">
              <w:rPr>
                <w:rFonts w:ascii="Times New Roman" w:hAnsi="Times New Roman"/>
                <w:bCs/>
                <w:noProof/>
                <w:sz w:val="24"/>
                <w:szCs w:val="24"/>
                <w:lang w:val="ro-RO" w:eastAsia="ro-RO"/>
              </w:rPr>
              <w:t>f</w:t>
            </w:r>
            <w:r w:rsidRPr="00570960">
              <w:rPr>
                <w:rFonts w:ascii="Times New Roman" w:hAnsi="Times New Roman"/>
                <w:bCs/>
                <w:noProof/>
                <w:sz w:val="24"/>
                <w:szCs w:val="24"/>
                <w:lang w:val="ro-RO" w:eastAsia="ro-RO"/>
              </w:rPr>
              <w:t xml:space="preserve">ormularul relevant mai sus menționat – respectând toate clauzele prevăzute în </w:t>
            </w:r>
            <w:r w:rsidR="00394F5E" w:rsidRPr="00570960">
              <w:rPr>
                <w:rFonts w:ascii="Times New Roman" w:hAnsi="Times New Roman"/>
                <w:bCs/>
                <w:noProof/>
                <w:sz w:val="24"/>
                <w:szCs w:val="24"/>
                <w:lang w:val="ro-RO" w:eastAsia="ro-RO"/>
              </w:rPr>
              <w:t>f</w:t>
            </w:r>
            <w:r w:rsidRPr="00570960">
              <w:rPr>
                <w:rFonts w:ascii="Times New Roman" w:hAnsi="Times New Roman"/>
                <w:bCs/>
                <w:noProof/>
                <w:sz w:val="24"/>
                <w:szCs w:val="24"/>
                <w:lang w:val="ro-RO" w:eastAsia="ro-RO"/>
              </w:rPr>
              <w:t xml:space="preserve">ormular și neincluzând clauze contrare clauzelor prevăzute în </w:t>
            </w:r>
            <w:r w:rsidR="00394F5E" w:rsidRPr="00570960">
              <w:rPr>
                <w:rFonts w:ascii="Times New Roman" w:hAnsi="Times New Roman"/>
                <w:bCs/>
                <w:noProof/>
                <w:sz w:val="24"/>
                <w:szCs w:val="24"/>
                <w:lang w:val="ro-RO" w:eastAsia="ro-RO"/>
              </w:rPr>
              <w:t>f</w:t>
            </w:r>
            <w:r w:rsidRPr="00570960">
              <w:rPr>
                <w:rFonts w:ascii="Times New Roman" w:hAnsi="Times New Roman"/>
                <w:bCs/>
                <w:noProof/>
                <w:sz w:val="24"/>
                <w:szCs w:val="24"/>
                <w:lang w:val="ro-RO" w:eastAsia="ro-RO"/>
              </w:rPr>
              <w:t xml:space="preserve">ormular ori clauze ce pot diminua (sau invalida) efectul juridic al clauzelor din </w:t>
            </w:r>
            <w:r w:rsidR="00394F5E" w:rsidRPr="00570960">
              <w:rPr>
                <w:rFonts w:ascii="Times New Roman" w:hAnsi="Times New Roman"/>
                <w:bCs/>
                <w:noProof/>
                <w:sz w:val="24"/>
                <w:szCs w:val="24"/>
                <w:lang w:val="ro-RO" w:eastAsia="ro-RO"/>
              </w:rPr>
              <w:t>f</w:t>
            </w:r>
            <w:r w:rsidRPr="00570960">
              <w:rPr>
                <w:rFonts w:ascii="Times New Roman" w:hAnsi="Times New Roman"/>
                <w:bCs/>
                <w:noProof/>
                <w:sz w:val="24"/>
                <w:szCs w:val="24"/>
                <w:lang w:val="ro-RO" w:eastAsia="ro-RO"/>
              </w:rPr>
              <w:t xml:space="preserve">ormular; dacă părțile doresc să stabilească și alte prevederi/drepturi/ obligații vor încheia o înțelegere scrisă separată pe care o vor anexa angajamentului, cu condiția ca aceasta să nu contravină prevederilor din </w:t>
            </w:r>
            <w:r w:rsidR="00394F5E" w:rsidRPr="00570960">
              <w:rPr>
                <w:rFonts w:ascii="Times New Roman" w:hAnsi="Times New Roman"/>
                <w:bCs/>
                <w:noProof/>
                <w:sz w:val="24"/>
                <w:szCs w:val="24"/>
                <w:lang w:val="ro-RO" w:eastAsia="ro-RO"/>
              </w:rPr>
              <w:t>f</w:t>
            </w:r>
            <w:r w:rsidRPr="00570960">
              <w:rPr>
                <w:rFonts w:ascii="Times New Roman" w:hAnsi="Times New Roman"/>
                <w:bCs/>
                <w:noProof/>
                <w:sz w:val="24"/>
                <w:szCs w:val="24"/>
                <w:lang w:val="ro-RO" w:eastAsia="ro-RO"/>
              </w:rPr>
              <w:t>ormularul precizat;</w:t>
            </w:r>
          </w:p>
          <w:p w14:paraId="44E7F1CC" w14:textId="6328FD19" w:rsidR="00183D9E" w:rsidRPr="00570960" w:rsidRDefault="00183D9E" w:rsidP="00570960">
            <w:pPr>
              <w:pStyle w:val="ListParagraph"/>
              <w:widowControl w:val="0"/>
              <w:numPr>
                <w:ilvl w:val="0"/>
                <w:numId w:val="64"/>
              </w:numPr>
              <w:tabs>
                <w:tab w:val="left" w:pos="668"/>
              </w:tabs>
              <w:spacing w:after="0"/>
              <w:ind w:left="744"/>
              <w:jc w:val="both"/>
              <w:rPr>
                <w:rFonts w:ascii="Times New Roman" w:hAnsi="Times New Roman"/>
                <w:bCs/>
                <w:noProof/>
                <w:sz w:val="24"/>
                <w:szCs w:val="24"/>
                <w:lang w:val="ro-RO" w:eastAsia="ro-RO"/>
              </w:rPr>
            </w:pPr>
            <w:r w:rsidRPr="00570960">
              <w:rPr>
                <w:rFonts w:ascii="Times New Roman" w:hAnsi="Times New Roman"/>
                <w:bCs/>
                <w:noProof/>
                <w:sz w:val="24"/>
                <w:szCs w:val="24"/>
                <w:lang w:val="ro-RO" w:eastAsia="ro-RO"/>
              </w:rPr>
              <w:t>să confirme</w:t>
            </w:r>
            <w:r w:rsidR="00394F5E" w:rsidRPr="00570960">
              <w:rPr>
                <w:rFonts w:ascii="Times New Roman" w:hAnsi="Times New Roman"/>
                <w:bCs/>
                <w:noProof/>
                <w:sz w:val="24"/>
                <w:szCs w:val="24"/>
                <w:lang w:val="ro-RO" w:eastAsia="ro-RO"/>
              </w:rPr>
              <w:t>/</w:t>
            </w:r>
            <w:r w:rsidRPr="00570960">
              <w:rPr>
                <w:rFonts w:ascii="Times New Roman" w:hAnsi="Times New Roman"/>
                <w:bCs/>
                <w:noProof/>
                <w:sz w:val="24"/>
                <w:szCs w:val="24"/>
                <w:lang w:val="ro-RO" w:eastAsia="ro-RO"/>
              </w:rPr>
              <w:t xml:space="preserve">garanteze </w:t>
            </w:r>
            <w:r w:rsidR="00394F5E" w:rsidRPr="00570960">
              <w:rPr>
                <w:rFonts w:ascii="Times New Roman" w:hAnsi="Times New Roman"/>
                <w:bCs/>
                <w:noProof/>
                <w:sz w:val="24"/>
                <w:szCs w:val="24"/>
                <w:lang w:val="ro-RO" w:eastAsia="ro-RO"/>
              </w:rPr>
              <w:t>a</w:t>
            </w:r>
            <w:r w:rsidR="00B05378" w:rsidRPr="00570960">
              <w:rPr>
                <w:rFonts w:ascii="Times New Roman" w:hAnsi="Times New Roman"/>
                <w:bCs/>
                <w:noProof/>
                <w:sz w:val="24"/>
                <w:szCs w:val="24"/>
                <w:lang w:val="ro-RO" w:eastAsia="ro-RO"/>
              </w:rPr>
              <w:t>utorit</w:t>
            </w:r>
            <w:r w:rsidRPr="00570960">
              <w:rPr>
                <w:rFonts w:ascii="Times New Roman" w:hAnsi="Times New Roman"/>
                <w:bCs/>
                <w:noProof/>
                <w:sz w:val="24"/>
                <w:szCs w:val="24"/>
                <w:lang w:val="ro-RO" w:eastAsia="ro-RO"/>
              </w:rPr>
              <w:t>ății</w:t>
            </w:r>
            <w:r w:rsidR="008011E3" w:rsidRPr="00570960">
              <w:rPr>
                <w:rFonts w:ascii="Times New Roman" w:hAnsi="Times New Roman"/>
                <w:bCs/>
                <w:noProof/>
                <w:sz w:val="24"/>
                <w:szCs w:val="24"/>
                <w:lang w:val="ro-RO" w:eastAsia="ro-RO"/>
              </w:rPr>
              <w:t>/</w:t>
            </w:r>
            <w:r w:rsidR="00394F5E" w:rsidRPr="00570960">
              <w:rPr>
                <w:rFonts w:ascii="Times New Roman" w:hAnsi="Times New Roman"/>
                <w:bCs/>
                <w:noProof/>
                <w:sz w:val="24"/>
                <w:szCs w:val="24"/>
                <w:lang w:val="ro-RO" w:eastAsia="ro-RO"/>
              </w:rPr>
              <w:t>e</w:t>
            </w:r>
            <w:r w:rsidR="008011E3" w:rsidRPr="00570960">
              <w:rPr>
                <w:rFonts w:ascii="Times New Roman" w:hAnsi="Times New Roman"/>
                <w:bCs/>
                <w:noProof/>
                <w:sz w:val="24"/>
                <w:szCs w:val="24"/>
                <w:lang w:val="ro-RO" w:eastAsia="ro-RO"/>
              </w:rPr>
              <w:t>ntității</w:t>
            </w:r>
            <w:r w:rsidRPr="00570960">
              <w:rPr>
                <w:rFonts w:ascii="Times New Roman" w:hAnsi="Times New Roman"/>
                <w:bCs/>
                <w:noProof/>
                <w:sz w:val="24"/>
                <w:szCs w:val="24"/>
                <w:lang w:val="ro-RO" w:eastAsia="ro-RO"/>
              </w:rPr>
              <w:t xml:space="preserve"> </w:t>
            </w:r>
            <w:r w:rsidR="00394F5E" w:rsidRPr="00570960">
              <w:rPr>
                <w:rFonts w:ascii="Times New Roman" w:hAnsi="Times New Roman"/>
                <w:bCs/>
                <w:noProof/>
                <w:sz w:val="24"/>
                <w:szCs w:val="24"/>
                <w:lang w:val="ro-RO" w:eastAsia="ro-RO"/>
              </w:rPr>
              <w:t>c</w:t>
            </w:r>
            <w:r w:rsidRPr="00570960">
              <w:rPr>
                <w:rFonts w:ascii="Times New Roman" w:hAnsi="Times New Roman"/>
                <w:bCs/>
                <w:noProof/>
                <w:sz w:val="24"/>
                <w:szCs w:val="24"/>
                <w:lang w:val="ro-RO" w:eastAsia="ro-RO"/>
              </w:rPr>
              <w:t xml:space="preserve">ontractante faptul că </w:t>
            </w:r>
            <w:r w:rsidR="00394F5E" w:rsidRPr="00570960">
              <w:rPr>
                <w:rFonts w:ascii="Times New Roman" w:hAnsi="Times New Roman"/>
                <w:bCs/>
                <w:noProof/>
                <w:sz w:val="24"/>
                <w:szCs w:val="24"/>
                <w:lang w:val="ro-RO" w:eastAsia="ro-RO"/>
              </w:rPr>
              <w:t>t</w:t>
            </w:r>
            <w:r w:rsidRPr="00570960">
              <w:rPr>
                <w:rFonts w:ascii="Times New Roman" w:hAnsi="Times New Roman"/>
                <w:bCs/>
                <w:noProof/>
                <w:sz w:val="24"/>
                <w:szCs w:val="24"/>
                <w:lang w:val="ro-RO" w:eastAsia="ro-RO"/>
              </w:rPr>
              <w:t xml:space="preserve">erțul </w:t>
            </w:r>
            <w:r w:rsidR="00394F5E" w:rsidRPr="00570960">
              <w:rPr>
                <w:rFonts w:ascii="Times New Roman" w:hAnsi="Times New Roman"/>
                <w:bCs/>
                <w:noProof/>
                <w:sz w:val="24"/>
                <w:szCs w:val="24"/>
                <w:lang w:val="ro-RO" w:eastAsia="ro-RO"/>
              </w:rPr>
              <w:t>s</w:t>
            </w:r>
            <w:r w:rsidRPr="00570960">
              <w:rPr>
                <w:rFonts w:ascii="Times New Roman" w:hAnsi="Times New Roman"/>
                <w:bCs/>
                <w:noProof/>
                <w:sz w:val="24"/>
                <w:szCs w:val="24"/>
                <w:lang w:val="ro-RO" w:eastAsia="ro-RO"/>
              </w:rPr>
              <w:t xml:space="preserve">usținător va pune la dispoziția </w:t>
            </w:r>
            <w:r w:rsidR="00394F5E" w:rsidRPr="00570960">
              <w:rPr>
                <w:rFonts w:ascii="Times New Roman" w:hAnsi="Times New Roman"/>
                <w:bCs/>
                <w:noProof/>
                <w:sz w:val="24"/>
                <w:szCs w:val="24"/>
                <w:lang w:val="ro-RO" w:eastAsia="ro-RO"/>
              </w:rPr>
              <w:t>o</w:t>
            </w:r>
            <w:r w:rsidRPr="00570960">
              <w:rPr>
                <w:rFonts w:ascii="Times New Roman" w:hAnsi="Times New Roman"/>
                <w:bCs/>
                <w:noProof/>
                <w:sz w:val="24"/>
                <w:szCs w:val="24"/>
                <w:lang w:val="ro-RO" w:eastAsia="ro-RO"/>
              </w:rPr>
              <w:t xml:space="preserve">fertantului în mod necondiționat resursele/capacitățile ce fac obiectul susținerii oricând este necesar </w:t>
            </w:r>
            <w:r w:rsidR="00865C6E" w:rsidRPr="00570960">
              <w:rPr>
                <w:rFonts w:ascii="Times New Roman" w:hAnsi="Times New Roman"/>
                <w:bCs/>
                <w:noProof/>
                <w:sz w:val="24"/>
                <w:szCs w:val="24"/>
                <w:lang w:val="ro-RO" w:eastAsia="ro-RO"/>
              </w:rPr>
              <w:t xml:space="preserve">pe parcursul </w:t>
            </w:r>
            <w:r w:rsidR="0032290D" w:rsidRPr="00570960">
              <w:rPr>
                <w:rFonts w:ascii="Times New Roman" w:hAnsi="Times New Roman"/>
                <w:bCs/>
                <w:noProof/>
                <w:sz w:val="24"/>
                <w:szCs w:val="24"/>
                <w:lang w:val="ro-RO" w:eastAsia="ro-RO"/>
              </w:rPr>
              <w:t xml:space="preserve">derulării </w:t>
            </w:r>
            <w:r w:rsidR="00394F5E" w:rsidRPr="00570960">
              <w:rPr>
                <w:rFonts w:ascii="Times New Roman" w:hAnsi="Times New Roman"/>
                <w:bCs/>
                <w:noProof/>
                <w:sz w:val="24"/>
                <w:szCs w:val="24"/>
                <w:lang w:val="ro-RO" w:eastAsia="ro-RO"/>
              </w:rPr>
              <w:t>a</w:t>
            </w:r>
            <w:r w:rsidR="0032290D" w:rsidRPr="00570960">
              <w:rPr>
                <w:rFonts w:ascii="Times New Roman" w:hAnsi="Times New Roman"/>
                <w:bCs/>
                <w:noProof/>
                <w:sz w:val="24"/>
                <w:szCs w:val="24"/>
                <w:lang w:val="ro-RO" w:eastAsia="ro-RO"/>
              </w:rPr>
              <w:t>cordului</w:t>
            </w:r>
            <w:r w:rsidR="00756901" w:rsidRPr="00570960">
              <w:rPr>
                <w:rFonts w:ascii="Times New Roman" w:hAnsi="Times New Roman"/>
                <w:bCs/>
                <w:noProof/>
                <w:sz w:val="24"/>
                <w:szCs w:val="24"/>
                <w:lang w:val="ro-RO" w:eastAsia="ro-RO"/>
              </w:rPr>
              <w:t>-</w:t>
            </w:r>
            <w:r w:rsidR="00394F5E" w:rsidRPr="00570960">
              <w:rPr>
                <w:rFonts w:ascii="Times New Roman" w:hAnsi="Times New Roman"/>
                <w:bCs/>
                <w:noProof/>
                <w:sz w:val="24"/>
                <w:szCs w:val="24"/>
                <w:lang w:val="ro-RO" w:eastAsia="ro-RO"/>
              </w:rPr>
              <w:t>c</w:t>
            </w:r>
            <w:r w:rsidR="0032290D" w:rsidRPr="00570960">
              <w:rPr>
                <w:rFonts w:ascii="Times New Roman" w:hAnsi="Times New Roman"/>
                <w:bCs/>
                <w:noProof/>
                <w:sz w:val="24"/>
                <w:szCs w:val="24"/>
                <w:lang w:val="ro-RO" w:eastAsia="ro-RO"/>
              </w:rPr>
              <w:t xml:space="preserve">adru și implementării oricărui </w:t>
            </w:r>
            <w:r w:rsidR="00394F5E" w:rsidRPr="00570960">
              <w:rPr>
                <w:rFonts w:ascii="Times New Roman" w:hAnsi="Times New Roman"/>
                <w:bCs/>
                <w:noProof/>
                <w:sz w:val="24"/>
                <w:szCs w:val="24"/>
                <w:lang w:val="ro-RO" w:eastAsia="ro-RO"/>
              </w:rPr>
              <w:t>c</w:t>
            </w:r>
            <w:r w:rsidR="0032290D" w:rsidRPr="00570960">
              <w:rPr>
                <w:rFonts w:ascii="Times New Roman" w:hAnsi="Times New Roman"/>
                <w:bCs/>
                <w:noProof/>
                <w:sz w:val="24"/>
                <w:szCs w:val="24"/>
                <w:lang w:val="ro-RO" w:eastAsia="ro-RO"/>
              </w:rPr>
              <w:t xml:space="preserve">ontract </w:t>
            </w:r>
            <w:r w:rsidR="00394F5E" w:rsidRPr="00570960">
              <w:rPr>
                <w:rFonts w:ascii="Times New Roman" w:hAnsi="Times New Roman"/>
                <w:bCs/>
                <w:noProof/>
                <w:sz w:val="24"/>
                <w:szCs w:val="24"/>
                <w:lang w:val="ro-RO" w:eastAsia="ro-RO"/>
              </w:rPr>
              <w:t>s</w:t>
            </w:r>
            <w:r w:rsidR="0032290D" w:rsidRPr="00570960">
              <w:rPr>
                <w:rFonts w:ascii="Times New Roman" w:hAnsi="Times New Roman"/>
                <w:bCs/>
                <w:noProof/>
                <w:sz w:val="24"/>
                <w:szCs w:val="24"/>
                <w:lang w:val="ro-RO" w:eastAsia="ro-RO"/>
              </w:rPr>
              <w:t xml:space="preserve">ubsecvent ce poate fi atribuit </w:t>
            </w:r>
            <w:r w:rsidR="00394F5E" w:rsidRPr="00570960">
              <w:rPr>
                <w:rFonts w:ascii="Times New Roman" w:hAnsi="Times New Roman"/>
                <w:bCs/>
                <w:noProof/>
                <w:sz w:val="24"/>
                <w:szCs w:val="24"/>
                <w:lang w:val="ro-RO" w:eastAsia="ro-RO"/>
              </w:rPr>
              <w:t>o</w:t>
            </w:r>
            <w:r w:rsidR="0032290D" w:rsidRPr="00570960">
              <w:rPr>
                <w:rFonts w:ascii="Times New Roman" w:hAnsi="Times New Roman"/>
                <w:bCs/>
                <w:noProof/>
                <w:sz w:val="24"/>
                <w:szCs w:val="24"/>
                <w:lang w:val="ro-RO" w:eastAsia="ro-RO"/>
              </w:rPr>
              <w:t xml:space="preserve">fertantului în baza </w:t>
            </w:r>
            <w:r w:rsidR="00394F5E" w:rsidRPr="00570960">
              <w:rPr>
                <w:rFonts w:ascii="Times New Roman" w:hAnsi="Times New Roman"/>
                <w:bCs/>
                <w:noProof/>
                <w:sz w:val="24"/>
                <w:szCs w:val="24"/>
                <w:lang w:val="ro-RO" w:eastAsia="ro-RO"/>
              </w:rPr>
              <w:t>a</w:t>
            </w:r>
            <w:r w:rsidR="0032290D" w:rsidRPr="00570960">
              <w:rPr>
                <w:rFonts w:ascii="Times New Roman" w:hAnsi="Times New Roman"/>
                <w:bCs/>
                <w:noProof/>
                <w:sz w:val="24"/>
                <w:szCs w:val="24"/>
                <w:lang w:val="ro-RO" w:eastAsia="ro-RO"/>
              </w:rPr>
              <w:t>cordului</w:t>
            </w:r>
            <w:r w:rsidR="00756901" w:rsidRPr="00570960">
              <w:rPr>
                <w:rFonts w:ascii="Times New Roman" w:hAnsi="Times New Roman"/>
                <w:bCs/>
                <w:noProof/>
                <w:sz w:val="24"/>
                <w:szCs w:val="24"/>
                <w:lang w:val="ro-RO" w:eastAsia="ro-RO"/>
              </w:rPr>
              <w:t>-</w:t>
            </w:r>
            <w:r w:rsidR="00394F5E" w:rsidRPr="00570960">
              <w:rPr>
                <w:rFonts w:ascii="Times New Roman" w:hAnsi="Times New Roman"/>
                <w:bCs/>
                <w:noProof/>
                <w:sz w:val="24"/>
                <w:szCs w:val="24"/>
                <w:lang w:val="ro-RO" w:eastAsia="ro-RO"/>
              </w:rPr>
              <w:t>c</w:t>
            </w:r>
            <w:r w:rsidR="0032290D" w:rsidRPr="00570960">
              <w:rPr>
                <w:rFonts w:ascii="Times New Roman" w:hAnsi="Times New Roman"/>
                <w:bCs/>
                <w:noProof/>
                <w:sz w:val="24"/>
                <w:szCs w:val="24"/>
                <w:lang w:val="ro-RO" w:eastAsia="ro-RO"/>
              </w:rPr>
              <w:t>adru</w:t>
            </w:r>
            <w:r w:rsidRPr="00570960">
              <w:rPr>
                <w:rFonts w:ascii="Times New Roman" w:hAnsi="Times New Roman"/>
                <w:bCs/>
                <w:noProof/>
                <w:sz w:val="24"/>
                <w:szCs w:val="24"/>
                <w:lang w:val="ro-RO" w:eastAsia="ro-RO"/>
              </w:rPr>
              <w:t>;</w:t>
            </w:r>
          </w:p>
          <w:p w14:paraId="113402FE" w14:textId="6B4A2965" w:rsidR="00183D9E" w:rsidRPr="00570960" w:rsidRDefault="00183D9E" w:rsidP="00570960">
            <w:pPr>
              <w:pStyle w:val="ListParagraph"/>
              <w:widowControl w:val="0"/>
              <w:numPr>
                <w:ilvl w:val="0"/>
                <w:numId w:val="64"/>
              </w:numPr>
              <w:spacing w:after="0"/>
              <w:ind w:left="744"/>
              <w:jc w:val="both"/>
              <w:rPr>
                <w:rFonts w:ascii="Times New Roman" w:hAnsi="Times New Roman"/>
                <w:noProof/>
                <w:sz w:val="24"/>
                <w:szCs w:val="24"/>
                <w:lang w:val="ro-RO"/>
              </w:rPr>
            </w:pPr>
            <w:r w:rsidRPr="00570960">
              <w:rPr>
                <w:rFonts w:ascii="Times New Roman" w:hAnsi="Times New Roman"/>
                <w:bCs/>
                <w:noProof/>
                <w:sz w:val="24"/>
                <w:szCs w:val="24"/>
                <w:lang w:val="ro-RO" w:eastAsia="ro-RO"/>
              </w:rPr>
              <w:lastRenderedPageBreak/>
              <w:t>să fie însoțit de documente transmise</w:t>
            </w:r>
            <w:r w:rsidRPr="00570960">
              <w:rPr>
                <w:rFonts w:ascii="Times New Roman" w:hAnsi="Times New Roman"/>
                <w:noProof/>
                <w:sz w:val="24"/>
                <w:szCs w:val="24"/>
                <w:lang w:val="ro-RO"/>
              </w:rPr>
              <w:t xml:space="preserve"> de </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erțul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usținător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 xml:space="preserve">fertantului din care să rezulte: (i) faptul că </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erțul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usținător dispune de resursele/capacitățile pe care își asumă prin angajament că le va mobiliza; (ii) modul efectiv prin care </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erţul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usţinător va asigura îndeplinirea propriului angajament de susţinere; aceste documente se vor constitui în anexe la </w:t>
            </w:r>
            <w:r w:rsidR="00394F5E" w:rsidRPr="00570960">
              <w:rPr>
                <w:rFonts w:ascii="Times New Roman" w:hAnsi="Times New Roman"/>
                <w:noProof/>
                <w:sz w:val="24"/>
                <w:szCs w:val="24"/>
                <w:lang w:val="ro-RO"/>
              </w:rPr>
              <w:t>a</w:t>
            </w:r>
            <w:r w:rsidRPr="00570960">
              <w:rPr>
                <w:rFonts w:ascii="Times New Roman" w:hAnsi="Times New Roman"/>
                <w:noProof/>
                <w:sz w:val="24"/>
                <w:szCs w:val="24"/>
                <w:lang w:val="ro-RO"/>
              </w:rPr>
              <w:t xml:space="preserve">ngajamentul de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usținere;</w:t>
            </w:r>
          </w:p>
          <w:p w14:paraId="41517FC4" w14:textId="198EE05A" w:rsidR="00C50C05" w:rsidRPr="00570960" w:rsidRDefault="00183D9E" w:rsidP="00570960">
            <w:pPr>
              <w:pStyle w:val="ListParagraph"/>
              <w:widowControl w:val="0"/>
              <w:numPr>
                <w:ilvl w:val="0"/>
                <w:numId w:val="64"/>
              </w:numPr>
              <w:spacing w:after="0"/>
              <w:ind w:left="744"/>
              <w:jc w:val="both"/>
              <w:rPr>
                <w:rFonts w:ascii="Times New Roman" w:hAnsi="Times New Roman"/>
                <w:bCs/>
                <w:noProof/>
                <w:sz w:val="24"/>
                <w:szCs w:val="24"/>
                <w:lang w:val="ro-RO" w:eastAsia="ro-RO"/>
              </w:rPr>
            </w:pPr>
            <w:r w:rsidRPr="00570960">
              <w:rPr>
                <w:rFonts w:ascii="Times New Roman" w:hAnsi="Times New Roman"/>
                <w:bCs/>
                <w:noProof/>
                <w:sz w:val="24"/>
                <w:szCs w:val="24"/>
                <w:lang w:val="ro-RO" w:eastAsia="ro-RO"/>
              </w:rPr>
              <w:t xml:space="preserve">să garanteze </w:t>
            </w:r>
            <w:r w:rsidR="00394F5E" w:rsidRPr="00570960">
              <w:rPr>
                <w:rFonts w:ascii="Times New Roman" w:hAnsi="Times New Roman"/>
                <w:bCs/>
                <w:noProof/>
                <w:sz w:val="24"/>
                <w:szCs w:val="24"/>
                <w:lang w:val="ro-RO" w:eastAsia="ro-RO"/>
              </w:rPr>
              <w:t>a</w:t>
            </w:r>
            <w:r w:rsidR="00B05378" w:rsidRPr="00570960">
              <w:rPr>
                <w:rFonts w:ascii="Times New Roman" w:hAnsi="Times New Roman"/>
                <w:bCs/>
                <w:noProof/>
                <w:sz w:val="24"/>
                <w:szCs w:val="24"/>
                <w:lang w:val="ro-RO" w:eastAsia="ro-RO"/>
              </w:rPr>
              <w:t>utorit</w:t>
            </w:r>
            <w:r w:rsidRPr="00570960">
              <w:rPr>
                <w:rFonts w:ascii="Times New Roman" w:hAnsi="Times New Roman"/>
                <w:bCs/>
                <w:noProof/>
                <w:sz w:val="24"/>
                <w:szCs w:val="24"/>
                <w:lang w:val="ro-RO" w:eastAsia="ro-RO"/>
              </w:rPr>
              <w:t>ății</w:t>
            </w:r>
            <w:r w:rsidR="008011E3" w:rsidRPr="00570960">
              <w:rPr>
                <w:rFonts w:ascii="Times New Roman" w:hAnsi="Times New Roman"/>
                <w:bCs/>
                <w:noProof/>
                <w:sz w:val="24"/>
                <w:szCs w:val="24"/>
                <w:lang w:val="ro-RO" w:eastAsia="ro-RO"/>
              </w:rPr>
              <w:t>/</w:t>
            </w:r>
            <w:r w:rsidR="00394F5E" w:rsidRPr="00570960">
              <w:rPr>
                <w:rFonts w:ascii="Times New Roman" w:hAnsi="Times New Roman"/>
                <w:bCs/>
                <w:noProof/>
                <w:sz w:val="24"/>
                <w:szCs w:val="24"/>
                <w:lang w:val="ro-RO" w:eastAsia="ro-RO"/>
              </w:rPr>
              <w:t>e</w:t>
            </w:r>
            <w:r w:rsidR="008011E3" w:rsidRPr="00570960">
              <w:rPr>
                <w:rFonts w:ascii="Times New Roman" w:hAnsi="Times New Roman"/>
                <w:bCs/>
                <w:noProof/>
                <w:sz w:val="24"/>
                <w:szCs w:val="24"/>
                <w:lang w:val="ro-RO" w:eastAsia="ro-RO"/>
              </w:rPr>
              <w:t>ntității</w:t>
            </w:r>
            <w:r w:rsidRPr="00570960">
              <w:rPr>
                <w:rFonts w:ascii="Times New Roman" w:hAnsi="Times New Roman"/>
                <w:bCs/>
                <w:noProof/>
                <w:sz w:val="24"/>
                <w:szCs w:val="24"/>
                <w:lang w:val="ro-RO" w:eastAsia="ro-RO"/>
              </w:rPr>
              <w:t xml:space="preserve"> </w:t>
            </w:r>
            <w:r w:rsidR="00394F5E" w:rsidRPr="00570960">
              <w:rPr>
                <w:rFonts w:ascii="Times New Roman" w:hAnsi="Times New Roman"/>
                <w:bCs/>
                <w:noProof/>
                <w:sz w:val="24"/>
                <w:szCs w:val="24"/>
                <w:lang w:val="ro-RO" w:eastAsia="ro-RO"/>
              </w:rPr>
              <w:t>c</w:t>
            </w:r>
            <w:r w:rsidRPr="00570960">
              <w:rPr>
                <w:rFonts w:ascii="Times New Roman" w:hAnsi="Times New Roman"/>
                <w:bCs/>
                <w:noProof/>
                <w:sz w:val="24"/>
                <w:szCs w:val="24"/>
                <w:lang w:val="ro-RO" w:eastAsia="ro-RO"/>
              </w:rPr>
              <w:t xml:space="preserve">ontractante că, în cazul în care </w:t>
            </w:r>
            <w:r w:rsidR="00394F5E" w:rsidRPr="00570960">
              <w:rPr>
                <w:rFonts w:ascii="Times New Roman" w:hAnsi="Times New Roman"/>
                <w:bCs/>
                <w:noProof/>
                <w:sz w:val="24"/>
                <w:szCs w:val="24"/>
                <w:lang w:val="ro-RO" w:eastAsia="ro-RO"/>
              </w:rPr>
              <w:t>o</w:t>
            </w:r>
            <w:r w:rsidRPr="00570960">
              <w:rPr>
                <w:rFonts w:ascii="Times New Roman" w:hAnsi="Times New Roman"/>
                <w:bCs/>
                <w:noProof/>
                <w:sz w:val="24"/>
                <w:szCs w:val="24"/>
                <w:lang w:val="ro-RO" w:eastAsia="ro-RO"/>
              </w:rPr>
              <w:t xml:space="preserve">fertantul întâmpină dificultăți în timpul </w:t>
            </w:r>
            <w:r w:rsidR="00865C6E" w:rsidRPr="00570960">
              <w:rPr>
                <w:rFonts w:ascii="Times New Roman" w:hAnsi="Times New Roman"/>
                <w:bCs/>
                <w:noProof/>
                <w:sz w:val="24"/>
                <w:szCs w:val="24"/>
                <w:lang w:val="ro-RO" w:eastAsia="ro-RO"/>
              </w:rPr>
              <w:t xml:space="preserve">implementării </w:t>
            </w:r>
            <w:r w:rsidR="00394F5E" w:rsidRPr="00570960">
              <w:rPr>
                <w:rFonts w:ascii="Times New Roman" w:hAnsi="Times New Roman"/>
                <w:bCs/>
                <w:noProof/>
                <w:sz w:val="24"/>
                <w:szCs w:val="24"/>
                <w:lang w:val="ro-RO" w:eastAsia="ro-RO"/>
              </w:rPr>
              <w:t>a</w:t>
            </w:r>
            <w:r w:rsidR="00987340" w:rsidRPr="00570960">
              <w:rPr>
                <w:rFonts w:ascii="Times New Roman" w:hAnsi="Times New Roman"/>
                <w:bCs/>
                <w:noProof/>
                <w:sz w:val="24"/>
                <w:szCs w:val="24"/>
                <w:lang w:val="ro-RO" w:eastAsia="ro-RO"/>
              </w:rPr>
              <w:t>cordului</w:t>
            </w:r>
            <w:r w:rsidR="008914A3" w:rsidRPr="00570960">
              <w:rPr>
                <w:rFonts w:ascii="Times New Roman" w:hAnsi="Times New Roman"/>
                <w:bCs/>
                <w:noProof/>
                <w:sz w:val="24"/>
                <w:szCs w:val="24"/>
                <w:lang w:val="ro-RO" w:eastAsia="ro-RO"/>
              </w:rPr>
              <w:t>-</w:t>
            </w:r>
            <w:r w:rsidR="00394F5E" w:rsidRPr="00570960">
              <w:rPr>
                <w:rFonts w:ascii="Times New Roman" w:hAnsi="Times New Roman"/>
                <w:bCs/>
                <w:noProof/>
                <w:sz w:val="24"/>
                <w:szCs w:val="24"/>
                <w:lang w:val="ro-RO" w:eastAsia="ro-RO"/>
              </w:rPr>
              <w:t>c</w:t>
            </w:r>
            <w:r w:rsidR="00987340" w:rsidRPr="00570960">
              <w:rPr>
                <w:rFonts w:ascii="Times New Roman" w:hAnsi="Times New Roman"/>
                <w:bCs/>
                <w:noProof/>
                <w:sz w:val="24"/>
                <w:szCs w:val="24"/>
                <w:lang w:val="ro-RO" w:eastAsia="ro-RO"/>
              </w:rPr>
              <w:t>adru</w:t>
            </w:r>
            <w:r w:rsidR="00865C6E" w:rsidRPr="00570960">
              <w:rPr>
                <w:rFonts w:ascii="Times New Roman" w:hAnsi="Times New Roman"/>
                <w:bCs/>
                <w:noProof/>
                <w:sz w:val="24"/>
                <w:szCs w:val="24"/>
                <w:lang w:val="ro-RO" w:eastAsia="ro-RO"/>
              </w:rPr>
              <w:t xml:space="preserve"> </w:t>
            </w:r>
            <w:r w:rsidR="00987340" w:rsidRPr="00570960">
              <w:rPr>
                <w:rFonts w:ascii="Times New Roman" w:hAnsi="Times New Roman"/>
                <w:bCs/>
                <w:noProof/>
                <w:sz w:val="24"/>
                <w:szCs w:val="24"/>
                <w:lang w:val="ro-RO" w:eastAsia="ro-RO"/>
              </w:rPr>
              <w:t xml:space="preserve">și </w:t>
            </w:r>
            <w:r w:rsidR="00865C6E" w:rsidRPr="00570960">
              <w:rPr>
                <w:rFonts w:ascii="Times New Roman" w:hAnsi="Times New Roman"/>
                <w:bCs/>
                <w:noProof/>
                <w:sz w:val="24"/>
                <w:szCs w:val="24"/>
                <w:lang w:val="ro-RO" w:eastAsia="ro-RO"/>
              </w:rPr>
              <w:t>derulării</w:t>
            </w:r>
            <w:r w:rsidR="00987340" w:rsidRPr="00570960">
              <w:rPr>
                <w:rFonts w:ascii="Times New Roman" w:hAnsi="Times New Roman"/>
                <w:bCs/>
                <w:noProof/>
                <w:sz w:val="24"/>
                <w:szCs w:val="24"/>
                <w:lang w:val="ro-RO" w:eastAsia="ro-RO"/>
              </w:rPr>
              <w:t xml:space="preserve"> oricărui </w:t>
            </w:r>
            <w:r w:rsidR="00394F5E" w:rsidRPr="00570960">
              <w:rPr>
                <w:rFonts w:ascii="Times New Roman" w:hAnsi="Times New Roman"/>
                <w:bCs/>
                <w:noProof/>
                <w:sz w:val="24"/>
                <w:szCs w:val="24"/>
                <w:lang w:val="ro-RO" w:eastAsia="ro-RO"/>
              </w:rPr>
              <w:t>c</w:t>
            </w:r>
            <w:r w:rsidR="00987340" w:rsidRPr="00570960">
              <w:rPr>
                <w:rFonts w:ascii="Times New Roman" w:hAnsi="Times New Roman"/>
                <w:bCs/>
                <w:noProof/>
                <w:sz w:val="24"/>
                <w:szCs w:val="24"/>
                <w:lang w:val="ro-RO" w:eastAsia="ro-RO"/>
              </w:rPr>
              <w:t xml:space="preserve">ontract </w:t>
            </w:r>
            <w:r w:rsidR="00394F5E" w:rsidRPr="00570960">
              <w:rPr>
                <w:rFonts w:ascii="Times New Roman" w:hAnsi="Times New Roman"/>
                <w:bCs/>
                <w:noProof/>
                <w:sz w:val="24"/>
                <w:szCs w:val="24"/>
                <w:lang w:val="ro-RO" w:eastAsia="ro-RO"/>
              </w:rPr>
              <w:t>s</w:t>
            </w:r>
            <w:r w:rsidR="00987340" w:rsidRPr="00570960">
              <w:rPr>
                <w:rFonts w:ascii="Times New Roman" w:hAnsi="Times New Roman"/>
                <w:bCs/>
                <w:noProof/>
                <w:sz w:val="24"/>
                <w:szCs w:val="24"/>
                <w:lang w:val="ro-RO" w:eastAsia="ro-RO"/>
              </w:rPr>
              <w:t xml:space="preserve">ubsecvent (dacă sunt atribuite </w:t>
            </w:r>
            <w:r w:rsidR="00394F5E" w:rsidRPr="00570960">
              <w:rPr>
                <w:rFonts w:ascii="Times New Roman" w:hAnsi="Times New Roman"/>
                <w:bCs/>
                <w:noProof/>
                <w:sz w:val="24"/>
                <w:szCs w:val="24"/>
                <w:lang w:val="ro-RO" w:eastAsia="ro-RO"/>
              </w:rPr>
              <w:t>o</w:t>
            </w:r>
            <w:r w:rsidR="00987340" w:rsidRPr="00570960">
              <w:rPr>
                <w:rFonts w:ascii="Times New Roman" w:hAnsi="Times New Roman"/>
                <w:bCs/>
                <w:noProof/>
                <w:sz w:val="24"/>
                <w:szCs w:val="24"/>
                <w:lang w:val="ro-RO" w:eastAsia="ro-RO"/>
              </w:rPr>
              <w:t xml:space="preserve">fertantului), </w:t>
            </w:r>
            <w:r w:rsidR="00394F5E" w:rsidRPr="00570960">
              <w:rPr>
                <w:rFonts w:ascii="Times New Roman" w:hAnsi="Times New Roman"/>
                <w:bCs/>
                <w:noProof/>
                <w:sz w:val="24"/>
                <w:szCs w:val="24"/>
                <w:lang w:val="ro-RO" w:eastAsia="ro-RO"/>
              </w:rPr>
              <w:t>t</w:t>
            </w:r>
            <w:r w:rsidR="00987340" w:rsidRPr="00570960">
              <w:rPr>
                <w:rFonts w:ascii="Times New Roman" w:hAnsi="Times New Roman"/>
                <w:bCs/>
                <w:noProof/>
                <w:sz w:val="24"/>
                <w:szCs w:val="24"/>
                <w:lang w:val="ro-RO" w:eastAsia="ro-RO"/>
              </w:rPr>
              <w:t xml:space="preserve">erțul </w:t>
            </w:r>
            <w:r w:rsidR="00394F5E" w:rsidRPr="00570960">
              <w:rPr>
                <w:rFonts w:ascii="Times New Roman" w:hAnsi="Times New Roman"/>
                <w:bCs/>
                <w:noProof/>
                <w:sz w:val="24"/>
                <w:szCs w:val="24"/>
                <w:lang w:val="ro-RO" w:eastAsia="ro-RO"/>
              </w:rPr>
              <w:t>s</w:t>
            </w:r>
            <w:r w:rsidR="00987340" w:rsidRPr="00570960">
              <w:rPr>
                <w:rFonts w:ascii="Times New Roman" w:hAnsi="Times New Roman"/>
                <w:bCs/>
                <w:noProof/>
                <w:sz w:val="24"/>
                <w:szCs w:val="24"/>
                <w:lang w:val="ro-RO" w:eastAsia="ro-RO"/>
              </w:rPr>
              <w:t xml:space="preserve">usținător se angajează să asigure îndeplinirea pe deplin și în mod corect a tuturor obligațiilor asumate de </w:t>
            </w:r>
            <w:r w:rsidR="00394F5E" w:rsidRPr="00570960">
              <w:rPr>
                <w:rFonts w:ascii="Times New Roman" w:hAnsi="Times New Roman"/>
                <w:bCs/>
                <w:noProof/>
                <w:sz w:val="24"/>
                <w:szCs w:val="24"/>
                <w:lang w:val="ro-RO" w:eastAsia="ro-RO"/>
              </w:rPr>
              <w:t>o</w:t>
            </w:r>
            <w:r w:rsidR="00987340" w:rsidRPr="00570960">
              <w:rPr>
                <w:rFonts w:ascii="Times New Roman" w:hAnsi="Times New Roman"/>
                <w:bCs/>
                <w:noProof/>
                <w:sz w:val="24"/>
                <w:szCs w:val="24"/>
                <w:lang w:val="ro-RO" w:eastAsia="ro-RO"/>
              </w:rPr>
              <w:t xml:space="preserve">fertant (prin semnarea </w:t>
            </w:r>
            <w:r w:rsidR="00394F5E" w:rsidRPr="00570960">
              <w:rPr>
                <w:rFonts w:ascii="Times New Roman" w:hAnsi="Times New Roman"/>
                <w:bCs/>
                <w:noProof/>
                <w:sz w:val="24"/>
                <w:szCs w:val="24"/>
                <w:lang w:val="ro-RO" w:eastAsia="ro-RO"/>
              </w:rPr>
              <w:t>a</w:t>
            </w:r>
            <w:r w:rsidR="00987340" w:rsidRPr="00570960">
              <w:rPr>
                <w:rFonts w:ascii="Times New Roman" w:hAnsi="Times New Roman"/>
                <w:bCs/>
                <w:noProof/>
                <w:sz w:val="24"/>
                <w:szCs w:val="24"/>
                <w:lang w:val="ro-RO" w:eastAsia="ro-RO"/>
              </w:rPr>
              <w:t>cordul</w:t>
            </w:r>
            <w:r w:rsidR="00756901" w:rsidRPr="00570960">
              <w:rPr>
                <w:rFonts w:ascii="Times New Roman" w:hAnsi="Times New Roman"/>
                <w:bCs/>
                <w:noProof/>
                <w:sz w:val="24"/>
                <w:szCs w:val="24"/>
                <w:lang w:val="ro-RO" w:eastAsia="ro-RO"/>
              </w:rPr>
              <w:t>-</w:t>
            </w:r>
            <w:r w:rsidR="00394F5E" w:rsidRPr="00570960">
              <w:rPr>
                <w:rFonts w:ascii="Times New Roman" w:hAnsi="Times New Roman"/>
                <w:bCs/>
                <w:noProof/>
                <w:sz w:val="24"/>
                <w:szCs w:val="24"/>
                <w:lang w:val="ro-RO" w:eastAsia="ro-RO"/>
              </w:rPr>
              <w:t>c</w:t>
            </w:r>
            <w:r w:rsidR="00987340" w:rsidRPr="00570960">
              <w:rPr>
                <w:rFonts w:ascii="Times New Roman" w:hAnsi="Times New Roman"/>
                <w:bCs/>
                <w:noProof/>
                <w:sz w:val="24"/>
                <w:szCs w:val="24"/>
                <w:lang w:val="ro-RO" w:eastAsia="ro-RO"/>
              </w:rPr>
              <w:t>adru</w:t>
            </w:r>
            <w:r w:rsidR="00CC555E" w:rsidRPr="00570960">
              <w:rPr>
                <w:rFonts w:ascii="Times New Roman" w:hAnsi="Times New Roman"/>
                <w:bCs/>
                <w:noProof/>
                <w:sz w:val="24"/>
                <w:szCs w:val="24"/>
                <w:lang w:val="ro-RO" w:eastAsia="ro-RO"/>
              </w:rPr>
              <w:t xml:space="preserve"> </w:t>
            </w:r>
            <w:r w:rsidR="00987340" w:rsidRPr="00570960">
              <w:rPr>
                <w:rFonts w:ascii="Times New Roman" w:hAnsi="Times New Roman"/>
                <w:bCs/>
                <w:noProof/>
                <w:sz w:val="24"/>
                <w:szCs w:val="24"/>
                <w:lang w:val="ro-RO" w:eastAsia="ro-RO"/>
              </w:rPr>
              <w:t xml:space="preserve">și a oricărui </w:t>
            </w:r>
            <w:r w:rsidR="00394F5E" w:rsidRPr="00570960">
              <w:rPr>
                <w:rFonts w:ascii="Times New Roman" w:hAnsi="Times New Roman"/>
                <w:bCs/>
                <w:noProof/>
                <w:sz w:val="24"/>
                <w:szCs w:val="24"/>
                <w:lang w:val="ro-RO" w:eastAsia="ro-RO"/>
              </w:rPr>
              <w:t>c</w:t>
            </w:r>
            <w:r w:rsidR="00987340" w:rsidRPr="00570960">
              <w:rPr>
                <w:rFonts w:ascii="Times New Roman" w:hAnsi="Times New Roman"/>
                <w:bCs/>
                <w:noProof/>
                <w:sz w:val="24"/>
                <w:szCs w:val="24"/>
                <w:lang w:val="ro-RO" w:eastAsia="ro-RO"/>
              </w:rPr>
              <w:t xml:space="preserve">ontract </w:t>
            </w:r>
            <w:r w:rsidR="00394F5E" w:rsidRPr="00570960">
              <w:rPr>
                <w:rFonts w:ascii="Times New Roman" w:hAnsi="Times New Roman"/>
                <w:bCs/>
                <w:noProof/>
                <w:sz w:val="24"/>
                <w:szCs w:val="24"/>
                <w:lang w:val="ro-RO" w:eastAsia="ro-RO"/>
              </w:rPr>
              <w:t>s</w:t>
            </w:r>
            <w:r w:rsidR="00987340" w:rsidRPr="00570960">
              <w:rPr>
                <w:rFonts w:ascii="Times New Roman" w:hAnsi="Times New Roman"/>
                <w:bCs/>
                <w:noProof/>
                <w:sz w:val="24"/>
                <w:szCs w:val="24"/>
                <w:lang w:val="ro-RO" w:eastAsia="ro-RO"/>
              </w:rPr>
              <w:t xml:space="preserve">ubsecvent atribuit </w:t>
            </w:r>
            <w:r w:rsidR="00394F5E" w:rsidRPr="00570960">
              <w:rPr>
                <w:rFonts w:ascii="Times New Roman" w:hAnsi="Times New Roman"/>
                <w:bCs/>
                <w:noProof/>
                <w:sz w:val="24"/>
                <w:szCs w:val="24"/>
                <w:lang w:val="ro-RO" w:eastAsia="ro-RO"/>
              </w:rPr>
              <w:t>o</w:t>
            </w:r>
            <w:r w:rsidR="00CC555E" w:rsidRPr="00570960">
              <w:rPr>
                <w:rFonts w:ascii="Times New Roman" w:hAnsi="Times New Roman"/>
                <w:bCs/>
                <w:noProof/>
                <w:sz w:val="24"/>
                <w:szCs w:val="24"/>
                <w:lang w:val="ro-RO" w:eastAsia="ro-RO"/>
              </w:rPr>
              <w:t>fertantului</w:t>
            </w:r>
            <w:r w:rsidR="00987340" w:rsidRPr="00570960">
              <w:rPr>
                <w:rFonts w:ascii="Times New Roman" w:hAnsi="Times New Roman"/>
                <w:bCs/>
                <w:noProof/>
                <w:sz w:val="24"/>
                <w:szCs w:val="24"/>
                <w:lang w:val="ro-RO" w:eastAsia="ro-RO"/>
              </w:rPr>
              <w:t xml:space="preserve"> în baza </w:t>
            </w:r>
            <w:r w:rsidR="00394F5E" w:rsidRPr="00570960">
              <w:rPr>
                <w:rFonts w:ascii="Times New Roman" w:hAnsi="Times New Roman"/>
                <w:bCs/>
                <w:noProof/>
                <w:sz w:val="24"/>
                <w:szCs w:val="24"/>
                <w:lang w:val="ro-RO" w:eastAsia="ro-RO"/>
              </w:rPr>
              <w:t>a</w:t>
            </w:r>
            <w:r w:rsidR="00987340" w:rsidRPr="00570960">
              <w:rPr>
                <w:rFonts w:ascii="Times New Roman" w:hAnsi="Times New Roman"/>
                <w:bCs/>
                <w:noProof/>
                <w:sz w:val="24"/>
                <w:szCs w:val="24"/>
                <w:lang w:val="ro-RO" w:eastAsia="ro-RO"/>
              </w:rPr>
              <w:t>cordului</w:t>
            </w:r>
            <w:r w:rsidR="00756901" w:rsidRPr="00570960">
              <w:rPr>
                <w:rFonts w:ascii="Times New Roman" w:hAnsi="Times New Roman"/>
                <w:bCs/>
                <w:noProof/>
                <w:sz w:val="24"/>
                <w:szCs w:val="24"/>
                <w:lang w:val="ro-RO" w:eastAsia="ro-RO"/>
              </w:rPr>
              <w:t>-</w:t>
            </w:r>
            <w:r w:rsidR="00394F5E" w:rsidRPr="00570960">
              <w:rPr>
                <w:rFonts w:ascii="Times New Roman" w:hAnsi="Times New Roman"/>
                <w:bCs/>
                <w:noProof/>
                <w:sz w:val="24"/>
                <w:szCs w:val="24"/>
                <w:lang w:val="ro-RO" w:eastAsia="ro-RO"/>
              </w:rPr>
              <w:t>c</w:t>
            </w:r>
            <w:r w:rsidR="00987340" w:rsidRPr="00570960">
              <w:rPr>
                <w:rFonts w:ascii="Times New Roman" w:hAnsi="Times New Roman"/>
                <w:bCs/>
                <w:noProof/>
                <w:sz w:val="24"/>
                <w:szCs w:val="24"/>
                <w:lang w:val="ro-RO" w:eastAsia="ro-RO"/>
              </w:rPr>
              <w:t>adru</w:t>
            </w:r>
            <w:r w:rsidR="0005504A" w:rsidRPr="00570960">
              <w:rPr>
                <w:rFonts w:ascii="Times New Roman" w:hAnsi="Times New Roman"/>
                <w:bCs/>
                <w:noProof/>
                <w:sz w:val="24"/>
                <w:szCs w:val="24"/>
                <w:lang w:val="ro-RO" w:eastAsia="ro-RO"/>
              </w:rPr>
              <w:t>)</w:t>
            </w:r>
            <w:r w:rsidR="00987340" w:rsidRPr="00570960">
              <w:rPr>
                <w:rFonts w:ascii="Times New Roman" w:hAnsi="Times New Roman"/>
                <w:bCs/>
                <w:noProof/>
                <w:sz w:val="24"/>
                <w:szCs w:val="24"/>
                <w:lang w:val="ro-RO" w:eastAsia="ro-RO"/>
              </w:rPr>
              <w:t xml:space="preserve"> prin implicarea directă a </w:t>
            </w:r>
            <w:r w:rsidR="00394F5E" w:rsidRPr="00570960">
              <w:rPr>
                <w:rFonts w:ascii="Times New Roman" w:hAnsi="Times New Roman"/>
                <w:bCs/>
                <w:noProof/>
                <w:sz w:val="24"/>
                <w:szCs w:val="24"/>
                <w:lang w:val="ro-RO" w:eastAsia="ro-RO"/>
              </w:rPr>
              <w:t>t</w:t>
            </w:r>
            <w:r w:rsidR="00987340" w:rsidRPr="00570960">
              <w:rPr>
                <w:rFonts w:ascii="Times New Roman" w:hAnsi="Times New Roman"/>
                <w:bCs/>
                <w:noProof/>
                <w:sz w:val="24"/>
                <w:szCs w:val="24"/>
                <w:lang w:val="ro-RO" w:eastAsia="ro-RO"/>
              </w:rPr>
              <w:t xml:space="preserve">erțului </w:t>
            </w:r>
            <w:r w:rsidR="00394F5E" w:rsidRPr="00570960">
              <w:rPr>
                <w:rFonts w:ascii="Times New Roman" w:hAnsi="Times New Roman"/>
                <w:bCs/>
                <w:noProof/>
                <w:sz w:val="24"/>
                <w:szCs w:val="24"/>
                <w:lang w:val="ro-RO" w:eastAsia="ro-RO"/>
              </w:rPr>
              <w:t>s</w:t>
            </w:r>
            <w:r w:rsidR="00987340" w:rsidRPr="00570960">
              <w:rPr>
                <w:rFonts w:ascii="Times New Roman" w:hAnsi="Times New Roman"/>
                <w:bCs/>
                <w:noProof/>
                <w:sz w:val="24"/>
                <w:szCs w:val="24"/>
                <w:lang w:val="ro-RO" w:eastAsia="ro-RO"/>
              </w:rPr>
              <w:t>usținător;</w:t>
            </w:r>
          </w:p>
          <w:p w14:paraId="78D1F9E2" w14:textId="055F2C5C" w:rsidR="00B538F6" w:rsidRPr="00570960" w:rsidRDefault="00183D9E" w:rsidP="00570960">
            <w:pPr>
              <w:pStyle w:val="ListParagraph"/>
              <w:widowControl w:val="0"/>
              <w:numPr>
                <w:ilvl w:val="0"/>
                <w:numId w:val="64"/>
              </w:numPr>
              <w:spacing w:after="0"/>
              <w:ind w:left="743"/>
              <w:jc w:val="both"/>
              <w:rPr>
                <w:rFonts w:ascii="Times New Roman" w:hAnsi="Times New Roman"/>
                <w:noProof/>
                <w:sz w:val="24"/>
                <w:szCs w:val="24"/>
                <w:lang w:val="ro-RO"/>
              </w:rPr>
            </w:pPr>
            <w:r w:rsidRPr="00570960">
              <w:rPr>
                <w:rFonts w:ascii="Times New Roman" w:hAnsi="Times New Roman"/>
                <w:noProof/>
                <w:sz w:val="24"/>
                <w:szCs w:val="24"/>
                <w:lang w:val="ro-RO"/>
              </w:rPr>
              <w:t xml:space="preserve">prin semnarea </w:t>
            </w:r>
            <w:r w:rsidR="00394F5E" w:rsidRPr="00570960">
              <w:rPr>
                <w:rFonts w:ascii="Times New Roman" w:hAnsi="Times New Roman"/>
                <w:noProof/>
                <w:sz w:val="24"/>
                <w:szCs w:val="24"/>
                <w:lang w:val="ro-RO"/>
              </w:rPr>
              <w:t>a</w:t>
            </w:r>
            <w:r w:rsidRPr="00570960">
              <w:rPr>
                <w:rFonts w:ascii="Times New Roman" w:hAnsi="Times New Roman"/>
                <w:noProof/>
                <w:sz w:val="24"/>
                <w:szCs w:val="24"/>
                <w:lang w:val="ro-RO"/>
              </w:rPr>
              <w:t xml:space="preserve">ngajamentului de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usținere, </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erțul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usținător / </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erții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usținători răspund pentru prejudiciile cauzate </w:t>
            </w:r>
            <w:r w:rsidR="00394F5E" w:rsidRPr="00570960">
              <w:rPr>
                <w:rFonts w:ascii="Times New Roman" w:hAnsi="Times New Roman"/>
                <w:noProof/>
                <w:sz w:val="24"/>
                <w:szCs w:val="24"/>
                <w:lang w:val="ro-RO"/>
              </w:rPr>
              <w:t>a</w:t>
            </w:r>
            <w:r w:rsidR="00B05378" w:rsidRPr="00570960">
              <w:rPr>
                <w:rFonts w:ascii="Times New Roman" w:hAnsi="Times New Roman"/>
                <w:noProof/>
                <w:sz w:val="24"/>
                <w:szCs w:val="24"/>
                <w:lang w:val="ro-RO"/>
              </w:rPr>
              <w:t>utorit</w:t>
            </w:r>
            <w:r w:rsidRPr="00570960">
              <w:rPr>
                <w:rFonts w:ascii="Times New Roman" w:hAnsi="Times New Roman"/>
                <w:noProof/>
                <w:sz w:val="24"/>
                <w:szCs w:val="24"/>
                <w:lang w:val="ro-RO"/>
              </w:rPr>
              <w:t>ății</w:t>
            </w:r>
            <w:r w:rsidR="008011E3" w:rsidRPr="00570960">
              <w:rPr>
                <w:rFonts w:ascii="Times New Roman" w:hAnsi="Times New Roman"/>
                <w:noProof/>
                <w:sz w:val="24"/>
                <w:szCs w:val="24"/>
                <w:lang w:val="ro-RO"/>
              </w:rPr>
              <w:t>/</w:t>
            </w:r>
            <w:r w:rsidR="00394F5E" w:rsidRPr="00570960">
              <w:rPr>
                <w:rFonts w:ascii="Times New Roman" w:hAnsi="Times New Roman"/>
                <w:noProof/>
                <w:sz w:val="24"/>
                <w:szCs w:val="24"/>
                <w:lang w:val="ro-RO"/>
              </w:rPr>
              <w:t>e</w:t>
            </w:r>
            <w:r w:rsidR="008011E3" w:rsidRPr="00570960">
              <w:rPr>
                <w:rFonts w:ascii="Times New Roman" w:hAnsi="Times New Roman"/>
                <w:noProof/>
                <w:sz w:val="24"/>
                <w:szCs w:val="24"/>
                <w:lang w:val="ro-RO"/>
              </w:rPr>
              <w:t>ntității</w:t>
            </w:r>
            <w:r w:rsidRPr="00570960">
              <w:rPr>
                <w:rFonts w:ascii="Times New Roman" w:hAnsi="Times New Roman"/>
                <w:noProof/>
                <w:sz w:val="24"/>
                <w:szCs w:val="24"/>
                <w:lang w:val="ro-RO"/>
              </w:rPr>
              <w:t xml:space="preserve"> </w:t>
            </w:r>
            <w:r w:rsidR="00394F5E" w:rsidRPr="00570960">
              <w:rPr>
                <w:rFonts w:ascii="Times New Roman" w:hAnsi="Times New Roman"/>
                <w:noProof/>
                <w:sz w:val="24"/>
                <w:szCs w:val="24"/>
                <w:lang w:val="ro-RO"/>
              </w:rPr>
              <w:t>c</w:t>
            </w:r>
            <w:r w:rsidRPr="00570960">
              <w:rPr>
                <w:rFonts w:ascii="Times New Roman" w:hAnsi="Times New Roman"/>
                <w:noProof/>
                <w:sz w:val="24"/>
                <w:szCs w:val="24"/>
                <w:lang w:val="ro-RO"/>
              </w:rPr>
              <w:t xml:space="preserve">ontractante ca urmare a nerespectării obligațiilor prevăzute în </w:t>
            </w:r>
            <w:r w:rsidR="00394F5E" w:rsidRPr="00570960">
              <w:rPr>
                <w:rFonts w:ascii="Times New Roman" w:hAnsi="Times New Roman"/>
                <w:noProof/>
                <w:sz w:val="24"/>
                <w:szCs w:val="24"/>
                <w:lang w:val="ro-RO"/>
              </w:rPr>
              <w:t>a</w:t>
            </w:r>
            <w:r w:rsidRPr="00570960">
              <w:rPr>
                <w:rFonts w:ascii="Times New Roman" w:hAnsi="Times New Roman"/>
                <w:noProof/>
                <w:sz w:val="24"/>
                <w:szCs w:val="24"/>
                <w:lang w:val="ro-RO"/>
              </w:rPr>
              <w:t xml:space="preserve">ngajament, </w:t>
            </w:r>
            <w:r w:rsidR="00394F5E" w:rsidRPr="00570960">
              <w:rPr>
                <w:rFonts w:ascii="Times New Roman" w:hAnsi="Times New Roman"/>
                <w:noProof/>
                <w:sz w:val="24"/>
                <w:szCs w:val="24"/>
                <w:lang w:val="ro-RO"/>
              </w:rPr>
              <w:t>a</w:t>
            </w:r>
            <w:r w:rsidR="009B5DFD" w:rsidRPr="00570960">
              <w:rPr>
                <w:rFonts w:ascii="Times New Roman" w:hAnsi="Times New Roman"/>
                <w:noProof/>
                <w:sz w:val="24"/>
                <w:szCs w:val="24"/>
                <w:lang w:val="ro-RO"/>
              </w:rPr>
              <w:t>utoritate</w:t>
            </w:r>
            <w:r w:rsidRPr="00570960">
              <w:rPr>
                <w:rFonts w:ascii="Times New Roman" w:hAnsi="Times New Roman"/>
                <w:noProof/>
                <w:sz w:val="24"/>
                <w:szCs w:val="24"/>
                <w:lang w:val="ro-RO"/>
              </w:rPr>
              <w:t xml:space="preserve">a </w:t>
            </w:r>
            <w:r w:rsidR="00394F5E" w:rsidRPr="00570960">
              <w:rPr>
                <w:rFonts w:ascii="Times New Roman" w:hAnsi="Times New Roman"/>
                <w:noProof/>
                <w:sz w:val="24"/>
                <w:szCs w:val="24"/>
                <w:lang w:val="ro-RO"/>
              </w:rPr>
              <w:t>c</w:t>
            </w:r>
            <w:r w:rsidRPr="00570960">
              <w:rPr>
                <w:rFonts w:ascii="Times New Roman" w:hAnsi="Times New Roman"/>
                <w:noProof/>
                <w:sz w:val="24"/>
                <w:szCs w:val="24"/>
                <w:lang w:val="ro-RO"/>
              </w:rPr>
              <w:t xml:space="preserve">ontractantă având posibilitatea de acțiune directă împotriva </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erțului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usținător/</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erților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usținători.</w:t>
            </w:r>
          </w:p>
        </w:tc>
      </w:tr>
      <w:tr w:rsidR="006D40D5" w:rsidRPr="00570960" w14:paraId="1B70F9C2" w14:textId="77777777" w:rsidTr="12CE8442">
        <w:tc>
          <w:tcPr>
            <w:tcW w:w="2104" w:type="dxa"/>
            <w:vMerge/>
          </w:tcPr>
          <w:p w14:paraId="1A629676" w14:textId="77777777" w:rsidR="00B538F6" w:rsidRPr="00570960" w:rsidRDefault="00B538F6" w:rsidP="00570960">
            <w:pPr>
              <w:widowControl w:val="0"/>
              <w:spacing w:after="0"/>
              <w:jc w:val="both"/>
              <w:rPr>
                <w:rFonts w:ascii="Times New Roman" w:hAnsi="Times New Roman" w:cs="Times New Roman"/>
                <w:b/>
                <w:noProof/>
                <w:sz w:val="24"/>
                <w:szCs w:val="24"/>
                <w:lang w:val="ro-RO" w:eastAsia="ro-RO"/>
              </w:rPr>
            </w:pPr>
          </w:p>
        </w:tc>
        <w:tc>
          <w:tcPr>
            <w:tcW w:w="7512" w:type="dxa"/>
            <w:shd w:val="clear" w:color="auto" w:fill="auto"/>
          </w:tcPr>
          <w:p w14:paraId="5332FB3E" w14:textId="55289258" w:rsidR="00B538F6" w:rsidRPr="00570960" w:rsidRDefault="00B538F6" w:rsidP="00570960">
            <w:pPr>
              <w:widowControl w:val="0"/>
              <w:shd w:val="clear" w:color="auto" w:fill="FFFFFF"/>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 cazul în care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fertantul își exercită dreptul de a utiliza capacitățile </w:t>
            </w:r>
            <w:r w:rsidR="00434756" w:rsidRPr="00570960">
              <w:rPr>
                <w:rFonts w:ascii="Times New Roman" w:hAnsi="Times New Roman" w:cs="Times New Roman"/>
                <w:noProof/>
                <w:sz w:val="24"/>
                <w:szCs w:val="24"/>
                <w:lang w:val="ro-RO"/>
              </w:rPr>
              <w:t>unui/</w:t>
            </w:r>
            <w:r w:rsidRPr="00570960">
              <w:rPr>
                <w:rFonts w:ascii="Times New Roman" w:hAnsi="Times New Roman" w:cs="Times New Roman"/>
                <w:noProof/>
                <w:sz w:val="24"/>
                <w:szCs w:val="24"/>
                <w:lang w:val="ro-RO"/>
              </w:rPr>
              <w:t xml:space="preserve">unor </w:t>
            </w:r>
            <w:r w:rsidR="00394F5E" w:rsidRPr="00570960">
              <w:rPr>
                <w:rFonts w:ascii="Times New Roman" w:hAnsi="Times New Roman" w:cs="Times New Roman"/>
                <w:noProof/>
                <w:sz w:val="24"/>
                <w:szCs w:val="24"/>
                <w:lang w:val="ro-RO"/>
              </w:rPr>
              <w:t>t</w:t>
            </w:r>
            <w:r w:rsidRPr="00570960">
              <w:rPr>
                <w:rFonts w:ascii="Times New Roman" w:hAnsi="Times New Roman" w:cs="Times New Roman"/>
                <w:noProof/>
                <w:sz w:val="24"/>
                <w:szCs w:val="24"/>
                <w:lang w:val="ro-RO"/>
              </w:rPr>
              <w:t>erț</w:t>
            </w:r>
            <w:r w:rsidR="00434756"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i</w:t>
            </w:r>
            <w:r w:rsidR="00434756"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usținător</w:t>
            </w:r>
            <w:r w:rsidR="00434756"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i</w:t>
            </w:r>
            <w:r w:rsidR="00434756"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 xml:space="preserve"> pentru a demonstra îndeplinirea cerinței minime, atunci acesta trebuie:</w:t>
            </w:r>
          </w:p>
          <w:p w14:paraId="65DD5336" w14:textId="74CC543A" w:rsidR="00B538F6" w:rsidRPr="00570960" w:rsidRDefault="00B538F6" w:rsidP="00570960">
            <w:pPr>
              <w:pStyle w:val="ListParagraph"/>
              <w:widowControl w:val="0"/>
              <w:numPr>
                <w:ilvl w:val="0"/>
                <w:numId w:val="65"/>
              </w:numPr>
              <w:shd w:val="clear" w:color="auto" w:fill="FFFFFF"/>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să prezinte, împreună cu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 xml:space="preserve">ferta, până la termenul limită pentru depunerea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fertei, următoarele:</w:t>
            </w:r>
          </w:p>
          <w:p w14:paraId="76CE28B6" w14:textId="4DCF1B57" w:rsidR="00B538F6" w:rsidRPr="00570960" w:rsidRDefault="00B538F6" w:rsidP="00570960">
            <w:pPr>
              <w:pStyle w:val="ListParagraph"/>
              <w:widowControl w:val="0"/>
              <w:numPr>
                <w:ilvl w:val="1"/>
                <w:numId w:val="65"/>
              </w:numPr>
              <w:shd w:val="clear" w:color="auto" w:fill="FFFFFF"/>
              <w:spacing w:after="0"/>
              <w:jc w:val="both"/>
              <w:rPr>
                <w:rFonts w:ascii="Times New Roman" w:hAnsi="Times New Roman"/>
                <w:noProof/>
                <w:sz w:val="24"/>
                <w:szCs w:val="24"/>
                <w:lang w:val="ro-RO"/>
              </w:rPr>
            </w:pPr>
            <w:r w:rsidRPr="00570960">
              <w:rPr>
                <w:rFonts w:ascii="Times New Roman" w:hAnsi="Times New Roman"/>
                <w:b/>
                <w:noProof/>
                <w:sz w:val="24"/>
                <w:szCs w:val="24"/>
                <w:lang w:val="ro-RO"/>
              </w:rPr>
              <w:t xml:space="preserve">Angajamentul </w:t>
            </w:r>
            <w:r w:rsidR="00394F5E" w:rsidRPr="00570960">
              <w:rPr>
                <w:rFonts w:ascii="Times New Roman" w:hAnsi="Times New Roman"/>
                <w:b/>
                <w:noProof/>
                <w:sz w:val="24"/>
                <w:szCs w:val="24"/>
                <w:lang w:val="ro-RO"/>
              </w:rPr>
              <w:t>t</w:t>
            </w:r>
            <w:r w:rsidRPr="00570960">
              <w:rPr>
                <w:rFonts w:ascii="Times New Roman" w:hAnsi="Times New Roman"/>
                <w:b/>
                <w:noProof/>
                <w:sz w:val="24"/>
                <w:szCs w:val="24"/>
                <w:lang w:val="ro-RO"/>
              </w:rPr>
              <w:t xml:space="preserve">erțului </w:t>
            </w:r>
            <w:r w:rsidR="00394F5E" w:rsidRPr="00570960">
              <w:rPr>
                <w:rFonts w:ascii="Times New Roman" w:hAnsi="Times New Roman"/>
                <w:b/>
                <w:noProof/>
                <w:sz w:val="24"/>
                <w:szCs w:val="24"/>
                <w:lang w:val="ro-RO"/>
              </w:rPr>
              <w:t>s</w:t>
            </w:r>
            <w:r w:rsidRPr="00570960">
              <w:rPr>
                <w:rFonts w:ascii="Times New Roman" w:hAnsi="Times New Roman"/>
                <w:b/>
                <w:noProof/>
                <w:sz w:val="24"/>
                <w:szCs w:val="24"/>
                <w:lang w:val="ro-RO"/>
              </w:rPr>
              <w:t>usținător (angajament necondiționat)</w:t>
            </w:r>
            <w:r w:rsidRPr="00570960">
              <w:rPr>
                <w:rFonts w:ascii="Times New Roman" w:hAnsi="Times New Roman"/>
                <w:noProof/>
                <w:sz w:val="24"/>
                <w:szCs w:val="24"/>
                <w:lang w:val="ro-RO"/>
              </w:rPr>
              <w:t xml:space="preserve"> </w:t>
            </w:r>
            <w:r w:rsidRPr="00570960">
              <w:rPr>
                <w:rFonts w:ascii="Times New Roman" w:hAnsi="Times New Roman"/>
                <w:b/>
                <w:bCs/>
                <w:i/>
                <w:iCs/>
                <w:noProof/>
                <w:sz w:val="24"/>
                <w:szCs w:val="24"/>
                <w:lang w:val="ro-RO"/>
              </w:rPr>
              <w:t xml:space="preserve">cu privire la susținerea tehnică și profesională a </w:t>
            </w:r>
            <w:r w:rsidR="00394F5E" w:rsidRPr="00570960">
              <w:rPr>
                <w:rFonts w:ascii="Times New Roman" w:hAnsi="Times New Roman"/>
                <w:b/>
                <w:bCs/>
                <w:i/>
                <w:iCs/>
                <w:noProof/>
                <w:sz w:val="24"/>
                <w:szCs w:val="24"/>
                <w:lang w:val="ro-RO"/>
              </w:rPr>
              <w:t>o</w:t>
            </w:r>
            <w:r w:rsidRPr="00570960">
              <w:rPr>
                <w:rFonts w:ascii="Times New Roman" w:hAnsi="Times New Roman"/>
                <w:b/>
                <w:bCs/>
                <w:i/>
                <w:iCs/>
                <w:noProof/>
                <w:sz w:val="24"/>
                <w:szCs w:val="24"/>
                <w:lang w:val="ro-RO"/>
              </w:rPr>
              <w:t>fertantului</w:t>
            </w:r>
            <w:r w:rsidRPr="00570960">
              <w:rPr>
                <w:rFonts w:ascii="Times New Roman" w:hAnsi="Times New Roman"/>
                <w:noProof/>
                <w:sz w:val="24"/>
                <w:szCs w:val="24"/>
                <w:lang w:val="ro-RO"/>
              </w:rPr>
              <w:t>;</w:t>
            </w:r>
          </w:p>
          <w:p w14:paraId="5DFCD61C" w14:textId="2C43CF1B" w:rsidR="00B538F6" w:rsidRPr="00570960" w:rsidRDefault="00B538F6" w:rsidP="00570960">
            <w:pPr>
              <w:pStyle w:val="ListParagraph"/>
              <w:widowControl w:val="0"/>
              <w:numPr>
                <w:ilvl w:val="1"/>
                <w:numId w:val="65"/>
              </w:numPr>
              <w:shd w:val="clear" w:color="auto" w:fill="FFFFFF"/>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Câte un </w:t>
            </w:r>
            <w:r w:rsidRPr="00570960">
              <w:rPr>
                <w:rFonts w:ascii="Times New Roman" w:hAnsi="Times New Roman"/>
                <w:b/>
                <w:noProof/>
                <w:sz w:val="24"/>
                <w:szCs w:val="24"/>
                <w:lang w:val="ro-RO"/>
              </w:rPr>
              <w:t xml:space="preserve">DUAE separat pentru fiecare </w:t>
            </w:r>
            <w:r w:rsidR="00394F5E" w:rsidRPr="00570960">
              <w:rPr>
                <w:rFonts w:ascii="Times New Roman" w:hAnsi="Times New Roman"/>
                <w:b/>
                <w:noProof/>
                <w:sz w:val="24"/>
                <w:szCs w:val="24"/>
                <w:lang w:val="ro-RO"/>
              </w:rPr>
              <w:t>t</w:t>
            </w:r>
            <w:r w:rsidRPr="00570960">
              <w:rPr>
                <w:rFonts w:ascii="Times New Roman" w:hAnsi="Times New Roman"/>
                <w:b/>
                <w:noProof/>
                <w:sz w:val="24"/>
                <w:szCs w:val="24"/>
                <w:lang w:val="ro-RO"/>
              </w:rPr>
              <w:t xml:space="preserve">erț </w:t>
            </w:r>
            <w:r w:rsidR="00394F5E" w:rsidRPr="00570960">
              <w:rPr>
                <w:rFonts w:ascii="Times New Roman" w:hAnsi="Times New Roman"/>
                <w:b/>
                <w:noProof/>
                <w:sz w:val="24"/>
                <w:szCs w:val="24"/>
                <w:lang w:val="ro-RO"/>
              </w:rPr>
              <w:t>s</w:t>
            </w:r>
            <w:r w:rsidRPr="00570960">
              <w:rPr>
                <w:rFonts w:ascii="Times New Roman" w:hAnsi="Times New Roman"/>
                <w:b/>
                <w:noProof/>
                <w:sz w:val="24"/>
                <w:szCs w:val="24"/>
                <w:lang w:val="ro-RO"/>
              </w:rPr>
              <w:t>usținător</w:t>
            </w:r>
            <w:r w:rsidRPr="00570960">
              <w:rPr>
                <w:rFonts w:ascii="Times New Roman" w:hAnsi="Times New Roman"/>
                <w:noProof/>
                <w:sz w:val="24"/>
                <w:szCs w:val="24"/>
                <w:lang w:val="ro-RO"/>
              </w:rPr>
              <w:t xml:space="preserve"> ale cărui capacități le utilizează, conținând informațiile solicitate în partea </w:t>
            </w:r>
            <w:r w:rsidR="00093207" w:rsidRPr="00570960">
              <w:rPr>
                <w:rFonts w:ascii="Times New Roman" w:hAnsi="Times New Roman"/>
                <w:noProof/>
                <w:sz w:val="24"/>
                <w:szCs w:val="24"/>
                <w:lang w:val="ro-RO"/>
              </w:rPr>
              <w:t xml:space="preserve">a </w:t>
            </w:r>
            <w:r w:rsidRPr="00570960">
              <w:rPr>
                <w:rFonts w:ascii="Times New Roman" w:hAnsi="Times New Roman"/>
                <w:noProof/>
                <w:sz w:val="24"/>
                <w:szCs w:val="24"/>
                <w:lang w:val="ro-RO"/>
              </w:rPr>
              <w:t>II</w:t>
            </w:r>
            <w:r w:rsidR="00093207" w:rsidRPr="00570960">
              <w:rPr>
                <w:rFonts w:ascii="Times New Roman" w:hAnsi="Times New Roman"/>
                <w:noProof/>
                <w:sz w:val="24"/>
                <w:szCs w:val="24"/>
                <w:lang w:val="ro-RO"/>
              </w:rPr>
              <w:t>-a</w:t>
            </w:r>
            <w:r w:rsidRPr="00570960">
              <w:rPr>
                <w:rFonts w:ascii="Times New Roman" w:hAnsi="Times New Roman"/>
                <w:noProof/>
                <w:sz w:val="24"/>
                <w:szCs w:val="24"/>
                <w:lang w:val="ro-RO"/>
              </w:rPr>
              <w:t xml:space="preserve"> (secțiunile A și B), partea</w:t>
            </w:r>
            <w:r w:rsidR="00093207" w:rsidRPr="00570960">
              <w:rPr>
                <w:rFonts w:ascii="Times New Roman" w:hAnsi="Times New Roman"/>
                <w:noProof/>
                <w:sz w:val="24"/>
                <w:szCs w:val="24"/>
                <w:lang w:val="ro-RO"/>
              </w:rPr>
              <w:t xml:space="preserve"> a</w:t>
            </w:r>
            <w:r w:rsidRPr="00570960">
              <w:rPr>
                <w:rFonts w:ascii="Times New Roman" w:hAnsi="Times New Roman"/>
                <w:noProof/>
                <w:sz w:val="24"/>
                <w:szCs w:val="24"/>
                <w:lang w:val="ro-RO"/>
              </w:rPr>
              <w:t xml:space="preserve"> III</w:t>
            </w:r>
            <w:r w:rsidR="00093207" w:rsidRPr="00570960">
              <w:rPr>
                <w:rFonts w:ascii="Times New Roman" w:hAnsi="Times New Roman"/>
                <w:noProof/>
                <w:sz w:val="24"/>
                <w:szCs w:val="24"/>
                <w:lang w:val="ro-RO"/>
              </w:rPr>
              <w:t>-a</w:t>
            </w:r>
            <w:r w:rsidRPr="00570960">
              <w:rPr>
                <w:rFonts w:ascii="Times New Roman" w:hAnsi="Times New Roman"/>
                <w:noProof/>
                <w:sz w:val="24"/>
                <w:szCs w:val="24"/>
                <w:lang w:val="ro-RO"/>
              </w:rPr>
              <w:t>, partea</w:t>
            </w:r>
            <w:r w:rsidR="00093207" w:rsidRPr="00570960">
              <w:rPr>
                <w:rFonts w:ascii="Times New Roman" w:hAnsi="Times New Roman"/>
                <w:noProof/>
                <w:sz w:val="24"/>
                <w:szCs w:val="24"/>
                <w:lang w:val="ro-RO"/>
              </w:rPr>
              <w:t xml:space="preserve"> a</w:t>
            </w:r>
            <w:r w:rsidRPr="00570960">
              <w:rPr>
                <w:rFonts w:ascii="Times New Roman" w:hAnsi="Times New Roman"/>
                <w:noProof/>
                <w:sz w:val="24"/>
                <w:szCs w:val="24"/>
                <w:lang w:val="ro-RO"/>
              </w:rPr>
              <w:t xml:space="preserve"> IV</w:t>
            </w:r>
            <w:r w:rsidR="00093207" w:rsidRPr="00570960">
              <w:rPr>
                <w:rFonts w:ascii="Times New Roman" w:hAnsi="Times New Roman"/>
                <w:noProof/>
                <w:sz w:val="24"/>
                <w:szCs w:val="24"/>
                <w:lang w:val="ro-RO"/>
              </w:rPr>
              <w:t>-a</w:t>
            </w:r>
            <w:r w:rsidRPr="00570960">
              <w:rPr>
                <w:rFonts w:ascii="Times New Roman" w:hAnsi="Times New Roman"/>
                <w:noProof/>
                <w:sz w:val="24"/>
                <w:szCs w:val="24"/>
                <w:lang w:val="ro-RO"/>
              </w:rPr>
              <w:t>: Criterii de selecție, secțiunea C: Capacitatea tehnică și profesională, rubrica</w:t>
            </w:r>
            <w:r w:rsidR="00951A63" w:rsidRPr="00570960">
              <w:rPr>
                <w:rFonts w:ascii="Times New Roman" w:hAnsi="Times New Roman"/>
                <w:noProof/>
                <w:sz w:val="24"/>
                <w:szCs w:val="24"/>
                <w:lang w:val="ro-RO"/>
              </w:rPr>
              <w:t xml:space="preserve"> </w:t>
            </w:r>
            <w:r w:rsidR="00394F5E" w:rsidRPr="00570960">
              <w:rPr>
                <w:rFonts w:ascii="Times New Roman" w:hAnsi="Times New Roman"/>
                <w:i/>
                <w:noProof/>
                <w:sz w:val="24"/>
                <w:szCs w:val="24"/>
                <w:lang w:val="ro-RO"/>
              </w:rPr>
              <w:t>„</w:t>
            </w:r>
            <w:r w:rsidR="0034262E" w:rsidRPr="00570960">
              <w:rPr>
                <w:rFonts w:ascii="Times New Roman" w:hAnsi="Times New Roman"/>
                <w:i/>
                <w:noProof/>
                <w:sz w:val="24"/>
                <w:szCs w:val="24"/>
                <w:lang w:val="ro-RO"/>
              </w:rPr>
              <w:t>Pentru contractele de achiziție de produse: livrarea de produse de tipul specificat"</w:t>
            </w:r>
            <w:r w:rsidRPr="00570960">
              <w:rPr>
                <w:rFonts w:ascii="Times New Roman" w:hAnsi="Times New Roman"/>
                <w:i/>
                <w:noProof/>
                <w:sz w:val="24"/>
                <w:szCs w:val="24"/>
                <w:lang w:val="ro-RO"/>
              </w:rPr>
              <w:t xml:space="preserve"> </w:t>
            </w:r>
            <w:r w:rsidRPr="00570960">
              <w:rPr>
                <w:rFonts w:ascii="Times New Roman" w:hAnsi="Times New Roman"/>
                <w:noProof/>
                <w:sz w:val="24"/>
                <w:szCs w:val="24"/>
                <w:lang w:val="ro-RO"/>
              </w:rPr>
              <w:t xml:space="preserve">completat </w:t>
            </w:r>
            <w:r w:rsidR="002B0C7F" w:rsidRPr="00570960">
              <w:rPr>
                <w:rFonts w:ascii="Times New Roman" w:hAnsi="Times New Roman"/>
                <w:noProof/>
                <w:sz w:val="24"/>
                <w:szCs w:val="24"/>
                <w:lang w:val="ro-RO"/>
              </w:rPr>
              <w:t>prin intermediul SEAP</w:t>
            </w:r>
            <w:r w:rsidRPr="00570960">
              <w:rPr>
                <w:rFonts w:ascii="Times New Roman" w:hAnsi="Times New Roman"/>
                <w:noProof/>
                <w:sz w:val="24"/>
                <w:szCs w:val="24"/>
                <w:lang w:val="ro-RO"/>
              </w:rPr>
              <w:t xml:space="preserve"> de către </w:t>
            </w:r>
            <w:r w:rsidR="00394F5E"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erțul </w:t>
            </w:r>
            <w:r w:rsidR="00394F5E" w:rsidRPr="00570960">
              <w:rPr>
                <w:rFonts w:ascii="Times New Roman" w:hAnsi="Times New Roman"/>
                <w:noProof/>
                <w:sz w:val="24"/>
                <w:szCs w:val="24"/>
                <w:lang w:val="ro-RO"/>
              </w:rPr>
              <w:t>s</w:t>
            </w:r>
            <w:r w:rsidRPr="00570960">
              <w:rPr>
                <w:rFonts w:ascii="Times New Roman" w:hAnsi="Times New Roman"/>
                <w:noProof/>
                <w:sz w:val="24"/>
                <w:szCs w:val="24"/>
                <w:lang w:val="ro-RO"/>
              </w:rPr>
              <w:t>usținător;</w:t>
            </w:r>
          </w:p>
          <w:p w14:paraId="47AEE416" w14:textId="30BF935D" w:rsidR="00B538F6" w:rsidRPr="00570960" w:rsidRDefault="00B538F6" w:rsidP="00570960">
            <w:pPr>
              <w:pStyle w:val="ListParagraph"/>
              <w:widowControl w:val="0"/>
              <w:numPr>
                <w:ilvl w:val="0"/>
                <w:numId w:val="65"/>
              </w:numPr>
              <w:shd w:val="clear" w:color="auto" w:fill="FFFFFF"/>
              <w:spacing w:after="0"/>
              <w:ind w:left="714" w:hanging="357"/>
              <w:jc w:val="both"/>
              <w:rPr>
                <w:rFonts w:ascii="Times New Roman" w:hAnsi="Times New Roman"/>
                <w:noProof/>
                <w:sz w:val="24"/>
                <w:szCs w:val="24"/>
                <w:lang w:val="ro-RO"/>
              </w:rPr>
            </w:pPr>
            <w:r w:rsidRPr="00570960">
              <w:rPr>
                <w:rFonts w:ascii="Times New Roman" w:hAnsi="Times New Roman"/>
                <w:b/>
                <w:noProof/>
                <w:sz w:val="24"/>
                <w:szCs w:val="24"/>
                <w:lang w:val="ro-RO"/>
              </w:rPr>
              <w:t xml:space="preserve">să bifeze „Da” în propriul DUAE </w:t>
            </w:r>
            <w:r w:rsidRPr="00570960">
              <w:rPr>
                <w:rFonts w:ascii="Times New Roman" w:hAnsi="Times New Roman"/>
                <w:noProof/>
                <w:sz w:val="24"/>
                <w:szCs w:val="24"/>
                <w:lang w:val="ro-RO"/>
              </w:rPr>
              <w:t xml:space="preserve">care însoțește </w:t>
            </w:r>
            <w:r w:rsidR="00394F5E" w:rsidRPr="00570960">
              <w:rPr>
                <w:rFonts w:ascii="Times New Roman" w:hAnsi="Times New Roman"/>
                <w:noProof/>
                <w:sz w:val="24"/>
                <w:szCs w:val="24"/>
                <w:lang w:val="ro-RO"/>
              </w:rPr>
              <w:t>o</w:t>
            </w:r>
            <w:r w:rsidRPr="00570960">
              <w:rPr>
                <w:rFonts w:ascii="Times New Roman" w:hAnsi="Times New Roman"/>
                <w:noProof/>
                <w:sz w:val="24"/>
                <w:szCs w:val="24"/>
                <w:lang w:val="ro-RO"/>
              </w:rPr>
              <w:t>ferta, Partea a II-a: Informații referitoare la operatorul economic, Secțiunea C: Informații privind utilizarea capacității altor entități.</w:t>
            </w:r>
          </w:p>
        </w:tc>
      </w:tr>
      <w:tr w:rsidR="006D40D5" w:rsidRPr="00570960" w14:paraId="05D33490" w14:textId="77777777" w:rsidTr="12CE8442">
        <w:tc>
          <w:tcPr>
            <w:tcW w:w="2104" w:type="dxa"/>
            <w:vMerge/>
          </w:tcPr>
          <w:p w14:paraId="582A522E" w14:textId="77777777" w:rsidR="00B538F6" w:rsidRPr="00570960" w:rsidRDefault="00B538F6" w:rsidP="00570960">
            <w:pPr>
              <w:widowControl w:val="0"/>
              <w:spacing w:after="0"/>
              <w:jc w:val="both"/>
              <w:rPr>
                <w:rFonts w:ascii="Times New Roman" w:hAnsi="Times New Roman" w:cs="Times New Roman"/>
                <w:b/>
                <w:noProof/>
                <w:sz w:val="24"/>
                <w:szCs w:val="24"/>
                <w:lang w:val="ro-RO" w:eastAsia="ro-RO"/>
              </w:rPr>
            </w:pPr>
          </w:p>
        </w:tc>
        <w:tc>
          <w:tcPr>
            <w:tcW w:w="7512" w:type="dxa"/>
            <w:shd w:val="clear" w:color="auto" w:fill="auto"/>
          </w:tcPr>
          <w:p w14:paraId="6A9F8C38" w14:textId="2F356BC9" w:rsidR="00B538F6" w:rsidRPr="00570960" w:rsidRDefault="00B538F6" w:rsidP="00570960">
            <w:pPr>
              <w:pStyle w:val="ListParagraph"/>
              <w:widowControl w:val="0"/>
              <w:spacing w:after="0"/>
              <w:ind w:left="0"/>
              <w:jc w:val="both"/>
              <w:rPr>
                <w:rFonts w:ascii="Times New Roman" w:eastAsia="Times New Roman" w:hAnsi="Times New Roman"/>
                <w:noProof/>
                <w:sz w:val="24"/>
                <w:szCs w:val="24"/>
                <w:lang w:val="ro-RO" w:eastAsia="ro-RO"/>
              </w:rPr>
            </w:pPr>
            <w:r w:rsidRPr="00570960">
              <w:rPr>
                <w:rFonts w:ascii="Times New Roman" w:eastAsia="Times New Roman" w:hAnsi="Times New Roman"/>
                <w:noProof/>
                <w:sz w:val="24"/>
                <w:szCs w:val="24"/>
                <w:lang w:val="ro-RO" w:eastAsia="ro-RO"/>
              </w:rPr>
              <w:t xml:space="preserve">În aplicarea prevederilor art. </w:t>
            </w:r>
            <w:r w:rsidR="00CE4F15" w:rsidRPr="00570960">
              <w:rPr>
                <w:rFonts w:ascii="Times New Roman" w:eastAsia="Times New Roman" w:hAnsi="Times New Roman"/>
                <w:noProof/>
                <w:sz w:val="24"/>
                <w:szCs w:val="24"/>
                <w:lang w:val="ro-RO" w:eastAsia="ro-RO"/>
              </w:rPr>
              <w:t>1</w:t>
            </w:r>
            <w:r w:rsidR="004970B6" w:rsidRPr="00570960">
              <w:rPr>
                <w:rFonts w:ascii="Times New Roman" w:eastAsia="Times New Roman" w:hAnsi="Times New Roman"/>
                <w:noProof/>
                <w:sz w:val="24"/>
                <w:szCs w:val="24"/>
                <w:lang w:val="ro-RO" w:eastAsia="ro-RO"/>
              </w:rPr>
              <w:t>83</w:t>
            </w:r>
            <w:r w:rsidRPr="00570960">
              <w:rPr>
                <w:rFonts w:ascii="Times New Roman" w:eastAsia="Times New Roman" w:hAnsi="Times New Roman"/>
                <w:noProof/>
                <w:sz w:val="24"/>
                <w:szCs w:val="24"/>
                <w:lang w:val="ro-RO" w:eastAsia="ro-RO"/>
              </w:rPr>
              <w:t xml:space="preserve"> alin. (2) din Legea nr. </w:t>
            </w:r>
            <w:r w:rsidR="00CE4F15" w:rsidRPr="00570960">
              <w:rPr>
                <w:rFonts w:ascii="Times New Roman" w:eastAsia="Times New Roman" w:hAnsi="Times New Roman"/>
                <w:noProof/>
                <w:sz w:val="24"/>
                <w:szCs w:val="24"/>
                <w:lang w:val="ro-RO" w:eastAsia="ro-RO"/>
              </w:rPr>
              <w:t>9</w:t>
            </w:r>
            <w:r w:rsidR="004970B6" w:rsidRPr="00570960">
              <w:rPr>
                <w:rFonts w:ascii="Times New Roman" w:eastAsia="Times New Roman" w:hAnsi="Times New Roman"/>
                <w:noProof/>
                <w:sz w:val="24"/>
                <w:szCs w:val="24"/>
                <w:lang w:val="ro-RO" w:eastAsia="ro-RO"/>
              </w:rPr>
              <w:t>8</w:t>
            </w:r>
            <w:r w:rsidRPr="00570960">
              <w:rPr>
                <w:rFonts w:ascii="Times New Roman" w:eastAsia="Times New Roman" w:hAnsi="Times New Roman"/>
                <w:noProof/>
                <w:sz w:val="24"/>
                <w:szCs w:val="24"/>
                <w:lang w:val="ro-RO" w:eastAsia="ro-RO"/>
              </w:rPr>
              <w:t>/2016,</w:t>
            </w:r>
            <w:r w:rsidR="00C50C05" w:rsidRPr="00570960">
              <w:rPr>
                <w:rFonts w:ascii="Times New Roman" w:eastAsia="Times New Roman" w:hAnsi="Times New Roman"/>
                <w:noProof/>
                <w:sz w:val="24"/>
                <w:szCs w:val="24"/>
                <w:lang w:val="ro-RO" w:eastAsia="ro-RO"/>
              </w:rPr>
              <w:t xml:space="preserve"> cu modificările și completările ulterioare</w:t>
            </w:r>
            <w:r w:rsidR="008011E3" w:rsidRPr="00570960">
              <w:rPr>
                <w:rFonts w:ascii="Times New Roman" w:eastAsia="Times New Roman" w:hAnsi="Times New Roman"/>
                <w:noProof/>
                <w:sz w:val="24"/>
                <w:szCs w:val="24"/>
                <w:lang w:val="ro-RO" w:eastAsia="ro-RO"/>
              </w:rPr>
              <w:t>, respectiv art. 197 alin. (2) din Legea nr. 99/2016, cu modificările și completările ulterioare</w:t>
            </w:r>
            <w:r w:rsidR="00C50C05" w:rsidRPr="00570960">
              <w:rPr>
                <w:rFonts w:ascii="Times New Roman" w:eastAsia="Times New Roman" w:hAnsi="Times New Roman"/>
                <w:noProof/>
                <w:sz w:val="24"/>
                <w:szCs w:val="24"/>
                <w:lang w:val="ro-RO" w:eastAsia="ro-RO"/>
              </w:rPr>
              <w:t>,</w:t>
            </w:r>
            <w:r w:rsidRPr="00570960">
              <w:rPr>
                <w:rFonts w:ascii="Times New Roman" w:eastAsia="Times New Roman" w:hAnsi="Times New Roman"/>
                <w:noProof/>
                <w:sz w:val="24"/>
                <w:szCs w:val="24"/>
                <w:lang w:val="ro-RO" w:eastAsia="ro-RO"/>
              </w:rPr>
              <w:t xml:space="preserve"> dacă terțul/terții nu îndeplinește/îndeplinesc criteriile relevante privind capacitatea sau se încadrează în unul dintre motivele de excludere prevăzute la art. </w:t>
            </w:r>
            <w:r w:rsidR="00354FA1" w:rsidRPr="00570960">
              <w:rPr>
                <w:rFonts w:ascii="Times New Roman" w:eastAsia="Times New Roman" w:hAnsi="Times New Roman"/>
                <w:noProof/>
                <w:sz w:val="24"/>
                <w:szCs w:val="24"/>
                <w:lang w:val="ro-RO" w:eastAsia="ro-RO"/>
              </w:rPr>
              <w:t>1</w:t>
            </w:r>
            <w:r w:rsidR="004970B6" w:rsidRPr="00570960">
              <w:rPr>
                <w:rFonts w:ascii="Times New Roman" w:eastAsia="Times New Roman" w:hAnsi="Times New Roman"/>
                <w:noProof/>
                <w:sz w:val="24"/>
                <w:szCs w:val="24"/>
                <w:lang w:val="ro-RO" w:eastAsia="ro-RO"/>
              </w:rPr>
              <w:t>64</w:t>
            </w:r>
            <w:r w:rsidRPr="00570960">
              <w:rPr>
                <w:rFonts w:ascii="Times New Roman" w:eastAsia="Times New Roman" w:hAnsi="Times New Roman"/>
                <w:noProof/>
                <w:sz w:val="24"/>
                <w:szCs w:val="24"/>
                <w:lang w:val="ro-RO" w:eastAsia="ro-RO"/>
              </w:rPr>
              <w:t xml:space="preserve">, </w:t>
            </w:r>
            <w:r w:rsidR="00354FA1" w:rsidRPr="00570960">
              <w:rPr>
                <w:rFonts w:ascii="Times New Roman" w:eastAsia="Times New Roman" w:hAnsi="Times New Roman"/>
                <w:noProof/>
                <w:sz w:val="24"/>
                <w:szCs w:val="24"/>
                <w:lang w:val="ro-RO" w:eastAsia="ro-RO"/>
              </w:rPr>
              <w:t>1</w:t>
            </w:r>
            <w:r w:rsidR="004970B6" w:rsidRPr="00570960">
              <w:rPr>
                <w:rFonts w:ascii="Times New Roman" w:eastAsia="Times New Roman" w:hAnsi="Times New Roman"/>
                <w:noProof/>
                <w:sz w:val="24"/>
                <w:szCs w:val="24"/>
                <w:lang w:val="ro-RO" w:eastAsia="ro-RO"/>
              </w:rPr>
              <w:t>65</w:t>
            </w:r>
            <w:r w:rsidRPr="00570960">
              <w:rPr>
                <w:rFonts w:ascii="Times New Roman" w:eastAsia="Times New Roman" w:hAnsi="Times New Roman"/>
                <w:noProof/>
                <w:sz w:val="24"/>
                <w:szCs w:val="24"/>
                <w:lang w:val="ro-RO" w:eastAsia="ro-RO"/>
              </w:rPr>
              <w:t xml:space="preserve"> și </w:t>
            </w:r>
            <w:r w:rsidR="00354FA1" w:rsidRPr="00570960">
              <w:rPr>
                <w:rFonts w:ascii="Times New Roman" w:eastAsia="Times New Roman" w:hAnsi="Times New Roman"/>
                <w:noProof/>
                <w:sz w:val="24"/>
                <w:szCs w:val="24"/>
                <w:lang w:val="ro-RO" w:eastAsia="ro-RO"/>
              </w:rPr>
              <w:lastRenderedPageBreak/>
              <w:t>1</w:t>
            </w:r>
            <w:r w:rsidR="004970B6" w:rsidRPr="00570960">
              <w:rPr>
                <w:rFonts w:ascii="Times New Roman" w:eastAsia="Times New Roman" w:hAnsi="Times New Roman"/>
                <w:noProof/>
                <w:sz w:val="24"/>
                <w:szCs w:val="24"/>
                <w:lang w:val="ro-RO" w:eastAsia="ro-RO"/>
              </w:rPr>
              <w:t>67</w:t>
            </w:r>
            <w:r w:rsidR="008011E3" w:rsidRPr="00570960">
              <w:rPr>
                <w:rFonts w:ascii="Times New Roman" w:eastAsia="Times New Roman" w:hAnsi="Times New Roman"/>
                <w:noProof/>
                <w:sz w:val="24"/>
                <w:szCs w:val="24"/>
                <w:lang w:val="ro-RO" w:eastAsia="ro-RO"/>
              </w:rPr>
              <w:t>, respectiv art. 177, 178 și 180</w:t>
            </w:r>
            <w:r w:rsidRPr="00570960">
              <w:rPr>
                <w:rFonts w:ascii="Times New Roman" w:eastAsia="Times New Roman" w:hAnsi="Times New Roman"/>
                <w:noProof/>
                <w:sz w:val="24"/>
                <w:szCs w:val="24"/>
                <w:lang w:val="ro-RO" w:eastAsia="ro-RO"/>
              </w:rPr>
              <w:t xml:space="preserve">, </w:t>
            </w:r>
            <w:r w:rsidR="00394F5E" w:rsidRPr="00570960">
              <w:rPr>
                <w:rFonts w:ascii="Times New Roman" w:eastAsia="Times New Roman" w:hAnsi="Times New Roman"/>
                <w:noProof/>
                <w:sz w:val="24"/>
                <w:szCs w:val="24"/>
                <w:lang w:val="ro-RO" w:eastAsia="ro-RO"/>
              </w:rPr>
              <w:t>a</w:t>
            </w:r>
            <w:r w:rsidR="009B5DFD" w:rsidRPr="00570960">
              <w:rPr>
                <w:rFonts w:ascii="Times New Roman" w:eastAsia="Times New Roman" w:hAnsi="Times New Roman"/>
                <w:noProof/>
                <w:sz w:val="24"/>
                <w:szCs w:val="24"/>
                <w:lang w:val="ro-RO" w:eastAsia="ro-RO"/>
              </w:rPr>
              <w:t>utoritate</w:t>
            </w:r>
            <w:r w:rsidR="00354FA1" w:rsidRPr="00570960">
              <w:rPr>
                <w:rFonts w:ascii="Times New Roman" w:eastAsia="Times New Roman" w:hAnsi="Times New Roman"/>
                <w:noProof/>
                <w:sz w:val="24"/>
                <w:szCs w:val="24"/>
                <w:lang w:val="ro-RO" w:eastAsia="ro-RO"/>
              </w:rPr>
              <w:t>a</w:t>
            </w:r>
            <w:r w:rsidRPr="00570960">
              <w:rPr>
                <w:rFonts w:ascii="Times New Roman" w:eastAsia="Times New Roman" w:hAnsi="Times New Roman"/>
                <w:noProof/>
                <w:sz w:val="24"/>
                <w:szCs w:val="24"/>
                <w:lang w:val="ro-RO" w:eastAsia="ro-RO"/>
              </w:rPr>
              <w:t xml:space="preserve"> </w:t>
            </w:r>
            <w:r w:rsidR="00394F5E" w:rsidRPr="00570960">
              <w:rPr>
                <w:rFonts w:ascii="Times New Roman" w:eastAsia="Times New Roman" w:hAnsi="Times New Roman"/>
                <w:noProof/>
                <w:sz w:val="24"/>
                <w:szCs w:val="24"/>
                <w:lang w:val="ro-RO" w:eastAsia="ro-RO"/>
              </w:rPr>
              <w:t>c</w:t>
            </w:r>
            <w:r w:rsidRPr="00570960">
              <w:rPr>
                <w:rFonts w:ascii="Times New Roman" w:eastAsia="Times New Roman" w:hAnsi="Times New Roman"/>
                <w:noProof/>
                <w:sz w:val="24"/>
                <w:szCs w:val="24"/>
                <w:lang w:val="ro-RO" w:eastAsia="ro-RO"/>
              </w:rPr>
              <w:t xml:space="preserve">ontractantă solicită o singură dată </w:t>
            </w:r>
            <w:r w:rsidR="00394F5E" w:rsidRPr="00570960">
              <w:rPr>
                <w:rFonts w:ascii="Times New Roman" w:eastAsia="Times New Roman" w:hAnsi="Times New Roman"/>
                <w:noProof/>
                <w:sz w:val="24"/>
                <w:szCs w:val="24"/>
                <w:lang w:val="ro-RO" w:eastAsia="ro-RO"/>
              </w:rPr>
              <w:t>o</w:t>
            </w:r>
            <w:r w:rsidRPr="00570960">
              <w:rPr>
                <w:rFonts w:ascii="Times New Roman" w:eastAsia="Times New Roman" w:hAnsi="Times New Roman"/>
                <w:noProof/>
                <w:sz w:val="24"/>
                <w:szCs w:val="24"/>
                <w:lang w:val="ro-RO" w:eastAsia="ro-RO"/>
              </w:rPr>
              <w:t xml:space="preserve">fertantului înlocuirea </w:t>
            </w:r>
            <w:r w:rsidR="00394F5E" w:rsidRPr="00570960">
              <w:rPr>
                <w:rFonts w:ascii="Times New Roman" w:eastAsia="Times New Roman" w:hAnsi="Times New Roman"/>
                <w:noProof/>
                <w:sz w:val="24"/>
                <w:szCs w:val="24"/>
                <w:lang w:val="ro-RO" w:eastAsia="ro-RO"/>
              </w:rPr>
              <w:t>t</w:t>
            </w:r>
            <w:r w:rsidRPr="00570960">
              <w:rPr>
                <w:rFonts w:ascii="Times New Roman" w:eastAsia="Times New Roman" w:hAnsi="Times New Roman"/>
                <w:noProof/>
                <w:sz w:val="24"/>
                <w:szCs w:val="24"/>
                <w:lang w:val="ro-RO" w:eastAsia="ro-RO"/>
              </w:rPr>
              <w:t xml:space="preserve">erțului </w:t>
            </w:r>
            <w:r w:rsidR="00394F5E" w:rsidRPr="00570960">
              <w:rPr>
                <w:rFonts w:ascii="Times New Roman" w:eastAsia="Times New Roman" w:hAnsi="Times New Roman"/>
                <w:noProof/>
                <w:sz w:val="24"/>
                <w:szCs w:val="24"/>
                <w:lang w:val="ro-RO" w:eastAsia="ro-RO"/>
              </w:rPr>
              <w:t>s</w:t>
            </w:r>
            <w:r w:rsidRPr="00570960">
              <w:rPr>
                <w:rFonts w:ascii="Times New Roman" w:eastAsia="Times New Roman" w:hAnsi="Times New Roman"/>
                <w:noProof/>
                <w:sz w:val="24"/>
                <w:szCs w:val="24"/>
                <w:lang w:val="ro-RO" w:eastAsia="ro-RO"/>
              </w:rPr>
              <w:t>usținător/</w:t>
            </w:r>
            <w:r w:rsidR="00394F5E" w:rsidRPr="00570960">
              <w:rPr>
                <w:rFonts w:ascii="Times New Roman" w:eastAsia="Times New Roman" w:hAnsi="Times New Roman"/>
                <w:noProof/>
                <w:sz w:val="24"/>
                <w:szCs w:val="24"/>
                <w:lang w:val="ro-RO" w:eastAsia="ro-RO"/>
              </w:rPr>
              <w:t>t</w:t>
            </w:r>
            <w:r w:rsidRPr="00570960">
              <w:rPr>
                <w:rFonts w:ascii="Times New Roman" w:eastAsia="Times New Roman" w:hAnsi="Times New Roman"/>
                <w:noProof/>
                <w:sz w:val="24"/>
                <w:szCs w:val="24"/>
                <w:lang w:val="ro-RO" w:eastAsia="ro-RO"/>
              </w:rPr>
              <w:t xml:space="preserve">erților </w:t>
            </w:r>
            <w:r w:rsidR="00394F5E" w:rsidRPr="00570960">
              <w:rPr>
                <w:rFonts w:ascii="Times New Roman" w:eastAsia="Times New Roman" w:hAnsi="Times New Roman"/>
                <w:noProof/>
                <w:sz w:val="24"/>
                <w:szCs w:val="24"/>
                <w:lang w:val="ro-RO" w:eastAsia="ro-RO"/>
              </w:rPr>
              <w:t>s</w:t>
            </w:r>
            <w:r w:rsidRPr="00570960">
              <w:rPr>
                <w:rFonts w:ascii="Times New Roman" w:eastAsia="Times New Roman" w:hAnsi="Times New Roman"/>
                <w:noProof/>
                <w:sz w:val="24"/>
                <w:szCs w:val="24"/>
                <w:lang w:val="ro-RO" w:eastAsia="ro-RO"/>
              </w:rPr>
              <w:t>usținători pe a cărui/căror capacități se bazează pentru îndeplinirea cerinței minime referitoare la</w:t>
            </w:r>
            <w:r w:rsidR="00D72AD3" w:rsidRPr="00570960">
              <w:rPr>
                <w:rFonts w:ascii="Times New Roman" w:eastAsia="Times New Roman" w:hAnsi="Times New Roman"/>
                <w:noProof/>
                <w:sz w:val="24"/>
                <w:szCs w:val="24"/>
                <w:lang w:val="ro-RO" w:eastAsia="ro-RO"/>
              </w:rPr>
              <w:t xml:space="preserve"> </w:t>
            </w:r>
            <w:r w:rsidR="00394F5E" w:rsidRPr="00570960">
              <w:rPr>
                <w:rFonts w:ascii="Times New Roman" w:hAnsi="Times New Roman"/>
                <w:noProof/>
                <w:sz w:val="24"/>
                <w:szCs w:val="24"/>
                <w:lang w:val="ro-RO"/>
              </w:rPr>
              <w:t>„</w:t>
            </w:r>
            <w:r w:rsidR="00563BDC" w:rsidRPr="00570960">
              <w:rPr>
                <w:rFonts w:ascii="Times New Roman" w:hAnsi="Times New Roman"/>
                <w:bCs/>
                <w:iCs/>
                <w:noProof/>
                <w:sz w:val="24"/>
                <w:szCs w:val="24"/>
                <w:lang w:val="ro-RO" w:eastAsia="ro-RO"/>
              </w:rPr>
              <w:t xml:space="preserve">principalele livrări de produse </w:t>
            </w:r>
            <w:r w:rsidR="00563BDC" w:rsidRPr="00570960">
              <w:rPr>
                <w:rFonts w:ascii="Times New Roman" w:hAnsi="Times New Roman"/>
                <w:bCs/>
                <w:iCs/>
                <w:noProof/>
                <w:sz w:val="24"/>
                <w:szCs w:val="24"/>
                <w:shd w:val="clear" w:color="auto" w:fill="FFFFFF" w:themeFill="background1"/>
                <w:lang w:val="ro-RO" w:eastAsia="ro-RO"/>
              </w:rPr>
              <w:t>efectuate în mod corespunzător</w:t>
            </w:r>
            <w:r w:rsidR="00563BDC" w:rsidRPr="00570960">
              <w:rPr>
                <w:rFonts w:ascii="Times New Roman" w:hAnsi="Times New Roman"/>
                <w:bCs/>
                <w:iCs/>
                <w:noProof/>
                <w:sz w:val="24"/>
                <w:szCs w:val="24"/>
                <w:lang w:val="ro-RO" w:eastAsia="ro-RO"/>
              </w:rPr>
              <w:t>”</w:t>
            </w:r>
            <w:r w:rsidRPr="00570960">
              <w:rPr>
                <w:rFonts w:ascii="Times New Roman" w:eastAsia="Times New Roman" w:hAnsi="Times New Roman"/>
                <w:noProof/>
                <w:sz w:val="24"/>
                <w:szCs w:val="24"/>
                <w:lang w:val="ro-RO" w:eastAsia="ro-RO"/>
              </w:rPr>
              <w:t xml:space="preserve">, utilizând ca referință condițiile de participare la procedură specificate în </w:t>
            </w:r>
            <w:r w:rsidR="00394F5E" w:rsidRPr="00570960">
              <w:rPr>
                <w:rFonts w:ascii="Times New Roman" w:eastAsia="Times New Roman" w:hAnsi="Times New Roman"/>
                <w:noProof/>
                <w:sz w:val="24"/>
                <w:szCs w:val="24"/>
                <w:lang w:val="ro-RO" w:eastAsia="ro-RO"/>
              </w:rPr>
              <w:t>a</w:t>
            </w:r>
            <w:r w:rsidRPr="00570960">
              <w:rPr>
                <w:rFonts w:ascii="Times New Roman" w:eastAsia="Times New Roman" w:hAnsi="Times New Roman"/>
                <w:noProof/>
                <w:sz w:val="24"/>
                <w:szCs w:val="24"/>
                <w:lang w:val="ro-RO" w:eastAsia="ro-RO"/>
              </w:rPr>
              <w:t xml:space="preserve">nunțul de participare, informațiile incluse în DUAE prezentate de </w:t>
            </w:r>
            <w:r w:rsidR="00394F5E" w:rsidRPr="00570960">
              <w:rPr>
                <w:rFonts w:ascii="Times New Roman" w:eastAsia="Times New Roman" w:hAnsi="Times New Roman"/>
                <w:noProof/>
                <w:sz w:val="24"/>
                <w:szCs w:val="24"/>
                <w:lang w:val="ro-RO" w:eastAsia="ro-RO"/>
              </w:rPr>
              <w:t>t</w:t>
            </w:r>
            <w:r w:rsidRPr="00570960">
              <w:rPr>
                <w:rFonts w:ascii="Times New Roman" w:eastAsia="Times New Roman" w:hAnsi="Times New Roman"/>
                <w:noProof/>
                <w:sz w:val="24"/>
                <w:szCs w:val="24"/>
                <w:lang w:val="ro-RO" w:eastAsia="ro-RO"/>
              </w:rPr>
              <w:t xml:space="preserve">erțul </w:t>
            </w:r>
            <w:r w:rsidR="00394F5E" w:rsidRPr="00570960">
              <w:rPr>
                <w:rFonts w:ascii="Times New Roman" w:eastAsia="Times New Roman" w:hAnsi="Times New Roman"/>
                <w:noProof/>
                <w:sz w:val="24"/>
                <w:szCs w:val="24"/>
                <w:lang w:val="ro-RO" w:eastAsia="ro-RO"/>
              </w:rPr>
              <w:t>s</w:t>
            </w:r>
            <w:r w:rsidRPr="00570960">
              <w:rPr>
                <w:rFonts w:ascii="Times New Roman" w:eastAsia="Times New Roman" w:hAnsi="Times New Roman"/>
                <w:noProof/>
                <w:sz w:val="24"/>
                <w:szCs w:val="24"/>
                <w:lang w:val="ro-RO" w:eastAsia="ro-RO"/>
              </w:rPr>
              <w:t>usținător/</w:t>
            </w:r>
            <w:r w:rsidR="00394F5E" w:rsidRPr="00570960">
              <w:rPr>
                <w:rFonts w:ascii="Times New Roman" w:eastAsia="Times New Roman" w:hAnsi="Times New Roman"/>
                <w:noProof/>
                <w:sz w:val="24"/>
                <w:szCs w:val="24"/>
                <w:lang w:val="ro-RO" w:eastAsia="ro-RO"/>
              </w:rPr>
              <w:t>t</w:t>
            </w:r>
            <w:r w:rsidRPr="00570960">
              <w:rPr>
                <w:rFonts w:ascii="Times New Roman" w:eastAsia="Times New Roman" w:hAnsi="Times New Roman"/>
                <w:noProof/>
                <w:sz w:val="24"/>
                <w:szCs w:val="24"/>
                <w:lang w:val="ro-RO" w:eastAsia="ro-RO"/>
              </w:rPr>
              <w:t xml:space="preserve">erții </w:t>
            </w:r>
            <w:r w:rsidR="00394F5E" w:rsidRPr="00570960">
              <w:rPr>
                <w:rFonts w:ascii="Times New Roman" w:eastAsia="Times New Roman" w:hAnsi="Times New Roman"/>
                <w:noProof/>
                <w:sz w:val="24"/>
                <w:szCs w:val="24"/>
                <w:lang w:val="ro-RO" w:eastAsia="ro-RO"/>
              </w:rPr>
              <w:t>s</w:t>
            </w:r>
            <w:r w:rsidRPr="00570960">
              <w:rPr>
                <w:rFonts w:ascii="Times New Roman" w:eastAsia="Times New Roman" w:hAnsi="Times New Roman"/>
                <w:noProof/>
                <w:sz w:val="24"/>
                <w:szCs w:val="24"/>
                <w:lang w:val="ro-RO" w:eastAsia="ro-RO"/>
              </w:rPr>
              <w:t xml:space="preserve">usținători care acordă sprijin, conținutul </w:t>
            </w:r>
            <w:r w:rsidR="00394F5E" w:rsidRPr="00570960">
              <w:rPr>
                <w:rFonts w:ascii="Times New Roman" w:eastAsia="Times New Roman" w:hAnsi="Times New Roman"/>
                <w:noProof/>
                <w:sz w:val="24"/>
                <w:szCs w:val="24"/>
                <w:lang w:val="ro-RO" w:eastAsia="ro-RO"/>
              </w:rPr>
              <w:t>a</w:t>
            </w:r>
            <w:r w:rsidRPr="00570960">
              <w:rPr>
                <w:rFonts w:ascii="Times New Roman" w:eastAsia="Times New Roman" w:hAnsi="Times New Roman"/>
                <w:noProof/>
                <w:sz w:val="24"/>
                <w:szCs w:val="24"/>
                <w:lang w:val="ro-RO" w:eastAsia="ro-RO"/>
              </w:rPr>
              <w:t xml:space="preserve">ngajamentului </w:t>
            </w:r>
            <w:r w:rsidR="00394F5E" w:rsidRPr="00570960">
              <w:rPr>
                <w:rFonts w:ascii="Times New Roman" w:eastAsia="Times New Roman" w:hAnsi="Times New Roman"/>
                <w:noProof/>
                <w:sz w:val="24"/>
                <w:szCs w:val="24"/>
                <w:lang w:val="ro-RO" w:eastAsia="ro-RO"/>
              </w:rPr>
              <w:t>t</w:t>
            </w:r>
            <w:r w:rsidRPr="00570960">
              <w:rPr>
                <w:rFonts w:ascii="Times New Roman" w:eastAsia="Times New Roman" w:hAnsi="Times New Roman"/>
                <w:noProof/>
                <w:sz w:val="24"/>
                <w:szCs w:val="24"/>
                <w:lang w:val="ro-RO" w:eastAsia="ro-RO"/>
              </w:rPr>
              <w:t xml:space="preserve">erțului </w:t>
            </w:r>
            <w:r w:rsidR="00394F5E" w:rsidRPr="00570960">
              <w:rPr>
                <w:rFonts w:ascii="Times New Roman" w:eastAsia="Times New Roman" w:hAnsi="Times New Roman"/>
                <w:noProof/>
                <w:sz w:val="24"/>
                <w:szCs w:val="24"/>
                <w:lang w:val="ro-RO" w:eastAsia="ro-RO"/>
              </w:rPr>
              <w:t>s</w:t>
            </w:r>
            <w:r w:rsidRPr="00570960">
              <w:rPr>
                <w:rFonts w:ascii="Times New Roman" w:eastAsia="Times New Roman" w:hAnsi="Times New Roman"/>
                <w:noProof/>
                <w:sz w:val="24"/>
                <w:szCs w:val="24"/>
                <w:lang w:val="ro-RO" w:eastAsia="ro-RO"/>
              </w:rPr>
              <w:t xml:space="preserve">usținător și dovezile furnizate de </w:t>
            </w:r>
            <w:r w:rsidR="00394F5E" w:rsidRPr="00570960">
              <w:rPr>
                <w:rFonts w:ascii="Times New Roman" w:eastAsia="Times New Roman" w:hAnsi="Times New Roman"/>
                <w:noProof/>
                <w:sz w:val="24"/>
                <w:szCs w:val="24"/>
                <w:lang w:val="ro-RO" w:eastAsia="ro-RO"/>
              </w:rPr>
              <w:t>o</w:t>
            </w:r>
            <w:r w:rsidRPr="00570960">
              <w:rPr>
                <w:rFonts w:ascii="Times New Roman" w:eastAsia="Times New Roman" w:hAnsi="Times New Roman"/>
                <w:noProof/>
                <w:sz w:val="24"/>
                <w:szCs w:val="24"/>
                <w:lang w:val="ro-RO" w:eastAsia="ro-RO"/>
              </w:rPr>
              <w:t xml:space="preserve">fertant ca dovadă a informațiilor incluse în </w:t>
            </w:r>
            <w:r w:rsidR="00394F5E" w:rsidRPr="00570960">
              <w:rPr>
                <w:rFonts w:ascii="Times New Roman" w:eastAsia="Times New Roman" w:hAnsi="Times New Roman"/>
                <w:noProof/>
                <w:sz w:val="24"/>
                <w:szCs w:val="24"/>
                <w:lang w:val="ro-RO" w:eastAsia="ro-RO"/>
              </w:rPr>
              <w:t>a</w:t>
            </w:r>
            <w:r w:rsidRPr="00570960">
              <w:rPr>
                <w:rFonts w:ascii="Times New Roman" w:eastAsia="Times New Roman" w:hAnsi="Times New Roman"/>
                <w:noProof/>
                <w:sz w:val="24"/>
                <w:szCs w:val="24"/>
                <w:lang w:val="ro-RO" w:eastAsia="ro-RO"/>
              </w:rPr>
              <w:t xml:space="preserve">ngajamentului </w:t>
            </w:r>
            <w:r w:rsidR="00394F5E" w:rsidRPr="00570960">
              <w:rPr>
                <w:rFonts w:ascii="Times New Roman" w:eastAsia="Times New Roman" w:hAnsi="Times New Roman"/>
                <w:noProof/>
                <w:sz w:val="24"/>
                <w:szCs w:val="24"/>
                <w:lang w:val="ro-RO" w:eastAsia="ro-RO"/>
              </w:rPr>
              <w:t>t</w:t>
            </w:r>
            <w:r w:rsidRPr="00570960">
              <w:rPr>
                <w:rFonts w:ascii="Times New Roman" w:eastAsia="Times New Roman" w:hAnsi="Times New Roman"/>
                <w:noProof/>
                <w:sz w:val="24"/>
                <w:szCs w:val="24"/>
                <w:lang w:val="ro-RO" w:eastAsia="ro-RO"/>
              </w:rPr>
              <w:t xml:space="preserve">erțului </w:t>
            </w:r>
            <w:r w:rsidR="00394F5E" w:rsidRPr="00570960">
              <w:rPr>
                <w:rFonts w:ascii="Times New Roman" w:eastAsia="Times New Roman" w:hAnsi="Times New Roman"/>
                <w:noProof/>
                <w:sz w:val="24"/>
                <w:szCs w:val="24"/>
                <w:lang w:val="ro-RO" w:eastAsia="ro-RO"/>
              </w:rPr>
              <w:t>s</w:t>
            </w:r>
            <w:r w:rsidRPr="00570960">
              <w:rPr>
                <w:rFonts w:ascii="Times New Roman" w:eastAsia="Times New Roman" w:hAnsi="Times New Roman"/>
                <w:noProof/>
                <w:sz w:val="24"/>
                <w:szCs w:val="24"/>
                <w:lang w:val="ro-RO" w:eastAsia="ro-RO"/>
              </w:rPr>
              <w:t>usținător și</w:t>
            </w:r>
            <w:r w:rsidR="004864EE" w:rsidRPr="00570960">
              <w:rPr>
                <w:rFonts w:ascii="Times New Roman" w:eastAsia="Times New Roman" w:hAnsi="Times New Roman"/>
                <w:noProof/>
                <w:sz w:val="24"/>
                <w:szCs w:val="24"/>
                <w:lang w:val="ro-RO" w:eastAsia="ro-RO"/>
              </w:rPr>
              <w:t>/sau în</w:t>
            </w:r>
            <w:r w:rsidRPr="00570960">
              <w:rPr>
                <w:rFonts w:ascii="Times New Roman" w:eastAsia="Times New Roman" w:hAnsi="Times New Roman"/>
                <w:noProof/>
                <w:sz w:val="24"/>
                <w:szCs w:val="24"/>
                <w:lang w:val="ro-RO" w:eastAsia="ro-RO"/>
              </w:rPr>
              <w:t xml:space="preserve"> DUAE al </w:t>
            </w:r>
            <w:r w:rsidR="00394F5E" w:rsidRPr="00570960">
              <w:rPr>
                <w:rFonts w:ascii="Times New Roman" w:eastAsia="Times New Roman" w:hAnsi="Times New Roman"/>
                <w:noProof/>
                <w:sz w:val="24"/>
                <w:szCs w:val="24"/>
                <w:lang w:val="ro-RO" w:eastAsia="ro-RO"/>
              </w:rPr>
              <w:t>t</w:t>
            </w:r>
            <w:r w:rsidRPr="00570960">
              <w:rPr>
                <w:rFonts w:ascii="Times New Roman" w:eastAsia="Times New Roman" w:hAnsi="Times New Roman"/>
                <w:noProof/>
                <w:sz w:val="24"/>
                <w:szCs w:val="24"/>
                <w:lang w:val="ro-RO" w:eastAsia="ro-RO"/>
              </w:rPr>
              <w:t xml:space="preserve">erțului </w:t>
            </w:r>
            <w:r w:rsidR="00394F5E" w:rsidRPr="00570960">
              <w:rPr>
                <w:rFonts w:ascii="Times New Roman" w:eastAsia="Times New Roman" w:hAnsi="Times New Roman"/>
                <w:noProof/>
                <w:sz w:val="24"/>
                <w:szCs w:val="24"/>
                <w:lang w:val="ro-RO" w:eastAsia="ro-RO"/>
              </w:rPr>
              <w:t>s</w:t>
            </w:r>
            <w:r w:rsidRPr="00570960">
              <w:rPr>
                <w:rFonts w:ascii="Times New Roman" w:eastAsia="Times New Roman" w:hAnsi="Times New Roman"/>
                <w:noProof/>
                <w:sz w:val="24"/>
                <w:szCs w:val="24"/>
                <w:lang w:val="ro-RO" w:eastAsia="ro-RO"/>
              </w:rPr>
              <w:t>usținător/</w:t>
            </w:r>
            <w:r w:rsidR="00394F5E" w:rsidRPr="00570960">
              <w:rPr>
                <w:rFonts w:ascii="Times New Roman" w:eastAsia="Times New Roman" w:hAnsi="Times New Roman"/>
                <w:noProof/>
                <w:sz w:val="24"/>
                <w:szCs w:val="24"/>
                <w:lang w:val="ro-RO" w:eastAsia="ro-RO"/>
              </w:rPr>
              <w:t>t</w:t>
            </w:r>
            <w:r w:rsidRPr="00570960">
              <w:rPr>
                <w:rFonts w:ascii="Times New Roman" w:eastAsia="Times New Roman" w:hAnsi="Times New Roman"/>
                <w:noProof/>
                <w:sz w:val="24"/>
                <w:szCs w:val="24"/>
                <w:lang w:val="ro-RO" w:eastAsia="ro-RO"/>
              </w:rPr>
              <w:t xml:space="preserve">erților </w:t>
            </w:r>
            <w:r w:rsidR="00394F5E" w:rsidRPr="00570960">
              <w:rPr>
                <w:rFonts w:ascii="Times New Roman" w:eastAsia="Times New Roman" w:hAnsi="Times New Roman"/>
                <w:noProof/>
                <w:sz w:val="24"/>
                <w:szCs w:val="24"/>
                <w:lang w:val="ro-RO" w:eastAsia="ro-RO"/>
              </w:rPr>
              <w:t>s</w:t>
            </w:r>
            <w:r w:rsidRPr="00570960">
              <w:rPr>
                <w:rFonts w:ascii="Times New Roman" w:eastAsia="Times New Roman" w:hAnsi="Times New Roman"/>
                <w:noProof/>
                <w:sz w:val="24"/>
                <w:szCs w:val="24"/>
                <w:lang w:val="ro-RO" w:eastAsia="ro-RO"/>
              </w:rPr>
              <w:t xml:space="preserve">usținători pe care se bazează </w:t>
            </w:r>
            <w:r w:rsidR="00394F5E" w:rsidRPr="00570960">
              <w:rPr>
                <w:rFonts w:ascii="Times New Roman" w:eastAsia="Times New Roman" w:hAnsi="Times New Roman"/>
                <w:noProof/>
                <w:sz w:val="24"/>
                <w:szCs w:val="24"/>
                <w:lang w:val="ro-RO" w:eastAsia="ro-RO"/>
              </w:rPr>
              <w:t>o</w:t>
            </w:r>
            <w:r w:rsidRPr="00570960">
              <w:rPr>
                <w:rFonts w:ascii="Times New Roman" w:eastAsia="Times New Roman" w:hAnsi="Times New Roman"/>
                <w:noProof/>
                <w:sz w:val="24"/>
                <w:szCs w:val="24"/>
                <w:lang w:val="ro-RO" w:eastAsia="ro-RO"/>
              </w:rPr>
              <w:t>fertantul.</w:t>
            </w:r>
          </w:p>
        </w:tc>
      </w:tr>
      <w:tr w:rsidR="006D40D5" w:rsidRPr="00570960" w14:paraId="33BDB9F5" w14:textId="77777777" w:rsidTr="12CE8442">
        <w:tc>
          <w:tcPr>
            <w:tcW w:w="2104" w:type="dxa"/>
            <w:vMerge w:val="restart"/>
            <w:shd w:val="clear" w:color="auto" w:fill="FFFFFF" w:themeFill="background1"/>
          </w:tcPr>
          <w:p w14:paraId="1294213A" w14:textId="77777777" w:rsidR="00B538F6" w:rsidRPr="00570960" w:rsidRDefault="00B538F6" w:rsidP="00570960">
            <w:pPr>
              <w:pStyle w:val="ListParagraph"/>
              <w:widowControl w:val="0"/>
              <w:tabs>
                <w:tab w:val="left" w:pos="668"/>
              </w:tabs>
              <w:spacing w:after="0"/>
              <w:ind w:left="0"/>
              <w:jc w:val="both"/>
              <w:rPr>
                <w:rFonts w:ascii="Times New Roman" w:eastAsia="Times New Roman" w:hAnsi="Times New Roman"/>
                <w:bCs/>
                <w:iCs/>
                <w:noProof/>
                <w:sz w:val="24"/>
                <w:szCs w:val="24"/>
                <w:lang w:val="ro-RO" w:eastAsia="ro-RO"/>
              </w:rPr>
            </w:pPr>
            <w:r w:rsidRPr="00570960">
              <w:rPr>
                <w:rFonts w:ascii="Times New Roman" w:eastAsia="Times New Roman" w:hAnsi="Times New Roman"/>
                <w:b/>
                <w:noProof/>
                <w:sz w:val="24"/>
                <w:szCs w:val="24"/>
                <w:lang w:val="ro-RO" w:eastAsia="ro-RO"/>
              </w:rPr>
              <w:lastRenderedPageBreak/>
              <w:t>Dovezi preliminare</w:t>
            </w:r>
          </w:p>
        </w:tc>
        <w:tc>
          <w:tcPr>
            <w:tcW w:w="7512" w:type="dxa"/>
            <w:shd w:val="clear" w:color="auto" w:fill="auto"/>
          </w:tcPr>
          <w:p w14:paraId="57CB684A" w14:textId="2DAF6A1A" w:rsidR="00B538F6" w:rsidRPr="00570960" w:rsidRDefault="00B538F6" w:rsidP="00570960">
            <w:pPr>
              <w:keepLines/>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 xml:space="preserve">Ca dovadă preliminară pentru verificarea capacității tehnice și profesionale, </w:t>
            </w:r>
            <w:r w:rsidR="00394F5E" w:rsidRPr="00570960">
              <w:rPr>
                <w:rFonts w:ascii="Times New Roman" w:hAnsi="Times New Roman" w:cs="Times New Roman"/>
                <w:bCs/>
                <w:noProof/>
                <w:sz w:val="24"/>
                <w:szCs w:val="24"/>
                <w:lang w:val="ro-RO" w:eastAsia="ro-RO"/>
              </w:rPr>
              <w:t>o</w:t>
            </w:r>
            <w:r w:rsidRPr="00570960">
              <w:rPr>
                <w:rFonts w:ascii="Times New Roman" w:hAnsi="Times New Roman" w:cs="Times New Roman"/>
                <w:bCs/>
                <w:noProof/>
                <w:sz w:val="24"/>
                <w:szCs w:val="24"/>
                <w:lang w:val="ro-RO" w:eastAsia="ro-RO"/>
              </w:rPr>
              <w:t>fertantul (</w:t>
            </w:r>
            <w:r w:rsidR="00394F5E" w:rsidRPr="00570960">
              <w:rPr>
                <w:rFonts w:ascii="Times New Roman" w:hAnsi="Times New Roman" w:cs="Times New Roman"/>
                <w:bCs/>
                <w:noProof/>
                <w:sz w:val="24"/>
                <w:szCs w:val="24"/>
                <w:lang w:val="ro-RO" w:eastAsia="ro-RO"/>
              </w:rPr>
              <w:t>o</w:t>
            </w:r>
            <w:r w:rsidRPr="00570960">
              <w:rPr>
                <w:rFonts w:ascii="Times New Roman" w:hAnsi="Times New Roman" w:cs="Times New Roman"/>
                <w:bCs/>
                <w:noProof/>
                <w:sz w:val="24"/>
                <w:szCs w:val="24"/>
                <w:lang w:val="ro-RO" w:eastAsia="ro-RO"/>
              </w:rPr>
              <w:t xml:space="preserve">fertant individual, fiecare membru al unei </w:t>
            </w:r>
            <w:r w:rsidR="00394F5E" w:rsidRPr="00570960">
              <w:rPr>
                <w:rFonts w:ascii="Times New Roman" w:hAnsi="Times New Roman" w:cs="Times New Roman"/>
                <w:bCs/>
                <w:noProof/>
                <w:sz w:val="24"/>
                <w:szCs w:val="24"/>
                <w:lang w:val="ro-RO" w:eastAsia="ro-RO"/>
              </w:rPr>
              <w:t>a</w:t>
            </w:r>
            <w:r w:rsidRPr="00570960">
              <w:rPr>
                <w:rFonts w:ascii="Times New Roman" w:hAnsi="Times New Roman" w:cs="Times New Roman"/>
                <w:bCs/>
                <w:noProof/>
                <w:sz w:val="24"/>
                <w:szCs w:val="24"/>
                <w:lang w:val="ro-RO" w:eastAsia="ro-RO"/>
              </w:rPr>
              <w:t xml:space="preserve">socierii sau </w:t>
            </w:r>
            <w:r w:rsidR="00394F5E" w:rsidRPr="00570960">
              <w:rPr>
                <w:rFonts w:ascii="Times New Roman" w:hAnsi="Times New Roman" w:cs="Times New Roman"/>
                <w:bCs/>
                <w:noProof/>
                <w:sz w:val="24"/>
                <w:szCs w:val="24"/>
                <w:lang w:val="ro-RO" w:eastAsia="ro-RO"/>
              </w:rPr>
              <w:t>t</w:t>
            </w:r>
            <w:r w:rsidRPr="00570960">
              <w:rPr>
                <w:rFonts w:ascii="Times New Roman" w:hAnsi="Times New Roman" w:cs="Times New Roman"/>
                <w:bCs/>
                <w:noProof/>
                <w:sz w:val="24"/>
                <w:szCs w:val="24"/>
                <w:lang w:val="ro-RO" w:eastAsia="ro-RO"/>
              </w:rPr>
              <w:t xml:space="preserve">erț </w:t>
            </w:r>
            <w:r w:rsidR="00394F5E"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usțin</w:t>
            </w:r>
            <w:r w:rsidRPr="00570960">
              <w:rPr>
                <w:rFonts w:ascii="Times New Roman" w:hAnsi="Times New Roman" w:cs="Times New Roman"/>
                <w:bCs/>
                <w:noProof/>
                <w:sz w:val="24"/>
                <w:szCs w:val="24"/>
                <w:lang w:val="ro-RO" w:eastAsia="ro-RO"/>
              </w:rPr>
              <w:t>ă</w:t>
            </w:r>
            <w:r w:rsidRPr="00570960">
              <w:rPr>
                <w:rFonts w:ascii="Times New Roman" w:hAnsi="Times New Roman" w:cs="Times New Roman"/>
                <w:noProof/>
                <w:sz w:val="24"/>
                <w:szCs w:val="24"/>
                <w:lang w:val="ro-RO"/>
              </w:rPr>
              <w:t xml:space="preserve">tor) </w:t>
            </w:r>
            <w:r w:rsidRPr="00570960">
              <w:rPr>
                <w:rFonts w:ascii="Times New Roman" w:hAnsi="Times New Roman" w:cs="Times New Roman"/>
                <w:bCs/>
                <w:noProof/>
                <w:sz w:val="24"/>
                <w:szCs w:val="24"/>
                <w:lang w:val="ro-RO" w:eastAsia="ro-RO"/>
              </w:rPr>
              <w:t>trebuie să prezinte DUAE</w:t>
            </w:r>
            <w:r w:rsidR="006420C7" w:rsidRPr="00570960">
              <w:rPr>
                <w:rFonts w:ascii="Times New Roman" w:hAnsi="Times New Roman" w:cs="Times New Roman"/>
                <w:bCs/>
                <w:noProof/>
                <w:sz w:val="24"/>
                <w:szCs w:val="24"/>
                <w:lang w:val="ro-RO" w:eastAsia="ro-RO"/>
              </w:rPr>
              <w:t xml:space="preserve"> (răspuns)</w:t>
            </w:r>
            <w:r w:rsidRPr="00570960">
              <w:rPr>
                <w:rFonts w:ascii="Times New Roman" w:hAnsi="Times New Roman" w:cs="Times New Roman"/>
                <w:bCs/>
                <w:noProof/>
                <w:sz w:val="24"/>
                <w:szCs w:val="24"/>
                <w:lang w:val="ro-RO" w:eastAsia="ro-RO"/>
              </w:rPr>
              <w:t>.</w:t>
            </w:r>
          </w:p>
          <w:p w14:paraId="0794C07F" w14:textId="61278ED7" w:rsidR="00B538F6" w:rsidRPr="00570960" w:rsidRDefault="00B538F6" w:rsidP="0057096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Consultați Partea IV: Criterii de selecție, </w:t>
            </w:r>
            <w:r w:rsidRPr="00570960">
              <w:rPr>
                <w:rFonts w:ascii="Times New Roman" w:hAnsi="Times New Roman" w:cs="Times New Roman"/>
                <w:noProof/>
                <w:sz w:val="24"/>
                <w:szCs w:val="24"/>
                <w:lang w:val="ro-RO"/>
              </w:rPr>
              <w:t>Secțiunea C: Capacitatea tehnică și profesională, din DUAE și includeți informațiile specificate la punctul</w:t>
            </w:r>
            <w:r w:rsidR="00E23396"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i/>
                <w:noProof/>
                <w:sz w:val="24"/>
                <w:szCs w:val="24"/>
                <w:lang w:val="ro-RO"/>
              </w:rPr>
              <w:t>„</w:t>
            </w:r>
            <w:r w:rsidR="00464A3B" w:rsidRPr="00570960">
              <w:rPr>
                <w:rFonts w:ascii="Times New Roman" w:hAnsi="Times New Roman" w:cs="Times New Roman"/>
                <w:i/>
                <w:noProof/>
                <w:sz w:val="24"/>
                <w:szCs w:val="24"/>
                <w:lang w:val="ro-RO"/>
              </w:rPr>
              <w:t>Pentru contractele de achiziție de produse: livrarea de produse de tipul specificat"</w:t>
            </w:r>
            <w:r w:rsidRPr="00570960">
              <w:rPr>
                <w:rFonts w:ascii="Times New Roman" w:hAnsi="Times New Roman" w:cs="Times New Roman"/>
                <w:i/>
                <w:noProof/>
                <w:sz w:val="24"/>
                <w:szCs w:val="24"/>
                <w:lang w:val="ro-RO"/>
              </w:rPr>
              <w:t xml:space="preserve"> </w:t>
            </w:r>
            <w:r w:rsidRPr="00570960">
              <w:rPr>
                <w:rFonts w:ascii="Times New Roman" w:hAnsi="Times New Roman" w:cs="Times New Roman"/>
                <w:noProof/>
                <w:sz w:val="24"/>
                <w:szCs w:val="24"/>
                <w:lang w:val="ro-RO" w:eastAsia="ro-RO"/>
              </w:rPr>
              <w:t>pentru a furniza dovezi preliminare în legătură cu îndeplinirea cerinței.</w:t>
            </w:r>
          </w:p>
          <w:p w14:paraId="316CBDE5" w14:textId="2F74D7DC" w:rsidR="000C4C61" w:rsidRPr="00570960" w:rsidRDefault="000C4C61" w:rsidP="00570960">
            <w:pPr>
              <w:widowControl w:val="0"/>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noProof/>
                <w:sz w:val="24"/>
                <w:szCs w:val="24"/>
                <w:lang w:val="ro-RO"/>
              </w:rPr>
              <w:t xml:space="preserve">Necompletarea „DUAE” de către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fertant, prin intermediul SEAP, în conformitate cu cerinţele stabilite de </w:t>
            </w:r>
            <w:r w:rsidR="00394F5E" w:rsidRPr="00570960">
              <w:rPr>
                <w:rFonts w:ascii="Times New Roman" w:hAnsi="Times New Roman" w:cs="Times New Roman"/>
                <w:noProof/>
                <w:sz w:val="24"/>
                <w:szCs w:val="24"/>
                <w:lang w:val="ro-RO"/>
              </w:rPr>
              <w:t>a</w:t>
            </w:r>
            <w:r w:rsidR="009B5DFD" w:rsidRPr="00570960">
              <w:rPr>
                <w:rFonts w:ascii="Times New Roman" w:hAnsi="Times New Roman" w:cs="Times New Roman"/>
                <w:noProof/>
                <w:sz w:val="24"/>
                <w:szCs w:val="24"/>
                <w:lang w:val="ro-RO"/>
              </w:rPr>
              <w:t>utoritate</w:t>
            </w:r>
            <w:r w:rsidRPr="00570960">
              <w:rPr>
                <w:rFonts w:ascii="Times New Roman" w:hAnsi="Times New Roman" w:cs="Times New Roman"/>
                <w:noProof/>
                <w:sz w:val="24"/>
                <w:szCs w:val="24"/>
                <w:lang w:val="ro-RO"/>
              </w:rPr>
              <w:t xml:space="preserve">a </w:t>
            </w:r>
            <w:r w:rsidR="00394F5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ontractantă, până la data şi ora-limită de depunere a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fertei, prevăzute în anunţul de participare, atrage respingerea acesteia ca inacceptabilă.</w:t>
            </w:r>
          </w:p>
        </w:tc>
      </w:tr>
      <w:tr w:rsidR="006D40D5" w:rsidRPr="00570960" w14:paraId="358B4806" w14:textId="77777777" w:rsidTr="12CE8442">
        <w:tc>
          <w:tcPr>
            <w:tcW w:w="2104" w:type="dxa"/>
            <w:vMerge/>
          </w:tcPr>
          <w:p w14:paraId="1093B596" w14:textId="77777777" w:rsidR="00B538F6" w:rsidRPr="00570960" w:rsidRDefault="00B538F6" w:rsidP="00570960">
            <w:pPr>
              <w:widowControl w:val="0"/>
              <w:spacing w:after="0"/>
              <w:jc w:val="both"/>
              <w:rPr>
                <w:rFonts w:ascii="Times New Roman" w:hAnsi="Times New Roman" w:cs="Times New Roman"/>
                <w:b/>
                <w:iCs/>
                <w:noProof/>
                <w:sz w:val="24"/>
                <w:szCs w:val="24"/>
                <w:lang w:val="ro-RO" w:eastAsia="ro-RO"/>
              </w:rPr>
            </w:pPr>
          </w:p>
        </w:tc>
        <w:tc>
          <w:tcPr>
            <w:tcW w:w="7512" w:type="dxa"/>
            <w:shd w:val="clear" w:color="auto" w:fill="auto"/>
          </w:tcPr>
          <w:p w14:paraId="36107775" w14:textId="5DD9D6C3" w:rsidR="00E41C0F" w:rsidRPr="00570960" w:rsidRDefault="00E41C0F" w:rsidP="00570960">
            <w:pPr>
              <w:widowControl w:val="0"/>
              <w:shd w:val="clear" w:color="auto" w:fill="FFFFFF" w:themeFill="background1"/>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shd w:val="clear" w:color="auto" w:fill="FFFFFF" w:themeFill="background1"/>
                <w:lang w:val="ro-RO" w:eastAsia="ro-RO"/>
              </w:rPr>
              <w:t>În scopul aplicării criteriului de calificare privind capacitatea tehnică și profesională referitor la experiența similară (principalele l</w:t>
            </w:r>
            <w:r w:rsidR="00BA16E7" w:rsidRPr="00570960">
              <w:rPr>
                <w:rFonts w:ascii="Times New Roman" w:hAnsi="Times New Roman" w:cs="Times New Roman"/>
                <w:noProof/>
                <w:sz w:val="24"/>
                <w:szCs w:val="24"/>
                <w:shd w:val="clear" w:color="auto" w:fill="FFFFFF" w:themeFill="background1"/>
                <w:lang w:val="ro-RO" w:eastAsia="ro-RO"/>
              </w:rPr>
              <w:t>ivrări de produse efectuate</w:t>
            </w:r>
            <w:r w:rsidRPr="00570960">
              <w:rPr>
                <w:rFonts w:ascii="Times New Roman" w:hAnsi="Times New Roman" w:cs="Times New Roman"/>
                <w:noProof/>
                <w:sz w:val="24"/>
                <w:szCs w:val="24"/>
                <w:shd w:val="clear" w:color="auto" w:fill="FFFFFF" w:themeFill="background1"/>
                <w:lang w:val="ro-RO" w:eastAsia="ro-RO"/>
              </w:rPr>
              <w:t xml:space="preserve"> în mod corespunzător), la nivelul DUAE</w:t>
            </w:r>
            <w:r w:rsidR="00394F5E" w:rsidRPr="00570960">
              <w:rPr>
                <w:rFonts w:ascii="Times New Roman" w:hAnsi="Times New Roman" w:cs="Times New Roman"/>
                <w:noProof/>
                <w:sz w:val="24"/>
                <w:szCs w:val="24"/>
                <w:shd w:val="clear" w:color="auto" w:fill="FFFFFF" w:themeFill="background1"/>
                <w:lang w:val="ro-RO" w:eastAsia="ro-RO"/>
              </w:rPr>
              <w:t>, o</w:t>
            </w:r>
            <w:r w:rsidRPr="00570960">
              <w:rPr>
                <w:rFonts w:ascii="Times New Roman" w:hAnsi="Times New Roman" w:cs="Times New Roman"/>
                <w:noProof/>
                <w:sz w:val="24"/>
                <w:szCs w:val="24"/>
                <w:shd w:val="clear" w:color="auto" w:fill="FFFFFF" w:themeFill="background1"/>
                <w:lang w:val="ro-RO" w:eastAsia="ro-RO"/>
              </w:rPr>
              <w:t>fertantul (operatorii economici) vor preciza cel puțin următoarele informații, pentru fiecare contract relevant pe care îl invocă:</w:t>
            </w:r>
          </w:p>
          <w:p w14:paraId="30C3A4C3" w14:textId="6D13262F" w:rsidR="00E41C0F" w:rsidRPr="00570960" w:rsidRDefault="00E41C0F" w:rsidP="00570960">
            <w:pPr>
              <w:pStyle w:val="ListParagraph"/>
              <w:numPr>
                <w:ilvl w:val="0"/>
                <w:numId w:val="69"/>
              </w:numPr>
              <w:shd w:val="clear" w:color="auto" w:fill="FFFFFF" w:themeFill="background1"/>
              <w:autoSpaceDE w:val="0"/>
              <w:autoSpaceDN w:val="0"/>
              <w:adjustRightInd w:val="0"/>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descrierea </w:t>
            </w:r>
            <w:r w:rsidR="00CF6CA3" w:rsidRPr="00570960">
              <w:rPr>
                <w:rFonts w:ascii="Times New Roman" w:hAnsi="Times New Roman"/>
                <w:noProof/>
                <w:sz w:val="24"/>
                <w:szCs w:val="24"/>
                <w:lang w:val="ro-RO"/>
              </w:rPr>
              <w:t>produselor livrate</w:t>
            </w:r>
            <w:r w:rsidRPr="00570960">
              <w:rPr>
                <w:rFonts w:ascii="Times New Roman" w:hAnsi="Times New Roman"/>
                <w:noProof/>
                <w:sz w:val="24"/>
                <w:szCs w:val="24"/>
                <w:lang w:val="ro-RO"/>
              </w:rPr>
              <w:t xml:space="preserve">, </w:t>
            </w:r>
          </w:p>
          <w:p w14:paraId="5C949DD6" w14:textId="57EDCCF8" w:rsidR="00E41C0F" w:rsidRPr="00570960" w:rsidRDefault="00E41C0F" w:rsidP="00570960">
            <w:pPr>
              <w:pStyle w:val="ListParagraph"/>
              <w:numPr>
                <w:ilvl w:val="0"/>
                <w:numId w:val="69"/>
              </w:numPr>
              <w:shd w:val="clear" w:color="auto" w:fill="FFFFFF" w:themeFill="background1"/>
              <w:autoSpaceDE w:val="0"/>
              <w:autoSpaceDN w:val="0"/>
              <w:adjustRightInd w:val="0"/>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ponderea și/sau </w:t>
            </w:r>
            <w:r w:rsidR="00FA65A6" w:rsidRPr="00570960">
              <w:rPr>
                <w:rFonts w:ascii="Times New Roman" w:hAnsi="Times New Roman"/>
                <w:noProof/>
                <w:sz w:val="24"/>
                <w:szCs w:val="24"/>
                <w:lang w:val="ro-RO"/>
              </w:rPr>
              <w:t>livrările</w:t>
            </w:r>
            <w:r w:rsidRPr="00570960">
              <w:rPr>
                <w:rFonts w:ascii="Times New Roman" w:hAnsi="Times New Roman"/>
                <w:noProof/>
                <w:sz w:val="24"/>
                <w:szCs w:val="24"/>
                <w:lang w:val="ro-RO"/>
              </w:rPr>
              <w:t xml:space="preserve"> pentru care operatorul economic a fost responsabil în cadrul contractului, </w:t>
            </w:r>
            <w:r w:rsidR="00F65925" w:rsidRPr="00570960">
              <w:rPr>
                <w:rFonts w:ascii="Times New Roman" w:hAnsi="Times New Roman"/>
                <w:noProof/>
                <w:sz w:val="24"/>
                <w:szCs w:val="24"/>
                <w:lang w:val="ro-RO"/>
              </w:rPr>
              <w:t>împreună cu valoarea livrărilor (fără TVA) și cantitățile acestora,</w:t>
            </w:r>
          </w:p>
          <w:p w14:paraId="32F71265" w14:textId="77777777" w:rsidR="00E41C0F" w:rsidRPr="00570960" w:rsidRDefault="00E41C0F" w:rsidP="00570960">
            <w:pPr>
              <w:pStyle w:val="ListParagraph"/>
              <w:numPr>
                <w:ilvl w:val="0"/>
                <w:numId w:val="69"/>
              </w:numPr>
              <w:shd w:val="clear" w:color="auto" w:fill="FFFFFF" w:themeFill="background1"/>
              <w:autoSpaceDE w:val="0"/>
              <w:autoSpaceDN w:val="0"/>
              <w:adjustRightInd w:val="0"/>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numărul și data contractului invocat drept experiență similară, </w:t>
            </w:r>
          </w:p>
          <w:p w14:paraId="284B6A3D" w14:textId="5744E4AC" w:rsidR="00183C55" w:rsidRPr="00570960" w:rsidRDefault="00183C55" w:rsidP="00570960">
            <w:pPr>
              <w:pStyle w:val="ListParagraph"/>
              <w:numPr>
                <w:ilvl w:val="0"/>
                <w:numId w:val="69"/>
              </w:numPr>
              <w:shd w:val="clear" w:color="auto" w:fill="FFFFFF" w:themeFill="background1"/>
              <w:autoSpaceDE w:val="0"/>
              <w:autoSpaceDN w:val="0"/>
              <w:adjustRightInd w:val="0"/>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data și numărul documentului</w:t>
            </w:r>
            <w:r w:rsidR="00BA1F18" w:rsidRPr="00570960">
              <w:rPr>
                <w:rFonts w:ascii="Times New Roman" w:hAnsi="Times New Roman"/>
                <w:noProof/>
                <w:sz w:val="24"/>
                <w:szCs w:val="24"/>
                <w:shd w:val="clear" w:color="auto" w:fill="FFFFFF" w:themeFill="background1"/>
                <w:lang w:val="ro-RO"/>
              </w:rPr>
              <w:t>/documentelor</w:t>
            </w:r>
            <w:r w:rsidRPr="00570960">
              <w:rPr>
                <w:rFonts w:ascii="Times New Roman" w:hAnsi="Times New Roman"/>
                <w:noProof/>
                <w:sz w:val="24"/>
                <w:szCs w:val="24"/>
                <w:lang w:val="ro-RO"/>
              </w:rPr>
              <w:t xml:space="preserve"> care confirmă livrarea</w:t>
            </w:r>
            <w:r w:rsidR="00BA1F18" w:rsidRPr="00570960">
              <w:rPr>
                <w:rFonts w:ascii="Times New Roman" w:hAnsi="Times New Roman"/>
                <w:noProof/>
                <w:sz w:val="24"/>
                <w:szCs w:val="24"/>
                <w:lang w:val="ro-RO"/>
              </w:rPr>
              <w:t xml:space="preserve"> </w:t>
            </w:r>
            <w:r w:rsidRPr="00570960">
              <w:rPr>
                <w:rFonts w:ascii="Times New Roman" w:hAnsi="Times New Roman"/>
                <w:noProof/>
                <w:sz w:val="24"/>
                <w:szCs w:val="24"/>
                <w:lang w:val="ro-RO"/>
              </w:rPr>
              <w:t>produselor</w:t>
            </w:r>
            <w:r w:rsidR="00BA1F18" w:rsidRPr="00570960">
              <w:rPr>
                <w:rFonts w:ascii="Times New Roman" w:hAnsi="Times New Roman"/>
                <w:noProof/>
                <w:sz w:val="24"/>
                <w:szCs w:val="24"/>
                <w:lang w:val="ro-RO"/>
              </w:rPr>
              <w:t xml:space="preserve"> </w:t>
            </w:r>
            <w:r w:rsidR="00BA1F18" w:rsidRPr="00570960">
              <w:rPr>
                <w:rFonts w:ascii="Times New Roman" w:hAnsi="Times New Roman"/>
                <w:noProof/>
                <w:sz w:val="24"/>
                <w:szCs w:val="24"/>
                <w:shd w:val="clear" w:color="auto" w:fill="FFFFFF" w:themeFill="background1"/>
                <w:lang w:val="ro-RO"/>
              </w:rPr>
              <w:t>(de către operatorul economic) și acceptarea produselor de către beneficiar</w:t>
            </w:r>
            <w:r w:rsidRPr="00570960">
              <w:rPr>
                <w:rFonts w:ascii="Times New Roman" w:hAnsi="Times New Roman"/>
                <w:noProof/>
                <w:sz w:val="24"/>
                <w:szCs w:val="24"/>
                <w:lang w:val="ro-RO"/>
              </w:rPr>
              <w:t xml:space="preserve">, </w:t>
            </w:r>
          </w:p>
          <w:p w14:paraId="4B897512" w14:textId="6B91719B" w:rsidR="00E41C0F" w:rsidRPr="00570960" w:rsidRDefault="00E41C0F" w:rsidP="00570960">
            <w:pPr>
              <w:pStyle w:val="ListParagraph"/>
              <w:numPr>
                <w:ilvl w:val="0"/>
                <w:numId w:val="69"/>
              </w:numPr>
              <w:shd w:val="clear" w:color="auto" w:fill="FFFFFF" w:themeFill="background1"/>
              <w:autoSpaceDE w:val="0"/>
              <w:autoSpaceDN w:val="0"/>
              <w:adjustRightInd w:val="0"/>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data începerii și data finalizării, </w:t>
            </w:r>
          </w:p>
          <w:p w14:paraId="735D1F35" w14:textId="77777777" w:rsidR="00E41C0F" w:rsidRPr="00570960" w:rsidRDefault="00E41C0F" w:rsidP="00570960">
            <w:pPr>
              <w:pStyle w:val="ListParagraph"/>
              <w:numPr>
                <w:ilvl w:val="0"/>
                <w:numId w:val="69"/>
              </w:numPr>
              <w:shd w:val="clear" w:color="auto" w:fill="FFFFFF" w:themeFill="background1"/>
              <w:autoSpaceDE w:val="0"/>
              <w:autoSpaceDN w:val="0"/>
              <w:adjustRightInd w:val="0"/>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beneficiarul,</w:t>
            </w:r>
          </w:p>
          <w:p w14:paraId="4D790061" w14:textId="79FA3DF4" w:rsidR="00E41C0F" w:rsidRPr="00570960" w:rsidRDefault="00E41C0F" w:rsidP="00185914">
            <w:pPr>
              <w:shd w:val="clear" w:color="auto" w:fill="FFFFFF" w:themeFill="background1"/>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precum și orice alte informații considerate relevante pentru demonstrare</w:t>
            </w:r>
            <w:r w:rsidR="00185914">
              <w:rPr>
                <w:rFonts w:ascii="Times New Roman" w:hAnsi="Times New Roman" w:cs="Times New Roman"/>
                <w:noProof/>
                <w:sz w:val="24"/>
                <w:szCs w:val="24"/>
                <w:lang w:val="ro-RO"/>
              </w:rPr>
              <w:t>a îndeplinirii cerinței minime.</w:t>
            </w:r>
          </w:p>
          <w:p w14:paraId="0DA9FD35" w14:textId="041597A7" w:rsidR="00B538F6" w:rsidRPr="00570960" w:rsidRDefault="007B625F" w:rsidP="0057096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În acest sens</w:t>
            </w:r>
            <w:r w:rsidR="00B538F6" w:rsidRPr="00570960">
              <w:rPr>
                <w:rFonts w:ascii="Times New Roman" w:hAnsi="Times New Roman" w:cs="Times New Roman"/>
                <w:noProof/>
                <w:sz w:val="24"/>
                <w:szCs w:val="24"/>
                <w:lang w:val="ro-RO" w:eastAsia="ro-RO"/>
              </w:rPr>
              <w:t>,</w:t>
            </w:r>
            <w:r w:rsidRPr="00570960">
              <w:rPr>
                <w:rFonts w:ascii="Times New Roman" w:hAnsi="Times New Roman" w:cs="Times New Roman"/>
                <w:noProof/>
                <w:sz w:val="24"/>
                <w:szCs w:val="24"/>
                <w:lang w:val="ro-RO" w:eastAsia="ro-RO"/>
              </w:rPr>
              <w:t xml:space="preserve"> la completarea DUAE,</w:t>
            </w:r>
            <w:r w:rsidR="00B538F6" w:rsidRPr="00570960">
              <w:rPr>
                <w:rFonts w:ascii="Times New Roman" w:hAnsi="Times New Roman" w:cs="Times New Roman"/>
                <w:noProof/>
                <w:sz w:val="24"/>
                <w:szCs w:val="24"/>
                <w:lang w:val="ro-RO" w:eastAsia="ro-RO"/>
              </w:rPr>
              <w:t xml:space="preserve"> următoarele indicații trebuie luate în considerare:</w:t>
            </w:r>
          </w:p>
          <w:p w14:paraId="4D639931" w14:textId="69022843" w:rsidR="00B538F6" w:rsidRPr="00570960" w:rsidRDefault="00B538F6" w:rsidP="00570960">
            <w:pPr>
              <w:pStyle w:val="ListParagraph"/>
              <w:widowControl w:val="0"/>
              <w:numPr>
                <w:ilvl w:val="0"/>
                <w:numId w:val="48"/>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 xml:space="preserve">Câmpul </w:t>
            </w:r>
            <w:r w:rsidR="00394F5E" w:rsidRPr="00570960">
              <w:rPr>
                <w:rFonts w:ascii="Times New Roman" w:hAnsi="Times New Roman"/>
                <w:noProof/>
                <w:sz w:val="24"/>
                <w:szCs w:val="24"/>
                <w:lang w:val="ro-RO" w:eastAsia="ro-RO"/>
              </w:rPr>
              <w:t>„</w:t>
            </w:r>
            <w:r w:rsidRPr="00570960">
              <w:rPr>
                <w:rFonts w:ascii="Times New Roman" w:hAnsi="Times New Roman"/>
                <w:i/>
                <w:noProof/>
                <w:sz w:val="24"/>
                <w:szCs w:val="24"/>
                <w:lang w:val="ro-RO" w:eastAsia="ro-RO"/>
              </w:rPr>
              <w:t>Descriere</w:t>
            </w:r>
            <w:r w:rsidRPr="00570960">
              <w:rPr>
                <w:rFonts w:ascii="Times New Roman" w:hAnsi="Times New Roman"/>
                <w:noProof/>
                <w:sz w:val="24"/>
                <w:szCs w:val="24"/>
                <w:lang w:val="ro-RO" w:eastAsia="ro-RO"/>
              </w:rPr>
              <w:t>” trebuie:</w:t>
            </w:r>
          </w:p>
          <w:p w14:paraId="00F8DCD3" w14:textId="3F189824" w:rsidR="00B538F6" w:rsidRPr="00570960" w:rsidRDefault="00B538F6" w:rsidP="00570960">
            <w:pPr>
              <w:pStyle w:val="ListParagraph"/>
              <w:widowControl w:val="0"/>
              <w:numPr>
                <w:ilvl w:val="1"/>
                <w:numId w:val="48"/>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lastRenderedPageBreak/>
              <w:t>să prezinte informațiile care demonstrează îndeplinirea cerinței minime</w:t>
            </w:r>
            <w:r w:rsidRPr="00570960">
              <w:rPr>
                <w:rFonts w:ascii="Times New Roman" w:hAnsi="Times New Roman"/>
                <w:iCs/>
                <w:noProof/>
                <w:sz w:val="24"/>
                <w:szCs w:val="24"/>
                <w:lang w:val="ro-RO"/>
              </w:rPr>
              <w:t>;</w:t>
            </w:r>
          </w:p>
          <w:p w14:paraId="663C2CF8" w14:textId="25D9E806" w:rsidR="00B538F6" w:rsidRPr="00570960" w:rsidRDefault="00B538F6" w:rsidP="00570960">
            <w:pPr>
              <w:pStyle w:val="ListParagraph"/>
              <w:widowControl w:val="0"/>
              <w:numPr>
                <w:ilvl w:val="1"/>
                <w:numId w:val="48"/>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 xml:space="preserve">să indice documentele care vor fi prezentate ca dovadă a </w:t>
            </w:r>
            <w:r w:rsidR="00E23396" w:rsidRPr="00570960">
              <w:rPr>
                <w:rFonts w:ascii="Times New Roman" w:eastAsia="Times New Roman" w:hAnsi="Times New Roman"/>
                <w:noProof/>
                <w:sz w:val="24"/>
                <w:szCs w:val="24"/>
                <w:lang w:val="ro-RO" w:eastAsia="ro-RO"/>
              </w:rPr>
              <w:t>principalel</w:t>
            </w:r>
            <w:r w:rsidR="001A3096" w:rsidRPr="00570960">
              <w:rPr>
                <w:rFonts w:ascii="Times New Roman" w:eastAsia="Times New Roman" w:hAnsi="Times New Roman"/>
                <w:noProof/>
                <w:sz w:val="24"/>
                <w:szCs w:val="24"/>
                <w:lang w:val="ro-RO" w:eastAsia="ro-RO"/>
              </w:rPr>
              <w:t>or</w:t>
            </w:r>
            <w:r w:rsidR="00E23396" w:rsidRPr="00570960">
              <w:rPr>
                <w:rFonts w:ascii="Times New Roman" w:eastAsia="Times New Roman" w:hAnsi="Times New Roman"/>
                <w:noProof/>
                <w:sz w:val="24"/>
                <w:szCs w:val="24"/>
                <w:lang w:val="ro-RO" w:eastAsia="ro-RO"/>
              </w:rPr>
              <w:t xml:space="preserve"> </w:t>
            </w:r>
            <w:r w:rsidR="00655866" w:rsidRPr="00570960">
              <w:rPr>
                <w:rFonts w:ascii="Times New Roman" w:eastAsia="Times New Roman" w:hAnsi="Times New Roman"/>
                <w:noProof/>
                <w:sz w:val="24"/>
                <w:szCs w:val="24"/>
                <w:lang w:val="ro-RO" w:eastAsia="ro-RO"/>
              </w:rPr>
              <w:t>livrări de produse</w:t>
            </w:r>
            <w:r w:rsidRPr="00570960">
              <w:rPr>
                <w:rFonts w:ascii="Times New Roman" w:eastAsia="Times New Roman" w:hAnsi="Times New Roman"/>
                <w:noProof/>
                <w:sz w:val="24"/>
                <w:szCs w:val="24"/>
                <w:lang w:val="ro-RO" w:eastAsia="ro-RO"/>
              </w:rPr>
              <w:t>,</w:t>
            </w:r>
            <w:r w:rsidRPr="00570960">
              <w:rPr>
                <w:rFonts w:ascii="Times New Roman" w:hAnsi="Times New Roman"/>
                <w:noProof/>
                <w:sz w:val="24"/>
                <w:szCs w:val="24"/>
                <w:lang w:val="ro-RO" w:eastAsia="ro-RO"/>
              </w:rPr>
              <w:t xml:space="preserve"> la cererea expresă a </w:t>
            </w:r>
            <w:r w:rsidR="00394F5E" w:rsidRPr="00570960">
              <w:rPr>
                <w:rFonts w:ascii="Times New Roman" w:hAnsi="Times New Roman"/>
                <w:noProof/>
                <w:sz w:val="24"/>
                <w:szCs w:val="24"/>
                <w:lang w:val="ro-RO" w:eastAsia="ro-RO"/>
              </w:rPr>
              <w:t>a</w:t>
            </w:r>
            <w:r w:rsidR="00B05378" w:rsidRPr="00570960">
              <w:rPr>
                <w:rFonts w:ascii="Times New Roman" w:hAnsi="Times New Roman"/>
                <w:noProof/>
                <w:sz w:val="24"/>
                <w:szCs w:val="24"/>
                <w:lang w:val="ro-RO" w:eastAsia="ro-RO"/>
              </w:rPr>
              <w:t>utorit</w:t>
            </w:r>
            <w:r w:rsidR="00474FC7" w:rsidRPr="00570960">
              <w:rPr>
                <w:rFonts w:ascii="Times New Roman" w:hAnsi="Times New Roman"/>
                <w:noProof/>
                <w:sz w:val="24"/>
                <w:szCs w:val="24"/>
                <w:lang w:val="ro-RO" w:eastAsia="ro-RO"/>
              </w:rPr>
              <w:t>ății</w:t>
            </w:r>
            <w:r w:rsidR="008011E3" w:rsidRPr="00570960">
              <w:rPr>
                <w:rFonts w:ascii="Times New Roman" w:hAnsi="Times New Roman"/>
                <w:noProof/>
                <w:sz w:val="24"/>
                <w:szCs w:val="24"/>
                <w:lang w:val="ro-RO" w:eastAsia="ro-RO"/>
              </w:rPr>
              <w:t>/</w:t>
            </w:r>
            <w:r w:rsidR="00394F5E" w:rsidRPr="00570960">
              <w:rPr>
                <w:rFonts w:ascii="Times New Roman" w:hAnsi="Times New Roman"/>
                <w:noProof/>
                <w:sz w:val="24"/>
                <w:szCs w:val="24"/>
                <w:lang w:val="ro-RO" w:eastAsia="ro-RO"/>
              </w:rPr>
              <w:t>e</w:t>
            </w:r>
            <w:r w:rsidR="008011E3" w:rsidRPr="00570960">
              <w:rPr>
                <w:rFonts w:ascii="Times New Roman" w:hAnsi="Times New Roman"/>
                <w:noProof/>
                <w:sz w:val="24"/>
                <w:szCs w:val="24"/>
                <w:lang w:val="ro-RO" w:eastAsia="ro-RO"/>
              </w:rPr>
              <w:t>ntității</w:t>
            </w:r>
            <w:r w:rsidRPr="00570960">
              <w:rPr>
                <w:rFonts w:ascii="Times New Roman" w:hAnsi="Times New Roman"/>
                <w:noProof/>
                <w:sz w:val="24"/>
                <w:szCs w:val="24"/>
                <w:lang w:val="ro-RO" w:eastAsia="ro-RO"/>
              </w:rPr>
              <w:t xml:space="preserve"> </w:t>
            </w:r>
            <w:r w:rsidR="00394F5E" w:rsidRPr="00570960">
              <w:rPr>
                <w:rFonts w:ascii="Times New Roman" w:hAnsi="Times New Roman"/>
                <w:noProof/>
                <w:sz w:val="24"/>
                <w:szCs w:val="24"/>
                <w:lang w:val="ro-RO" w:eastAsia="ro-RO"/>
              </w:rPr>
              <w:t>c</w:t>
            </w:r>
            <w:r w:rsidRPr="00570960">
              <w:rPr>
                <w:rFonts w:ascii="Times New Roman" w:hAnsi="Times New Roman"/>
                <w:noProof/>
                <w:sz w:val="24"/>
                <w:szCs w:val="24"/>
                <w:lang w:val="ro-RO" w:eastAsia="ro-RO"/>
              </w:rPr>
              <w:t>ontractante;</w:t>
            </w:r>
          </w:p>
          <w:p w14:paraId="2D960747" w14:textId="517EBE6A" w:rsidR="00B538F6" w:rsidRPr="00570960" w:rsidRDefault="00394F5E" w:rsidP="00570960">
            <w:pPr>
              <w:pStyle w:val="ListParagraph"/>
              <w:widowControl w:val="0"/>
              <w:numPr>
                <w:ilvl w:val="0"/>
                <w:numId w:val="48"/>
              </w:numPr>
              <w:spacing w:after="0"/>
              <w:jc w:val="both"/>
              <w:rPr>
                <w:rFonts w:ascii="Times New Roman" w:hAnsi="Times New Roman"/>
                <w:noProof/>
                <w:sz w:val="24"/>
                <w:szCs w:val="24"/>
                <w:lang w:val="ro-RO" w:eastAsia="ro-RO"/>
              </w:rPr>
            </w:pPr>
            <w:r w:rsidRPr="00570960">
              <w:rPr>
                <w:rFonts w:ascii="Times New Roman" w:hAnsi="Times New Roman"/>
                <w:i/>
                <w:noProof/>
                <w:sz w:val="24"/>
                <w:szCs w:val="24"/>
                <w:lang w:val="ro-RO" w:eastAsia="ro-RO"/>
              </w:rPr>
              <w:t>„</w:t>
            </w:r>
            <w:r w:rsidR="00B538F6" w:rsidRPr="00570960">
              <w:rPr>
                <w:rFonts w:ascii="Times New Roman" w:hAnsi="Times New Roman"/>
                <w:i/>
                <w:noProof/>
                <w:sz w:val="24"/>
                <w:szCs w:val="24"/>
                <w:lang w:val="ro-RO" w:eastAsia="ro-RO"/>
              </w:rPr>
              <w:t xml:space="preserve">Data </w:t>
            </w:r>
            <w:r w:rsidR="00CD333D" w:rsidRPr="00570960">
              <w:rPr>
                <w:rFonts w:ascii="Times New Roman" w:hAnsi="Times New Roman"/>
                <w:i/>
                <w:noProof/>
                <w:sz w:val="24"/>
                <w:szCs w:val="24"/>
                <w:lang w:val="ro-RO" w:eastAsia="ro-RO"/>
              </w:rPr>
              <w:t>finalizării</w:t>
            </w:r>
            <w:r w:rsidR="00B538F6" w:rsidRPr="00570960">
              <w:rPr>
                <w:rFonts w:ascii="Times New Roman" w:hAnsi="Times New Roman"/>
                <w:i/>
                <w:noProof/>
                <w:sz w:val="24"/>
                <w:szCs w:val="24"/>
                <w:lang w:val="ro-RO" w:eastAsia="ro-RO"/>
              </w:rPr>
              <w:t>"</w:t>
            </w:r>
            <w:r w:rsidR="00B538F6" w:rsidRPr="00570960">
              <w:rPr>
                <w:rFonts w:ascii="Times New Roman" w:hAnsi="Times New Roman"/>
                <w:noProof/>
                <w:sz w:val="24"/>
                <w:szCs w:val="24"/>
                <w:lang w:val="ro-RO" w:eastAsia="ro-RO"/>
              </w:rPr>
              <w:t xml:space="preserve"> </w:t>
            </w:r>
            <w:r w:rsidR="00407629" w:rsidRPr="00570960">
              <w:rPr>
                <w:rFonts w:ascii="Times New Roman" w:hAnsi="Times New Roman"/>
                <w:noProof/>
                <w:sz w:val="24"/>
                <w:szCs w:val="24"/>
                <w:lang w:val="ro-RO" w:eastAsia="ro-RO"/>
              </w:rPr>
              <w:t xml:space="preserve">completată de </w:t>
            </w:r>
            <w:r w:rsidRPr="00570960">
              <w:rPr>
                <w:rFonts w:ascii="Times New Roman" w:hAnsi="Times New Roman"/>
                <w:noProof/>
                <w:sz w:val="24"/>
                <w:szCs w:val="24"/>
                <w:lang w:val="ro-RO" w:eastAsia="ro-RO"/>
              </w:rPr>
              <w:t>o</w:t>
            </w:r>
            <w:r w:rsidR="008509C6" w:rsidRPr="00570960">
              <w:rPr>
                <w:rFonts w:ascii="Times New Roman" w:hAnsi="Times New Roman"/>
                <w:noProof/>
                <w:sz w:val="24"/>
                <w:szCs w:val="24"/>
                <w:lang w:val="ro-RO" w:eastAsia="ro-RO"/>
              </w:rPr>
              <w:t xml:space="preserve">peratorul </w:t>
            </w:r>
            <w:r w:rsidRPr="00570960">
              <w:rPr>
                <w:rFonts w:ascii="Times New Roman" w:hAnsi="Times New Roman"/>
                <w:noProof/>
                <w:sz w:val="24"/>
                <w:szCs w:val="24"/>
                <w:lang w:val="ro-RO" w:eastAsia="ro-RO"/>
              </w:rPr>
              <w:t>e</w:t>
            </w:r>
            <w:r w:rsidR="008509C6" w:rsidRPr="00570960">
              <w:rPr>
                <w:rFonts w:ascii="Times New Roman" w:hAnsi="Times New Roman"/>
                <w:noProof/>
                <w:sz w:val="24"/>
                <w:szCs w:val="24"/>
                <w:lang w:val="ro-RO" w:eastAsia="ro-RO"/>
              </w:rPr>
              <w:t xml:space="preserve">conomic </w:t>
            </w:r>
            <w:r w:rsidR="00B538F6" w:rsidRPr="00570960">
              <w:rPr>
                <w:rFonts w:ascii="Times New Roman" w:hAnsi="Times New Roman"/>
                <w:noProof/>
                <w:sz w:val="24"/>
                <w:szCs w:val="24"/>
                <w:lang w:val="ro-RO" w:eastAsia="ro-RO"/>
              </w:rPr>
              <w:t xml:space="preserve">trebuie să fie data la care </w:t>
            </w:r>
            <w:r w:rsidR="00655866" w:rsidRPr="00570960">
              <w:rPr>
                <w:rFonts w:ascii="Times New Roman" w:hAnsi="Times New Roman"/>
                <w:noProof/>
                <w:sz w:val="24"/>
                <w:szCs w:val="24"/>
                <w:lang w:val="ro-RO" w:eastAsia="ro-RO"/>
              </w:rPr>
              <w:t>produsele</w:t>
            </w:r>
            <w:r w:rsidR="00B538F6" w:rsidRPr="00570960">
              <w:rPr>
                <w:rFonts w:ascii="Times New Roman" w:hAnsi="Times New Roman"/>
                <w:noProof/>
                <w:sz w:val="24"/>
                <w:szCs w:val="24"/>
                <w:lang w:val="ro-RO" w:eastAsia="ro-RO"/>
              </w:rPr>
              <w:t xml:space="preserve"> au fost acceptate/recepționate</w:t>
            </w:r>
            <w:r w:rsidR="0009353B" w:rsidRPr="00570960">
              <w:rPr>
                <w:rFonts w:ascii="Times New Roman" w:hAnsi="Times New Roman"/>
                <w:noProof/>
                <w:sz w:val="24"/>
                <w:szCs w:val="24"/>
                <w:lang w:val="ro-RO" w:eastAsia="ro-RO"/>
              </w:rPr>
              <w:t xml:space="preserve"> de către beneficiarul acestora,</w:t>
            </w:r>
            <w:r w:rsidR="00B538F6" w:rsidRPr="00570960">
              <w:rPr>
                <w:rFonts w:ascii="Times New Roman" w:hAnsi="Times New Roman"/>
                <w:noProof/>
                <w:sz w:val="24"/>
                <w:szCs w:val="24"/>
                <w:lang w:val="ro-RO" w:eastAsia="ro-RO"/>
              </w:rPr>
              <w:t xml:space="preserve"> ca fiind </w:t>
            </w:r>
            <w:r w:rsidR="00655866" w:rsidRPr="00570960">
              <w:rPr>
                <w:rFonts w:ascii="Times New Roman" w:hAnsi="Times New Roman"/>
                <w:noProof/>
                <w:sz w:val="24"/>
                <w:szCs w:val="24"/>
                <w:lang w:val="ro-RO" w:eastAsia="ro-RO"/>
              </w:rPr>
              <w:t>livrate</w:t>
            </w:r>
            <w:r w:rsidR="00B538F6" w:rsidRPr="00570960">
              <w:rPr>
                <w:rFonts w:ascii="Times New Roman" w:hAnsi="Times New Roman"/>
                <w:noProof/>
                <w:sz w:val="24"/>
                <w:szCs w:val="24"/>
                <w:lang w:val="ro-RO" w:eastAsia="ro-RO"/>
              </w:rPr>
              <w:t xml:space="preserve"> în mod corespunzător de către </w:t>
            </w:r>
            <w:r w:rsidRPr="00570960">
              <w:rPr>
                <w:rFonts w:ascii="Times New Roman" w:hAnsi="Times New Roman"/>
                <w:noProof/>
                <w:sz w:val="24"/>
                <w:szCs w:val="24"/>
                <w:lang w:val="ro-RO" w:eastAsia="ro-RO"/>
              </w:rPr>
              <w:t>o</w:t>
            </w:r>
            <w:r w:rsidR="0009353B" w:rsidRPr="00570960">
              <w:rPr>
                <w:rFonts w:ascii="Times New Roman" w:hAnsi="Times New Roman"/>
                <w:noProof/>
                <w:sz w:val="24"/>
                <w:szCs w:val="24"/>
                <w:lang w:val="ro-RO" w:eastAsia="ro-RO"/>
              </w:rPr>
              <w:t xml:space="preserve">peratorul </w:t>
            </w:r>
            <w:r w:rsidRPr="00570960">
              <w:rPr>
                <w:rFonts w:ascii="Times New Roman" w:hAnsi="Times New Roman"/>
                <w:noProof/>
                <w:sz w:val="24"/>
                <w:szCs w:val="24"/>
                <w:lang w:val="ro-RO" w:eastAsia="ro-RO"/>
              </w:rPr>
              <w:t>e</w:t>
            </w:r>
            <w:r w:rsidR="0009353B" w:rsidRPr="00570960">
              <w:rPr>
                <w:rFonts w:ascii="Times New Roman" w:hAnsi="Times New Roman"/>
                <w:noProof/>
                <w:sz w:val="24"/>
                <w:szCs w:val="24"/>
                <w:lang w:val="ro-RO" w:eastAsia="ro-RO"/>
              </w:rPr>
              <w:t>conomic</w:t>
            </w:r>
            <w:r w:rsidR="00B538F6" w:rsidRPr="00570960">
              <w:rPr>
                <w:rFonts w:ascii="Times New Roman" w:hAnsi="Times New Roman"/>
                <w:noProof/>
                <w:sz w:val="24"/>
                <w:szCs w:val="24"/>
                <w:lang w:val="ro-RO" w:eastAsia="ro-RO"/>
              </w:rPr>
              <w:t>;</w:t>
            </w:r>
          </w:p>
          <w:p w14:paraId="6FA20449" w14:textId="480308B1" w:rsidR="00D015E8" w:rsidRPr="00185914" w:rsidRDefault="00130C94" w:rsidP="00570960">
            <w:pPr>
              <w:pStyle w:val="ListParagraph"/>
              <w:widowControl w:val="0"/>
              <w:numPr>
                <w:ilvl w:val="0"/>
                <w:numId w:val="48"/>
              </w:numPr>
              <w:spacing w:after="0"/>
              <w:ind w:left="714" w:hanging="357"/>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Informațiile referitoare la</w:t>
            </w:r>
            <w:r w:rsidR="00B538F6" w:rsidRPr="00570960">
              <w:rPr>
                <w:rFonts w:ascii="Times New Roman" w:hAnsi="Times New Roman"/>
                <w:noProof/>
                <w:sz w:val="24"/>
                <w:szCs w:val="24"/>
                <w:lang w:val="ro-RO" w:eastAsia="ro-RO"/>
              </w:rPr>
              <w:t xml:space="preserve"> </w:t>
            </w:r>
            <w:r w:rsidR="00394F5E" w:rsidRPr="00570960">
              <w:rPr>
                <w:rFonts w:ascii="Times New Roman" w:hAnsi="Times New Roman"/>
                <w:noProof/>
                <w:sz w:val="24"/>
                <w:szCs w:val="24"/>
                <w:lang w:val="ro-RO" w:eastAsia="ro-RO"/>
              </w:rPr>
              <w:t>„</w:t>
            </w:r>
            <w:r w:rsidR="00B538F6" w:rsidRPr="00570960">
              <w:rPr>
                <w:rFonts w:ascii="Times New Roman" w:hAnsi="Times New Roman"/>
                <w:i/>
                <w:noProof/>
                <w:sz w:val="24"/>
                <w:szCs w:val="24"/>
                <w:lang w:val="ro-RO" w:eastAsia="ro-RO"/>
              </w:rPr>
              <w:t>Beneficiar</w:t>
            </w:r>
            <w:r w:rsidR="00B538F6" w:rsidRPr="00570960">
              <w:rPr>
                <w:rFonts w:ascii="Times New Roman" w:hAnsi="Times New Roman"/>
                <w:noProof/>
                <w:sz w:val="24"/>
                <w:szCs w:val="24"/>
                <w:lang w:val="ro-RO" w:eastAsia="ro-RO"/>
              </w:rPr>
              <w:t xml:space="preserve">” trebuie să includă aceeași denumire a beneficiarilor ca cea menționată în documentele care urmează să fie prezentate ca dovezi, la cererea expresă a </w:t>
            </w:r>
            <w:r w:rsidR="00394F5E" w:rsidRPr="00570960">
              <w:rPr>
                <w:rFonts w:ascii="Times New Roman" w:hAnsi="Times New Roman"/>
                <w:noProof/>
                <w:sz w:val="24"/>
                <w:szCs w:val="24"/>
                <w:lang w:val="ro-RO" w:eastAsia="ro-RO"/>
              </w:rPr>
              <w:t>a</w:t>
            </w:r>
            <w:r w:rsidR="00B05378" w:rsidRPr="00570960">
              <w:rPr>
                <w:rFonts w:ascii="Times New Roman" w:hAnsi="Times New Roman"/>
                <w:noProof/>
                <w:sz w:val="24"/>
                <w:szCs w:val="24"/>
                <w:lang w:val="ro-RO" w:eastAsia="ro-RO"/>
              </w:rPr>
              <w:t>utorit</w:t>
            </w:r>
            <w:r w:rsidR="00EC7A56" w:rsidRPr="00570960">
              <w:rPr>
                <w:rFonts w:ascii="Times New Roman" w:hAnsi="Times New Roman"/>
                <w:noProof/>
                <w:sz w:val="24"/>
                <w:szCs w:val="24"/>
                <w:lang w:val="ro-RO" w:eastAsia="ro-RO"/>
              </w:rPr>
              <w:t>ății</w:t>
            </w:r>
            <w:r w:rsidR="008011E3" w:rsidRPr="00570960">
              <w:rPr>
                <w:rFonts w:ascii="Times New Roman" w:hAnsi="Times New Roman"/>
                <w:noProof/>
                <w:sz w:val="24"/>
                <w:szCs w:val="24"/>
                <w:lang w:val="ro-RO" w:eastAsia="ro-RO"/>
              </w:rPr>
              <w:t>/</w:t>
            </w:r>
            <w:r w:rsidR="00394F5E" w:rsidRPr="00570960">
              <w:rPr>
                <w:rFonts w:ascii="Times New Roman" w:hAnsi="Times New Roman"/>
                <w:noProof/>
                <w:sz w:val="24"/>
                <w:szCs w:val="24"/>
                <w:lang w:val="ro-RO" w:eastAsia="ro-RO"/>
              </w:rPr>
              <w:t>e</w:t>
            </w:r>
            <w:r w:rsidR="008011E3" w:rsidRPr="00570960">
              <w:rPr>
                <w:rFonts w:ascii="Times New Roman" w:hAnsi="Times New Roman"/>
                <w:noProof/>
                <w:sz w:val="24"/>
                <w:szCs w:val="24"/>
                <w:lang w:val="ro-RO" w:eastAsia="ro-RO"/>
              </w:rPr>
              <w:t>ntității</w:t>
            </w:r>
            <w:r w:rsidR="00B538F6" w:rsidRPr="00570960">
              <w:rPr>
                <w:rFonts w:ascii="Times New Roman" w:hAnsi="Times New Roman"/>
                <w:noProof/>
                <w:sz w:val="24"/>
                <w:szCs w:val="24"/>
                <w:lang w:val="ro-RO" w:eastAsia="ro-RO"/>
              </w:rPr>
              <w:t xml:space="preserve"> </w:t>
            </w:r>
            <w:r w:rsidR="00394F5E" w:rsidRPr="00570960">
              <w:rPr>
                <w:rFonts w:ascii="Times New Roman" w:hAnsi="Times New Roman"/>
                <w:noProof/>
                <w:sz w:val="24"/>
                <w:szCs w:val="24"/>
                <w:lang w:val="ro-RO" w:eastAsia="ro-RO"/>
              </w:rPr>
              <w:t>c</w:t>
            </w:r>
            <w:r w:rsidR="00B538F6" w:rsidRPr="00570960">
              <w:rPr>
                <w:rFonts w:ascii="Times New Roman" w:hAnsi="Times New Roman"/>
                <w:noProof/>
                <w:sz w:val="24"/>
                <w:szCs w:val="24"/>
                <w:lang w:val="ro-RO" w:eastAsia="ro-RO"/>
              </w:rPr>
              <w:t>ontractante.</w:t>
            </w:r>
          </w:p>
        </w:tc>
      </w:tr>
      <w:tr w:rsidR="006D40D5" w:rsidRPr="00570960" w14:paraId="4DA5C268" w14:textId="77777777" w:rsidTr="12CE8442">
        <w:tc>
          <w:tcPr>
            <w:tcW w:w="2104" w:type="dxa"/>
            <w:vMerge w:val="restart"/>
            <w:shd w:val="clear" w:color="auto" w:fill="FFFFFF" w:themeFill="background1"/>
          </w:tcPr>
          <w:p w14:paraId="3B56F069" w14:textId="5171B0A3" w:rsidR="00B538F6" w:rsidRPr="00570960" w:rsidRDefault="00B538F6" w:rsidP="0044266B">
            <w:pPr>
              <w:widowControl w:val="0"/>
              <w:spacing w:after="0"/>
              <w:jc w:val="both"/>
              <w:rPr>
                <w:rFonts w:ascii="Times New Roman" w:hAnsi="Times New Roman" w:cs="Times New Roman"/>
                <w:b/>
                <w:iCs/>
                <w:noProof/>
                <w:sz w:val="24"/>
                <w:szCs w:val="24"/>
                <w:lang w:val="ro-RO" w:eastAsia="ro-RO"/>
              </w:rPr>
            </w:pPr>
            <w:r w:rsidRPr="00570960">
              <w:rPr>
                <w:rFonts w:ascii="Times New Roman" w:hAnsi="Times New Roman" w:cs="Times New Roman"/>
                <w:b/>
                <w:noProof/>
                <w:sz w:val="24"/>
                <w:szCs w:val="24"/>
                <w:lang w:val="ro-RO" w:eastAsia="ro-RO"/>
              </w:rPr>
              <w:lastRenderedPageBreak/>
              <w:t xml:space="preserve">Documentele suport ce vor fi prezentate la cererea </w:t>
            </w:r>
            <w:r w:rsidR="00394F5E" w:rsidRPr="00570960">
              <w:rPr>
                <w:rFonts w:ascii="Times New Roman" w:hAnsi="Times New Roman" w:cs="Times New Roman"/>
                <w:b/>
                <w:noProof/>
                <w:sz w:val="24"/>
                <w:szCs w:val="24"/>
                <w:lang w:val="ro-RO" w:eastAsia="ro-RO"/>
              </w:rPr>
              <w:t>a</w:t>
            </w:r>
            <w:r w:rsidR="00B05378" w:rsidRPr="00570960">
              <w:rPr>
                <w:rFonts w:ascii="Times New Roman" w:hAnsi="Times New Roman" w:cs="Times New Roman"/>
                <w:b/>
                <w:noProof/>
                <w:sz w:val="24"/>
                <w:szCs w:val="24"/>
                <w:lang w:val="ro-RO" w:eastAsia="ro-RO"/>
              </w:rPr>
              <w:t>utorit</w:t>
            </w:r>
            <w:r w:rsidR="00601969" w:rsidRPr="00570960">
              <w:rPr>
                <w:rFonts w:ascii="Times New Roman" w:hAnsi="Times New Roman" w:cs="Times New Roman"/>
                <w:b/>
                <w:noProof/>
                <w:sz w:val="24"/>
                <w:szCs w:val="24"/>
                <w:lang w:val="ro-RO" w:eastAsia="ro-RO"/>
              </w:rPr>
              <w:t>ății</w:t>
            </w:r>
            <w:r w:rsidRPr="00570960">
              <w:rPr>
                <w:rFonts w:ascii="Times New Roman" w:hAnsi="Times New Roman" w:cs="Times New Roman"/>
                <w:b/>
                <w:noProof/>
                <w:sz w:val="24"/>
                <w:szCs w:val="24"/>
                <w:lang w:val="ro-RO" w:eastAsia="ro-RO"/>
              </w:rPr>
              <w:t xml:space="preserve"> </w:t>
            </w:r>
            <w:r w:rsidR="00394F5E" w:rsidRPr="00570960">
              <w:rPr>
                <w:rFonts w:ascii="Times New Roman" w:hAnsi="Times New Roman" w:cs="Times New Roman"/>
                <w:b/>
                <w:noProof/>
                <w:sz w:val="24"/>
                <w:szCs w:val="24"/>
                <w:lang w:val="ro-RO" w:eastAsia="ro-RO"/>
              </w:rPr>
              <w:t>c</w:t>
            </w:r>
            <w:r w:rsidRPr="00570960">
              <w:rPr>
                <w:rFonts w:ascii="Times New Roman" w:hAnsi="Times New Roman" w:cs="Times New Roman"/>
                <w:b/>
                <w:noProof/>
                <w:sz w:val="24"/>
                <w:szCs w:val="24"/>
                <w:lang w:val="ro-RO" w:eastAsia="ro-RO"/>
              </w:rPr>
              <w:t>ontractante</w:t>
            </w:r>
          </w:p>
        </w:tc>
        <w:tc>
          <w:tcPr>
            <w:tcW w:w="7512" w:type="dxa"/>
            <w:shd w:val="clear" w:color="auto" w:fill="auto"/>
          </w:tcPr>
          <w:p w14:paraId="1151CB02" w14:textId="0B2F01B3"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Ca urmare a unei solicitări exprese din partea </w:t>
            </w:r>
            <w:r w:rsidR="00394F5E" w:rsidRPr="00570960">
              <w:rPr>
                <w:rFonts w:ascii="Times New Roman" w:hAnsi="Times New Roman" w:cs="Times New Roman"/>
                <w:noProof/>
                <w:sz w:val="24"/>
                <w:szCs w:val="24"/>
                <w:lang w:val="ro-RO"/>
              </w:rPr>
              <w:t>a</w:t>
            </w:r>
            <w:r w:rsidR="00B05378" w:rsidRPr="00570960">
              <w:rPr>
                <w:rFonts w:ascii="Times New Roman" w:hAnsi="Times New Roman" w:cs="Times New Roman"/>
                <w:noProof/>
                <w:sz w:val="24"/>
                <w:szCs w:val="24"/>
                <w:lang w:val="ro-RO"/>
              </w:rPr>
              <w:t>utorit</w:t>
            </w:r>
            <w:r w:rsidR="00B5159A" w:rsidRPr="00570960">
              <w:rPr>
                <w:rFonts w:ascii="Times New Roman" w:hAnsi="Times New Roman" w:cs="Times New Roman"/>
                <w:noProof/>
                <w:sz w:val="24"/>
                <w:szCs w:val="24"/>
                <w:lang w:val="ro-RO"/>
              </w:rPr>
              <w:t>ății</w:t>
            </w:r>
            <w:r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ontractante și ca regulă generală înainte de atribuirea </w:t>
            </w:r>
            <w:r w:rsidR="00394F5E"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cordului</w:t>
            </w:r>
            <w:r w:rsidR="00756901" w:rsidRPr="00570960">
              <w:rPr>
                <w:rFonts w:ascii="Times New Roman" w:hAnsi="Times New Roman" w:cs="Times New Roman"/>
                <w:noProof/>
                <w:sz w:val="24"/>
                <w:szCs w:val="24"/>
                <w:lang w:val="ro-RO"/>
              </w:rPr>
              <w:t>-</w:t>
            </w:r>
            <w:r w:rsidR="00394F5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adru, </w:t>
            </w:r>
            <w:r w:rsidR="00185914">
              <w:rPr>
                <w:rFonts w:ascii="Times New Roman" w:hAnsi="Times New Roman" w:cs="Times New Roman"/>
                <w:noProof/>
                <w:sz w:val="24"/>
                <w:szCs w:val="24"/>
                <w:lang w:val="ro-RO"/>
              </w:rPr>
              <w:t xml:space="preserve">ofertantul clasat pe primul loc </w:t>
            </w:r>
            <w:r w:rsidRPr="00570960">
              <w:rPr>
                <w:rFonts w:ascii="Times New Roman" w:hAnsi="Times New Roman" w:cs="Times New Roman"/>
                <w:noProof/>
                <w:sz w:val="24"/>
                <w:szCs w:val="24"/>
                <w:lang w:val="ro-RO"/>
              </w:rPr>
              <w:t>după aplicarea criteriului de atribuire, trebuie să prezinte documentele justificative actualizate prin care să demonstreze îndeplinirea tuturor criteriilor de calificare, în conformitate cu informațiile cuprinse în DUAE</w:t>
            </w:r>
            <w:r w:rsidR="0020142F" w:rsidRPr="00570960">
              <w:rPr>
                <w:rFonts w:ascii="Times New Roman" w:hAnsi="Times New Roman" w:cs="Times New Roman"/>
                <w:noProof/>
                <w:sz w:val="24"/>
                <w:szCs w:val="24"/>
                <w:lang w:val="ro-RO"/>
              </w:rPr>
              <w:t xml:space="preserve"> (răspuns)</w:t>
            </w:r>
            <w:r w:rsidRPr="00570960">
              <w:rPr>
                <w:rFonts w:ascii="Times New Roman" w:hAnsi="Times New Roman" w:cs="Times New Roman"/>
                <w:noProof/>
                <w:sz w:val="24"/>
                <w:szCs w:val="24"/>
                <w:lang w:val="ro-RO"/>
              </w:rPr>
              <w:t xml:space="preserve">. </w:t>
            </w:r>
          </w:p>
          <w:p w14:paraId="3A444792" w14:textId="103886B8"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Cerința de a prezenta documente justificative actualizate este aplicabilă tuturor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peratorilor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 xml:space="preserve">conomici care au legătură cu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fertan</w:t>
            </w:r>
            <w:r w:rsidR="0020142F" w:rsidRPr="00570960">
              <w:rPr>
                <w:rFonts w:ascii="Times New Roman" w:hAnsi="Times New Roman" w:cs="Times New Roman"/>
                <w:noProof/>
                <w:sz w:val="24"/>
                <w:szCs w:val="24"/>
                <w:lang w:val="ro-RO"/>
              </w:rPr>
              <w:t xml:space="preserve">ții clasați pe </w:t>
            </w:r>
            <w:r w:rsidR="00185914">
              <w:rPr>
                <w:rFonts w:ascii="Times New Roman" w:hAnsi="Times New Roman" w:cs="Times New Roman"/>
                <w:noProof/>
                <w:sz w:val="24"/>
                <w:szCs w:val="24"/>
                <w:lang w:val="ro-RO"/>
              </w:rPr>
              <w:t xml:space="preserve">primul loc </w:t>
            </w:r>
            <w:r w:rsidRPr="00570960">
              <w:rPr>
                <w:rFonts w:ascii="Times New Roman" w:hAnsi="Times New Roman" w:cs="Times New Roman"/>
                <w:noProof/>
                <w:sz w:val="24"/>
                <w:szCs w:val="24"/>
                <w:lang w:val="ro-RO"/>
              </w:rPr>
              <w:t>în această procedură</w:t>
            </w:r>
            <w:r w:rsidR="000246E0" w:rsidRPr="00570960">
              <w:rPr>
                <w:rFonts w:ascii="Times New Roman" w:hAnsi="Times New Roman" w:cs="Times New Roman"/>
                <w:noProof/>
                <w:sz w:val="24"/>
                <w:szCs w:val="24"/>
                <w:lang w:val="ro-RO"/>
              </w:rPr>
              <w:t xml:space="preserve"> </w:t>
            </w:r>
            <w:r w:rsidR="0020142F" w:rsidRPr="00570960">
              <w:rPr>
                <w:rFonts w:ascii="Times New Roman" w:hAnsi="Times New Roman" w:cs="Times New Roman"/>
                <w:noProof/>
                <w:sz w:val="24"/>
                <w:szCs w:val="24"/>
                <w:lang w:val="ro-RO"/>
              </w:rPr>
              <w:t>(membrii a</w:t>
            </w:r>
            <w:r w:rsidR="00E2428B" w:rsidRPr="00570960">
              <w:rPr>
                <w:rFonts w:ascii="Times New Roman" w:hAnsi="Times New Roman" w:cs="Times New Roman"/>
                <w:noProof/>
                <w:sz w:val="24"/>
                <w:szCs w:val="24"/>
                <w:lang w:val="ro-RO"/>
              </w:rPr>
              <w:t>i</w:t>
            </w:r>
            <w:r w:rsidR="0020142F" w:rsidRPr="00570960">
              <w:rPr>
                <w:rFonts w:ascii="Times New Roman" w:hAnsi="Times New Roman" w:cs="Times New Roman"/>
                <w:noProof/>
                <w:sz w:val="24"/>
                <w:szCs w:val="24"/>
                <w:lang w:val="ro-RO"/>
              </w:rPr>
              <w:t xml:space="preserve"> asocierii, terți susținători, subcontractanți)</w:t>
            </w:r>
            <w:r w:rsidRPr="00570960">
              <w:rPr>
                <w:rFonts w:ascii="Times New Roman" w:hAnsi="Times New Roman" w:cs="Times New Roman"/>
                <w:noProof/>
                <w:sz w:val="24"/>
                <w:szCs w:val="24"/>
                <w:lang w:val="ro-RO"/>
              </w:rPr>
              <w:t>, d</w:t>
            </w:r>
            <w:r w:rsidR="00E2428B" w:rsidRPr="00570960">
              <w:rPr>
                <w:rFonts w:ascii="Times New Roman" w:hAnsi="Times New Roman" w:cs="Times New Roman"/>
                <w:noProof/>
                <w:sz w:val="24"/>
                <w:szCs w:val="24"/>
                <w:lang w:val="ro-RO"/>
              </w:rPr>
              <w:t>upă cum</w:t>
            </w:r>
            <w:r w:rsidRPr="00570960">
              <w:rPr>
                <w:rFonts w:ascii="Times New Roman" w:hAnsi="Times New Roman" w:cs="Times New Roman"/>
                <w:noProof/>
                <w:sz w:val="24"/>
                <w:szCs w:val="24"/>
                <w:lang w:val="ro-RO"/>
              </w:rPr>
              <w:t xml:space="preserve"> este cazul.</w:t>
            </w:r>
          </w:p>
          <w:p w14:paraId="09E5BD8F" w14:textId="343A9789" w:rsidR="0020142F" w:rsidRPr="000F4551" w:rsidRDefault="0020142F" w:rsidP="00570960">
            <w:pPr>
              <w:widowControl w:val="0"/>
              <w:spacing w:after="0"/>
              <w:jc w:val="both"/>
              <w:rPr>
                <w:rFonts w:ascii="Times New Roman" w:hAnsi="Times New Roman" w:cs="Times New Roman"/>
                <w:b/>
                <w:noProof/>
                <w:sz w:val="24"/>
                <w:szCs w:val="24"/>
                <w:lang w:val="ro-RO"/>
              </w:rPr>
            </w:pPr>
            <w:r w:rsidRPr="000F4551">
              <w:rPr>
                <w:rFonts w:ascii="Times New Roman" w:hAnsi="Times New Roman" w:cs="Times New Roman"/>
                <w:b/>
                <w:bCs/>
                <w:noProof/>
                <w:sz w:val="24"/>
                <w:szCs w:val="24"/>
                <w:lang w:val="ro-RO" w:eastAsia="ro-RO"/>
              </w:rPr>
              <w:t>Toate documentele solicitate vor fi depuse cu semnătură electronică extinsă bazată pe un certificat calificat conform Legii nr. 455/2001 privind semnătura electronică. Pentru calculul echivalenței cu alte monede, se va aplica cursul mediu anual, comunicat de B.N.R. pentru fiecare an în parte.</w:t>
            </w:r>
            <w:r w:rsidRPr="000F4551">
              <w:rPr>
                <w:rFonts w:ascii="Times New Roman" w:hAnsi="Times New Roman" w:cs="Times New Roman"/>
                <w:b/>
                <w:noProof/>
                <w:sz w:val="24"/>
                <w:szCs w:val="24"/>
                <w:lang w:val="ro-RO"/>
              </w:rPr>
              <w:t xml:space="preserve"> </w:t>
            </w:r>
          </w:p>
        </w:tc>
      </w:tr>
      <w:tr w:rsidR="006D40D5" w:rsidRPr="00570960" w14:paraId="5D6544DB" w14:textId="77777777" w:rsidTr="12CE8442">
        <w:tc>
          <w:tcPr>
            <w:tcW w:w="2104" w:type="dxa"/>
            <w:vMerge/>
          </w:tcPr>
          <w:p w14:paraId="6B1FF71B"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4457B328" w14:textId="67F736B9"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Documentele </w:t>
            </w:r>
            <w:r w:rsidRPr="00570960">
              <w:rPr>
                <w:rFonts w:ascii="Times New Roman" w:hAnsi="Times New Roman" w:cs="Times New Roman"/>
                <w:bCs/>
                <w:iCs/>
                <w:noProof/>
                <w:sz w:val="24"/>
                <w:szCs w:val="24"/>
                <w:lang w:val="ro-RO" w:eastAsia="ro-RO"/>
              </w:rPr>
              <w:t xml:space="preserve">justificative (nominalizate de către </w:t>
            </w:r>
            <w:r w:rsidR="00394F5E" w:rsidRPr="00570960">
              <w:rPr>
                <w:rFonts w:ascii="Times New Roman" w:hAnsi="Times New Roman" w:cs="Times New Roman"/>
                <w:bCs/>
                <w:iCs/>
                <w:noProof/>
                <w:sz w:val="24"/>
                <w:szCs w:val="24"/>
                <w:lang w:val="ro-RO" w:eastAsia="ro-RO"/>
              </w:rPr>
              <w:t>o</w:t>
            </w:r>
            <w:r w:rsidRPr="00570960">
              <w:rPr>
                <w:rFonts w:ascii="Times New Roman" w:hAnsi="Times New Roman" w:cs="Times New Roman"/>
                <w:bCs/>
                <w:iCs/>
                <w:noProof/>
                <w:sz w:val="24"/>
                <w:szCs w:val="24"/>
                <w:lang w:val="ro-RO" w:eastAsia="ro-RO"/>
              </w:rPr>
              <w:t xml:space="preserve">fertant în DUAE și care vor fi prezentate de </w:t>
            </w:r>
            <w:r w:rsidR="00394F5E" w:rsidRPr="00570960">
              <w:rPr>
                <w:rFonts w:ascii="Times New Roman" w:hAnsi="Times New Roman" w:cs="Times New Roman"/>
                <w:bCs/>
                <w:iCs/>
                <w:noProof/>
                <w:sz w:val="24"/>
                <w:szCs w:val="24"/>
                <w:lang w:val="ro-RO" w:eastAsia="ro-RO"/>
              </w:rPr>
              <w:t>o</w:t>
            </w:r>
            <w:r w:rsidR="000F3BD9" w:rsidRPr="00570960">
              <w:rPr>
                <w:rFonts w:ascii="Times New Roman" w:hAnsi="Times New Roman" w:cs="Times New Roman"/>
                <w:bCs/>
                <w:iCs/>
                <w:noProof/>
                <w:sz w:val="24"/>
                <w:szCs w:val="24"/>
                <w:lang w:val="ro-RO" w:eastAsia="ro-RO"/>
              </w:rPr>
              <w:t>fertanții</w:t>
            </w:r>
            <w:r w:rsidRPr="00570960">
              <w:rPr>
                <w:rFonts w:ascii="Times New Roman" w:hAnsi="Times New Roman" w:cs="Times New Roman"/>
                <w:bCs/>
                <w:iCs/>
                <w:noProof/>
                <w:sz w:val="24"/>
                <w:szCs w:val="24"/>
                <w:lang w:val="ro-RO" w:eastAsia="ro-RO"/>
              </w:rPr>
              <w:t xml:space="preserve"> </w:t>
            </w:r>
            <w:r w:rsidR="000F3BD9" w:rsidRPr="00570960">
              <w:rPr>
                <w:rFonts w:ascii="Times New Roman" w:hAnsi="Times New Roman" w:cs="Times New Roman"/>
                <w:bCs/>
                <w:iCs/>
                <w:noProof/>
                <w:sz w:val="24"/>
                <w:szCs w:val="24"/>
                <w:lang w:val="ro-RO" w:eastAsia="ro-RO"/>
              </w:rPr>
              <w:t>clasați</w:t>
            </w:r>
            <w:r w:rsidRPr="00570960">
              <w:rPr>
                <w:rFonts w:ascii="Times New Roman" w:hAnsi="Times New Roman" w:cs="Times New Roman"/>
                <w:bCs/>
                <w:iCs/>
                <w:noProof/>
                <w:sz w:val="24"/>
                <w:szCs w:val="24"/>
                <w:lang w:val="ro-RO" w:eastAsia="ro-RO"/>
              </w:rPr>
              <w:t xml:space="preserve"> pe </w:t>
            </w:r>
            <w:r w:rsidR="00185914">
              <w:rPr>
                <w:rFonts w:ascii="Times New Roman" w:hAnsi="Times New Roman" w:cs="Times New Roman"/>
                <w:bCs/>
                <w:iCs/>
                <w:noProof/>
                <w:sz w:val="24"/>
                <w:szCs w:val="24"/>
                <w:lang w:val="ro-RO" w:eastAsia="ro-RO"/>
              </w:rPr>
              <w:t xml:space="preserve">primul loc </w:t>
            </w:r>
            <w:r w:rsidRPr="00570960">
              <w:rPr>
                <w:rFonts w:ascii="Times New Roman" w:hAnsi="Times New Roman" w:cs="Times New Roman"/>
                <w:bCs/>
                <w:iCs/>
                <w:noProof/>
                <w:sz w:val="24"/>
                <w:szCs w:val="24"/>
                <w:lang w:val="ro-RO" w:eastAsia="ro-RO"/>
              </w:rPr>
              <w:t>la finalizarea procesului de evaluare) considerate adecvate pentru demonstrarea informațiilor completate în DUAE includ, dar nu se limitează la</w:t>
            </w:r>
            <w:r w:rsidRPr="00570960">
              <w:rPr>
                <w:rFonts w:ascii="Times New Roman" w:hAnsi="Times New Roman" w:cs="Times New Roman"/>
                <w:noProof/>
                <w:sz w:val="24"/>
                <w:szCs w:val="24"/>
                <w:lang w:val="ro-RO"/>
              </w:rPr>
              <w:t>:</w:t>
            </w:r>
          </w:p>
          <w:p w14:paraId="48D51BA5" w14:textId="7E49C81D" w:rsidR="00B538F6" w:rsidRPr="00570960" w:rsidRDefault="0020142F" w:rsidP="00570960">
            <w:pPr>
              <w:pStyle w:val="ListParagraph"/>
              <w:widowControl w:val="0"/>
              <w:numPr>
                <w:ilvl w:val="3"/>
                <w:numId w:val="95"/>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 xml:space="preserve">procese verbale de recepție/acceptanță a </w:t>
            </w:r>
            <w:r w:rsidR="00A416AF" w:rsidRPr="00570960">
              <w:rPr>
                <w:rFonts w:ascii="Times New Roman" w:hAnsi="Times New Roman"/>
                <w:noProof/>
                <w:sz w:val="24"/>
                <w:szCs w:val="24"/>
                <w:lang w:val="ro-RO" w:eastAsia="ro-RO"/>
              </w:rPr>
              <w:t>produselor</w:t>
            </w:r>
            <w:r w:rsidRPr="00570960">
              <w:rPr>
                <w:rFonts w:ascii="Times New Roman" w:hAnsi="Times New Roman"/>
                <w:noProof/>
                <w:sz w:val="24"/>
                <w:szCs w:val="24"/>
                <w:lang w:val="ro-RO" w:eastAsia="ro-RO"/>
              </w:rPr>
              <w:t xml:space="preserve">, recomandări, certificări sau orice alte documente echivalente din care să reiasă în mod clar toate informațiile solicitate și incluse în DUAE </w:t>
            </w:r>
            <w:r w:rsidR="00894382" w:rsidRPr="00570960">
              <w:rPr>
                <w:rFonts w:ascii="Times New Roman" w:hAnsi="Times New Roman"/>
                <w:noProof/>
                <w:sz w:val="24"/>
                <w:szCs w:val="24"/>
                <w:shd w:val="clear" w:color="auto" w:fill="FFFFFF" w:themeFill="background1"/>
                <w:lang w:val="ro-RO" w:eastAsia="ro-RO"/>
              </w:rPr>
              <w:t xml:space="preserve">(spre exemplu, beneficiarul, </w:t>
            </w:r>
            <w:r w:rsidR="0044440B" w:rsidRPr="00570960">
              <w:rPr>
                <w:rFonts w:ascii="Times New Roman" w:hAnsi="Times New Roman"/>
                <w:noProof/>
                <w:sz w:val="24"/>
                <w:szCs w:val="24"/>
                <w:shd w:val="clear" w:color="auto" w:fill="FFFFFF" w:themeFill="background1"/>
                <w:lang w:val="ro-RO" w:eastAsia="ro-RO"/>
              </w:rPr>
              <w:t>tipul</w:t>
            </w:r>
            <w:r w:rsidR="00894382" w:rsidRPr="00570960">
              <w:rPr>
                <w:rFonts w:ascii="Times New Roman" w:hAnsi="Times New Roman"/>
                <w:noProof/>
                <w:sz w:val="24"/>
                <w:szCs w:val="24"/>
                <w:shd w:val="clear" w:color="auto" w:fill="FFFFFF" w:themeFill="background1"/>
                <w:lang w:val="ro-RO" w:eastAsia="ro-RO"/>
              </w:rPr>
              <w:t xml:space="preserve"> produselor, cantitatea/valoarea, perioada livrării</w:t>
            </w:r>
            <w:r w:rsidR="00204906" w:rsidRPr="00570960">
              <w:rPr>
                <w:rFonts w:ascii="Times New Roman" w:hAnsi="Times New Roman"/>
                <w:noProof/>
                <w:sz w:val="24"/>
                <w:szCs w:val="24"/>
                <w:shd w:val="clear" w:color="auto" w:fill="FFFFFF" w:themeFill="background1"/>
                <w:lang w:val="ro-RO" w:eastAsia="ro-RO"/>
              </w:rPr>
              <w:t>, etc</w:t>
            </w:r>
            <w:r w:rsidR="00894382" w:rsidRPr="00570960">
              <w:rPr>
                <w:rFonts w:ascii="Times New Roman" w:hAnsi="Times New Roman"/>
                <w:noProof/>
                <w:sz w:val="24"/>
                <w:szCs w:val="24"/>
                <w:shd w:val="clear" w:color="auto" w:fill="FFFFFF" w:themeFill="background1"/>
                <w:lang w:val="ro-RO" w:eastAsia="ro-RO"/>
              </w:rPr>
              <w:t>)</w:t>
            </w:r>
            <w:r w:rsidRPr="00570960">
              <w:rPr>
                <w:rFonts w:ascii="Times New Roman" w:hAnsi="Times New Roman"/>
                <w:noProof/>
                <w:sz w:val="24"/>
                <w:szCs w:val="24"/>
                <w:lang w:val="ro-RO" w:eastAsia="ro-RO"/>
              </w:rPr>
              <w:t xml:space="preserve">, precum și să precizeze dacă </w:t>
            </w:r>
            <w:r w:rsidR="00F65925" w:rsidRPr="00570960">
              <w:rPr>
                <w:rFonts w:ascii="Times New Roman" w:hAnsi="Times New Roman"/>
                <w:noProof/>
                <w:sz w:val="24"/>
                <w:szCs w:val="24"/>
                <w:lang w:val="ro-RO" w:eastAsia="ro-RO"/>
              </w:rPr>
              <w:t>produsele</w:t>
            </w:r>
            <w:r w:rsidRPr="00570960">
              <w:rPr>
                <w:rFonts w:ascii="Times New Roman" w:hAnsi="Times New Roman"/>
                <w:noProof/>
                <w:sz w:val="24"/>
                <w:szCs w:val="24"/>
                <w:lang w:val="ro-RO" w:eastAsia="ro-RO"/>
              </w:rPr>
              <w:t xml:space="preserve"> au fost </w:t>
            </w:r>
            <w:r w:rsidR="00F65925" w:rsidRPr="00570960">
              <w:rPr>
                <w:rFonts w:ascii="Times New Roman" w:hAnsi="Times New Roman"/>
                <w:noProof/>
                <w:sz w:val="24"/>
                <w:szCs w:val="24"/>
                <w:lang w:val="ro-RO" w:eastAsia="ro-RO"/>
              </w:rPr>
              <w:t>furnizate</w:t>
            </w:r>
            <w:r w:rsidR="006029E0" w:rsidRPr="00570960">
              <w:rPr>
                <w:rFonts w:ascii="Times New Roman" w:hAnsi="Times New Roman"/>
                <w:noProof/>
                <w:sz w:val="24"/>
                <w:szCs w:val="24"/>
                <w:lang w:val="ro-RO" w:eastAsia="ro-RO"/>
              </w:rPr>
              <w:t xml:space="preserve"> în mod corespunzător</w:t>
            </w:r>
            <w:r w:rsidR="001E2D45" w:rsidRPr="00570960">
              <w:rPr>
                <w:rFonts w:ascii="Times New Roman" w:eastAsia="Times New Roman" w:hAnsi="Times New Roman"/>
                <w:bCs/>
                <w:noProof/>
                <w:sz w:val="24"/>
                <w:szCs w:val="24"/>
                <w:lang w:val="ro-RO"/>
              </w:rPr>
              <w:t>,</w:t>
            </w:r>
            <w:r w:rsidRPr="00570960">
              <w:rPr>
                <w:rFonts w:ascii="Times New Roman" w:eastAsia="Times New Roman" w:hAnsi="Times New Roman"/>
                <w:bCs/>
                <w:noProof/>
                <w:sz w:val="24"/>
                <w:szCs w:val="24"/>
                <w:lang w:val="ro-RO"/>
              </w:rPr>
              <w:t xml:space="preserve"> în conformitate cu normele profesionale din domeniu</w:t>
            </w:r>
            <w:r w:rsidR="00435AB9" w:rsidRPr="00570960">
              <w:rPr>
                <w:rFonts w:ascii="Times New Roman" w:eastAsia="Times New Roman" w:hAnsi="Times New Roman"/>
                <w:bCs/>
                <w:noProof/>
                <w:sz w:val="24"/>
                <w:szCs w:val="24"/>
                <w:lang w:val="ro-RO"/>
              </w:rPr>
              <w:t xml:space="preserve"> și cu clauzele </w:t>
            </w:r>
            <w:r w:rsidR="00765906" w:rsidRPr="00570960">
              <w:rPr>
                <w:rFonts w:ascii="Times New Roman" w:eastAsia="Times New Roman" w:hAnsi="Times New Roman"/>
                <w:bCs/>
                <w:noProof/>
                <w:sz w:val="24"/>
                <w:szCs w:val="24"/>
                <w:lang w:val="ro-RO"/>
              </w:rPr>
              <w:t>contractului ce a a</w:t>
            </w:r>
            <w:r w:rsidR="00537D3B" w:rsidRPr="00570960">
              <w:rPr>
                <w:rFonts w:ascii="Times New Roman" w:eastAsia="Times New Roman" w:hAnsi="Times New Roman"/>
                <w:bCs/>
                <w:noProof/>
                <w:sz w:val="24"/>
                <w:szCs w:val="24"/>
                <w:lang w:val="ro-RO"/>
              </w:rPr>
              <w:t xml:space="preserve">vut ca obiect </w:t>
            </w:r>
            <w:r w:rsidR="00F65925" w:rsidRPr="00570960">
              <w:rPr>
                <w:rFonts w:ascii="Times New Roman" w:eastAsia="Times New Roman" w:hAnsi="Times New Roman"/>
                <w:bCs/>
                <w:noProof/>
                <w:sz w:val="24"/>
                <w:szCs w:val="24"/>
                <w:lang w:val="ro-RO"/>
              </w:rPr>
              <w:t>furnizările de produse</w:t>
            </w:r>
            <w:r w:rsidR="00537D3B" w:rsidRPr="00570960">
              <w:rPr>
                <w:rFonts w:ascii="Times New Roman" w:eastAsia="Times New Roman" w:hAnsi="Times New Roman"/>
                <w:bCs/>
                <w:noProof/>
                <w:sz w:val="24"/>
                <w:szCs w:val="24"/>
                <w:lang w:val="ro-RO"/>
              </w:rPr>
              <w:t xml:space="preserve"> invocate, și dacă </w:t>
            </w:r>
            <w:r w:rsidR="00F65925" w:rsidRPr="00570960">
              <w:rPr>
                <w:rFonts w:ascii="Times New Roman" w:eastAsia="Times New Roman" w:hAnsi="Times New Roman"/>
                <w:bCs/>
                <w:noProof/>
                <w:sz w:val="24"/>
                <w:szCs w:val="24"/>
                <w:lang w:val="ro-RO"/>
              </w:rPr>
              <w:t>furnizările</w:t>
            </w:r>
            <w:r w:rsidR="00537D3B" w:rsidRPr="00570960">
              <w:rPr>
                <w:rFonts w:ascii="Times New Roman" w:eastAsia="Times New Roman" w:hAnsi="Times New Roman"/>
                <w:bCs/>
                <w:noProof/>
                <w:sz w:val="24"/>
                <w:szCs w:val="24"/>
                <w:lang w:val="ro-RO"/>
              </w:rPr>
              <w:t xml:space="preserve"> </w:t>
            </w:r>
            <w:r w:rsidR="00396356" w:rsidRPr="00570960">
              <w:rPr>
                <w:rFonts w:ascii="Times New Roman" w:eastAsia="Times New Roman" w:hAnsi="Times New Roman"/>
                <w:bCs/>
                <w:noProof/>
                <w:sz w:val="24"/>
                <w:szCs w:val="24"/>
                <w:lang w:val="ro-RO"/>
              </w:rPr>
              <w:t>au fost duse la bun sfârșit</w:t>
            </w:r>
            <w:r w:rsidR="00A416AF" w:rsidRPr="00570960">
              <w:rPr>
                <w:rFonts w:ascii="Times New Roman" w:eastAsia="Times New Roman" w:hAnsi="Times New Roman"/>
                <w:bCs/>
                <w:noProof/>
                <w:sz w:val="24"/>
                <w:szCs w:val="24"/>
                <w:shd w:val="clear" w:color="auto" w:fill="FFFFFF" w:themeFill="background1"/>
                <w:lang w:val="ro-RO"/>
              </w:rPr>
              <w:t>;</w:t>
            </w:r>
          </w:p>
          <w:p w14:paraId="300C27F2" w14:textId="4AF5B003" w:rsidR="00A416AF" w:rsidRPr="00570960" w:rsidRDefault="00A416AF" w:rsidP="00570960">
            <w:pPr>
              <w:pStyle w:val="ListParagraph"/>
              <w:widowControl w:val="0"/>
              <w:numPr>
                <w:ilvl w:val="3"/>
                <w:numId w:val="95"/>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 xml:space="preserve">orice alte dovezi nominalizate de </w:t>
            </w:r>
            <w:r w:rsidR="00394F5E" w:rsidRPr="00570960">
              <w:rPr>
                <w:rFonts w:ascii="Times New Roman" w:hAnsi="Times New Roman"/>
                <w:noProof/>
                <w:sz w:val="24"/>
                <w:szCs w:val="24"/>
                <w:lang w:val="ro-RO" w:eastAsia="ro-RO"/>
              </w:rPr>
              <w:t>o</w:t>
            </w:r>
            <w:r w:rsidRPr="00570960">
              <w:rPr>
                <w:rFonts w:ascii="Times New Roman" w:hAnsi="Times New Roman"/>
                <w:noProof/>
                <w:sz w:val="24"/>
                <w:szCs w:val="24"/>
                <w:lang w:val="ro-RO" w:eastAsia="ro-RO"/>
              </w:rPr>
              <w:t xml:space="preserve">fertant în DUAE (răspuns) ca documente justificative pentru declarațiile făcute în legătură cu </w:t>
            </w:r>
            <w:r w:rsidRPr="00570960">
              <w:rPr>
                <w:rFonts w:ascii="Times New Roman" w:hAnsi="Times New Roman"/>
                <w:noProof/>
                <w:sz w:val="24"/>
                <w:szCs w:val="24"/>
                <w:lang w:val="ro-RO" w:eastAsia="ro-RO"/>
              </w:rPr>
              <w:lastRenderedPageBreak/>
              <w:t>produsele livrate în mod corespunzător care îndeplinesc cerința minimă.</w:t>
            </w:r>
          </w:p>
        </w:tc>
      </w:tr>
      <w:tr w:rsidR="006D40D5" w:rsidRPr="00570960" w14:paraId="219124D4" w14:textId="77777777" w:rsidTr="12CE8442">
        <w:tc>
          <w:tcPr>
            <w:tcW w:w="2104" w:type="dxa"/>
            <w:vMerge/>
          </w:tcPr>
          <w:p w14:paraId="110F6C83"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17C2A719" w14:textId="427DA01A"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Dacă, din orice motiv, documentele justificative solicitate nu sunt în limba procedurii specificate în secțiunea IV.2.4) din </w:t>
            </w:r>
            <w:r w:rsidR="00394F5E"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nunțul de participar</w:t>
            </w:r>
            <w:r w:rsidR="00CF5D53"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fertanții trebuie să furnizeze </w:t>
            </w:r>
            <w:r w:rsidR="00394F5E" w:rsidRPr="00570960">
              <w:rPr>
                <w:rFonts w:ascii="Times New Roman" w:hAnsi="Times New Roman" w:cs="Times New Roman"/>
                <w:noProof/>
                <w:sz w:val="24"/>
                <w:szCs w:val="24"/>
                <w:lang w:val="ro-RO"/>
              </w:rPr>
              <w:t>a</w:t>
            </w:r>
            <w:r w:rsidR="00B05378" w:rsidRPr="00570960">
              <w:rPr>
                <w:rFonts w:ascii="Times New Roman" w:hAnsi="Times New Roman" w:cs="Times New Roman"/>
                <w:noProof/>
                <w:sz w:val="24"/>
                <w:szCs w:val="24"/>
                <w:lang w:val="ro-RO"/>
              </w:rPr>
              <w:t>utorit</w:t>
            </w:r>
            <w:r w:rsidR="00BC46B8" w:rsidRPr="00570960">
              <w:rPr>
                <w:rFonts w:ascii="Times New Roman" w:hAnsi="Times New Roman" w:cs="Times New Roman"/>
                <w:noProof/>
                <w:sz w:val="24"/>
                <w:szCs w:val="24"/>
                <w:lang w:val="ro-RO"/>
              </w:rPr>
              <w:t>ății</w:t>
            </w:r>
            <w:r w:rsidR="008011E3" w:rsidRPr="00570960">
              <w:rPr>
                <w:rFonts w:ascii="Times New Roman" w:hAnsi="Times New Roman" w:cs="Times New Roman"/>
                <w:noProof/>
                <w:sz w:val="24"/>
                <w:szCs w:val="24"/>
                <w:lang w:val="ro-RO"/>
              </w:rPr>
              <w:t>/</w:t>
            </w:r>
            <w:r w:rsidR="00394F5E" w:rsidRPr="00570960">
              <w:rPr>
                <w:rFonts w:ascii="Times New Roman" w:hAnsi="Times New Roman" w:cs="Times New Roman"/>
                <w:noProof/>
                <w:sz w:val="24"/>
                <w:szCs w:val="24"/>
                <w:lang w:val="ro-RO"/>
              </w:rPr>
              <w:t>e</w:t>
            </w:r>
            <w:r w:rsidR="008011E3" w:rsidRPr="00570960">
              <w:rPr>
                <w:rFonts w:ascii="Times New Roman" w:hAnsi="Times New Roman" w:cs="Times New Roman"/>
                <w:noProof/>
                <w:sz w:val="24"/>
                <w:szCs w:val="24"/>
                <w:lang w:val="ro-RO"/>
              </w:rPr>
              <w:t>ntității</w:t>
            </w:r>
            <w:r w:rsidRPr="00570960">
              <w:rPr>
                <w:rFonts w:ascii="Times New Roman" w:hAnsi="Times New Roman" w:cs="Times New Roman"/>
                <w:noProof/>
                <w:sz w:val="24"/>
                <w:szCs w:val="24"/>
                <w:lang w:val="ro-RO"/>
              </w:rPr>
              <w:t xml:space="preserve"> </w:t>
            </w:r>
            <w:r w:rsidR="00394F5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ontractante versiunea tradusă autorizat a documentelor în limba procedurii specificată în secțiunea IV.2.4) Anunțul de participare, respectiv</w:t>
            </w:r>
            <w:r w:rsidR="008D03A2" w:rsidRPr="00570960">
              <w:rPr>
                <w:rFonts w:ascii="Times New Roman" w:hAnsi="Times New Roman" w:cs="Times New Roman"/>
                <w:noProof/>
                <w:sz w:val="24"/>
                <w:szCs w:val="24"/>
                <w:lang w:val="ro-RO"/>
              </w:rPr>
              <w:t xml:space="preserve"> limba</w:t>
            </w:r>
            <w:r w:rsidRPr="00570960">
              <w:rPr>
                <w:rFonts w:ascii="Times New Roman" w:hAnsi="Times New Roman" w:cs="Times New Roman"/>
                <w:noProof/>
                <w:sz w:val="24"/>
                <w:szCs w:val="24"/>
                <w:lang w:val="ro-RO"/>
              </w:rPr>
              <w:t xml:space="preserve"> română.</w:t>
            </w:r>
          </w:p>
        </w:tc>
      </w:tr>
      <w:tr w:rsidR="006D40D5" w:rsidRPr="00570960" w14:paraId="2DE1EB10" w14:textId="77777777" w:rsidTr="12CE8442">
        <w:tc>
          <w:tcPr>
            <w:tcW w:w="2104" w:type="dxa"/>
            <w:vMerge/>
          </w:tcPr>
          <w:p w14:paraId="583E9C13"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74F6748B" w14:textId="3089E498" w:rsidR="00B538F6" w:rsidRPr="00570960" w:rsidRDefault="009B5DFD" w:rsidP="00570960">
            <w:pPr>
              <w:widowControl w:val="0"/>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Autoritate</w:t>
            </w:r>
            <w:r w:rsidR="007626B7" w:rsidRPr="00570960">
              <w:rPr>
                <w:rFonts w:ascii="Times New Roman" w:hAnsi="Times New Roman" w:cs="Times New Roman"/>
                <w:bCs/>
                <w:noProof/>
                <w:sz w:val="24"/>
                <w:szCs w:val="24"/>
                <w:lang w:val="ro-RO" w:eastAsia="ro-RO"/>
              </w:rPr>
              <w:t>a</w:t>
            </w:r>
            <w:r w:rsidR="00B538F6" w:rsidRPr="00570960">
              <w:rPr>
                <w:rFonts w:ascii="Times New Roman" w:hAnsi="Times New Roman" w:cs="Times New Roman"/>
                <w:bCs/>
                <w:noProof/>
                <w:sz w:val="24"/>
                <w:szCs w:val="24"/>
                <w:lang w:val="ro-RO" w:eastAsia="ro-RO"/>
              </w:rPr>
              <w:t xml:space="preserve"> </w:t>
            </w:r>
            <w:r w:rsidR="00394F5E" w:rsidRPr="00570960">
              <w:rPr>
                <w:rFonts w:ascii="Times New Roman" w:hAnsi="Times New Roman" w:cs="Times New Roman"/>
                <w:bCs/>
                <w:noProof/>
                <w:sz w:val="24"/>
                <w:szCs w:val="24"/>
                <w:lang w:val="ro-RO" w:eastAsia="ro-RO"/>
              </w:rPr>
              <w:t>c</w:t>
            </w:r>
            <w:r w:rsidR="00B538F6" w:rsidRPr="00570960">
              <w:rPr>
                <w:rFonts w:ascii="Times New Roman" w:hAnsi="Times New Roman" w:cs="Times New Roman"/>
                <w:bCs/>
                <w:noProof/>
                <w:sz w:val="24"/>
                <w:szCs w:val="24"/>
                <w:lang w:val="ro-RO" w:eastAsia="ro-RO"/>
              </w:rPr>
              <w:t xml:space="preserve">ontractantă poate solicita oricărui </w:t>
            </w:r>
            <w:r w:rsidR="00394F5E" w:rsidRPr="00570960">
              <w:rPr>
                <w:rFonts w:ascii="Times New Roman" w:hAnsi="Times New Roman" w:cs="Times New Roman"/>
                <w:bCs/>
                <w:noProof/>
                <w:sz w:val="24"/>
                <w:szCs w:val="24"/>
                <w:lang w:val="ro-RO" w:eastAsia="ro-RO"/>
              </w:rPr>
              <w:t>o</w:t>
            </w:r>
            <w:r w:rsidR="00B538F6" w:rsidRPr="00570960">
              <w:rPr>
                <w:rFonts w:ascii="Times New Roman" w:hAnsi="Times New Roman" w:cs="Times New Roman"/>
                <w:bCs/>
                <w:noProof/>
                <w:sz w:val="24"/>
                <w:szCs w:val="24"/>
                <w:lang w:val="ro-RO" w:eastAsia="ro-RO"/>
              </w:rPr>
              <w:t xml:space="preserve">perator </w:t>
            </w:r>
            <w:r w:rsidR="00394F5E" w:rsidRPr="00570960">
              <w:rPr>
                <w:rFonts w:ascii="Times New Roman" w:hAnsi="Times New Roman" w:cs="Times New Roman"/>
                <w:bCs/>
                <w:noProof/>
                <w:sz w:val="24"/>
                <w:szCs w:val="24"/>
                <w:lang w:val="ro-RO" w:eastAsia="ro-RO"/>
              </w:rPr>
              <w:t>e</w:t>
            </w:r>
            <w:r w:rsidR="00B538F6" w:rsidRPr="00570960">
              <w:rPr>
                <w:rFonts w:ascii="Times New Roman" w:hAnsi="Times New Roman" w:cs="Times New Roman"/>
                <w:bCs/>
                <w:noProof/>
                <w:sz w:val="24"/>
                <w:szCs w:val="24"/>
                <w:lang w:val="ro-RO" w:eastAsia="ro-RO"/>
              </w:rPr>
              <w:t>conomic implicat în procedură în orice moment pe parcursul procesului de evaluare să prezinte dovezi în legătură cu informațiile completate în DUAE</w:t>
            </w:r>
            <w:r w:rsidR="00E60A86" w:rsidRPr="00570960">
              <w:rPr>
                <w:rFonts w:ascii="Times New Roman" w:hAnsi="Times New Roman" w:cs="Times New Roman"/>
                <w:bCs/>
                <w:noProof/>
                <w:sz w:val="24"/>
                <w:szCs w:val="24"/>
                <w:lang w:val="ro-RO" w:eastAsia="ro-RO"/>
              </w:rPr>
              <w:t xml:space="preserve"> (răspuns)</w:t>
            </w:r>
            <w:r w:rsidR="00B538F6" w:rsidRPr="00570960">
              <w:rPr>
                <w:rFonts w:ascii="Times New Roman" w:hAnsi="Times New Roman" w:cs="Times New Roman"/>
                <w:bCs/>
                <w:noProof/>
                <w:sz w:val="24"/>
                <w:szCs w:val="24"/>
                <w:lang w:val="ro-RO" w:eastAsia="ro-RO"/>
              </w:rPr>
              <w:t>.</w:t>
            </w:r>
          </w:p>
        </w:tc>
      </w:tr>
      <w:tr w:rsidR="006D40D5" w:rsidRPr="00570960" w14:paraId="3B715416" w14:textId="77777777" w:rsidTr="12CE8442">
        <w:tc>
          <w:tcPr>
            <w:tcW w:w="2104" w:type="dxa"/>
            <w:vMerge/>
          </w:tcPr>
          <w:p w14:paraId="4F039450"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575D9030" w14:textId="3513749C" w:rsidR="00B538F6" w:rsidRPr="00570960" w:rsidRDefault="009B5DFD" w:rsidP="00570960">
            <w:pPr>
              <w:widowControl w:val="0"/>
              <w:shd w:val="clear" w:color="auto" w:fill="FFFFFF"/>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Autoritate</w:t>
            </w:r>
            <w:r w:rsidR="00A56B59" w:rsidRPr="00570960">
              <w:rPr>
                <w:rFonts w:ascii="Times New Roman" w:hAnsi="Times New Roman" w:cs="Times New Roman"/>
                <w:bCs/>
                <w:noProof/>
                <w:sz w:val="24"/>
                <w:szCs w:val="24"/>
                <w:lang w:val="ro-RO" w:eastAsia="ro-RO"/>
              </w:rPr>
              <w:t>a</w:t>
            </w:r>
            <w:r w:rsidR="00B538F6" w:rsidRPr="00570960">
              <w:rPr>
                <w:rFonts w:ascii="Times New Roman" w:hAnsi="Times New Roman" w:cs="Times New Roman"/>
                <w:bCs/>
                <w:noProof/>
                <w:sz w:val="24"/>
                <w:szCs w:val="24"/>
                <w:lang w:val="ro-RO" w:eastAsia="ro-RO"/>
              </w:rPr>
              <w:t xml:space="preserve"> </w:t>
            </w:r>
            <w:r w:rsidR="00394F5E" w:rsidRPr="00570960">
              <w:rPr>
                <w:rFonts w:ascii="Times New Roman" w:hAnsi="Times New Roman" w:cs="Times New Roman"/>
                <w:bCs/>
                <w:noProof/>
                <w:sz w:val="24"/>
                <w:szCs w:val="24"/>
                <w:lang w:val="ro-RO" w:eastAsia="ro-RO"/>
              </w:rPr>
              <w:t>c</w:t>
            </w:r>
            <w:r w:rsidR="00B538F6" w:rsidRPr="00570960">
              <w:rPr>
                <w:rFonts w:ascii="Times New Roman" w:hAnsi="Times New Roman" w:cs="Times New Roman"/>
                <w:bCs/>
                <w:noProof/>
                <w:sz w:val="24"/>
                <w:szCs w:val="24"/>
                <w:lang w:val="ro-RO" w:eastAsia="ro-RO"/>
              </w:rPr>
              <w:t>ontractantă își rezervă dreptul de a solicita în mod direct informații de la autoritățile competente în cazul în care există incertitudini legate de îndeplinirea cerinței/cerințelor minime legate de capacitate</w:t>
            </w:r>
            <w:r w:rsidR="00E60A86" w:rsidRPr="00570960">
              <w:rPr>
                <w:rFonts w:ascii="Times New Roman" w:hAnsi="Times New Roman" w:cs="Times New Roman"/>
                <w:bCs/>
                <w:noProof/>
                <w:sz w:val="24"/>
                <w:szCs w:val="24"/>
                <w:lang w:val="ro-RO" w:eastAsia="ro-RO"/>
              </w:rPr>
              <w:t>a</w:t>
            </w:r>
            <w:r w:rsidR="00B538F6" w:rsidRPr="00570960">
              <w:rPr>
                <w:rFonts w:ascii="Times New Roman" w:hAnsi="Times New Roman" w:cs="Times New Roman"/>
                <w:bCs/>
                <w:noProof/>
                <w:sz w:val="24"/>
                <w:szCs w:val="24"/>
                <w:lang w:val="ro-RO" w:eastAsia="ro-RO"/>
              </w:rPr>
              <w:t xml:space="preserve"> tehnică și/sau profesională inclusă(e) în </w:t>
            </w:r>
            <w:r w:rsidR="00394F5E" w:rsidRPr="00570960">
              <w:rPr>
                <w:rFonts w:ascii="Times New Roman" w:hAnsi="Times New Roman" w:cs="Times New Roman"/>
                <w:bCs/>
                <w:noProof/>
                <w:sz w:val="24"/>
                <w:szCs w:val="24"/>
                <w:lang w:val="ro-RO" w:eastAsia="ro-RO"/>
              </w:rPr>
              <w:t>a</w:t>
            </w:r>
            <w:r w:rsidR="00B538F6" w:rsidRPr="00570960">
              <w:rPr>
                <w:rFonts w:ascii="Times New Roman" w:hAnsi="Times New Roman" w:cs="Times New Roman"/>
                <w:bCs/>
                <w:noProof/>
                <w:sz w:val="24"/>
                <w:szCs w:val="24"/>
                <w:lang w:val="ro-RO" w:eastAsia="ro-RO"/>
              </w:rPr>
              <w:t>nunțul de participare.</w:t>
            </w:r>
          </w:p>
        </w:tc>
      </w:tr>
      <w:bookmarkEnd w:id="49"/>
    </w:tbl>
    <w:p w14:paraId="301CA2C1" w14:textId="77777777" w:rsidR="008B3A66" w:rsidRPr="00570960" w:rsidRDefault="008B3A66" w:rsidP="00570960">
      <w:pPr>
        <w:spacing w:after="0"/>
        <w:jc w:val="both"/>
        <w:rPr>
          <w:rFonts w:ascii="Times New Roman" w:hAnsi="Times New Roman" w:cs="Times New Roman"/>
          <w:noProof/>
          <w:sz w:val="24"/>
          <w:szCs w:val="24"/>
          <w:lang w:val="ro-RO" w:eastAsia="ro-RO"/>
        </w:rPr>
      </w:pPr>
    </w:p>
    <w:p w14:paraId="619A6885" w14:textId="11923628" w:rsidR="00B538F6" w:rsidRPr="00570960" w:rsidRDefault="00B538F6" w:rsidP="00CF580D">
      <w:pPr>
        <w:pStyle w:val="Heading4"/>
      </w:pPr>
      <w:bookmarkStart w:id="50" w:name="_Toc519095084"/>
      <w:bookmarkStart w:id="51" w:name="_Toc519095211"/>
      <w:bookmarkStart w:id="52" w:name="_Toc519095877"/>
      <w:bookmarkStart w:id="53" w:name="_Toc519095957"/>
      <w:bookmarkStart w:id="54" w:name="_Toc519096081"/>
      <w:bookmarkStart w:id="55" w:name="_Toc519096184"/>
      <w:bookmarkStart w:id="56" w:name="_Toc519527561"/>
      <w:bookmarkStart w:id="57" w:name="_Toc519686019"/>
      <w:bookmarkStart w:id="58" w:name="_Toc519686080"/>
      <w:bookmarkStart w:id="59" w:name="_Toc519692236"/>
      <w:bookmarkStart w:id="60" w:name="_Toc519692300"/>
      <w:bookmarkStart w:id="61" w:name="_Toc520303547"/>
      <w:bookmarkStart w:id="62" w:name="_Toc520728402"/>
      <w:bookmarkStart w:id="63" w:name="_Toc520792197"/>
      <w:bookmarkStart w:id="64" w:name="_Toc520888562"/>
      <w:bookmarkStart w:id="65" w:name="_Toc520892281"/>
      <w:bookmarkStart w:id="66" w:name="_Toc522284918"/>
      <w:bookmarkStart w:id="67" w:name="_Toc525034395"/>
      <w:bookmarkStart w:id="68" w:name="_Toc527562304"/>
      <w:bookmarkStart w:id="69" w:name="_Toc527638407"/>
      <w:bookmarkStart w:id="70" w:name="_Toc527976609"/>
      <w:bookmarkStart w:id="71" w:name="_Toc527991940"/>
      <w:bookmarkStart w:id="72" w:name="_Toc528946393"/>
      <w:bookmarkStart w:id="73" w:name="_Toc529118705"/>
      <w:bookmarkStart w:id="74" w:name="_Toc529119257"/>
      <w:bookmarkStart w:id="75" w:name="_Toc519095085"/>
      <w:bookmarkStart w:id="76" w:name="_Toc519095212"/>
      <w:bookmarkStart w:id="77" w:name="_Toc519095878"/>
      <w:bookmarkStart w:id="78" w:name="_Toc519095958"/>
      <w:bookmarkStart w:id="79" w:name="_Toc519096082"/>
      <w:bookmarkStart w:id="80" w:name="_Toc519096185"/>
      <w:bookmarkStart w:id="81" w:name="_Toc519527562"/>
      <w:bookmarkStart w:id="82" w:name="_Toc519686020"/>
      <w:bookmarkStart w:id="83" w:name="_Toc519686081"/>
      <w:bookmarkStart w:id="84" w:name="_Toc519692237"/>
      <w:bookmarkStart w:id="85" w:name="_Toc519692301"/>
      <w:bookmarkStart w:id="86" w:name="_Toc520303548"/>
      <w:bookmarkStart w:id="87" w:name="_Toc520728403"/>
      <w:bookmarkStart w:id="88" w:name="_Toc520792198"/>
      <w:bookmarkStart w:id="89" w:name="_Toc520888563"/>
      <w:bookmarkStart w:id="90" w:name="_Toc520892282"/>
      <w:bookmarkStart w:id="91" w:name="_Toc522284919"/>
      <w:bookmarkStart w:id="92" w:name="_Toc525034396"/>
      <w:bookmarkStart w:id="93" w:name="_Toc527562305"/>
      <w:bookmarkStart w:id="94" w:name="_Toc527638408"/>
      <w:bookmarkStart w:id="95" w:name="_Toc527976610"/>
      <w:bookmarkStart w:id="96" w:name="_Toc527991941"/>
      <w:bookmarkStart w:id="97" w:name="_Toc528946394"/>
      <w:bookmarkStart w:id="98" w:name="_Toc529118706"/>
      <w:bookmarkStart w:id="99" w:name="_Toc529119258"/>
      <w:bookmarkStart w:id="100" w:name="_Toc519095089"/>
      <w:bookmarkStart w:id="101" w:name="_Toc519095216"/>
      <w:bookmarkStart w:id="102" w:name="_Toc519095882"/>
      <w:bookmarkStart w:id="103" w:name="_Toc519095962"/>
      <w:bookmarkStart w:id="104" w:name="_Toc519096086"/>
      <w:bookmarkStart w:id="105" w:name="_Toc519096189"/>
      <w:bookmarkStart w:id="106" w:name="_Toc519527566"/>
      <w:bookmarkStart w:id="107" w:name="_Toc519686024"/>
      <w:bookmarkStart w:id="108" w:name="_Toc519686085"/>
      <w:bookmarkStart w:id="109" w:name="_Toc519692241"/>
      <w:bookmarkStart w:id="110" w:name="_Toc519692305"/>
      <w:bookmarkStart w:id="111" w:name="_Toc520303552"/>
      <w:bookmarkStart w:id="112" w:name="_Toc520728407"/>
      <w:bookmarkStart w:id="113" w:name="_Toc520792202"/>
      <w:bookmarkStart w:id="114" w:name="_Toc520888567"/>
      <w:bookmarkStart w:id="115" w:name="_Toc520892286"/>
      <w:bookmarkStart w:id="116" w:name="_Toc522284923"/>
      <w:bookmarkStart w:id="117" w:name="_Toc525034400"/>
      <w:bookmarkStart w:id="118" w:name="_Toc527562309"/>
      <w:bookmarkStart w:id="119" w:name="_Toc527638412"/>
      <w:bookmarkStart w:id="120" w:name="_Toc527976614"/>
      <w:bookmarkStart w:id="121" w:name="_Toc527991945"/>
      <w:bookmarkStart w:id="122" w:name="_Toc519095090"/>
      <w:bookmarkStart w:id="123" w:name="_Toc519095217"/>
      <w:bookmarkStart w:id="124" w:name="_Toc519095883"/>
      <w:bookmarkStart w:id="125" w:name="_Toc519095963"/>
      <w:bookmarkStart w:id="126" w:name="_Toc519096087"/>
      <w:bookmarkStart w:id="127" w:name="_Toc519096190"/>
      <w:bookmarkStart w:id="128" w:name="_Toc519527567"/>
      <w:bookmarkStart w:id="129" w:name="_Toc519686025"/>
      <w:bookmarkStart w:id="130" w:name="_Toc519686086"/>
      <w:bookmarkStart w:id="131" w:name="_Toc519692242"/>
      <w:bookmarkStart w:id="132" w:name="_Toc519692306"/>
      <w:bookmarkStart w:id="133" w:name="_Toc520303553"/>
      <w:bookmarkStart w:id="134" w:name="_Toc520728408"/>
      <w:bookmarkStart w:id="135" w:name="_Toc520792203"/>
      <w:bookmarkStart w:id="136" w:name="_Toc520888568"/>
      <w:bookmarkStart w:id="137" w:name="_Toc520892287"/>
      <w:bookmarkStart w:id="138" w:name="_Toc522284924"/>
      <w:bookmarkStart w:id="139" w:name="_Toc525034401"/>
      <w:bookmarkStart w:id="140" w:name="_Toc527562310"/>
      <w:bookmarkStart w:id="141" w:name="_Toc527638413"/>
      <w:bookmarkStart w:id="142" w:name="_Toc527976615"/>
      <w:bookmarkStart w:id="143" w:name="_Toc527991946"/>
      <w:bookmarkStart w:id="144" w:name="_Toc519095093"/>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570960">
        <w:t>III.1.3.a) CERINȚA</w:t>
      </w:r>
      <w:bookmarkEnd w:id="144"/>
      <w:r w:rsidRPr="00570960">
        <w:t xml:space="preserve"> PRIVIND PARTEA/PĂRȚILE DIN CONTRACT/ACORDUL-CADRU PE CARE OFERTANTUL INTENȚIONEAZĂ SĂ O/LE SUBCONTRACTEZE</w:t>
      </w:r>
    </w:p>
    <w:tbl>
      <w:tblPr>
        <w:tblW w:w="9616"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04"/>
        <w:gridCol w:w="7512"/>
      </w:tblGrid>
      <w:tr w:rsidR="00C47FE0" w:rsidRPr="00570960" w14:paraId="6C299380" w14:textId="77777777">
        <w:tc>
          <w:tcPr>
            <w:tcW w:w="2104" w:type="dxa"/>
            <w:vMerge w:val="restart"/>
            <w:tcBorders>
              <w:right w:val="dashSmallGap" w:sz="4" w:space="0" w:color="auto"/>
            </w:tcBorders>
            <w:shd w:val="clear" w:color="auto" w:fill="FFFFFF"/>
          </w:tcPr>
          <w:p w14:paraId="7BA8A13C" w14:textId="77777777" w:rsidR="00B538F6" w:rsidRPr="00570960" w:rsidRDefault="00B538F6" w:rsidP="00570960">
            <w:pPr>
              <w:spacing w:after="0"/>
              <w:jc w:val="both"/>
              <w:rPr>
                <w:rFonts w:ascii="Times New Roman" w:hAnsi="Times New Roman" w:cs="Times New Roman"/>
                <w:b/>
                <w:iCs/>
                <w:noProof/>
                <w:sz w:val="24"/>
                <w:szCs w:val="24"/>
                <w:lang w:val="ro-RO" w:eastAsia="ro-RO"/>
              </w:rPr>
            </w:pPr>
            <w:r w:rsidRPr="00570960">
              <w:rPr>
                <w:rFonts w:ascii="Times New Roman" w:hAnsi="Times New Roman" w:cs="Times New Roman"/>
                <w:b/>
                <w:iCs/>
                <w:noProof/>
                <w:sz w:val="24"/>
                <w:szCs w:val="24"/>
                <w:lang w:val="ro-RO" w:eastAsia="ro-RO"/>
              </w:rPr>
              <w:t>Cerința referitoare la informațiile despre subcontractanții propuși</w:t>
            </w:r>
          </w:p>
        </w:tc>
        <w:tc>
          <w:tcPr>
            <w:tcW w:w="7512" w:type="dxa"/>
            <w:tcBorders>
              <w:left w:val="dashSmallGap" w:sz="4" w:space="0" w:color="auto"/>
              <w:bottom w:val="dotted" w:sz="4" w:space="0" w:color="auto"/>
            </w:tcBorders>
            <w:shd w:val="clear" w:color="auto" w:fill="auto"/>
          </w:tcPr>
          <w:p w14:paraId="0F3E82B8" w14:textId="77777777" w:rsidR="00B538F6" w:rsidRPr="00570960" w:rsidRDefault="00B538F6" w:rsidP="00570960">
            <w:pPr>
              <w:spacing w:after="0"/>
              <w:ind w:right="57"/>
              <w:jc w:val="both"/>
              <w:rPr>
                <w:rFonts w:ascii="Times New Roman" w:hAnsi="Times New Roman" w:cs="Times New Roman"/>
                <w:b/>
                <w:noProof/>
                <w:sz w:val="24"/>
                <w:szCs w:val="24"/>
                <w:lang w:val="ro-RO"/>
              </w:rPr>
            </w:pPr>
            <w:bookmarkStart w:id="145" w:name="_Hlk80122563"/>
            <w:r w:rsidRPr="00570960">
              <w:rPr>
                <w:rFonts w:ascii="Times New Roman" w:hAnsi="Times New Roman" w:cs="Times New Roman"/>
                <w:b/>
                <w:noProof/>
                <w:sz w:val="24"/>
                <w:szCs w:val="24"/>
                <w:lang w:val="ro-RO"/>
              </w:rPr>
              <w:t>Informații care trebuie prezentate pentru Subcontractanții propuși</w:t>
            </w:r>
            <w:bookmarkEnd w:id="145"/>
          </w:p>
        </w:tc>
      </w:tr>
      <w:tr w:rsidR="00C47FE0" w:rsidRPr="00570960" w14:paraId="017B41E4" w14:textId="77777777">
        <w:tc>
          <w:tcPr>
            <w:tcW w:w="2104" w:type="dxa"/>
            <w:vMerge/>
            <w:tcBorders>
              <w:bottom w:val="dotted" w:sz="4" w:space="0" w:color="auto"/>
              <w:right w:val="dashSmallGap" w:sz="4" w:space="0" w:color="auto"/>
            </w:tcBorders>
            <w:shd w:val="clear" w:color="auto" w:fill="FFFFFF"/>
          </w:tcPr>
          <w:p w14:paraId="120C7A5B" w14:textId="77777777" w:rsidR="00B538F6" w:rsidRPr="00570960" w:rsidRDefault="00B538F6" w:rsidP="00570960">
            <w:pPr>
              <w:spacing w:after="0"/>
              <w:jc w:val="both"/>
              <w:rPr>
                <w:rFonts w:ascii="Times New Roman" w:hAnsi="Times New Roman" w:cs="Times New Roman"/>
                <w:b/>
                <w:iCs/>
                <w:noProof/>
                <w:sz w:val="24"/>
                <w:szCs w:val="24"/>
                <w:lang w:val="ro-RO" w:eastAsia="ro-RO"/>
              </w:rPr>
            </w:pPr>
          </w:p>
        </w:tc>
        <w:tc>
          <w:tcPr>
            <w:tcW w:w="7512" w:type="dxa"/>
            <w:tcBorders>
              <w:left w:val="dashSmallGap" w:sz="4" w:space="0" w:color="auto"/>
              <w:bottom w:val="dotted" w:sz="4" w:space="0" w:color="auto"/>
            </w:tcBorders>
            <w:shd w:val="clear" w:color="auto" w:fill="auto"/>
          </w:tcPr>
          <w:p w14:paraId="4EFD1C06" w14:textId="1AA53C7E" w:rsidR="00D7237C" w:rsidRPr="00570960" w:rsidRDefault="00B538F6" w:rsidP="00570960">
            <w:pPr>
              <w:spacing w:after="0"/>
              <w:ind w:right="54"/>
              <w:contextualSpacing/>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 cazul în care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fertantul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peratorul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 xml:space="preserve">conomic individual sau </w:t>
            </w:r>
            <w:r w:rsidR="00394F5E"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socierea de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peratori </w:t>
            </w:r>
            <w:r w:rsidR="00394F5E" w:rsidRPr="00570960">
              <w:rPr>
                <w:rFonts w:ascii="Times New Roman" w:hAnsi="Times New Roman" w:cs="Times New Roman"/>
                <w:noProof/>
                <w:sz w:val="24"/>
                <w:szCs w:val="24"/>
                <w:lang w:val="ro-RO"/>
              </w:rPr>
              <w:t>e</w:t>
            </w:r>
            <w:r w:rsidRPr="00570960">
              <w:rPr>
                <w:rFonts w:ascii="Times New Roman" w:hAnsi="Times New Roman" w:cs="Times New Roman"/>
                <w:noProof/>
                <w:sz w:val="24"/>
                <w:szCs w:val="24"/>
                <w:lang w:val="ro-RO"/>
              </w:rPr>
              <w:t xml:space="preserve">conomici) intenționează să subcontracteze o parte din obiectul </w:t>
            </w:r>
            <w:r w:rsidR="00394F5E"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cordului</w:t>
            </w:r>
            <w:r w:rsidR="00756901" w:rsidRPr="00570960">
              <w:rPr>
                <w:rFonts w:ascii="Times New Roman" w:hAnsi="Times New Roman" w:cs="Times New Roman"/>
                <w:noProof/>
                <w:sz w:val="24"/>
                <w:szCs w:val="24"/>
                <w:lang w:val="ro-RO"/>
              </w:rPr>
              <w:t>-</w:t>
            </w:r>
            <w:r w:rsidR="00394F5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adru</w:t>
            </w:r>
            <w:r w:rsidR="008D31F5" w:rsidRPr="00570960">
              <w:rPr>
                <w:rFonts w:ascii="Times New Roman" w:hAnsi="Times New Roman" w:cs="Times New Roman"/>
                <w:noProof/>
                <w:sz w:val="24"/>
                <w:szCs w:val="24"/>
                <w:lang w:val="ro-RO"/>
              </w:rPr>
              <w:t xml:space="preserve"> </w:t>
            </w:r>
            <w:r w:rsidR="001936DF" w:rsidRPr="00570960">
              <w:rPr>
                <w:rFonts w:ascii="Times New Roman" w:hAnsi="Times New Roman" w:cs="Times New Roman"/>
                <w:noProof/>
                <w:sz w:val="24"/>
                <w:szCs w:val="24"/>
                <w:lang w:val="ro-RO"/>
              </w:rPr>
              <w:t>ș</w:t>
            </w:r>
            <w:r w:rsidRPr="00570960">
              <w:rPr>
                <w:rFonts w:ascii="Times New Roman" w:hAnsi="Times New Roman" w:cs="Times New Roman"/>
                <w:noProof/>
                <w:sz w:val="24"/>
                <w:szCs w:val="24"/>
                <w:lang w:val="ro-RO"/>
              </w:rPr>
              <w:t xml:space="preserve">i al </w:t>
            </w:r>
            <w:r w:rsidR="00394F5E"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ontractelor </w:t>
            </w:r>
            <w:r w:rsidR="00394F5E"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 xml:space="preserve">ubsecvente, iar </w:t>
            </w:r>
            <w:r w:rsidR="00394F5E"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 xml:space="preserve">ubcontractanții sunt cunoscuți la momentul depunerii </w:t>
            </w:r>
            <w:r w:rsidR="00394F5E"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fertei, </w:t>
            </w:r>
            <w:r w:rsidR="00394F5E" w:rsidRPr="00570960">
              <w:rPr>
                <w:rFonts w:ascii="Times New Roman" w:hAnsi="Times New Roman" w:cs="Times New Roman"/>
                <w:noProof/>
                <w:sz w:val="24"/>
                <w:szCs w:val="24"/>
                <w:lang w:val="ro-RO"/>
              </w:rPr>
              <w:t>o</w:t>
            </w:r>
            <w:r w:rsidR="007C2277" w:rsidRPr="00570960">
              <w:rPr>
                <w:rFonts w:ascii="Times New Roman" w:hAnsi="Times New Roman" w:cs="Times New Roman"/>
                <w:noProof/>
                <w:sz w:val="24"/>
                <w:szCs w:val="24"/>
                <w:lang w:val="ro-RO"/>
              </w:rPr>
              <w:t>fertantul</w:t>
            </w:r>
            <w:r w:rsidRPr="00570960">
              <w:rPr>
                <w:rFonts w:ascii="Times New Roman" w:hAnsi="Times New Roman" w:cs="Times New Roman"/>
                <w:noProof/>
                <w:sz w:val="24"/>
                <w:szCs w:val="24"/>
                <w:lang w:val="ro-RO"/>
              </w:rPr>
              <w:t xml:space="preserve"> trebuie să </w:t>
            </w:r>
            <w:r w:rsidR="00765E49" w:rsidRPr="00570960">
              <w:rPr>
                <w:rFonts w:ascii="Times New Roman" w:hAnsi="Times New Roman" w:cs="Times New Roman"/>
                <w:noProof/>
                <w:sz w:val="24"/>
                <w:szCs w:val="24"/>
                <w:lang w:val="ro-RO"/>
              </w:rPr>
              <w:t xml:space="preserve">precizeze în </w:t>
            </w:r>
            <w:r w:rsidR="00394F5E" w:rsidRPr="00570960">
              <w:rPr>
                <w:rFonts w:ascii="Times New Roman" w:hAnsi="Times New Roman" w:cs="Times New Roman"/>
                <w:noProof/>
                <w:sz w:val="24"/>
                <w:szCs w:val="24"/>
                <w:lang w:val="ro-RO"/>
              </w:rPr>
              <w:t>o</w:t>
            </w:r>
            <w:r w:rsidR="00765E49" w:rsidRPr="00570960">
              <w:rPr>
                <w:rFonts w:ascii="Times New Roman" w:hAnsi="Times New Roman" w:cs="Times New Roman"/>
                <w:noProof/>
                <w:sz w:val="24"/>
                <w:szCs w:val="24"/>
                <w:lang w:val="ro-RO"/>
              </w:rPr>
              <w:t>fertă:</w:t>
            </w:r>
          </w:p>
          <w:p w14:paraId="41FB9615" w14:textId="66DC7571" w:rsidR="00D7237C" w:rsidRPr="00570960" w:rsidRDefault="00D7237C" w:rsidP="00570960">
            <w:pPr>
              <w:suppressAutoHyphens w:val="0"/>
              <w:autoSpaceDE w:val="0"/>
              <w:autoSpaceDN w:val="0"/>
              <w:adjustRightInd w:val="0"/>
              <w:spacing w:after="0"/>
              <w:jc w:val="both"/>
              <w:rPr>
                <w:rFonts w:ascii="Times New Roman" w:eastAsiaTheme="minorHAnsi" w:hAnsi="Times New Roman" w:cs="Times New Roman"/>
                <w:noProof/>
                <w:sz w:val="24"/>
                <w:szCs w:val="24"/>
                <w:lang w:val="ro-RO"/>
              </w:rPr>
            </w:pPr>
            <w:r w:rsidRPr="00570960">
              <w:rPr>
                <w:rFonts w:ascii="Times New Roman" w:eastAsiaTheme="minorHAnsi" w:hAnsi="Times New Roman" w:cs="Times New Roman"/>
                <w:noProof/>
                <w:sz w:val="24"/>
                <w:szCs w:val="24"/>
                <w:lang w:val="ro-RO"/>
              </w:rPr>
              <w:t>a)</w:t>
            </w:r>
            <w:r w:rsidRPr="00570960">
              <w:rPr>
                <w:rFonts w:ascii="Times New Roman" w:eastAsiaTheme="minorHAnsi" w:hAnsi="Times New Roman" w:cs="Times New Roman"/>
                <w:b/>
                <w:bCs/>
                <w:noProof/>
                <w:sz w:val="24"/>
                <w:szCs w:val="24"/>
                <w:lang w:val="ro-RO"/>
              </w:rPr>
              <w:t xml:space="preserve"> </w:t>
            </w:r>
            <w:r w:rsidRPr="00570960">
              <w:rPr>
                <w:rFonts w:ascii="Times New Roman" w:eastAsiaTheme="minorHAnsi" w:hAnsi="Times New Roman" w:cs="Times New Roman"/>
                <w:noProof/>
                <w:sz w:val="24"/>
                <w:szCs w:val="24"/>
                <w:lang w:val="ro-RO"/>
              </w:rPr>
              <w:t>categoriile de servicii/</w:t>
            </w:r>
            <w:r w:rsidR="00765E49" w:rsidRPr="00570960">
              <w:rPr>
                <w:rFonts w:ascii="Times New Roman" w:eastAsiaTheme="minorHAnsi" w:hAnsi="Times New Roman" w:cs="Times New Roman"/>
                <w:noProof/>
                <w:sz w:val="24"/>
                <w:szCs w:val="24"/>
                <w:lang w:val="ro-RO"/>
              </w:rPr>
              <w:t>activități</w:t>
            </w:r>
            <w:r w:rsidRPr="00570960">
              <w:rPr>
                <w:rFonts w:ascii="Times New Roman" w:eastAsiaTheme="minorHAnsi" w:hAnsi="Times New Roman" w:cs="Times New Roman"/>
                <w:noProof/>
                <w:sz w:val="24"/>
                <w:szCs w:val="24"/>
                <w:lang w:val="ro-RO"/>
              </w:rPr>
              <w:t xml:space="preserve"> din contract pe care intenţionează să le subcontracteze, precum şi procentul sau</w:t>
            </w:r>
            <w:r w:rsidR="00765E49" w:rsidRPr="00570960">
              <w:rPr>
                <w:rFonts w:ascii="Times New Roman" w:eastAsiaTheme="minorHAnsi" w:hAnsi="Times New Roman" w:cs="Times New Roman"/>
                <w:noProof/>
                <w:sz w:val="24"/>
                <w:szCs w:val="24"/>
                <w:lang w:val="ro-RO"/>
              </w:rPr>
              <w:t xml:space="preserve"> </w:t>
            </w:r>
            <w:r w:rsidRPr="00570960">
              <w:rPr>
                <w:rFonts w:ascii="Times New Roman" w:eastAsiaTheme="minorHAnsi" w:hAnsi="Times New Roman" w:cs="Times New Roman"/>
                <w:noProof/>
                <w:sz w:val="24"/>
                <w:szCs w:val="24"/>
                <w:lang w:val="ro-RO"/>
              </w:rPr>
              <w:t>valoarea aferentă activităţilor indicate în ofertă ca fiind realizate de către subcontractanţi; şi</w:t>
            </w:r>
          </w:p>
          <w:p w14:paraId="12FF17B7" w14:textId="70CF693D" w:rsidR="00D7237C" w:rsidRPr="00570960" w:rsidRDefault="00D7237C" w:rsidP="00570960">
            <w:pPr>
              <w:suppressAutoHyphens w:val="0"/>
              <w:autoSpaceDE w:val="0"/>
              <w:autoSpaceDN w:val="0"/>
              <w:adjustRightInd w:val="0"/>
              <w:spacing w:after="0"/>
              <w:jc w:val="both"/>
              <w:rPr>
                <w:rFonts w:ascii="Times New Roman" w:eastAsiaTheme="minorHAnsi" w:hAnsi="Times New Roman" w:cs="Times New Roman"/>
                <w:noProof/>
                <w:sz w:val="24"/>
                <w:szCs w:val="24"/>
                <w:lang w:val="ro-RO"/>
              </w:rPr>
            </w:pPr>
            <w:r w:rsidRPr="00570960">
              <w:rPr>
                <w:rFonts w:ascii="Times New Roman" w:eastAsiaTheme="minorHAnsi" w:hAnsi="Times New Roman" w:cs="Times New Roman"/>
                <w:noProof/>
                <w:sz w:val="24"/>
                <w:szCs w:val="24"/>
                <w:lang w:val="ro-RO"/>
              </w:rPr>
              <w:t>b)</w:t>
            </w:r>
            <w:r w:rsidRPr="00570960">
              <w:rPr>
                <w:rFonts w:ascii="Times New Roman" w:eastAsiaTheme="minorHAnsi" w:hAnsi="Times New Roman" w:cs="Times New Roman"/>
                <w:b/>
                <w:bCs/>
                <w:noProof/>
                <w:sz w:val="24"/>
                <w:szCs w:val="24"/>
                <w:lang w:val="ro-RO"/>
              </w:rPr>
              <w:t xml:space="preserve"> </w:t>
            </w:r>
            <w:r w:rsidRPr="00570960">
              <w:rPr>
                <w:rFonts w:ascii="Times New Roman" w:eastAsiaTheme="minorHAnsi" w:hAnsi="Times New Roman" w:cs="Times New Roman"/>
                <w:noProof/>
                <w:sz w:val="24"/>
                <w:szCs w:val="24"/>
                <w:lang w:val="ro-RO"/>
              </w:rPr>
              <w:t>datele de identificare ale subcontractanţilor propuşi</w:t>
            </w:r>
            <w:r w:rsidR="00765E49" w:rsidRPr="00570960">
              <w:rPr>
                <w:rFonts w:ascii="Times New Roman" w:eastAsiaTheme="minorHAnsi" w:hAnsi="Times New Roman" w:cs="Times New Roman"/>
                <w:noProof/>
                <w:sz w:val="24"/>
                <w:szCs w:val="24"/>
                <w:lang w:val="ro-RO"/>
              </w:rPr>
              <w:t>.</w:t>
            </w:r>
          </w:p>
          <w:p w14:paraId="1D525ECD" w14:textId="22E10B60" w:rsidR="00F25F2F" w:rsidRPr="000D4656" w:rsidRDefault="008703A8" w:rsidP="00570960">
            <w:pPr>
              <w:suppressAutoHyphens w:val="0"/>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eastAsiaTheme="minorHAnsi" w:hAnsi="Times New Roman" w:cs="Times New Roman"/>
                <w:noProof/>
                <w:sz w:val="24"/>
                <w:szCs w:val="24"/>
                <w:lang w:val="ro-RO"/>
              </w:rPr>
              <w:t>(art. 55</w:t>
            </w:r>
            <w:r w:rsidR="00765E49" w:rsidRPr="00570960">
              <w:rPr>
                <w:rFonts w:ascii="Times New Roman" w:eastAsiaTheme="minorHAnsi" w:hAnsi="Times New Roman" w:cs="Times New Roman"/>
                <w:noProof/>
                <w:sz w:val="24"/>
                <w:szCs w:val="24"/>
                <w:lang w:val="ro-RO"/>
              </w:rPr>
              <w:t xml:space="preserve"> alin. </w:t>
            </w:r>
            <w:r w:rsidRPr="00570960">
              <w:rPr>
                <w:rFonts w:ascii="Times New Roman" w:eastAsiaTheme="minorHAnsi" w:hAnsi="Times New Roman" w:cs="Times New Roman"/>
                <w:noProof/>
                <w:sz w:val="24"/>
                <w:szCs w:val="24"/>
                <w:lang w:val="ro-RO"/>
              </w:rPr>
              <w:t>(</w:t>
            </w:r>
            <w:r w:rsidR="00765E49" w:rsidRPr="00570960">
              <w:rPr>
                <w:rFonts w:ascii="Times New Roman" w:eastAsiaTheme="minorHAnsi" w:hAnsi="Times New Roman" w:cs="Times New Roman"/>
                <w:noProof/>
                <w:sz w:val="24"/>
                <w:szCs w:val="24"/>
                <w:lang w:val="ro-RO"/>
              </w:rPr>
              <w:t>1</w:t>
            </w:r>
            <w:r w:rsidRPr="00570960">
              <w:rPr>
                <w:rFonts w:ascii="Times New Roman" w:eastAsiaTheme="minorHAnsi" w:hAnsi="Times New Roman" w:cs="Times New Roman"/>
                <w:noProof/>
                <w:sz w:val="24"/>
                <w:szCs w:val="24"/>
                <w:lang w:val="ro-RO"/>
              </w:rPr>
              <w:t>)</w:t>
            </w:r>
            <w:r w:rsidR="00765E49" w:rsidRPr="00570960">
              <w:rPr>
                <w:rFonts w:ascii="Times New Roman" w:eastAsiaTheme="minorHAnsi" w:hAnsi="Times New Roman" w:cs="Times New Roman"/>
                <w:noProof/>
                <w:sz w:val="24"/>
                <w:szCs w:val="24"/>
                <w:lang w:val="ro-RO"/>
              </w:rPr>
              <w:t xml:space="preserve"> din Legea nr. 98/2016</w:t>
            </w:r>
            <w:r w:rsidRPr="00570960">
              <w:rPr>
                <w:rFonts w:ascii="Times New Roman" w:eastAsiaTheme="minorHAnsi" w:hAnsi="Times New Roman" w:cs="Times New Roman"/>
                <w:noProof/>
                <w:sz w:val="24"/>
                <w:szCs w:val="24"/>
                <w:lang w:val="ro-RO"/>
              </w:rPr>
              <w:t>,</w:t>
            </w:r>
            <w:r w:rsidR="00765E49" w:rsidRPr="00570960">
              <w:rPr>
                <w:rFonts w:ascii="Times New Roman" w:eastAsiaTheme="minorHAnsi" w:hAnsi="Times New Roman" w:cs="Times New Roman"/>
                <w:noProof/>
                <w:sz w:val="24"/>
                <w:szCs w:val="24"/>
                <w:lang w:val="ro-RO"/>
              </w:rPr>
              <w:t>)</w:t>
            </w:r>
          </w:p>
          <w:p w14:paraId="4728C0DA" w14:textId="2E7E1487" w:rsidR="00B538F6" w:rsidRPr="00570960" w:rsidRDefault="00B538F6" w:rsidP="000D4656">
            <w:pPr>
              <w:autoSpaceDE w:val="0"/>
              <w:autoSpaceDN w:val="0"/>
              <w:adjustRightInd w:val="0"/>
              <w:spacing w:after="0"/>
              <w:jc w:val="both"/>
              <w:rPr>
                <w:rFonts w:ascii="Times New Roman" w:hAnsi="Times New Roman" w:cs="Times New Roman"/>
                <w:b/>
                <w:bCs/>
                <w:i/>
                <w:iCs/>
                <w:noProof/>
                <w:sz w:val="24"/>
                <w:szCs w:val="24"/>
                <w:lang w:val="ro-RO"/>
              </w:rPr>
            </w:pPr>
            <w:r w:rsidRPr="00570960">
              <w:rPr>
                <w:rFonts w:ascii="Times New Roman" w:hAnsi="Times New Roman" w:cs="Times New Roman"/>
                <w:b/>
                <w:noProof/>
                <w:sz w:val="24"/>
                <w:szCs w:val="24"/>
                <w:lang w:val="ro-RO"/>
              </w:rPr>
              <w:t>Notă: Va fi avută în vedere definiția subcontracta</w:t>
            </w:r>
            <w:r w:rsidR="008703A8" w:rsidRPr="00570960">
              <w:rPr>
                <w:rFonts w:ascii="Times New Roman" w:hAnsi="Times New Roman" w:cs="Times New Roman"/>
                <w:b/>
                <w:noProof/>
                <w:sz w:val="24"/>
                <w:szCs w:val="24"/>
                <w:lang w:val="ro-RO"/>
              </w:rPr>
              <w:t>ntului dată de art. 3 alin. (1)</w:t>
            </w:r>
            <w:r w:rsidRPr="00570960">
              <w:rPr>
                <w:rFonts w:ascii="Times New Roman" w:hAnsi="Times New Roman" w:cs="Times New Roman"/>
                <w:b/>
                <w:noProof/>
                <w:sz w:val="24"/>
                <w:szCs w:val="24"/>
                <w:lang w:val="ro-RO"/>
              </w:rPr>
              <w:t xml:space="preserve"> lit. </w:t>
            </w:r>
            <w:r w:rsidR="000A4E23" w:rsidRPr="00570960">
              <w:rPr>
                <w:rFonts w:ascii="Times New Roman" w:hAnsi="Times New Roman" w:cs="Times New Roman"/>
                <w:b/>
                <w:noProof/>
                <w:sz w:val="24"/>
                <w:szCs w:val="24"/>
                <w:lang w:val="ro-RO"/>
              </w:rPr>
              <w:t>yy</w:t>
            </w:r>
            <w:r w:rsidRPr="00570960">
              <w:rPr>
                <w:rFonts w:ascii="Times New Roman" w:hAnsi="Times New Roman" w:cs="Times New Roman"/>
                <w:b/>
                <w:noProof/>
                <w:sz w:val="24"/>
                <w:szCs w:val="24"/>
                <w:lang w:val="ro-RO"/>
              </w:rPr>
              <w:t xml:space="preserve">) din Legea nr. </w:t>
            </w:r>
            <w:r w:rsidR="00C32541" w:rsidRPr="00570960">
              <w:rPr>
                <w:rFonts w:ascii="Times New Roman" w:hAnsi="Times New Roman" w:cs="Times New Roman"/>
                <w:b/>
                <w:noProof/>
                <w:sz w:val="24"/>
                <w:szCs w:val="24"/>
                <w:lang w:val="ro-RO"/>
              </w:rPr>
              <w:t>9</w:t>
            </w:r>
            <w:r w:rsidR="000A4E23" w:rsidRPr="00570960">
              <w:rPr>
                <w:rFonts w:ascii="Times New Roman" w:hAnsi="Times New Roman" w:cs="Times New Roman"/>
                <w:b/>
                <w:noProof/>
                <w:sz w:val="24"/>
                <w:szCs w:val="24"/>
                <w:lang w:val="ro-RO"/>
              </w:rPr>
              <w:t>8</w:t>
            </w:r>
            <w:r w:rsidRPr="00570960">
              <w:rPr>
                <w:rFonts w:ascii="Times New Roman" w:hAnsi="Times New Roman" w:cs="Times New Roman"/>
                <w:b/>
                <w:noProof/>
                <w:sz w:val="24"/>
                <w:szCs w:val="24"/>
                <w:lang w:val="ro-RO"/>
              </w:rPr>
              <w:t>/2016,</w:t>
            </w:r>
            <w:r w:rsidR="008703A8" w:rsidRPr="00570960">
              <w:rPr>
                <w:rFonts w:ascii="Times New Roman" w:hAnsi="Times New Roman" w:cs="Times New Roman"/>
                <w:b/>
                <w:noProof/>
                <w:sz w:val="24"/>
                <w:szCs w:val="24"/>
                <w:lang w:val="ro-RO"/>
              </w:rPr>
              <w:t xml:space="preserve"> </w:t>
            </w:r>
            <w:r w:rsidRPr="00570960">
              <w:rPr>
                <w:rFonts w:ascii="Times New Roman" w:hAnsi="Times New Roman" w:cs="Times New Roman"/>
                <w:b/>
                <w:noProof/>
                <w:sz w:val="24"/>
                <w:szCs w:val="24"/>
                <w:lang w:val="ro-RO"/>
              </w:rPr>
              <w:t xml:space="preserve">potrivit căreia este subcontractant </w:t>
            </w:r>
            <w:r w:rsidR="00394F5E" w:rsidRPr="00570960">
              <w:rPr>
                <w:rFonts w:ascii="Times New Roman" w:hAnsi="Times New Roman" w:cs="Times New Roman"/>
                <w:b/>
                <w:i/>
                <w:noProof/>
                <w:sz w:val="24"/>
                <w:szCs w:val="24"/>
                <w:lang w:val="ro-RO"/>
              </w:rPr>
              <w:t>„</w:t>
            </w:r>
            <w:r w:rsidR="00942D40" w:rsidRPr="00570960">
              <w:rPr>
                <w:rFonts w:ascii="Times New Roman" w:hAnsi="Times New Roman" w:cs="Times New Roman"/>
                <w:b/>
                <w:bCs/>
                <w:i/>
                <w:iCs/>
                <w:noProof/>
                <w:sz w:val="24"/>
                <w:szCs w:val="24"/>
                <w:lang w:val="ro-RO"/>
              </w:rPr>
              <w:t>orice operator economic care nu este parte a unui contract de achiziţie publică</w:t>
            </w:r>
            <w:r w:rsidR="008703A8" w:rsidRPr="00570960">
              <w:rPr>
                <w:rFonts w:ascii="Times New Roman" w:hAnsi="Times New Roman" w:cs="Times New Roman"/>
                <w:b/>
                <w:bCs/>
                <w:i/>
                <w:iCs/>
                <w:noProof/>
                <w:sz w:val="24"/>
                <w:szCs w:val="24"/>
                <w:lang w:val="ro-RO"/>
              </w:rPr>
              <w:t>/sectorială</w:t>
            </w:r>
            <w:r w:rsidR="00942D40" w:rsidRPr="00570960">
              <w:rPr>
                <w:rFonts w:ascii="Times New Roman" w:hAnsi="Times New Roman" w:cs="Times New Roman"/>
                <w:b/>
                <w:bCs/>
                <w:i/>
                <w:iCs/>
                <w:noProof/>
                <w:sz w:val="24"/>
                <w:szCs w:val="24"/>
                <w:lang w:val="ro-RO"/>
              </w:rPr>
              <w:t xml:space="preserve">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w:t>
            </w:r>
            <w:r w:rsidR="008703A8" w:rsidRPr="00570960">
              <w:rPr>
                <w:rFonts w:ascii="Times New Roman" w:hAnsi="Times New Roman" w:cs="Times New Roman"/>
                <w:b/>
                <w:bCs/>
                <w:i/>
                <w:iCs/>
                <w:noProof/>
                <w:sz w:val="24"/>
                <w:szCs w:val="24"/>
                <w:lang w:val="ro-RO"/>
              </w:rPr>
              <w:t>/sectorială</w:t>
            </w:r>
            <w:r w:rsidR="00942D40" w:rsidRPr="00570960">
              <w:rPr>
                <w:rFonts w:ascii="Times New Roman" w:hAnsi="Times New Roman" w:cs="Times New Roman"/>
                <w:b/>
                <w:bCs/>
                <w:i/>
                <w:iCs/>
                <w:noProof/>
                <w:sz w:val="24"/>
                <w:szCs w:val="24"/>
                <w:lang w:val="ro-RO"/>
              </w:rPr>
              <w:t xml:space="preserve"> nu este considerată subcontractare în sensul prezentei legi</w:t>
            </w:r>
            <w:r w:rsidR="00F25F2F" w:rsidRPr="00570960">
              <w:rPr>
                <w:rFonts w:ascii="Times New Roman" w:eastAsiaTheme="minorHAnsi" w:hAnsi="Times New Roman" w:cs="Times New Roman"/>
                <w:b/>
                <w:bCs/>
                <w:i/>
                <w:iCs/>
                <w:noProof/>
                <w:sz w:val="24"/>
                <w:szCs w:val="24"/>
                <w:lang w:val="ro-RO"/>
              </w:rPr>
              <w:t>”</w:t>
            </w:r>
            <w:r w:rsidR="006D40B5" w:rsidRPr="00570960">
              <w:rPr>
                <w:rFonts w:ascii="Times New Roman" w:eastAsiaTheme="minorHAnsi" w:hAnsi="Times New Roman" w:cs="Times New Roman"/>
                <w:b/>
                <w:bCs/>
                <w:noProof/>
                <w:sz w:val="24"/>
                <w:szCs w:val="24"/>
                <w:lang w:val="ro-RO"/>
              </w:rPr>
              <w:t>.</w:t>
            </w:r>
          </w:p>
        </w:tc>
      </w:tr>
      <w:tr w:rsidR="00C47FE0" w:rsidRPr="00570960" w14:paraId="5C269D51" w14:textId="77777777" w:rsidTr="00B22EC6">
        <w:trPr>
          <w:trHeight w:val="3963"/>
        </w:trPr>
        <w:tc>
          <w:tcPr>
            <w:tcW w:w="2104" w:type="dxa"/>
            <w:vMerge w:val="restart"/>
            <w:tcBorders>
              <w:bottom w:val="dashSmallGap" w:sz="4" w:space="0" w:color="auto"/>
              <w:right w:val="dashSmallGap" w:sz="4" w:space="0" w:color="auto"/>
            </w:tcBorders>
            <w:shd w:val="clear" w:color="auto" w:fill="auto"/>
          </w:tcPr>
          <w:p w14:paraId="709B815F" w14:textId="03D77D24" w:rsidR="00B22EC6" w:rsidRPr="00570960" w:rsidRDefault="00B22EC6" w:rsidP="00570960">
            <w:pPr>
              <w:spacing w:after="0"/>
              <w:ind w:right="54"/>
              <w:contextualSpacing/>
              <w:jc w:val="both"/>
              <w:rPr>
                <w:rFonts w:ascii="Times New Roman" w:hAnsi="Times New Roman" w:cs="Times New Roman"/>
                <w:b/>
                <w:noProof/>
                <w:sz w:val="24"/>
                <w:szCs w:val="24"/>
                <w:lang w:val="ro-RO"/>
              </w:rPr>
            </w:pPr>
          </w:p>
        </w:tc>
        <w:tc>
          <w:tcPr>
            <w:tcW w:w="7512" w:type="dxa"/>
            <w:tcBorders>
              <w:left w:val="dashSmallGap" w:sz="4" w:space="0" w:color="auto"/>
            </w:tcBorders>
            <w:shd w:val="clear" w:color="auto" w:fill="auto"/>
          </w:tcPr>
          <w:p w14:paraId="18BF0689" w14:textId="4FA0B1FF" w:rsidR="00B22EC6" w:rsidRPr="000F4551" w:rsidRDefault="00B22EC6" w:rsidP="000F4551">
            <w:pPr>
              <w:pStyle w:val="Body"/>
              <w:spacing w:line="276" w:lineRule="auto"/>
              <w:jc w:val="both"/>
            </w:pPr>
            <w:r w:rsidRPr="000F4551">
              <w:t xml:space="preserve">Ca dovadă preliminară pentru demonstrarea îndeplinirii acestei cerințe minime, </w:t>
            </w:r>
            <w:r w:rsidR="00C50900" w:rsidRPr="000F4551">
              <w:t>o</w:t>
            </w:r>
            <w:r w:rsidRPr="000F4551">
              <w:t>fertantul (</w:t>
            </w:r>
            <w:r w:rsidR="00C50900" w:rsidRPr="000F4551">
              <w:t>o</w:t>
            </w:r>
            <w:r w:rsidRPr="000F4551">
              <w:t xml:space="preserve">peratorul </w:t>
            </w:r>
            <w:r w:rsidR="00C50900" w:rsidRPr="000F4551">
              <w:t>e</w:t>
            </w:r>
            <w:r w:rsidRPr="000F4551">
              <w:t xml:space="preserve">conomic individual sau </w:t>
            </w:r>
            <w:r w:rsidR="00C50900" w:rsidRPr="000F4551">
              <w:t>a</w:t>
            </w:r>
            <w:r w:rsidRPr="000F4551">
              <w:t xml:space="preserve">socierea de </w:t>
            </w:r>
            <w:r w:rsidR="00C50900" w:rsidRPr="000F4551">
              <w:t>o</w:t>
            </w:r>
            <w:r w:rsidRPr="000F4551">
              <w:t xml:space="preserve">peratori </w:t>
            </w:r>
            <w:r w:rsidR="00C50900" w:rsidRPr="000F4551">
              <w:t>e</w:t>
            </w:r>
            <w:r w:rsidRPr="000F4551">
              <w:t>conomici) trebuie să prezinte DUAE (răspuns).</w:t>
            </w:r>
          </w:p>
          <w:p w14:paraId="736A7FDF" w14:textId="77777777" w:rsidR="00B22EC6" w:rsidRPr="000F4551" w:rsidRDefault="00B22EC6" w:rsidP="000F4551">
            <w:pPr>
              <w:pStyle w:val="Body"/>
              <w:spacing w:line="276" w:lineRule="auto"/>
              <w:jc w:val="both"/>
            </w:pPr>
          </w:p>
          <w:p w14:paraId="57B88080" w14:textId="243C5BBE" w:rsidR="00B22EC6" w:rsidRPr="00570960" w:rsidRDefault="00B22EC6" w:rsidP="000F4551">
            <w:pPr>
              <w:pStyle w:val="Body"/>
              <w:spacing w:line="276" w:lineRule="auto"/>
              <w:jc w:val="both"/>
              <w:rPr>
                <w:noProof/>
              </w:rPr>
            </w:pPr>
            <w:r w:rsidRPr="000F4551">
              <w:t xml:space="preserve">Consultați Partea II: Informații referitoare la operatorul economic, Secțiunea D: Informații privind subcontractanții pe ale căror capacități operatorul economic nu se bazează și Partea IV: Criterii de selecție, Secțiunea C: Capacitatea tehnică și profesională, </w:t>
            </w:r>
            <w:r w:rsidR="00C50900" w:rsidRPr="000F4551">
              <w:t>„</w:t>
            </w:r>
            <w:r w:rsidRPr="000F4551">
              <w:t xml:space="preserve">Proporția de </w:t>
            </w:r>
            <w:r w:rsidR="00C50900" w:rsidRPr="000F4551">
              <w:t>s</w:t>
            </w:r>
            <w:r w:rsidRPr="000F4551">
              <w:t>ubcontractare. Operatorul economic intenționează să subcontracteze eventual următoarea parte (adică procentaj) din contract .... ”</w:t>
            </w:r>
            <w:r w:rsidR="00C23A3F" w:rsidRPr="000F4551">
              <w:t>.</w:t>
            </w:r>
          </w:p>
        </w:tc>
      </w:tr>
      <w:tr w:rsidR="00C47FE0" w:rsidRPr="00570960" w14:paraId="669FA727" w14:textId="77777777">
        <w:tc>
          <w:tcPr>
            <w:tcW w:w="2104" w:type="dxa"/>
            <w:vMerge/>
            <w:tcBorders>
              <w:top w:val="nil"/>
              <w:bottom w:val="dashSmallGap" w:sz="4" w:space="0" w:color="auto"/>
              <w:right w:val="dashSmallGap" w:sz="4" w:space="0" w:color="auto"/>
            </w:tcBorders>
            <w:shd w:val="clear" w:color="auto" w:fill="auto"/>
          </w:tcPr>
          <w:p w14:paraId="37263E92" w14:textId="77777777" w:rsidR="006029E0" w:rsidRPr="00570960" w:rsidRDefault="006029E0" w:rsidP="00570960">
            <w:pPr>
              <w:spacing w:after="0"/>
              <w:ind w:right="54"/>
              <w:contextualSpacing/>
              <w:jc w:val="both"/>
              <w:rPr>
                <w:rFonts w:ascii="Times New Roman" w:hAnsi="Times New Roman" w:cs="Times New Roman"/>
                <w:b/>
                <w:noProof/>
                <w:sz w:val="24"/>
                <w:szCs w:val="24"/>
                <w:lang w:val="ro-RO"/>
              </w:rPr>
            </w:pPr>
          </w:p>
        </w:tc>
        <w:tc>
          <w:tcPr>
            <w:tcW w:w="7512" w:type="dxa"/>
            <w:tcBorders>
              <w:top w:val="nil"/>
              <w:left w:val="dashSmallGap" w:sz="4" w:space="0" w:color="auto"/>
              <w:bottom w:val="dashSmallGap" w:sz="4" w:space="0" w:color="auto"/>
            </w:tcBorders>
            <w:shd w:val="clear" w:color="auto" w:fill="auto"/>
          </w:tcPr>
          <w:p w14:paraId="14B97C45" w14:textId="1FA2AFB9" w:rsidR="006029E0" w:rsidRPr="00570960" w:rsidRDefault="006029E0" w:rsidP="00570960">
            <w:pPr>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 xml:space="preserve">Informațiile privind partea/părțile pe care </w:t>
            </w:r>
            <w:r w:rsidR="00C50900" w:rsidRPr="00570960">
              <w:rPr>
                <w:rFonts w:ascii="Times New Roman" w:hAnsi="Times New Roman" w:cs="Times New Roman"/>
                <w:bCs/>
                <w:noProof/>
                <w:sz w:val="24"/>
                <w:szCs w:val="24"/>
                <w:lang w:val="ro-RO" w:eastAsia="ro-RO"/>
              </w:rPr>
              <w:t>o</w:t>
            </w:r>
            <w:r w:rsidRPr="00570960">
              <w:rPr>
                <w:rFonts w:ascii="Times New Roman" w:hAnsi="Times New Roman" w:cs="Times New Roman"/>
                <w:bCs/>
                <w:noProof/>
                <w:sz w:val="24"/>
                <w:szCs w:val="24"/>
                <w:lang w:val="ro-RO" w:eastAsia="ro-RO"/>
              </w:rPr>
              <w:t>fertantul intenționează să le subcontracteze vor fi incluse în DUAE</w:t>
            </w:r>
            <w:r w:rsidR="001D3D0E" w:rsidRPr="00570960">
              <w:rPr>
                <w:rFonts w:ascii="Times New Roman" w:hAnsi="Times New Roman" w:cs="Times New Roman"/>
                <w:bCs/>
                <w:noProof/>
                <w:sz w:val="24"/>
                <w:szCs w:val="24"/>
                <w:lang w:val="ro-RO" w:eastAsia="ro-RO"/>
              </w:rPr>
              <w:t xml:space="preserve"> (răspuns)</w:t>
            </w:r>
            <w:r w:rsidRPr="00570960">
              <w:rPr>
                <w:rFonts w:ascii="Times New Roman" w:hAnsi="Times New Roman" w:cs="Times New Roman"/>
                <w:bCs/>
                <w:noProof/>
                <w:sz w:val="24"/>
                <w:szCs w:val="24"/>
                <w:lang w:val="ro-RO" w:eastAsia="ro-RO"/>
              </w:rPr>
              <w:t xml:space="preserve">, împreună cu care se va depune </w:t>
            </w:r>
            <w:r w:rsidR="00C50900" w:rsidRPr="00570960">
              <w:rPr>
                <w:rFonts w:ascii="Times New Roman" w:hAnsi="Times New Roman" w:cs="Times New Roman"/>
                <w:bCs/>
                <w:noProof/>
                <w:sz w:val="24"/>
                <w:szCs w:val="24"/>
                <w:lang w:val="ro-RO" w:eastAsia="ro-RO"/>
              </w:rPr>
              <w:t>a</w:t>
            </w:r>
            <w:r w:rsidRPr="00570960">
              <w:rPr>
                <w:rFonts w:ascii="Times New Roman" w:hAnsi="Times New Roman" w:cs="Times New Roman"/>
                <w:bCs/>
                <w:noProof/>
                <w:sz w:val="24"/>
                <w:szCs w:val="24"/>
                <w:lang w:val="ro-RO" w:eastAsia="ro-RO"/>
              </w:rPr>
              <w:t>cordul de subcontractare.</w:t>
            </w:r>
          </w:p>
          <w:p w14:paraId="2AE11139" w14:textId="77777777" w:rsidR="006029E0" w:rsidRPr="00570960" w:rsidRDefault="006029E0" w:rsidP="00570960">
            <w:pPr>
              <w:spacing w:after="0"/>
              <w:jc w:val="both"/>
              <w:rPr>
                <w:rFonts w:ascii="Times New Roman" w:hAnsi="Times New Roman" w:cs="Times New Roman"/>
                <w:bCs/>
                <w:noProof/>
                <w:sz w:val="24"/>
                <w:szCs w:val="24"/>
                <w:lang w:val="ro-RO" w:eastAsia="ro-RO"/>
              </w:rPr>
            </w:pPr>
          </w:p>
          <w:p w14:paraId="175E8D5A" w14:textId="7C8E95D5" w:rsidR="006029E0" w:rsidRPr="00570960" w:rsidRDefault="006029E0" w:rsidP="00570960">
            <w:pPr>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 xml:space="preserve">Ofertantul trebuie să prezinte </w:t>
            </w:r>
            <w:r w:rsidR="00C50900" w:rsidRPr="00570960">
              <w:rPr>
                <w:rFonts w:ascii="Times New Roman" w:hAnsi="Times New Roman" w:cs="Times New Roman"/>
                <w:bCs/>
                <w:noProof/>
                <w:sz w:val="24"/>
                <w:szCs w:val="24"/>
                <w:lang w:val="ro-RO" w:eastAsia="ro-RO"/>
              </w:rPr>
              <w:t>a</w:t>
            </w:r>
            <w:r w:rsidRPr="00570960">
              <w:rPr>
                <w:rFonts w:ascii="Times New Roman" w:hAnsi="Times New Roman" w:cs="Times New Roman"/>
                <w:bCs/>
                <w:noProof/>
                <w:sz w:val="24"/>
                <w:szCs w:val="24"/>
                <w:lang w:val="ro-RO" w:eastAsia="ro-RO"/>
              </w:rPr>
              <w:t>cordul/</w:t>
            </w:r>
            <w:r w:rsidR="00C50900" w:rsidRPr="00570960">
              <w:rPr>
                <w:rFonts w:ascii="Times New Roman" w:hAnsi="Times New Roman" w:cs="Times New Roman"/>
                <w:bCs/>
                <w:noProof/>
                <w:sz w:val="24"/>
                <w:szCs w:val="24"/>
                <w:lang w:val="ro-RO" w:eastAsia="ro-RO"/>
              </w:rPr>
              <w:t>a</w:t>
            </w:r>
            <w:r w:rsidRPr="00570960">
              <w:rPr>
                <w:rFonts w:ascii="Times New Roman" w:hAnsi="Times New Roman" w:cs="Times New Roman"/>
                <w:bCs/>
                <w:noProof/>
                <w:sz w:val="24"/>
                <w:szCs w:val="24"/>
                <w:lang w:val="ro-RO" w:eastAsia="ro-RO"/>
              </w:rPr>
              <w:t xml:space="preserve">cordurile de subcontractare odată cu DUAE. Acordul/Acordurile de subcontractare va/vor preciza partea/părțile pe </w:t>
            </w:r>
            <w:r w:rsidR="00C50900" w:rsidRPr="00570960">
              <w:rPr>
                <w:rFonts w:ascii="Times New Roman" w:hAnsi="Times New Roman" w:cs="Times New Roman"/>
                <w:bCs/>
                <w:noProof/>
                <w:sz w:val="24"/>
                <w:szCs w:val="24"/>
                <w:lang w:val="ro-RO" w:eastAsia="ro-RO"/>
              </w:rPr>
              <w:t>o</w:t>
            </w:r>
            <w:r w:rsidRPr="00570960">
              <w:rPr>
                <w:rFonts w:ascii="Times New Roman" w:hAnsi="Times New Roman" w:cs="Times New Roman"/>
                <w:bCs/>
                <w:noProof/>
                <w:sz w:val="24"/>
                <w:szCs w:val="24"/>
                <w:lang w:val="ro-RO" w:eastAsia="ro-RO"/>
              </w:rPr>
              <w:t>fertantul intenționează să le subcontracteze, proporția (procentul) de subcontractare, precum și detalii ale înțelegerii dintre părțile acordului.</w:t>
            </w:r>
          </w:p>
          <w:p w14:paraId="216180C7" w14:textId="77777777" w:rsidR="006029E0" w:rsidRPr="00570960" w:rsidRDefault="006029E0" w:rsidP="00570960">
            <w:pPr>
              <w:spacing w:after="0"/>
              <w:jc w:val="both"/>
              <w:rPr>
                <w:rFonts w:ascii="Times New Roman" w:hAnsi="Times New Roman" w:cs="Times New Roman"/>
                <w:bCs/>
                <w:noProof/>
                <w:sz w:val="24"/>
                <w:szCs w:val="24"/>
                <w:lang w:val="ro-RO" w:eastAsia="ro-RO"/>
              </w:rPr>
            </w:pPr>
          </w:p>
          <w:p w14:paraId="349605EB" w14:textId="77777777" w:rsidR="006029E0" w:rsidRPr="00570960" w:rsidRDefault="006029E0" w:rsidP="00570960">
            <w:pPr>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Subcontractantul trebuie să prezinte propriul DUAE.</w:t>
            </w:r>
          </w:p>
          <w:p w14:paraId="7A6DE7FA" w14:textId="77777777" w:rsidR="006029E0" w:rsidRPr="00570960" w:rsidRDefault="006029E0" w:rsidP="00570960">
            <w:pPr>
              <w:spacing w:after="0"/>
              <w:jc w:val="both"/>
              <w:rPr>
                <w:rFonts w:ascii="Times New Roman" w:hAnsi="Times New Roman" w:cs="Times New Roman"/>
                <w:bCs/>
                <w:noProof/>
                <w:sz w:val="24"/>
                <w:szCs w:val="24"/>
                <w:lang w:val="ro-RO" w:eastAsia="ro-RO"/>
              </w:rPr>
            </w:pPr>
          </w:p>
          <w:p w14:paraId="65695954" w14:textId="77288631" w:rsidR="006029E0" w:rsidRPr="00570960" w:rsidRDefault="006029E0" w:rsidP="00570960">
            <w:pPr>
              <w:spacing w:after="0"/>
              <w:jc w:val="both"/>
              <w:rPr>
                <w:rFonts w:ascii="Times New Roman" w:hAnsi="Times New Roman" w:cs="Times New Roman"/>
                <w:bCs/>
                <w:noProof/>
                <w:sz w:val="24"/>
                <w:szCs w:val="24"/>
                <w:lang w:val="ro-RO" w:eastAsia="ro-RO"/>
              </w:rPr>
            </w:pPr>
            <w:r w:rsidRPr="00570960">
              <w:rPr>
                <w:rFonts w:ascii="Times New Roman" w:hAnsi="Times New Roman" w:cs="Times New Roman"/>
                <w:bCs/>
                <w:noProof/>
                <w:sz w:val="24"/>
                <w:szCs w:val="24"/>
                <w:lang w:val="ro-RO" w:eastAsia="ro-RO"/>
              </w:rPr>
              <w:t xml:space="preserve">Subcontractantul trebuie să îndeplinească cerințele prevăzute la Secțiunile III.1.1.a) și III.1.1.b) din prezentele Instrucțiuni către </w:t>
            </w:r>
            <w:r w:rsidR="00C50900" w:rsidRPr="00570960">
              <w:rPr>
                <w:rFonts w:ascii="Times New Roman" w:hAnsi="Times New Roman" w:cs="Times New Roman"/>
                <w:bCs/>
                <w:noProof/>
                <w:sz w:val="24"/>
                <w:szCs w:val="24"/>
                <w:lang w:val="ro-RO" w:eastAsia="ro-RO"/>
              </w:rPr>
              <w:t>o</w:t>
            </w:r>
            <w:r w:rsidRPr="00570960">
              <w:rPr>
                <w:rFonts w:ascii="Times New Roman" w:hAnsi="Times New Roman" w:cs="Times New Roman"/>
                <w:bCs/>
                <w:noProof/>
                <w:sz w:val="24"/>
                <w:szCs w:val="24"/>
                <w:lang w:val="ro-RO" w:eastAsia="ro-RO"/>
              </w:rPr>
              <w:t xml:space="preserve">fertanți. </w:t>
            </w:r>
            <w:r w:rsidR="009B5DFD" w:rsidRPr="00570960">
              <w:rPr>
                <w:rFonts w:ascii="Times New Roman" w:hAnsi="Times New Roman" w:cs="Times New Roman"/>
                <w:bCs/>
                <w:noProof/>
                <w:sz w:val="24"/>
                <w:szCs w:val="24"/>
                <w:lang w:val="ro-RO"/>
              </w:rPr>
              <w:t>Autoritate</w:t>
            </w:r>
            <w:r w:rsidRPr="00570960">
              <w:rPr>
                <w:rFonts w:ascii="Times New Roman" w:hAnsi="Times New Roman" w:cs="Times New Roman"/>
                <w:bCs/>
                <w:noProof/>
                <w:sz w:val="24"/>
                <w:szCs w:val="24"/>
                <w:lang w:val="ro-RO"/>
              </w:rPr>
              <w:t xml:space="preserve">a </w:t>
            </w:r>
            <w:r w:rsidR="00C50900" w:rsidRPr="00570960">
              <w:rPr>
                <w:rFonts w:ascii="Times New Roman" w:hAnsi="Times New Roman" w:cs="Times New Roman"/>
                <w:bCs/>
                <w:noProof/>
                <w:sz w:val="24"/>
                <w:szCs w:val="24"/>
                <w:lang w:val="ro-RO"/>
              </w:rPr>
              <w:t>v</w:t>
            </w:r>
            <w:r w:rsidRPr="00570960">
              <w:rPr>
                <w:rFonts w:ascii="Times New Roman" w:hAnsi="Times New Roman" w:cs="Times New Roman"/>
                <w:bCs/>
                <w:noProof/>
                <w:sz w:val="24"/>
                <w:szCs w:val="24"/>
                <w:lang w:val="ro-RO"/>
              </w:rPr>
              <w:t xml:space="preserve">ontractantă va solicita o singură dată ca un </w:t>
            </w:r>
            <w:r w:rsidR="00C50900" w:rsidRPr="00570960">
              <w:rPr>
                <w:rFonts w:ascii="Times New Roman" w:hAnsi="Times New Roman" w:cs="Times New Roman"/>
                <w:bCs/>
                <w:noProof/>
                <w:sz w:val="24"/>
                <w:szCs w:val="24"/>
                <w:lang w:val="ro-RO"/>
              </w:rPr>
              <w:t>o</w:t>
            </w:r>
            <w:r w:rsidRPr="00570960">
              <w:rPr>
                <w:rFonts w:ascii="Times New Roman" w:hAnsi="Times New Roman" w:cs="Times New Roman"/>
                <w:bCs/>
                <w:noProof/>
                <w:sz w:val="24"/>
                <w:szCs w:val="24"/>
                <w:lang w:val="ro-RO"/>
              </w:rPr>
              <w:t xml:space="preserve">fertant să înlocuiască un </w:t>
            </w:r>
            <w:r w:rsidR="00C50900" w:rsidRPr="00570960">
              <w:rPr>
                <w:rFonts w:ascii="Times New Roman" w:hAnsi="Times New Roman" w:cs="Times New Roman"/>
                <w:bCs/>
                <w:noProof/>
                <w:sz w:val="24"/>
                <w:szCs w:val="24"/>
                <w:lang w:val="ro-RO"/>
              </w:rPr>
              <w:t>s</w:t>
            </w:r>
            <w:r w:rsidRPr="00570960">
              <w:rPr>
                <w:rFonts w:ascii="Times New Roman" w:hAnsi="Times New Roman" w:cs="Times New Roman"/>
                <w:bCs/>
                <w:noProof/>
                <w:sz w:val="24"/>
                <w:szCs w:val="24"/>
                <w:lang w:val="ro-RO"/>
              </w:rPr>
              <w:t xml:space="preserve">ubcontractant care nu îndeplinește cerințele </w:t>
            </w:r>
            <w:r w:rsidRPr="00570960">
              <w:rPr>
                <w:rFonts w:ascii="Times New Roman" w:hAnsi="Times New Roman" w:cs="Times New Roman"/>
                <w:bCs/>
                <w:noProof/>
                <w:sz w:val="24"/>
                <w:szCs w:val="24"/>
                <w:lang w:val="ro-RO" w:eastAsia="ro-RO"/>
              </w:rPr>
              <w:t>prevăzute la Secțiunile III.1.1.a)</w:t>
            </w:r>
            <w:r w:rsidR="00C50900" w:rsidRPr="00570960">
              <w:rPr>
                <w:rFonts w:ascii="Times New Roman" w:hAnsi="Times New Roman" w:cs="Times New Roman"/>
                <w:bCs/>
                <w:noProof/>
                <w:sz w:val="24"/>
                <w:szCs w:val="24"/>
                <w:lang w:val="ro-RO" w:eastAsia="ro-RO"/>
              </w:rPr>
              <w:t xml:space="preserve"> </w:t>
            </w:r>
            <w:r w:rsidR="00D66F79" w:rsidRPr="00570960">
              <w:rPr>
                <w:rFonts w:ascii="Times New Roman" w:hAnsi="Times New Roman" w:cs="Times New Roman"/>
                <w:bCs/>
                <w:noProof/>
                <w:sz w:val="24"/>
                <w:szCs w:val="24"/>
                <w:lang w:val="ro-RO" w:eastAsia="ro-RO"/>
              </w:rPr>
              <w:t xml:space="preserve">și III.1.1.b) </w:t>
            </w:r>
            <w:r w:rsidR="00D66F79" w:rsidRPr="00570960" w:rsidDel="00D66F79">
              <w:rPr>
                <w:rStyle w:val="CommentReference"/>
                <w:rFonts w:ascii="Times New Roman" w:eastAsia="Calibri" w:hAnsi="Times New Roman" w:cs="Times New Roman"/>
                <w:sz w:val="24"/>
                <w:szCs w:val="24"/>
              </w:rPr>
              <w:t xml:space="preserve"> </w:t>
            </w:r>
          </w:p>
          <w:p w14:paraId="1594E0EE" w14:textId="77777777" w:rsidR="006029E0" w:rsidRPr="00570960" w:rsidRDefault="006029E0" w:rsidP="00570960">
            <w:pPr>
              <w:spacing w:after="0"/>
              <w:jc w:val="both"/>
              <w:rPr>
                <w:rFonts w:ascii="Times New Roman" w:hAnsi="Times New Roman" w:cs="Times New Roman"/>
                <w:bCs/>
                <w:noProof/>
                <w:sz w:val="24"/>
                <w:szCs w:val="24"/>
                <w:lang w:val="ro-RO" w:eastAsia="ro-RO"/>
              </w:rPr>
            </w:pPr>
          </w:p>
          <w:p w14:paraId="5D077C13" w14:textId="11FB36D2" w:rsidR="00E753D0" w:rsidRPr="00570960" w:rsidRDefault="006029E0" w:rsidP="00570960">
            <w:pPr>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Conform art. 1</w:t>
            </w:r>
            <w:r w:rsidR="00011097" w:rsidRPr="00570960">
              <w:rPr>
                <w:rFonts w:ascii="Times New Roman" w:hAnsi="Times New Roman" w:cs="Times New Roman"/>
                <w:noProof/>
                <w:sz w:val="24"/>
                <w:szCs w:val="24"/>
                <w:lang w:val="ro-RO"/>
              </w:rPr>
              <w:t>74</w:t>
            </w:r>
            <w:r w:rsidRPr="00570960">
              <w:rPr>
                <w:rFonts w:ascii="Times New Roman" w:hAnsi="Times New Roman" w:cs="Times New Roman"/>
                <w:noProof/>
                <w:sz w:val="24"/>
                <w:szCs w:val="24"/>
                <w:lang w:val="ro-RO"/>
              </w:rPr>
              <w:t xml:space="preserve"> din Legea nr. 9</w:t>
            </w:r>
            <w:r w:rsidR="00011097" w:rsidRPr="00570960">
              <w:rPr>
                <w:rFonts w:ascii="Times New Roman" w:hAnsi="Times New Roman" w:cs="Times New Roman"/>
                <w:noProof/>
                <w:sz w:val="24"/>
                <w:szCs w:val="24"/>
                <w:lang w:val="ro-RO"/>
              </w:rPr>
              <w:t>8</w:t>
            </w:r>
            <w:r w:rsidRPr="00570960">
              <w:rPr>
                <w:rFonts w:ascii="Times New Roman" w:hAnsi="Times New Roman" w:cs="Times New Roman"/>
                <w:noProof/>
                <w:sz w:val="24"/>
                <w:szCs w:val="24"/>
                <w:lang w:val="ro-RO"/>
              </w:rPr>
              <w:t>/2016</w:t>
            </w:r>
            <w:r w:rsidR="00262C0A" w:rsidRPr="00570960">
              <w:rPr>
                <w:rFonts w:ascii="Times New Roman" w:hAnsi="Times New Roman" w:cs="Times New Roman"/>
                <w:noProof/>
                <w:sz w:val="24"/>
                <w:szCs w:val="24"/>
                <w:lang w:val="ro-RO"/>
              </w:rPr>
              <w:t xml:space="preserve">, </w:t>
            </w:r>
            <w:r w:rsidR="00C50900" w:rsidRPr="00570960">
              <w:rPr>
                <w:rFonts w:ascii="Times New Roman" w:hAnsi="Times New Roman" w:cs="Times New Roman"/>
                <w:noProof/>
                <w:sz w:val="24"/>
                <w:szCs w:val="24"/>
                <w:lang w:val="ro-RO"/>
              </w:rPr>
              <w:t>a</w:t>
            </w:r>
            <w:r w:rsidR="00E753D0" w:rsidRPr="00570960">
              <w:rPr>
                <w:rFonts w:ascii="Times New Roman" w:hAnsi="Times New Roman" w:cs="Times New Roman"/>
                <w:noProof/>
                <w:sz w:val="24"/>
                <w:szCs w:val="24"/>
                <w:lang w:val="ro-RO"/>
              </w:rPr>
              <w:t>utoritatea contractantă are dreptul de a solicita ofertantului/candidatului să transmită informaţii şi documente relevante referitoare la capacitatea tehnică şi profesională a subcontractanţilor propuşi, cu privire la partea/părţile din contract pe care aceştia urmează să o/le îndeplinească efectiv.</w:t>
            </w:r>
          </w:p>
          <w:p w14:paraId="2DD4EFFD" w14:textId="6862FB93" w:rsidR="00E753D0" w:rsidRPr="00570960" w:rsidRDefault="00E753D0" w:rsidP="00570960">
            <w:pPr>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 cazul în care din informaţiile şi documentele prezentate </w:t>
            </w:r>
            <w:r w:rsidR="00C50900" w:rsidRPr="00570960">
              <w:rPr>
                <w:rFonts w:ascii="Times New Roman" w:hAnsi="Times New Roman" w:cs="Times New Roman"/>
                <w:noProof/>
                <w:sz w:val="24"/>
                <w:szCs w:val="24"/>
                <w:lang w:val="ro-RO"/>
              </w:rPr>
              <w:t xml:space="preserve">nu </w:t>
            </w:r>
            <w:r w:rsidRPr="00570960">
              <w:rPr>
                <w:rFonts w:ascii="Times New Roman" w:hAnsi="Times New Roman" w:cs="Times New Roman"/>
                <w:noProof/>
                <w:sz w:val="24"/>
                <w:szCs w:val="24"/>
                <w:lang w:val="ro-RO"/>
              </w:rPr>
              <w:t>rezultă că subcontractantul propus are capacitatea tehnică şi profesională necesară pentru partea/părţile din contract pe care acesta urmează să o/le îndeplinească efectiv, autoritatea contractantă respinge subcontractantul propus şi solicită ofertantului/candidatului o singură dată înlocuirea acestuia şi prezentarea unui alt subcontractant care să aibă capacitatea tehnică şi profesională necesară pentru partea/părţile din contract pe care acesta urmează să o/le îndeplinească efectiv.</w:t>
            </w:r>
          </w:p>
          <w:p w14:paraId="106BD43D" w14:textId="77777777" w:rsidR="00E753D0" w:rsidRPr="00570960" w:rsidRDefault="00E753D0" w:rsidP="00570960">
            <w:pPr>
              <w:autoSpaceDE w:val="0"/>
              <w:autoSpaceDN w:val="0"/>
              <w:adjustRightInd w:val="0"/>
              <w:spacing w:after="0"/>
              <w:jc w:val="both"/>
              <w:rPr>
                <w:rFonts w:ascii="Times New Roman" w:hAnsi="Times New Roman" w:cs="Times New Roman"/>
                <w:noProof/>
                <w:sz w:val="24"/>
                <w:szCs w:val="24"/>
                <w:lang w:val="ro-RO"/>
              </w:rPr>
            </w:pPr>
          </w:p>
          <w:p w14:paraId="6ADFABD2" w14:textId="5FB635BD" w:rsidR="006029E0" w:rsidRPr="00570960" w:rsidRDefault="006029E0"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Ca urmare a unei solicitări exprese din partea </w:t>
            </w:r>
            <w:r w:rsidR="00C50900" w:rsidRPr="00570960">
              <w:rPr>
                <w:rFonts w:ascii="Times New Roman" w:hAnsi="Times New Roman" w:cs="Times New Roman"/>
                <w:noProof/>
                <w:sz w:val="24"/>
                <w:szCs w:val="24"/>
                <w:lang w:val="ro-RO"/>
              </w:rPr>
              <w:t>a</w:t>
            </w:r>
            <w:r w:rsidR="00B05378" w:rsidRPr="00570960">
              <w:rPr>
                <w:rFonts w:ascii="Times New Roman" w:hAnsi="Times New Roman" w:cs="Times New Roman"/>
                <w:noProof/>
                <w:sz w:val="24"/>
                <w:szCs w:val="24"/>
                <w:lang w:val="ro-RO"/>
              </w:rPr>
              <w:t>utorit</w:t>
            </w:r>
            <w:r w:rsidRPr="00570960">
              <w:rPr>
                <w:rFonts w:ascii="Times New Roman" w:hAnsi="Times New Roman" w:cs="Times New Roman"/>
                <w:noProof/>
                <w:sz w:val="24"/>
                <w:szCs w:val="24"/>
                <w:lang w:val="ro-RO"/>
              </w:rPr>
              <w:t xml:space="preserve">ății </w:t>
            </w:r>
            <w:r w:rsidR="00C50900"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ontractante și înainte de atribuirea </w:t>
            </w:r>
            <w:r w:rsidR="00C50900"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cordului</w:t>
            </w:r>
            <w:r w:rsidR="00756901" w:rsidRPr="00570960">
              <w:rPr>
                <w:rFonts w:ascii="Times New Roman" w:hAnsi="Times New Roman" w:cs="Times New Roman"/>
                <w:noProof/>
                <w:sz w:val="24"/>
                <w:szCs w:val="24"/>
                <w:lang w:val="ro-RO"/>
              </w:rPr>
              <w:t>-</w:t>
            </w:r>
            <w:r w:rsidR="00C50900" w:rsidRPr="00570960">
              <w:rPr>
                <w:rFonts w:ascii="Times New Roman" w:hAnsi="Times New Roman" w:cs="Times New Roman"/>
                <w:noProof/>
                <w:sz w:val="24"/>
                <w:szCs w:val="24"/>
                <w:lang w:val="ro-RO"/>
              </w:rPr>
              <w:t>c</w:t>
            </w:r>
            <w:r w:rsidRPr="00570960">
              <w:rPr>
                <w:rFonts w:ascii="Times New Roman" w:hAnsi="Times New Roman" w:cs="Times New Roman"/>
                <w:noProof/>
                <w:sz w:val="24"/>
                <w:szCs w:val="24"/>
                <w:lang w:val="ro-RO"/>
              </w:rPr>
              <w:t xml:space="preserve">adru, </w:t>
            </w:r>
            <w:r w:rsidR="00C50900"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fertan</w:t>
            </w:r>
            <w:r w:rsidR="00767562" w:rsidRPr="00570960">
              <w:rPr>
                <w:rFonts w:ascii="Times New Roman" w:hAnsi="Times New Roman" w:cs="Times New Roman"/>
                <w:noProof/>
                <w:sz w:val="24"/>
                <w:szCs w:val="24"/>
                <w:lang w:val="ro-RO"/>
              </w:rPr>
              <w:t xml:space="preserve">ții clasați pe </w:t>
            </w:r>
            <w:r w:rsidR="000D4656">
              <w:rPr>
                <w:rFonts w:ascii="Times New Roman" w:hAnsi="Times New Roman" w:cs="Times New Roman"/>
                <w:noProof/>
                <w:sz w:val="24"/>
                <w:szCs w:val="24"/>
                <w:lang w:val="ro-RO"/>
              </w:rPr>
              <w:t xml:space="preserve">primul loc </w:t>
            </w:r>
            <w:r w:rsidRPr="00570960">
              <w:rPr>
                <w:rFonts w:ascii="Times New Roman" w:hAnsi="Times New Roman" w:cs="Times New Roman"/>
                <w:noProof/>
                <w:sz w:val="24"/>
                <w:szCs w:val="24"/>
                <w:lang w:val="ro-RO"/>
              </w:rPr>
              <w:t xml:space="preserve">după aplicarea criteriului de atribuire, trebuie să prezinte documente justificative prin care să demonstreze neîncadrarea în motivele de excludere și îndeplinirea tuturor criteriilor de calificare, în conformitate cu informațiile cuprinse în DUAE (răspuns). </w:t>
            </w:r>
          </w:p>
          <w:p w14:paraId="21CF76FA" w14:textId="77777777" w:rsidR="006029E0" w:rsidRPr="00570960" w:rsidRDefault="006029E0" w:rsidP="00570960">
            <w:pPr>
              <w:spacing w:after="0"/>
              <w:jc w:val="both"/>
              <w:rPr>
                <w:rFonts w:ascii="Times New Roman" w:hAnsi="Times New Roman" w:cs="Times New Roman"/>
                <w:noProof/>
                <w:sz w:val="24"/>
                <w:szCs w:val="24"/>
                <w:lang w:val="ro-RO"/>
              </w:rPr>
            </w:pPr>
          </w:p>
          <w:p w14:paraId="2F141D94" w14:textId="4F31B21D" w:rsidR="006029E0" w:rsidRPr="00570960" w:rsidRDefault="006029E0"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Cerința de a prezenta documente justificative actualizate este aplicabilă și subcontractantului/subcontractanților </w:t>
            </w:r>
            <w:r w:rsidR="00C50900"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fertan</w:t>
            </w:r>
            <w:r w:rsidR="00767562" w:rsidRPr="00570960">
              <w:rPr>
                <w:rFonts w:ascii="Times New Roman" w:hAnsi="Times New Roman" w:cs="Times New Roman"/>
                <w:noProof/>
                <w:sz w:val="24"/>
                <w:szCs w:val="24"/>
                <w:lang w:val="ro-RO"/>
              </w:rPr>
              <w:t>ților</w:t>
            </w:r>
            <w:r w:rsidRPr="00570960">
              <w:rPr>
                <w:rFonts w:ascii="Times New Roman" w:hAnsi="Times New Roman" w:cs="Times New Roman"/>
                <w:noProof/>
                <w:sz w:val="24"/>
                <w:szCs w:val="24"/>
                <w:lang w:val="ro-RO"/>
              </w:rPr>
              <w:t xml:space="preserve"> clasa</w:t>
            </w:r>
            <w:r w:rsidR="00767562" w:rsidRPr="00570960">
              <w:rPr>
                <w:rFonts w:ascii="Times New Roman" w:hAnsi="Times New Roman" w:cs="Times New Roman"/>
                <w:noProof/>
                <w:sz w:val="24"/>
                <w:szCs w:val="24"/>
                <w:lang w:val="ro-RO"/>
              </w:rPr>
              <w:t>ți</w:t>
            </w:r>
            <w:r w:rsidRPr="00570960">
              <w:rPr>
                <w:rFonts w:ascii="Times New Roman" w:hAnsi="Times New Roman" w:cs="Times New Roman"/>
                <w:noProof/>
                <w:sz w:val="24"/>
                <w:szCs w:val="24"/>
                <w:lang w:val="ro-RO"/>
              </w:rPr>
              <w:t xml:space="preserve"> pe </w:t>
            </w:r>
            <w:r w:rsidR="000D4656">
              <w:rPr>
                <w:rFonts w:ascii="Times New Roman" w:hAnsi="Times New Roman" w:cs="Times New Roman"/>
                <w:noProof/>
                <w:sz w:val="24"/>
                <w:szCs w:val="24"/>
                <w:lang w:val="ro-RO"/>
              </w:rPr>
              <w:t xml:space="preserve">primul loc </w:t>
            </w:r>
            <w:r w:rsidRPr="00570960">
              <w:rPr>
                <w:rFonts w:ascii="Times New Roman" w:hAnsi="Times New Roman" w:cs="Times New Roman"/>
                <w:noProof/>
                <w:sz w:val="24"/>
                <w:szCs w:val="24"/>
                <w:lang w:val="ro-RO"/>
              </w:rPr>
              <w:t>după aplicarea criteriului de atribuire</w:t>
            </w:r>
            <w:r w:rsidR="00E07156"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(în cazul în care subcontractantul/subcontractanții este/sunt cunoscut/ți la momentul depunerii </w:t>
            </w:r>
            <w:r w:rsidR="00C50900"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fertei), cu privire la situațiile prevăzute </w:t>
            </w:r>
            <w:r w:rsidRPr="00570960">
              <w:rPr>
                <w:rFonts w:ascii="Times New Roman" w:hAnsi="Times New Roman" w:cs="Times New Roman"/>
                <w:bCs/>
                <w:noProof/>
                <w:sz w:val="24"/>
                <w:szCs w:val="24"/>
                <w:lang w:val="ro-RO" w:eastAsia="ro-RO"/>
              </w:rPr>
              <w:t>la Secțiunile</w:t>
            </w:r>
            <w:r w:rsidR="00C463BA" w:rsidRPr="00570960">
              <w:rPr>
                <w:rFonts w:ascii="Times New Roman" w:hAnsi="Times New Roman" w:cs="Times New Roman"/>
                <w:bCs/>
                <w:noProof/>
                <w:sz w:val="24"/>
                <w:szCs w:val="24"/>
                <w:lang w:val="ro-RO" w:eastAsia="ro-RO"/>
              </w:rPr>
              <w:t xml:space="preserve"> </w:t>
            </w:r>
            <w:r w:rsidRPr="00570960">
              <w:rPr>
                <w:rFonts w:ascii="Times New Roman" w:hAnsi="Times New Roman" w:cs="Times New Roman"/>
                <w:bCs/>
                <w:noProof/>
                <w:sz w:val="24"/>
                <w:szCs w:val="24"/>
                <w:lang w:val="ro-RO" w:eastAsia="ro-RO"/>
              </w:rPr>
              <w:t xml:space="preserve">III.1.1.a) și III.1.1.b) din prezentele Instrucțiuni pentru </w:t>
            </w:r>
            <w:r w:rsidR="00C50900" w:rsidRPr="00570960">
              <w:rPr>
                <w:rFonts w:ascii="Times New Roman" w:hAnsi="Times New Roman" w:cs="Times New Roman"/>
                <w:bCs/>
                <w:noProof/>
                <w:sz w:val="24"/>
                <w:szCs w:val="24"/>
                <w:lang w:val="ro-RO" w:eastAsia="ro-RO"/>
              </w:rPr>
              <w:t>o</w:t>
            </w:r>
            <w:r w:rsidRPr="00570960">
              <w:rPr>
                <w:rFonts w:ascii="Times New Roman" w:hAnsi="Times New Roman" w:cs="Times New Roman"/>
                <w:bCs/>
                <w:noProof/>
                <w:sz w:val="24"/>
                <w:szCs w:val="24"/>
                <w:lang w:val="ro-RO" w:eastAsia="ro-RO"/>
              </w:rPr>
              <w:t>fertanți.</w:t>
            </w:r>
          </w:p>
          <w:p w14:paraId="31BF788E" w14:textId="77777777" w:rsidR="006029E0" w:rsidRPr="00570960" w:rsidRDefault="006029E0" w:rsidP="00570960">
            <w:pPr>
              <w:spacing w:after="0"/>
              <w:jc w:val="both"/>
              <w:rPr>
                <w:rFonts w:ascii="Times New Roman" w:hAnsi="Times New Roman" w:cs="Times New Roman"/>
                <w:noProof/>
                <w:sz w:val="24"/>
                <w:szCs w:val="24"/>
                <w:lang w:val="ro-RO"/>
              </w:rPr>
            </w:pPr>
          </w:p>
          <w:p w14:paraId="1980A57F" w14:textId="4FF1F4FE" w:rsidR="006029E0" w:rsidRPr="00570960" w:rsidRDefault="006029E0" w:rsidP="00570960">
            <w:pPr>
              <w:spacing w:after="0"/>
              <w:jc w:val="both"/>
              <w:rPr>
                <w:rFonts w:ascii="Times New Roman" w:hAnsi="Times New Roman" w:cs="Times New Roman"/>
                <w:b/>
                <w:bCs/>
                <w:noProof/>
                <w:sz w:val="24"/>
                <w:szCs w:val="24"/>
                <w:lang w:val="ro-RO" w:eastAsia="ro-RO"/>
              </w:rPr>
            </w:pPr>
            <w:r w:rsidRPr="00570960">
              <w:rPr>
                <w:rFonts w:ascii="Times New Roman" w:hAnsi="Times New Roman" w:cs="Times New Roman"/>
                <w:noProof/>
                <w:sz w:val="24"/>
                <w:szCs w:val="24"/>
                <w:lang w:val="ro-RO"/>
              </w:rPr>
              <w:t>Documentele suport includ</w:t>
            </w:r>
            <w:r w:rsidRPr="00570960">
              <w:rPr>
                <w:rFonts w:ascii="Times New Roman" w:hAnsi="Times New Roman" w:cs="Times New Roman"/>
                <w:b/>
                <w:bCs/>
                <w:noProof/>
                <w:sz w:val="24"/>
                <w:szCs w:val="24"/>
                <w:lang w:val="ro-RO" w:eastAsia="ro-RO"/>
              </w:rPr>
              <w:t xml:space="preserve"> </w:t>
            </w:r>
            <w:r w:rsidRPr="00570960">
              <w:rPr>
                <w:rFonts w:ascii="Times New Roman" w:hAnsi="Times New Roman" w:cs="Times New Roman"/>
                <w:noProof/>
                <w:sz w:val="24"/>
                <w:szCs w:val="24"/>
                <w:lang w:val="ro-RO" w:eastAsia="ro-RO"/>
              </w:rPr>
              <w:t>cel puțin</w:t>
            </w:r>
            <w:r w:rsidRPr="00570960">
              <w:rPr>
                <w:rFonts w:ascii="Times New Roman" w:hAnsi="Times New Roman" w:cs="Times New Roman"/>
                <w:b/>
                <w:bCs/>
                <w:noProof/>
                <w:sz w:val="24"/>
                <w:szCs w:val="24"/>
                <w:lang w:val="ro-RO" w:eastAsia="ro-RO"/>
              </w:rPr>
              <w:t xml:space="preserve"> </w:t>
            </w:r>
            <w:r w:rsidR="00C50900" w:rsidRPr="00570960">
              <w:rPr>
                <w:rFonts w:ascii="Times New Roman" w:hAnsi="Times New Roman" w:cs="Times New Roman"/>
                <w:b/>
                <w:bCs/>
                <w:noProof/>
                <w:sz w:val="24"/>
                <w:szCs w:val="24"/>
                <w:lang w:val="ro-RO" w:eastAsia="ro-RO"/>
              </w:rPr>
              <w:t>a</w:t>
            </w:r>
            <w:r w:rsidRPr="00570960">
              <w:rPr>
                <w:rFonts w:ascii="Times New Roman" w:hAnsi="Times New Roman" w:cs="Times New Roman"/>
                <w:b/>
                <w:bCs/>
                <w:noProof/>
                <w:sz w:val="24"/>
                <w:szCs w:val="24"/>
                <w:lang w:val="ro-RO" w:eastAsia="ro-RO"/>
              </w:rPr>
              <w:t>cordul/</w:t>
            </w:r>
            <w:r w:rsidR="00C50900" w:rsidRPr="00570960">
              <w:rPr>
                <w:rFonts w:ascii="Times New Roman" w:hAnsi="Times New Roman" w:cs="Times New Roman"/>
                <w:b/>
                <w:bCs/>
                <w:noProof/>
                <w:sz w:val="24"/>
                <w:szCs w:val="24"/>
                <w:lang w:val="ro-RO" w:eastAsia="ro-RO"/>
              </w:rPr>
              <w:t>a</w:t>
            </w:r>
            <w:r w:rsidRPr="00570960">
              <w:rPr>
                <w:rFonts w:ascii="Times New Roman" w:hAnsi="Times New Roman" w:cs="Times New Roman"/>
                <w:b/>
                <w:bCs/>
                <w:noProof/>
                <w:sz w:val="24"/>
                <w:szCs w:val="24"/>
                <w:lang w:val="ro-RO" w:eastAsia="ro-RO"/>
              </w:rPr>
              <w:t xml:space="preserve">cordurile de subcontractare cu </w:t>
            </w:r>
            <w:r w:rsidR="00C50900" w:rsidRPr="00570960">
              <w:rPr>
                <w:rFonts w:ascii="Times New Roman" w:hAnsi="Times New Roman" w:cs="Times New Roman"/>
                <w:b/>
                <w:bCs/>
                <w:noProof/>
                <w:sz w:val="24"/>
                <w:szCs w:val="24"/>
                <w:lang w:val="ro-RO" w:eastAsia="ro-RO"/>
              </w:rPr>
              <w:t>o</w:t>
            </w:r>
            <w:r w:rsidRPr="00570960">
              <w:rPr>
                <w:rFonts w:ascii="Times New Roman" w:hAnsi="Times New Roman" w:cs="Times New Roman"/>
                <w:b/>
                <w:bCs/>
                <w:noProof/>
                <w:sz w:val="24"/>
                <w:szCs w:val="24"/>
                <w:lang w:val="ro-RO" w:eastAsia="ro-RO"/>
              </w:rPr>
              <w:t xml:space="preserve">peratorul </w:t>
            </w:r>
            <w:r w:rsidR="00C50900" w:rsidRPr="00570960">
              <w:rPr>
                <w:rFonts w:ascii="Times New Roman" w:hAnsi="Times New Roman" w:cs="Times New Roman"/>
                <w:b/>
                <w:bCs/>
                <w:noProof/>
                <w:sz w:val="24"/>
                <w:szCs w:val="24"/>
                <w:lang w:val="ro-RO" w:eastAsia="ro-RO"/>
              </w:rPr>
              <w:t>e</w:t>
            </w:r>
            <w:r w:rsidRPr="00570960">
              <w:rPr>
                <w:rFonts w:ascii="Times New Roman" w:hAnsi="Times New Roman" w:cs="Times New Roman"/>
                <w:b/>
                <w:bCs/>
                <w:noProof/>
                <w:sz w:val="24"/>
                <w:szCs w:val="24"/>
                <w:lang w:val="ro-RO" w:eastAsia="ro-RO"/>
              </w:rPr>
              <w:t>conomic/</w:t>
            </w:r>
            <w:r w:rsidR="00C50900" w:rsidRPr="00570960">
              <w:rPr>
                <w:rFonts w:ascii="Times New Roman" w:hAnsi="Times New Roman" w:cs="Times New Roman"/>
                <w:b/>
                <w:bCs/>
                <w:noProof/>
                <w:sz w:val="24"/>
                <w:szCs w:val="24"/>
                <w:lang w:val="ro-RO" w:eastAsia="ro-RO"/>
              </w:rPr>
              <w:t>o</w:t>
            </w:r>
            <w:r w:rsidRPr="00570960">
              <w:rPr>
                <w:rFonts w:ascii="Times New Roman" w:hAnsi="Times New Roman" w:cs="Times New Roman"/>
                <w:b/>
                <w:bCs/>
                <w:noProof/>
                <w:sz w:val="24"/>
                <w:szCs w:val="24"/>
                <w:lang w:val="ro-RO" w:eastAsia="ro-RO"/>
              </w:rPr>
              <w:t xml:space="preserve">peratorii </w:t>
            </w:r>
            <w:r w:rsidR="00C50900" w:rsidRPr="00570960">
              <w:rPr>
                <w:rFonts w:ascii="Times New Roman" w:hAnsi="Times New Roman" w:cs="Times New Roman"/>
                <w:b/>
                <w:bCs/>
                <w:noProof/>
                <w:sz w:val="24"/>
                <w:szCs w:val="24"/>
                <w:lang w:val="ro-RO" w:eastAsia="ro-RO"/>
              </w:rPr>
              <w:t>e</w:t>
            </w:r>
            <w:r w:rsidRPr="00570960">
              <w:rPr>
                <w:rFonts w:ascii="Times New Roman" w:hAnsi="Times New Roman" w:cs="Times New Roman"/>
                <w:b/>
                <w:bCs/>
                <w:noProof/>
                <w:sz w:val="24"/>
                <w:szCs w:val="24"/>
                <w:lang w:val="ro-RO" w:eastAsia="ro-RO"/>
              </w:rPr>
              <w:t xml:space="preserve">conomici care îndeplinește/îndeplinesc rolul de </w:t>
            </w:r>
            <w:r w:rsidR="00C50900" w:rsidRPr="00570960">
              <w:rPr>
                <w:rFonts w:ascii="Times New Roman" w:hAnsi="Times New Roman" w:cs="Times New Roman"/>
                <w:b/>
                <w:bCs/>
                <w:noProof/>
                <w:sz w:val="24"/>
                <w:szCs w:val="24"/>
                <w:lang w:val="ro-RO" w:eastAsia="ro-RO"/>
              </w:rPr>
              <w:t>s</w:t>
            </w:r>
            <w:r w:rsidRPr="00570960">
              <w:rPr>
                <w:rFonts w:ascii="Times New Roman" w:hAnsi="Times New Roman" w:cs="Times New Roman"/>
                <w:b/>
                <w:bCs/>
                <w:noProof/>
                <w:sz w:val="24"/>
                <w:szCs w:val="24"/>
                <w:lang w:val="ro-RO" w:eastAsia="ro-RO"/>
              </w:rPr>
              <w:t xml:space="preserve">ubcontractant/ </w:t>
            </w:r>
            <w:r w:rsidR="00C50900" w:rsidRPr="00570960">
              <w:rPr>
                <w:rFonts w:ascii="Times New Roman" w:hAnsi="Times New Roman" w:cs="Times New Roman"/>
                <w:b/>
                <w:bCs/>
                <w:noProof/>
                <w:sz w:val="24"/>
                <w:szCs w:val="24"/>
                <w:lang w:val="ro-RO" w:eastAsia="ro-RO"/>
              </w:rPr>
              <w:t>s</w:t>
            </w:r>
            <w:r w:rsidRPr="00570960">
              <w:rPr>
                <w:rFonts w:ascii="Times New Roman" w:hAnsi="Times New Roman" w:cs="Times New Roman"/>
                <w:b/>
                <w:bCs/>
                <w:noProof/>
                <w:sz w:val="24"/>
                <w:szCs w:val="24"/>
                <w:lang w:val="ro-RO" w:eastAsia="ro-RO"/>
              </w:rPr>
              <w:t>ubcontractanți.</w:t>
            </w:r>
          </w:p>
          <w:p w14:paraId="7759BEAB" w14:textId="77777777" w:rsidR="006029E0" w:rsidRPr="00570960" w:rsidRDefault="006029E0" w:rsidP="00570960">
            <w:pPr>
              <w:spacing w:after="0"/>
              <w:jc w:val="both"/>
              <w:rPr>
                <w:rFonts w:ascii="Times New Roman" w:hAnsi="Times New Roman" w:cs="Times New Roman"/>
                <w:b/>
                <w:bCs/>
                <w:strike/>
                <w:noProof/>
                <w:sz w:val="24"/>
                <w:szCs w:val="24"/>
                <w:lang w:val="ro-RO" w:eastAsia="ro-RO"/>
              </w:rPr>
            </w:pPr>
          </w:p>
          <w:p w14:paraId="48F4958A" w14:textId="071AD97E" w:rsidR="006029E0" w:rsidRPr="00570960" w:rsidRDefault="006029E0"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 cazul în care </w:t>
            </w:r>
            <w:r w:rsidR="00C50900"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fertantul se bazează pentru demonstrarea îndeplinirii anumitor criterii de calificare pe capacitățile unui Subcontractant atunci acel </w:t>
            </w:r>
            <w:r w:rsidR="00C50900"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 xml:space="preserve">ubcontractant este considerat </w:t>
            </w:r>
            <w:r w:rsidR="00C50900" w:rsidRPr="00570960">
              <w:rPr>
                <w:rFonts w:ascii="Times New Roman" w:hAnsi="Times New Roman" w:cs="Times New Roman"/>
                <w:noProof/>
                <w:sz w:val="24"/>
                <w:szCs w:val="24"/>
                <w:lang w:val="ro-RO"/>
              </w:rPr>
              <w:t>t</w:t>
            </w:r>
            <w:r w:rsidRPr="00570960">
              <w:rPr>
                <w:rFonts w:ascii="Times New Roman" w:hAnsi="Times New Roman" w:cs="Times New Roman"/>
                <w:noProof/>
                <w:sz w:val="24"/>
                <w:szCs w:val="24"/>
                <w:lang w:val="ro-RO"/>
              </w:rPr>
              <w:t xml:space="preserve">erț </w:t>
            </w:r>
            <w:r w:rsidR="00C50900" w:rsidRPr="00570960">
              <w:rPr>
                <w:rFonts w:ascii="Times New Roman" w:hAnsi="Times New Roman" w:cs="Times New Roman"/>
                <w:noProof/>
                <w:sz w:val="24"/>
                <w:szCs w:val="24"/>
                <w:lang w:val="ro-RO"/>
              </w:rPr>
              <w:t>s</w:t>
            </w:r>
            <w:r w:rsidRPr="00570960">
              <w:rPr>
                <w:rFonts w:ascii="Times New Roman" w:hAnsi="Times New Roman" w:cs="Times New Roman"/>
                <w:noProof/>
                <w:sz w:val="24"/>
                <w:szCs w:val="24"/>
                <w:lang w:val="ro-RO"/>
              </w:rPr>
              <w:t xml:space="preserve">usținător. În această situație următoarele două condiții sunt aplicabile în mod cumulativ: </w:t>
            </w:r>
          </w:p>
          <w:p w14:paraId="6A19ACDE" w14:textId="2F51ADBA" w:rsidR="006029E0" w:rsidRPr="00570960" w:rsidRDefault="006029E0" w:rsidP="00570960">
            <w:pPr>
              <w:pStyle w:val="ListParagraph"/>
              <w:numPr>
                <w:ilvl w:val="0"/>
                <w:numId w:val="1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Acordul de </w:t>
            </w:r>
            <w:r w:rsidR="00C50900"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ubcontractare va include și toate prevederile relevante din formularul corespunzător de Angajament al </w:t>
            </w:r>
            <w:r w:rsidR="00C50900"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erțului </w:t>
            </w:r>
            <w:r w:rsidR="00C50900"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usținător (sau, alternativ la această condiție, vor fi prezentate atât </w:t>
            </w:r>
            <w:r w:rsidR="00C50900" w:rsidRPr="00570960">
              <w:rPr>
                <w:rFonts w:ascii="Times New Roman" w:hAnsi="Times New Roman"/>
                <w:noProof/>
                <w:sz w:val="24"/>
                <w:szCs w:val="24"/>
                <w:lang w:val="ro-RO"/>
              </w:rPr>
              <w:t>a</w:t>
            </w:r>
            <w:r w:rsidRPr="00570960">
              <w:rPr>
                <w:rFonts w:ascii="Times New Roman" w:hAnsi="Times New Roman"/>
                <w:noProof/>
                <w:sz w:val="24"/>
                <w:szCs w:val="24"/>
                <w:lang w:val="ro-RO"/>
              </w:rPr>
              <w:t xml:space="preserve">ngajamentul </w:t>
            </w:r>
            <w:r w:rsidR="00C50900"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erțului </w:t>
            </w:r>
            <w:r w:rsidR="00C50900" w:rsidRPr="00570960">
              <w:rPr>
                <w:rFonts w:ascii="Times New Roman" w:hAnsi="Times New Roman"/>
                <w:noProof/>
                <w:sz w:val="24"/>
                <w:szCs w:val="24"/>
                <w:lang w:val="ro-RO"/>
              </w:rPr>
              <w:t>s</w:t>
            </w:r>
            <w:r w:rsidRPr="00570960">
              <w:rPr>
                <w:rFonts w:ascii="Times New Roman" w:hAnsi="Times New Roman"/>
                <w:noProof/>
                <w:sz w:val="24"/>
                <w:szCs w:val="24"/>
                <w:lang w:val="ro-RO"/>
              </w:rPr>
              <w:t>usținător</w:t>
            </w:r>
            <w:r w:rsidR="00C50900" w:rsidRPr="00570960">
              <w:rPr>
                <w:rFonts w:ascii="Times New Roman" w:hAnsi="Times New Roman"/>
                <w:noProof/>
                <w:sz w:val="24"/>
                <w:szCs w:val="24"/>
                <w:lang w:val="ro-RO"/>
              </w:rPr>
              <w:t>,</w:t>
            </w:r>
            <w:r w:rsidRPr="00570960">
              <w:rPr>
                <w:rFonts w:ascii="Times New Roman" w:hAnsi="Times New Roman"/>
                <w:noProof/>
                <w:sz w:val="24"/>
                <w:szCs w:val="24"/>
                <w:lang w:val="ro-RO"/>
              </w:rPr>
              <w:t xml:space="preserve"> cât și </w:t>
            </w:r>
            <w:r w:rsidR="00C50900" w:rsidRPr="00570960">
              <w:rPr>
                <w:rFonts w:ascii="Times New Roman" w:hAnsi="Times New Roman"/>
                <w:noProof/>
                <w:sz w:val="24"/>
                <w:szCs w:val="24"/>
                <w:lang w:val="ro-RO"/>
              </w:rPr>
              <w:t>a</w:t>
            </w:r>
            <w:r w:rsidRPr="00570960">
              <w:rPr>
                <w:rFonts w:ascii="Times New Roman" w:hAnsi="Times New Roman"/>
                <w:noProof/>
                <w:sz w:val="24"/>
                <w:szCs w:val="24"/>
                <w:lang w:val="ro-RO"/>
              </w:rPr>
              <w:t xml:space="preserve">cordul de </w:t>
            </w:r>
            <w:r w:rsidR="00C50900" w:rsidRPr="00570960">
              <w:rPr>
                <w:rFonts w:ascii="Times New Roman" w:hAnsi="Times New Roman"/>
                <w:noProof/>
                <w:sz w:val="24"/>
                <w:szCs w:val="24"/>
                <w:lang w:val="ro-RO"/>
              </w:rPr>
              <w:t>s</w:t>
            </w:r>
            <w:r w:rsidRPr="00570960">
              <w:rPr>
                <w:rFonts w:ascii="Times New Roman" w:hAnsi="Times New Roman"/>
                <w:noProof/>
                <w:sz w:val="24"/>
                <w:szCs w:val="24"/>
                <w:lang w:val="ro-RO"/>
              </w:rPr>
              <w:t xml:space="preserve">ubcontractare); </w:t>
            </w:r>
          </w:p>
          <w:p w14:paraId="7609A367" w14:textId="77777777" w:rsidR="006029E0" w:rsidRPr="00570960" w:rsidRDefault="006029E0"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și </w:t>
            </w:r>
          </w:p>
          <w:p w14:paraId="116B5B16" w14:textId="2DE97BC5" w:rsidR="006029E0" w:rsidRPr="00570960" w:rsidRDefault="006029E0" w:rsidP="00570960">
            <w:pPr>
              <w:pStyle w:val="ListParagraph"/>
              <w:numPr>
                <w:ilvl w:val="0"/>
                <w:numId w:val="138"/>
              </w:numPr>
              <w:spacing w:after="0"/>
              <w:jc w:val="both"/>
              <w:rPr>
                <w:rFonts w:ascii="Times New Roman" w:hAnsi="Times New Roman"/>
                <w:b/>
                <w:bCs/>
                <w:noProof/>
                <w:sz w:val="24"/>
                <w:szCs w:val="24"/>
                <w:lang w:val="ro-RO" w:eastAsia="ro-RO"/>
              </w:rPr>
            </w:pPr>
            <w:r w:rsidRPr="00570960">
              <w:rPr>
                <w:rFonts w:ascii="Times New Roman" w:hAnsi="Times New Roman"/>
                <w:noProof/>
                <w:sz w:val="24"/>
                <w:szCs w:val="24"/>
                <w:lang w:val="ro-RO"/>
              </w:rPr>
              <w:t xml:space="preserve">toate cerințele referitoare la </w:t>
            </w:r>
            <w:r w:rsidR="00C50900" w:rsidRPr="00570960">
              <w:rPr>
                <w:rFonts w:ascii="Times New Roman" w:hAnsi="Times New Roman"/>
                <w:noProof/>
                <w:sz w:val="24"/>
                <w:szCs w:val="24"/>
                <w:lang w:val="ro-RO"/>
              </w:rPr>
              <w:t>t</w:t>
            </w:r>
            <w:r w:rsidRPr="00570960">
              <w:rPr>
                <w:rFonts w:ascii="Times New Roman" w:hAnsi="Times New Roman"/>
                <w:noProof/>
                <w:sz w:val="24"/>
                <w:szCs w:val="24"/>
                <w:lang w:val="ro-RO"/>
              </w:rPr>
              <w:t xml:space="preserve">erții </w:t>
            </w:r>
            <w:r w:rsidR="00C50900" w:rsidRPr="00570960">
              <w:rPr>
                <w:rFonts w:ascii="Times New Roman" w:hAnsi="Times New Roman"/>
                <w:noProof/>
                <w:sz w:val="24"/>
                <w:szCs w:val="24"/>
                <w:lang w:val="ro-RO"/>
              </w:rPr>
              <w:t>s</w:t>
            </w:r>
            <w:r w:rsidRPr="00570960">
              <w:rPr>
                <w:rFonts w:ascii="Times New Roman" w:hAnsi="Times New Roman"/>
                <w:noProof/>
                <w:sz w:val="24"/>
                <w:szCs w:val="24"/>
                <w:lang w:val="ro-RO"/>
              </w:rPr>
              <w:t>usținători</w:t>
            </w:r>
            <w:r w:rsidR="00533494" w:rsidRPr="00570960">
              <w:rPr>
                <w:rFonts w:ascii="Times New Roman" w:hAnsi="Times New Roman"/>
                <w:noProof/>
                <w:sz w:val="24"/>
                <w:szCs w:val="24"/>
                <w:lang w:val="ro-RO"/>
              </w:rPr>
              <w:t xml:space="preserve"> (corespunzătoare tipului de susținere acordată)</w:t>
            </w:r>
            <w:r w:rsidRPr="00570960">
              <w:rPr>
                <w:rFonts w:ascii="Times New Roman" w:hAnsi="Times New Roman"/>
                <w:noProof/>
                <w:sz w:val="24"/>
                <w:szCs w:val="24"/>
                <w:lang w:val="ro-RO"/>
              </w:rPr>
              <w:t xml:space="preserve">, din aceste Instrucțiuni către </w:t>
            </w:r>
            <w:r w:rsidR="00C50900" w:rsidRPr="00570960">
              <w:rPr>
                <w:rFonts w:ascii="Times New Roman" w:hAnsi="Times New Roman"/>
                <w:noProof/>
                <w:sz w:val="24"/>
                <w:szCs w:val="24"/>
                <w:lang w:val="ro-RO"/>
              </w:rPr>
              <w:t>o</w:t>
            </w:r>
            <w:r w:rsidRPr="00570960">
              <w:rPr>
                <w:rFonts w:ascii="Times New Roman" w:hAnsi="Times New Roman"/>
                <w:noProof/>
                <w:sz w:val="24"/>
                <w:szCs w:val="24"/>
                <w:lang w:val="ro-RO"/>
              </w:rPr>
              <w:t xml:space="preserve">fertanți se vor aplica </w:t>
            </w:r>
            <w:r w:rsidR="00C50900" w:rsidRPr="00570960">
              <w:rPr>
                <w:rFonts w:ascii="Times New Roman" w:hAnsi="Times New Roman"/>
                <w:noProof/>
                <w:sz w:val="24"/>
                <w:szCs w:val="24"/>
                <w:lang w:val="ro-RO"/>
              </w:rPr>
              <w:t>s</w:t>
            </w:r>
            <w:r w:rsidRPr="00570960">
              <w:rPr>
                <w:rFonts w:ascii="Times New Roman" w:hAnsi="Times New Roman"/>
                <w:noProof/>
                <w:sz w:val="24"/>
                <w:szCs w:val="24"/>
                <w:lang w:val="ro-RO"/>
              </w:rPr>
              <w:t>ubcontractantului respectiv, în plus față de cele referitoare la subcontractare.</w:t>
            </w:r>
          </w:p>
          <w:p w14:paraId="0162FC88" w14:textId="77777777" w:rsidR="00FF68B5" w:rsidRPr="00570960" w:rsidRDefault="00FF68B5" w:rsidP="00570960">
            <w:pPr>
              <w:spacing w:after="0"/>
              <w:jc w:val="both"/>
              <w:rPr>
                <w:rFonts w:ascii="Times New Roman" w:hAnsi="Times New Roman" w:cs="Times New Roman"/>
                <w:bCs/>
                <w:noProof/>
                <w:sz w:val="24"/>
                <w:szCs w:val="24"/>
                <w:lang w:val="ro-RO" w:eastAsia="ro-RO"/>
              </w:rPr>
            </w:pPr>
          </w:p>
          <w:p w14:paraId="513B2FA5" w14:textId="385A36AE" w:rsidR="006029E0" w:rsidRPr="00570960" w:rsidRDefault="009B5DFD"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bCs/>
                <w:noProof/>
                <w:sz w:val="24"/>
                <w:szCs w:val="24"/>
                <w:lang w:val="ro-RO" w:eastAsia="ro-RO"/>
              </w:rPr>
              <w:t>Autoritate</w:t>
            </w:r>
            <w:r w:rsidR="006029E0" w:rsidRPr="00570960">
              <w:rPr>
                <w:rFonts w:ascii="Times New Roman" w:hAnsi="Times New Roman" w:cs="Times New Roman"/>
                <w:bCs/>
                <w:noProof/>
                <w:sz w:val="24"/>
                <w:szCs w:val="24"/>
                <w:lang w:val="ro-RO" w:eastAsia="ro-RO"/>
              </w:rPr>
              <w:t xml:space="preserve">a </w:t>
            </w:r>
            <w:r w:rsidR="00C50900" w:rsidRPr="00570960">
              <w:rPr>
                <w:rFonts w:ascii="Times New Roman" w:hAnsi="Times New Roman" w:cs="Times New Roman"/>
                <w:bCs/>
                <w:noProof/>
                <w:sz w:val="24"/>
                <w:szCs w:val="24"/>
                <w:lang w:val="ro-RO" w:eastAsia="ro-RO"/>
              </w:rPr>
              <w:t>c</w:t>
            </w:r>
            <w:r w:rsidR="006029E0" w:rsidRPr="00570960">
              <w:rPr>
                <w:rFonts w:ascii="Times New Roman" w:hAnsi="Times New Roman" w:cs="Times New Roman"/>
                <w:bCs/>
                <w:noProof/>
                <w:sz w:val="24"/>
                <w:szCs w:val="24"/>
                <w:lang w:val="ro-RO" w:eastAsia="ro-RO"/>
              </w:rPr>
              <w:t xml:space="preserve">ontractantă poate solicita oricărui </w:t>
            </w:r>
            <w:r w:rsidR="00C50900" w:rsidRPr="00570960">
              <w:rPr>
                <w:rFonts w:ascii="Times New Roman" w:hAnsi="Times New Roman" w:cs="Times New Roman"/>
                <w:bCs/>
                <w:noProof/>
                <w:sz w:val="24"/>
                <w:szCs w:val="24"/>
                <w:lang w:val="ro-RO" w:eastAsia="ro-RO"/>
              </w:rPr>
              <w:t>o</w:t>
            </w:r>
            <w:r w:rsidR="006029E0" w:rsidRPr="00570960">
              <w:rPr>
                <w:rFonts w:ascii="Times New Roman" w:hAnsi="Times New Roman" w:cs="Times New Roman"/>
                <w:bCs/>
                <w:noProof/>
                <w:sz w:val="24"/>
                <w:szCs w:val="24"/>
                <w:lang w:val="ro-RO" w:eastAsia="ro-RO"/>
              </w:rPr>
              <w:t xml:space="preserve">perator </w:t>
            </w:r>
            <w:r w:rsidR="00C50900" w:rsidRPr="00570960">
              <w:rPr>
                <w:rFonts w:ascii="Times New Roman" w:hAnsi="Times New Roman" w:cs="Times New Roman"/>
                <w:bCs/>
                <w:noProof/>
                <w:sz w:val="24"/>
                <w:szCs w:val="24"/>
                <w:lang w:val="ro-RO" w:eastAsia="ro-RO"/>
              </w:rPr>
              <w:t>e</w:t>
            </w:r>
            <w:r w:rsidR="006029E0" w:rsidRPr="00570960">
              <w:rPr>
                <w:rFonts w:ascii="Times New Roman" w:hAnsi="Times New Roman" w:cs="Times New Roman"/>
                <w:bCs/>
                <w:noProof/>
                <w:sz w:val="24"/>
                <w:szCs w:val="24"/>
                <w:lang w:val="ro-RO" w:eastAsia="ro-RO"/>
              </w:rPr>
              <w:t>conomic implicat în procedură în orice moment pe parcursul procesului de evaluare să prezinte dovezi în legătură cu informațiile completate în DUAE</w:t>
            </w:r>
            <w:r w:rsidR="00767562" w:rsidRPr="00570960">
              <w:rPr>
                <w:rFonts w:ascii="Times New Roman" w:hAnsi="Times New Roman" w:cs="Times New Roman"/>
                <w:bCs/>
                <w:noProof/>
                <w:sz w:val="24"/>
                <w:szCs w:val="24"/>
                <w:lang w:val="ro-RO" w:eastAsia="ro-RO"/>
              </w:rPr>
              <w:t xml:space="preserve"> (răspuns)</w:t>
            </w:r>
            <w:r w:rsidR="006029E0" w:rsidRPr="00570960">
              <w:rPr>
                <w:rFonts w:ascii="Times New Roman" w:hAnsi="Times New Roman" w:cs="Times New Roman"/>
                <w:bCs/>
                <w:noProof/>
                <w:sz w:val="24"/>
                <w:szCs w:val="24"/>
                <w:lang w:val="ro-RO" w:eastAsia="ro-RO"/>
              </w:rPr>
              <w:t>.</w:t>
            </w:r>
          </w:p>
        </w:tc>
      </w:tr>
    </w:tbl>
    <w:p w14:paraId="3F0FA91A" w14:textId="77777777" w:rsidR="004949BB" w:rsidRPr="00570960" w:rsidRDefault="004949BB" w:rsidP="00570960">
      <w:pPr>
        <w:spacing w:after="0"/>
        <w:jc w:val="both"/>
        <w:rPr>
          <w:rFonts w:ascii="Times New Roman" w:hAnsi="Times New Roman" w:cs="Times New Roman"/>
          <w:noProof/>
          <w:sz w:val="24"/>
          <w:szCs w:val="24"/>
          <w:lang w:val="ro-RO"/>
        </w:rPr>
      </w:pPr>
      <w:bookmarkStart w:id="146" w:name="_Toc519095095"/>
      <w:bookmarkStart w:id="147" w:name="_Toc519095220"/>
      <w:bookmarkStart w:id="148" w:name="_Toc519095886"/>
      <w:bookmarkStart w:id="149" w:name="_Toc519095966"/>
      <w:bookmarkStart w:id="150" w:name="_Toc519096090"/>
      <w:bookmarkStart w:id="151" w:name="_Toc519096193"/>
      <w:bookmarkStart w:id="152" w:name="_Toc519527570"/>
      <w:bookmarkStart w:id="153" w:name="_Toc519686028"/>
      <w:bookmarkStart w:id="154" w:name="_Toc519686089"/>
      <w:bookmarkStart w:id="155" w:name="_Toc519692244"/>
      <w:bookmarkStart w:id="156" w:name="_Toc519692311"/>
      <w:bookmarkStart w:id="157" w:name="_Toc520303558"/>
      <w:bookmarkStart w:id="158" w:name="_Toc520888576"/>
      <w:bookmarkStart w:id="159" w:name="_Toc520892295"/>
      <w:bookmarkStart w:id="160" w:name="_Toc522284932"/>
      <w:bookmarkStart w:id="161" w:name="_Toc525034409"/>
      <w:bookmarkStart w:id="162" w:name="_Toc527562318"/>
      <w:bookmarkStart w:id="163" w:name="_Toc527638421"/>
      <w:bookmarkStart w:id="164" w:name="_Toc527976623"/>
      <w:bookmarkStart w:id="165" w:name="_Toc527991954"/>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5E8395C" w14:textId="52DE8F59" w:rsidR="00B538F6" w:rsidRPr="00570960" w:rsidRDefault="00AE2E20" w:rsidP="00CF580D">
      <w:pPr>
        <w:pStyle w:val="Heading4"/>
      </w:pPr>
      <w:bookmarkStart w:id="166" w:name="_Toc778416"/>
      <w:r>
        <w:t xml:space="preserve">      </w:t>
      </w:r>
      <w:r w:rsidR="00B538F6" w:rsidRPr="00570960">
        <w:t xml:space="preserve">III.1.3.b) STANDARDE DE ASIGURARE A CALITĂȚII ȘI </w:t>
      </w:r>
      <w:r w:rsidR="00B96D7C" w:rsidRPr="00570960">
        <w:t xml:space="preserve">STANDARDE ORI SISTEME DE </w:t>
      </w:r>
      <w:bookmarkEnd w:id="166"/>
      <w:r w:rsidR="00B96D7C" w:rsidRPr="00570960">
        <w:t>MANAGEMENT DE MEDIU</w:t>
      </w:r>
      <w:r>
        <w:t>- nu este cazul</w:t>
      </w:r>
    </w:p>
    <w:p w14:paraId="1E4C27FB" w14:textId="77777777" w:rsidR="00575E05" w:rsidRPr="00570960" w:rsidRDefault="00575E05" w:rsidP="00570960">
      <w:pPr>
        <w:spacing w:after="0"/>
        <w:jc w:val="both"/>
        <w:rPr>
          <w:rFonts w:ascii="Times New Roman" w:hAnsi="Times New Roman" w:cs="Times New Roman"/>
          <w:noProof/>
          <w:sz w:val="24"/>
          <w:szCs w:val="24"/>
          <w:lang w:val="ro-RO"/>
        </w:rPr>
      </w:pPr>
    </w:p>
    <w:p w14:paraId="212B2188" w14:textId="6468BAC7" w:rsidR="00B538F6" w:rsidRPr="00AE2E20" w:rsidRDefault="00B538F6" w:rsidP="00CF580D">
      <w:pPr>
        <w:pStyle w:val="Heading3"/>
      </w:pPr>
      <w:bookmarkStart w:id="167" w:name="_Toc179195030"/>
      <w:r w:rsidRPr="00570960">
        <w:lastRenderedPageBreak/>
        <w:t>III.1.5) INFORMAȚII PRIVIND CONTRACTELE REZERVATE</w:t>
      </w:r>
      <w:bookmarkEnd w:id="167"/>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B538F6" w:rsidRPr="00570960" w14:paraId="084667F5" w14:textId="77777777">
        <w:tc>
          <w:tcPr>
            <w:tcW w:w="2104" w:type="dxa"/>
            <w:shd w:val="clear" w:color="auto" w:fill="auto"/>
          </w:tcPr>
          <w:p w14:paraId="0EB22345"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 xml:space="preserve">Contracte rezervate </w:t>
            </w:r>
          </w:p>
        </w:tc>
        <w:tc>
          <w:tcPr>
            <w:tcW w:w="7512" w:type="dxa"/>
          </w:tcPr>
          <w:p w14:paraId="62FFBEC5"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 xml:space="preserve">NU </w:t>
            </w:r>
          </w:p>
        </w:tc>
      </w:tr>
    </w:tbl>
    <w:p w14:paraId="13D6A68C" w14:textId="77777777" w:rsidR="00575E05" w:rsidRPr="00AE2E20" w:rsidRDefault="00575E05" w:rsidP="00570960">
      <w:pPr>
        <w:spacing w:after="0"/>
        <w:jc w:val="both"/>
        <w:rPr>
          <w:rFonts w:ascii="Times New Roman" w:hAnsi="Times New Roman" w:cs="Times New Roman"/>
          <w:noProof/>
          <w:color w:val="FF0000"/>
          <w:sz w:val="24"/>
          <w:szCs w:val="24"/>
          <w:lang w:val="ro-RO"/>
        </w:rPr>
      </w:pPr>
    </w:p>
    <w:p w14:paraId="63A11D86" w14:textId="20D244E1" w:rsidR="00B538F6" w:rsidRPr="000D4656" w:rsidRDefault="00B538F6" w:rsidP="00CF580D">
      <w:pPr>
        <w:pStyle w:val="Heading3"/>
      </w:pPr>
      <w:bookmarkStart w:id="168" w:name="_Toc179195031"/>
      <w:r w:rsidRPr="000D4656">
        <w:t>III.1.6) DEPOZITE VALORICE ȘI GARANȚII SOLICITATE</w:t>
      </w:r>
      <w:bookmarkEnd w:id="168"/>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C47FE0" w:rsidRPr="00570960" w14:paraId="14E0F4A8" w14:textId="77777777">
        <w:tc>
          <w:tcPr>
            <w:tcW w:w="2104" w:type="dxa"/>
            <w:shd w:val="clear" w:color="auto" w:fill="auto"/>
          </w:tcPr>
          <w:p w14:paraId="36F68B27"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Garanția de participare</w:t>
            </w:r>
          </w:p>
        </w:tc>
        <w:tc>
          <w:tcPr>
            <w:tcW w:w="7512" w:type="dxa"/>
          </w:tcPr>
          <w:p w14:paraId="2B45191B" w14:textId="63F3026F" w:rsidR="00B538F6" w:rsidRPr="000F4551" w:rsidRDefault="00322E91" w:rsidP="000F4551">
            <w:pPr>
              <w:pStyle w:val="Body"/>
              <w:jc w:val="both"/>
            </w:pPr>
            <w:r w:rsidRPr="000F4551">
              <w:t>DA</w:t>
            </w:r>
          </w:p>
        </w:tc>
      </w:tr>
      <w:tr w:rsidR="001A3593" w:rsidRPr="00570960" w14:paraId="4B3785B8" w14:textId="77777777">
        <w:tc>
          <w:tcPr>
            <w:tcW w:w="2104" w:type="dxa"/>
            <w:vMerge w:val="restart"/>
            <w:shd w:val="clear" w:color="auto" w:fill="auto"/>
          </w:tcPr>
          <w:p w14:paraId="3074012E" w14:textId="77777777" w:rsidR="001A3593" w:rsidRPr="00570960" w:rsidRDefault="001A3593" w:rsidP="00570960">
            <w:pPr>
              <w:spacing w:after="0"/>
              <w:jc w:val="both"/>
              <w:rPr>
                <w:rFonts w:ascii="Times New Roman" w:hAnsi="Times New Roman" w:cs="Times New Roman"/>
                <w:b/>
                <w:noProof/>
                <w:sz w:val="24"/>
                <w:szCs w:val="24"/>
                <w:lang w:val="ro-RO" w:eastAsia="ro-RO"/>
              </w:rPr>
            </w:pPr>
          </w:p>
        </w:tc>
        <w:tc>
          <w:tcPr>
            <w:tcW w:w="7512" w:type="dxa"/>
          </w:tcPr>
          <w:p w14:paraId="334BA691" w14:textId="62309B6C" w:rsidR="001A3593" w:rsidRPr="000F4551" w:rsidRDefault="001A3593" w:rsidP="000F4551">
            <w:pPr>
              <w:pStyle w:val="Body"/>
              <w:jc w:val="both"/>
            </w:pPr>
            <w:r w:rsidRPr="000F4551">
              <w:t xml:space="preserve">Ofertantul trebuie să prezinte împreună cu oferta, până la termenul limită de depunere a ofertelor, o garanție de participare după cum urmează: </w:t>
            </w:r>
          </w:p>
          <w:p w14:paraId="0CAB3067" w14:textId="0D4AEA98" w:rsidR="001A3593" w:rsidRPr="000F4551" w:rsidRDefault="001A3593" w:rsidP="000F4551">
            <w:pPr>
              <w:pStyle w:val="Body"/>
              <w:jc w:val="both"/>
            </w:pPr>
            <w:r w:rsidRPr="000F4551">
              <w:t xml:space="preserve">- </w:t>
            </w:r>
            <w:r w:rsidR="000D4656" w:rsidRPr="000F4551">
              <w:t>în sumă de 6500</w:t>
            </w:r>
            <w:r w:rsidRPr="000F4551">
              <w:t xml:space="preserve"> LEI și reprezintă aproximativ  </w:t>
            </w:r>
            <w:r w:rsidR="000D4656" w:rsidRPr="000F4551">
              <w:t xml:space="preserve">1 </w:t>
            </w:r>
            <w:r w:rsidRPr="000F4551">
              <w:t xml:space="preserve">% </w:t>
            </w:r>
            <w:r w:rsidR="000D4656" w:rsidRPr="000F4551">
              <w:t xml:space="preserve"> </w:t>
            </w:r>
            <w:r w:rsidRPr="000F4551">
              <w:t>conform art. 154 alin. (2) din Legea nr. 98/2016</w:t>
            </w:r>
            <w:r w:rsidR="009D6352" w:rsidRPr="000F4551">
              <w:t>,</w:t>
            </w:r>
            <w:r w:rsidRPr="000F4551">
              <w:t xml:space="preserve"> din valoarea estimată a celui mai mare </w:t>
            </w:r>
            <w:r w:rsidR="00C50900" w:rsidRPr="000F4551">
              <w:t>contract subsecvent</w:t>
            </w:r>
            <w:r w:rsidR="000D4656" w:rsidRPr="000F4551">
              <w:t>/</w:t>
            </w:r>
            <w:r w:rsidR="00C50900" w:rsidRPr="000F4551">
              <w:t>aferent acordului-cadru, valabilă pentru o perioadă de</w:t>
            </w:r>
            <w:r w:rsidR="000D4656" w:rsidRPr="000F4551">
              <w:t xml:space="preserve"> 9</w:t>
            </w:r>
            <w:r w:rsidR="00C50900" w:rsidRPr="000F4551">
              <w:t>0 zile calculate de la termenul comunicat pentru depunerea ofertelor.</w:t>
            </w:r>
          </w:p>
          <w:p w14:paraId="6D5E06CB" w14:textId="5CCA7513" w:rsidR="001A3593" w:rsidRPr="000F4551" w:rsidRDefault="001A3593" w:rsidP="000F4551">
            <w:pPr>
              <w:pStyle w:val="Body"/>
              <w:jc w:val="both"/>
            </w:pPr>
            <w:r w:rsidRPr="000F4551">
              <w:t xml:space="preserve">Garanția de participare </w:t>
            </w:r>
            <w:r w:rsidR="00AE2E20" w:rsidRPr="000F4551">
              <w:t>va fi adresată autorității</w:t>
            </w:r>
            <w:r w:rsidR="00C50900" w:rsidRPr="000F4551">
              <w:t xml:space="preserve"> contractante: </w:t>
            </w:r>
            <w:r w:rsidR="000D4656" w:rsidRPr="000F4551">
              <w:t>SERVICIUL MUNICIPAL DE UTILITATI PUBLICE  BACAU</w:t>
            </w:r>
          </w:p>
        </w:tc>
      </w:tr>
      <w:tr w:rsidR="001A3593" w:rsidRPr="00570960" w14:paraId="2515D95F" w14:textId="77777777">
        <w:tc>
          <w:tcPr>
            <w:tcW w:w="2104" w:type="dxa"/>
            <w:vMerge/>
            <w:shd w:val="clear" w:color="auto" w:fill="auto"/>
          </w:tcPr>
          <w:p w14:paraId="2A81D307" w14:textId="77777777" w:rsidR="001A3593" w:rsidRPr="00570960" w:rsidRDefault="001A3593" w:rsidP="00570960">
            <w:pPr>
              <w:spacing w:after="0"/>
              <w:jc w:val="both"/>
              <w:rPr>
                <w:rFonts w:ascii="Times New Roman" w:hAnsi="Times New Roman" w:cs="Times New Roman"/>
                <w:b/>
                <w:noProof/>
                <w:sz w:val="24"/>
                <w:szCs w:val="24"/>
                <w:lang w:val="ro-RO" w:eastAsia="ro-RO"/>
              </w:rPr>
            </w:pPr>
          </w:p>
        </w:tc>
        <w:tc>
          <w:tcPr>
            <w:tcW w:w="7512" w:type="dxa"/>
          </w:tcPr>
          <w:p w14:paraId="106314C0" w14:textId="4F90D603" w:rsidR="001A3593" w:rsidRPr="00570960" w:rsidRDefault="001A3593" w:rsidP="0057096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În conformitate cu art. 154 din Legea nr. 98/2016, cu modificările și completările ulterioare,</w:t>
            </w:r>
            <w:r w:rsidR="009D6352" w:rsidRPr="00570960">
              <w:rPr>
                <w:rFonts w:ascii="Times New Roman" w:hAnsi="Times New Roman" w:cs="Times New Roman"/>
                <w:noProof/>
                <w:sz w:val="24"/>
                <w:szCs w:val="24"/>
                <w:lang w:val="ro-RO" w:eastAsia="ro-RO"/>
              </w:rPr>
              <w:t xml:space="preserve"> cu modificările și completările ulterioare,</w:t>
            </w:r>
            <w:r w:rsidRPr="00570960">
              <w:rPr>
                <w:rFonts w:ascii="Times New Roman" w:hAnsi="Times New Roman" w:cs="Times New Roman"/>
                <w:noProof/>
                <w:sz w:val="24"/>
                <w:szCs w:val="24"/>
                <w:lang w:val="ro-RO" w:eastAsia="ro-RO"/>
              </w:rPr>
              <w:t xml:space="preserve"> modalitatea de constituire a garanției de participare poate fi:</w:t>
            </w:r>
          </w:p>
          <w:p w14:paraId="441FC073" w14:textId="77777777" w:rsidR="001A3593" w:rsidRPr="00570960" w:rsidRDefault="001A3593" w:rsidP="00570960">
            <w:pPr>
              <w:pStyle w:val="ListParagraph"/>
              <w:widowControl w:val="0"/>
              <w:numPr>
                <w:ilvl w:val="0"/>
                <w:numId w:val="111"/>
              </w:numPr>
              <w:spacing w:after="0"/>
              <w:jc w:val="both"/>
              <w:rPr>
                <w:rFonts w:ascii="Times New Roman" w:eastAsia="Times New Roman" w:hAnsi="Times New Roman"/>
                <w:noProof/>
                <w:sz w:val="24"/>
                <w:szCs w:val="24"/>
                <w:lang w:val="ro-RO" w:eastAsia="ro-RO"/>
              </w:rPr>
            </w:pPr>
            <w:r w:rsidRPr="00570960">
              <w:rPr>
                <w:rFonts w:ascii="Times New Roman" w:hAnsi="Times New Roman"/>
                <w:b/>
                <w:noProof/>
                <w:sz w:val="24"/>
                <w:szCs w:val="24"/>
                <w:lang w:val="ro-RO" w:eastAsia="ro-RO"/>
              </w:rPr>
              <w:t>virament bancar</w:t>
            </w:r>
          </w:p>
          <w:p w14:paraId="1126C62F" w14:textId="77777777" w:rsidR="001A3593" w:rsidRPr="00570960" w:rsidRDefault="001A3593" w:rsidP="0057096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sau</w:t>
            </w:r>
          </w:p>
          <w:p w14:paraId="178DBAB7" w14:textId="77777777" w:rsidR="001A3593" w:rsidRPr="00570960" w:rsidRDefault="001A3593" w:rsidP="00570960">
            <w:pPr>
              <w:pStyle w:val="ListParagraph"/>
              <w:widowControl w:val="0"/>
              <w:numPr>
                <w:ilvl w:val="0"/>
                <w:numId w:val="111"/>
              </w:numPr>
              <w:spacing w:after="0"/>
              <w:jc w:val="both"/>
              <w:rPr>
                <w:rFonts w:ascii="Times New Roman" w:hAnsi="Times New Roman"/>
                <w:noProof/>
                <w:sz w:val="24"/>
                <w:szCs w:val="24"/>
                <w:lang w:val="ro-RO" w:eastAsia="ro-RO"/>
              </w:rPr>
            </w:pPr>
            <w:r w:rsidRPr="00570960">
              <w:rPr>
                <w:rFonts w:ascii="Times New Roman" w:hAnsi="Times New Roman"/>
                <w:b/>
                <w:noProof/>
                <w:sz w:val="24"/>
                <w:szCs w:val="24"/>
                <w:lang w:val="ro-RO" w:eastAsia="ro-RO"/>
              </w:rPr>
              <w:t>instrument de garantare</w:t>
            </w:r>
            <w:r w:rsidRPr="00570960">
              <w:rPr>
                <w:rFonts w:ascii="Times New Roman" w:hAnsi="Times New Roman"/>
                <w:noProof/>
                <w:sz w:val="24"/>
                <w:szCs w:val="24"/>
                <w:lang w:val="ro-RO" w:eastAsia="ro-RO"/>
              </w:rPr>
              <w:t xml:space="preserve"> emis în condițiile legii, astfel:</w:t>
            </w:r>
          </w:p>
          <w:p w14:paraId="3340B674" w14:textId="77777777" w:rsidR="001A3593" w:rsidRPr="00570960" w:rsidRDefault="001A3593" w:rsidP="00570960">
            <w:pPr>
              <w:pStyle w:val="ListParagraph"/>
              <w:numPr>
                <w:ilvl w:val="0"/>
                <w:numId w:val="112"/>
              </w:numPr>
              <w:shd w:val="clear" w:color="auto" w:fill="FFFFFF" w:themeFill="background1"/>
              <w:spacing w:after="0"/>
              <w:ind w:left="1274"/>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scrisoare de garanție emisă de o instituție de credit bancară din România sau din alt stat;</w:t>
            </w:r>
          </w:p>
          <w:p w14:paraId="3E4DF8AD" w14:textId="77777777" w:rsidR="001A3593" w:rsidRPr="00570960" w:rsidRDefault="001A3593" w:rsidP="00570960">
            <w:pPr>
              <w:pStyle w:val="ListParagraph"/>
              <w:numPr>
                <w:ilvl w:val="0"/>
                <w:numId w:val="112"/>
              </w:numPr>
              <w:shd w:val="clear" w:color="auto" w:fill="FFFFFF" w:themeFill="background1"/>
              <w:spacing w:after="0"/>
              <w:ind w:left="1274"/>
              <w:jc w:val="both"/>
              <w:rPr>
                <w:rFonts w:ascii="Times New Roman" w:hAnsi="Times New Roman"/>
                <w:noProof/>
                <w:sz w:val="24"/>
                <w:szCs w:val="24"/>
                <w:lang w:val="ro-RO" w:eastAsia="ro-RO"/>
              </w:rPr>
            </w:pPr>
            <w:bookmarkStart w:id="169" w:name="do|caII|si4|ss4|ar36|al1|lib"/>
            <w:bookmarkEnd w:id="169"/>
            <w:r w:rsidRPr="00570960">
              <w:rPr>
                <w:rFonts w:ascii="Times New Roman" w:hAnsi="Times New Roman"/>
                <w:noProof/>
                <w:sz w:val="24"/>
                <w:szCs w:val="24"/>
                <w:lang w:val="ro-RO" w:eastAsia="ro-RO"/>
              </w:rPr>
              <w:t>asigurare de garanții emisă:</w:t>
            </w:r>
          </w:p>
          <w:p w14:paraId="5049E98D" w14:textId="77777777" w:rsidR="001A3593" w:rsidRPr="00570960" w:rsidRDefault="001A3593" w:rsidP="00570960">
            <w:pPr>
              <w:pStyle w:val="ListParagraph"/>
              <w:numPr>
                <w:ilvl w:val="1"/>
                <w:numId w:val="112"/>
              </w:numPr>
              <w:shd w:val="clear" w:color="auto" w:fill="FFFFFF" w:themeFill="background1"/>
              <w:spacing w:after="0"/>
              <w:jc w:val="both"/>
              <w:rPr>
                <w:rFonts w:ascii="Times New Roman" w:hAnsi="Times New Roman"/>
                <w:noProof/>
                <w:sz w:val="24"/>
                <w:szCs w:val="24"/>
                <w:lang w:val="ro-RO" w:eastAsia="ro-RO"/>
              </w:rPr>
            </w:pPr>
            <w:bookmarkStart w:id="170" w:name="do|caII|si4|ss4|ar36|al1|lib|pa1"/>
            <w:bookmarkEnd w:id="170"/>
            <w:r w:rsidRPr="00570960">
              <w:rPr>
                <w:rFonts w:ascii="Times New Roman" w:hAnsi="Times New Roman"/>
                <w:noProof/>
                <w:sz w:val="24"/>
                <w:szCs w:val="24"/>
                <w:lang w:val="ro-RO" w:eastAsia="ro-RO"/>
              </w:rPr>
              <w:t>fie de o societate de asigurări care deține autorizație de funcționare emisă în România sau într-un alt stat membru al Uniunii Europene şi/sau care este înscrisă în registrele publicate pe site-ul Autorității de Supraveghere Financiară, după caz;</w:t>
            </w:r>
          </w:p>
          <w:p w14:paraId="51898DE8" w14:textId="6586B487" w:rsidR="001A3593" w:rsidRPr="00C52654" w:rsidRDefault="001A3593" w:rsidP="00C52654">
            <w:pPr>
              <w:pStyle w:val="ListParagraph"/>
              <w:numPr>
                <w:ilvl w:val="1"/>
                <w:numId w:val="112"/>
              </w:numPr>
              <w:shd w:val="clear" w:color="auto" w:fill="FFFFFF" w:themeFill="background1"/>
              <w:spacing w:after="0"/>
              <w:jc w:val="both"/>
              <w:rPr>
                <w:rFonts w:ascii="Times New Roman" w:hAnsi="Times New Roman"/>
                <w:noProof/>
                <w:sz w:val="24"/>
                <w:szCs w:val="24"/>
                <w:lang w:val="ro-RO" w:eastAsia="ro-RO"/>
              </w:rPr>
            </w:pPr>
            <w:bookmarkStart w:id="171" w:name="do|caII|si4|ss4|ar36|al1|lib|pa2"/>
            <w:bookmarkEnd w:id="171"/>
            <w:r w:rsidRPr="00570960">
              <w:rPr>
                <w:rFonts w:ascii="Times New Roman" w:hAnsi="Times New Roman"/>
                <w:noProof/>
                <w:sz w:val="24"/>
                <w:szCs w:val="24"/>
                <w:lang w:val="ro-RO" w:eastAsia="ro-RO"/>
              </w:rPr>
              <w:t>fie de o societate de asigurări dintr-un stat terț printr-o sucursală autorizată în România de către Autoritatea de Supraveghere Financiară.</w:t>
            </w:r>
          </w:p>
        </w:tc>
      </w:tr>
      <w:tr w:rsidR="001A3593" w:rsidRPr="00570960" w14:paraId="1F9115B2" w14:textId="77777777">
        <w:tc>
          <w:tcPr>
            <w:tcW w:w="2104" w:type="dxa"/>
            <w:vMerge/>
            <w:shd w:val="clear" w:color="auto" w:fill="auto"/>
          </w:tcPr>
          <w:p w14:paraId="5883C222" w14:textId="77777777" w:rsidR="001A3593" w:rsidRPr="00570960" w:rsidRDefault="001A3593" w:rsidP="00570960">
            <w:pPr>
              <w:spacing w:after="0"/>
              <w:jc w:val="both"/>
              <w:rPr>
                <w:rFonts w:ascii="Times New Roman" w:hAnsi="Times New Roman" w:cs="Times New Roman"/>
                <w:b/>
                <w:noProof/>
                <w:sz w:val="24"/>
                <w:szCs w:val="24"/>
                <w:lang w:val="ro-RO" w:eastAsia="ro-RO"/>
              </w:rPr>
            </w:pPr>
          </w:p>
        </w:tc>
        <w:tc>
          <w:tcPr>
            <w:tcW w:w="7512" w:type="dxa"/>
          </w:tcPr>
          <w:p w14:paraId="3BA237F3" w14:textId="77777777" w:rsidR="001A3593" w:rsidRPr="00570960" w:rsidRDefault="001A3593" w:rsidP="0057096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Acolo unde un instrument de garantare este utilizat ca modalitate de constituire a garanției de participare, acesta trebuie să fie:</w:t>
            </w:r>
          </w:p>
          <w:p w14:paraId="594928B6" w14:textId="669C5805" w:rsidR="001A3593" w:rsidRPr="00570960" w:rsidRDefault="001A3593" w:rsidP="00570960">
            <w:pPr>
              <w:pStyle w:val="ListParagraph"/>
              <w:widowControl w:val="0"/>
              <w:numPr>
                <w:ilvl w:val="0"/>
                <w:numId w:val="113"/>
              </w:numPr>
              <w:spacing w:after="0"/>
              <w:jc w:val="both"/>
              <w:rPr>
                <w:rFonts w:ascii="Times New Roman" w:eastAsia="Times New Roman" w:hAnsi="Times New Roman"/>
                <w:noProof/>
                <w:sz w:val="24"/>
                <w:szCs w:val="24"/>
                <w:lang w:val="ro-RO" w:eastAsia="ro-RO"/>
              </w:rPr>
            </w:pPr>
            <w:r w:rsidRPr="00570960">
              <w:rPr>
                <w:rFonts w:ascii="Times New Roman" w:eastAsia="Times New Roman" w:hAnsi="Times New Roman"/>
                <w:noProof/>
                <w:sz w:val="24"/>
                <w:szCs w:val="24"/>
                <w:lang w:val="ro-RO" w:eastAsia="ro-RO"/>
              </w:rPr>
              <w:t xml:space="preserve">transmis în SEAP împreună cu </w:t>
            </w:r>
            <w:r w:rsidR="00C50900" w:rsidRPr="00570960">
              <w:rPr>
                <w:rFonts w:ascii="Times New Roman" w:eastAsia="Times New Roman" w:hAnsi="Times New Roman"/>
                <w:noProof/>
                <w:sz w:val="24"/>
                <w:szCs w:val="24"/>
                <w:lang w:val="ro-RO" w:eastAsia="ro-RO"/>
              </w:rPr>
              <w:t>oferta și cu celelalte documente ale ofertei, cel mai târziu la data și ora-limită de depunere a ofertelor,</w:t>
            </w:r>
          </w:p>
          <w:p w14:paraId="66ABBA3D" w14:textId="1E2036AF" w:rsidR="001A3593" w:rsidRPr="00570960" w:rsidRDefault="00C50900" w:rsidP="00570960">
            <w:pPr>
              <w:pStyle w:val="ListParagraph"/>
              <w:widowControl w:val="0"/>
              <w:numPr>
                <w:ilvl w:val="0"/>
                <w:numId w:val="113"/>
              </w:numPr>
              <w:spacing w:after="0"/>
              <w:jc w:val="both"/>
              <w:rPr>
                <w:rFonts w:ascii="Times New Roman" w:eastAsia="Times New Roman" w:hAnsi="Times New Roman"/>
                <w:noProof/>
                <w:sz w:val="24"/>
                <w:szCs w:val="24"/>
                <w:lang w:val="ro-RO" w:eastAsia="ro-RO"/>
              </w:rPr>
            </w:pPr>
            <w:r w:rsidRPr="00570960">
              <w:rPr>
                <w:rFonts w:ascii="Times New Roman" w:eastAsia="Times New Roman" w:hAnsi="Times New Roman"/>
                <w:noProof/>
                <w:sz w:val="24"/>
                <w:szCs w:val="24"/>
                <w:lang w:val="ro-RO" w:eastAsia="ro-RO"/>
              </w:rPr>
              <w:t>în suma și moneda indicată,</w:t>
            </w:r>
          </w:p>
          <w:p w14:paraId="6514941E" w14:textId="7838C703" w:rsidR="001A3593" w:rsidRPr="00570960" w:rsidRDefault="00C50900" w:rsidP="00570960">
            <w:pPr>
              <w:pStyle w:val="ListParagraph"/>
              <w:widowControl w:val="0"/>
              <w:numPr>
                <w:ilvl w:val="0"/>
                <w:numId w:val="113"/>
              </w:numPr>
              <w:spacing w:after="0"/>
              <w:jc w:val="both"/>
              <w:rPr>
                <w:rFonts w:ascii="Times New Roman" w:eastAsia="Times New Roman" w:hAnsi="Times New Roman"/>
                <w:noProof/>
                <w:sz w:val="24"/>
                <w:szCs w:val="24"/>
                <w:lang w:val="ro-RO" w:eastAsia="ro-RO"/>
              </w:rPr>
            </w:pPr>
            <w:r w:rsidRPr="00570960">
              <w:rPr>
                <w:rFonts w:ascii="Times New Roman" w:eastAsia="Times New Roman" w:hAnsi="Times New Roman"/>
                <w:noProof/>
                <w:sz w:val="24"/>
                <w:szCs w:val="24"/>
                <w:lang w:val="ro-RO" w:eastAsia="ro-RO"/>
              </w:rPr>
              <w:t>valabil pentru perioada indicată,</w:t>
            </w:r>
          </w:p>
          <w:p w14:paraId="61833A8F" w14:textId="36865541" w:rsidR="001A3593" w:rsidRPr="00570960" w:rsidRDefault="00C50900" w:rsidP="00570960">
            <w:pPr>
              <w:pStyle w:val="ListParagraph"/>
              <w:widowControl w:val="0"/>
              <w:numPr>
                <w:ilvl w:val="0"/>
                <w:numId w:val="113"/>
              </w:numPr>
              <w:spacing w:after="0"/>
              <w:jc w:val="both"/>
              <w:rPr>
                <w:rFonts w:ascii="Times New Roman" w:eastAsia="Times New Roman" w:hAnsi="Times New Roman"/>
                <w:noProof/>
                <w:sz w:val="24"/>
                <w:szCs w:val="24"/>
                <w:lang w:val="ro-RO" w:eastAsia="ro-RO"/>
              </w:rPr>
            </w:pPr>
            <w:r w:rsidRPr="00570960">
              <w:rPr>
                <w:rFonts w:ascii="Times New Roman" w:eastAsia="Times New Roman" w:hAnsi="Times New Roman"/>
                <w:noProof/>
                <w:sz w:val="24"/>
                <w:szCs w:val="24"/>
                <w:lang w:val="ro-RO" w:eastAsia="ro-RO"/>
              </w:rPr>
              <w:t>irevocabil,</w:t>
            </w:r>
          </w:p>
          <w:p w14:paraId="026A5CDD" w14:textId="4D0B07A1" w:rsidR="001A3593" w:rsidRPr="00570960" w:rsidRDefault="00C50900" w:rsidP="00570960">
            <w:pPr>
              <w:pStyle w:val="ListParagraph"/>
              <w:widowControl w:val="0"/>
              <w:numPr>
                <w:ilvl w:val="0"/>
                <w:numId w:val="113"/>
              </w:numPr>
              <w:spacing w:after="0"/>
              <w:jc w:val="both"/>
              <w:rPr>
                <w:rFonts w:ascii="Times New Roman" w:eastAsia="Times New Roman" w:hAnsi="Times New Roman"/>
                <w:noProof/>
                <w:sz w:val="24"/>
                <w:szCs w:val="24"/>
                <w:lang w:val="ro-RO" w:eastAsia="ro-RO"/>
              </w:rPr>
            </w:pPr>
            <w:r w:rsidRPr="00570960">
              <w:rPr>
                <w:rFonts w:ascii="Times New Roman" w:eastAsia="Times New Roman" w:hAnsi="Times New Roman"/>
                <w:noProof/>
                <w:sz w:val="24"/>
                <w:szCs w:val="24"/>
                <w:lang w:val="ro-RO" w:eastAsia="ro-RO"/>
              </w:rPr>
              <w:t xml:space="preserve">necondiționat, și anume instrumentul de garantare trebuie să prevadă că plata garanției de participare se va realiza necondiționat, la prima solicitare a autorității/entității contractante pe baza declarației sale, în calitate de beneficiar al instrumentului de garantare, dacă ofertantul </w:t>
            </w:r>
            <w:r w:rsidRPr="00570960">
              <w:rPr>
                <w:rFonts w:ascii="Times New Roman" w:eastAsia="Times New Roman" w:hAnsi="Times New Roman"/>
                <w:noProof/>
                <w:sz w:val="24"/>
                <w:szCs w:val="24"/>
                <w:lang w:val="ro-RO" w:eastAsia="ro-RO"/>
              </w:rPr>
              <w:lastRenderedPageBreak/>
              <w:t xml:space="preserve">se află în una dintre situațiile care determină reținerea garanției de participare </w:t>
            </w:r>
            <w:r w:rsidR="001A3593" w:rsidRPr="00570960">
              <w:rPr>
                <w:rFonts w:ascii="Times New Roman" w:eastAsia="Times New Roman" w:hAnsi="Times New Roman"/>
                <w:noProof/>
                <w:sz w:val="24"/>
                <w:szCs w:val="24"/>
                <w:lang w:val="ro-RO" w:eastAsia="ro-RO"/>
              </w:rPr>
              <w:t>(conform art. 37 din Anexa la HG nr. 395/2016).</w:t>
            </w:r>
          </w:p>
          <w:p w14:paraId="51BB7555" w14:textId="457946C1" w:rsidR="001A3593" w:rsidRPr="00570960" w:rsidRDefault="001A3593" w:rsidP="00570960">
            <w:pPr>
              <w:spacing w:after="0"/>
              <w:jc w:val="both"/>
              <w:rPr>
                <w:rFonts w:ascii="Times New Roman" w:hAnsi="Times New Roman" w:cs="Times New Roman"/>
                <w:b/>
                <w:noProof/>
                <w:color w:val="4472C4" w:themeColor="accent1"/>
                <w:sz w:val="24"/>
                <w:szCs w:val="24"/>
                <w:shd w:val="solid" w:color="DEEAF6" w:themeColor="accent5" w:themeTint="33" w:fill="auto"/>
                <w:lang w:val="ro-RO"/>
              </w:rPr>
            </w:pPr>
            <w:r w:rsidRPr="00570960">
              <w:rPr>
                <w:rFonts w:ascii="Times New Roman" w:hAnsi="Times New Roman" w:cs="Times New Roman"/>
                <w:noProof/>
                <w:sz w:val="24"/>
                <w:szCs w:val="24"/>
                <w:lang w:val="ro-RO" w:eastAsia="ro-RO"/>
              </w:rPr>
              <w:t>în cazul unei asocieri, trebuie să fie emis în numele asocierii.</w:t>
            </w:r>
          </w:p>
        </w:tc>
      </w:tr>
      <w:tr w:rsidR="001A3593" w:rsidRPr="00570960" w14:paraId="07CCFD98" w14:textId="77777777">
        <w:tc>
          <w:tcPr>
            <w:tcW w:w="2104" w:type="dxa"/>
            <w:vMerge/>
            <w:shd w:val="clear" w:color="auto" w:fill="auto"/>
          </w:tcPr>
          <w:p w14:paraId="06F94E85" w14:textId="77777777" w:rsidR="001A3593" w:rsidRPr="00570960" w:rsidRDefault="001A3593" w:rsidP="00570960">
            <w:pPr>
              <w:spacing w:after="0"/>
              <w:jc w:val="both"/>
              <w:rPr>
                <w:rFonts w:ascii="Times New Roman" w:hAnsi="Times New Roman" w:cs="Times New Roman"/>
                <w:b/>
                <w:noProof/>
                <w:sz w:val="24"/>
                <w:szCs w:val="24"/>
                <w:lang w:val="ro-RO" w:eastAsia="ro-RO"/>
              </w:rPr>
            </w:pPr>
          </w:p>
        </w:tc>
        <w:tc>
          <w:tcPr>
            <w:tcW w:w="7512" w:type="dxa"/>
          </w:tcPr>
          <w:p w14:paraId="16C99CCB" w14:textId="77777777" w:rsidR="00C52654" w:rsidRPr="00C52654" w:rsidRDefault="00C52654" w:rsidP="00C52654">
            <w:pPr>
              <w:suppressAutoHyphens w:val="0"/>
              <w:spacing w:line="252" w:lineRule="auto"/>
              <w:jc w:val="both"/>
              <w:rPr>
                <w:rFonts w:ascii="Times New Roman" w:hAnsi="Times New Roman" w:cs="Times New Roman"/>
                <w:sz w:val="24"/>
                <w:szCs w:val="24"/>
                <w:lang w:val="ro-RO" w:eastAsia="ro-RO"/>
              </w:rPr>
            </w:pPr>
            <w:r w:rsidRPr="00C52654">
              <w:rPr>
                <w:rFonts w:ascii="Times New Roman" w:hAnsi="Times New Roman" w:cs="Times New Roman"/>
                <w:sz w:val="24"/>
                <w:szCs w:val="24"/>
                <w:lang w:val="ro-RO" w:eastAsia="ro-RO"/>
              </w:rPr>
              <w:t xml:space="preserve">Garantia de participare constituita prin virament bancar se face prin ordin de plata în contul autoritatii contractante deschis la </w:t>
            </w:r>
            <w:r w:rsidRPr="00C52654">
              <w:rPr>
                <w:rFonts w:ascii="Times New Roman" w:hAnsi="Times New Roman" w:cs="Times New Roman"/>
                <w:b/>
                <w:sz w:val="24"/>
                <w:szCs w:val="24"/>
                <w:lang w:val="ro-RO" w:eastAsia="ro-RO"/>
              </w:rPr>
              <w:t>Trezoreria Bacau RO02TREZ0615006XXX017677,</w:t>
            </w:r>
            <w:r w:rsidRPr="00C52654">
              <w:rPr>
                <w:rFonts w:ascii="Times New Roman" w:hAnsi="Times New Roman" w:cs="Times New Roman"/>
                <w:sz w:val="24"/>
                <w:szCs w:val="24"/>
                <w:lang w:val="ro-RO" w:eastAsia="ro-RO"/>
              </w:rPr>
              <w:t xml:space="preserve"> cu conditia confirmarii acestuia de catre banca emitenta pâna cel târziu la termenul limita stabilit pentru depunerea ofertelor.</w:t>
            </w:r>
          </w:p>
          <w:p w14:paraId="2545F4CC" w14:textId="2FBD646C" w:rsidR="001A3593" w:rsidRPr="00570960" w:rsidRDefault="001A3593" w:rsidP="00570960">
            <w:pPr>
              <w:spacing w:after="0"/>
              <w:jc w:val="both"/>
              <w:rPr>
                <w:rFonts w:ascii="Times New Roman" w:hAnsi="Times New Roman" w:cs="Times New Roman"/>
                <w:b/>
                <w:noProof/>
                <w:color w:val="4472C4" w:themeColor="accent1"/>
                <w:sz w:val="24"/>
                <w:szCs w:val="24"/>
                <w:shd w:val="solid" w:color="DEEAF6" w:themeColor="accent5" w:themeTint="33" w:fill="auto"/>
                <w:lang w:val="ro-RO"/>
              </w:rPr>
            </w:pPr>
            <w:r w:rsidRPr="00570960">
              <w:rPr>
                <w:rFonts w:ascii="Times New Roman" w:hAnsi="Times New Roman" w:cs="Times New Roman"/>
                <w:noProof/>
                <w:sz w:val="24"/>
                <w:szCs w:val="24"/>
                <w:lang w:val="ro-RO" w:eastAsia="ro-RO"/>
              </w:rPr>
              <w:t xml:space="preserve">În detaliile tranzacției se va menționa numărul </w:t>
            </w:r>
            <w:r w:rsidR="00C50900" w:rsidRPr="00570960">
              <w:rPr>
                <w:rFonts w:ascii="Times New Roman" w:hAnsi="Times New Roman" w:cs="Times New Roman"/>
                <w:i/>
                <w:iCs/>
                <w:noProof/>
                <w:sz w:val="24"/>
                <w:szCs w:val="24"/>
                <w:lang w:val="ro-RO" w:eastAsia="ro-RO"/>
              </w:rPr>
              <w:t>a</w:t>
            </w:r>
            <w:r w:rsidRPr="00570960">
              <w:rPr>
                <w:rFonts w:ascii="Times New Roman" w:hAnsi="Times New Roman" w:cs="Times New Roman"/>
                <w:i/>
                <w:iCs/>
                <w:noProof/>
                <w:sz w:val="24"/>
                <w:szCs w:val="24"/>
                <w:lang w:val="ro-RO" w:eastAsia="ro-RO"/>
              </w:rPr>
              <w:t>nunțului de participare</w:t>
            </w:r>
            <w:r w:rsidR="00E16F32" w:rsidRPr="00570960">
              <w:rPr>
                <w:rFonts w:ascii="Times New Roman" w:hAnsi="Times New Roman" w:cs="Times New Roman"/>
                <w:i/>
                <w:iCs/>
                <w:noProof/>
                <w:sz w:val="24"/>
                <w:szCs w:val="24"/>
                <w:lang w:val="ro-RO" w:eastAsia="ro-RO"/>
              </w:rPr>
              <w:t xml:space="preserve"> </w:t>
            </w:r>
            <w:r w:rsidR="00E16F32" w:rsidRPr="00570960">
              <w:rPr>
                <w:rFonts w:ascii="Times New Roman" w:hAnsi="Times New Roman" w:cs="Times New Roman"/>
                <w:noProof/>
                <w:sz w:val="24"/>
                <w:szCs w:val="24"/>
                <w:lang w:val="ro-RO" w:eastAsia="ro-RO"/>
              </w:rPr>
              <w:t>și titlul procedurii.</w:t>
            </w:r>
          </w:p>
        </w:tc>
      </w:tr>
      <w:tr w:rsidR="001A3593" w:rsidRPr="00570960" w14:paraId="2C429280" w14:textId="77777777">
        <w:tc>
          <w:tcPr>
            <w:tcW w:w="2104" w:type="dxa"/>
            <w:vMerge/>
            <w:shd w:val="clear" w:color="auto" w:fill="auto"/>
          </w:tcPr>
          <w:p w14:paraId="159A8C95" w14:textId="77777777" w:rsidR="001A3593" w:rsidRPr="00570960" w:rsidRDefault="001A3593" w:rsidP="00570960">
            <w:pPr>
              <w:spacing w:after="0"/>
              <w:jc w:val="both"/>
              <w:rPr>
                <w:rFonts w:ascii="Times New Roman" w:hAnsi="Times New Roman" w:cs="Times New Roman"/>
                <w:b/>
                <w:noProof/>
                <w:sz w:val="24"/>
                <w:szCs w:val="24"/>
                <w:lang w:val="ro-RO" w:eastAsia="ro-RO"/>
              </w:rPr>
            </w:pPr>
          </w:p>
        </w:tc>
        <w:tc>
          <w:tcPr>
            <w:tcW w:w="7512" w:type="dxa"/>
          </w:tcPr>
          <w:p w14:paraId="650FDA9C" w14:textId="1E514D79" w:rsidR="001A3593" w:rsidRPr="00570960" w:rsidRDefault="001A3593" w:rsidP="00570960">
            <w:pPr>
              <w:spacing w:after="0"/>
              <w:jc w:val="both"/>
              <w:rPr>
                <w:rFonts w:ascii="Times New Roman" w:hAnsi="Times New Roman" w:cs="Times New Roman"/>
                <w:b/>
                <w:noProof/>
                <w:sz w:val="24"/>
                <w:szCs w:val="24"/>
                <w:shd w:val="solid" w:color="DEEAF6" w:themeColor="accent5" w:themeTint="33" w:fill="auto"/>
                <w:lang w:val="ro-RO"/>
              </w:rPr>
            </w:pPr>
            <w:r w:rsidRPr="00570960">
              <w:rPr>
                <w:rFonts w:ascii="Times New Roman" w:hAnsi="Times New Roman" w:cs="Times New Roman"/>
                <w:noProof/>
                <w:sz w:val="24"/>
                <w:szCs w:val="24"/>
                <w:lang w:val="ro-RO" w:eastAsia="ro-RO"/>
              </w:rPr>
              <w:t xml:space="preserve">Pentru constituirea garanției de participare de către </w:t>
            </w:r>
            <w:r w:rsidR="00C50900" w:rsidRPr="00570960">
              <w:rPr>
                <w:rFonts w:ascii="Times New Roman" w:hAnsi="Times New Roman" w:cs="Times New Roman"/>
                <w:noProof/>
                <w:sz w:val="24"/>
                <w:szCs w:val="24"/>
                <w:lang w:val="ro-RO" w:eastAsia="ro-RO"/>
              </w:rPr>
              <w:t xml:space="preserve">operatori economici </w:t>
            </w:r>
            <w:r w:rsidRPr="00570960">
              <w:rPr>
                <w:rFonts w:ascii="Times New Roman" w:hAnsi="Times New Roman" w:cs="Times New Roman"/>
                <w:noProof/>
                <w:sz w:val="24"/>
                <w:szCs w:val="24"/>
                <w:lang w:val="ro-RO" w:eastAsia="ro-RO"/>
              </w:rPr>
              <w:t xml:space="preserve">din afara României, pentru conversie dintr-o altă monedă, se va utiliza cursul de schimb valutar publicat de Banca Națională a României (www.bnr.ro) din ziua publicării </w:t>
            </w:r>
            <w:r w:rsidR="00C50900" w:rsidRPr="00570960">
              <w:rPr>
                <w:rFonts w:ascii="Times New Roman" w:hAnsi="Times New Roman" w:cs="Times New Roman"/>
                <w:noProof/>
                <w:sz w:val="24"/>
                <w:szCs w:val="24"/>
                <w:lang w:val="ro-RO" w:eastAsia="ro-RO"/>
              </w:rPr>
              <w:t>a</w:t>
            </w:r>
            <w:r w:rsidRPr="00570960">
              <w:rPr>
                <w:rFonts w:ascii="Times New Roman" w:hAnsi="Times New Roman" w:cs="Times New Roman"/>
                <w:noProof/>
                <w:sz w:val="24"/>
                <w:szCs w:val="24"/>
                <w:lang w:val="ro-RO" w:eastAsia="ro-RO"/>
              </w:rPr>
              <w:t>nunțului de participare în SEAP.</w:t>
            </w:r>
          </w:p>
        </w:tc>
      </w:tr>
      <w:tr w:rsidR="001A3593" w:rsidRPr="00570960" w14:paraId="3A3E8BE7" w14:textId="77777777">
        <w:tc>
          <w:tcPr>
            <w:tcW w:w="2104" w:type="dxa"/>
            <w:vMerge/>
            <w:shd w:val="clear" w:color="auto" w:fill="auto"/>
          </w:tcPr>
          <w:p w14:paraId="67CD09BF" w14:textId="77777777" w:rsidR="001A3593" w:rsidRPr="00570960" w:rsidRDefault="001A3593" w:rsidP="00570960">
            <w:pPr>
              <w:spacing w:after="0"/>
              <w:jc w:val="both"/>
              <w:rPr>
                <w:rFonts w:ascii="Times New Roman" w:hAnsi="Times New Roman" w:cs="Times New Roman"/>
                <w:b/>
                <w:noProof/>
                <w:sz w:val="24"/>
                <w:szCs w:val="24"/>
                <w:lang w:val="ro-RO" w:eastAsia="ro-RO"/>
              </w:rPr>
            </w:pPr>
          </w:p>
        </w:tc>
        <w:tc>
          <w:tcPr>
            <w:tcW w:w="7512" w:type="dxa"/>
          </w:tcPr>
          <w:p w14:paraId="09C1CC79" w14:textId="5AD8D480" w:rsidR="001A3593" w:rsidRPr="00570960" w:rsidRDefault="001A3593" w:rsidP="0057096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Situațiile care determină reținerea garanției de participare sunt (a se vedea art. 37 din Anexa la HG nr. 395/2016</w:t>
            </w:r>
            <w:r w:rsidR="00DC4A88" w:rsidRPr="00570960">
              <w:rPr>
                <w:rFonts w:ascii="Times New Roman" w:hAnsi="Times New Roman" w:cs="Times New Roman"/>
                <w:noProof/>
                <w:sz w:val="24"/>
                <w:szCs w:val="24"/>
                <w:lang w:val="ro-RO" w:eastAsia="ro-RO"/>
              </w:rPr>
              <w:t>,</w:t>
            </w:r>
            <w:r w:rsidRPr="00570960">
              <w:rPr>
                <w:rFonts w:ascii="Times New Roman" w:hAnsi="Times New Roman" w:cs="Times New Roman"/>
                <w:noProof/>
                <w:sz w:val="24"/>
                <w:szCs w:val="24"/>
                <w:lang w:val="ro-RO" w:eastAsia="ro-RO"/>
              </w:rPr>
              <w:t>):</w:t>
            </w:r>
          </w:p>
          <w:p w14:paraId="6ACDF95F" w14:textId="4FC8680E" w:rsidR="001A3593" w:rsidRPr="00570960" w:rsidRDefault="00C50900" w:rsidP="00570960">
            <w:pPr>
              <w:pStyle w:val="ListParagraph"/>
              <w:widowControl w:val="0"/>
              <w:numPr>
                <w:ilvl w:val="0"/>
                <w:numId w:val="114"/>
              </w:numPr>
              <w:spacing w:after="0"/>
              <w:jc w:val="both"/>
              <w:rPr>
                <w:rFonts w:ascii="Times New Roman" w:eastAsia="Times New Roman" w:hAnsi="Times New Roman"/>
                <w:noProof/>
                <w:sz w:val="24"/>
                <w:szCs w:val="24"/>
                <w:lang w:val="ro-RO" w:eastAsia="ro-RO"/>
              </w:rPr>
            </w:pPr>
            <w:r w:rsidRPr="00570960">
              <w:rPr>
                <w:rFonts w:ascii="Times New Roman" w:eastAsia="Times New Roman" w:hAnsi="Times New Roman"/>
                <w:noProof/>
                <w:sz w:val="24"/>
                <w:szCs w:val="24"/>
                <w:lang w:val="ro-RO" w:eastAsia="ro-RO"/>
              </w:rPr>
              <w:t>ofertantul și-a retras oferta în perioada de valabilitate a ofertei;</w:t>
            </w:r>
          </w:p>
          <w:p w14:paraId="3FFBCEEF" w14:textId="6ADC5F3A" w:rsidR="001A3593" w:rsidRPr="00570960" w:rsidRDefault="00C50900"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ofertantul a cărui ofertă a fost declarată câștigătoare refuză să semneze acordul-cadru în perioada de valabilitate a ofertei.</w:t>
            </w:r>
          </w:p>
        </w:tc>
      </w:tr>
      <w:tr w:rsidR="001A3593" w:rsidRPr="00570960" w14:paraId="2FE7FFC3" w14:textId="77777777">
        <w:tc>
          <w:tcPr>
            <w:tcW w:w="2104" w:type="dxa"/>
            <w:vMerge/>
            <w:shd w:val="clear" w:color="auto" w:fill="auto"/>
          </w:tcPr>
          <w:p w14:paraId="2C456A7B" w14:textId="77777777" w:rsidR="001A3593" w:rsidRPr="00570960" w:rsidRDefault="001A3593" w:rsidP="00570960">
            <w:pPr>
              <w:spacing w:after="0"/>
              <w:jc w:val="both"/>
              <w:rPr>
                <w:rFonts w:ascii="Times New Roman" w:hAnsi="Times New Roman" w:cs="Times New Roman"/>
                <w:b/>
                <w:noProof/>
                <w:sz w:val="24"/>
                <w:szCs w:val="24"/>
                <w:lang w:val="ro-RO" w:eastAsia="ro-RO"/>
              </w:rPr>
            </w:pPr>
          </w:p>
        </w:tc>
        <w:tc>
          <w:tcPr>
            <w:tcW w:w="7512" w:type="dxa"/>
          </w:tcPr>
          <w:p w14:paraId="6BBD4A92" w14:textId="61E54576" w:rsidR="001A3593" w:rsidRPr="00570960" w:rsidRDefault="001A3593" w:rsidP="0057096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Orice </w:t>
            </w:r>
            <w:r w:rsidR="00C50900" w:rsidRPr="00570960">
              <w:rPr>
                <w:rFonts w:ascii="Times New Roman" w:hAnsi="Times New Roman" w:cs="Times New Roman"/>
                <w:noProof/>
                <w:sz w:val="24"/>
                <w:szCs w:val="24"/>
                <w:lang w:val="ro-RO" w:eastAsia="ro-RO"/>
              </w:rPr>
              <w:t>prelungire a perioadei de valabilitate a ofertei solicitată de către autoritatea contractantă și acceptată de către ofertant implică și o prelungire a perioadei de valabilitate a garanției de participare, respectiv ofertantul va lua măsurile necesare pentru prelungirea garanției de participare și va prezenta autorității/entității contractante dovada prelungirii garanției de participare.</w:t>
            </w:r>
          </w:p>
          <w:p w14:paraId="7E12BCF5" w14:textId="2B8650DC" w:rsidR="001A3593" w:rsidRPr="00570960" w:rsidRDefault="001A3593" w:rsidP="00AE2E2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(a se vedea </w:t>
            </w:r>
            <w:r w:rsidR="00DC4A88" w:rsidRPr="00570960">
              <w:rPr>
                <w:rFonts w:ascii="Times New Roman" w:hAnsi="Times New Roman" w:cs="Times New Roman"/>
                <w:noProof/>
                <w:sz w:val="24"/>
                <w:szCs w:val="24"/>
                <w:lang w:val="ro-RO" w:eastAsia="ro-RO"/>
              </w:rPr>
              <w:t>art. 124</w:t>
            </w:r>
            <w:r w:rsidRPr="00570960">
              <w:rPr>
                <w:rFonts w:ascii="Times New Roman" w:hAnsi="Times New Roman" w:cs="Times New Roman"/>
                <w:noProof/>
                <w:sz w:val="24"/>
                <w:szCs w:val="24"/>
                <w:lang w:val="ro-RO" w:eastAsia="ro-RO"/>
              </w:rPr>
              <w:t xml:space="preserve"> alin (3) din Anexa la HG nr. 395/2016</w:t>
            </w:r>
            <w:r w:rsidR="00AE2E20">
              <w:rPr>
                <w:rFonts w:ascii="Times New Roman" w:hAnsi="Times New Roman" w:cs="Times New Roman"/>
                <w:noProof/>
                <w:sz w:val="24"/>
                <w:szCs w:val="24"/>
                <w:lang w:val="ro-RO" w:eastAsia="ro-RO"/>
              </w:rPr>
              <w:t>)</w:t>
            </w:r>
          </w:p>
        </w:tc>
      </w:tr>
      <w:tr w:rsidR="001A3593" w:rsidRPr="00570960" w14:paraId="345A7361" w14:textId="77777777">
        <w:tc>
          <w:tcPr>
            <w:tcW w:w="2104" w:type="dxa"/>
            <w:vMerge/>
            <w:shd w:val="clear" w:color="auto" w:fill="auto"/>
          </w:tcPr>
          <w:p w14:paraId="0AF10DFB" w14:textId="77777777" w:rsidR="001A3593" w:rsidRPr="00570960" w:rsidRDefault="001A3593" w:rsidP="00570960">
            <w:pPr>
              <w:spacing w:after="0"/>
              <w:jc w:val="both"/>
              <w:rPr>
                <w:rFonts w:ascii="Times New Roman" w:hAnsi="Times New Roman" w:cs="Times New Roman"/>
                <w:b/>
                <w:noProof/>
                <w:sz w:val="24"/>
                <w:szCs w:val="24"/>
                <w:lang w:val="ro-RO" w:eastAsia="ro-RO"/>
              </w:rPr>
            </w:pPr>
          </w:p>
        </w:tc>
        <w:tc>
          <w:tcPr>
            <w:tcW w:w="7512" w:type="dxa"/>
          </w:tcPr>
          <w:p w14:paraId="5CB20443" w14:textId="3EC6939C" w:rsidR="001A3593" w:rsidRPr="00570960" w:rsidRDefault="001A3593"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O ofertă care nu este însoțită de dovada constituirii garanției de participare conform instrucțiunilor, va fi respinsă la momentul accesării Ofertelor în SEAP.</w:t>
            </w:r>
          </w:p>
        </w:tc>
      </w:tr>
      <w:tr w:rsidR="001A3593" w:rsidRPr="00570960" w14:paraId="25DC20E2" w14:textId="77777777">
        <w:tc>
          <w:tcPr>
            <w:tcW w:w="2104" w:type="dxa"/>
            <w:vMerge/>
            <w:shd w:val="clear" w:color="auto" w:fill="auto"/>
          </w:tcPr>
          <w:p w14:paraId="6565C772" w14:textId="77777777" w:rsidR="001A3593" w:rsidRPr="00570960" w:rsidRDefault="001A3593" w:rsidP="00570960">
            <w:pPr>
              <w:spacing w:after="0"/>
              <w:jc w:val="both"/>
              <w:rPr>
                <w:rFonts w:ascii="Times New Roman" w:hAnsi="Times New Roman" w:cs="Times New Roman"/>
                <w:b/>
                <w:noProof/>
                <w:sz w:val="24"/>
                <w:szCs w:val="24"/>
                <w:lang w:val="ro-RO" w:eastAsia="ro-RO"/>
              </w:rPr>
            </w:pPr>
          </w:p>
        </w:tc>
        <w:tc>
          <w:tcPr>
            <w:tcW w:w="7512" w:type="dxa"/>
          </w:tcPr>
          <w:p w14:paraId="2872080E" w14:textId="6E13AED6" w:rsidR="001A3593" w:rsidRPr="00570960" w:rsidRDefault="001A3593" w:rsidP="0057096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Oferta nu este respinsă la momentul accesării acesteia atunci când garanția de participare constituită ca instrument de garantare este prezentată conform instrucțiunilor, dar sub altă formă, sumă sau perioadă de valabilitate decât cele solicitate. În situația în </w:t>
            </w:r>
            <w:r w:rsidR="00C50900" w:rsidRPr="00570960">
              <w:rPr>
                <w:rFonts w:ascii="Times New Roman" w:hAnsi="Times New Roman" w:cs="Times New Roman"/>
                <w:noProof/>
                <w:sz w:val="24"/>
                <w:szCs w:val="24"/>
                <w:lang w:val="ro-RO" w:eastAsia="ro-RO"/>
              </w:rPr>
              <w:t xml:space="preserve">care ofertantul nu remediază, la solicitarea autorității/entității contractante aspectele legate de forma, suma sau perioada de valabilitate a instrumentului de garantare în termen de cel mult 3 zile de la solicitarea autorității/entității contractante, oferta prezentată de ofertantul respectiv este considerată </w:t>
            </w:r>
            <w:r w:rsidRPr="00570960">
              <w:rPr>
                <w:rFonts w:ascii="Times New Roman" w:hAnsi="Times New Roman" w:cs="Times New Roman"/>
                <w:noProof/>
                <w:sz w:val="24"/>
                <w:szCs w:val="24"/>
                <w:lang w:val="ro-RO" w:eastAsia="ro-RO"/>
              </w:rPr>
              <w:t>inacceptabilă și nu mai este luată în considerare în procesul de evaluare.</w:t>
            </w:r>
          </w:p>
          <w:p w14:paraId="0CA15F92" w14:textId="45AF6C6B" w:rsidR="001A3593" w:rsidRPr="00570960" w:rsidRDefault="001A3593" w:rsidP="00001183">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(a se vedea art. 132 alin. (3) din Anexa la HG nr. 395/2016)</w:t>
            </w:r>
          </w:p>
        </w:tc>
      </w:tr>
      <w:tr w:rsidR="001A3593" w:rsidRPr="00570960" w14:paraId="70F1A1FA" w14:textId="77777777">
        <w:tc>
          <w:tcPr>
            <w:tcW w:w="2104" w:type="dxa"/>
            <w:vMerge/>
            <w:shd w:val="clear" w:color="auto" w:fill="auto"/>
          </w:tcPr>
          <w:p w14:paraId="29B8EB00" w14:textId="77777777" w:rsidR="001A3593" w:rsidRPr="00570960" w:rsidRDefault="001A3593" w:rsidP="00570960">
            <w:pPr>
              <w:spacing w:after="0"/>
              <w:jc w:val="both"/>
              <w:rPr>
                <w:rFonts w:ascii="Times New Roman" w:hAnsi="Times New Roman" w:cs="Times New Roman"/>
                <w:b/>
                <w:noProof/>
                <w:sz w:val="24"/>
                <w:szCs w:val="24"/>
                <w:lang w:val="ro-RO" w:eastAsia="ro-RO"/>
              </w:rPr>
            </w:pPr>
          </w:p>
        </w:tc>
        <w:tc>
          <w:tcPr>
            <w:tcW w:w="7512" w:type="dxa"/>
          </w:tcPr>
          <w:p w14:paraId="7E8DA8D9" w14:textId="33A6B4FB" w:rsidR="001A3593" w:rsidRPr="00570960" w:rsidRDefault="001A3593" w:rsidP="0057096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Garanția de participare se restituie de către </w:t>
            </w:r>
            <w:r w:rsidR="00C50900" w:rsidRPr="00570960">
              <w:rPr>
                <w:rFonts w:ascii="Times New Roman" w:hAnsi="Times New Roman" w:cs="Times New Roman"/>
                <w:noProof/>
                <w:sz w:val="24"/>
                <w:szCs w:val="24"/>
                <w:lang w:val="ro-RO" w:eastAsia="ro-RO"/>
              </w:rPr>
              <w:t>autoritatea contractantă</w:t>
            </w:r>
            <w:r w:rsidR="00880E39" w:rsidRPr="00570960">
              <w:rPr>
                <w:rFonts w:ascii="Times New Roman" w:hAnsi="Times New Roman" w:cs="Times New Roman"/>
                <w:noProof/>
                <w:sz w:val="24"/>
                <w:szCs w:val="24"/>
                <w:lang w:val="ro-RO" w:eastAsia="ro-RO"/>
              </w:rPr>
              <w:t>,</w:t>
            </w:r>
            <w:r w:rsidRPr="00570960">
              <w:rPr>
                <w:rFonts w:ascii="Times New Roman" w:hAnsi="Times New Roman" w:cs="Times New Roman"/>
                <w:noProof/>
                <w:sz w:val="24"/>
                <w:szCs w:val="24"/>
                <w:lang w:val="ro-RO" w:eastAsia="ro-RO"/>
              </w:rPr>
              <w:t xml:space="preserve"> după cum urmează:</w:t>
            </w:r>
          </w:p>
          <w:p w14:paraId="1B93985A" w14:textId="167B9AB7" w:rsidR="001A3593" w:rsidRPr="00570960" w:rsidRDefault="00C50900" w:rsidP="00570960">
            <w:pPr>
              <w:pStyle w:val="ListParagraph"/>
              <w:widowControl w:val="0"/>
              <w:numPr>
                <w:ilvl w:val="0"/>
                <w:numId w:val="115"/>
              </w:numPr>
              <w:spacing w:after="0"/>
              <w:jc w:val="both"/>
              <w:rPr>
                <w:rFonts w:ascii="Times New Roman" w:eastAsia="Times New Roman" w:hAnsi="Times New Roman"/>
                <w:noProof/>
                <w:sz w:val="24"/>
                <w:szCs w:val="24"/>
                <w:lang w:val="ro-RO" w:eastAsia="ro-RO"/>
              </w:rPr>
            </w:pPr>
            <w:r w:rsidRPr="00570960">
              <w:rPr>
                <w:rFonts w:ascii="Times New Roman" w:eastAsia="Times New Roman" w:hAnsi="Times New Roman"/>
                <w:noProof/>
                <w:sz w:val="24"/>
                <w:szCs w:val="24"/>
                <w:lang w:val="ro-RO" w:eastAsia="ro-RO"/>
              </w:rPr>
              <w:t xml:space="preserve">ofertantului/ofertanților câștigător(i), în cel mult 3 zile lucrătoare de </w:t>
            </w:r>
            <w:r w:rsidRPr="00570960">
              <w:rPr>
                <w:rFonts w:ascii="Times New Roman" w:eastAsia="Times New Roman" w:hAnsi="Times New Roman"/>
                <w:noProof/>
                <w:sz w:val="24"/>
                <w:szCs w:val="24"/>
                <w:lang w:val="ro-RO" w:eastAsia="ro-RO"/>
              </w:rPr>
              <w:lastRenderedPageBreak/>
              <w:t xml:space="preserve">la data semnării acordului-cadru </w:t>
            </w:r>
            <w:r w:rsidR="001A3593" w:rsidRPr="00570960">
              <w:rPr>
                <w:rFonts w:ascii="Times New Roman" w:eastAsia="Times New Roman" w:hAnsi="Times New Roman"/>
                <w:noProof/>
                <w:sz w:val="24"/>
                <w:szCs w:val="24"/>
                <w:lang w:val="ro-RO" w:eastAsia="ro-RO"/>
              </w:rPr>
              <w:t>(</w:t>
            </w:r>
            <w:r w:rsidR="00DC4A88" w:rsidRPr="00570960">
              <w:rPr>
                <w:rFonts w:ascii="Times New Roman" w:eastAsia="Times New Roman" w:hAnsi="Times New Roman"/>
                <w:noProof/>
                <w:sz w:val="24"/>
                <w:szCs w:val="24"/>
                <w:lang w:val="ro-RO" w:eastAsia="ro-RO"/>
              </w:rPr>
              <w:t xml:space="preserve">art. </w:t>
            </w:r>
            <w:r w:rsidR="001A3593" w:rsidRPr="00570960">
              <w:rPr>
                <w:rFonts w:ascii="Times New Roman" w:eastAsia="Times New Roman" w:hAnsi="Times New Roman"/>
                <w:noProof/>
                <w:sz w:val="24"/>
                <w:szCs w:val="24"/>
                <w:lang w:val="ro-RO" w:eastAsia="ro-RO"/>
              </w:rPr>
              <w:t>154</w:t>
            </w:r>
            <w:r w:rsidR="001A3593" w:rsidRPr="00570960">
              <w:rPr>
                <w:rFonts w:ascii="Times New Roman" w:eastAsia="Times New Roman" w:hAnsi="Times New Roman"/>
                <w:noProof/>
                <w:sz w:val="24"/>
                <w:szCs w:val="24"/>
                <w:vertAlign w:val="superscript"/>
                <w:lang w:val="ro-RO" w:eastAsia="ro-RO"/>
              </w:rPr>
              <w:t xml:space="preserve">1 </w:t>
            </w:r>
            <w:r w:rsidR="001A3593" w:rsidRPr="00570960">
              <w:rPr>
                <w:rFonts w:ascii="Times New Roman" w:eastAsia="Times New Roman" w:hAnsi="Times New Roman"/>
                <w:noProof/>
                <w:sz w:val="24"/>
                <w:szCs w:val="24"/>
                <w:lang w:val="ro-RO" w:eastAsia="ro-RO"/>
              </w:rPr>
              <w:t xml:space="preserve">alin. (2) din Legea nr. 98/2016), </w:t>
            </w:r>
          </w:p>
          <w:p w14:paraId="08487091" w14:textId="1133B06E" w:rsidR="001A3593" w:rsidRPr="00570960" w:rsidRDefault="00C50900" w:rsidP="00570960">
            <w:pPr>
              <w:pStyle w:val="ListParagraph"/>
              <w:widowControl w:val="0"/>
              <w:numPr>
                <w:ilvl w:val="0"/>
                <w:numId w:val="115"/>
              </w:numPr>
              <w:spacing w:after="0"/>
              <w:jc w:val="both"/>
              <w:rPr>
                <w:rFonts w:ascii="Times New Roman" w:eastAsia="Times New Roman" w:hAnsi="Times New Roman"/>
                <w:noProof/>
                <w:sz w:val="24"/>
                <w:szCs w:val="24"/>
                <w:lang w:val="ro-RO" w:eastAsia="ro-RO"/>
              </w:rPr>
            </w:pPr>
            <w:r w:rsidRPr="00570960">
              <w:rPr>
                <w:rFonts w:ascii="Times New Roman" w:eastAsia="Times New Roman" w:hAnsi="Times New Roman"/>
                <w:noProof/>
                <w:sz w:val="24"/>
                <w:szCs w:val="24"/>
                <w:lang w:val="ro-RO" w:eastAsia="ro-RO"/>
              </w:rPr>
              <w:t>ofertanților ale căror oferte nu au fost stabilite câștigătoare: în cel mult 3 zile lucrătoare de la data semnării acordului-cadru</w:t>
            </w:r>
            <w:r w:rsidR="001A3593" w:rsidRPr="00570960">
              <w:rPr>
                <w:rFonts w:ascii="Times New Roman" w:eastAsia="Times New Roman" w:hAnsi="Times New Roman"/>
                <w:noProof/>
                <w:sz w:val="24"/>
                <w:szCs w:val="24"/>
                <w:lang w:val="ro-RO" w:eastAsia="ro-RO"/>
              </w:rPr>
              <w:t xml:space="preserve">; sau, după primirea comunicării prevăzute de art. 215 din Legea nr. 98/2016, în cel mult 3 zile lucrătoare de la primirea de către </w:t>
            </w:r>
            <w:r w:rsidRPr="00570960">
              <w:rPr>
                <w:rFonts w:ascii="Times New Roman" w:eastAsia="Times New Roman" w:hAnsi="Times New Roman"/>
                <w:noProof/>
                <w:sz w:val="24"/>
                <w:szCs w:val="24"/>
                <w:lang w:val="ro-RO" w:eastAsia="ro-RO"/>
              </w:rPr>
              <w:t>autoritatea contractantă</w:t>
            </w:r>
            <w:r w:rsidR="001A3593" w:rsidRPr="00570960">
              <w:rPr>
                <w:rFonts w:ascii="Times New Roman" w:eastAsia="Times New Roman" w:hAnsi="Times New Roman"/>
                <w:noProof/>
                <w:sz w:val="24"/>
                <w:szCs w:val="24"/>
                <w:lang w:val="ro-RO" w:eastAsia="ro-RO"/>
              </w:rPr>
              <w:t xml:space="preserve"> a unei solicitări exprese din partea Ofertantului pentru restituirea acesteia (art. 154</w:t>
            </w:r>
            <w:r w:rsidR="001A3593" w:rsidRPr="00570960">
              <w:rPr>
                <w:rFonts w:ascii="Times New Roman" w:eastAsia="Times New Roman" w:hAnsi="Times New Roman"/>
                <w:noProof/>
                <w:sz w:val="24"/>
                <w:szCs w:val="24"/>
                <w:vertAlign w:val="superscript"/>
                <w:lang w:val="ro-RO" w:eastAsia="ro-RO"/>
              </w:rPr>
              <w:t>1</w:t>
            </w:r>
            <w:r w:rsidR="001A3593" w:rsidRPr="00570960">
              <w:rPr>
                <w:rFonts w:ascii="Times New Roman" w:eastAsia="Times New Roman" w:hAnsi="Times New Roman"/>
                <w:noProof/>
                <w:sz w:val="24"/>
                <w:szCs w:val="24"/>
                <w:lang w:val="ro-RO" w:eastAsia="ro-RO"/>
              </w:rPr>
              <w:t xml:space="preserve"> alin. (3) și alin (5) din Legea nr. 98/2016),</w:t>
            </w:r>
          </w:p>
          <w:p w14:paraId="361C262F" w14:textId="038EC2AB" w:rsidR="001A3593" w:rsidRPr="00570960" w:rsidRDefault="001A3593" w:rsidP="00001183">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Tuturor </w:t>
            </w:r>
            <w:r w:rsidR="00C50900" w:rsidRPr="00570960">
              <w:rPr>
                <w:rFonts w:ascii="Times New Roman" w:hAnsi="Times New Roman" w:cs="Times New Roman"/>
                <w:noProof/>
                <w:sz w:val="24"/>
                <w:szCs w:val="24"/>
                <w:lang w:val="ro-RO" w:eastAsia="ro-RO"/>
              </w:rPr>
              <w:t xml:space="preserve">ofertanților care au constituit o garanție de participare, în cel mult 3 zile lucrătoare de la data expirării termenului de depunere a unei contestații cu privire la decizia autorității/entității contractante de a </w:t>
            </w:r>
            <w:r w:rsidRPr="00570960">
              <w:rPr>
                <w:rFonts w:ascii="Times New Roman" w:hAnsi="Times New Roman" w:cs="Times New Roman"/>
                <w:noProof/>
                <w:sz w:val="24"/>
                <w:szCs w:val="24"/>
                <w:lang w:val="ro-RO" w:eastAsia="ro-RO"/>
              </w:rPr>
              <w:t>anula procedura de atribuire (în condițiile art. 154</w:t>
            </w:r>
            <w:r w:rsidRPr="00570960">
              <w:rPr>
                <w:rFonts w:ascii="Times New Roman" w:hAnsi="Times New Roman" w:cs="Times New Roman"/>
                <w:noProof/>
                <w:sz w:val="24"/>
                <w:szCs w:val="24"/>
                <w:vertAlign w:val="superscript"/>
                <w:lang w:val="ro-RO" w:eastAsia="ro-RO"/>
              </w:rPr>
              <w:t xml:space="preserve">1 </w:t>
            </w:r>
            <w:r w:rsidRPr="00570960">
              <w:rPr>
                <w:rFonts w:ascii="Times New Roman" w:hAnsi="Times New Roman" w:cs="Times New Roman"/>
                <w:noProof/>
                <w:sz w:val="24"/>
                <w:szCs w:val="24"/>
                <w:lang w:val="ro-RO" w:eastAsia="ro-RO"/>
              </w:rPr>
              <w:t>alin (4) din Legea nr. 98/2016</w:t>
            </w:r>
            <w:r w:rsidR="000B05EE" w:rsidRPr="00570960">
              <w:rPr>
                <w:rFonts w:ascii="Times New Roman" w:hAnsi="Times New Roman" w:cs="Times New Roman"/>
                <w:noProof/>
                <w:sz w:val="24"/>
                <w:szCs w:val="24"/>
                <w:lang w:val="ro-RO" w:eastAsia="ro-RO"/>
              </w:rPr>
              <w:t>,</w:t>
            </w:r>
            <w:r w:rsidRPr="00570960">
              <w:rPr>
                <w:rFonts w:ascii="Times New Roman" w:hAnsi="Times New Roman" w:cs="Times New Roman"/>
                <w:noProof/>
                <w:sz w:val="24"/>
                <w:szCs w:val="24"/>
                <w:lang w:val="ro-RO" w:eastAsia="ro-RO"/>
              </w:rPr>
              <w:t>).</w:t>
            </w:r>
          </w:p>
        </w:tc>
      </w:tr>
      <w:tr w:rsidR="005A3E6D" w:rsidRPr="00570960" w14:paraId="736266CA" w14:textId="77777777" w:rsidTr="00C11902">
        <w:tc>
          <w:tcPr>
            <w:tcW w:w="2104" w:type="dxa"/>
            <w:vMerge w:val="restart"/>
            <w:shd w:val="clear" w:color="auto" w:fill="auto"/>
          </w:tcPr>
          <w:p w14:paraId="55A3B741" w14:textId="77777777" w:rsidR="005A3E6D" w:rsidRPr="00570960" w:rsidRDefault="005A3E6D" w:rsidP="00570960">
            <w:pPr>
              <w:spacing w:after="0"/>
              <w:jc w:val="both"/>
              <w:rPr>
                <w:rFonts w:ascii="Times New Roman" w:hAnsi="Times New Roman" w:cs="Times New Roman"/>
                <w:b/>
                <w:noProof/>
                <w:sz w:val="24"/>
                <w:szCs w:val="24"/>
                <w:lang w:val="ro-RO" w:eastAsia="ro-RO"/>
              </w:rPr>
            </w:pPr>
            <w:bookmarkStart w:id="172" w:name="_Hlk517971236"/>
            <w:r w:rsidRPr="00570960">
              <w:rPr>
                <w:rFonts w:ascii="Times New Roman" w:hAnsi="Times New Roman" w:cs="Times New Roman"/>
                <w:b/>
                <w:noProof/>
                <w:sz w:val="24"/>
                <w:szCs w:val="24"/>
                <w:lang w:val="ro-RO" w:eastAsia="ro-RO"/>
              </w:rPr>
              <w:lastRenderedPageBreak/>
              <w:t>Garanția de bună execuție</w:t>
            </w:r>
            <w:bookmarkEnd w:id="172"/>
          </w:p>
        </w:tc>
        <w:tc>
          <w:tcPr>
            <w:tcW w:w="7512" w:type="dxa"/>
            <w:shd w:val="clear" w:color="auto" w:fill="auto"/>
          </w:tcPr>
          <w:p w14:paraId="04BA1FCB" w14:textId="5F38CADF" w:rsidR="005A3E6D" w:rsidRPr="00570960" w:rsidRDefault="005A3E6D"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Garanția de bună execuție este solicitată </w:t>
            </w:r>
          </w:p>
        </w:tc>
      </w:tr>
      <w:tr w:rsidR="005A3E6D" w:rsidRPr="00570960" w14:paraId="5E02AAF4" w14:textId="77777777">
        <w:tc>
          <w:tcPr>
            <w:tcW w:w="2104" w:type="dxa"/>
            <w:vMerge/>
            <w:shd w:val="clear" w:color="auto" w:fill="auto"/>
          </w:tcPr>
          <w:p w14:paraId="210E4E7E" w14:textId="77777777" w:rsidR="005A3E6D" w:rsidRPr="00570960" w:rsidRDefault="005A3E6D" w:rsidP="00570960">
            <w:pPr>
              <w:spacing w:after="0"/>
              <w:jc w:val="both"/>
              <w:rPr>
                <w:rFonts w:ascii="Times New Roman" w:hAnsi="Times New Roman" w:cs="Times New Roman"/>
                <w:noProof/>
                <w:sz w:val="24"/>
                <w:szCs w:val="24"/>
                <w:lang w:val="ro-RO" w:eastAsia="ro-RO"/>
              </w:rPr>
            </w:pPr>
          </w:p>
        </w:tc>
        <w:tc>
          <w:tcPr>
            <w:tcW w:w="7512" w:type="dxa"/>
          </w:tcPr>
          <w:p w14:paraId="3701DBAA" w14:textId="1E8A76B3" w:rsidR="005A3E6D" w:rsidRPr="000F4551" w:rsidRDefault="005A3E6D" w:rsidP="000F4551">
            <w:pPr>
              <w:pStyle w:val="Body"/>
              <w:jc w:val="both"/>
            </w:pPr>
            <w:r w:rsidRPr="000F4551">
              <w:t xml:space="preserve">Garanția de bună execuție reprezintă </w:t>
            </w:r>
            <w:r w:rsidR="00C52654" w:rsidRPr="000F4551">
              <w:t>10</w:t>
            </w:r>
            <w:r w:rsidRPr="000F4551">
              <w:t xml:space="preserve">% din valoarea fiecărui </w:t>
            </w:r>
            <w:r w:rsidR="00C50900" w:rsidRPr="000F4551">
              <w:t xml:space="preserve">contract subsecvent </w:t>
            </w:r>
            <w:r w:rsidRPr="000F4551">
              <w:t xml:space="preserve">așa cum este această valoare indicată în fiecare </w:t>
            </w:r>
            <w:r w:rsidR="00C50900" w:rsidRPr="000F4551">
              <w:t>contract subsecvent ce este atribuit pe baza acordului-cadru care rezultă din această procedură</w:t>
            </w:r>
            <w:r w:rsidRPr="000F4551">
              <w:t>.</w:t>
            </w:r>
          </w:p>
          <w:p w14:paraId="3CE5FC09" w14:textId="57E1CBF9" w:rsidR="005A3E6D" w:rsidRPr="00570960" w:rsidRDefault="005A3E6D" w:rsidP="000F4551">
            <w:pPr>
              <w:pStyle w:val="Body"/>
              <w:jc w:val="both"/>
              <w:rPr>
                <w:noProof/>
              </w:rPr>
            </w:pPr>
            <w:r w:rsidRPr="000F4551">
              <w:t xml:space="preserve">Garanția de bună execuție se adresează (se constituie în beneficiul) </w:t>
            </w:r>
            <w:r w:rsidR="00C50900" w:rsidRPr="000F4551">
              <w:t xml:space="preserve">autorității/entității contractante care semnează (încheie) contractul subsecvent </w:t>
            </w:r>
            <w:r w:rsidRPr="000F4551">
              <w:t>respectiv.</w:t>
            </w:r>
          </w:p>
        </w:tc>
      </w:tr>
      <w:tr w:rsidR="005A3E6D" w:rsidRPr="00570960" w14:paraId="15F44A60" w14:textId="77777777">
        <w:tc>
          <w:tcPr>
            <w:tcW w:w="2104" w:type="dxa"/>
            <w:vMerge/>
            <w:shd w:val="clear" w:color="auto" w:fill="auto"/>
          </w:tcPr>
          <w:p w14:paraId="276529A2" w14:textId="77777777" w:rsidR="005A3E6D" w:rsidRPr="00570960" w:rsidRDefault="005A3E6D" w:rsidP="00570960">
            <w:pPr>
              <w:spacing w:after="0"/>
              <w:jc w:val="both"/>
              <w:rPr>
                <w:rFonts w:ascii="Times New Roman" w:hAnsi="Times New Roman" w:cs="Times New Roman"/>
                <w:b/>
                <w:noProof/>
                <w:sz w:val="24"/>
                <w:szCs w:val="24"/>
                <w:lang w:val="ro-RO" w:eastAsia="ro-RO"/>
              </w:rPr>
            </w:pPr>
          </w:p>
        </w:tc>
        <w:tc>
          <w:tcPr>
            <w:tcW w:w="7512" w:type="dxa"/>
          </w:tcPr>
          <w:p w14:paraId="2E6C909B" w14:textId="5E3C32E3" w:rsidR="005A3E6D" w:rsidRPr="00570960" w:rsidRDefault="005A3E6D" w:rsidP="00AE2E2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Garanția de bună execuție se constituie în conformitate cu prevederile art. 154 din Legea nr. 98/2016, și ale art. 39 și art. 40 din Anexa la HG nr. 395/2016, cu modificările și completările ulterioare.</w:t>
            </w:r>
          </w:p>
        </w:tc>
      </w:tr>
      <w:tr w:rsidR="005A3E6D" w:rsidRPr="00570960" w14:paraId="16F71A98" w14:textId="77777777">
        <w:tc>
          <w:tcPr>
            <w:tcW w:w="2104" w:type="dxa"/>
            <w:vMerge/>
            <w:shd w:val="clear" w:color="auto" w:fill="auto"/>
          </w:tcPr>
          <w:p w14:paraId="57D603F7" w14:textId="77777777" w:rsidR="005A3E6D" w:rsidRPr="00570960" w:rsidRDefault="005A3E6D" w:rsidP="00570960">
            <w:pPr>
              <w:spacing w:after="0"/>
              <w:jc w:val="both"/>
              <w:rPr>
                <w:rFonts w:ascii="Times New Roman" w:hAnsi="Times New Roman" w:cs="Times New Roman"/>
                <w:b/>
                <w:noProof/>
                <w:sz w:val="24"/>
                <w:szCs w:val="24"/>
                <w:lang w:val="ro-RO" w:eastAsia="ro-RO"/>
              </w:rPr>
            </w:pPr>
          </w:p>
        </w:tc>
        <w:tc>
          <w:tcPr>
            <w:tcW w:w="7512" w:type="dxa"/>
          </w:tcPr>
          <w:p w14:paraId="4862F252" w14:textId="300BFE4C" w:rsidR="005A3E6D" w:rsidRPr="00570960" w:rsidRDefault="005A3E6D" w:rsidP="00AE2E2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Garanția de bună execuție va fi executată de către </w:t>
            </w:r>
            <w:r w:rsidR="00C50900" w:rsidRPr="00570960">
              <w:rPr>
                <w:rFonts w:ascii="Times New Roman" w:hAnsi="Times New Roman" w:cs="Times New Roman"/>
                <w:noProof/>
                <w:sz w:val="24"/>
                <w:szCs w:val="24"/>
                <w:lang w:val="ro-RO" w:eastAsia="ro-RO"/>
              </w:rPr>
              <w:t>autoritatea contractantă,</w:t>
            </w:r>
            <w:r w:rsidRPr="00570960">
              <w:rPr>
                <w:rFonts w:ascii="Times New Roman" w:hAnsi="Times New Roman" w:cs="Times New Roman"/>
                <w:noProof/>
                <w:sz w:val="24"/>
                <w:szCs w:val="24"/>
                <w:lang w:val="ro-RO" w:eastAsia="ro-RO"/>
              </w:rPr>
              <w:t xml:space="preserve"> în situațiile prevăzute la art. 41 din Anexa la HG nr. 395/2016, cu modificările și completările ulterioare.</w:t>
            </w:r>
          </w:p>
        </w:tc>
      </w:tr>
      <w:tr w:rsidR="005A3E6D" w:rsidRPr="00570960" w14:paraId="4DEB7AD3" w14:textId="77777777">
        <w:tc>
          <w:tcPr>
            <w:tcW w:w="2104" w:type="dxa"/>
            <w:vMerge/>
            <w:shd w:val="clear" w:color="auto" w:fill="auto"/>
          </w:tcPr>
          <w:p w14:paraId="20C3F4CA" w14:textId="77777777" w:rsidR="005A3E6D" w:rsidRPr="00570960" w:rsidRDefault="005A3E6D" w:rsidP="00570960">
            <w:pPr>
              <w:spacing w:after="0"/>
              <w:jc w:val="both"/>
              <w:rPr>
                <w:rFonts w:ascii="Times New Roman" w:hAnsi="Times New Roman" w:cs="Times New Roman"/>
                <w:b/>
                <w:noProof/>
                <w:sz w:val="24"/>
                <w:szCs w:val="24"/>
                <w:lang w:val="ro-RO" w:eastAsia="ro-RO"/>
              </w:rPr>
            </w:pPr>
          </w:p>
        </w:tc>
        <w:tc>
          <w:tcPr>
            <w:tcW w:w="7512" w:type="dxa"/>
          </w:tcPr>
          <w:p w14:paraId="1892AC5F" w14:textId="5E4FEC11" w:rsidR="005A3E6D" w:rsidRPr="00570960" w:rsidRDefault="005A3E6D" w:rsidP="00AE2E20">
            <w:pPr>
              <w:widowControl w:val="0"/>
              <w:spacing w:after="0"/>
              <w:jc w:val="both"/>
              <w:rPr>
                <w:rFonts w:ascii="Times New Roman" w:hAnsi="Times New Roman" w:cs="Times New Roman"/>
                <w:noProof/>
                <w:sz w:val="24"/>
                <w:szCs w:val="24"/>
                <w:lang w:val="ro-RO" w:eastAsia="ro-RO"/>
              </w:rPr>
            </w:pPr>
            <w:bookmarkStart w:id="173" w:name="_Hlk143705536"/>
            <w:r w:rsidRPr="00570960">
              <w:rPr>
                <w:rFonts w:ascii="Times New Roman" w:hAnsi="Times New Roman" w:cs="Times New Roman"/>
                <w:noProof/>
                <w:sz w:val="24"/>
                <w:szCs w:val="24"/>
                <w:lang w:val="ro-RO" w:eastAsia="ro-RO"/>
              </w:rPr>
              <w:t xml:space="preserve">Garanția de bună execuție se eliberează/restituie, </w:t>
            </w:r>
            <w:r w:rsidRPr="00570960">
              <w:rPr>
                <w:rFonts w:ascii="Times New Roman" w:hAnsi="Times New Roman" w:cs="Times New Roman"/>
                <w:noProof/>
                <w:sz w:val="24"/>
                <w:szCs w:val="24"/>
                <w:shd w:val="clear" w:color="auto" w:fill="FFFFFF" w:themeFill="background1"/>
                <w:lang w:val="ro-RO" w:eastAsia="ro-RO"/>
              </w:rPr>
              <w:t>în condițiile art. 154</w:t>
            </w:r>
            <w:r w:rsidRPr="00570960">
              <w:rPr>
                <w:rFonts w:ascii="Times New Roman" w:hAnsi="Times New Roman" w:cs="Times New Roman"/>
                <w:noProof/>
                <w:sz w:val="24"/>
                <w:szCs w:val="24"/>
                <w:shd w:val="clear" w:color="auto" w:fill="FFFFFF" w:themeFill="background1"/>
                <w:vertAlign w:val="superscript"/>
                <w:lang w:val="ro-RO" w:eastAsia="ro-RO"/>
              </w:rPr>
              <w:t>2</w:t>
            </w:r>
            <w:r w:rsidRPr="00570960">
              <w:rPr>
                <w:rFonts w:ascii="Times New Roman" w:hAnsi="Times New Roman" w:cs="Times New Roman"/>
                <w:noProof/>
                <w:sz w:val="24"/>
                <w:szCs w:val="24"/>
                <w:shd w:val="clear" w:color="auto" w:fill="FFFFFF" w:themeFill="background1"/>
                <w:lang w:val="ro-RO" w:eastAsia="ro-RO"/>
              </w:rPr>
              <w:t>, alin. (1) din Legea nr. 98/2016, cu modificările și completările ulterioare</w:t>
            </w:r>
            <w:r w:rsidRPr="00570960">
              <w:rPr>
                <w:rFonts w:ascii="Times New Roman" w:hAnsi="Times New Roman" w:cs="Times New Roman"/>
                <w:noProof/>
                <w:sz w:val="24"/>
                <w:szCs w:val="24"/>
                <w:lang w:val="ro-RO" w:eastAsia="ro-RO"/>
              </w:rPr>
              <w:t xml:space="preserve">. </w:t>
            </w:r>
            <w:bookmarkEnd w:id="173"/>
          </w:p>
        </w:tc>
      </w:tr>
      <w:tr w:rsidR="005A3E6D" w:rsidRPr="00570960" w14:paraId="1805E2A9" w14:textId="77777777">
        <w:tc>
          <w:tcPr>
            <w:tcW w:w="2104" w:type="dxa"/>
            <w:vMerge/>
            <w:shd w:val="clear" w:color="auto" w:fill="auto"/>
          </w:tcPr>
          <w:p w14:paraId="5DD3C0F9" w14:textId="77777777" w:rsidR="005A3E6D" w:rsidRPr="00570960" w:rsidRDefault="005A3E6D" w:rsidP="00570960">
            <w:pPr>
              <w:spacing w:after="0"/>
              <w:jc w:val="both"/>
              <w:rPr>
                <w:rFonts w:ascii="Times New Roman" w:hAnsi="Times New Roman" w:cs="Times New Roman"/>
                <w:b/>
                <w:noProof/>
                <w:sz w:val="24"/>
                <w:szCs w:val="24"/>
                <w:lang w:val="ro-RO" w:eastAsia="ro-RO"/>
              </w:rPr>
            </w:pPr>
          </w:p>
        </w:tc>
        <w:tc>
          <w:tcPr>
            <w:tcW w:w="7512" w:type="dxa"/>
          </w:tcPr>
          <w:p w14:paraId="1F9F05DF" w14:textId="7C0483AA" w:rsidR="005A3E6D" w:rsidRPr="00570960" w:rsidRDefault="005A3E6D" w:rsidP="00570960">
            <w:pPr>
              <w:widowControl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Formularul de </w:t>
            </w:r>
            <w:r w:rsidR="00C50900" w:rsidRPr="00570960">
              <w:rPr>
                <w:rFonts w:ascii="Times New Roman" w:hAnsi="Times New Roman" w:cs="Times New Roman"/>
                <w:noProof/>
                <w:sz w:val="24"/>
                <w:szCs w:val="24"/>
                <w:lang w:val="ro-RO" w:eastAsia="ro-RO"/>
              </w:rPr>
              <w:t xml:space="preserve">acord-cadru și contract subsecvent inclus </w:t>
            </w:r>
            <w:r w:rsidRPr="00570960">
              <w:rPr>
                <w:rFonts w:ascii="Times New Roman" w:hAnsi="Times New Roman" w:cs="Times New Roman"/>
                <w:noProof/>
                <w:sz w:val="24"/>
                <w:szCs w:val="24"/>
                <w:lang w:val="ro-RO" w:eastAsia="ro-RO"/>
              </w:rPr>
              <w:t xml:space="preserve">în Secțiunea C din </w:t>
            </w:r>
            <w:r w:rsidR="00C50900" w:rsidRPr="00570960">
              <w:rPr>
                <w:rFonts w:ascii="Times New Roman" w:hAnsi="Times New Roman" w:cs="Times New Roman"/>
                <w:noProof/>
                <w:sz w:val="24"/>
                <w:szCs w:val="24"/>
                <w:lang w:val="ro-RO" w:eastAsia="ro-RO"/>
              </w:rPr>
              <w:t xml:space="preserve">documentația de atribuire </w:t>
            </w:r>
            <w:r w:rsidRPr="00570960">
              <w:rPr>
                <w:rFonts w:ascii="Times New Roman" w:hAnsi="Times New Roman" w:cs="Times New Roman"/>
                <w:noProof/>
                <w:sz w:val="24"/>
                <w:szCs w:val="24"/>
                <w:lang w:val="ro-RO" w:eastAsia="ro-RO"/>
              </w:rPr>
              <w:t>conține informații referitoare la garanția de bună execuție, după cum urmează:</w:t>
            </w:r>
          </w:p>
          <w:p w14:paraId="32B107B1" w14:textId="77DB0551" w:rsidR="005A3E6D" w:rsidRPr="00570960" w:rsidRDefault="005A3E6D" w:rsidP="00570960">
            <w:pPr>
              <w:pStyle w:val="ListParagraph"/>
              <w:widowControl w:val="0"/>
              <w:numPr>
                <w:ilvl w:val="0"/>
                <w:numId w:val="30"/>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Moneda în care se constituie,</w:t>
            </w:r>
          </w:p>
          <w:p w14:paraId="4C80D64F" w14:textId="77777777" w:rsidR="005A3E6D" w:rsidRPr="00570960" w:rsidRDefault="005A3E6D" w:rsidP="00570960">
            <w:pPr>
              <w:pStyle w:val="ListParagraph"/>
              <w:widowControl w:val="0"/>
              <w:numPr>
                <w:ilvl w:val="0"/>
                <w:numId w:val="30"/>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Perioada de valabilitate,</w:t>
            </w:r>
          </w:p>
          <w:p w14:paraId="05AA79B5" w14:textId="6C08EC12" w:rsidR="005A3E6D" w:rsidRPr="00570960" w:rsidRDefault="005A3E6D" w:rsidP="00570960">
            <w:pPr>
              <w:pStyle w:val="ListParagraph"/>
              <w:widowControl w:val="0"/>
              <w:numPr>
                <w:ilvl w:val="0"/>
                <w:numId w:val="30"/>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Modalitatea/modalitățile de constituire (și, după caz, de completare ori reîntregire),</w:t>
            </w:r>
          </w:p>
          <w:p w14:paraId="780BC288" w14:textId="77777777" w:rsidR="005A3E6D" w:rsidRPr="00570960" w:rsidRDefault="005A3E6D" w:rsidP="00570960">
            <w:pPr>
              <w:pStyle w:val="ListParagraph"/>
              <w:widowControl w:val="0"/>
              <w:numPr>
                <w:ilvl w:val="0"/>
                <w:numId w:val="30"/>
              </w:numPr>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Situațiile care determină reținerea,</w:t>
            </w:r>
          </w:p>
          <w:p w14:paraId="7632DAEE" w14:textId="3F6762A3" w:rsidR="00B61E5A" w:rsidRPr="00AE2E20" w:rsidRDefault="005A3E6D" w:rsidP="00AE2E20">
            <w:pPr>
              <w:pStyle w:val="ListParagraph"/>
              <w:widowControl w:val="0"/>
              <w:numPr>
                <w:ilvl w:val="0"/>
                <w:numId w:val="30"/>
              </w:numPr>
              <w:spacing w:after="0"/>
              <w:ind w:left="714" w:hanging="357"/>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Situațiile în care este eliberată/restituită,</w:t>
            </w:r>
          </w:p>
        </w:tc>
      </w:tr>
    </w:tbl>
    <w:p w14:paraId="0C3AB138" w14:textId="77777777" w:rsidR="00CC3E67" w:rsidRPr="00570960" w:rsidRDefault="00CC3E67" w:rsidP="00570960">
      <w:pPr>
        <w:spacing w:after="0"/>
        <w:jc w:val="both"/>
        <w:rPr>
          <w:rFonts w:ascii="Times New Roman" w:hAnsi="Times New Roman" w:cs="Times New Roman"/>
          <w:noProof/>
          <w:sz w:val="24"/>
          <w:szCs w:val="24"/>
          <w:lang w:val="ro-RO"/>
        </w:rPr>
      </w:pPr>
    </w:p>
    <w:p w14:paraId="71324779" w14:textId="77777777" w:rsidR="00B538F6" w:rsidRPr="00570960" w:rsidRDefault="00B538F6" w:rsidP="00CF580D">
      <w:pPr>
        <w:pStyle w:val="Heading3"/>
      </w:pPr>
      <w:bookmarkStart w:id="174" w:name="_Ref532393774"/>
      <w:bookmarkStart w:id="175" w:name="_Ref532393775"/>
      <w:bookmarkStart w:id="176" w:name="_Ref532393783"/>
      <w:bookmarkStart w:id="177" w:name="_Ref532393855"/>
      <w:bookmarkStart w:id="178" w:name="_Ref532393862"/>
      <w:bookmarkStart w:id="179" w:name="_Toc179195032"/>
      <w:r w:rsidRPr="00570960">
        <w:t>III.1.8) FORMA JURIDICĂ PE CARE O VA LUA GRUPUL DE OPERATORI ECONOMICI CĂRUIA I SE ATRIBUIE CONTRACTUL</w:t>
      </w:r>
      <w:bookmarkEnd w:id="174"/>
      <w:bookmarkEnd w:id="175"/>
      <w:bookmarkEnd w:id="176"/>
      <w:bookmarkEnd w:id="177"/>
      <w:bookmarkEnd w:id="178"/>
      <w:bookmarkEnd w:id="179"/>
    </w:p>
    <w:p w14:paraId="30ECD509" w14:textId="77777777" w:rsidR="00B538F6" w:rsidRPr="00570960" w:rsidRDefault="00B538F6" w:rsidP="00570960">
      <w:pPr>
        <w:spacing w:after="0"/>
        <w:jc w:val="both"/>
        <w:rPr>
          <w:rFonts w:ascii="Times New Roman" w:hAnsi="Times New Roman" w:cs="Times New Roman"/>
          <w:noProof/>
          <w:sz w:val="24"/>
          <w:szCs w:val="24"/>
          <w:lang w:val="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5F46EB" w:rsidRPr="00570960" w14:paraId="112A6E01" w14:textId="77777777" w:rsidTr="005F46EB">
        <w:trPr>
          <w:trHeight w:val="1240"/>
        </w:trPr>
        <w:tc>
          <w:tcPr>
            <w:tcW w:w="2104" w:type="dxa"/>
            <w:vMerge w:val="restart"/>
            <w:shd w:val="clear" w:color="auto" w:fill="auto"/>
          </w:tcPr>
          <w:p w14:paraId="08B5794A" w14:textId="50200F75" w:rsidR="005F46EB" w:rsidRPr="00570960" w:rsidRDefault="005F46EB" w:rsidP="00570960">
            <w:pPr>
              <w:spacing w:after="0"/>
              <w:jc w:val="both"/>
              <w:rPr>
                <w:rFonts w:ascii="Times New Roman" w:hAnsi="Times New Roman" w:cs="Times New Roman"/>
                <w:iCs/>
                <w:noProof/>
                <w:sz w:val="24"/>
                <w:szCs w:val="24"/>
                <w:lang w:val="ro-RO" w:eastAsia="ro-RO"/>
              </w:rPr>
            </w:pPr>
            <w:r w:rsidRPr="00570960">
              <w:rPr>
                <w:rFonts w:ascii="Times New Roman" w:hAnsi="Times New Roman" w:cs="Times New Roman"/>
                <w:b/>
                <w:noProof/>
                <w:sz w:val="24"/>
                <w:szCs w:val="24"/>
                <w:lang w:val="ro-RO" w:eastAsia="ro-RO"/>
              </w:rPr>
              <w:lastRenderedPageBreak/>
              <w:t xml:space="preserve">Forma juridică </w:t>
            </w:r>
            <w:r w:rsidR="00C50900" w:rsidRPr="00570960">
              <w:rPr>
                <w:rFonts w:ascii="Times New Roman" w:hAnsi="Times New Roman" w:cs="Times New Roman"/>
                <w:b/>
                <w:noProof/>
                <w:sz w:val="24"/>
                <w:szCs w:val="24"/>
                <w:lang w:val="ro-RO" w:eastAsia="ro-RO"/>
              </w:rPr>
              <w:t>pe care o poate lua grupul de operatori economici căruia i se atribuie acordul-cadru / contractul</w:t>
            </w:r>
          </w:p>
        </w:tc>
        <w:tc>
          <w:tcPr>
            <w:tcW w:w="7512" w:type="dxa"/>
            <w:shd w:val="clear" w:color="auto" w:fill="auto"/>
          </w:tcPr>
          <w:p w14:paraId="34FAB625" w14:textId="710748B3" w:rsidR="005F46EB" w:rsidRPr="00570960" w:rsidRDefault="005F46EB"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Orice </w:t>
            </w:r>
            <w:r w:rsidR="00C50900" w:rsidRPr="00570960">
              <w:rPr>
                <w:rFonts w:ascii="Times New Roman" w:hAnsi="Times New Roman" w:cs="Times New Roman"/>
                <w:noProof/>
                <w:sz w:val="24"/>
                <w:szCs w:val="24"/>
                <w:lang w:val="ro-RO"/>
              </w:rPr>
              <w:t>operator economic are dreptul de a participa în comun cu alți operatori economici la procedura de atribuire, în condițiile cadrului normativ aplicabil.</w:t>
            </w:r>
          </w:p>
        </w:tc>
      </w:tr>
      <w:tr w:rsidR="00C47FE0" w:rsidRPr="00570960" w14:paraId="4E41126C" w14:textId="77777777">
        <w:tc>
          <w:tcPr>
            <w:tcW w:w="2104" w:type="dxa"/>
            <w:vMerge/>
            <w:shd w:val="clear" w:color="auto" w:fill="auto"/>
          </w:tcPr>
          <w:p w14:paraId="23CAD78F"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tcPr>
          <w:p w14:paraId="1B0F7758" w14:textId="2E9FD9A1" w:rsidR="002716CC"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Asocierile de persoane fizice și/sau juridice </w:t>
            </w:r>
            <w:r w:rsidR="00C50900" w:rsidRPr="00570960">
              <w:rPr>
                <w:rFonts w:ascii="Times New Roman" w:hAnsi="Times New Roman" w:cs="Times New Roman"/>
                <w:noProof/>
                <w:sz w:val="24"/>
                <w:szCs w:val="24"/>
                <w:lang w:val="ro-RO"/>
              </w:rPr>
              <w:t xml:space="preserve">pot depune o oferta comună fără a fi obligate să adopte sau să constituie o anumită formă juridică, cu îndeplinirea în mod cumulativ a tuturor condițiilor următoare </w:t>
            </w:r>
            <w:r w:rsidR="002716CC" w:rsidRPr="00570960">
              <w:rPr>
                <w:rFonts w:ascii="Times New Roman" w:hAnsi="Times New Roman" w:cs="Times New Roman"/>
                <w:noProof/>
                <w:sz w:val="24"/>
                <w:szCs w:val="24"/>
                <w:lang w:val="ro-RO"/>
              </w:rPr>
              <w:t xml:space="preserve">de către </w:t>
            </w:r>
            <w:r w:rsidR="002716CC" w:rsidRPr="00570960">
              <w:rPr>
                <w:rFonts w:ascii="Times New Roman" w:hAnsi="Times New Roman" w:cs="Times New Roman"/>
                <w:i/>
                <w:noProof/>
                <w:sz w:val="24"/>
                <w:szCs w:val="24"/>
                <w:lang w:val="ro-RO"/>
              </w:rPr>
              <w:t>fiecare</w:t>
            </w:r>
            <w:r w:rsidR="002716CC" w:rsidRPr="00570960">
              <w:rPr>
                <w:rFonts w:ascii="Times New Roman" w:hAnsi="Times New Roman" w:cs="Times New Roman"/>
                <w:i/>
                <w:iCs/>
                <w:noProof/>
                <w:sz w:val="24"/>
                <w:szCs w:val="24"/>
                <w:lang w:val="ro-RO"/>
              </w:rPr>
              <w:t xml:space="preserve"> </w:t>
            </w:r>
            <w:r w:rsidR="002716CC" w:rsidRPr="00570960">
              <w:rPr>
                <w:rFonts w:ascii="Times New Roman" w:hAnsi="Times New Roman" w:cs="Times New Roman"/>
                <w:noProof/>
                <w:sz w:val="24"/>
                <w:szCs w:val="24"/>
                <w:lang w:val="ro-RO"/>
              </w:rPr>
              <w:t xml:space="preserve">dintre persoanele care participă la Asociere: </w:t>
            </w:r>
          </w:p>
          <w:p w14:paraId="3B621D9F" w14:textId="778BFB84" w:rsidR="002716CC" w:rsidRPr="00570960" w:rsidRDefault="002716CC" w:rsidP="00570960">
            <w:pPr>
              <w:pStyle w:val="ListParagraph"/>
              <w:widowControl w:val="0"/>
              <w:numPr>
                <w:ilvl w:val="0"/>
                <w:numId w:val="92"/>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să nu se încadreze în motivele de excludere prevăzute la paragraful III.1.1.a) din prezentele Instrucțiuni către </w:t>
            </w:r>
            <w:r w:rsidR="00C50900" w:rsidRPr="00570960">
              <w:rPr>
                <w:rFonts w:ascii="Times New Roman" w:hAnsi="Times New Roman"/>
                <w:noProof/>
                <w:sz w:val="24"/>
                <w:szCs w:val="24"/>
                <w:lang w:val="ro-RO"/>
              </w:rPr>
              <w:t>o</w:t>
            </w:r>
            <w:r w:rsidRPr="00570960">
              <w:rPr>
                <w:rFonts w:ascii="Times New Roman" w:hAnsi="Times New Roman"/>
                <w:noProof/>
                <w:sz w:val="24"/>
                <w:szCs w:val="24"/>
                <w:lang w:val="ro-RO"/>
              </w:rPr>
              <w:t xml:space="preserve">fertanți; și </w:t>
            </w:r>
          </w:p>
          <w:p w14:paraId="3E172E82" w14:textId="4CFC95A0" w:rsidR="002716CC" w:rsidRPr="00570960" w:rsidRDefault="002716CC" w:rsidP="00570960">
            <w:pPr>
              <w:pStyle w:val="ListParagraph"/>
              <w:widowControl w:val="0"/>
              <w:numPr>
                <w:ilvl w:val="0"/>
                <w:numId w:val="92"/>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să îndeplinească cerințele privind capacitatea de exercitare a activității profesionale prevăzute la paragraful III.1.1.b) din prezentele Instrucțiuni către </w:t>
            </w:r>
            <w:r w:rsidR="00C50900" w:rsidRPr="00570960">
              <w:rPr>
                <w:rFonts w:ascii="Times New Roman" w:hAnsi="Times New Roman"/>
                <w:noProof/>
                <w:sz w:val="24"/>
                <w:szCs w:val="24"/>
                <w:lang w:val="ro-RO"/>
              </w:rPr>
              <w:t>o</w:t>
            </w:r>
            <w:r w:rsidRPr="00570960">
              <w:rPr>
                <w:rFonts w:ascii="Times New Roman" w:hAnsi="Times New Roman"/>
                <w:noProof/>
                <w:sz w:val="24"/>
                <w:szCs w:val="24"/>
                <w:lang w:val="ro-RO"/>
              </w:rPr>
              <w:t>fertanți;</w:t>
            </w:r>
            <w:r w:rsidRPr="00570960" w:rsidDel="00DF05DE">
              <w:rPr>
                <w:rFonts w:ascii="Times New Roman" w:hAnsi="Times New Roman"/>
                <w:noProof/>
                <w:sz w:val="24"/>
                <w:szCs w:val="24"/>
                <w:lang w:val="ro-RO"/>
              </w:rPr>
              <w:t xml:space="preserve"> </w:t>
            </w:r>
            <w:r w:rsidRPr="00570960">
              <w:rPr>
                <w:rFonts w:ascii="Times New Roman" w:hAnsi="Times New Roman"/>
                <w:noProof/>
                <w:sz w:val="24"/>
                <w:szCs w:val="24"/>
                <w:lang w:val="ro-RO"/>
              </w:rPr>
              <w:t>și</w:t>
            </w:r>
          </w:p>
          <w:p w14:paraId="37BC4F75" w14:textId="7C3FD3DD" w:rsidR="00B538F6" w:rsidRPr="00570960" w:rsidRDefault="002716CC" w:rsidP="00AE2E20">
            <w:pPr>
              <w:pStyle w:val="ListParagraph"/>
              <w:widowControl w:val="0"/>
              <w:numPr>
                <w:ilvl w:val="0"/>
                <w:numId w:val="92"/>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să dețină </w:t>
            </w:r>
            <w:r w:rsidR="00994600" w:rsidRPr="00570960">
              <w:rPr>
                <w:rFonts w:ascii="Times New Roman" w:hAnsi="Times New Roman"/>
                <w:noProof/>
                <w:sz w:val="24"/>
                <w:szCs w:val="24"/>
                <w:lang w:val="ro-RO"/>
              </w:rPr>
              <w:t>certificările specifice care atestă respectarea de către acesta a standardului de asigurare a calității</w:t>
            </w:r>
            <w:r w:rsidR="009A7DED" w:rsidRPr="00570960">
              <w:rPr>
                <w:rFonts w:ascii="Times New Roman" w:hAnsi="Times New Roman"/>
                <w:noProof/>
                <w:sz w:val="24"/>
                <w:szCs w:val="24"/>
                <w:lang w:val="ro-RO"/>
              </w:rPr>
              <w:t xml:space="preserve"> </w:t>
            </w:r>
          </w:p>
        </w:tc>
      </w:tr>
      <w:tr w:rsidR="00C47FE0" w:rsidRPr="00570960" w14:paraId="2F79BDC6" w14:textId="77777777">
        <w:tc>
          <w:tcPr>
            <w:tcW w:w="2104" w:type="dxa"/>
            <w:vMerge/>
            <w:shd w:val="clear" w:color="auto" w:fill="auto"/>
          </w:tcPr>
          <w:p w14:paraId="316C87AF"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tcPr>
          <w:p w14:paraId="2B9E253C" w14:textId="339496C1" w:rsidR="00B538F6" w:rsidRPr="00570960" w:rsidRDefault="00B538F6" w:rsidP="00570960">
            <w:pPr>
              <w:widowControl w:val="0"/>
              <w:spacing w:after="0"/>
              <w:jc w:val="both"/>
              <w:rPr>
                <w:rFonts w:ascii="Times New Roman" w:eastAsia="Calibri" w:hAnsi="Times New Roman" w:cs="Times New Roman"/>
                <w:noProof/>
                <w:sz w:val="24"/>
                <w:szCs w:val="24"/>
                <w:lang w:val="ro-RO"/>
              </w:rPr>
            </w:pPr>
            <w:r w:rsidRPr="00570960">
              <w:rPr>
                <w:rFonts w:ascii="Times New Roman" w:eastAsia="Calibri" w:hAnsi="Times New Roman" w:cs="Times New Roman"/>
                <w:noProof/>
                <w:sz w:val="24"/>
                <w:szCs w:val="24"/>
                <w:lang w:val="ro-RO"/>
              </w:rPr>
              <w:t xml:space="preserve">În </w:t>
            </w:r>
            <w:r w:rsidR="00C50900" w:rsidRPr="00570960">
              <w:rPr>
                <w:rFonts w:ascii="Times New Roman" w:eastAsia="Calibri" w:hAnsi="Times New Roman" w:cs="Times New Roman"/>
                <w:noProof/>
                <w:sz w:val="24"/>
                <w:szCs w:val="24"/>
                <w:lang w:val="ro-RO"/>
              </w:rPr>
              <w:t>cazul în care ofertantul este o asociere de operatori economici, acordul de asociere depus împreună cu oferta trebuie să stipuleze cel puțin următoarele:</w:t>
            </w:r>
          </w:p>
          <w:p w14:paraId="6D072E69" w14:textId="54C19A01" w:rsidR="00B538F6" w:rsidRPr="00570960" w:rsidRDefault="0040088F" w:rsidP="00570960">
            <w:pPr>
              <w:pStyle w:val="ListParagraph"/>
              <w:widowControl w:val="0"/>
              <w:numPr>
                <w:ilvl w:val="0"/>
                <w:numId w:val="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că toți membrii asocierii vor fi responsabili, atât în mod individual, cât și în mod solidar atât pentru prezentarea ofertei cât și pentru derularea acordului-cadru și pentru executarea contractelor subsecvente (în măsura în care sunt atribuite asocierii), </w:t>
            </w:r>
            <w:r w:rsidR="001C1EF9" w:rsidRPr="00570960">
              <w:rPr>
                <w:rFonts w:ascii="Times New Roman" w:hAnsi="Times New Roman"/>
                <w:noProof/>
                <w:sz w:val="24"/>
                <w:szCs w:val="24"/>
                <w:lang w:val="ro-RO"/>
              </w:rPr>
              <w:t xml:space="preserve">în </w:t>
            </w:r>
            <w:r w:rsidRPr="00570960">
              <w:rPr>
                <w:rFonts w:ascii="Times New Roman" w:hAnsi="Times New Roman"/>
                <w:noProof/>
                <w:sz w:val="24"/>
                <w:szCs w:val="24"/>
                <w:lang w:val="ro-RO"/>
              </w:rPr>
              <w:t>conformitate cu prevederile acordului-cadru și ale contractelor subsecvente respective;</w:t>
            </w:r>
          </w:p>
          <w:p w14:paraId="478C5427" w14:textId="5D34ADF1" w:rsidR="00B538F6" w:rsidRPr="00570960" w:rsidRDefault="0040088F" w:rsidP="00570960">
            <w:pPr>
              <w:pStyle w:val="ListParagraph"/>
              <w:widowControl w:val="0"/>
              <w:numPr>
                <w:ilvl w:val="0"/>
                <w:numId w:val="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că reprezentantul desemnat al asocierii are autoritatea de a comunica cu autoritatea contractantă și de a desfășura toate activitățile pentru și în numele oricărui membru al asocierii atât în timpul procedurii de atribuire cât și - în cazul în care asocierea va fi desemnată câștigătoare - pe durata derulării acordului-cadru, a procedurilor de reluare a competiției în scopul reașezării clasamentului operatorilor economici semnatari ai acordului-cadru, precum și a executării contractelor subsecvente, inclusiv de a primi plăți în cadrul contractelor subsecvente respectiv (în cazul în care astfel de contracte subsecvente sunt atribuite asocierii);</w:t>
            </w:r>
          </w:p>
          <w:p w14:paraId="6D85261F" w14:textId="4552D4EA" w:rsidR="00B538F6" w:rsidRPr="00570960" w:rsidRDefault="0040088F" w:rsidP="00570960">
            <w:pPr>
              <w:pStyle w:val="ListParagraph"/>
              <w:widowControl w:val="0"/>
              <w:numPr>
                <w:ilvl w:val="0"/>
                <w:numId w:val="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membrul, desemnat ca partener principal (lider) și reprezentant desemnat al asocierii, confirmat prin depunerea unei împuterniciri semnate de semnatarul (persoanele) împuternicit(e) legal al/ale fiecărui membru al asocierii;</w:t>
            </w:r>
          </w:p>
          <w:p w14:paraId="281457D1" w14:textId="66E64F83" w:rsidR="00B538F6" w:rsidRPr="00570960" w:rsidRDefault="0040088F" w:rsidP="00570960">
            <w:pPr>
              <w:pStyle w:val="ListParagraph"/>
              <w:widowControl w:val="0"/>
              <w:numPr>
                <w:ilvl w:val="0"/>
                <w:numId w:val="7"/>
              </w:numPr>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că, în situația în care autoritatea contractantă suferă un prejudiciu în implementarea/derularea acordului-cadru și/sau în executarea contractelor subsecvente atribuite asocierii în baza acordului-cadru, autoritatea contractantă se poate îndrepta împotriva oricărui membru al asocierii, spre a obține recuperarea prejudiciului suferit, indiferent </w:t>
            </w:r>
            <w:r w:rsidRPr="00570960">
              <w:rPr>
                <w:rFonts w:ascii="Times New Roman" w:hAnsi="Times New Roman"/>
                <w:noProof/>
                <w:sz w:val="24"/>
                <w:szCs w:val="24"/>
                <w:lang w:val="ro-RO"/>
              </w:rPr>
              <w:lastRenderedPageBreak/>
              <w:t>dacă respectivul prejudiciu a fost cauzat prin acțiunea/omisiunea unui alt membru al asocierii, responsabilitatea operatorilor economici din cadrul asocierii fiind atât individuală cât și solidară.</w:t>
            </w:r>
          </w:p>
        </w:tc>
      </w:tr>
      <w:tr w:rsidR="00C47FE0" w:rsidRPr="00570960" w14:paraId="73E358F1" w14:textId="77777777">
        <w:tc>
          <w:tcPr>
            <w:tcW w:w="2104" w:type="dxa"/>
            <w:vMerge/>
            <w:shd w:val="clear" w:color="auto" w:fill="auto"/>
          </w:tcPr>
          <w:p w14:paraId="6C722E64"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tcPr>
          <w:p w14:paraId="736AADE2" w14:textId="5D974A2E" w:rsidR="00B538F6" w:rsidRPr="00570960" w:rsidRDefault="00B538F6" w:rsidP="00570960">
            <w:pPr>
              <w:widowControl w:val="0"/>
              <w:spacing w:after="0"/>
              <w:jc w:val="both"/>
              <w:rPr>
                <w:rFonts w:ascii="Times New Roman" w:eastAsia="Calibri" w:hAnsi="Times New Roman" w:cs="Times New Roman"/>
                <w:noProof/>
                <w:sz w:val="24"/>
                <w:szCs w:val="24"/>
                <w:lang w:val="ro-RO"/>
              </w:rPr>
            </w:pPr>
            <w:r w:rsidRPr="00570960">
              <w:rPr>
                <w:rFonts w:ascii="Times New Roman" w:eastAsia="Calibri" w:hAnsi="Times New Roman" w:cs="Times New Roman"/>
                <w:noProof/>
                <w:sz w:val="24"/>
                <w:szCs w:val="24"/>
                <w:lang w:val="ro-RO"/>
              </w:rPr>
              <w:t xml:space="preserve">Oferta </w:t>
            </w:r>
            <w:r w:rsidR="0040088F" w:rsidRPr="00570960">
              <w:rPr>
                <w:rFonts w:ascii="Times New Roman" w:eastAsia="Calibri" w:hAnsi="Times New Roman" w:cs="Times New Roman"/>
                <w:noProof/>
                <w:sz w:val="24"/>
                <w:szCs w:val="24"/>
                <w:lang w:val="ro-RO"/>
              </w:rPr>
              <w:t>prezentată de o asociere formată din doi sau mai mulți operatori economici trebuie să îndeplinească cerințele enumerate mai jos:</w:t>
            </w:r>
          </w:p>
          <w:p w14:paraId="5E9DA52B" w14:textId="41CF959F" w:rsidR="00B538F6" w:rsidRPr="00570960" w:rsidRDefault="00B538F6" w:rsidP="00570960">
            <w:pPr>
              <w:pStyle w:val="ListParagraph"/>
              <w:widowControl w:val="0"/>
              <w:numPr>
                <w:ilvl w:val="0"/>
                <w:numId w:val="31"/>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Să includă câte un DUAE </w:t>
            </w:r>
            <w:r w:rsidR="0040088F" w:rsidRPr="00570960">
              <w:rPr>
                <w:rFonts w:ascii="Times New Roman" w:hAnsi="Times New Roman"/>
                <w:noProof/>
                <w:sz w:val="24"/>
                <w:szCs w:val="24"/>
                <w:lang w:val="ro-RO"/>
              </w:rPr>
              <w:t>pentru fiecare membru al asocierii, care va conține toate informațiile solicitate prin documentația de atribuire;</w:t>
            </w:r>
          </w:p>
          <w:p w14:paraId="60D65C61" w14:textId="4F48DDAF" w:rsidR="00B538F6" w:rsidRPr="00570960" w:rsidRDefault="00B538F6" w:rsidP="00570960">
            <w:pPr>
              <w:pStyle w:val="ListParagraph"/>
              <w:widowControl w:val="0"/>
              <w:numPr>
                <w:ilvl w:val="0"/>
                <w:numId w:val="31"/>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Să </w:t>
            </w:r>
            <w:r w:rsidR="0040088F" w:rsidRPr="00570960">
              <w:rPr>
                <w:rFonts w:ascii="Times New Roman" w:hAnsi="Times New Roman"/>
                <w:noProof/>
                <w:sz w:val="24"/>
                <w:szCs w:val="24"/>
                <w:lang w:val="ro-RO"/>
              </w:rPr>
              <w:t>includă confirmarea scrisă emisă de fiecare membru al asocierii, inclusiv de liderul asocierii, pentru aceeași persoană / aceleași persoane autorizând semnatarul/semnatarii ofertei să angajeze ofertantul (ca asociere) în procedura de atribuire;</w:t>
            </w:r>
          </w:p>
          <w:p w14:paraId="1AA2D573" w14:textId="35E64481" w:rsidR="00B538F6" w:rsidRPr="00570960" w:rsidRDefault="00B538F6" w:rsidP="00570960">
            <w:pPr>
              <w:pStyle w:val="ListParagraph"/>
              <w:widowControl w:val="0"/>
              <w:numPr>
                <w:ilvl w:val="0"/>
                <w:numId w:val="31"/>
              </w:numPr>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Oferta va fi semnată de reprezentantul autorizat al </w:t>
            </w:r>
            <w:r w:rsidR="0040088F" w:rsidRPr="00570960">
              <w:rPr>
                <w:rFonts w:ascii="Times New Roman" w:hAnsi="Times New Roman"/>
                <w:noProof/>
                <w:sz w:val="24"/>
                <w:szCs w:val="24"/>
                <w:lang w:val="ro-RO"/>
              </w:rPr>
              <w:t>asocierii.</w:t>
            </w:r>
          </w:p>
        </w:tc>
      </w:tr>
      <w:tr w:rsidR="00C47FE0" w:rsidRPr="00570960" w14:paraId="607DAC35" w14:textId="77777777">
        <w:tc>
          <w:tcPr>
            <w:tcW w:w="2104" w:type="dxa"/>
            <w:vMerge/>
            <w:shd w:val="clear" w:color="auto" w:fill="auto"/>
          </w:tcPr>
          <w:p w14:paraId="73D81048"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tcPr>
          <w:p w14:paraId="42F58860" w14:textId="3D8805A5"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Oferta</w:t>
            </w:r>
            <w:r w:rsidR="00E71A09"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va fi semnată astfel încât sa angajeze în mod legal toți membrii </w:t>
            </w:r>
            <w:r w:rsidR="0040088F" w:rsidRPr="00570960">
              <w:rPr>
                <w:rFonts w:ascii="Times New Roman" w:hAnsi="Times New Roman" w:cs="Times New Roman"/>
                <w:noProof/>
                <w:sz w:val="24"/>
                <w:szCs w:val="24"/>
                <w:lang w:val="ro-RO"/>
              </w:rPr>
              <w:t xml:space="preserve">asocierii și va include </w:t>
            </w:r>
            <w:r w:rsidR="0040088F" w:rsidRPr="00570960">
              <w:rPr>
                <w:rFonts w:ascii="Times New Roman" w:hAnsi="Times New Roman" w:cs="Times New Roman"/>
                <w:i/>
                <w:iCs/>
                <w:noProof/>
                <w:sz w:val="24"/>
                <w:szCs w:val="24"/>
                <w:lang w:val="ro-RO"/>
              </w:rPr>
              <w:t>acordul de asociere</w:t>
            </w:r>
            <w:r w:rsidR="0040088F" w:rsidRPr="00570960">
              <w:rPr>
                <w:rFonts w:ascii="Times New Roman" w:hAnsi="Times New Roman" w:cs="Times New Roman"/>
                <w:noProof/>
                <w:sz w:val="24"/>
                <w:szCs w:val="24"/>
                <w:lang w:val="ro-RO"/>
              </w:rPr>
              <w:t xml:space="preserve"> care va stipula toate elementele identificate mai sus.</w:t>
            </w:r>
          </w:p>
        </w:tc>
      </w:tr>
      <w:tr w:rsidR="00C47FE0" w:rsidRPr="00570960" w14:paraId="01F4BF75" w14:textId="77777777">
        <w:tc>
          <w:tcPr>
            <w:tcW w:w="2104" w:type="dxa"/>
            <w:vMerge/>
            <w:shd w:val="clear" w:color="auto" w:fill="auto"/>
          </w:tcPr>
          <w:p w14:paraId="50444538"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tcPr>
          <w:p w14:paraId="6620589F" w14:textId="600FAE77"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Numele și funcția deținute de fiecare persoană ce </w:t>
            </w:r>
            <w:r w:rsidR="0040088F" w:rsidRPr="00570960">
              <w:rPr>
                <w:rFonts w:ascii="Times New Roman" w:hAnsi="Times New Roman" w:cs="Times New Roman"/>
                <w:noProof/>
                <w:sz w:val="24"/>
                <w:szCs w:val="24"/>
                <w:lang w:val="ro-RO"/>
              </w:rPr>
              <w:t xml:space="preserve">semnează acordul de asociere trebuie scrise sub semnătură și trebuie să fie aceleași cu numele </w:t>
            </w:r>
            <w:r w:rsidRPr="00570960">
              <w:rPr>
                <w:rFonts w:ascii="Times New Roman" w:hAnsi="Times New Roman" w:cs="Times New Roman"/>
                <w:noProof/>
                <w:sz w:val="24"/>
                <w:szCs w:val="24"/>
                <w:lang w:val="ro-RO"/>
              </w:rPr>
              <w:t xml:space="preserve">și funcția incluse în DUAE prezentat de fiecare membru al Asocierii, </w:t>
            </w:r>
            <w:r w:rsidR="00FB2DBC" w:rsidRPr="00570960">
              <w:rPr>
                <w:rFonts w:ascii="Times New Roman" w:hAnsi="Times New Roman" w:cs="Times New Roman"/>
                <w:noProof/>
                <w:sz w:val="24"/>
                <w:szCs w:val="24"/>
                <w:lang w:val="ro-RO"/>
              </w:rPr>
              <w:t>î</w:t>
            </w:r>
            <w:r w:rsidRPr="00570960">
              <w:rPr>
                <w:rFonts w:ascii="Times New Roman" w:hAnsi="Times New Roman" w:cs="Times New Roman"/>
                <w:noProof/>
                <w:sz w:val="24"/>
                <w:szCs w:val="24"/>
                <w:lang w:val="ro-RO"/>
              </w:rPr>
              <w:t xml:space="preserve">n Partea II: Informații privind </w:t>
            </w:r>
            <w:r w:rsidR="0040088F" w:rsidRPr="00570960">
              <w:rPr>
                <w:rFonts w:ascii="Times New Roman" w:hAnsi="Times New Roman" w:cs="Times New Roman"/>
                <w:noProof/>
                <w:sz w:val="24"/>
                <w:szCs w:val="24"/>
                <w:lang w:val="ro-RO"/>
              </w:rPr>
              <w:t>operatorul economic, informații privind reprezentanții operatorului economic.</w:t>
            </w:r>
          </w:p>
        </w:tc>
      </w:tr>
      <w:tr w:rsidR="00C47FE0" w:rsidRPr="00570960" w14:paraId="291AF491" w14:textId="77777777">
        <w:tc>
          <w:tcPr>
            <w:tcW w:w="2104" w:type="dxa"/>
            <w:vMerge/>
            <w:shd w:val="clear" w:color="auto" w:fill="auto"/>
          </w:tcPr>
          <w:p w14:paraId="25618A00"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tcPr>
          <w:p w14:paraId="29F7F912" w14:textId="2C855325"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Furnizați informații detaliate cu privire la reprezentare (formele, amploarea, scopul etc). </w:t>
            </w:r>
            <w:r w:rsidR="009B5DFD" w:rsidRPr="00570960">
              <w:rPr>
                <w:rFonts w:ascii="Times New Roman" w:hAnsi="Times New Roman" w:cs="Times New Roman"/>
                <w:noProof/>
                <w:sz w:val="24"/>
                <w:szCs w:val="24"/>
                <w:lang w:val="ro-RO"/>
              </w:rPr>
              <w:t>Autoritate</w:t>
            </w:r>
            <w:r w:rsidR="006E1F24" w:rsidRPr="00570960">
              <w:rPr>
                <w:rFonts w:ascii="Times New Roman" w:hAnsi="Times New Roman" w:cs="Times New Roman"/>
                <w:noProof/>
                <w:sz w:val="24"/>
                <w:szCs w:val="24"/>
                <w:lang w:val="ro-RO"/>
              </w:rPr>
              <w:t>a</w:t>
            </w:r>
            <w:r w:rsidR="0040088F" w:rsidRPr="00570960">
              <w:rPr>
                <w:rFonts w:ascii="Times New Roman" w:hAnsi="Times New Roman" w:cs="Times New Roman"/>
                <w:noProof/>
                <w:sz w:val="24"/>
                <w:szCs w:val="24"/>
                <w:lang w:val="ro-RO"/>
              </w:rPr>
              <w:t xml:space="preserve"> c</w:t>
            </w:r>
            <w:r w:rsidRPr="00570960">
              <w:rPr>
                <w:rFonts w:ascii="Times New Roman" w:hAnsi="Times New Roman" w:cs="Times New Roman"/>
                <w:noProof/>
                <w:sz w:val="24"/>
                <w:szCs w:val="24"/>
                <w:lang w:val="ro-RO"/>
              </w:rPr>
              <w:t xml:space="preserve">ontractantă își rezervă dreptul de a solicita documente/informații adiționale în legătură cu statutul </w:t>
            </w:r>
            <w:r w:rsidR="006E1F24" w:rsidRPr="00570960">
              <w:rPr>
                <w:rFonts w:ascii="Times New Roman" w:hAnsi="Times New Roman" w:cs="Times New Roman"/>
                <w:noProof/>
                <w:sz w:val="24"/>
                <w:szCs w:val="24"/>
                <w:lang w:val="ro-RO"/>
              </w:rPr>
              <w:t xml:space="preserve">(și prerogativele) </w:t>
            </w:r>
            <w:r w:rsidRPr="00570960">
              <w:rPr>
                <w:rFonts w:ascii="Times New Roman" w:hAnsi="Times New Roman" w:cs="Times New Roman"/>
                <w:noProof/>
                <w:sz w:val="24"/>
                <w:szCs w:val="24"/>
                <w:lang w:val="ro-RO"/>
              </w:rPr>
              <w:t xml:space="preserve">reprezentantului </w:t>
            </w:r>
            <w:r w:rsidR="0040088F" w:rsidRPr="00570960">
              <w:rPr>
                <w:rFonts w:ascii="Times New Roman" w:hAnsi="Times New Roman" w:cs="Times New Roman"/>
                <w:noProof/>
                <w:sz w:val="24"/>
                <w:szCs w:val="24"/>
                <w:lang w:val="ro-RO"/>
              </w:rPr>
              <w:t xml:space="preserve">asocierii de a reprezenta ofertantul. </w:t>
            </w:r>
          </w:p>
        </w:tc>
      </w:tr>
      <w:tr w:rsidR="00C47FE0" w:rsidRPr="00570960" w14:paraId="37C177D3" w14:textId="77777777">
        <w:tc>
          <w:tcPr>
            <w:tcW w:w="2104" w:type="dxa"/>
            <w:vMerge/>
            <w:shd w:val="clear" w:color="auto" w:fill="auto"/>
          </w:tcPr>
          <w:p w14:paraId="0A252E07"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7512" w:type="dxa"/>
          </w:tcPr>
          <w:p w14:paraId="4F6383BB" w14:textId="11D38444" w:rsidR="00B538F6" w:rsidRPr="00570960" w:rsidRDefault="009B5DFD"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4E17EE" w:rsidRPr="00570960">
              <w:rPr>
                <w:rFonts w:ascii="Times New Roman" w:hAnsi="Times New Roman" w:cs="Times New Roman"/>
                <w:noProof/>
                <w:sz w:val="24"/>
                <w:szCs w:val="24"/>
                <w:lang w:val="ro-RO"/>
              </w:rPr>
              <w:t>a</w:t>
            </w:r>
            <w:r w:rsidR="00B538F6" w:rsidRPr="00570960">
              <w:rPr>
                <w:rFonts w:ascii="Times New Roman" w:hAnsi="Times New Roman" w:cs="Times New Roman"/>
                <w:noProof/>
                <w:sz w:val="24"/>
                <w:szCs w:val="24"/>
                <w:lang w:val="ro-RO"/>
              </w:rPr>
              <w:t xml:space="preserve"> </w:t>
            </w:r>
            <w:r w:rsidR="0040088F" w:rsidRPr="00570960">
              <w:rPr>
                <w:rFonts w:ascii="Times New Roman" w:hAnsi="Times New Roman" w:cs="Times New Roman"/>
                <w:noProof/>
                <w:sz w:val="24"/>
                <w:szCs w:val="24"/>
                <w:lang w:val="ro-RO"/>
              </w:rPr>
              <w:t>contractantă își rezervă dreptul de a solicita operatorilor economici participanți în comun la procedura de atribuire a căror ofertă a fost desemnată câștigătoare să adopte sau să constituie o anumită formă juridică</w:t>
            </w:r>
            <w:r w:rsidR="0000264A" w:rsidRPr="00570960">
              <w:rPr>
                <w:rFonts w:ascii="Times New Roman" w:hAnsi="Times New Roman" w:cs="Times New Roman"/>
                <w:noProof/>
                <w:sz w:val="24"/>
                <w:szCs w:val="24"/>
                <w:lang w:val="ro-RO"/>
              </w:rPr>
              <w:t xml:space="preserve"> </w:t>
            </w:r>
            <w:r w:rsidR="008B74F0" w:rsidRPr="00570960">
              <w:rPr>
                <w:rFonts w:ascii="Times New Roman" w:hAnsi="Times New Roman" w:cs="Times New Roman"/>
                <w:noProof/>
                <w:sz w:val="24"/>
                <w:szCs w:val="24"/>
                <w:lang w:val="ro-RO"/>
              </w:rPr>
              <w:t xml:space="preserve">(art. </w:t>
            </w:r>
            <w:r w:rsidR="00AD34EC" w:rsidRPr="00570960">
              <w:rPr>
                <w:rFonts w:ascii="Times New Roman" w:hAnsi="Times New Roman" w:cs="Times New Roman"/>
                <w:noProof/>
                <w:sz w:val="24"/>
                <w:szCs w:val="24"/>
                <w:lang w:val="ro-RO"/>
              </w:rPr>
              <w:t>54</w:t>
            </w:r>
            <w:r w:rsidR="008B74F0" w:rsidRPr="00570960">
              <w:rPr>
                <w:rFonts w:ascii="Times New Roman" w:hAnsi="Times New Roman" w:cs="Times New Roman"/>
                <w:noProof/>
                <w:sz w:val="24"/>
                <w:szCs w:val="24"/>
                <w:lang w:val="ro-RO"/>
              </w:rPr>
              <w:t xml:space="preserve"> alin. (2) din </w:t>
            </w:r>
            <w:r w:rsidR="00AD34EC" w:rsidRPr="00570960">
              <w:rPr>
                <w:rFonts w:ascii="Times New Roman" w:hAnsi="Times New Roman" w:cs="Times New Roman"/>
                <w:noProof/>
                <w:sz w:val="24"/>
                <w:szCs w:val="24"/>
                <w:lang w:val="ro-RO"/>
              </w:rPr>
              <w:t>L</w:t>
            </w:r>
            <w:r w:rsidR="008B74F0" w:rsidRPr="00570960">
              <w:rPr>
                <w:rFonts w:ascii="Times New Roman" w:hAnsi="Times New Roman" w:cs="Times New Roman"/>
                <w:noProof/>
                <w:sz w:val="24"/>
                <w:szCs w:val="24"/>
                <w:lang w:val="ro-RO"/>
              </w:rPr>
              <w:t>egea nr. 9</w:t>
            </w:r>
            <w:r w:rsidR="00AD34EC" w:rsidRPr="00570960">
              <w:rPr>
                <w:rFonts w:ascii="Times New Roman" w:hAnsi="Times New Roman" w:cs="Times New Roman"/>
                <w:noProof/>
                <w:sz w:val="24"/>
                <w:szCs w:val="24"/>
                <w:lang w:val="ro-RO"/>
              </w:rPr>
              <w:t>8</w:t>
            </w:r>
            <w:r w:rsidR="008B74F0" w:rsidRPr="00570960">
              <w:rPr>
                <w:rFonts w:ascii="Times New Roman" w:hAnsi="Times New Roman" w:cs="Times New Roman"/>
                <w:noProof/>
                <w:sz w:val="24"/>
                <w:szCs w:val="24"/>
                <w:lang w:val="ro-RO"/>
              </w:rPr>
              <w:t>/2016</w:t>
            </w:r>
            <w:r w:rsidR="00A17C74" w:rsidRPr="00570960">
              <w:rPr>
                <w:rFonts w:ascii="Times New Roman" w:hAnsi="Times New Roman" w:cs="Times New Roman"/>
                <w:noProof/>
                <w:sz w:val="24"/>
                <w:szCs w:val="24"/>
                <w:lang w:val="ro-RO"/>
              </w:rPr>
              <w:t>, respectiv art. 67 alin. (2) din Legea nr. 99/2016</w:t>
            </w:r>
            <w:r w:rsidR="008B74F0" w:rsidRPr="00570960">
              <w:rPr>
                <w:rFonts w:ascii="Times New Roman" w:hAnsi="Times New Roman" w:cs="Times New Roman"/>
                <w:noProof/>
                <w:sz w:val="24"/>
                <w:szCs w:val="24"/>
                <w:lang w:val="ro-RO"/>
              </w:rPr>
              <w:t>)</w:t>
            </w:r>
            <w:r w:rsidR="00B538F6" w:rsidRPr="00570960">
              <w:rPr>
                <w:rFonts w:ascii="Times New Roman" w:hAnsi="Times New Roman" w:cs="Times New Roman"/>
                <w:noProof/>
                <w:sz w:val="24"/>
                <w:szCs w:val="24"/>
                <w:lang w:val="ro-RO"/>
              </w:rPr>
              <w:t>.</w:t>
            </w:r>
          </w:p>
        </w:tc>
      </w:tr>
    </w:tbl>
    <w:p w14:paraId="14773553" w14:textId="77777777" w:rsidR="00436889" w:rsidRPr="00570960" w:rsidRDefault="00436889" w:rsidP="00570960">
      <w:pPr>
        <w:spacing w:after="0"/>
        <w:jc w:val="both"/>
        <w:rPr>
          <w:rFonts w:ascii="Times New Roman" w:hAnsi="Times New Roman" w:cs="Times New Roman"/>
          <w:noProof/>
          <w:sz w:val="24"/>
          <w:szCs w:val="24"/>
          <w:lang w:val="ro-RO"/>
        </w:rPr>
      </w:pPr>
    </w:p>
    <w:p w14:paraId="74FEC6CD" w14:textId="77777777" w:rsidR="00B538F6" w:rsidRPr="00570960" w:rsidRDefault="00B538F6" w:rsidP="00CF580D">
      <w:pPr>
        <w:pStyle w:val="Heading3"/>
      </w:pPr>
      <w:bookmarkStart w:id="180" w:name="_Toc179195033"/>
      <w:r w:rsidRPr="00570960">
        <w:t>III.1.9) LEGISLAȚIA APLICABILĂ</w:t>
      </w:r>
      <w:bookmarkEnd w:id="180"/>
    </w:p>
    <w:p w14:paraId="6D1DA04E"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p w14:paraId="249BB7AA" w14:textId="30DEC4F5"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Desfășurarea acestei proceduri este reglementată de legislația română privind achizițiile publice</w:t>
      </w:r>
      <w:r w:rsidR="00A17C74" w:rsidRPr="00570960">
        <w:rPr>
          <w:rFonts w:ascii="Times New Roman" w:hAnsi="Times New Roman" w:cs="Times New Roman"/>
          <w:noProof/>
          <w:sz w:val="24"/>
          <w:szCs w:val="24"/>
          <w:lang w:val="ro-RO"/>
        </w:rPr>
        <w:t>/sectoriale</w:t>
      </w:r>
      <w:r w:rsidRPr="00570960">
        <w:rPr>
          <w:rFonts w:ascii="Times New Roman" w:hAnsi="Times New Roman" w:cs="Times New Roman"/>
          <w:noProof/>
          <w:sz w:val="24"/>
          <w:szCs w:val="24"/>
          <w:lang w:val="ro-RO"/>
        </w:rPr>
        <w:t xml:space="preserve">, după cum este indicat mai jos. </w:t>
      </w:r>
    </w:p>
    <w:p w14:paraId="04E1BAD2"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104"/>
        <w:gridCol w:w="7512"/>
      </w:tblGrid>
      <w:tr w:rsidR="00C47FE0" w:rsidRPr="00570960" w14:paraId="0CB32FE1" w14:textId="77777777">
        <w:tc>
          <w:tcPr>
            <w:tcW w:w="2104" w:type="dxa"/>
            <w:vMerge w:val="restart"/>
            <w:shd w:val="clear" w:color="auto" w:fill="auto"/>
          </w:tcPr>
          <w:p w14:paraId="62C8B765" w14:textId="77777777" w:rsidR="0079000E" w:rsidRPr="00570960" w:rsidRDefault="0079000E"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Legislația aplicabilă</w:t>
            </w:r>
          </w:p>
        </w:tc>
        <w:tc>
          <w:tcPr>
            <w:tcW w:w="7512" w:type="dxa"/>
          </w:tcPr>
          <w:p w14:paraId="493084DE" w14:textId="3ACCFCC9" w:rsidR="0079000E" w:rsidRPr="00570960" w:rsidRDefault="0079000E"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Această procedură este guvernată de următoarele (cu titlu exemplificativ): </w:t>
            </w:r>
          </w:p>
          <w:p w14:paraId="6566170E" w14:textId="7ED3C14D" w:rsidR="0079000E" w:rsidRPr="00570960" w:rsidRDefault="0079000E" w:rsidP="00570960">
            <w:pPr>
              <w:numPr>
                <w:ilvl w:val="0"/>
                <w:numId w:val="16"/>
              </w:numPr>
              <w:suppressAutoHyphens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b/>
                <w:noProof/>
                <w:sz w:val="24"/>
                <w:szCs w:val="24"/>
                <w:lang w:val="ro-RO" w:eastAsia="ro-RO"/>
              </w:rPr>
              <w:t>Legea nr. 9</w:t>
            </w:r>
            <w:r w:rsidR="00854489" w:rsidRPr="00570960">
              <w:rPr>
                <w:rFonts w:ascii="Times New Roman" w:hAnsi="Times New Roman" w:cs="Times New Roman"/>
                <w:b/>
                <w:noProof/>
                <w:sz w:val="24"/>
                <w:szCs w:val="24"/>
                <w:lang w:val="ro-RO" w:eastAsia="ro-RO"/>
              </w:rPr>
              <w:t>8</w:t>
            </w:r>
            <w:r w:rsidRPr="00570960">
              <w:rPr>
                <w:rFonts w:ascii="Times New Roman" w:hAnsi="Times New Roman" w:cs="Times New Roman"/>
                <w:b/>
                <w:noProof/>
                <w:sz w:val="24"/>
                <w:szCs w:val="24"/>
                <w:lang w:val="ro-RO" w:eastAsia="ro-RO"/>
              </w:rPr>
              <w:t xml:space="preserve">/2016 </w:t>
            </w:r>
            <w:r w:rsidRPr="00570960">
              <w:rPr>
                <w:rFonts w:ascii="Times New Roman" w:hAnsi="Times New Roman" w:cs="Times New Roman"/>
                <w:noProof/>
                <w:sz w:val="24"/>
                <w:szCs w:val="24"/>
                <w:lang w:val="ro-RO" w:eastAsia="ro-RO"/>
              </w:rPr>
              <w:t xml:space="preserve">privind achizițiile </w:t>
            </w:r>
            <w:r w:rsidR="00854489" w:rsidRPr="00570960">
              <w:rPr>
                <w:rFonts w:ascii="Times New Roman" w:hAnsi="Times New Roman" w:cs="Times New Roman"/>
                <w:noProof/>
                <w:sz w:val="24"/>
                <w:szCs w:val="24"/>
                <w:lang w:val="ro-RO" w:eastAsia="ro-RO"/>
              </w:rPr>
              <w:t>publice</w:t>
            </w:r>
            <w:r w:rsidRPr="00570960">
              <w:rPr>
                <w:rFonts w:ascii="Times New Roman" w:hAnsi="Times New Roman" w:cs="Times New Roman"/>
                <w:noProof/>
                <w:sz w:val="24"/>
                <w:szCs w:val="24"/>
                <w:lang w:val="ro-RO" w:eastAsia="ro-RO"/>
              </w:rPr>
              <w:t>, publicată în Monitorul Oficial nr. 39</w:t>
            </w:r>
            <w:r w:rsidR="00854489" w:rsidRPr="00570960">
              <w:rPr>
                <w:rFonts w:ascii="Times New Roman" w:hAnsi="Times New Roman" w:cs="Times New Roman"/>
                <w:noProof/>
                <w:sz w:val="24"/>
                <w:szCs w:val="24"/>
                <w:lang w:val="ro-RO" w:eastAsia="ro-RO"/>
              </w:rPr>
              <w:t>0</w:t>
            </w:r>
            <w:r w:rsidRPr="00570960">
              <w:rPr>
                <w:rFonts w:ascii="Times New Roman" w:hAnsi="Times New Roman" w:cs="Times New Roman"/>
                <w:noProof/>
                <w:sz w:val="24"/>
                <w:szCs w:val="24"/>
                <w:lang w:val="ro-RO" w:eastAsia="ro-RO"/>
              </w:rPr>
              <w:t xml:space="preserve"> din 23 mai 2016, cu modificările și completările ulterioare (Legea nr. 9</w:t>
            </w:r>
            <w:r w:rsidR="00854489" w:rsidRPr="00570960">
              <w:rPr>
                <w:rFonts w:ascii="Times New Roman" w:hAnsi="Times New Roman" w:cs="Times New Roman"/>
                <w:noProof/>
                <w:sz w:val="24"/>
                <w:szCs w:val="24"/>
                <w:lang w:val="ro-RO" w:eastAsia="ro-RO"/>
              </w:rPr>
              <w:t>8</w:t>
            </w:r>
            <w:r w:rsidRPr="00570960">
              <w:rPr>
                <w:rFonts w:ascii="Times New Roman" w:hAnsi="Times New Roman" w:cs="Times New Roman"/>
                <w:noProof/>
                <w:sz w:val="24"/>
                <w:szCs w:val="24"/>
                <w:lang w:val="ro-RO" w:eastAsia="ro-RO"/>
              </w:rPr>
              <w:t>/2016);</w:t>
            </w:r>
          </w:p>
          <w:p w14:paraId="188F6F32" w14:textId="75036883" w:rsidR="0079000E" w:rsidRPr="00570960" w:rsidRDefault="0079000E" w:rsidP="00570960">
            <w:pPr>
              <w:numPr>
                <w:ilvl w:val="0"/>
                <w:numId w:val="16"/>
              </w:numPr>
              <w:suppressAutoHyphens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b/>
                <w:noProof/>
                <w:sz w:val="24"/>
                <w:szCs w:val="24"/>
                <w:lang w:val="ro-RO" w:eastAsia="ro-RO"/>
              </w:rPr>
              <w:t xml:space="preserve">Legea nr. 101/2016 </w:t>
            </w:r>
            <w:r w:rsidRPr="00570960">
              <w:rPr>
                <w:rFonts w:ascii="Times New Roman" w:hAnsi="Times New Roman" w:cs="Times New Roman"/>
                <w:noProof/>
                <w:sz w:val="24"/>
                <w:szCs w:val="24"/>
                <w:lang w:val="ro-RO" w:eastAsia="ro-RO"/>
              </w:rPr>
              <w:t xml:space="preserve">privind remediile și căile de atac în materie de atribuire a contractelor de achiziție publică, a contractelor sectoriale și a contractelor de concesiune de lucrări și concesiune de servicii, </w:t>
            </w:r>
            <w:r w:rsidRPr="00570960">
              <w:rPr>
                <w:rFonts w:ascii="Times New Roman" w:hAnsi="Times New Roman" w:cs="Times New Roman"/>
                <w:noProof/>
                <w:sz w:val="24"/>
                <w:szCs w:val="24"/>
                <w:lang w:val="ro-RO" w:eastAsia="ro-RO"/>
              </w:rPr>
              <w:lastRenderedPageBreak/>
              <w:t>precum și pentru organizarea și funcționarea Consiliului Național de Soluționare a Contestațiilor publicat în Monitorul Oficial al României nr. 393 din 23 mai 2016, cu modificările și completările ulterioare (Legea nr. 101/2016);</w:t>
            </w:r>
          </w:p>
          <w:p w14:paraId="51A99559" w14:textId="50AB88B1" w:rsidR="0079000E" w:rsidRPr="00570960" w:rsidRDefault="0079000E" w:rsidP="00570960">
            <w:pPr>
              <w:numPr>
                <w:ilvl w:val="0"/>
                <w:numId w:val="16"/>
              </w:numPr>
              <w:suppressAutoHyphens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b/>
                <w:noProof/>
                <w:sz w:val="24"/>
                <w:szCs w:val="24"/>
                <w:lang w:val="ro-RO" w:eastAsia="ro-RO"/>
              </w:rPr>
              <w:t xml:space="preserve">Hotărârea </w:t>
            </w:r>
            <w:r w:rsidR="0040088F" w:rsidRPr="00570960">
              <w:rPr>
                <w:rFonts w:ascii="Times New Roman" w:hAnsi="Times New Roman" w:cs="Times New Roman"/>
                <w:b/>
                <w:noProof/>
                <w:sz w:val="24"/>
                <w:szCs w:val="24"/>
                <w:lang w:val="ro-RO" w:eastAsia="ro-RO"/>
              </w:rPr>
              <w:t>Guvernului</w:t>
            </w:r>
            <w:r w:rsidRPr="00570960">
              <w:rPr>
                <w:rFonts w:ascii="Times New Roman" w:hAnsi="Times New Roman" w:cs="Times New Roman"/>
                <w:b/>
                <w:noProof/>
                <w:sz w:val="24"/>
                <w:szCs w:val="24"/>
                <w:lang w:val="ro-RO" w:eastAsia="ro-RO"/>
              </w:rPr>
              <w:t xml:space="preserve"> nr. 3</w:t>
            </w:r>
            <w:r w:rsidR="00494B14" w:rsidRPr="00570960">
              <w:rPr>
                <w:rFonts w:ascii="Times New Roman" w:hAnsi="Times New Roman" w:cs="Times New Roman"/>
                <w:b/>
                <w:noProof/>
                <w:sz w:val="24"/>
                <w:szCs w:val="24"/>
                <w:lang w:val="ro-RO" w:eastAsia="ro-RO"/>
              </w:rPr>
              <w:t>95</w:t>
            </w:r>
            <w:r w:rsidRPr="00570960">
              <w:rPr>
                <w:rFonts w:ascii="Times New Roman" w:hAnsi="Times New Roman" w:cs="Times New Roman"/>
                <w:b/>
                <w:noProof/>
                <w:sz w:val="24"/>
                <w:szCs w:val="24"/>
                <w:lang w:val="ro-RO" w:eastAsia="ro-RO"/>
              </w:rPr>
              <w:t xml:space="preserve">/2016 </w:t>
            </w:r>
            <w:r w:rsidR="00494B14" w:rsidRPr="00570960">
              <w:rPr>
                <w:rFonts w:ascii="Times New Roman" w:hAnsi="Times New Roman" w:cs="Times New Roman"/>
                <w:noProof/>
                <w:sz w:val="24"/>
                <w:szCs w:val="24"/>
                <w:shd w:val="clear" w:color="auto" w:fill="FFFFFF"/>
                <w:lang w:val="ro-RO"/>
              </w:rPr>
              <w:t>pentru aprobarea </w:t>
            </w:r>
            <w:hyperlink r:id="rId19" w:history="1">
              <w:r w:rsidR="00494B14" w:rsidRPr="00570960">
                <w:rPr>
                  <w:rStyle w:val="Hyperlink"/>
                  <w:rFonts w:ascii="Times New Roman" w:hAnsi="Times New Roman" w:cs="Times New Roman"/>
                  <w:noProof/>
                  <w:color w:val="auto"/>
                  <w:sz w:val="24"/>
                  <w:szCs w:val="24"/>
                  <w:u w:val="none"/>
                  <w:shd w:val="clear" w:color="auto" w:fill="FFFFFF"/>
                  <w:lang w:val="ro-RO"/>
                </w:rPr>
                <w:t>Normelor metodologice de aplicare a prevederilor referitoare la atribuirea contractului de achiziţie publică/acordului-cadru din Legea nr. 98/2016 privind achiziţiile publice</w:t>
              </w:r>
            </w:hyperlink>
            <w:r w:rsidRPr="00570960">
              <w:rPr>
                <w:rFonts w:ascii="Times New Roman" w:hAnsi="Times New Roman" w:cs="Times New Roman"/>
                <w:noProof/>
                <w:sz w:val="24"/>
                <w:szCs w:val="24"/>
                <w:lang w:val="ro-RO" w:eastAsia="ro-RO"/>
              </w:rPr>
              <w:t>, publicată în Monitorul Oficial al României nr. 42</w:t>
            </w:r>
            <w:r w:rsidR="00494B14" w:rsidRPr="00570960">
              <w:rPr>
                <w:rFonts w:ascii="Times New Roman" w:hAnsi="Times New Roman" w:cs="Times New Roman"/>
                <w:noProof/>
                <w:sz w:val="24"/>
                <w:szCs w:val="24"/>
                <w:lang w:val="ro-RO" w:eastAsia="ro-RO"/>
              </w:rPr>
              <w:t>3</w:t>
            </w:r>
            <w:r w:rsidRPr="00570960">
              <w:rPr>
                <w:rFonts w:ascii="Times New Roman" w:hAnsi="Times New Roman" w:cs="Times New Roman"/>
                <w:noProof/>
                <w:sz w:val="24"/>
                <w:szCs w:val="24"/>
                <w:lang w:val="ro-RO" w:eastAsia="ro-RO"/>
              </w:rPr>
              <w:t xml:space="preserve"> din 6 iunie 2016, cu modificările și completările ulterioare (HG nr. 39</w:t>
            </w:r>
            <w:r w:rsidR="00BB5FED" w:rsidRPr="00570960">
              <w:rPr>
                <w:rFonts w:ascii="Times New Roman" w:hAnsi="Times New Roman" w:cs="Times New Roman"/>
                <w:noProof/>
                <w:sz w:val="24"/>
                <w:szCs w:val="24"/>
                <w:lang w:val="ro-RO" w:eastAsia="ro-RO"/>
              </w:rPr>
              <w:t>5</w:t>
            </w:r>
            <w:r w:rsidRPr="00570960">
              <w:rPr>
                <w:rFonts w:ascii="Times New Roman" w:hAnsi="Times New Roman" w:cs="Times New Roman"/>
                <w:noProof/>
                <w:sz w:val="24"/>
                <w:szCs w:val="24"/>
                <w:lang w:val="ro-RO" w:eastAsia="ro-RO"/>
              </w:rPr>
              <w:t xml:space="preserve">/2016); </w:t>
            </w:r>
          </w:p>
          <w:p w14:paraId="71D35C68" w14:textId="77777777" w:rsidR="0079000E" w:rsidRPr="00570960" w:rsidRDefault="0079000E" w:rsidP="00570960">
            <w:pPr>
              <w:numPr>
                <w:ilvl w:val="0"/>
                <w:numId w:val="16"/>
              </w:numPr>
              <w:suppressAutoHyphens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b/>
                <w:noProof/>
                <w:sz w:val="24"/>
                <w:szCs w:val="24"/>
                <w:lang w:val="ro-RO" w:eastAsia="ro-RO"/>
              </w:rPr>
              <w:t xml:space="preserve">Regulamentul Comisiei Europene nr. 2016/7 </w:t>
            </w:r>
            <w:r w:rsidRPr="00570960">
              <w:rPr>
                <w:rFonts w:ascii="Times New Roman" w:hAnsi="Times New Roman" w:cs="Times New Roman"/>
                <w:noProof/>
                <w:sz w:val="24"/>
                <w:szCs w:val="24"/>
                <w:lang w:val="ro-RO" w:eastAsia="ro-RO"/>
              </w:rPr>
              <w:t>de stabilire a formularului standard pentru documentul european de achiziție unic publicat în Jurnalul Oficial al Uniunii Europene L 3, volumul 59 din 06 ianuarie 2016;</w:t>
            </w:r>
          </w:p>
          <w:p w14:paraId="548D0342" w14:textId="77777777" w:rsidR="0079000E" w:rsidRPr="00570960" w:rsidRDefault="0079000E" w:rsidP="00570960">
            <w:pPr>
              <w:numPr>
                <w:ilvl w:val="0"/>
                <w:numId w:val="16"/>
              </w:numPr>
              <w:suppressAutoHyphens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b/>
                <w:noProof/>
                <w:sz w:val="24"/>
                <w:szCs w:val="24"/>
                <w:lang w:val="ro-RO" w:eastAsia="ro-RO"/>
              </w:rPr>
              <w:t xml:space="preserve">Instrucțiunea nr. 2/2017 </w:t>
            </w:r>
            <w:r w:rsidRPr="00570960">
              <w:rPr>
                <w:rFonts w:ascii="Times New Roman" w:hAnsi="Times New Roman" w:cs="Times New Roman"/>
                <w:noProof/>
                <w:sz w:val="24"/>
                <w:szCs w:val="24"/>
                <w:lang w:val="ro-RO" w:eastAsia="ro-RO"/>
              </w:rPr>
              <w:t>a Președintelui ANAP, publicată în Monitorul Oficial al României nr. 300 din 27 aprilie 2017;</w:t>
            </w:r>
          </w:p>
          <w:p w14:paraId="2E5BCD99" w14:textId="62729C16" w:rsidR="0079000E" w:rsidRPr="00570960" w:rsidRDefault="0079000E" w:rsidP="00570960">
            <w:pPr>
              <w:numPr>
                <w:ilvl w:val="0"/>
                <w:numId w:val="16"/>
              </w:numPr>
              <w:suppressAutoHyphens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b/>
                <w:bCs/>
                <w:noProof/>
                <w:sz w:val="24"/>
                <w:szCs w:val="24"/>
                <w:lang w:val="ro-RO"/>
              </w:rPr>
              <w:t>Instrucțiunea nr. 1/2021</w:t>
            </w:r>
            <w:r w:rsidRPr="00570960">
              <w:rPr>
                <w:rFonts w:ascii="Times New Roman" w:hAnsi="Times New Roman" w:cs="Times New Roman"/>
                <w:noProof/>
                <w:sz w:val="24"/>
                <w:szCs w:val="24"/>
                <w:lang w:val="ro-RO"/>
              </w:rPr>
              <w:t xml:space="preserve"> a Președintelui ANAP, Publicată în Monitorul Oficial al României nr. 56 din 19 ianuarie 2021</w:t>
            </w:r>
            <w:r w:rsidR="00426928" w:rsidRPr="00570960">
              <w:rPr>
                <w:rFonts w:ascii="Times New Roman" w:hAnsi="Times New Roman" w:cs="Times New Roman"/>
                <w:noProof/>
                <w:sz w:val="24"/>
                <w:szCs w:val="24"/>
                <w:lang w:val="ro-RO"/>
              </w:rPr>
              <w:t>;</w:t>
            </w:r>
          </w:p>
          <w:p w14:paraId="40C2D005" w14:textId="45DCECA8" w:rsidR="009358AA" w:rsidRPr="00FD2A0C" w:rsidRDefault="00426928" w:rsidP="00FD2A0C">
            <w:pPr>
              <w:numPr>
                <w:ilvl w:val="0"/>
                <w:numId w:val="16"/>
              </w:numPr>
              <w:suppressAutoHyphens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b/>
                <w:bCs/>
                <w:noProof/>
                <w:sz w:val="24"/>
                <w:szCs w:val="24"/>
                <w:lang w:val="ro-RO"/>
              </w:rPr>
              <w:t>Regulamentul UE nr. 833/2014</w:t>
            </w:r>
            <w:r w:rsidRPr="00570960">
              <w:rPr>
                <w:rFonts w:ascii="Times New Roman" w:hAnsi="Times New Roman" w:cs="Times New Roman"/>
                <w:noProof/>
                <w:sz w:val="24"/>
                <w:szCs w:val="24"/>
                <w:lang w:val="ro-RO"/>
              </w:rPr>
              <w:t xml:space="preserve"> al Consiliului din 31 iulie 2014 privind măsuri restrictive având în vedere acțiunile Rusiei de destabilizare a situației în Ucraina (JO L 229/1 31.7.2014)</w:t>
            </w:r>
            <w:r w:rsidR="001F0454" w:rsidRPr="00570960">
              <w:rPr>
                <w:rFonts w:ascii="Times New Roman" w:hAnsi="Times New Roman" w:cs="Times New Roman"/>
                <w:noProof/>
                <w:sz w:val="24"/>
                <w:szCs w:val="24"/>
                <w:lang w:val="ro-RO"/>
              </w:rPr>
              <w:t>;</w:t>
            </w:r>
          </w:p>
        </w:tc>
      </w:tr>
      <w:tr w:rsidR="00C47FE0" w:rsidRPr="00570960" w14:paraId="556E4CB6" w14:textId="77777777">
        <w:tc>
          <w:tcPr>
            <w:tcW w:w="2104" w:type="dxa"/>
            <w:vMerge/>
            <w:shd w:val="clear" w:color="auto" w:fill="auto"/>
          </w:tcPr>
          <w:p w14:paraId="514078F8" w14:textId="77777777" w:rsidR="0079000E" w:rsidRPr="00570960" w:rsidRDefault="0079000E" w:rsidP="00570960">
            <w:pPr>
              <w:spacing w:after="0"/>
              <w:jc w:val="both"/>
              <w:rPr>
                <w:rFonts w:ascii="Times New Roman" w:hAnsi="Times New Roman" w:cs="Times New Roman"/>
                <w:noProof/>
                <w:sz w:val="24"/>
                <w:szCs w:val="24"/>
                <w:lang w:val="ro-RO" w:eastAsia="ro-RO"/>
              </w:rPr>
            </w:pPr>
          </w:p>
        </w:tc>
        <w:tc>
          <w:tcPr>
            <w:tcW w:w="7512" w:type="dxa"/>
          </w:tcPr>
          <w:p w14:paraId="316D9EB5" w14:textId="085C8BBF" w:rsidR="0079000E" w:rsidRPr="00570960" w:rsidRDefault="0040088F"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Legislația română/</w:t>
            </w:r>
            <w:r w:rsidR="0079000E" w:rsidRPr="00570960">
              <w:rPr>
                <w:rFonts w:ascii="Times New Roman" w:hAnsi="Times New Roman" w:cs="Times New Roman"/>
                <w:noProof/>
                <w:sz w:val="24"/>
                <w:szCs w:val="24"/>
                <w:lang w:val="ro-RO" w:eastAsia="ro-RO"/>
              </w:rPr>
              <w:t>dreptul român în vigoare se aplică pentru toate situațiile care n</w:t>
            </w:r>
            <w:r w:rsidRPr="00570960">
              <w:rPr>
                <w:rFonts w:ascii="Times New Roman" w:hAnsi="Times New Roman" w:cs="Times New Roman"/>
                <w:noProof/>
                <w:sz w:val="24"/>
                <w:szCs w:val="24"/>
                <w:lang w:val="ro-RO" w:eastAsia="ro-RO"/>
              </w:rPr>
              <w:t>u se regăsesc în mod expres în d</w:t>
            </w:r>
            <w:r w:rsidR="0079000E" w:rsidRPr="00570960">
              <w:rPr>
                <w:rFonts w:ascii="Times New Roman" w:hAnsi="Times New Roman" w:cs="Times New Roman"/>
                <w:noProof/>
                <w:sz w:val="24"/>
                <w:szCs w:val="24"/>
                <w:lang w:val="ro-RO" w:eastAsia="ro-RO"/>
              </w:rPr>
              <w:t>ocumentația de atribuire.</w:t>
            </w:r>
            <w:r w:rsidR="0079000E" w:rsidRPr="00570960">
              <w:rPr>
                <w:rFonts w:ascii="Times New Roman" w:hAnsi="Times New Roman" w:cs="Times New Roman"/>
                <w:i/>
                <w:noProof/>
                <w:sz w:val="24"/>
                <w:szCs w:val="24"/>
                <w:lang w:val="ro-RO" w:eastAsia="ro-RO"/>
              </w:rPr>
              <w:t xml:space="preserve"> </w:t>
            </w:r>
          </w:p>
        </w:tc>
      </w:tr>
      <w:tr w:rsidR="00C47FE0" w:rsidRPr="00570960" w14:paraId="672CE678" w14:textId="77777777">
        <w:trPr>
          <w:trHeight w:val="166"/>
        </w:trPr>
        <w:tc>
          <w:tcPr>
            <w:tcW w:w="2104" w:type="dxa"/>
            <w:vMerge/>
            <w:shd w:val="clear" w:color="auto" w:fill="auto"/>
          </w:tcPr>
          <w:p w14:paraId="0381BC7C" w14:textId="77777777" w:rsidR="0079000E" w:rsidRPr="00570960" w:rsidRDefault="0079000E" w:rsidP="00570960">
            <w:pPr>
              <w:spacing w:after="0"/>
              <w:jc w:val="both"/>
              <w:rPr>
                <w:rFonts w:ascii="Times New Roman" w:hAnsi="Times New Roman" w:cs="Times New Roman"/>
                <w:noProof/>
                <w:sz w:val="24"/>
                <w:szCs w:val="24"/>
                <w:lang w:val="ro-RO" w:eastAsia="ro-RO"/>
              </w:rPr>
            </w:pPr>
          </w:p>
        </w:tc>
        <w:tc>
          <w:tcPr>
            <w:tcW w:w="7512" w:type="dxa"/>
          </w:tcPr>
          <w:p w14:paraId="232896C6" w14:textId="0820CBDB" w:rsidR="0079000E" w:rsidRPr="00570960" w:rsidRDefault="0079000E" w:rsidP="00570960">
            <w:pPr>
              <w:spacing w:after="0"/>
              <w:jc w:val="both"/>
              <w:rPr>
                <w:rFonts w:ascii="Times New Roman" w:hAnsi="Times New Roman" w:cs="Times New Roman"/>
                <w:noProof/>
                <w:sz w:val="24"/>
                <w:szCs w:val="24"/>
                <w:lang w:val="ro-RO" w:eastAsia="ro-RO"/>
              </w:rPr>
            </w:pPr>
            <w:bookmarkStart w:id="181" w:name="_Hlk525034756"/>
            <w:r w:rsidRPr="00570960">
              <w:rPr>
                <w:rFonts w:ascii="Times New Roman" w:hAnsi="Times New Roman" w:cs="Times New Roman"/>
                <w:noProof/>
                <w:sz w:val="24"/>
                <w:szCs w:val="24"/>
                <w:lang w:val="ro-RO" w:eastAsia="ro-RO"/>
              </w:rPr>
              <w:t>Legislația în limba română</w:t>
            </w:r>
            <w:r w:rsidR="00590CFE" w:rsidRPr="00570960">
              <w:rPr>
                <w:rFonts w:ascii="Times New Roman" w:hAnsi="Times New Roman" w:cs="Times New Roman"/>
                <w:noProof/>
                <w:sz w:val="24"/>
                <w:szCs w:val="24"/>
                <w:lang w:val="ro-RO" w:eastAsia="ro-RO"/>
              </w:rPr>
              <w:t xml:space="preserve"> privind achizițiile publice</w:t>
            </w:r>
            <w:r w:rsidRPr="00570960">
              <w:rPr>
                <w:rFonts w:ascii="Times New Roman" w:hAnsi="Times New Roman" w:cs="Times New Roman"/>
                <w:noProof/>
                <w:sz w:val="24"/>
                <w:szCs w:val="24"/>
                <w:lang w:val="ro-RO" w:eastAsia="ro-RO"/>
              </w:rPr>
              <w:t xml:space="preserve"> poate fi consultată la: </w:t>
            </w:r>
            <w:hyperlink r:id="rId20" w:history="1">
              <w:r w:rsidRPr="00570960">
                <w:rPr>
                  <w:rStyle w:val="Hyperlink"/>
                  <w:rFonts w:ascii="Times New Roman" w:hAnsi="Times New Roman" w:cs="Times New Roman"/>
                  <w:noProof/>
                  <w:color w:val="auto"/>
                  <w:sz w:val="24"/>
                  <w:szCs w:val="24"/>
                  <w:lang w:val="ro-RO" w:eastAsia="ro-RO"/>
                </w:rPr>
                <w:t>www.anap.gov.ro</w:t>
              </w:r>
            </w:hyperlink>
            <w:r w:rsidRPr="00570960">
              <w:rPr>
                <w:rFonts w:ascii="Times New Roman" w:hAnsi="Times New Roman" w:cs="Times New Roman"/>
                <w:noProof/>
                <w:sz w:val="24"/>
                <w:szCs w:val="24"/>
                <w:lang w:val="ro-RO" w:eastAsia="ro-RO"/>
              </w:rPr>
              <w:t>.</w:t>
            </w:r>
            <w:bookmarkEnd w:id="181"/>
          </w:p>
        </w:tc>
      </w:tr>
      <w:tr w:rsidR="0079000E" w:rsidRPr="00570960" w14:paraId="1328D69B" w14:textId="77777777">
        <w:trPr>
          <w:trHeight w:val="166"/>
        </w:trPr>
        <w:tc>
          <w:tcPr>
            <w:tcW w:w="2104" w:type="dxa"/>
            <w:vMerge/>
            <w:shd w:val="clear" w:color="auto" w:fill="auto"/>
          </w:tcPr>
          <w:p w14:paraId="5D401944" w14:textId="77777777" w:rsidR="0079000E" w:rsidRPr="00570960" w:rsidRDefault="0079000E" w:rsidP="00570960">
            <w:pPr>
              <w:spacing w:after="0"/>
              <w:jc w:val="both"/>
              <w:rPr>
                <w:rFonts w:ascii="Times New Roman" w:hAnsi="Times New Roman" w:cs="Times New Roman"/>
                <w:noProof/>
                <w:sz w:val="24"/>
                <w:szCs w:val="24"/>
                <w:lang w:val="ro-RO" w:eastAsia="ro-RO"/>
              </w:rPr>
            </w:pPr>
          </w:p>
        </w:tc>
        <w:tc>
          <w:tcPr>
            <w:tcW w:w="7512" w:type="dxa"/>
          </w:tcPr>
          <w:p w14:paraId="7F163CD6" w14:textId="39F445C3" w:rsidR="0079000E" w:rsidRPr="00570960" w:rsidRDefault="0079000E" w:rsidP="00570960">
            <w:pPr>
              <w:spacing w:after="0"/>
              <w:jc w:val="both"/>
              <w:rPr>
                <w:rFonts w:ascii="Times New Roman" w:hAnsi="Times New Roman" w:cs="Times New Roman"/>
                <w:b/>
                <w:bCs/>
                <w:noProof/>
                <w:sz w:val="24"/>
                <w:szCs w:val="24"/>
                <w:lang w:val="ro-RO" w:eastAsia="ro-RO"/>
              </w:rPr>
            </w:pPr>
            <w:r w:rsidRPr="00570960">
              <w:rPr>
                <w:rFonts w:ascii="Times New Roman" w:hAnsi="Times New Roman" w:cs="Times New Roman"/>
                <w:b/>
                <w:bCs/>
                <w:noProof/>
                <w:sz w:val="24"/>
                <w:szCs w:val="24"/>
                <w:lang w:val="ro-RO" w:eastAsia="ro-RO"/>
              </w:rPr>
              <w:t>Orice referire la un act normativ în această</w:t>
            </w:r>
            <w:r w:rsidR="0040088F" w:rsidRPr="00570960">
              <w:rPr>
                <w:rFonts w:ascii="Times New Roman" w:hAnsi="Times New Roman" w:cs="Times New Roman"/>
                <w:b/>
                <w:bCs/>
                <w:noProof/>
                <w:sz w:val="24"/>
                <w:szCs w:val="24"/>
                <w:lang w:val="ro-RO" w:eastAsia="ro-RO"/>
              </w:rPr>
              <w:t xml:space="preserve"> documentație de atribuire are în vedere versiunea actului normativ cu modificările și completările ulterioare.</w:t>
            </w:r>
          </w:p>
        </w:tc>
      </w:tr>
    </w:tbl>
    <w:p w14:paraId="5363D5C1" w14:textId="77777777" w:rsidR="00C575BF" w:rsidRPr="00570960" w:rsidRDefault="00C575BF" w:rsidP="00570960">
      <w:pPr>
        <w:spacing w:after="0"/>
        <w:jc w:val="both"/>
        <w:rPr>
          <w:rFonts w:ascii="Times New Roman" w:hAnsi="Times New Roman" w:cs="Times New Roman"/>
          <w:noProof/>
          <w:sz w:val="24"/>
          <w:szCs w:val="24"/>
          <w:lang w:val="ro-RO" w:eastAsia="ro-RO"/>
        </w:rPr>
      </w:pPr>
    </w:p>
    <w:p w14:paraId="4F64384D" w14:textId="77777777" w:rsidR="00B538F6" w:rsidRPr="00570960" w:rsidRDefault="00B538F6" w:rsidP="00CF580D">
      <w:pPr>
        <w:pStyle w:val="Heading2"/>
      </w:pPr>
      <w:bookmarkStart w:id="182" w:name="_Toc179195034"/>
      <w:r w:rsidRPr="00570960">
        <w:t>III.2) CONDIȚII REFERITOARE LA CONTRACT</w:t>
      </w:r>
      <w:bookmarkEnd w:id="182"/>
      <w:r w:rsidRPr="00570960">
        <w:t xml:space="preserve"> </w:t>
      </w:r>
    </w:p>
    <w:p w14:paraId="52D0B72A" w14:textId="77777777" w:rsidR="00B538F6" w:rsidRPr="00570960" w:rsidRDefault="00B538F6" w:rsidP="00570960">
      <w:pPr>
        <w:spacing w:after="0"/>
        <w:jc w:val="both"/>
        <w:rPr>
          <w:rFonts w:ascii="Times New Roman" w:hAnsi="Times New Roman" w:cs="Times New Roman"/>
          <w:noProof/>
          <w:sz w:val="24"/>
          <w:szCs w:val="24"/>
          <w:lang w:val="ro-RO"/>
        </w:rPr>
      </w:pPr>
    </w:p>
    <w:tbl>
      <w:tblPr>
        <w:tblW w:w="9607"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00" w:firstRow="0" w:lastRow="0" w:firstColumn="0" w:lastColumn="0" w:noHBand="0" w:noVBand="1"/>
      </w:tblPr>
      <w:tblGrid>
        <w:gridCol w:w="2317"/>
        <w:gridCol w:w="7290"/>
      </w:tblGrid>
      <w:tr w:rsidR="006D40D5" w:rsidRPr="00570960" w14:paraId="46EFFA17" w14:textId="77777777" w:rsidTr="00C575BF">
        <w:tc>
          <w:tcPr>
            <w:tcW w:w="2317" w:type="dxa"/>
            <w:shd w:val="clear" w:color="auto" w:fill="auto"/>
          </w:tcPr>
          <w:p w14:paraId="2C0FB441" w14:textId="77777777" w:rsidR="00B538F6" w:rsidRPr="00570960" w:rsidRDefault="00B538F6" w:rsidP="00570960">
            <w:pPr>
              <w:autoSpaceDE w:val="0"/>
              <w:autoSpaceDN w:val="0"/>
              <w:adjustRightInd w:val="0"/>
              <w:spacing w:after="0"/>
              <w:jc w:val="both"/>
              <w:rPr>
                <w:rFonts w:ascii="Times New Roman" w:eastAsia="MyriadPro-Light" w:hAnsi="Times New Roman" w:cs="Times New Roman"/>
                <w:noProof/>
                <w:sz w:val="24"/>
                <w:szCs w:val="24"/>
                <w:lang w:val="ro-RO"/>
              </w:rPr>
            </w:pPr>
            <w:r w:rsidRPr="00570960">
              <w:rPr>
                <w:rFonts w:ascii="Times New Roman" w:eastAsia="MyriadPro-Light" w:hAnsi="Times New Roman" w:cs="Times New Roman"/>
                <w:b/>
                <w:noProof/>
                <w:sz w:val="24"/>
                <w:szCs w:val="24"/>
                <w:lang w:val="ro-RO"/>
              </w:rPr>
              <w:t>Informații privind o anumită profesie</w:t>
            </w:r>
          </w:p>
        </w:tc>
        <w:tc>
          <w:tcPr>
            <w:tcW w:w="7290" w:type="dxa"/>
          </w:tcPr>
          <w:p w14:paraId="08CD69D2" w14:textId="77777777" w:rsidR="00A17D88" w:rsidRPr="00CF580D" w:rsidRDefault="00B538F6" w:rsidP="00CF580D">
            <w:pPr>
              <w:pStyle w:val="Body"/>
            </w:pPr>
            <w:r w:rsidRPr="00CF580D">
              <w:t xml:space="preserve">Prestarea serviciilor în cauză este rezervată unei anumite profesii: </w:t>
            </w:r>
          </w:p>
          <w:p w14:paraId="7182EDF6" w14:textId="7D38D842" w:rsidR="00B538F6" w:rsidRPr="00CF580D" w:rsidRDefault="00B538F6" w:rsidP="00CF580D">
            <w:pPr>
              <w:pStyle w:val="Body"/>
            </w:pPr>
            <w:r w:rsidRPr="00CF580D">
              <w:t>NU</w:t>
            </w:r>
          </w:p>
        </w:tc>
      </w:tr>
      <w:tr w:rsidR="006D40D5" w:rsidRPr="00570960" w14:paraId="3B64A9EA" w14:textId="77777777" w:rsidTr="00C575BF">
        <w:trPr>
          <w:trHeight w:val="255"/>
        </w:trPr>
        <w:tc>
          <w:tcPr>
            <w:tcW w:w="2317" w:type="dxa"/>
            <w:shd w:val="clear" w:color="auto" w:fill="auto"/>
          </w:tcPr>
          <w:p w14:paraId="7F5A2AC7" w14:textId="75C7B48A" w:rsidR="00B538F6" w:rsidRPr="00570960" w:rsidRDefault="00B538F6" w:rsidP="00570960">
            <w:pPr>
              <w:spacing w:after="0"/>
              <w:jc w:val="both"/>
              <w:rPr>
                <w:rFonts w:ascii="Times New Roman" w:eastAsia="MyriadPro-Semibold" w:hAnsi="Times New Roman" w:cs="Times New Roman"/>
                <w:b/>
                <w:noProof/>
                <w:sz w:val="24"/>
                <w:szCs w:val="24"/>
                <w:lang w:val="ro-RO"/>
              </w:rPr>
            </w:pPr>
            <w:r w:rsidRPr="00570960">
              <w:rPr>
                <w:rFonts w:ascii="Times New Roman" w:eastAsia="MyriadPro-Semibold" w:hAnsi="Times New Roman" w:cs="Times New Roman"/>
                <w:b/>
                <w:noProof/>
                <w:sz w:val="24"/>
                <w:szCs w:val="24"/>
                <w:lang w:val="ro-RO"/>
              </w:rPr>
              <w:t xml:space="preserve">Condiții de executare a </w:t>
            </w:r>
            <w:r w:rsidR="0040088F" w:rsidRPr="00570960">
              <w:rPr>
                <w:rFonts w:ascii="Times New Roman" w:eastAsia="MyriadPro-Semibold" w:hAnsi="Times New Roman" w:cs="Times New Roman"/>
                <w:b/>
                <w:noProof/>
                <w:sz w:val="24"/>
                <w:szCs w:val="24"/>
                <w:lang w:val="ro-RO"/>
              </w:rPr>
              <w:t>acordului-cadru</w:t>
            </w:r>
          </w:p>
        </w:tc>
        <w:tc>
          <w:tcPr>
            <w:tcW w:w="7290" w:type="dxa"/>
          </w:tcPr>
          <w:p w14:paraId="22628E27" w14:textId="3BF52253" w:rsidR="00A17D88" w:rsidRPr="00CF580D" w:rsidRDefault="00B538F6" w:rsidP="00CF580D">
            <w:pPr>
              <w:pStyle w:val="Body"/>
            </w:pPr>
            <w:r w:rsidRPr="00CF580D">
              <w:t xml:space="preserve">Executarea </w:t>
            </w:r>
            <w:r w:rsidR="0040088F" w:rsidRPr="00CF580D">
              <w:t xml:space="preserve">acordului-cadru </w:t>
            </w:r>
            <w:r w:rsidRPr="00CF580D">
              <w:t>este supus</w:t>
            </w:r>
            <w:r w:rsidR="00B45A86" w:rsidRPr="00CF580D">
              <w:t>ă</w:t>
            </w:r>
            <w:r w:rsidRPr="00CF580D">
              <w:t xml:space="preserve"> altor condiții speciale: </w:t>
            </w:r>
          </w:p>
          <w:p w14:paraId="4128201C" w14:textId="546FBB9E" w:rsidR="00B538F6" w:rsidRPr="00CF580D" w:rsidRDefault="00B538F6" w:rsidP="00CF580D">
            <w:pPr>
              <w:pStyle w:val="Body"/>
            </w:pPr>
            <w:r w:rsidRPr="00CF580D">
              <w:t>NU</w:t>
            </w:r>
          </w:p>
        </w:tc>
      </w:tr>
      <w:tr w:rsidR="00B538F6" w:rsidRPr="00570960" w14:paraId="33A729FB" w14:textId="77777777" w:rsidTr="00C575BF">
        <w:trPr>
          <w:trHeight w:val="255"/>
        </w:trPr>
        <w:tc>
          <w:tcPr>
            <w:tcW w:w="2317" w:type="dxa"/>
            <w:shd w:val="clear" w:color="auto" w:fill="auto"/>
          </w:tcPr>
          <w:p w14:paraId="1FD74463" w14:textId="21908809" w:rsidR="00B538F6" w:rsidRPr="00570960" w:rsidRDefault="00B538F6" w:rsidP="00570960">
            <w:pPr>
              <w:autoSpaceDE w:val="0"/>
              <w:autoSpaceDN w:val="0"/>
              <w:adjustRightInd w:val="0"/>
              <w:spacing w:after="0"/>
              <w:jc w:val="both"/>
              <w:rPr>
                <w:rFonts w:ascii="Times New Roman" w:eastAsia="MyriadPro-Semibold" w:hAnsi="Times New Roman" w:cs="Times New Roman"/>
                <w:b/>
                <w:noProof/>
                <w:sz w:val="24"/>
                <w:szCs w:val="24"/>
                <w:lang w:val="ro-RO"/>
              </w:rPr>
            </w:pPr>
            <w:r w:rsidRPr="00570960">
              <w:rPr>
                <w:rFonts w:ascii="Times New Roman" w:eastAsia="MyriadPro-Semibold" w:hAnsi="Times New Roman" w:cs="Times New Roman"/>
                <w:b/>
                <w:noProof/>
                <w:sz w:val="24"/>
                <w:szCs w:val="24"/>
                <w:lang w:val="ro-RO"/>
              </w:rPr>
              <w:t xml:space="preserve">Informații privind personalul responsabil cu executarea </w:t>
            </w:r>
            <w:r w:rsidR="0040088F" w:rsidRPr="00570960">
              <w:rPr>
                <w:rFonts w:ascii="Times New Roman" w:eastAsia="MyriadPro-Semibold" w:hAnsi="Times New Roman" w:cs="Times New Roman"/>
                <w:b/>
                <w:noProof/>
                <w:sz w:val="24"/>
                <w:szCs w:val="24"/>
                <w:lang w:val="ro-RO"/>
              </w:rPr>
              <w:t>acordului-cadru</w:t>
            </w:r>
          </w:p>
        </w:tc>
        <w:tc>
          <w:tcPr>
            <w:tcW w:w="7290" w:type="dxa"/>
          </w:tcPr>
          <w:p w14:paraId="21D9A036" w14:textId="333582A0" w:rsidR="00A17D88" w:rsidRPr="00CF580D" w:rsidRDefault="00B538F6" w:rsidP="00CF580D">
            <w:pPr>
              <w:pStyle w:val="Body"/>
            </w:pPr>
            <w:r w:rsidRPr="00CF580D">
              <w:t xml:space="preserve">Obligația de a preciza numele </w:t>
            </w:r>
            <w:r w:rsidR="00B45A86" w:rsidRPr="00CF580D">
              <w:t>ș</w:t>
            </w:r>
            <w:r w:rsidRPr="00CF580D">
              <w:t xml:space="preserve">i calificările profesionale ale angajaților desemnați pentru executarea </w:t>
            </w:r>
            <w:r w:rsidR="0040088F" w:rsidRPr="00CF580D">
              <w:t>acordului-cadru:</w:t>
            </w:r>
            <w:r w:rsidRPr="00CF580D">
              <w:t xml:space="preserve"> </w:t>
            </w:r>
          </w:p>
          <w:p w14:paraId="20673D4B" w14:textId="77777777" w:rsidR="00B538F6" w:rsidRPr="00CF580D" w:rsidRDefault="00B538F6" w:rsidP="00CF580D">
            <w:pPr>
              <w:pStyle w:val="Body"/>
            </w:pPr>
            <w:r w:rsidRPr="00CF580D">
              <w:t>NU</w:t>
            </w:r>
          </w:p>
        </w:tc>
      </w:tr>
    </w:tbl>
    <w:p w14:paraId="1583EAE4" w14:textId="0154CD74" w:rsidR="00606D07" w:rsidRPr="00570960" w:rsidRDefault="00606D07" w:rsidP="00570960">
      <w:pPr>
        <w:suppressAutoHyphens w:val="0"/>
        <w:spacing w:after="160"/>
        <w:jc w:val="both"/>
        <w:rPr>
          <w:rFonts w:ascii="Times New Roman" w:hAnsi="Times New Roman" w:cs="Times New Roman"/>
          <w:noProof/>
          <w:sz w:val="24"/>
          <w:szCs w:val="24"/>
        </w:rPr>
      </w:pPr>
      <w:bookmarkStart w:id="183" w:name="_Toc519095104"/>
      <w:bookmarkStart w:id="184" w:name="_Toc519095105"/>
    </w:p>
    <w:p w14:paraId="09BC1668" w14:textId="05868AB5" w:rsidR="00B538F6" w:rsidRPr="00570960" w:rsidRDefault="00B538F6" w:rsidP="00CF580D">
      <w:pPr>
        <w:pStyle w:val="Heading1"/>
      </w:pPr>
      <w:bookmarkStart w:id="185" w:name="_Toc179195035"/>
      <w:r w:rsidRPr="00570960">
        <w:lastRenderedPageBreak/>
        <w:t>SECTIUNEA IV: PROCED</w:t>
      </w:r>
      <w:bookmarkEnd w:id="183"/>
      <w:r w:rsidRPr="00570960">
        <w:t>URĂ</w:t>
      </w:r>
      <w:bookmarkEnd w:id="185"/>
    </w:p>
    <w:p w14:paraId="1E3869D8" w14:textId="77777777" w:rsidR="00DD37B3" w:rsidRPr="00570960" w:rsidRDefault="00DD37B3" w:rsidP="00570960">
      <w:pPr>
        <w:pStyle w:val="Body"/>
        <w:spacing w:line="276" w:lineRule="auto"/>
        <w:jc w:val="both"/>
        <w:rPr>
          <w:rFonts w:cs="Times New Roman"/>
          <w:noProof/>
          <w:color w:val="auto"/>
        </w:rPr>
      </w:pPr>
    </w:p>
    <w:p w14:paraId="0FB44038" w14:textId="04294D60" w:rsidR="00B538F6" w:rsidRPr="00570960" w:rsidRDefault="00B538F6" w:rsidP="00CF580D">
      <w:pPr>
        <w:pStyle w:val="Heading2"/>
      </w:pPr>
      <w:bookmarkStart w:id="186" w:name="_Toc179195036"/>
      <w:r w:rsidRPr="00570960">
        <w:t>IV.1) DESCRI</w:t>
      </w:r>
      <w:bookmarkEnd w:id="184"/>
      <w:r w:rsidRPr="00570960">
        <w:t>ERE</w:t>
      </w:r>
      <w:bookmarkEnd w:id="186"/>
    </w:p>
    <w:p w14:paraId="11104CCF" w14:textId="673AA25D" w:rsidR="00B538F6" w:rsidRPr="00570960" w:rsidRDefault="00B538F6" w:rsidP="00CF580D">
      <w:pPr>
        <w:pStyle w:val="Heading3"/>
      </w:pPr>
      <w:bookmarkStart w:id="187" w:name="_Toc179195037"/>
      <w:r w:rsidRPr="00570960">
        <w:t>IV.1.1) TIPUL PROCEDURII</w:t>
      </w:r>
      <w:bookmarkEnd w:id="187"/>
    </w:p>
    <w:p w14:paraId="395F57F9" w14:textId="77777777" w:rsidR="00B538F6" w:rsidRPr="00570960" w:rsidRDefault="00B538F6" w:rsidP="00570960">
      <w:pPr>
        <w:spacing w:after="0"/>
        <w:jc w:val="both"/>
        <w:rPr>
          <w:rFonts w:ascii="Times New Roman" w:hAnsi="Times New Roman" w:cs="Times New Roman"/>
          <w:noProof/>
          <w:sz w:val="24"/>
          <w:szCs w:val="24"/>
          <w:lang w:val="ro-RO" w:eastAsia="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6D40D5" w:rsidRPr="00570960" w14:paraId="66E5D3E6" w14:textId="77777777">
        <w:trPr>
          <w:trHeight w:val="418"/>
        </w:trPr>
        <w:tc>
          <w:tcPr>
            <w:tcW w:w="2104" w:type="dxa"/>
            <w:shd w:val="clear" w:color="auto" w:fill="auto"/>
          </w:tcPr>
          <w:p w14:paraId="19BEBCD5"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Tipul procedurii</w:t>
            </w:r>
          </w:p>
        </w:tc>
        <w:tc>
          <w:tcPr>
            <w:tcW w:w="7512" w:type="dxa"/>
          </w:tcPr>
          <w:p w14:paraId="455EF4E5" w14:textId="48295754" w:rsidR="00B538F6" w:rsidRPr="00570960" w:rsidRDefault="00FD2A0C" w:rsidP="00570960">
            <w:pPr>
              <w:spacing w:after="0"/>
              <w:jc w:val="both"/>
              <w:rPr>
                <w:rFonts w:ascii="Times New Roman" w:hAnsi="Times New Roman" w:cs="Times New Roman"/>
                <w:b/>
                <w:noProof/>
                <w:sz w:val="24"/>
                <w:szCs w:val="24"/>
                <w:lang w:val="ro-RO" w:eastAsia="ro-RO"/>
              </w:rPr>
            </w:pPr>
            <w:r>
              <w:rPr>
                <w:rFonts w:ascii="Times New Roman" w:hAnsi="Times New Roman" w:cs="Times New Roman"/>
                <w:b/>
                <w:noProof/>
                <w:sz w:val="24"/>
                <w:szCs w:val="24"/>
                <w:lang w:val="ro-RO" w:eastAsia="ro-RO"/>
              </w:rPr>
              <w:t>Procedura simplificata</w:t>
            </w:r>
          </w:p>
        </w:tc>
      </w:tr>
      <w:tr w:rsidR="006D40D5" w:rsidRPr="00570960" w14:paraId="3C60E3F0" w14:textId="77777777">
        <w:tc>
          <w:tcPr>
            <w:tcW w:w="2104" w:type="dxa"/>
            <w:vMerge w:val="restart"/>
            <w:shd w:val="clear" w:color="auto" w:fill="auto"/>
          </w:tcPr>
          <w:p w14:paraId="19FF0F2D" w14:textId="77777777" w:rsidR="008B73E1" w:rsidRPr="00570960" w:rsidRDefault="008B73E1"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Modalitatea de desfășurare a procedurii de atribuire</w:t>
            </w:r>
          </w:p>
        </w:tc>
        <w:tc>
          <w:tcPr>
            <w:tcW w:w="7512" w:type="dxa"/>
          </w:tcPr>
          <w:p w14:paraId="68F5E50C" w14:textId="77777777" w:rsidR="008B73E1" w:rsidRPr="00570960" w:rsidRDefault="008B73E1"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Online</w:t>
            </w:r>
          </w:p>
        </w:tc>
      </w:tr>
      <w:tr w:rsidR="006D40D5" w:rsidRPr="00570960" w14:paraId="1FE78A25" w14:textId="77777777">
        <w:tc>
          <w:tcPr>
            <w:tcW w:w="2104" w:type="dxa"/>
            <w:vMerge/>
            <w:shd w:val="clear" w:color="auto" w:fill="auto"/>
          </w:tcPr>
          <w:p w14:paraId="6C153B36" w14:textId="77777777" w:rsidR="008B73E1" w:rsidRPr="00570960" w:rsidRDefault="008B73E1" w:rsidP="00570960">
            <w:pPr>
              <w:spacing w:after="0"/>
              <w:jc w:val="both"/>
              <w:rPr>
                <w:rFonts w:ascii="Times New Roman" w:hAnsi="Times New Roman" w:cs="Times New Roman"/>
                <w:b/>
                <w:noProof/>
                <w:sz w:val="24"/>
                <w:szCs w:val="24"/>
                <w:lang w:val="ro-RO" w:eastAsia="ro-RO"/>
              </w:rPr>
            </w:pPr>
          </w:p>
        </w:tc>
        <w:tc>
          <w:tcPr>
            <w:tcW w:w="7512" w:type="dxa"/>
          </w:tcPr>
          <w:p w14:paraId="058D7C55" w14:textId="55CCBE64" w:rsidR="008B73E1" w:rsidRPr="00570960" w:rsidRDefault="008B73E1" w:rsidP="0029415F">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rPr>
              <w:t xml:space="preserve">Această procedură </w:t>
            </w:r>
            <w:r w:rsidR="0029415F">
              <w:rPr>
                <w:rFonts w:ascii="Times New Roman" w:hAnsi="Times New Roman" w:cs="Times New Roman"/>
                <w:noProof/>
                <w:sz w:val="24"/>
                <w:szCs w:val="24"/>
                <w:lang w:val="ro-RO"/>
              </w:rPr>
              <w:t xml:space="preserve">simplificata </w:t>
            </w:r>
            <w:r w:rsidRPr="00570960">
              <w:rPr>
                <w:rFonts w:ascii="Times New Roman" w:hAnsi="Times New Roman" w:cs="Times New Roman"/>
                <w:noProof/>
                <w:sz w:val="24"/>
                <w:szCs w:val="24"/>
                <w:lang w:val="ro-RO"/>
              </w:rPr>
              <w:t xml:space="preserve">se desfășoară </w:t>
            </w:r>
            <w:r w:rsidRPr="00570960">
              <w:rPr>
                <w:rFonts w:ascii="Times New Roman" w:hAnsi="Times New Roman" w:cs="Times New Roman"/>
                <w:b/>
                <w:noProof/>
                <w:sz w:val="24"/>
                <w:szCs w:val="24"/>
                <w:lang w:val="ro-RO"/>
              </w:rPr>
              <w:t>online</w:t>
            </w:r>
            <w:r w:rsidRPr="00570960">
              <w:rPr>
                <w:rFonts w:ascii="Times New Roman" w:hAnsi="Times New Roman" w:cs="Times New Roman"/>
                <w:noProof/>
                <w:sz w:val="24"/>
                <w:szCs w:val="24"/>
                <w:lang w:val="ro-RO"/>
              </w:rPr>
              <w:t xml:space="preserve"> în SEAP </w:t>
            </w:r>
            <w:r w:rsidRPr="00570960">
              <w:rPr>
                <w:rFonts w:ascii="Times New Roman" w:hAnsi="Times New Roman" w:cs="Times New Roman"/>
                <w:noProof/>
                <w:sz w:val="24"/>
                <w:szCs w:val="24"/>
                <w:shd w:val="clear" w:color="auto" w:fill="FFFFFF" w:themeFill="background1"/>
                <w:lang w:val="ro-RO"/>
              </w:rPr>
              <w:t>într-o singură etapă.</w:t>
            </w:r>
          </w:p>
        </w:tc>
      </w:tr>
      <w:tr w:rsidR="006D40D5" w:rsidRPr="00570960" w14:paraId="70B466AF" w14:textId="77777777">
        <w:tc>
          <w:tcPr>
            <w:tcW w:w="2104" w:type="dxa"/>
            <w:vMerge/>
            <w:shd w:val="clear" w:color="auto" w:fill="auto"/>
          </w:tcPr>
          <w:p w14:paraId="10AB68F0" w14:textId="77777777" w:rsidR="008B73E1" w:rsidRPr="00570960" w:rsidRDefault="008B73E1" w:rsidP="00570960">
            <w:pPr>
              <w:spacing w:after="0"/>
              <w:jc w:val="both"/>
              <w:rPr>
                <w:rFonts w:ascii="Times New Roman" w:hAnsi="Times New Roman" w:cs="Times New Roman"/>
                <w:b/>
                <w:noProof/>
                <w:sz w:val="24"/>
                <w:szCs w:val="24"/>
                <w:lang w:val="ro-RO" w:eastAsia="ro-RO"/>
              </w:rPr>
            </w:pPr>
          </w:p>
        </w:tc>
        <w:tc>
          <w:tcPr>
            <w:tcW w:w="7512" w:type="dxa"/>
          </w:tcPr>
          <w:p w14:paraId="1AE57B35" w14:textId="22B0B09A" w:rsidR="008B73E1" w:rsidRPr="00570960" w:rsidRDefault="008B73E1"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După accesarea procedurii în SEAP, orice operator economic </w:t>
            </w:r>
            <w:r w:rsidR="0040088F" w:rsidRPr="00570960">
              <w:rPr>
                <w:rFonts w:ascii="Times New Roman" w:hAnsi="Times New Roman" w:cs="Times New Roman"/>
                <w:noProof/>
                <w:sz w:val="24"/>
                <w:szCs w:val="24"/>
                <w:lang w:val="ro-RO"/>
              </w:rPr>
              <w:t>interesat poate accesa rubrica „</w:t>
            </w:r>
            <w:r w:rsidRPr="00570960">
              <w:rPr>
                <w:rFonts w:ascii="Times New Roman" w:hAnsi="Times New Roman" w:cs="Times New Roman"/>
                <w:noProof/>
                <w:sz w:val="24"/>
                <w:szCs w:val="24"/>
                <w:lang w:val="ro-RO"/>
              </w:rPr>
              <w:t>Informații privind participare</w:t>
            </w:r>
            <w:r w:rsidR="004A41BB"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 xml:space="preserve"> la procedură" pentru înscrierea în procedură.</w:t>
            </w:r>
          </w:p>
        </w:tc>
      </w:tr>
    </w:tbl>
    <w:p w14:paraId="53D43DE3" w14:textId="26E0E9E8" w:rsidR="00B538F6" w:rsidRPr="00570960" w:rsidRDefault="00B538F6" w:rsidP="00570960">
      <w:pPr>
        <w:spacing w:after="0"/>
        <w:jc w:val="both"/>
        <w:rPr>
          <w:rFonts w:ascii="Times New Roman" w:hAnsi="Times New Roman" w:cs="Times New Roman"/>
          <w:noProof/>
          <w:sz w:val="24"/>
          <w:szCs w:val="24"/>
          <w:lang w:val="ro-RO" w:eastAsia="ro-RO"/>
        </w:rPr>
      </w:pPr>
    </w:p>
    <w:p w14:paraId="1D7A3351" w14:textId="77777777" w:rsidR="00880E39" w:rsidRPr="00570960" w:rsidRDefault="00880E39" w:rsidP="00570960">
      <w:pPr>
        <w:spacing w:after="0"/>
        <w:jc w:val="both"/>
        <w:rPr>
          <w:rFonts w:ascii="Times New Roman" w:hAnsi="Times New Roman" w:cs="Times New Roman"/>
          <w:noProof/>
          <w:sz w:val="24"/>
          <w:szCs w:val="24"/>
          <w:lang w:val="ro-RO" w:eastAsia="ro-RO"/>
        </w:rPr>
      </w:pPr>
    </w:p>
    <w:p w14:paraId="1057001D" w14:textId="77777777" w:rsidR="00B538F6" w:rsidRPr="00570960" w:rsidRDefault="00B538F6" w:rsidP="00CF580D">
      <w:pPr>
        <w:pStyle w:val="Heading3"/>
      </w:pPr>
      <w:bookmarkStart w:id="188" w:name="_Toc179195038"/>
      <w:r w:rsidRPr="00570960">
        <w:t>IV.1.3) INFORMAȚII PRIVIND UN ACORD-CADRU SAU UN SISTEM DINAMIC DE ACHIZIȚII</w:t>
      </w:r>
      <w:bookmarkEnd w:id="188"/>
      <w:r w:rsidRPr="00570960">
        <w:t xml:space="preserve"> </w:t>
      </w:r>
    </w:p>
    <w:p w14:paraId="74AC196C" w14:textId="77777777" w:rsidR="00B538F6" w:rsidRPr="00570960" w:rsidRDefault="00B538F6" w:rsidP="00570960">
      <w:pPr>
        <w:spacing w:after="0"/>
        <w:jc w:val="both"/>
        <w:rPr>
          <w:rFonts w:ascii="Times New Roman" w:hAnsi="Times New Roman" w:cs="Times New Roman"/>
          <w:noProof/>
          <w:sz w:val="24"/>
          <w:szCs w:val="24"/>
          <w:lang w:val="ro-RO"/>
        </w:rPr>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6D40D5" w:rsidRPr="00570960" w14:paraId="5FC3C3D3" w14:textId="77777777">
        <w:tc>
          <w:tcPr>
            <w:tcW w:w="2104" w:type="dxa"/>
            <w:shd w:val="clear" w:color="auto" w:fill="auto"/>
          </w:tcPr>
          <w:p w14:paraId="0958299E" w14:textId="42F77D1B"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 xml:space="preserve">Achiziția implică încheierea unui </w:t>
            </w:r>
            <w:r w:rsidR="0040088F" w:rsidRPr="00570960">
              <w:rPr>
                <w:rFonts w:ascii="Times New Roman" w:hAnsi="Times New Roman" w:cs="Times New Roman"/>
                <w:b/>
                <w:noProof/>
                <w:sz w:val="24"/>
                <w:szCs w:val="24"/>
                <w:lang w:val="ro-RO" w:eastAsia="ro-RO"/>
              </w:rPr>
              <w:t>acord-cadru</w:t>
            </w:r>
          </w:p>
        </w:tc>
        <w:tc>
          <w:tcPr>
            <w:tcW w:w="7512" w:type="dxa"/>
          </w:tcPr>
          <w:p w14:paraId="16413CBC" w14:textId="698B0987"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DA – Aceast</w:t>
            </w:r>
            <w:r w:rsidR="000206FC" w:rsidRPr="00570960">
              <w:rPr>
                <w:rFonts w:ascii="Times New Roman" w:hAnsi="Times New Roman" w:cs="Times New Roman"/>
                <w:noProof/>
                <w:sz w:val="24"/>
                <w:szCs w:val="24"/>
                <w:lang w:val="ro-RO"/>
              </w:rPr>
              <w:t>ă</w:t>
            </w:r>
            <w:r w:rsidRPr="00570960">
              <w:rPr>
                <w:rFonts w:ascii="Times New Roman" w:hAnsi="Times New Roman" w:cs="Times New Roman"/>
                <w:noProof/>
                <w:sz w:val="24"/>
                <w:szCs w:val="24"/>
                <w:lang w:val="ro-RO"/>
              </w:rPr>
              <w:t xml:space="preserve"> procedur</w:t>
            </w:r>
            <w:r w:rsidR="000206FC" w:rsidRPr="00570960">
              <w:rPr>
                <w:rFonts w:ascii="Times New Roman" w:hAnsi="Times New Roman" w:cs="Times New Roman"/>
                <w:noProof/>
                <w:sz w:val="24"/>
                <w:szCs w:val="24"/>
                <w:lang w:val="ro-RO"/>
              </w:rPr>
              <w:t>ă</w:t>
            </w:r>
            <w:r w:rsidRPr="00570960">
              <w:rPr>
                <w:rFonts w:ascii="Times New Roman" w:hAnsi="Times New Roman" w:cs="Times New Roman"/>
                <w:noProof/>
                <w:sz w:val="24"/>
                <w:szCs w:val="24"/>
                <w:lang w:val="ro-RO"/>
              </w:rPr>
              <w:t xml:space="preserve"> se finalizează prin semnarea unui </w:t>
            </w:r>
            <w:r w:rsidR="0040088F" w:rsidRPr="00570960">
              <w:rPr>
                <w:rFonts w:ascii="Times New Roman" w:hAnsi="Times New Roman" w:cs="Times New Roman"/>
                <w:noProof/>
                <w:sz w:val="24"/>
                <w:szCs w:val="24"/>
                <w:lang w:val="ro-RO"/>
              </w:rPr>
              <w:t xml:space="preserve">acord-cadru </w:t>
            </w:r>
          </w:p>
        </w:tc>
      </w:tr>
      <w:tr w:rsidR="006D40D5" w:rsidRPr="00570960" w14:paraId="1214D7B5" w14:textId="77777777">
        <w:tc>
          <w:tcPr>
            <w:tcW w:w="2104" w:type="dxa"/>
            <w:shd w:val="clear" w:color="auto" w:fill="auto"/>
          </w:tcPr>
          <w:p w14:paraId="743C5316" w14:textId="01488353"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Acord</w:t>
            </w:r>
            <w:r w:rsidR="00316CA4" w:rsidRPr="00570960">
              <w:rPr>
                <w:rFonts w:ascii="Times New Roman" w:hAnsi="Times New Roman" w:cs="Times New Roman"/>
                <w:b/>
                <w:noProof/>
                <w:sz w:val="24"/>
                <w:szCs w:val="24"/>
                <w:lang w:val="ro-RO" w:eastAsia="ro-RO"/>
              </w:rPr>
              <w:t>-</w:t>
            </w:r>
            <w:r w:rsidR="0040088F" w:rsidRPr="00570960">
              <w:rPr>
                <w:rFonts w:ascii="Times New Roman" w:hAnsi="Times New Roman" w:cs="Times New Roman"/>
                <w:b/>
                <w:noProof/>
                <w:sz w:val="24"/>
                <w:szCs w:val="24"/>
                <w:lang w:val="ro-RO" w:eastAsia="ro-RO"/>
              </w:rPr>
              <w:t>c</w:t>
            </w:r>
            <w:r w:rsidRPr="00570960">
              <w:rPr>
                <w:rFonts w:ascii="Times New Roman" w:hAnsi="Times New Roman" w:cs="Times New Roman"/>
                <w:b/>
                <w:noProof/>
                <w:sz w:val="24"/>
                <w:szCs w:val="24"/>
                <w:lang w:val="ro-RO" w:eastAsia="ro-RO"/>
              </w:rPr>
              <w:t>adru cu mai mulți operatori economici</w:t>
            </w:r>
          </w:p>
        </w:tc>
        <w:tc>
          <w:tcPr>
            <w:tcW w:w="7512" w:type="dxa"/>
          </w:tcPr>
          <w:p w14:paraId="05CF5FD1" w14:textId="79DC724C" w:rsidR="0058475D"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DA </w:t>
            </w:r>
            <w:r w:rsidR="00D6477C"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 xml:space="preserve"> Numărul maxim preconizat de participanți la </w:t>
            </w:r>
            <w:r w:rsidR="0040088F" w:rsidRPr="00570960">
              <w:rPr>
                <w:rFonts w:ascii="Times New Roman" w:hAnsi="Times New Roman" w:cs="Times New Roman"/>
                <w:noProof/>
                <w:sz w:val="24"/>
                <w:szCs w:val="24"/>
                <w:lang w:val="ro-RO"/>
              </w:rPr>
              <w:t>acordul-cadru</w:t>
            </w:r>
            <w:r w:rsidRPr="00570960">
              <w:rPr>
                <w:rFonts w:ascii="Times New Roman" w:hAnsi="Times New Roman" w:cs="Times New Roman"/>
                <w:noProof/>
                <w:sz w:val="24"/>
                <w:szCs w:val="24"/>
                <w:lang w:val="ro-RO"/>
              </w:rPr>
              <w:t>:</w:t>
            </w:r>
            <w:r w:rsidR="00937C72" w:rsidRPr="00570960">
              <w:rPr>
                <w:rFonts w:ascii="Times New Roman" w:hAnsi="Times New Roman" w:cs="Times New Roman"/>
                <w:noProof/>
                <w:sz w:val="24"/>
                <w:szCs w:val="24"/>
                <w:lang w:val="ro-RO"/>
              </w:rPr>
              <w:t xml:space="preserve"> </w:t>
            </w:r>
            <w:r w:rsidR="0029415F">
              <w:rPr>
                <w:rFonts w:ascii="Times New Roman" w:hAnsi="Times New Roman" w:cs="Times New Roman"/>
                <w:noProof/>
                <w:sz w:val="24"/>
                <w:szCs w:val="24"/>
                <w:lang w:val="ro-RO"/>
              </w:rPr>
              <w:t xml:space="preserve">un </w:t>
            </w:r>
            <w:r w:rsidR="0058475D" w:rsidRPr="00570960">
              <w:rPr>
                <w:rFonts w:ascii="Times New Roman" w:hAnsi="Times New Roman" w:cs="Times New Roman"/>
                <w:noProof/>
                <w:sz w:val="24"/>
                <w:szCs w:val="24"/>
                <w:lang w:val="ro-RO"/>
              </w:rPr>
              <w:t>operator economic.</w:t>
            </w:r>
          </w:p>
          <w:p w14:paraId="5F2E00B5" w14:textId="77777777" w:rsidR="0058475D" w:rsidRPr="00570960" w:rsidRDefault="0058475D" w:rsidP="00570960">
            <w:pPr>
              <w:spacing w:after="0"/>
              <w:jc w:val="both"/>
              <w:rPr>
                <w:rFonts w:ascii="Times New Roman" w:hAnsi="Times New Roman" w:cs="Times New Roman"/>
                <w:noProof/>
                <w:sz w:val="24"/>
                <w:szCs w:val="24"/>
                <w:lang w:val="ro-RO"/>
              </w:rPr>
            </w:pPr>
          </w:p>
          <w:p w14:paraId="494C603D" w14:textId="01C2BB42" w:rsidR="00A91801" w:rsidRPr="00570960" w:rsidRDefault="0029415F" w:rsidP="0029415F">
            <w:pPr>
              <w:spacing w:after="0"/>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A</w:t>
            </w:r>
            <w:r w:rsidR="0040088F" w:rsidRPr="00570960">
              <w:rPr>
                <w:rFonts w:ascii="Times New Roman" w:hAnsi="Times New Roman" w:cs="Times New Roman"/>
                <w:noProof/>
                <w:sz w:val="24"/>
                <w:szCs w:val="24"/>
                <w:lang w:val="ro-RO"/>
              </w:rPr>
              <w:t>utoritatea contractanta va semna acordul-</w:t>
            </w:r>
            <w:r>
              <w:rPr>
                <w:rFonts w:ascii="Times New Roman" w:hAnsi="Times New Roman" w:cs="Times New Roman"/>
                <w:noProof/>
                <w:sz w:val="24"/>
                <w:szCs w:val="24"/>
                <w:lang w:val="ro-RO"/>
              </w:rPr>
              <w:t>cadru cu operatorul</w:t>
            </w:r>
            <w:r w:rsidR="0040088F" w:rsidRPr="00570960">
              <w:rPr>
                <w:rFonts w:ascii="Times New Roman" w:hAnsi="Times New Roman" w:cs="Times New Roman"/>
                <w:noProof/>
                <w:sz w:val="24"/>
                <w:szCs w:val="24"/>
                <w:lang w:val="ro-RO"/>
              </w:rPr>
              <w:t xml:space="preserve"> economic a căr</w:t>
            </w:r>
            <w:r>
              <w:rPr>
                <w:rFonts w:ascii="Times New Roman" w:hAnsi="Times New Roman" w:cs="Times New Roman"/>
                <w:noProof/>
                <w:sz w:val="24"/>
                <w:szCs w:val="24"/>
                <w:lang w:val="ro-RO"/>
              </w:rPr>
              <w:t>ei oferta a fost declarata admisibila și conforma</w:t>
            </w:r>
          </w:p>
        </w:tc>
      </w:tr>
      <w:tr w:rsidR="006D40D5" w:rsidRPr="00570960" w14:paraId="62FB4091" w14:textId="77777777">
        <w:tc>
          <w:tcPr>
            <w:tcW w:w="2104" w:type="dxa"/>
            <w:shd w:val="clear" w:color="auto" w:fill="auto"/>
          </w:tcPr>
          <w:p w14:paraId="44A40289" w14:textId="54CBF2AD"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bCs/>
                <w:noProof/>
                <w:sz w:val="24"/>
                <w:szCs w:val="24"/>
                <w:lang w:val="ro-RO" w:eastAsia="ro-RO"/>
              </w:rPr>
              <w:t xml:space="preserve">Posibilitatea reluării competiției cu semnatarii </w:t>
            </w:r>
            <w:r w:rsidR="0040088F" w:rsidRPr="00570960">
              <w:rPr>
                <w:rFonts w:ascii="Times New Roman" w:hAnsi="Times New Roman" w:cs="Times New Roman"/>
                <w:b/>
                <w:bCs/>
                <w:noProof/>
                <w:sz w:val="24"/>
                <w:szCs w:val="24"/>
                <w:lang w:val="ro-RO" w:eastAsia="ro-RO"/>
              </w:rPr>
              <w:t>acordului-cadru</w:t>
            </w:r>
          </w:p>
        </w:tc>
        <w:tc>
          <w:tcPr>
            <w:tcW w:w="7512" w:type="dxa"/>
          </w:tcPr>
          <w:p w14:paraId="63021C0E" w14:textId="73564C83" w:rsidR="00A7525E" w:rsidRPr="00FD2A0C" w:rsidRDefault="001B5247" w:rsidP="0029415F">
            <w:pPr>
              <w:spacing w:after="0"/>
              <w:jc w:val="both"/>
              <w:rPr>
                <w:rFonts w:ascii="Times New Roman" w:hAnsi="Times New Roman" w:cs="Times New Roman"/>
                <w:b/>
                <w:noProof/>
                <w:sz w:val="24"/>
                <w:szCs w:val="24"/>
                <w:lang w:val="ro-RO" w:eastAsia="ro-RO"/>
              </w:rPr>
            </w:pPr>
            <w:r w:rsidRPr="00FD2A0C">
              <w:rPr>
                <w:rFonts w:ascii="Times New Roman" w:hAnsi="Times New Roman" w:cs="Times New Roman"/>
                <w:b/>
                <w:noProof/>
                <w:sz w:val="24"/>
                <w:szCs w:val="24"/>
                <w:shd w:val="clear" w:color="auto" w:fill="FFFFFF" w:themeFill="background1"/>
                <w:lang w:val="ro-RO" w:eastAsia="ro-RO"/>
              </w:rPr>
              <w:t xml:space="preserve">Fără reluarea competiției, </w:t>
            </w:r>
            <w:r w:rsidRPr="00FD2A0C">
              <w:rPr>
                <w:rFonts w:ascii="Times New Roman" w:hAnsi="Times New Roman" w:cs="Times New Roman"/>
                <w:b/>
                <w:bCs/>
                <w:noProof/>
                <w:sz w:val="24"/>
                <w:szCs w:val="24"/>
                <w:shd w:val="clear" w:color="auto" w:fill="FFFFFF" w:themeFill="background1"/>
                <w:lang w:val="ro-RO" w:eastAsia="ro-RO"/>
              </w:rPr>
              <w:t>în confo</w:t>
            </w:r>
            <w:r w:rsidR="002167D2" w:rsidRPr="00FD2A0C">
              <w:rPr>
                <w:rFonts w:ascii="Times New Roman" w:hAnsi="Times New Roman" w:cs="Times New Roman"/>
                <w:b/>
                <w:bCs/>
                <w:noProof/>
                <w:sz w:val="24"/>
                <w:szCs w:val="24"/>
                <w:shd w:val="clear" w:color="auto" w:fill="FFFFFF" w:themeFill="background1"/>
                <w:lang w:val="ro-RO" w:eastAsia="ro-RO"/>
              </w:rPr>
              <w:t>rmitate cu prevederile art. 118 alin. (1)</w:t>
            </w:r>
            <w:r w:rsidR="0040088F" w:rsidRPr="00FD2A0C">
              <w:rPr>
                <w:rFonts w:ascii="Times New Roman" w:hAnsi="Times New Roman" w:cs="Times New Roman"/>
                <w:b/>
                <w:bCs/>
                <w:noProof/>
                <w:sz w:val="24"/>
                <w:szCs w:val="24"/>
                <w:shd w:val="clear" w:color="auto" w:fill="FFFFFF" w:themeFill="background1"/>
                <w:lang w:val="ro-RO" w:eastAsia="ro-RO"/>
              </w:rPr>
              <w:t xml:space="preserve"> lit. </w:t>
            </w:r>
            <w:r w:rsidRPr="00FD2A0C">
              <w:rPr>
                <w:rFonts w:ascii="Times New Roman" w:hAnsi="Times New Roman" w:cs="Times New Roman"/>
                <w:b/>
                <w:bCs/>
                <w:noProof/>
                <w:sz w:val="24"/>
                <w:szCs w:val="24"/>
                <w:shd w:val="clear" w:color="auto" w:fill="FFFFFF" w:themeFill="background1"/>
                <w:lang w:val="ro-RO" w:eastAsia="ro-RO"/>
              </w:rPr>
              <w:t>a) Legea nr. 98/2016, cu modificările și completările ulterioare</w:t>
            </w:r>
            <w:r w:rsidR="0029415F" w:rsidRPr="00FD2A0C">
              <w:rPr>
                <w:rFonts w:ascii="Times New Roman" w:hAnsi="Times New Roman" w:cs="Times New Roman"/>
                <w:b/>
                <w:bCs/>
                <w:noProof/>
                <w:sz w:val="24"/>
                <w:szCs w:val="24"/>
                <w:shd w:val="clear" w:color="auto" w:fill="FFFFFF" w:themeFill="background1"/>
                <w:lang w:val="ro-RO" w:eastAsia="ro-RO"/>
              </w:rPr>
              <w:t>.</w:t>
            </w:r>
          </w:p>
        </w:tc>
      </w:tr>
      <w:tr w:rsidR="006D40D5" w:rsidRPr="00570960" w14:paraId="576DA945" w14:textId="77777777">
        <w:tc>
          <w:tcPr>
            <w:tcW w:w="2104" w:type="dxa"/>
            <w:shd w:val="clear" w:color="auto" w:fill="auto"/>
          </w:tcPr>
          <w:p w14:paraId="5BE8E1B3" w14:textId="45B668BF" w:rsidR="00B538F6" w:rsidRPr="00CF580D" w:rsidRDefault="00B538F6" w:rsidP="00CF580D">
            <w:pPr>
              <w:pStyle w:val="Body"/>
            </w:pPr>
            <w:r w:rsidRPr="00CF580D">
              <w:t xml:space="preserve">Durata </w:t>
            </w:r>
            <w:r w:rsidR="0040088F" w:rsidRPr="00CF580D">
              <w:t>acordului-cadru</w:t>
            </w:r>
          </w:p>
        </w:tc>
        <w:tc>
          <w:tcPr>
            <w:tcW w:w="7512" w:type="dxa"/>
          </w:tcPr>
          <w:p w14:paraId="102786DE" w14:textId="3AE950C8" w:rsidR="000E028C" w:rsidRPr="00CF580D" w:rsidRDefault="0029415F" w:rsidP="00CF580D">
            <w:pPr>
              <w:pStyle w:val="Body"/>
            </w:pPr>
            <w:r w:rsidRPr="00CF580D">
              <w:t xml:space="preserve">12 luni , </w:t>
            </w:r>
            <w:r w:rsidR="000E028C" w:rsidRPr="00CF580D">
              <w:t xml:space="preserve">cu opțiune de prelungire/extindere cu încă </w:t>
            </w:r>
            <w:r w:rsidRPr="00CF580D">
              <w:t>4 luni, dupa caz</w:t>
            </w:r>
          </w:p>
        </w:tc>
      </w:tr>
      <w:tr w:rsidR="006D40D5" w:rsidRPr="00570960" w14:paraId="09132453" w14:textId="77777777" w:rsidTr="000D7FC7">
        <w:tc>
          <w:tcPr>
            <w:tcW w:w="2104" w:type="dxa"/>
            <w:shd w:val="clear" w:color="auto" w:fill="auto"/>
          </w:tcPr>
          <w:p w14:paraId="2503A5DE" w14:textId="4554CA1F"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Frecven</w:t>
            </w:r>
            <w:r w:rsidR="00CE41A5" w:rsidRPr="00570960">
              <w:rPr>
                <w:rFonts w:ascii="Times New Roman" w:hAnsi="Times New Roman" w:cs="Times New Roman"/>
                <w:b/>
                <w:noProof/>
                <w:sz w:val="24"/>
                <w:szCs w:val="24"/>
                <w:lang w:val="ro-RO" w:eastAsia="ro-RO"/>
              </w:rPr>
              <w:t>ț</w:t>
            </w:r>
            <w:r w:rsidRPr="00570960">
              <w:rPr>
                <w:rFonts w:ascii="Times New Roman" w:hAnsi="Times New Roman" w:cs="Times New Roman"/>
                <w:b/>
                <w:noProof/>
                <w:sz w:val="24"/>
                <w:szCs w:val="24"/>
                <w:lang w:val="ro-RO" w:eastAsia="ro-RO"/>
              </w:rPr>
              <w:t xml:space="preserve">a </w:t>
            </w:r>
            <w:r w:rsidR="00CE41A5" w:rsidRPr="00570960">
              <w:rPr>
                <w:rFonts w:ascii="Times New Roman" w:hAnsi="Times New Roman" w:cs="Times New Roman"/>
                <w:b/>
                <w:noProof/>
                <w:sz w:val="24"/>
                <w:szCs w:val="24"/>
                <w:lang w:val="ro-RO" w:eastAsia="ro-RO"/>
              </w:rPr>
              <w:t>ș</w:t>
            </w:r>
            <w:r w:rsidRPr="00570960">
              <w:rPr>
                <w:rFonts w:ascii="Times New Roman" w:hAnsi="Times New Roman" w:cs="Times New Roman"/>
                <w:b/>
                <w:noProof/>
                <w:sz w:val="24"/>
                <w:szCs w:val="24"/>
                <w:lang w:val="ro-RO" w:eastAsia="ro-RO"/>
              </w:rPr>
              <w:t xml:space="preserve">i valoarea </w:t>
            </w:r>
            <w:r w:rsidR="0040088F" w:rsidRPr="00570960">
              <w:rPr>
                <w:rFonts w:ascii="Times New Roman" w:hAnsi="Times New Roman" w:cs="Times New Roman"/>
                <w:b/>
                <w:noProof/>
                <w:sz w:val="24"/>
                <w:szCs w:val="24"/>
                <w:lang w:val="ro-RO" w:eastAsia="ro-RO"/>
              </w:rPr>
              <w:t>contractelor subsecvente ce vor fi atribuite</w:t>
            </w:r>
          </w:p>
        </w:tc>
        <w:tc>
          <w:tcPr>
            <w:tcW w:w="7512" w:type="dxa"/>
            <w:shd w:val="clear" w:color="auto" w:fill="FFFFFF" w:themeFill="background1"/>
          </w:tcPr>
          <w:p w14:paraId="230EF742" w14:textId="1359B377" w:rsidR="00136930" w:rsidRPr="00FD2A0C" w:rsidRDefault="00136930" w:rsidP="00570960">
            <w:pPr>
              <w:spacing w:after="0"/>
              <w:jc w:val="both"/>
              <w:rPr>
                <w:rFonts w:ascii="Times New Roman" w:hAnsi="Times New Roman" w:cs="Times New Roman"/>
                <w:bCs/>
                <w:noProof/>
                <w:sz w:val="24"/>
                <w:szCs w:val="24"/>
                <w:lang w:val="ro-RO" w:eastAsia="ro-RO"/>
              </w:rPr>
            </w:pPr>
            <w:r w:rsidRPr="00FD2A0C">
              <w:rPr>
                <w:rFonts w:ascii="Times New Roman" w:hAnsi="Times New Roman" w:cs="Times New Roman"/>
                <w:bCs/>
                <w:noProof/>
                <w:sz w:val="24"/>
                <w:szCs w:val="24"/>
                <w:lang w:val="ro-RO" w:eastAsia="ro-RO"/>
              </w:rPr>
              <w:t xml:space="preserve">Contractele </w:t>
            </w:r>
            <w:r w:rsidR="0040088F" w:rsidRPr="00FD2A0C">
              <w:rPr>
                <w:rFonts w:ascii="Times New Roman" w:hAnsi="Times New Roman" w:cs="Times New Roman"/>
                <w:bCs/>
                <w:noProof/>
                <w:sz w:val="24"/>
                <w:szCs w:val="24"/>
                <w:lang w:val="ro-RO" w:eastAsia="ro-RO"/>
              </w:rPr>
              <w:t xml:space="preserve">subsecvente se încheie de către autoritate contractantă. </w:t>
            </w:r>
          </w:p>
          <w:p w14:paraId="35C99583" w14:textId="77777777" w:rsidR="003D2F78" w:rsidRPr="00FD2A0C" w:rsidRDefault="003D2F78" w:rsidP="00570960">
            <w:pPr>
              <w:spacing w:after="0"/>
              <w:jc w:val="both"/>
              <w:rPr>
                <w:rFonts w:ascii="Times New Roman" w:hAnsi="Times New Roman" w:cs="Times New Roman"/>
                <w:bCs/>
                <w:noProof/>
                <w:sz w:val="24"/>
                <w:szCs w:val="24"/>
                <w:lang w:val="ro-RO" w:eastAsia="ro-RO"/>
              </w:rPr>
            </w:pPr>
          </w:p>
          <w:p w14:paraId="2BFFA2BE" w14:textId="00D00487" w:rsidR="00B538F6" w:rsidRPr="00FD2A0C" w:rsidRDefault="006A57E5" w:rsidP="0029415F">
            <w:pPr>
              <w:spacing w:after="0"/>
              <w:jc w:val="both"/>
              <w:rPr>
                <w:rFonts w:ascii="Times New Roman" w:hAnsi="Times New Roman" w:cs="Times New Roman"/>
                <w:bCs/>
                <w:noProof/>
                <w:sz w:val="24"/>
                <w:szCs w:val="24"/>
                <w:shd w:val="clear" w:color="auto" w:fill="FFFFFF" w:themeFill="background1"/>
                <w:lang w:val="ro-RO" w:eastAsia="ro-RO"/>
              </w:rPr>
            </w:pPr>
            <w:r w:rsidRPr="00FD2A0C">
              <w:rPr>
                <w:rFonts w:ascii="Times New Roman" w:hAnsi="Times New Roman" w:cs="Times New Roman"/>
                <w:bCs/>
                <w:noProof/>
                <w:sz w:val="24"/>
                <w:szCs w:val="24"/>
                <w:lang w:val="ro-RO" w:eastAsia="ro-RO"/>
              </w:rPr>
              <w:t xml:space="preserve">Contractarea </w:t>
            </w:r>
            <w:r w:rsidR="004D5D3D" w:rsidRPr="00FD2A0C">
              <w:rPr>
                <w:rFonts w:ascii="Times New Roman" w:hAnsi="Times New Roman" w:cs="Times New Roman"/>
                <w:bCs/>
                <w:noProof/>
                <w:sz w:val="24"/>
                <w:szCs w:val="24"/>
                <w:lang w:val="ro-RO" w:eastAsia="ro-RO"/>
              </w:rPr>
              <w:t>produselor</w:t>
            </w:r>
            <w:r w:rsidRPr="00FD2A0C">
              <w:rPr>
                <w:rFonts w:ascii="Times New Roman" w:hAnsi="Times New Roman" w:cs="Times New Roman"/>
                <w:bCs/>
                <w:noProof/>
                <w:sz w:val="24"/>
                <w:szCs w:val="24"/>
                <w:lang w:val="ro-RO" w:eastAsia="ro-RO"/>
              </w:rPr>
              <w:t xml:space="preserve"> </w:t>
            </w:r>
            <w:r w:rsidR="00136930" w:rsidRPr="00FD2A0C">
              <w:rPr>
                <w:rFonts w:ascii="Times New Roman" w:hAnsi="Times New Roman" w:cs="Times New Roman"/>
                <w:bCs/>
                <w:noProof/>
                <w:sz w:val="24"/>
                <w:szCs w:val="24"/>
                <w:lang w:val="ro-RO" w:eastAsia="ro-RO"/>
              </w:rPr>
              <w:t>se va realiza, de regulă</w:t>
            </w:r>
            <w:r w:rsidR="00820D40" w:rsidRPr="00FD2A0C">
              <w:rPr>
                <w:rFonts w:ascii="Times New Roman" w:hAnsi="Times New Roman" w:cs="Times New Roman"/>
                <w:bCs/>
                <w:noProof/>
                <w:sz w:val="24"/>
                <w:szCs w:val="24"/>
                <w:lang w:val="ro-RO" w:eastAsia="ro-RO"/>
              </w:rPr>
              <w:t xml:space="preserve">, </w:t>
            </w:r>
            <w:r w:rsidR="0029415F" w:rsidRPr="00FD2A0C">
              <w:rPr>
                <w:rFonts w:ascii="Times New Roman" w:hAnsi="Times New Roman" w:cs="Times New Roman"/>
                <w:bCs/>
                <w:noProof/>
                <w:sz w:val="24"/>
                <w:szCs w:val="24"/>
                <w:lang w:val="ro-RO" w:eastAsia="ro-RO"/>
              </w:rPr>
              <w:t>anual ,</w:t>
            </w:r>
            <w:r w:rsidR="0040088F" w:rsidRPr="00FD2A0C">
              <w:rPr>
                <w:rFonts w:ascii="Times New Roman" w:hAnsi="Times New Roman" w:cs="Times New Roman"/>
                <w:bCs/>
                <w:noProof/>
                <w:sz w:val="24"/>
                <w:szCs w:val="24"/>
                <w:lang w:val="ro-RO" w:eastAsia="ro-RO"/>
              </w:rPr>
              <w:t>în funcție de necesitățile și fondurile bugetare aprobate la nivelul autorității contractante</w:t>
            </w:r>
            <w:r w:rsidR="002167D2" w:rsidRPr="00FD2A0C">
              <w:rPr>
                <w:rFonts w:ascii="Times New Roman" w:hAnsi="Times New Roman" w:cs="Times New Roman"/>
                <w:bCs/>
                <w:noProof/>
                <w:sz w:val="24"/>
                <w:szCs w:val="24"/>
                <w:lang w:val="ro-RO" w:eastAsia="ro-RO"/>
              </w:rPr>
              <w:t xml:space="preserve">. </w:t>
            </w:r>
          </w:p>
        </w:tc>
      </w:tr>
      <w:tr w:rsidR="006D40D5" w:rsidRPr="00570960" w14:paraId="04607A52" w14:textId="77777777" w:rsidTr="00CA339B">
        <w:tc>
          <w:tcPr>
            <w:tcW w:w="2104" w:type="dxa"/>
            <w:shd w:val="clear" w:color="auto" w:fill="auto"/>
          </w:tcPr>
          <w:p w14:paraId="3E653AB3" w14:textId="43C494F4" w:rsidR="00CA344F" w:rsidRPr="00570960" w:rsidRDefault="00CA344F"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 xml:space="preserve">Mecanismul pentru atribuirea </w:t>
            </w:r>
            <w:r w:rsidR="0040088F" w:rsidRPr="00570960">
              <w:rPr>
                <w:rFonts w:ascii="Times New Roman" w:hAnsi="Times New Roman" w:cs="Times New Roman"/>
                <w:b/>
                <w:noProof/>
                <w:sz w:val="24"/>
                <w:szCs w:val="24"/>
                <w:lang w:val="ro-RO" w:eastAsia="ro-RO"/>
              </w:rPr>
              <w:t>contractelor subsecvente</w:t>
            </w:r>
          </w:p>
        </w:tc>
        <w:tc>
          <w:tcPr>
            <w:tcW w:w="7512" w:type="dxa"/>
            <w:shd w:val="clear" w:color="auto" w:fill="auto"/>
          </w:tcPr>
          <w:p w14:paraId="598168D1" w14:textId="4A3779EA" w:rsidR="00010959" w:rsidRPr="00FD2A0C" w:rsidRDefault="00CA344F" w:rsidP="00570960">
            <w:pPr>
              <w:spacing w:after="0"/>
              <w:jc w:val="both"/>
              <w:rPr>
                <w:rFonts w:ascii="Times New Roman" w:hAnsi="Times New Roman" w:cs="Times New Roman"/>
                <w:bCs/>
                <w:noProof/>
                <w:sz w:val="24"/>
                <w:szCs w:val="24"/>
                <w:lang w:val="ro-RO" w:eastAsia="ro-RO"/>
              </w:rPr>
            </w:pPr>
            <w:r w:rsidRPr="00FD2A0C">
              <w:rPr>
                <w:rFonts w:ascii="Times New Roman" w:hAnsi="Times New Roman" w:cs="Times New Roman"/>
                <w:bCs/>
                <w:noProof/>
                <w:sz w:val="24"/>
                <w:szCs w:val="24"/>
                <w:lang w:val="ro-RO" w:eastAsia="ro-RO"/>
              </w:rPr>
              <w:t xml:space="preserve">Contractele </w:t>
            </w:r>
            <w:r w:rsidR="0040088F" w:rsidRPr="00FD2A0C">
              <w:rPr>
                <w:rFonts w:ascii="Times New Roman" w:hAnsi="Times New Roman" w:cs="Times New Roman"/>
                <w:bCs/>
                <w:noProof/>
                <w:sz w:val="24"/>
                <w:szCs w:val="24"/>
                <w:lang w:val="ro-RO" w:eastAsia="ro-RO"/>
              </w:rPr>
              <w:t>subsecvente în baza acordului-cadru</w:t>
            </w:r>
            <w:r w:rsidR="00D67F78" w:rsidRPr="00FD2A0C">
              <w:rPr>
                <w:rFonts w:ascii="Times New Roman" w:hAnsi="Times New Roman" w:cs="Times New Roman"/>
                <w:bCs/>
                <w:noProof/>
                <w:sz w:val="24"/>
                <w:szCs w:val="24"/>
                <w:lang w:val="ro-RO" w:eastAsia="ro-RO"/>
              </w:rPr>
              <w:t xml:space="preserve"> </w:t>
            </w:r>
            <w:r w:rsidRPr="00FD2A0C">
              <w:rPr>
                <w:rFonts w:ascii="Times New Roman" w:hAnsi="Times New Roman" w:cs="Times New Roman"/>
                <w:bCs/>
                <w:noProof/>
                <w:sz w:val="24"/>
                <w:szCs w:val="24"/>
                <w:lang w:val="ro-RO" w:eastAsia="ro-RO"/>
              </w:rPr>
              <w:t>se vor atribui</w:t>
            </w:r>
            <w:r w:rsidR="00010959" w:rsidRPr="00FD2A0C">
              <w:rPr>
                <w:rFonts w:ascii="Times New Roman" w:hAnsi="Times New Roman" w:cs="Times New Roman"/>
                <w:bCs/>
                <w:noProof/>
                <w:sz w:val="24"/>
                <w:szCs w:val="24"/>
                <w:lang w:val="ro-RO" w:eastAsia="ro-RO"/>
              </w:rPr>
              <w:t>:</w:t>
            </w:r>
          </w:p>
          <w:p w14:paraId="29FB5645" w14:textId="40DB6E0D" w:rsidR="00510F84" w:rsidRPr="00FD2A0C" w:rsidRDefault="0029415F" w:rsidP="0029415F">
            <w:pPr>
              <w:spacing w:after="0"/>
              <w:jc w:val="both"/>
              <w:rPr>
                <w:rFonts w:ascii="Times New Roman" w:hAnsi="Times New Roman"/>
                <w:b/>
                <w:noProof/>
                <w:sz w:val="24"/>
                <w:szCs w:val="24"/>
                <w:lang w:val="ro-RO" w:eastAsia="ro-RO"/>
              </w:rPr>
            </w:pPr>
            <w:r w:rsidRPr="00FD2A0C">
              <w:rPr>
                <w:rFonts w:ascii="Times New Roman" w:hAnsi="Times New Roman"/>
                <w:b/>
                <w:noProof/>
                <w:sz w:val="24"/>
                <w:szCs w:val="24"/>
                <w:lang w:val="ro-RO" w:eastAsia="ro-RO"/>
              </w:rPr>
              <w:t xml:space="preserve"> F</w:t>
            </w:r>
            <w:r w:rsidR="0040088F" w:rsidRPr="00FD2A0C">
              <w:rPr>
                <w:rFonts w:ascii="Times New Roman" w:hAnsi="Times New Roman"/>
                <w:b/>
                <w:noProof/>
                <w:sz w:val="24"/>
                <w:szCs w:val="24"/>
                <w:lang w:val="ro-RO" w:eastAsia="ro-RO"/>
              </w:rPr>
              <w:t>ără reluarea competiţiei între semnatarii acordului-cadru</w:t>
            </w:r>
            <w:r w:rsidR="002E191A" w:rsidRPr="00FD2A0C">
              <w:rPr>
                <w:rFonts w:ascii="Times New Roman" w:hAnsi="Times New Roman"/>
                <w:b/>
                <w:noProof/>
                <w:sz w:val="24"/>
                <w:szCs w:val="24"/>
                <w:lang w:val="ro-RO" w:eastAsia="ro-RO"/>
              </w:rPr>
              <w:t>.</w:t>
            </w:r>
          </w:p>
          <w:p w14:paraId="36E93047" w14:textId="77777777" w:rsidR="00D933C2" w:rsidRPr="00FD2A0C" w:rsidRDefault="00D933C2" w:rsidP="00D933C2">
            <w:pPr>
              <w:suppressAutoHyphens w:val="0"/>
              <w:spacing w:after="0" w:line="240" w:lineRule="auto"/>
              <w:jc w:val="both"/>
              <w:rPr>
                <w:rFonts w:ascii="Times New Roman" w:hAnsi="Times New Roman" w:cs="Times New Roman"/>
                <w:sz w:val="24"/>
                <w:szCs w:val="24"/>
                <w:lang w:val="it-IT"/>
              </w:rPr>
            </w:pPr>
            <w:r w:rsidRPr="00FD2A0C">
              <w:rPr>
                <w:rFonts w:ascii="Times New Roman" w:hAnsi="Times New Roman" w:cs="Times New Roman"/>
                <w:sz w:val="24"/>
                <w:szCs w:val="24"/>
                <w:lang w:val="it-IT"/>
              </w:rPr>
              <w:t>Autoritatea contractanta intentioneaza ca in baza acordului cadru, sa incheie minim 2 - maxim 3 contracte subsecvente, in limita bugetului aprobat si a cantitatilor estimate, dupa cum urmeaza:</w:t>
            </w:r>
          </w:p>
          <w:p w14:paraId="2AEDDD4D" w14:textId="77777777" w:rsidR="00D933C2" w:rsidRPr="00FD2A0C" w:rsidRDefault="00D933C2" w:rsidP="00D933C2">
            <w:pPr>
              <w:suppressAutoHyphens w:val="0"/>
              <w:spacing w:after="0" w:line="240" w:lineRule="auto"/>
              <w:jc w:val="both"/>
              <w:rPr>
                <w:rFonts w:ascii="Times New Roman" w:hAnsi="Times New Roman" w:cs="Times New Roman"/>
                <w:sz w:val="24"/>
                <w:szCs w:val="24"/>
                <w:lang w:val="it-IT"/>
              </w:rPr>
            </w:pPr>
            <w:r w:rsidRPr="00FD2A0C">
              <w:rPr>
                <w:rFonts w:ascii="Times New Roman" w:hAnsi="Times New Roman" w:cs="Times New Roman"/>
                <w:sz w:val="24"/>
                <w:szCs w:val="24"/>
                <w:lang w:val="it-IT"/>
              </w:rPr>
              <w:t>1. Contract subsecvent 1: aprilie 2025- decembrie 2025</w:t>
            </w:r>
          </w:p>
          <w:p w14:paraId="024F8DB8" w14:textId="77777777" w:rsidR="00D933C2" w:rsidRPr="00FD2A0C" w:rsidRDefault="00D933C2" w:rsidP="00D933C2">
            <w:pPr>
              <w:suppressAutoHyphens w:val="0"/>
              <w:spacing w:after="0" w:line="240" w:lineRule="auto"/>
              <w:jc w:val="both"/>
              <w:rPr>
                <w:rFonts w:ascii="Times New Roman" w:hAnsi="Times New Roman" w:cs="Times New Roman"/>
                <w:sz w:val="24"/>
                <w:szCs w:val="24"/>
                <w:lang w:val="it-IT"/>
              </w:rPr>
            </w:pPr>
            <w:r w:rsidRPr="00FD2A0C">
              <w:rPr>
                <w:rFonts w:ascii="Times New Roman" w:hAnsi="Times New Roman" w:cs="Times New Roman"/>
                <w:sz w:val="24"/>
                <w:szCs w:val="24"/>
                <w:lang w:val="it-IT"/>
              </w:rPr>
              <w:lastRenderedPageBreak/>
              <w:t>2. Contract subsecvent 2: ianuarie 2026 -30.04.2026</w:t>
            </w:r>
          </w:p>
          <w:p w14:paraId="40FC8EE8" w14:textId="77777777" w:rsidR="00D933C2" w:rsidRPr="00FD2A0C" w:rsidRDefault="00D933C2" w:rsidP="00D933C2">
            <w:pPr>
              <w:suppressAutoHyphens w:val="0"/>
              <w:spacing w:after="0" w:line="240" w:lineRule="auto"/>
              <w:jc w:val="both"/>
              <w:rPr>
                <w:rFonts w:ascii="Times New Roman" w:hAnsi="Times New Roman" w:cs="Times New Roman"/>
                <w:sz w:val="24"/>
                <w:szCs w:val="24"/>
                <w:lang w:val="it-IT"/>
              </w:rPr>
            </w:pPr>
            <w:r w:rsidRPr="00FD2A0C">
              <w:rPr>
                <w:rFonts w:ascii="Times New Roman" w:hAnsi="Times New Roman" w:cs="Times New Roman"/>
                <w:sz w:val="24"/>
                <w:szCs w:val="24"/>
                <w:lang w:val="it-IT"/>
              </w:rPr>
              <w:t>3. Contract subsecvent 3 : de la 30.04.2026,  in situatia in care nu s-au consumat cantitatile estimate pe acordul cadru, dar nu mai tarziu de finalizarea procedurii de achizitie publica pentru incheierea unui nou acord cadru pentru anul urmator.</w:t>
            </w:r>
          </w:p>
          <w:p w14:paraId="34032391" w14:textId="77777777" w:rsidR="00D933C2" w:rsidRPr="00FD2A0C" w:rsidRDefault="00D933C2" w:rsidP="00D933C2">
            <w:pPr>
              <w:suppressAutoHyphens w:val="0"/>
              <w:spacing w:after="0" w:line="240" w:lineRule="auto"/>
              <w:jc w:val="both"/>
              <w:rPr>
                <w:rFonts w:ascii="Times New Roman" w:hAnsi="Times New Roman" w:cs="Times New Roman"/>
                <w:sz w:val="24"/>
                <w:szCs w:val="24"/>
                <w:lang w:val="it-IT"/>
              </w:rPr>
            </w:pPr>
            <w:r w:rsidRPr="00FD2A0C">
              <w:rPr>
                <w:rFonts w:ascii="Times New Roman" w:hAnsi="Times New Roman" w:cs="Times New Roman"/>
                <w:sz w:val="24"/>
                <w:szCs w:val="24"/>
                <w:lang w:val="it-IT"/>
              </w:rPr>
              <w:t xml:space="preserve">Cantitatile efectiv consumate, pot diferi de cantitatile contractate in baza contractelor subsecvente. Furnizorul nu poate sa emita nici o pretentie in cazul in care nu se consuma intreaga cantitate contractata. </w:t>
            </w:r>
          </w:p>
          <w:p w14:paraId="77782E84" w14:textId="77777777" w:rsidR="00D933C2" w:rsidRPr="00FD2A0C" w:rsidRDefault="00D933C2" w:rsidP="00D933C2">
            <w:pPr>
              <w:suppressAutoHyphens w:val="0"/>
              <w:spacing w:after="0" w:line="240" w:lineRule="auto"/>
              <w:jc w:val="both"/>
              <w:rPr>
                <w:rFonts w:ascii="Times New Roman" w:hAnsi="Times New Roman" w:cs="Times New Roman"/>
                <w:sz w:val="24"/>
                <w:szCs w:val="24"/>
                <w:lang w:val="it-IT"/>
              </w:rPr>
            </w:pPr>
          </w:p>
          <w:p w14:paraId="1D7DF659" w14:textId="17F77695" w:rsidR="00301371" w:rsidRPr="00FD2A0C" w:rsidRDefault="00D933C2" w:rsidP="00D933C2">
            <w:pPr>
              <w:suppressAutoHyphens w:val="0"/>
              <w:spacing w:after="0" w:line="240" w:lineRule="auto"/>
              <w:jc w:val="both"/>
              <w:rPr>
                <w:rFonts w:ascii="Times New Roman" w:hAnsi="Times New Roman" w:cs="Times New Roman"/>
                <w:b/>
                <w:sz w:val="24"/>
                <w:szCs w:val="24"/>
                <w:lang w:val="it-IT"/>
              </w:rPr>
            </w:pPr>
            <w:r w:rsidRPr="00FD2A0C">
              <w:rPr>
                <w:rFonts w:ascii="Times New Roman" w:hAnsi="Times New Roman" w:cs="Times New Roman"/>
                <w:b/>
                <w:sz w:val="24"/>
                <w:szCs w:val="24"/>
                <w:lang w:val="it-IT"/>
              </w:rPr>
              <w:t>Achizitorul va efecua plata numai pentru cantitatile reale, efectiv comandate.</w:t>
            </w:r>
          </w:p>
        </w:tc>
      </w:tr>
      <w:tr w:rsidR="006D40D5" w:rsidRPr="00570960" w14:paraId="5686A818" w14:textId="77777777" w:rsidTr="00723885">
        <w:tc>
          <w:tcPr>
            <w:tcW w:w="2104" w:type="dxa"/>
            <w:shd w:val="clear" w:color="auto" w:fill="auto"/>
          </w:tcPr>
          <w:p w14:paraId="39E7C599" w14:textId="77777777" w:rsidR="0029374C" w:rsidRPr="00570960" w:rsidRDefault="0029374C" w:rsidP="00570960">
            <w:pPr>
              <w:spacing w:after="0"/>
              <w:jc w:val="both"/>
              <w:rPr>
                <w:rFonts w:ascii="Times New Roman" w:hAnsi="Times New Roman" w:cs="Times New Roman"/>
                <w:b/>
                <w:noProof/>
                <w:sz w:val="24"/>
                <w:szCs w:val="24"/>
                <w:lang w:val="ro-RO" w:eastAsia="ro-RO"/>
              </w:rPr>
            </w:pPr>
          </w:p>
        </w:tc>
        <w:tc>
          <w:tcPr>
            <w:tcW w:w="7512" w:type="dxa"/>
            <w:shd w:val="clear" w:color="auto" w:fill="FFFFFF" w:themeFill="background1"/>
          </w:tcPr>
          <w:p w14:paraId="0320259E" w14:textId="77777777" w:rsidR="002464E8" w:rsidRPr="00570960" w:rsidRDefault="002464E8" w:rsidP="00570960">
            <w:pPr>
              <w:pStyle w:val="EYBodytext"/>
              <w:spacing w:line="276" w:lineRule="auto"/>
              <w:rPr>
                <w:rFonts w:ascii="Times New Roman" w:hAnsi="Times New Roman" w:cs="Times New Roman"/>
                <w:sz w:val="24"/>
                <w:szCs w:val="24"/>
                <w:lang w:val="ro-RO"/>
              </w:rPr>
            </w:pPr>
          </w:p>
          <w:p w14:paraId="272DBBD2" w14:textId="68B587B8" w:rsidR="002464E8" w:rsidRPr="00570960" w:rsidRDefault="002464E8" w:rsidP="00CF580D">
            <w:pPr>
              <w:pStyle w:val="Body"/>
              <w:jc w:val="both"/>
              <w:rPr>
                <w:noProof/>
              </w:rPr>
            </w:pPr>
            <w:r w:rsidRPr="00570960">
              <w:rPr>
                <w:noProof/>
              </w:rPr>
              <w:t xml:space="preserve">Contractul </w:t>
            </w:r>
            <w:r w:rsidR="005E2B81" w:rsidRPr="00570960">
              <w:rPr>
                <w:noProof/>
              </w:rPr>
              <w:t xml:space="preserve">subsecvent pentru furnizarea produselor se va încheia pe baza condițiilor și a limitelor stabilite în acordul-cadru, cu includerea termenilor și condițiilor specifice din cadrul </w:t>
            </w:r>
            <w:r w:rsidR="005E2B81" w:rsidRPr="00570960">
              <w:rPr>
                <w:i/>
                <w:iCs/>
                <w:noProof/>
              </w:rPr>
              <w:t>notificării de semnare a unui contract subsecvent</w:t>
            </w:r>
            <w:r w:rsidR="005E2B81" w:rsidRPr="00570960">
              <w:rPr>
                <w:noProof/>
              </w:rPr>
              <w:t>.</w:t>
            </w:r>
          </w:p>
          <w:p w14:paraId="15A51CD1" w14:textId="17248745" w:rsidR="002464E8" w:rsidRPr="00570960" w:rsidRDefault="002464E8" w:rsidP="00570960">
            <w:pPr>
              <w:spacing w:after="0"/>
              <w:jc w:val="both"/>
              <w:rPr>
                <w:rFonts w:ascii="Times New Roman" w:hAnsi="Times New Roman" w:cs="Times New Roman"/>
                <w:bCs/>
                <w:noProof/>
                <w:color w:val="000000" w:themeColor="text1"/>
                <w:sz w:val="24"/>
                <w:szCs w:val="24"/>
                <w:lang w:val="ro-RO"/>
              </w:rPr>
            </w:pPr>
            <w:r w:rsidRPr="00570960">
              <w:rPr>
                <w:rFonts w:ascii="Times New Roman" w:hAnsi="Times New Roman" w:cs="Times New Roman"/>
                <w:bCs/>
                <w:noProof/>
                <w:color w:val="000000" w:themeColor="text1"/>
                <w:sz w:val="24"/>
                <w:szCs w:val="24"/>
                <w:lang w:val="ro-RO"/>
              </w:rPr>
              <w:t xml:space="preserve">Toate comunicările asociate procesului de atribuire a unui </w:t>
            </w:r>
            <w:r w:rsidR="005E2B81" w:rsidRPr="00570960">
              <w:rPr>
                <w:rFonts w:ascii="Times New Roman" w:hAnsi="Times New Roman" w:cs="Times New Roman"/>
                <w:bCs/>
                <w:noProof/>
                <w:color w:val="000000" w:themeColor="text1"/>
                <w:sz w:val="24"/>
                <w:szCs w:val="24"/>
                <w:lang w:val="ro-RO"/>
              </w:rPr>
              <w:t>contract subsecvent fără reluarea competiției se vor desfășura prin mijloace electronice (e-mail).</w:t>
            </w:r>
          </w:p>
          <w:p w14:paraId="0B94622A" w14:textId="6F662B58" w:rsidR="004B54D1" w:rsidRPr="00570960" w:rsidRDefault="005E2B81" w:rsidP="00AE4139">
            <w:pPr>
              <w:spacing w:after="0"/>
              <w:jc w:val="both"/>
              <w:rPr>
                <w:rFonts w:ascii="Times New Roman" w:hAnsi="Times New Roman" w:cs="Times New Roman"/>
                <w:noProof/>
                <w:sz w:val="24"/>
                <w:szCs w:val="24"/>
                <w:lang w:val="ro-RO"/>
              </w:rPr>
            </w:pPr>
            <w:r w:rsidRPr="00570960">
              <w:rPr>
                <w:rFonts w:ascii="Times New Roman" w:hAnsi="Times New Roman" w:cs="Times New Roman"/>
                <w:bCs/>
                <w:noProof/>
                <w:color w:val="000000" w:themeColor="text1"/>
                <w:sz w:val="24"/>
                <w:szCs w:val="24"/>
                <w:lang w:val="ro-RO"/>
              </w:rPr>
              <w:t>Art.</w:t>
            </w:r>
            <w:r w:rsidR="002464E8" w:rsidRPr="00570960">
              <w:rPr>
                <w:rFonts w:ascii="Times New Roman" w:hAnsi="Times New Roman" w:cs="Times New Roman"/>
                <w:bCs/>
                <w:noProof/>
                <w:color w:val="000000" w:themeColor="text1"/>
                <w:sz w:val="24"/>
                <w:szCs w:val="24"/>
                <w:lang w:val="ro-RO"/>
              </w:rPr>
              <w:t xml:space="preserve"> 111 din Anexa la HG nr. 395/2016</w:t>
            </w:r>
            <w:r w:rsidR="00111583" w:rsidRPr="00570960">
              <w:rPr>
                <w:rFonts w:ascii="Times New Roman" w:hAnsi="Times New Roman" w:cs="Times New Roman"/>
                <w:bCs/>
                <w:noProof/>
                <w:sz w:val="24"/>
                <w:szCs w:val="24"/>
                <w:lang w:val="ro-RO"/>
              </w:rPr>
              <w:t>,</w:t>
            </w:r>
            <w:r w:rsidR="002464E8" w:rsidRPr="00570960">
              <w:rPr>
                <w:rFonts w:ascii="Times New Roman" w:hAnsi="Times New Roman" w:cs="Times New Roman"/>
                <w:bCs/>
                <w:noProof/>
                <w:sz w:val="24"/>
                <w:szCs w:val="24"/>
                <w:lang w:val="ro-RO"/>
              </w:rPr>
              <w:t xml:space="preserve"> se aplică în mod cor</w:t>
            </w:r>
            <w:r w:rsidR="002464E8" w:rsidRPr="00570960">
              <w:rPr>
                <w:rFonts w:ascii="Times New Roman" w:hAnsi="Times New Roman" w:cs="Times New Roman"/>
                <w:bCs/>
                <w:noProof/>
                <w:color w:val="000000" w:themeColor="text1"/>
                <w:sz w:val="24"/>
                <w:szCs w:val="24"/>
                <w:lang w:val="ro-RO"/>
              </w:rPr>
              <w:t>espunzător.</w:t>
            </w:r>
          </w:p>
        </w:tc>
      </w:tr>
    </w:tbl>
    <w:p w14:paraId="25F415D8" w14:textId="77777777" w:rsidR="00691E88" w:rsidRPr="00570960" w:rsidRDefault="00691E88" w:rsidP="00570960">
      <w:pPr>
        <w:spacing w:after="0"/>
        <w:jc w:val="both"/>
        <w:rPr>
          <w:rFonts w:ascii="Times New Roman" w:hAnsi="Times New Roman" w:cs="Times New Roman"/>
          <w:noProof/>
          <w:sz w:val="24"/>
          <w:szCs w:val="24"/>
          <w:lang w:val="ro-RO" w:eastAsia="ro-RO"/>
        </w:rPr>
      </w:pPr>
    </w:p>
    <w:p w14:paraId="568B0C65" w14:textId="77777777" w:rsidR="00B538F6" w:rsidRPr="00CF580D" w:rsidRDefault="00B538F6" w:rsidP="00CF580D">
      <w:pPr>
        <w:pStyle w:val="Body"/>
      </w:pPr>
      <w:bookmarkStart w:id="189" w:name="_Toc179195039"/>
      <w:r w:rsidRPr="00CF580D">
        <w:t>IV.1.6) INFORMAȚII DESPRE LICITAȚA ELECTRONICĂ</w:t>
      </w:r>
      <w:bookmarkEnd w:id="189"/>
    </w:p>
    <w:p w14:paraId="2F675CBA" w14:textId="77777777" w:rsidR="00B538F6" w:rsidRPr="00CF580D" w:rsidRDefault="00B538F6" w:rsidP="00CF580D">
      <w:pPr>
        <w:pStyle w:val="Body"/>
      </w:pPr>
    </w:p>
    <w:tbl>
      <w:tblPr>
        <w:tblW w:w="9607"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407"/>
        <w:gridCol w:w="7200"/>
      </w:tblGrid>
      <w:tr w:rsidR="006D40D5" w:rsidRPr="00CF580D" w14:paraId="1125C19D" w14:textId="77777777" w:rsidTr="00C575BF">
        <w:trPr>
          <w:trHeight w:val="480"/>
        </w:trPr>
        <w:tc>
          <w:tcPr>
            <w:tcW w:w="2407" w:type="dxa"/>
            <w:shd w:val="clear" w:color="auto" w:fill="auto"/>
          </w:tcPr>
          <w:p w14:paraId="2B5D23D6" w14:textId="77777777" w:rsidR="00B538F6" w:rsidRPr="00CF580D" w:rsidRDefault="00B538F6" w:rsidP="00CF580D">
            <w:pPr>
              <w:pStyle w:val="Body"/>
            </w:pPr>
            <w:r w:rsidRPr="00CF580D">
              <w:t>Se va organiza o licitație electronică</w:t>
            </w:r>
          </w:p>
        </w:tc>
        <w:tc>
          <w:tcPr>
            <w:tcW w:w="7200" w:type="dxa"/>
          </w:tcPr>
          <w:p w14:paraId="2F34A189" w14:textId="7DC03510" w:rsidR="00B538F6" w:rsidRPr="00CF580D" w:rsidRDefault="00A451EF" w:rsidP="00CF580D">
            <w:pPr>
              <w:pStyle w:val="Body"/>
            </w:pPr>
            <w:r w:rsidRPr="00CF580D">
              <w:t>NU</w:t>
            </w:r>
          </w:p>
        </w:tc>
      </w:tr>
    </w:tbl>
    <w:p w14:paraId="5C0F2072" w14:textId="6476FCF3" w:rsidR="00A451EF" w:rsidRPr="00CF580D" w:rsidRDefault="00A451EF" w:rsidP="00CF580D">
      <w:pPr>
        <w:pStyle w:val="Body"/>
      </w:pPr>
    </w:p>
    <w:p w14:paraId="43D2D835" w14:textId="77777777" w:rsidR="00351BFA" w:rsidRPr="00CF580D" w:rsidRDefault="00351BFA" w:rsidP="00CF580D">
      <w:pPr>
        <w:pStyle w:val="Body"/>
      </w:pPr>
    </w:p>
    <w:p w14:paraId="2FDB6DAC" w14:textId="77777777" w:rsidR="00B538F6" w:rsidRPr="00CF580D" w:rsidRDefault="00B538F6" w:rsidP="00CF580D">
      <w:pPr>
        <w:pStyle w:val="Body"/>
      </w:pPr>
      <w:bookmarkStart w:id="190" w:name="_Toc519095111"/>
      <w:bookmarkStart w:id="191" w:name="_Toc179195040"/>
      <w:r w:rsidRPr="00CF580D">
        <w:t>IV.1.8) INFORMAȚII DESPRE ACORDUL PRIVIND ACHIZIȚIILE PUBLICE (AAP)</w:t>
      </w:r>
      <w:bookmarkEnd w:id="190"/>
      <w:bookmarkEnd w:id="191"/>
    </w:p>
    <w:p w14:paraId="100B3654" w14:textId="77777777" w:rsidR="00B538F6" w:rsidRPr="00CF580D" w:rsidRDefault="00B538F6" w:rsidP="00CF580D">
      <w:pPr>
        <w:pStyle w:val="Body"/>
      </w:pPr>
    </w:p>
    <w:tbl>
      <w:tblPr>
        <w:tblW w:w="9607"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407"/>
        <w:gridCol w:w="7200"/>
      </w:tblGrid>
      <w:tr w:rsidR="006D40D5" w:rsidRPr="00CF580D" w14:paraId="0AAAAA1D" w14:textId="77777777" w:rsidTr="00C575BF">
        <w:trPr>
          <w:trHeight w:val="480"/>
        </w:trPr>
        <w:tc>
          <w:tcPr>
            <w:tcW w:w="2407" w:type="dxa"/>
            <w:shd w:val="clear" w:color="auto" w:fill="auto"/>
          </w:tcPr>
          <w:p w14:paraId="192FFC00" w14:textId="0204335D" w:rsidR="00B538F6" w:rsidRPr="00CF580D" w:rsidRDefault="00B538F6" w:rsidP="00CF580D">
            <w:pPr>
              <w:pStyle w:val="Body"/>
            </w:pPr>
            <w:r w:rsidRPr="00CF580D">
              <w:t xml:space="preserve">Achiziția intră sub incidența </w:t>
            </w:r>
            <w:r w:rsidR="005E2B81" w:rsidRPr="00CF580D">
              <w:t>a</w:t>
            </w:r>
            <w:r w:rsidRPr="00CF580D">
              <w:t>cordului privind achizițiile publice</w:t>
            </w:r>
          </w:p>
        </w:tc>
        <w:tc>
          <w:tcPr>
            <w:tcW w:w="7200" w:type="dxa"/>
          </w:tcPr>
          <w:p w14:paraId="60E34A6A" w14:textId="77777777" w:rsidR="00B538F6" w:rsidRPr="00CF580D" w:rsidRDefault="00B538F6" w:rsidP="00CF580D">
            <w:pPr>
              <w:pStyle w:val="Body"/>
            </w:pPr>
            <w:r w:rsidRPr="00CF580D">
              <w:t>DA</w:t>
            </w:r>
          </w:p>
        </w:tc>
      </w:tr>
    </w:tbl>
    <w:p w14:paraId="504CD9B3" w14:textId="77777777" w:rsidR="00B538F6" w:rsidRPr="00CF580D" w:rsidRDefault="00B538F6" w:rsidP="00CF580D">
      <w:pPr>
        <w:pStyle w:val="Body"/>
      </w:pPr>
    </w:p>
    <w:p w14:paraId="2F488697" w14:textId="77777777" w:rsidR="00B538F6" w:rsidRPr="00CF580D" w:rsidRDefault="00B538F6" w:rsidP="00CF580D">
      <w:pPr>
        <w:pStyle w:val="Body"/>
      </w:pPr>
      <w:bookmarkStart w:id="192" w:name="_Toc179195041"/>
      <w:r w:rsidRPr="00CF580D">
        <w:t>IV.2) INFORMAȚII ADMINISTRATIVE</w:t>
      </w:r>
      <w:bookmarkEnd w:id="192"/>
    </w:p>
    <w:p w14:paraId="0C600B2D" w14:textId="77777777" w:rsidR="00B538F6" w:rsidRPr="00CF580D" w:rsidRDefault="00B538F6" w:rsidP="00CF580D">
      <w:pPr>
        <w:pStyle w:val="Body"/>
      </w:pPr>
    </w:p>
    <w:tbl>
      <w:tblPr>
        <w:tblW w:w="9616" w:type="dxa"/>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04"/>
        <w:gridCol w:w="7512"/>
      </w:tblGrid>
      <w:tr w:rsidR="006D40D5" w:rsidRPr="00CF580D" w14:paraId="031BA731" w14:textId="77777777">
        <w:trPr>
          <w:trHeight w:val="187"/>
        </w:trPr>
        <w:tc>
          <w:tcPr>
            <w:tcW w:w="2104" w:type="dxa"/>
            <w:shd w:val="clear" w:color="auto" w:fill="auto"/>
          </w:tcPr>
          <w:p w14:paraId="5B99794A" w14:textId="77777777" w:rsidR="00B538F6" w:rsidRPr="00CF580D" w:rsidRDefault="00B538F6" w:rsidP="00CF580D">
            <w:pPr>
              <w:pStyle w:val="Body"/>
            </w:pPr>
            <w:r w:rsidRPr="00CF580D">
              <w:t>Publicare anterioară privind această procedură</w:t>
            </w:r>
          </w:p>
        </w:tc>
        <w:tc>
          <w:tcPr>
            <w:tcW w:w="7512" w:type="dxa"/>
          </w:tcPr>
          <w:p w14:paraId="29CEF1B6" w14:textId="18C034B0" w:rsidR="00B538F6" w:rsidRPr="00CF580D" w:rsidRDefault="009E775A" w:rsidP="00CF580D">
            <w:pPr>
              <w:pStyle w:val="Body"/>
            </w:pPr>
            <w:r w:rsidRPr="00CF580D">
              <w:t>NU</w:t>
            </w:r>
          </w:p>
        </w:tc>
      </w:tr>
      <w:tr w:rsidR="006D40D5" w:rsidRPr="00570960" w14:paraId="10D1FBC7" w14:textId="77777777">
        <w:trPr>
          <w:trHeight w:val="187"/>
        </w:trPr>
        <w:tc>
          <w:tcPr>
            <w:tcW w:w="2104" w:type="dxa"/>
            <w:shd w:val="clear" w:color="auto" w:fill="auto"/>
          </w:tcPr>
          <w:p w14:paraId="56E9AEA2" w14:textId="22D52A6E"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 xml:space="preserve">Termen limită pentru primirea </w:t>
            </w:r>
            <w:r w:rsidR="005E2B81" w:rsidRPr="00570960">
              <w:rPr>
                <w:rFonts w:ascii="Times New Roman" w:hAnsi="Times New Roman" w:cs="Times New Roman"/>
                <w:b/>
                <w:noProof/>
                <w:sz w:val="24"/>
                <w:szCs w:val="24"/>
                <w:lang w:val="ro-RO" w:eastAsia="ro-RO"/>
              </w:rPr>
              <w:t>ofertelor</w:t>
            </w:r>
          </w:p>
        </w:tc>
        <w:tc>
          <w:tcPr>
            <w:tcW w:w="7512" w:type="dxa"/>
          </w:tcPr>
          <w:p w14:paraId="5DDD60A8" w14:textId="6BC4B0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noProof/>
                <w:sz w:val="24"/>
                <w:szCs w:val="24"/>
                <w:lang w:val="ro-RO"/>
              </w:rPr>
              <w:t xml:space="preserve">Conform datei și orei specificate </w:t>
            </w:r>
            <w:r w:rsidRPr="00570960">
              <w:rPr>
                <w:rFonts w:ascii="Times New Roman" w:hAnsi="Times New Roman" w:cs="Times New Roman"/>
                <w:i/>
                <w:noProof/>
                <w:sz w:val="24"/>
                <w:szCs w:val="24"/>
                <w:lang w:val="ro-RO"/>
              </w:rPr>
              <w:t>Secțiunea IV.2.2 Termen limit</w:t>
            </w:r>
            <w:r w:rsidR="00A32D0C" w:rsidRPr="00570960">
              <w:rPr>
                <w:rFonts w:ascii="Times New Roman" w:hAnsi="Times New Roman" w:cs="Times New Roman"/>
                <w:i/>
                <w:noProof/>
                <w:sz w:val="24"/>
                <w:szCs w:val="24"/>
                <w:lang w:val="ro-RO"/>
              </w:rPr>
              <w:t>ă</w:t>
            </w:r>
            <w:r w:rsidRPr="00570960">
              <w:rPr>
                <w:rFonts w:ascii="Times New Roman" w:hAnsi="Times New Roman" w:cs="Times New Roman"/>
                <w:i/>
                <w:noProof/>
                <w:sz w:val="24"/>
                <w:szCs w:val="24"/>
                <w:lang w:val="ro-RO"/>
              </w:rPr>
              <w:t xml:space="preserve"> pentru primirea ofertelor sau a cererilor de participare </w:t>
            </w:r>
            <w:r w:rsidRPr="00570960">
              <w:rPr>
                <w:rFonts w:ascii="Times New Roman" w:hAnsi="Times New Roman" w:cs="Times New Roman"/>
                <w:noProof/>
                <w:sz w:val="24"/>
                <w:szCs w:val="24"/>
                <w:lang w:val="ro-RO"/>
              </w:rPr>
              <w:t xml:space="preserve">din </w:t>
            </w:r>
            <w:r w:rsidR="005E2B81" w:rsidRPr="00570960">
              <w:rPr>
                <w:rFonts w:ascii="Times New Roman" w:hAnsi="Times New Roman" w:cs="Times New Roman"/>
                <w:noProof/>
                <w:sz w:val="24"/>
                <w:szCs w:val="24"/>
                <w:lang w:val="ro-RO"/>
              </w:rPr>
              <w:t>anunțul de participare</w:t>
            </w:r>
          </w:p>
        </w:tc>
      </w:tr>
      <w:tr w:rsidR="006D40D5" w:rsidRPr="00570960" w14:paraId="7C9D5E86" w14:textId="77777777">
        <w:tc>
          <w:tcPr>
            <w:tcW w:w="2104" w:type="dxa"/>
            <w:vMerge w:val="restart"/>
            <w:shd w:val="clear" w:color="auto" w:fill="auto"/>
          </w:tcPr>
          <w:p w14:paraId="62B4C69A" w14:textId="27D4F88B"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 xml:space="preserve">Limba/limbile în care pot fi depuse </w:t>
            </w:r>
            <w:r w:rsidR="005E2B81" w:rsidRPr="00570960">
              <w:rPr>
                <w:rFonts w:ascii="Times New Roman" w:hAnsi="Times New Roman" w:cs="Times New Roman"/>
                <w:b/>
                <w:noProof/>
                <w:sz w:val="24"/>
                <w:szCs w:val="24"/>
                <w:lang w:val="ro-RO" w:eastAsia="ro-RO"/>
              </w:rPr>
              <w:t>o</w:t>
            </w:r>
            <w:r w:rsidRPr="00570960">
              <w:rPr>
                <w:rFonts w:ascii="Times New Roman" w:hAnsi="Times New Roman" w:cs="Times New Roman"/>
                <w:b/>
                <w:noProof/>
                <w:sz w:val="24"/>
                <w:szCs w:val="24"/>
                <w:lang w:val="ro-RO" w:eastAsia="ro-RO"/>
              </w:rPr>
              <w:t>fertele</w:t>
            </w:r>
          </w:p>
        </w:tc>
        <w:tc>
          <w:tcPr>
            <w:tcW w:w="7512" w:type="dxa"/>
          </w:tcPr>
          <w:p w14:paraId="4C33DC75" w14:textId="3C40BFA0" w:rsidR="00B538F6" w:rsidRPr="00570960" w:rsidRDefault="00B538F6" w:rsidP="00570960">
            <w:pPr>
              <w:spacing w:after="0"/>
              <w:jc w:val="both"/>
              <w:rPr>
                <w:rFonts w:ascii="Times New Roman" w:hAnsi="Times New Roman" w:cs="Times New Roman"/>
                <w:iCs/>
                <w:noProof/>
                <w:sz w:val="24"/>
                <w:szCs w:val="24"/>
                <w:lang w:val="ro-RO" w:eastAsia="ro-RO"/>
              </w:rPr>
            </w:pPr>
            <w:r w:rsidRPr="00570960">
              <w:rPr>
                <w:rFonts w:ascii="Times New Roman" w:hAnsi="Times New Roman" w:cs="Times New Roman"/>
                <w:iCs/>
                <w:noProof/>
                <w:sz w:val="24"/>
                <w:szCs w:val="24"/>
                <w:lang w:val="ro-RO" w:eastAsia="ro-RO"/>
              </w:rPr>
              <w:t>ROMÂNĂ</w:t>
            </w:r>
            <w:r w:rsidR="00722679" w:rsidRPr="00570960">
              <w:rPr>
                <w:rFonts w:ascii="Times New Roman" w:hAnsi="Times New Roman" w:cs="Times New Roman"/>
                <w:iCs/>
                <w:noProof/>
                <w:sz w:val="24"/>
                <w:szCs w:val="24"/>
                <w:lang w:val="ro-RO" w:eastAsia="ro-RO"/>
              </w:rPr>
              <w:t xml:space="preserve"> (limba procedurii)</w:t>
            </w:r>
          </w:p>
        </w:tc>
      </w:tr>
      <w:tr w:rsidR="006D40D5" w:rsidRPr="00570960" w14:paraId="2565EEDC" w14:textId="77777777">
        <w:trPr>
          <w:trHeight w:val="40"/>
        </w:trPr>
        <w:tc>
          <w:tcPr>
            <w:tcW w:w="2104" w:type="dxa"/>
            <w:vMerge/>
            <w:shd w:val="clear" w:color="auto" w:fill="auto"/>
          </w:tcPr>
          <w:p w14:paraId="3C403BB5" w14:textId="77777777" w:rsidR="00B538F6" w:rsidRPr="00570960" w:rsidRDefault="00B538F6" w:rsidP="00570960">
            <w:pPr>
              <w:spacing w:after="0"/>
              <w:jc w:val="both"/>
              <w:rPr>
                <w:rFonts w:ascii="Times New Roman" w:hAnsi="Times New Roman" w:cs="Times New Roman"/>
                <w:noProof/>
                <w:sz w:val="24"/>
                <w:szCs w:val="24"/>
                <w:lang w:val="ro-RO" w:eastAsia="ro-RO"/>
              </w:rPr>
            </w:pPr>
          </w:p>
        </w:tc>
        <w:tc>
          <w:tcPr>
            <w:tcW w:w="7512" w:type="dxa"/>
          </w:tcPr>
          <w:p w14:paraId="073F6081" w14:textId="3CB4B7DA" w:rsidR="00B538F6" w:rsidRPr="00570960" w:rsidRDefault="00B538F6" w:rsidP="00570960">
            <w:pPr>
              <w:spacing w:after="0"/>
              <w:jc w:val="both"/>
              <w:rPr>
                <w:rFonts w:ascii="Times New Roman" w:hAnsi="Times New Roman" w:cs="Times New Roman"/>
                <w:b/>
                <w:bCs/>
                <w:noProof/>
                <w:sz w:val="24"/>
                <w:szCs w:val="24"/>
                <w:lang w:val="ro-RO" w:eastAsia="ro-RO"/>
              </w:rPr>
            </w:pPr>
            <w:r w:rsidRPr="00570960">
              <w:rPr>
                <w:rFonts w:ascii="Times New Roman" w:hAnsi="Times New Roman" w:cs="Times New Roman"/>
                <w:noProof/>
                <w:sz w:val="24"/>
                <w:szCs w:val="24"/>
                <w:lang w:val="ro-RO"/>
              </w:rPr>
              <w:t>Orice document trebuie să fie în limba procedurii</w:t>
            </w:r>
            <w:r w:rsidR="00722679" w:rsidRPr="00570960">
              <w:rPr>
                <w:rFonts w:ascii="Times New Roman" w:hAnsi="Times New Roman" w:cs="Times New Roman"/>
                <w:noProof/>
                <w:sz w:val="24"/>
                <w:szCs w:val="24"/>
                <w:lang w:val="ro-RO"/>
              </w:rPr>
              <w:t xml:space="preserve"> (respectiv limba română)</w:t>
            </w:r>
            <w:r w:rsidRPr="00570960">
              <w:rPr>
                <w:rFonts w:ascii="Times New Roman" w:hAnsi="Times New Roman" w:cs="Times New Roman"/>
                <w:noProof/>
                <w:sz w:val="24"/>
                <w:szCs w:val="24"/>
                <w:lang w:val="ro-RO"/>
              </w:rPr>
              <w:t>.</w:t>
            </w:r>
          </w:p>
        </w:tc>
      </w:tr>
      <w:tr w:rsidR="006D40D5" w:rsidRPr="00570960" w14:paraId="480B2FE7" w14:textId="77777777">
        <w:trPr>
          <w:trHeight w:val="40"/>
        </w:trPr>
        <w:tc>
          <w:tcPr>
            <w:tcW w:w="2104" w:type="dxa"/>
            <w:vMerge/>
            <w:shd w:val="clear" w:color="auto" w:fill="auto"/>
          </w:tcPr>
          <w:p w14:paraId="52893806" w14:textId="77777777" w:rsidR="00B538F6" w:rsidRPr="00570960" w:rsidRDefault="00B538F6" w:rsidP="00570960">
            <w:pPr>
              <w:spacing w:after="0"/>
              <w:jc w:val="both"/>
              <w:rPr>
                <w:rFonts w:ascii="Times New Roman" w:hAnsi="Times New Roman" w:cs="Times New Roman"/>
                <w:noProof/>
                <w:sz w:val="24"/>
                <w:szCs w:val="24"/>
                <w:lang w:val="ro-RO" w:eastAsia="ro-RO"/>
              </w:rPr>
            </w:pPr>
          </w:p>
        </w:tc>
        <w:tc>
          <w:tcPr>
            <w:tcW w:w="7512" w:type="dxa"/>
          </w:tcPr>
          <w:p w14:paraId="753730AB" w14:textId="0BC29069"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Oferta </w:t>
            </w:r>
            <w:r w:rsidR="005E2B81" w:rsidRPr="00570960">
              <w:rPr>
                <w:rFonts w:ascii="Times New Roman" w:hAnsi="Times New Roman" w:cs="Times New Roman"/>
                <w:noProof/>
                <w:sz w:val="24"/>
                <w:szCs w:val="24"/>
                <w:lang w:val="ro-RO"/>
              </w:rPr>
              <w:t xml:space="preserve">precum și orice comunicări scrise și documentele aferente transmise între ofertanți și autoritatea contractantă trebuie să fie redactate în limba procedurii (respectiv limba română). </w:t>
            </w:r>
          </w:p>
          <w:p w14:paraId="6152FEF0" w14:textId="509D09BB"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 cazul în care documentele justificative care sunt prezentate ca dovadă a declarațiilor făcute de </w:t>
            </w:r>
            <w:r w:rsidR="005E2B81" w:rsidRPr="00570960">
              <w:rPr>
                <w:rFonts w:ascii="Times New Roman" w:hAnsi="Times New Roman" w:cs="Times New Roman"/>
                <w:noProof/>
                <w:sz w:val="24"/>
                <w:szCs w:val="24"/>
                <w:lang w:val="ro-RO"/>
              </w:rPr>
              <w:t xml:space="preserve">operatorii economici </w:t>
            </w:r>
            <w:r w:rsidRPr="00570960">
              <w:rPr>
                <w:rFonts w:ascii="Times New Roman" w:hAnsi="Times New Roman" w:cs="Times New Roman"/>
                <w:noProof/>
                <w:sz w:val="24"/>
                <w:szCs w:val="24"/>
                <w:lang w:val="ro-RO"/>
              </w:rPr>
              <w:t>în DUAE sunt în altă limbă decât limba procedurii, acestea să fie însoțite de o traducere/variantă</w:t>
            </w:r>
            <w:r w:rsidR="00DA5F52" w:rsidRPr="00570960">
              <w:rPr>
                <w:rFonts w:ascii="Times New Roman" w:hAnsi="Times New Roman" w:cs="Times New Roman"/>
                <w:noProof/>
                <w:sz w:val="24"/>
                <w:szCs w:val="24"/>
                <w:lang w:val="ro-RO"/>
              </w:rPr>
              <w:t xml:space="preserve"> autorizată</w:t>
            </w:r>
            <w:r w:rsidRPr="00570960">
              <w:rPr>
                <w:rFonts w:ascii="Times New Roman" w:hAnsi="Times New Roman" w:cs="Times New Roman"/>
                <w:noProof/>
                <w:sz w:val="24"/>
                <w:szCs w:val="24"/>
                <w:lang w:val="ro-RO"/>
              </w:rPr>
              <w:t xml:space="preserve"> în limba procedurii</w:t>
            </w:r>
            <w:r w:rsidR="00722679" w:rsidRPr="00570960">
              <w:rPr>
                <w:rFonts w:ascii="Times New Roman" w:hAnsi="Times New Roman" w:cs="Times New Roman"/>
                <w:noProof/>
                <w:sz w:val="24"/>
                <w:szCs w:val="24"/>
                <w:lang w:val="ro-RO"/>
              </w:rPr>
              <w:t xml:space="preserve"> (respectiv în limba </w:t>
            </w:r>
            <w:r w:rsidR="00937BBB" w:rsidRPr="00570960">
              <w:rPr>
                <w:rFonts w:ascii="Times New Roman" w:hAnsi="Times New Roman" w:cs="Times New Roman"/>
                <w:noProof/>
                <w:sz w:val="24"/>
                <w:szCs w:val="24"/>
                <w:lang w:val="ro-RO"/>
              </w:rPr>
              <w:t>română</w:t>
            </w:r>
            <w:r w:rsidR="00722679"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 caz în care traducerea/varianta în limba procedurii va prevala.</w:t>
            </w:r>
          </w:p>
        </w:tc>
      </w:tr>
      <w:tr w:rsidR="006D40D5" w:rsidRPr="00570960" w14:paraId="0CA01ADE" w14:textId="77777777">
        <w:trPr>
          <w:trHeight w:val="40"/>
        </w:trPr>
        <w:tc>
          <w:tcPr>
            <w:tcW w:w="2104" w:type="dxa"/>
            <w:shd w:val="clear" w:color="auto" w:fill="auto"/>
          </w:tcPr>
          <w:p w14:paraId="70398E47"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rPr>
              <w:t>Perioada minimă pe parcursul căreia ofertantul trebuie să își mențină oferta</w:t>
            </w:r>
          </w:p>
        </w:tc>
        <w:tc>
          <w:tcPr>
            <w:tcW w:w="7512" w:type="dxa"/>
          </w:tcPr>
          <w:p w14:paraId="6B142011" w14:textId="7E111A73"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Oferta</w:t>
            </w:r>
            <w:r w:rsidR="00DD43DB"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trebuie să fie valabilă până la data specificată prin </w:t>
            </w:r>
            <w:r w:rsidR="005E2B81"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nunțul de participare, Secțiunea a IV-a. 2.6 Perioada minimă pe parcursul căreia ofertantul trebuie să își mențină oferta</w:t>
            </w:r>
            <w:r w:rsidR="004C480D" w:rsidRPr="00570960">
              <w:rPr>
                <w:rFonts w:ascii="Times New Roman" w:hAnsi="Times New Roman" w:cs="Times New Roman"/>
                <w:noProof/>
                <w:sz w:val="24"/>
                <w:szCs w:val="24"/>
                <w:lang w:val="ro-RO"/>
              </w:rPr>
              <w:t>.</w:t>
            </w:r>
          </w:p>
          <w:p w14:paraId="7E1F2A20" w14:textId="4DA9CE71" w:rsidR="004C480D"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Durata în </w:t>
            </w:r>
            <w:r w:rsidRPr="00CF580D">
              <w:rPr>
                <w:rStyle w:val="BodyChar"/>
              </w:rPr>
              <w:t xml:space="preserve">zile: </w:t>
            </w:r>
            <w:r w:rsidR="00FE40CC" w:rsidRPr="00CF580D">
              <w:rPr>
                <w:rStyle w:val="BodyChar"/>
              </w:rPr>
              <w:t>9</w:t>
            </w:r>
            <w:r w:rsidRPr="00CF580D">
              <w:rPr>
                <w:rStyle w:val="BodyChar"/>
              </w:rPr>
              <w:t xml:space="preserve">0 </w:t>
            </w:r>
            <w:r w:rsidR="00E960E6" w:rsidRPr="00CF580D">
              <w:rPr>
                <w:rStyle w:val="BodyChar"/>
              </w:rPr>
              <w:t xml:space="preserve">de </w:t>
            </w:r>
            <w:r w:rsidRPr="00CF580D">
              <w:rPr>
                <w:rStyle w:val="BodyChar"/>
              </w:rPr>
              <w:t>zile de</w:t>
            </w:r>
            <w:r w:rsidRPr="00570960">
              <w:rPr>
                <w:rFonts w:ascii="Times New Roman" w:hAnsi="Times New Roman" w:cs="Times New Roman"/>
                <w:noProof/>
                <w:sz w:val="24"/>
                <w:szCs w:val="24"/>
                <w:lang w:val="ro-RO"/>
              </w:rPr>
              <w:t xml:space="preserve"> la termenul limită de primire</w:t>
            </w:r>
            <w:r w:rsidR="005E2B81" w:rsidRPr="00570960">
              <w:rPr>
                <w:rFonts w:ascii="Times New Roman" w:hAnsi="Times New Roman" w:cs="Times New Roman"/>
                <w:noProof/>
                <w:sz w:val="24"/>
                <w:szCs w:val="24"/>
                <w:lang w:val="ro-RO"/>
              </w:rPr>
              <w:t xml:space="preserve"> a o</w:t>
            </w:r>
            <w:r w:rsidRPr="00570960">
              <w:rPr>
                <w:rFonts w:ascii="Times New Roman" w:hAnsi="Times New Roman" w:cs="Times New Roman"/>
                <w:noProof/>
                <w:sz w:val="24"/>
                <w:szCs w:val="24"/>
                <w:lang w:val="ro-RO"/>
              </w:rPr>
              <w:t>fertelor</w:t>
            </w:r>
            <w:r w:rsidR="004C480D" w:rsidRPr="00570960">
              <w:rPr>
                <w:rFonts w:ascii="Times New Roman" w:hAnsi="Times New Roman" w:cs="Times New Roman"/>
                <w:noProof/>
                <w:sz w:val="24"/>
                <w:szCs w:val="24"/>
                <w:lang w:val="ro-RO"/>
              </w:rPr>
              <w:t>.</w:t>
            </w:r>
          </w:p>
        </w:tc>
      </w:tr>
      <w:tr w:rsidR="006D40D5" w:rsidRPr="00570960" w14:paraId="7F1F96D1" w14:textId="77777777">
        <w:trPr>
          <w:trHeight w:val="40"/>
        </w:trPr>
        <w:tc>
          <w:tcPr>
            <w:tcW w:w="2104" w:type="dxa"/>
            <w:shd w:val="clear" w:color="auto" w:fill="auto"/>
          </w:tcPr>
          <w:p w14:paraId="7F6EBA19" w14:textId="0B3BEEFB" w:rsidR="00AD2495" w:rsidRPr="00570960" w:rsidRDefault="005E2B81" w:rsidP="00570960">
            <w:pPr>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Condiții de deschidere a o</w:t>
            </w:r>
            <w:r w:rsidR="00AD2495" w:rsidRPr="00570960">
              <w:rPr>
                <w:rFonts w:ascii="Times New Roman" w:hAnsi="Times New Roman" w:cs="Times New Roman"/>
                <w:b/>
                <w:noProof/>
                <w:sz w:val="24"/>
                <w:szCs w:val="24"/>
                <w:lang w:val="ro-RO"/>
              </w:rPr>
              <w:t>fertelor</w:t>
            </w:r>
          </w:p>
        </w:tc>
        <w:tc>
          <w:tcPr>
            <w:tcW w:w="7512" w:type="dxa"/>
          </w:tcPr>
          <w:p w14:paraId="3545D39F" w14:textId="28461082" w:rsidR="00AD2495" w:rsidRPr="00570960" w:rsidRDefault="00AD2495" w:rsidP="00CF580D">
            <w:pPr>
              <w:pStyle w:val="Heading4"/>
            </w:pPr>
            <w:r w:rsidRPr="00570960">
              <w:t xml:space="preserve">Data și ora </w:t>
            </w:r>
            <w:r w:rsidRPr="00570960">
              <w:rPr>
                <w:rFonts w:eastAsia="Calibri"/>
              </w:rPr>
              <w:t xml:space="preserve">specificate în </w:t>
            </w:r>
            <w:r w:rsidR="005E2B81" w:rsidRPr="00570960">
              <w:rPr>
                <w:rFonts w:eastAsia="Calibri"/>
              </w:rPr>
              <w:t>anunțul de participare</w:t>
            </w:r>
            <w:r w:rsidRPr="00570960">
              <w:rPr>
                <w:rFonts w:eastAsia="Calibri"/>
              </w:rPr>
              <w:t>, Secțiunea a IV-a. 2.7 Condiții de deschidere a ofertelor</w:t>
            </w:r>
            <w:r w:rsidRPr="00570960">
              <w:t>.</w:t>
            </w:r>
          </w:p>
          <w:p w14:paraId="55E64CDD" w14:textId="52D44038" w:rsidR="00AD2495" w:rsidRPr="00570960" w:rsidRDefault="00AD2495" w:rsidP="00570960">
            <w:pPr>
              <w:widowControl w:val="0"/>
              <w:spacing w:after="0"/>
              <w:jc w:val="both"/>
              <w:rPr>
                <w:rFonts w:ascii="Times New Roman" w:hAnsi="Times New Roman" w:cs="Times New Roman"/>
                <w:noProof/>
                <w:sz w:val="24"/>
                <w:szCs w:val="24"/>
                <w:shd w:val="clear" w:color="auto" w:fill="DEEAF6" w:themeFill="accent5" w:themeFillTint="33"/>
                <w:lang w:val="ro-RO"/>
              </w:rPr>
            </w:pPr>
            <w:r w:rsidRPr="00570960">
              <w:rPr>
                <w:rFonts w:ascii="Times New Roman" w:hAnsi="Times New Roman" w:cs="Times New Roman"/>
                <w:noProof/>
                <w:sz w:val="24"/>
                <w:szCs w:val="24"/>
                <w:lang w:val="ro-RO"/>
              </w:rPr>
              <w:t>Locul de deschidere: în SEAP.</w:t>
            </w:r>
          </w:p>
        </w:tc>
      </w:tr>
      <w:tr w:rsidR="006D40D5" w:rsidRPr="00570960" w14:paraId="4C6B69A3" w14:textId="77777777">
        <w:trPr>
          <w:trHeight w:val="40"/>
        </w:trPr>
        <w:tc>
          <w:tcPr>
            <w:tcW w:w="2104" w:type="dxa"/>
            <w:shd w:val="clear" w:color="auto" w:fill="auto"/>
          </w:tcPr>
          <w:p w14:paraId="0DEAC35D"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tcPr>
          <w:p w14:paraId="02557FBC" w14:textId="77777777" w:rsidR="00B538F6" w:rsidRPr="00570960" w:rsidRDefault="00B538F6" w:rsidP="00570960">
            <w:pPr>
              <w:widowControl w:val="0"/>
              <w:spacing w:after="0"/>
              <w:jc w:val="both"/>
              <w:rPr>
                <w:rFonts w:ascii="Times New Roman" w:hAnsi="Times New Roman" w:cs="Times New Roman"/>
                <w:i/>
                <w:noProof/>
                <w:sz w:val="24"/>
                <w:szCs w:val="24"/>
                <w:lang w:val="ro-RO"/>
              </w:rPr>
            </w:pPr>
            <w:r w:rsidRPr="00570960">
              <w:rPr>
                <w:rFonts w:ascii="Times New Roman" w:hAnsi="Times New Roman" w:cs="Times New Roman"/>
                <w:i/>
                <w:noProof/>
                <w:sz w:val="24"/>
                <w:szCs w:val="24"/>
                <w:lang w:val="ro-RO"/>
              </w:rPr>
              <w:t>Informații despre persoanele autorizate și procedura de deschidere:</w:t>
            </w:r>
          </w:p>
          <w:p w14:paraId="25120493" w14:textId="179DECBB"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Întrucât această procedură se desfășoară online, după expirarea termenului de depunere a </w:t>
            </w:r>
            <w:r w:rsidR="005E2B81"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fertelor, comisia de evaluare va accesa în SEAP ofertele depuse în cadrul procedurii de atribuire.</w:t>
            </w:r>
          </w:p>
          <w:p w14:paraId="3F463480" w14:textId="4E0B78B6"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Accesarea ofertelor se finalizează cu un proces verbal</w:t>
            </w:r>
            <w:r w:rsidR="0063189A"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în care se consemnează modul de desfășurare al ședinței respective, aspectele formale constatate la accesarea ofertelor, dacă documentele au fost semnate cu semnătură electronică extinsă, elementele principale ale fiecărei oferte, consemnându-se totodată lista documentelor depuse de fiecare operator economic în parte</w:t>
            </w:r>
            <w:r w:rsidR="00E07D84"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utilizându-se ca referință cerințele din documentația de atribuire.</w:t>
            </w:r>
          </w:p>
          <w:p w14:paraId="6402C3E5" w14:textId="422AB249" w:rsidR="00722679" w:rsidRPr="00570960" w:rsidRDefault="009B5DFD"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722679" w:rsidRPr="00570960">
              <w:rPr>
                <w:rFonts w:ascii="Times New Roman" w:hAnsi="Times New Roman" w:cs="Times New Roman"/>
                <w:noProof/>
                <w:sz w:val="24"/>
                <w:szCs w:val="24"/>
                <w:lang w:val="ro-RO"/>
              </w:rPr>
              <w:t>a</w:t>
            </w:r>
            <w:r w:rsidR="005E2B81" w:rsidRPr="00570960">
              <w:rPr>
                <w:rFonts w:ascii="Times New Roman" w:hAnsi="Times New Roman" w:cs="Times New Roman"/>
                <w:noProof/>
                <w:sz w:val="24"/>
                <w:szCs w:val="24"/>
                <w:lang w:val="ro-RO"/>
              </w:rPr>
              <w:t xml:space="preserve"> c</w:t>
            </w:r>
            <w:r w:rsidR="00722679" w:rsidRPr="00570960">
              <w:rPr>
                <w:rFonts w:ascii="Times New Roman" w:hAnsi="Times New Roman" w:cs="Times New Roman"/>
                <w:noProof/>
                <w:sz w:val="24"/>
                <w:szCs w:val="24"/>
                <w:lang w:val="ro-RO"/>
              </w:rPr>
              <w:t xml:space="preserve">ontractantă va transmite un exemplar al procesului-verbal tuturor </w:t>
            </w:r>
            <w:r w:rsidR="005E2B81" w:rsidRPr="00570960">
              <w:rPr>
                <w:rFonts w:ascii="Times New Roman" w:hAnsi="Times New Roman" w:cs="Times New Roman"/>
                <w:noProof/>
                <w:sz w:val="24"/>
                <w:szCs w:val="24"/>
                <w:lang w:val="ro-RO"/>
              </w:rPr>
              <w:t xml:space="preserve">operatorilor economici </w:t>
            </w:r>
            <w:r w:rsidR="00722679" w:rsidRPr="00570960">
              <w:rPr>
                <w:rFonts w:ascii="Times New Roman" w:hAnsi="Times New Roman" w:cs="Times New Roman"/>
                <w:noProof/>
                <w:sz w:val="24"/>
                <w:szCs w:val="24"/>
                <w:lang w:val="ro-RO"/>
              </w:rPr>
              <w:t>participanți la procedura de atribuire și îl va încărca în SEAP în cel mult o zi lucrătoare de la deschidere.</w:t>
            </w:r>
          </w:p>
          <w:p w14:paraId="057DF6A2" w14:textId="7B065F73" w:rsidR="00B538F6" w:rsidRPr="00570960" w:rsidRDefault="009B5DFD"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13775D" w:rsidRPr="00570960">
              <w:rPr>
                <w:rFonts w:ascii="Times New Roman" w:hAnsi="Times New Roman" w:cs="Times New Roman"/>
                <w:noProof/>
                <w:sz w:val="24"/>
                <w:szCs w:val="24"/>
                <w:lang w:val="ro-RO"/>
              </w:rPr>
              <w:t>a</w:t>
            </w:r>
            <w:r w:rsidR="00B538F6" w:rsidRPr="00570960">
              <w:rPr>
                <w:rFonts w:ascii="Times New Roman" w:hAnsi="Times New Roman" w:cs="Times New Roman"/>
                <w:noProof/>
                <w:sz w:val="24"/>
                <w:szCs w:val="24"/>
                <w:lang w:val="ro-RO"/>
              </w:rPr>
              <w:t xml:space="preserve"> </w:t>
            </w:r>
            <w:r w:rsidR="005E2B81" w:rsidRPr="00570960">
              <w:rPr>
                <w:rFonts w:ascii="Times New Roman" w:hAnsi="Times New Roman" w:cs="Times New Roman"/>
                <w:noProof/>
                <w:sz w:val="24"/>
                <w:szCs w:val="24"/>
                <w:lang w:val="ro-RO"/>
              </w:rPr>
              <w:t>c</w:t>
            </w:r>
            <w:r w:rsidR="00B538F6" w:rsidRPr="00570960">
              <w:rPr>
                <w:rFonts w:ascii="Times New Roman" w:hAnsi="Times New Roman" w:cs="Times New Roman"/>
                <w:noProof/>
                <w:sz w:val="24"/>
                <w:szCs w:val="24"/>
                <w:lang w:val="ro-RO"/>
              </w:rPr>
              <w:t>ontractantă publică în SEAP (aferent anunțului de participare) denumirea și datele de identificare ale participanților, în termen de maximum 5 zile de la expirarea termenului-limită de depunere a ofertelor</w:t>
            </w:r>
            <w:r w:rsidR="00722679" w:rsidRPr="00570960">
              <w:rPr>
                <w:rFonts w:ascii="Times New Roman" w:hAnsi="Times New Roman" w:cs="Times New Roman"/>
                <w:noProof/>
                <w:sz w:val="24"/>
                <w:szCs w:val="24"/>
                <w:lang w:val="ro-RO"/>
              </w:rPr>
              <w:t>, cu excepția persoanelor fizice în cazul cărora se publică doar numele</w:t>
            </w:r>
            <w:r w:rsidR="00B538F6" w:rsidRPr="00570960">
              <w:rPr>
                <w:rFonts w:ascii="Times New Roman" w:hAnsi="Times New Roman" w:cs="Times New Roman"/>
                <w:noProof/>
                <w:sz w:val="24"/>
                <w:szCs w:val="24"/>
                <w:lang w:val="ro-RO"/>
              </w:rPr>
              <w:t>.</w:t>
            </w:r>
          </w:p>
        </w:tc>
      </w:tr>
    </w:tbl>
    <w:p w14:paraId="24C90786" w14:textId="77777777" w:rsidR="0065279B" w:rsidRPr="00570960" w:rsidRDefault="0065279B" w:rsidP="00570960">
      <w:pPr>
        <w:spacing w:after="0"/>
        <w:jc w:val="both"/>
        <w:rPr>
          <w:rFonts w:ascii="Times New Roman" w:hAnsi="Times New Roman" w:cs="Times New Roman"/>
          <w:noProof/>
          <w:sz w:val="24"/>
          <w:szCs w:val="24"/>
          <w:lang w:val="ro-RO" w:eastAsia="ro-RO"/>
        </w:rPr>
      </w:pPr>
    </w:p>
    <w:p w14:paraId="22887792" w14:textId="77777777" w:rsidR="00B538F6" w:rsidRPr="00950241" w:rsidRDefault="00B538F6" w:rsidP="00CF580D">
      <w:pPr>
        <w:pStyle w:val="Heading2"/>
      </w:pPr>
      <w:bookmarkStart w:id="193" w:name="_Toc179195042"/>
      <w:r w:rsidRPr="00950241">
        <w:t>IV.4) PREZENTAREA OFERTEI</w:t>
      </w:r>
      <w:bookmarkEnd w:id="193"/>
    </w:p>
    <w:p w14:paraId="685FF414" w14:textId="243228E4" w:rsidR="00B538F6" w:rsidRPr="00950241" w:rsidRDefault="00B538F6" w:rsidP="00CF580D">
      <w:pPr>
        <w:pStyle w:val="Heading3"/>
      </w:pPr>
      <w:bookmarkStart w:id="194" w:name="_Toc179195043"/>
      <w:r w:rsidRPr="00950241">
        <w:t>IV.4.1) MODUL DE PREZENTARE A PROPUNERII TEHNICE</w:t>
      </w:r>
      <w:bookmarkEnd w:id="194"/>
    </w:p>
    <w:p w14:paraId="44238D84" w14:textId="77777777" w:rsidR="00B538F6" w:rsidRPr="00FE40CC" w:rsidRDefault="00B538F6" w:rsidP="00570960">
      <w:pPr>
        <w:spacing w:after="0"/>
        <w:jc w:val="both"/>
        <w:rPr>
          <w:rFonts w:ascii="Times New Roman" w:hAnsi="Times New Roman" w:cs="Times New Roman"/>
          <w:noProof/>
          <w:color w:val="FF0000"/>
          <w:sz w:val="24"/>
          <w:szCs w:val="24"/>
          <w:lang w:val="ro-RO"/>
        </w:rPr>
      </w:pPr>
    </w:p>
    <w:tbl>
      <w:tblPr>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6D40D5" w:rsidRPr="00570960" w14:paraId="54EBD783" w14:textId="77777777" w:rsidTr="00606D07">
        <w:trPr>
          <w:trHeight w:val="688"/>
        </w:trPr>
        <w:tc>
          <w:tcPr>
            <w:tcW w:w="2122" w:type="dxa"/>
            <w:vMerge w:val="restart"/>
            <w:shd w:val="clear" w:color="auto" w:fill="auto"/>
          </w:tcPr>
          <w:p w14:paraId="22F8CA29" w14:textId="1827D07E"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Modul de prezentare a </w:t>
            </w:r>
            <w:r w:rsidR="005E2B81" w:rsidRPr="00570960">
              <w:rPr>
                <w:rFonts w:ascii="Times New Roman" w:hAnsi="Times New Roman" w:cs="Times New Roman"/>
                <w:b/>
                <w:noProof/>
                <w:sz w:val="24"/>
                <w:szCs w:val="24"/>
                <w:lang w:val="ro-RO"/>
              </w:rPr>
              <w:t>propunerii tehnice</w:t>
            </w:r>
          </w:p>
        </w:tc>
        <w:tc>
          <w:tcPr>
            <w:tcW w:w="7512" w:type="dxa"/>
            <w:shd w:val="clear" w:color="auto" w:fill="auto"/>
          </w:tcPr>
          <w:p w14:paraId="3D704C21" w14:textId="73FEEF6F" w:rsidR="00B538F6" w:rsidRPr="00570960" w:rsidRDefault="00B538F6" w:rsidP="00570960">
            <w:pPr>
              <w:widowControl w:val="0"/>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b/>
                <w:noProof/>
                <w:sz w:val="24"/>
                <w:szCs w:val="24"/>
                <w:lang w:val="ro-RO"/>
              </w:rPr>
              <w:t>Pro</w:t>
            </w:r>
            <w:r w:rsidR="005E2B81" w:rsidRPr="00570960">
              <w:rPr>
                <w:rFonts w:ascii="Times New Roman" w:hAnsi="Times New Roman" w:cs="Times New Roman"/>
                <w:b/>
                <w:noProof/>
                <w:sz w:val="24"/>
                <w:szCs w:val="24"/>
                <w:lang w:val="ro-RO"/>
              </w:rPr>
              <w:t>punerea t</w:t>
            </w:r>
            <w:r w:rsidRPr="00570960">
              <w:rPr>
                <w:rFonts w:ascii="Times New Roman" w:hAnsi="Times New Roman" w:cs="Times New Roman"/>
                <w:b/>
                <w:noProof/>
                <w:sz w:val="24"/>
                <w:szCs w:val="24"/>
                <w:lang w:val="ro-RO"/>
              </w:rPr>
              <w:t>ehnică</w:t>
            </w:r>
            <w:r w:rsidRPr="00570960">
              <w:rPr>
                <w:rFonts w:ascii="Times New Roman" w:hAnsi="Times New Roman" w:cs="Times New Roman"/>
                <w:noProof/>
                <w:sz w:val="24"/>
                <w:szCs w:val="24"/>
                <w:lang w:val="ro-RO"/>
              </w:rPr>
              <w:t xml:space="preserve">, ce se încarcă în rubrica </w:t>
            </w:r>
            <w:r w:rsidR="005E2B81" w:rsidRPr="00950241">
              <w:rPr>
                <w:rFonts w:ascii="Times New Roman" w:hAnsi="Times New Roman" w:cs="Times New Roman"/>
                <w:b/>
                <w:noProof/>
                <w:sz w:val="24"/>
                <w:szCs w:val="24"/>
                <w:lang w:val="ro-RO"/>
              </w:rPr>
              <w:t>„</w:t>
            </w:r>
            <w:r w:rsidRPr="00950241">
              <w:rPr>
                <w:rFonts w:ascii="Times New Roman" w:hAnsi="Times New Roman" w:cs="Times New Roman"/>
                <w:b/>
                <w:noProof/>
                <w:sz w:val="24"/>
                <w:szCs w:val="24"/>
                <w:lang w:val="ro-RO"/>
              </w:rPr>
              <w:t>Documente oferta tehnica</w:t>
            </w:r>
            <w:r w:rsidR="0081280A" w:rsidRPr="00950241">
              <w:rPr>
                <w:rFonts w:ascii="Times New Roman" w:hAnsi="Times New Roman" w:cs="Times New Roman"/>
                <w:b/>
                <w:noProof/>
                <w:sz w:val="24"/>
                <w:szCs w:val="24"/>
                <w:lang w:val="ro-RO"/>
              </w:rPr>
              <w:t>”</w:t>
            </w:r>
            <w:r w:rsidR="007F18F2" w:rsidRPr="00950241">
              <w:rPr>
                <w:rFonts w:ascii="Times New Roman" w:hAnsi="Times New Roman" w:cs="Times New Roman"/>
                <w:b/>
                <w:noProof/>
                <w:sz w:val="24"/>
                <w:szCs w:val="24"/>
                <w:lang w:val="ro-RO"/>
              </w:rPr>
              <w:t>,</w:t>
            </w:r>
            <w:r w:rsidR="0081280A" w:rsidRPr="00570960">
              <w:rPr>
                <w:rFonts w:ascii="Times New Roman" w:hAnsi="Times New Roman" w:cs="Times New Roman"/>
                <w:noProof/>
                <w:sz w:val="24"/>
                <w:szCs w:val="24"/>
                <w:lang w:val="ro-RO"/>
              </w:rPr>
              <w:t xml:space="preserve"> </w:t>
            </w:r>
            <w:r w:rsidR="007F18F2" w:rsidRPr="00570960">
              <w:rPr>
                <w:rFonts w:ascii="Times New Roman" w:hAnsi="Times New Roman" w:cs="Times New Roman"/>
                <w:noProof/>
                <w:sz w:val="24"/>
                <w:szCs w:val="24"/>
                <w:lang w:val="ro-RO"/>
              </w:rPr>
              <w:t>va</w:t>
            </w:r>
            <w:r w:rsidR="0097605E"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include:</w:t>
            </w:r>
          </w:p>
          <w:p w14:paraId="18256189" w14:textId="3E88C32D" w:rsidR="00B538F6" w:rsidRPr="00570960" w:rsidRDefault="00B538F6" w:rsidP="00570960">
            <w:pPr>
              <w:pStyle w:val="ListParagraph"/>
              <w:widowControl w:val="0"/>
              <w:numPr>
                <w:ilvl w:val="0"/>
                <w:numId w:val="33"/>
              </w:numPr>
              <w:autoSpaceDE w:val="0"/>
              <w:autoSpaceDN w:val="0"/>
              <w:adjustRightInd w:val="0"/>
              <w:spacing w:after="0"/>
              <w:jc w:val="both"/>
              <w:rPr>
                <w:rFonts w:ascii="Times New Roman" w:hAnsi="Times New Roman"/>
                <w:b/>
                <w:bCs/>
                <w:noProof/>
                <w:sz w:val="24"/>
                <w:szCs w:val="24"/>
                <w:u w:val="single"/>
                <w:lang w:val="ro-RO"/>
              </w:rPr>
            </w:pPr>
            <w:bookmarkStart w:id="195" w:name="_Hlk80123521"/>
            <w:r w:rsidRPr="00570960">
              <w:rPr>
                <w:rFonts w:ascii="Times New Roman" w:hAnsi="Times New Roman"/>
                <w:noProof/>
                <w:sz w:val="24"/>
                <w:szCs w:val="24"/>
                <w:lang w:val="ro-RO"/>
              </w:rPr>
              <w:t xml:space="preserve">Formularul de </w:t>
            </w:r>
            <w:r w:rsidR="005E2B81" w:rsidRPr="00570960">
              <w:rPr>
                <w:rFonts w:ascii="Times New Roman" w:hAnsi="Times New Roman"/>
                <w:noProof/>
                <w:sz w:val="24"/>
                <w:szCs w:val="24"/>
                <w:lang w:val="ro-RO"/>
              </w:rPr>
              <w:t xml:space="preserve">propunere tehnică (conform formularului pus la dispoziție de autoritatea contractantă în Secțiunea – Formulare a </w:t>
            </w:r>
            <w:r w:rsidR="005E2B81" w:rsidRPr="00570960">
              <w:rPr>
                <w:rFonts w:ascii="Times New Roman" w:hAnsi="Times New Roman"/>
                <w:noProof/>
                <w:sz w:val="24"/>
                <w:szCs w:val="24"/>
                <w:lang w:val="ro-RO"/>
              </w:rPr>
              <w:lastRenderedPageBreak/>
              <w:t>d</w:t>
            </w:r>
            <w:r w:rsidRPr="00570960">
              <w:rPr>
                <w:rFonts w:ascii="Times New Roman" w:hAnsi="Times New Roman"/>
                <w:noProof/>
                <w:sz w:val="24"/>
                <w:szCs w:val="24"/>
                <w:lang w:val="ro-RO"/>
              </w:rPr>
              <w:t>ocumentației de atribuire), incluzând toate informațiile solicitate</w:t>
            </w:r>
            <w:r w:rsidR="007F18F2" w:rsidRPr="00570960">
              <w:rPr>
                <w:rFonts w:ascii="Times New Roman" w:hAnsi="Times New Roman"/>
                <w:noProof/>
                <w:sz w:val="24"/>
                <w:szCs w:val="24"/>
                <w:lang w:val="ro-RO"/>
              </w:rPr>
              <w:t xml:space="preserve"> </w:t>
            </w:r>
            <w:r w:rsidR="007F18F2" w:rsidRPr="00570960">
              <w:rPr>
                <w:rFonts w:ascii="Times New Roman" w:hAnsi="Times New Roman"/>
                <w:noProof/>
                <w:sz w:val="24"/>
                <w:szCs w:val="24"/>
                <w:shd w:val="clear" w:color="auto" w:fill="FFFFFF" w:themeFill="background1"/>
                <w:lang w:val="ro-RO"/>
              </w:rPr>
              <w:t>și anexele asociate</w:t>
            </w:r>
            <w:r w:rsidRPr="00570960">
              <w:rPr>
                <w:rFonts w:ascii="Times New Roman" w:hAnsi="Times New Roman"/>
                <w:noProof/>
                <w:sz w:val="24"/>
                <w:szCs w:val="24"/>
                <w:lang w:val="ro-RO"/>
              </w:rPr>
              <w:t xml:space="preserve">; </w:t>
            </w:r>
            <w:r w:rsidR="0081280A" w:rsidRPr="00570960">
              <w:rPr>
                <w:rFonts w:ascii="Times New Roman" w:hAnsi="Times New Roman"/>
                <w:b/>
                <w:bCs/>
                <w:noProof/>
                <w:sz w:val="24"/>
                <w:szCs w:val="24"/>
                <w:u w:val="single"/>
                <w:lang w:val="ro-RO"/>
              </w:rPr>
              <w:t xml:space="preserve">formularul de </w:t>
            </w:r>
            <w:r w:rsidR="005E2B81" w:rsidRPr="00570960">
              <w:rPr>
                <w:rFonts w:ascii="Times New Roman" w:hAnsi="Times New Roman"/>
                <w:b/>
                <w:bCs/>
                <w:noProof/>
                <w:sz w:val="24"/>
                <w:szCs w:val="24"/>
                <w:u w:val="single"/>
                <w:lang w:val="ro-RO"/>
              </w:rPr>
              <w:t xml:space="preserve">propunere tehnică </w:t>
            </w:r>
            <w:r w:rsidR="009704FF" w:rsidRPr="00570960">
              <w:rPr>
                <w:rFonts w:ascii="Times New Roman" w:hAnsi="Times New Roman"/>
                <w:b/>
                <w:bCs/>
                <w:noProof/>
                <w:sz w:val="24"/>
                <w:szCs w:val="24"/>
                <w:u w:val="single"/>
                <w:lang w:val="ro-RO"/>
              </w:rPr>
              <w:t xml:space="preserve">și anexele </w:t>
            </w:r>
            <w:r w:rsidR="0081280A" w:rsidRPr="00570960">
              <w:rPr>
                <w:rFonts w:ascii="Times New Roman" w:hAnsi="Times New Roman"/>
                <w:b/>
                <w:bCs/>
                <w:noProof/>
                <w:sz w:val="24"/>
                <w:szCs w:val="24"/>
                <w:u w:val="single"/>
                <w:lang w:val="ro-RO"/>
              </w:rPr>
              <w:t>se v</w:t>
            </w:r>
            <w:r w:rsidR="009704FF" w:rsidRPr="00570960">
              <w:rPr>
                <w:rFonts w:ascii="Times New Roman" w:hAnsi="Times New Roman"/>
                <w:b/>
                <w:bCs/>
                <w:noProof/>
                <w:sz w:val="24"/>
                <w:szCs w:val="24"/>
                <w:u w:val="single"/>
                <w:lang w:val="ro-RO"/>
              </w:rPr>
              <w:t>or</w:t>
            </w:r>
            <w:r w:rsidR="0081280A" w:rsidRPr="00570960">
              <w:rPr>
                <w:rFonts w:ascii="Times New Roman" w:hAnsi="Times New Roman"/>
                <w:b/>
                <w:bCs/>
                <w:noProof/>
                <w:sz w:val="24"/>
                <w:szCs w:val="24"/>
                <w:u w:val="single"/>
                <w:lang w:val="ro-RO"/>
              </w:rPr>
              <w:t xml:space="preserve"> depune în format word sau .pdf.</w:t>
            </w:r>
            <w:r w:rsidR="0081280A" w:rsidRPr="00570960">
              <w:rPr>
                <w:rFonts w:ascii="Times New Roman" w:hAnsi="Times New Roman"/>
                <w:noProof/>
                <w:sz w:val="24"/>
                <w:szCs w:val="24"/>
                <w:lang w:val="ro-RO"/>
              </w:rPr>
              <w:t xml:space="preserve"> </w:t>
            </w:r>
            <w:r w:rsidR="002D1CE8" w:rsidRPr="00950241">
              <w:rPr>
                <w:rFonts w:ascii="Times New Roman" w:hAnsi="Times New Roman"/>
                <w:b/>
                <w:noProof/>
                <w:sz w:val="24"/>
                <w:szCs w:val="24"/>
                <w:u w:val="single"/>
                <w:lang w:val="ro-RO"/>
              </w:rPr>
              <w:t>D</w:t>
            </w:r>
            <w:r w:rsidR="0081280A" w:rsidRPr="00950241">
              <w:rPr>
                <w:rFonts w:ascii="Times New Roman" w:hAnsi="Times New Roman"/>
                <w:b/>
                <w:noProof/>
                <w:sz w:val="24"/>
                <w:szCs w:val="24"/>
                <w:u w:val="single"/>
                <w:lang w:val="ro-RO"/>
              </w:rPr>
              <w:t>ocumentele vor fi semnate cu semnătura electronică extinsă.</w:t>
            </w:r>
            <w:r w:rsidR="0081280A" w:rsidRPr="00570960">
              <w:rPr>
                <w:rFonts w:ascii="Times New Roman" w:hAnsi="Times New Roman"/>
                <w:noProof/>
                <w:sz w:val="24"/>
                <w:szCs w:val="24"/>
                <w:lang w:val="ro-RO"/>
              </w:rPr>
              <w:t xml:space="preserve"> </w:t>
            </w:r>
            <w:r w:rsidR="00424B1C" w:rsidRPr="00570960">
              <w:rPr>
                <w:rFonts w:ascii="Times New Roman" w:hAnsi="Times New Roman"/>
                <w:b/>
                <w:bCs/>
                <w:noProof/>
                <w:sz w:val="24"/>
                <w:szCs w:val="24"/>
                <w:u w:val="single"/>
                <w:lang w:val="ro-RO"/>
              </w:rPr>
              <w:t>D</w:t>
            </w:r>
            <w:r w:rsidR="0081280A" w:rsidRPr="00570960">
              <w:rPr>
                <w:rFonts w:ascii="Times New Roman" w:hAnsi="Times New Roman"/>
                <w:b/>
                <w:bCs/>
                <w:noProof/>
                <w:sz w:val="24"/>
                <w:szCs w:val="24"/>
                <w:u w:val="single"/>
                <w:lang w:val="ro-RO"/>
              </w:rPr>
              <w:t>ocumentele trebuie depuse într-o formă care să permită căutarea de text în conținutul acestora.</w:t>
            </w:r>
          </w:p>
          <w:p w14:paraId="6D1B8C8C" w14:textId="12E8DA2F" w:rsidR="00FB6EDC" w:rsidRPr="00950241" w:rsidRDefault="005010A3" w:rsidP="00950241">
            <w:pPr>
              <w:pStyle w:val="ListParagraph"/>
              <w:widowControl w:val="0"/>
              <w:numPr>
                <w:ilvl w:val="0"/>
                <w:numId w:val="33"/>
              </w:numPr>
              <w:autoSpaceDE w:val="0"/>
              <w:autoSpaceDN w:val="0"/>
              <w:adjustRightInd w:val="0"/>
              <w:spacing w:after="0"/>
              <w:jc w:val="both"/>
              <w:rPr>
                <w:rFonts w:ascii="Times New Roman" w:hAnsi="Times New Roman"/>
                <w:noProof/>
                <w:sz w:val="24"/>
                <w:szCs w:val="24"/>
                <w:lang w:val="ro-RO"/>
              </w:rPr>
            </w:pPr>
            <w:r w:rsidRPr="00570960">
              <w:rPr>
                <w:rFonts w:ascii="Times New Roman" w:hAnsi="Times New Roman"/>
                <w:noProof/>
                <w:sz w:val="24"/>
                <w:szCs w:val="24"/>
                <w:lang w:val="ro-RO"/>
              </w:rPr>
              <w:t>Documente</w:t>
            </w:r>
            <w:r w:rsidR="002D18A3" w:rsidRPr="00570960">
              <w:rPr>
                <w:rFonts w:ascii="Times New Roman" w:hAnsi="Times New Roman"/>
                <w:noProof/>
                <w:sz w:val="24"/>
                <w:szCs w:val="24"/>
                <w:lang w:val="ro-RO"/>
              </w:rPr>
              <w:t>le</w:t>
            </w:r>
            <w:r w:rsidRPr="00570960">
              <w:rPr>
                <w:rFonts w:ascii="Times New Roman" w:hAnsi="Times New Roman"/>
                <w:noProof/>
                <w:sz w:val="24"/>
                <w:szCs w:val="24"/>
                <w:lang w:val="ro-RO"/>
              </w:rPr>
              <w:t xml:space="preserve"> tehnice care </w:t>
            </w:r>
            <w:r w:rsidRPr="00570960">
              <w:rPr>
                <w:rFonts w:ascii="Times New Roman" w:hAnsi="Times New Roman"/>
                <w:noProof/>
                <w:sz w:val="24"/>
                <w:szCs w:val="24"/>
                <w:u w:val="single"/>
                <w:lang w:val="ro-RO"/>
              </w:rPr>
              <w:t>nu</w:t>
            </w:r>
            <w:r w:rsidRPr="00570960">
              <w:rPr>
                <w:rFonts w:ascii="Times New Roman" w:hAnsi="Times New Roman"/>
                <w:noProof/>
                <w:sz w:val="24"/>
                <w:szCs w:val="24"/>
                <w:lang w:val="ro-RO"/>
              </w:rPr>
              <w:t xml:space="preserve"> conțin informații legate de prețuri</w:t>
            </w:r>
            <w:bookmarkEnd w:id="195"/>
          </w:p>
        </w:tc>
      </w:tr>
      <w:tr w:rsidR="006D40D5" w:rsidRPr="00570960" w14:paraId="716B9F5A" w14:textId="77777777" w:rsidTr="00606D07">
        <w:trPr>
          <w:trHeight w:val="688"/>
        </w:trPr>
        <w:tc>
          <w:tcPr>
            <w:tcW w:w="2122" w:type="dxa"/>
            <w:vMerge/>
          </w:tcPr>
          <w:p w14:paraId="76B791C8"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7B6093A6" w14:textId="00B836C4" w:rsidR="00B538F6" w:rsidRPr="00570960" w:rsidRDefault="00B538F6" w:rsidP="00570960">
            <w:pPr>
              <w:widowControl w:val="0"/>
              <w:autoSpaceDE w:val="0"/>
              <w:autoSpaceDN w:val="0"/>
              <w:adjustRightInd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 xml:space="preserve">Propunerea </w:t>
            </w:r>
            <w:r w:rsidR="005E2B81" w:rsidRPr="00570960">
              <w:rPr>
                <w:rFonts w:ascii="Times New Roman" w:hAnsi="Times New Roman" w:cs="Times New Roman"/>
                <w:bCs/>
                <w:iCs/>
                <w:noProof/>
                <w:sz w:val="24"/>
                <w:szCs w:val="24"/>
                <w:lang w:val="ro-RO"/>
              </w:rPr>
              <w:t>tehnică elaborată de ofertant</w:t>
            </w:r>
            <w:r w:rsidRPr="00570960">
              <w:rPr>
                <w:rFonts w:ascii="Times New Roman" w:hAnsi="Times New Roman" w:cs="Times New Roman"/>
                <w:bCs/>
                <w:iCs/>
                <w:noProof/>
                <w:sz w:val="24"/>
                <w:szCs w:val="24"/>
                <w:lang w:val="ro-RO"/>
              </w:rPr>
              <w:t>:</w:t>
            </w:r>
          </w:p>
          <w:p w14:paraId="430D3A05" w14:textId="01E70082" w:rsidR="00B538F6" w:rsidRPr="00570960" w:rsidRDefault="00B538F6" w:rsidP="00570960">
            <w:pPr>
              <w:pStyle w:val="ListParagraph"/>
              <w:widowControl w:val="0"/>
              <w:numPr>
                <w:ilvl w:val="0"/>
                <w:numId w:val="45"/>
              </w:numPr>
              <w:autoSpaceDE w:val="0"/>
              <w:autoSpaceDN w:val="0"/>
              <w:adjustRightInd w:val="0"/>
              <w:spacing w:after="0"/>
              <w:jc w:val="both"/>
              <w:rPr>
                <w:rFonts w:ascii="Times New Roman" w:eastAsia="Times New Roman" w:hAnsi="Times New Roman"/>
                <w:bCs/>
                <w:iCs/>
                <w:noProof/>
                <w:sz w:val="24"/>
                <w:szCs w:val="24"/>
                <w:lang w:val="ro-RO"/>
              </w:rPr>
            </w:pPr>
            <w:r w:rsidRPr="00570960">
              <w:rPr>
                <w:rFonts w:ascii="Times New Roman" w:hAnsi="Times New Roman"/>
                <w:bCs/>
                <w:noProof/>
                <w:sz w:val="24"/>
                <w:szCs w:val="24"/>
                <w:lang w:val="ro-RO"/>
              </w:rPr>
              <w:t>trebuie s</w:t>
            </w:r>
            <w:r w:rsidR="00605C1A" w:rsidRPr="00570960">
              <w:rPr>
                <w:rFonts w:ascii="Times New Roman" w:hAnsi="Times New Roman"/>
                <w:bCs/>
                <w:noProof/>
                <w:sz w:val="24"/>
                <w:szCs w:val="24"/>
                <w:lang w:val="ro-RO"/>
              </w:rPr>
              <w:t>ă</w:t>
            </w:r>
            <w:r w:rsidRPr="00570960">
              <w:rPr>
                <w:rFonts w:ascii="Times New Roman" w:hAnsi="Times New Roman"/>
                <w:bCs/>
                <w:noProof/>
                <w:sz w:val="24"/>
                <w:szCs w:val="24"/>
                <w:lang w:val="ro-RO"/>
              </w:rPr>
              <w:t xml:space="preserve"> demonstreze </w:t>
            </w:r>
            <w:r w:rsidRPr="00570960">
              <w:rPr>
                <w:rFonts w:ascii="Times New Roman" w:eastAsia="Times New Roman" w:hAnsi="Times New Roman"/>
                <w:bCs/>
                <w:iCs/>
                <w:noProof/>
                <w:sz w:val="24"/>
                <w:szCs w:val="24"/>
                <w:lang w:val="ro-RO"/>
              </w:rPr>
              <w:t>îndeplinirea cerințelor minime</w:t>
            </w:r>
            <w:r w:rsidR="00D6098A" w:rsidRPr="00570960">
              <w:rPr>
                <w:rFonts w:ascii="Times New Roman" w:eastAsia="Times New Roman" w:hAnsi="Times New Roman"/>
                <w:bCs/>
                <w:iCs/>
                <w:noProof/>
                <w:sz w:val="24"/>
                <w:szCs w:val="24"/>
                <w:lang w:val="ro-RO"/>
              </w:rPr>
              <w:t>,</w:t>
            </w:r>
            <w:r w:rsidRPr="00570960">
              <w:rPr>
                <w:rFonts w:ascii="Times New Roman" w:eastAsia="Times New Roman" w:hAnsi="Times New Roman"/>
                <w:bCs/>
                <w:iCs/>
                <w:noProof/>
                <w:sz w:val="24"/>
                <w:szCs w:val="24"/>
                <w:lang w:val="ro-RO"/>
              </w:rPr>
              <w:t xml:space="preserve"> </w:t>
            </w:r>
            <w:r w:rsidR="00B1711A" w:rsidRPr="00570960">
              <w:rPr>
                <w:rFonts w:ascii="Times New Roman" w:eastAsia="Times New Roman" w:hAnsi="Times New Roman"/>
                <w:bCs/>
                <w:iCs/>
                <w:noProof/>
                <w:sz w:val="24"/>
                <w:szCs w:val="24"/>
                <w:lang w:val="ro-RO"/>
              </w:rPr>
              <w:t>astfel cum sunt solicitate în</w:t>
            </w:r>
            <w:r w:rsidRPr="00570960">
              <w:rPr>
                <w:rFonts w:ascii="Times New Roman" w:eastAsia="Times New Roman" w:hAnsi="Times New Roman"/>
                <w:bCs/>
                <w:iCs/>
                <w:noProof/>
                <w:sz w:val="24"/>
                <w:szCs w:val="24"/>
                <w:lang w:val="ro-RO"/>
              </w:rPr>
              <w:t xml:space="preserve"> </w:t>
            </w:r>
            <w:r w:rsidR="005E2B81" w:rsidRPr="00570960">
              <w:rPr>
                <w:rFonts w:ascii="Times New Roman" w:eastAsia="Times New Roman" w:hAnsi="Times New Roman"/>
                <w:bCs/>
                <w:iCs/>
                <w:noProof/>
                <w:sz w:val="24"/>
                <w:szCs w:val="24"/>
                <w:lang w:val="ro-RO"/>
              </w:rPr>
              <w:t>caietul de sarcini</w:t>
            </w:r>
            <w:r w:rsidR="00B1711A" w:rsidRPr="00570960">
              <w:rPr>
                <w:rFonts w:ascii="Times New Roman" w:eastAsia="Times New Roman" w:hAnsi="Times New Roman"/>
                <w:bCs/>
                <w:iCs/>
                <w:noProof/>
                <w:sz w:val="24"/>
                <w:szCs w:val="24"/>
                <w:lang w:val="ro-RO"/>
              </w:rPr>
              <w:t>,</w:t>
            </w:r>
            <w:r w:rsidRPr="00570960">
              <w:rPr>
                <w:rFonts w:ascii="Times New Roman" w:eastAsia="Times New Roman" w:hAnsi="Times New Roman"/>
                <w:bCs/>
                <w:iCs/>
                <w:noProof/>
                <w:sz w:val="24"/>
                <w:szCs w:val="24"/>
                <w:lang w:val="ro-RO"/>
              </w:rPr>
              <w:t xml:space="preserve"> pentru a fi luat</w:t>
            </w:r>
            <w:r w:rsidR="00B44CCD" w:rsidRPr="00570960">
              <w:rPr>
                <w:rFonts w:ascii="Times New Roman" w:eastAsia="Times New Roman" w:hAnsi="Times New Roman"/>
                <w:bCs/>
                <w:iCs/>
                <w:noProof/>
                <w:sz w:val="24"/>
                <w:szCs w:val="24"/>
                <w:lang w:val="ro-RO"/>
              </w:rPr>
              <w:t>ă</w:t>
            </w:r>
            <w:r w:rsidRPr="00570960">
              <w:rPr>
                <w:rFonts w:ascii="Times New Roman" w:eastAsia="Times New Roman" w:hAnsi="Times New Roman"/>
                <w:bCs/>
                <w:iCs/>
                <w:noProof/>
                <w:sz w:val="24"/>
                <w:szCs w:val="24"/>
                <w:lang w:val="ro-RO"/>
              </w:rPr>
              <w:t xml:space="preserve"> </w:t>
            </w:r>
            <w:r w:rsidR="00B44CCD" w:rsidRPr="00570960">
              <w:rPr>
                <w:rFonts w:ascii="Times New Roman" w:eastAsia="Times New Roman" w:hAnsi="Times New Roman"/>
                <w:bCs/>
                <w:iCs/>
                <w:noProof/>
                <w:sz w:val="24"/>
                <w:szCs w:val="24"/>
                <w:lang w:val="ro-RO"/>
              </w:rPr>
              <w:t>î</w:t>
            </w:r>
            <w:r w:rsidRPr="00570960">
              <w:rPr>
                <w:rFonts w:ascii="Times New Roman" w:eastAsia="Times New Roman" w:hAnsi="Times New Roman"/>
                <w:bCs/>
                <w:iCs/>
                <w:noProof/>
                <w:sz w:val="24"/>
                <w:szCs w:val="24"/>
                <w:lang w:val="ro-RO"/>
              </w:rPr>
              <w:t xml:space="preserve">n considerare </w:t>
            </w:r>
            <w:r w:rsidR="00B44CCD" w:rsidRPr="00570960">
              <w:rPr>
                <w:rFonts w:ascii="Times New Roman" w:eastAsia="Times New Roman" w:hAnsi="Times New Roman"/>
                <w:bCs/>
                <w:iCs/>
                <w:noProof/>
                <w:sz w:val="24"/>
                <w:szCs w:val="24"/>
                <w:lang w:val="ro-RO"/>
              </w:rPr>
              <w:t>î</w:t>
            </w:r>
            <w:r w:rsidRPr="00570960">
              <w:rPr>
                <w:rFonts w:ascii="Times New Roman" w:eastAsia="Times New Roman" w:hAnsi="Times New Roman"/>
                <w:bCs/>
                <w:iCs/>
                <w:noProof/>
                <w:sz w:val="24"/>
                <w:szCs w:val="24"/>
                <w:lang w:val="ro-RO"/>
              </w:rPr>
              <w:t xml:space="preserve">n procesul de evaluare. </w:t>
            </w:r>
          </w:p>
          <w:p w14:paraId="6D77AF40" w14:textId="021AFF1C" w:rsidR="00B538F6" w:rsidRPr="00570960" w:rsidRDefault="00B538F6" w:rsidP="00570960">
            <w:pPr>
              <w:pStyle w:val="ListParagraph"/>
              <w:widowControl w:val="0"/>
              <w:numPr>
                <w:ilvl w:val="0"/>
                <w:numId w:val="45"/>
              </w:numPr>
              <w:autoSpaceDE w:val="0"/>
              <w:autoSpaceDN w:val="0"/>
              <w:adjustRightInd w:val="0"/>
              <w:spacing w:after="0"/>
              <w:jc w:val="both"/>
              <w:rPr>
                <w:rFonts w:ascii="Times New Roman" w:eastAsia="Times New Roman" w:hAnsi="Times New Roman"/>
                <w:bCs/>
                <w:iCs/>
                <w:noProof/>
                <w:sz w:val="24"/>
                <w:szCs w:val="24"/>
                <w:lang w:val="ro-RO"/>
              </w:rPr>
            </w:pPr>
            <w:r w:rsidRPr="00570960">
              <w:rPr>
                <w:rFonts w:ascii="Times New Roman" w:eastAsia="Times New Roman" w:hAnsi="Times New Roman"/>
                <w:bCs/>
                <w:iCs/>
                <w:noProof/>
                <w:sz w:val="24"/>
                <w:szCs w:val="24"/>
                <w:lang w:val="ro-RO"/>
              </w:rPr>
              <w:t xml:space="preserve">va respecta întocmai cerințele prevăzute în </w:t>
            </w:r>
            <w:r w:rsidR="005E2B81" w:rsidRPr="00570960">
              <w:rPr>
                <w:rFonts w:ascii="Times New Roman" w:eastAsia="Times New Roman" w:hAnsi="Times New Roman"/>
                <w:bCs/>
                <w:iCs/>
                <w:noProof/>
                <w:sz w:val="24"/>
                <w:szCs w:val="24"/>
                <w:lang w:val="ro-RO"/>
              </w:rPr>
              <w:t>caietul de sarcini și se va prezenta în forma inclusă în formularul de propunere tehnică, pus la dispoziția potențialilor ofertanți ca parte a documentației de atribuire în secțiunea formulare</w:t>
            </w:r>
            <w:r w:rsidR="009D7CB6" w:rsidRPr="00570960">
              <w:rPr>
                <w:rFonts w:ascii="Times New Roman" w:eastAsia="Times New Roman" w:hAnsi="Times New Roman"/>
                <w:bCs/>
                <w:iCs/>
                <w:noProof/>
                <w:sz w:val="24"/>
                <w:szCs w:val="24"/>
                <w:lang w:val="ro-RO"/>
              </w:rPr>
              <w:t>.</w:t>
            </w:r>
          </w:p>
          <w:p w14:paraId="238B177F" w14:textId="68308566" w:rsidR="00B538F6" w:rsidRPr="00570960" w:rsidRDefault="00B538F6" w:rsidP="00570960">
            <w:pPr>
              <w:pStyle w:val="ListParagraph"/>
              <w:widowControl w:val="0"/>
              <w:numPr>
                <w:ilvl w:val="0"/>
                <w:numId w:val="45"/>
              </w:numPr>
              <w:autoSpaceDE w:val="0"/>
              <w:autoSpaceDN w:val="0"/>
              <w:adjustRightInd w:val="0"/>
              <w:spacing w:after="0"/>
              <w:jc w:val="both"/>
              <w:rPr>
                <w:rFonts w:ascii="Times New Roman" w:eastAsia="Times New Roman" w:hAnsi="Times New Roman"/>
                <w:bCs/>
                <w:iCs/>
                <w:noProof/>
                <w:sz w:val="24"/>
                <w:szCs w:val="24"/>
                <w:lang w:val="ro-RO"/>
              </w:rPr>
            </w:pPr>
            <w:r w:rsidRPr="00570960">
              <w:rPr>
                <w:rFonts w:ascii="Times New Roman" w:eastAsia="Times New Roman" w:hAnsi="Times New Roman"/>
                <w:bCs/>
                <w:iCs/>
                <w:noProof/>
                <w:sz w:val="24"/>
                <w:szCs w:val="24"/>
                <w:lang w:val="ro-RO"/>
              </w:rPr>
              <w:t xml:space="preserve">va trebui să reflecte asumarea de către </w:t>
            </w:r>
            <w:r w:rsidR="005E2B81" w:rsidRPr="00570960">
              <w:rPr>
                <w:rFonts w:ascii="Times New Roman" w:eastAsia="Times New Roman" w:hAnsi="Times New Roman"/>
                <w:bCs/>
                <w:iCs/>
                <w:noProof/>
                <w:sz w:val="24"/>
                <w:szCs w:val="24"/>
                <w:lang w:val="ro-RO"/>
              </w:rPr>
              <w:t>ofertant a tuturor obligațiilor prevăzute în caietul de sarcini.</w:t>
            </w:r>
          </w:p>
          <w:p w14:paraId="6140C55A" w14:textId="2DF9EFB5" w:rsidR="005A6379" w:rsidRPr="00570960" w:rsidRDefault="00B538F6" w:rsidP="00570960">
            <w:pPr>
              <w:pStyle w:val="ListParagraph"/>
              <w:widowControl w:val="0"/>
              <w:numPr>
                <w:ilvl w:val="0"/>
                <w:numId w:val="45"/>
              </w:numPr>
              <w:autoSpaceDE w:val="0"/>
              <w:autoSpaceDN w:val="0"/>
              <w:adjustRightInd w:val="0"/>
              <w:spacing w:after="0"/>
              <w:jc w:val="both"/>
              <w:rPr>
                <w:rFonts w:ascii="Times New Roman" w:eastAsia="Times New Roman" w:hAnsi="Times New Roman"/>
                <w:bCs/>
                <w:iCs/>
                <w:noProof/>
                <w:sz w:val="24"/>
                <w:szCs w:val="24"/>
                <w:lang w:val="ro-RO"/>
              </w:rPr>
            </w:pPr>
            <w:r w:rsidRPr="00570960">
              <w:rPr>
                <w:rFonts w:ascii="Times New Roman" w:eastAsia="Times New Roman" w:hAnsi="Times New Roman"/>
                <w:bCs/>
                <w:iCs/>
                <w:noProof/>
                <w:sz w:val="24"/>
                <w:szCs w:val="24"/>
                <w:lang w:val="ro-RO"/>
              </w:rPr>
              <w:t>trebuie s</w:t>
            </w:r>
            <w:r w:rsidR="009D3F47" w:rsidRPr="00570960">
              <w:rPr>
                <w:rFonts w:ascii="Times New Roman" w:eastAsia="Times New Roman" w:hAnsi="Times New Roman"/>
                <w:bCs/>
                <w:iCs/>
                <w:noProof/>
                <w:sz w:val="24"/>
                <w:szCs w:val="24"/>
                <w:lang w:val="ro-RO"/>
              </w:rPr>
              <w:t>ă</w:t>
            </w:r>
            <w:r w:rsidRPr="00570960">
              <w:rPr>
                <w:rFonts w:ascii="Times New Roman" w:eastAsia="Times New Roman" w:hAnsi="Times New Roman"/>
                <w:bCs/>
                <w:iCs/>
                <w:noProof/>
                <w:sz w:val="24"/>
                <w:szCs w:val="24"/>
                <w:lang w:val="ro-RO"/>
              </w:rPr>
              <w:t xml:space="preserve"> se refere la întreg obiectul </w:t>
            </w:r>
            <w:r w:rsidR="005E2B81" w:rsidRPr="00570960">
              <w:rPr>
                <w:rFonts w:ascii="Times New Roman" w:eastAsia="Times New Roman" w:hAnsi="Times New Roman"/>
                <w:bCs/>
                <w:iCs/>
                <w:noProof/>
                <w:sz w:val="24"/>
                <w:szCs w:val="24"/>
                <w:lang w:val="ro-RO"/>
              </w:rPr>
              <w:t>acordului-cadru și al contractelor subsecvente.</w:t>
            </w:r>
          </w:p>
          <w:p w14:paraId="2A1136AF" w14:textId="14BBC9F3" w:rsidR="001E2D63" w:rsidRPr="00AE2E20" w:rsidRDefault="00FF3BE8" w:rsidP="00AE2E20">
            <w:pPr>
              <w:pStyle w:val="ListParagraph"/>
              <w:widowControl w:val="0"/>
              <w:numPr>
                <w:ilvl w:val="0"/>
                <w:numId w:val="45"/>
              </w:numPr>
              <w:autoSpaceDE w:val="0"/>
              <w:autoSpaceDN w:val="0"/>
              <w:adjustRightInd w:val="0"/>
              <w:spacing w:after="0"/>
              <w:jc w:val="both"/>
              <w:rPr>
                <w:rFonts w:ascii="Times New Roman" w:hAnsi="Times New Roman"/>
                <w:bCs/>
                <w:noProof/>
                <w:sz w:val="24"/>
                <w:szCs w:val="24"/>
                <w:lang w:val="ro-RO"/>
              </w:rPr>
            </w:pPr>
            <w:r w:rsidRPr="00AE2E20">
              <w:rPr>
                <w:rFonts w:ascii="Times New Roman" w:eastAsia="Times New Roman" w:hAnsi="Times New Roman"/>
                <w:bCs/>
                <w:iCs/>
                <w:noProof/>
                <w:sz w:val="24"/>
                <w:szCs w:val="24"/>
                <w:lang w:val="ro-RO"/>
              </w:rPr>
              <w:t>la elaborarea ofertei operatorii economici</w:t>
            </w:r>
            <w:r w:rsidRPr="00AE2E20">
              <w:rPr>
                <w:rFonts w:ascii="Times New Roman" w:hAnsi="Times New Roman"/>
                <w:noProof/>
                <w:sz w:val="24"/>
                <w:szCs w:val="24"/>
                <w:lang w:val="ro-RO"/>
              </w:rPr>
              <w:t xml:space="preserve"> vor ține cont de obligaţiile relevante din domeniile mediului, social şi al relaţiilor de muncă.</w:t>
            </w:r>
          </w:p>
        </w:tc>
      </w:tr>
      <w:tr w:rsidR="006D40D5" w:rsidRPr="00570960" w14:paraId="10BD7634" w14:textId="77777777" w:rsidTr="00606D07">
        <w:trPr>
          <w:trHeight w:val="688"/>
        </w:trPr>
        <w:tc>
          <w:tcPr>
            <w:tcW w:w="2122" w:type="dxa"/>
            <w:vMerge/>
          </w:tcPr>
          <w:p w14:paraId="48CD4059"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bookmarkStart w:id="196" w:name="_Hlk127522444"/>
          </w:p>
        </w:tc>
        <w:tc>
          <w:tcPr>
            <w:tcW w:w="7512" w:type="dxa"/>
            <w:shd w:val="clear" w:color="auto" w:fill="auto"/>
          </w:tcPr>
          <w:p w14:paraId="6BFAAF91" w14:textId="0A06EA8F" w:rsidR="002E06FA" w:rsidRPr="00570960" w:rsidRDefault="002E06FA" w:rsidP="00570960">
            <w:pPr>
              <w:widowControl w:val="0"/>
              <w:autoSpaceDE w:val="0"/>
              <w:autoSpaceDN w:val="0"/>
              <w:adjustRightInd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 xml:space="preserve">Prevederile din această </w:t>
            </w:r>
            <w:r w:rsidR="000F0478" w:rsidRPr="00570960">
              <w:rPr>
                <w:rFonts w:ascii="Times New Roman" w:hAnsi="Times New Roman" w:cs="Times New Roman"/>
                <w:bCs/>
                <w:iCs/>
                <w:noProof/>
                <w:sz w:val="24"/>
                <w:szCs w:val="24"/>
                <w:lang w:val="ro-RO"/>
              </w:rPr>
              <w:t>sub-</w:t>
            </w:r>
            <w:r w:rsidR="006B3AC6" w:rsidRPr="00570960">
              <w:rPr>
                <w:rFonts w:ascii="Times New Roman" w:hAnsi="Times New Roman" w:cs="Times New Roman"/>
                <w:bCs/>
                <w:iCs/>
                <w:noProof/>
                <w:sz w:val="24"/>
                <w:szCs w:val="24"/>
                <w:lang w:val="ro-RO"/>
              </w:rPr>
              <w:t>secțiune</w:t>
            </w:r>
            <w:r w:rsidR="00A7787D" w:rsidRPr="00570960">
              <w:rPr>
                <w:rFonts w:ascii="Times New Roman" w:hAnsi="Times New Roman" w:cs="Times New Roman"/>
                <w:bCs/>
                <w:iCs/>
                <w:noProof/>
                <w:sz w:val="24"/>
                <w:szCs w:val="24"/>
                <w:lang w:val="ro-RO"/>
              </w:rPr>
              <w:t xml:space="preserve"> a </w:t>
            </w:r>
            <w:r w:rsidR="005E2B81" w:rsidRPr="00570960">
              <w:rPr>
                <w:rFonts w:ascii="Times New Roman" w:hAnsi="Times New Roman" w:cs="Times New Roman"/>
                <w:bCs/>
                <w:iCs/>
                <w:noProof/>
                <w:sz w:val="24"/>
                <w:szCs w:val="24"/>
                <w:lang w:val="ro-RO"/>
              </w:rPr>
              <w:t>instrucțiunilor către ofertanți nu afectează și nu interferează cu obligațiile autorității contractante privind protejarea integrității datelor și confidențialitatea ofertelor</w:t>
            </w:r>
            <w:r w:rsidR="005E2B81" w:rsidRPr="00570960">
              <w:rPr>
                <w:rFonts w:ascii="Times New Roman" w:hAnsi="Times New Roman" w:cs="Times New Roman"/>
                <w:noProof/>
                <w:sz w:val="24"/>
                <w:szCs w:val="24"/>
                <w:lang w:val="ro-RO"/>
              </w:rPr>
              <w:t xml:space="preserve"> în perioada derulării procedurii de atribuire și/sau cu obligațiile privind stocarea informațiilor privind această achiziție</w:t>
            </w:r>
            <w:r w:rsidR="005E2B81" w:rsidRPr="00570960">
              <w:rPr>
                <w:rFonts w:ascii="Times New Roman" w:hAnsi="Times New Roman" w:cs="Times New Roman"/>
                <w:bCs/>
                <w:iCs/>
                <w:noProof/>
                <w:sz w:val="24"/>
                <w:szCs w:val="24"/>
                <w:lang w:val="ro-RO"/>
              </w:rPr>
              <w:t xml:space="preserve">. </w:t>
            </w:r>
          </w:p>
          <w:p w14:paraId="0B2E44D1" w14:textId="77777777" w:rsidR="002E06FA" w:rsidRPr="00570960" w:rsidRDefault="002E06FA" w:rsidP="00570960">
            <w:pPr>
              <w:widowControl w:val="0"/>
              <w:spacing w:after="0"/>
              <w:jc w:val="both"/>
              <w:rPr>
                <w:rFonts w:ascii="Times New Roman" w:hAnsi="Times New Roman" w:cs="Times New Roman"/>
                <w:b/>
                <w:bCs/>
                <w:noProof/>
                <w:sz w:val="24"/>
                <w:szCs w:val="24"/>
                <w:lang w:val="ro-RO"/>
              </w:rPr>
            </w:pPr>
          </w:p>
          <w:p w14:paraId="0912B236" w14:textId="4C9C0622" w:rsidR="002E06FA" w:rsidRPr="00570960" w:rsidRDefault="002E06FA" w:rsidP="00570960">
            <w:pPr>
              <w:widowControl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 xml:space="preserve">Această </w:t>
            </w:r>
            <w:r w:rsidR="000C55D1" w:rsidRPr="00570960">
              <w:rPr>
                <w:rFonts w:ascii="Times New Roman" w:hAnsi="Times New Roman" w:cs="Times New Roman"/>
                <w:bCs/>
                <w:iCs/>
                <w:noProof/>
                <w:sz w:val="24"/>
                <w:szCs w:val="24"/>
                <w:lang w:val="ro-RO"/>
              </w:rPr>
              <w:t>sub-</w:t>
            </w:r>
            <w:r w:rsidRPr="00570960">
              <w:rPr>
                <w:rFonts w:ascii="Times New Roman" w:hAnsi="Times New Roman" w:cs="Times New Roman"/>
                <w:bCs/>
                <w:iCs/>
                <w:noProof/>
                <w:sz w:val="24"/>
                <w:szCs w:val="24"/>
                <w:lang w:val="ro-RO"/>
              </w:rPr>
              <w:t xml:space="preserve">secțiune stabilește comportamentul </w:t>
            </w:r>
            <w:r w:rsidR="00950241">
              <w:rPr>
                <w:rFonts w:ascii="Times New Roman" w:hAnsi="Times New Roman" w:cs="Times New Roman"/>
                <w:bCs/>
                <w:iCs/>
                <w:noProof/>
                <w:sz w:val="24"/>
                <w:szCs w:val="24"/>
                <w:lang w:val="ro-RO"/>
              </w:rPr>
              <w:t>autorității</w:t>
            </w:r>
            <w:r w:rsidR="005E2B81" w:rsidRPr="00570960">
              <w:rPr>
                <w:rFonts w:ascii="Times New Roman" w:hAnsi="Times New Roman" w:cs="Times New Roman"/>
                <w:bCs/>
                <w:iCs/>
                <w:noProof/>
                <w:sz w:val="24"/>
                <w:szCs w:val="24"/>
                <w:lang w:val="ro-RO"/>
              </w:rPr>
              <w:t xml:space="preserve"> contractante în exercitarea drepturilor și obligațiilor ce îi revin în legătură cu comunicarea rezultatului procedurii, anunțul de atribuire și asigurarea accesului liber la informațiile de interes public în situațiile în care ofertele includ informații și date confidențiale.</w:t>
            </w:r>
          </w:p>
          <w:p w14:paraId="2D4B8282" w14:textId="77777777" w:rsidR="002E06FA" w:rsidRPr="00570960" w:rsidRDefault="002E06FA" w:rsidP="00570960">
            <w:pPr>
              <w:widowControl w:val="0"/>
              <w:spacing w:after="0"/>
              <w:jc w:val="both"/>
              <w:rPr>
                <w:rFonts w:ascii="Times New Roman" w:hAnsi="Times New Roman" w:cs="Times New Roman"/>
                <w:bCs/>
                <w:iCs/>
                <w:noProof/>
                <w:sz w:val="24"/>
                <w:szCs w:val="24"/>
                <w:lang w:val="ro-RO"/>
              </w:rPr>
            </w:pPr>
          </w:p>
          <w:p w14:paraId="44DA743E" w14:textId="14CE9182" w:rsidR="002E06FA" w:rsidRPr="00570960" w:rsidRDefault="002E06FA" w:rsidP="00570960">
            <w:pPr>
              <w:widowControl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 xml:space="preserve">Informațiile incluse în </w:t>
            </w:r>
            <w:r w:rsidR="005E2B81" w:rsidRPr="00570960">
              <w:rPr>
                <w:rFonts w:ascii="Times New Roman" w:hAnsi="Times New Roman" w:cs="Times New Roman"/>
                <w:bCs/>
                <w:iCs/>
                <w:noProof/>
                <w:sz w:val="24"/>
                <w:szCs w:val="24"/>
                <w:lang w:val="ro-RO"/>
              </w:rPr>
              <w:t xml:space="preserve">ofertă nu vor fi considerate confidențiale de către autoritatea contractantă, cu excepția acelor informații care sunt în mod clar indicate de către ofertant ca </w:t>
            </w:r>
            <w:r w:rsidRPr="00570960">
              <w:rPr>
                <w:rFonts w:ascii="Times New Roman" w:hAnsi="Times New Roman" w:cs="Times New Roman"/>
                <w:bCs/>
                <w:iCs/>
                <w:noProof/>
                <w:sz w:val="24"/>
                <w:szCs w:val="24"/>
                <w:lang w:val="ro-RO"/>
              </w:rPr>
              <w:t>fiind confidențiale întrucât:</w:t>
            </w:r>
          </w:p>
          <w:p w14:paraId="1D45595E" w14:textId="77777777" w:rsidR="002E06FA" w:rsidRPr="00570960" w:rsidRDefault="002E06FA" w:rsidP="00570960">
            <w:pPr>
              <w:pStyle w:val="ListParagraph"/>
              <w:widowControl w:val="0"/>
              <w:numPr>
                <w:ilvl w:val="0"/>
                <w:numId w:val="55"/>
              </w:numPr>
              <w:suppressAutoHyphens/>
              <w:spacing w:after="0"/>
              <w:ind w:left="728" w:hanging="532"/>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sunt date cu caracter personal, secrete tehnice sau comerciale sau sunt protejate de un drept de proprietate intelectuală; sau</w:t>
            </w:r>
          </w:p>
          <w:p w14:paraId="0405C47B" w14:textId="77777777" w:rsidR="002E06FA" w:rsidRPr="00570960" w:rsidRDefault="002E06FA" w:rsidP="00570960">
            <w:pPr>
              <w:pStyle w:val="ListParagraph"/>
              <w:widowControl w:val="0"/>
              <w:numPr>
                <w:ilvl w:val="0"/>
                <w:numId w:val="55"/>
              </w:numPr>
              <w:suppressAutoHyphens/>
              <w:spacing w:after="0"/>
              <w:ind w:left="728" w:hanging="532"/>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sunt date/informații care, deși nu se încadrează în categoria (i) de mai sus, pot aduce atingere intereselor comerciale legitime ale unui operator economic; sau</w:t>
            </w:r>
          </w:p>
          <w:p w14:paraId="3A39199C" w14:textId="77777777" w:rsidR="002E06FA" w:rsidRPr="00570960" w:rsidRDefault="002E06FA" w:rsidP="00570960">
            <w:pPr>
              <w:pStyle w:val="ListParagraph"/>
              <w:widowControl w:val="0"/>
              <w:numPr>
                <w:ilvl w:val="0"/>
                <w:numId w:val="55"/>
              </w:numPr>
              <w:suppressAutoHyphens/>
              <w:spacing w:after="0"/>
              <w:ind w:left="728" w:hanging="532"/>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 xml:space="preserve">sunt date/informații în legătură cu care se poate justifica tratamentul </w:t>
            </w:r>
            <w:r w:rsidRPr="00570960">
              <w:rPr>
                <w:rFonts w:ascii="Times New Roman" w:hAnsi="Times New Roman"/>
                <w:bCs/>
                <w:iCs/>
                <w:noProof/>
                <w:sz w:val="24"/>
                <w:szCs w:val="24"/>
                <w:lang w:val="ro-RO"/>
              </w:rPr>
              <w:lastRenderedPageBreak/>
              <w:t>confidențial din perspectiva jurisprudenței CJUE (de ex. Hotărârea Hotărârii CJUE în cauza C-54/21 (</w:t>
            </w:r>
            <w:r w:rsidRPr="00570960">
              <w:rPr>
                <w:rFonts w:ascii="Times New Roman" w:hAnsi="Times New Roman"/>
                <w:noProof/>
                <w:sz w:val="24"/>
                <w:szCs w:val="24"/>
                <w:lang w:val="ro-RO"/>
              </w:rPr>
              <w:t>ECLI:EU:C:2022:888).</w:t>
            </w:r>
          </w:p>
          <w:p w14:paraId="3B985668" w14:textId="77777777" w:rsidR="002E06FA" w:rsidRPr="00570960" w:rsidRDefault="002E06FA" w:rsidP="00570960">
            <w:pPr>
              <w:widowControl w:val="0"/>
              <w:spacing w:after="0"/>
              <w:jc w:val="both"/>
              <w:rPr>
                <w:rFonts w:ascii="Times New Roman" w:hAnsi="Times New Roman" w:cs="Times New Roman"/>
                <w:bCs/>
                <w:iCs/>
                <w:noProof/>
                <w:sz w:val="24"/>
                <w:szCs w:val="24"/>
                <w:lang w:val="ro-RO"/>
              </w:rPr>
            </w:pPr>
          </w:p>
          <w:p w14:paraId="5E379A5D" w14:textId="44834EBF" w:rsidR="002E06FA" w:rsidRPr="00570960" w:rsidRDefault="002E06FA" w:rsidP="00570960">
            <w:pPr>
              <w:widowControl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 xml:space="preserve">În situația în care </w:t>
            </w:r>
            <w:r w:rsidR="005E2B81" w:rsidRPr="00570960">
              <w:rPr>
                <w:rFonts w:ascii="Times New Roman" w:hAnsi="Times New Roman" w:cs="Times New Roman"/>
                <w:bCs/>
                <w:iCs/>
                <w:noProof/>
                <w:sz w:val="24"/>
                <w:szCs w:val="24"/>
                <w:lang w:val="ro-RO"/>
              </w:rPr>
              <w:t xml:space="preserve">ofertantul consideră ca fiind confidențiale anumite informații din propunerea sa tehnică, </w:t>
            </w:r>
            <w:r w:rsidRPr="00570960">
              <w:rPr>
                <w:rFonts w:ascii="Times New Roman" w:hAnsi="Times New Roman" w:cs="Times New Roman"/>
                <w:bCs/>
                <w:iCs/>
                <w:noProof/>
                <w:sz w:val="24"/>
                <w:szCs w:val="24"/>
                <w:lang w:val="ro-RO"/>
              </w:rPr>
              <w:t>acesta trebuie:</w:t>
            </w:r>
          </w:p>
          <w:p w14:paraId="1629BFAC" w14:textId="77777777" w:rsidR="002E06FA" w:rsidRPr="00570960" w:rsidRDefault="002E06FA" w:rsidP="00570960">
            <w:pPr>
              <w:pStyle w:val="ListParagraph"/>
              <w:widowControl w:val="0"/>
              <w:numPr>
                <w:ilvl w:val="0"/>
                <w:numId w:val="56"/>
              </w:numPr>
              <w:suppressAutoHyphens/>
              <w:spacing w:after="0"/>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să specifice în mod expres, clar și neechivoc care sunt aceste informații; și</w:t>
            </w:r>
          </w:p>
          <w:p w14:paraId="368BD0AD" w14:textId="3EFF9353" w:rsidR="002E06FA" w:rsidRPr="004724F9" w:rsidRDefault="002E06FA" w:rsidP="00570960">
            <w:pPr>
              <w:pStyle w:val="ListParagraph"/>
              <w:widowControl w:val="0"/>
              <w:numPr>
                <w:ilvl w:val="0"/>
                <w:numId w:val="56"/>
              </w:numPr>
              <w:suppressAutoHyphens/>
              <w:spacing w:after="0"/>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să demonstreze caracterul cu adevărat confidențial al acestor informații și motivul întemeiat pentru care consideră că este necesar ca aceste informații să fie tratate în mod confidențial.</w:t>
            </w:r>
          </w:p>
          <w:p w14:paraId="3D0416A2" w14:textId="1D48752E" w:rsidR="002F0DBF" w:rsidRPr="00570960" w:rsidRDefault="002F0DBF"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Informațiile/datele din </w:t>
            </w:r>
            <w:r w:rsidR="005E2B81" w:rsidRPr="00570960">
              <w:rPr>
                <w:rFonts w:ascii="Times New Roman" w:hAnsi="Times New Roman" w:cs="Times New Roman"/>
                <w:noProof/>
                <w:sz w:val="24"/>
                <w:szCs w:val="24"/>
                <w:lang w:val="ro-RO"/>
              </w:rPr>
              <w:t xml:space="preserve">propunerea </w:t>
            </w:r>
            <w:r w:rsidR="005E2B81" w:rsidRPr="00570960">
              <w:rPr>
                <w:rFonts w:ascii="Times New Roman" w:hAnsi="Times New Roman" w:cs="Times New Roman"/>
                <w:bCs/>
                <w:iCs/>
                <w:noProof/>
                <w:sz w:val="24"/>
                <w:szCs w:val="24"/>
                <w:lang w:val="ro-RO"/>
              </w:rPr>
              <w:t xml:space="preserve">tehnică – cu excepția celor din propunerea financiară ce vor fi evidențiate </w:t>
            </w:r>
            <w:r w:rsidRPr="00570960">
              <w:rPr>
                <w:rFonts w:ascii="Times New Roman" w:hAnsi="Times New Roman" w:cs="Times New Roman"/>
                <w:bCs/>
                <w:iCs/>
                <w:noProof/>
                <w:sz w:val="24"/>
                <w:szCs w:val="24"/>
                <w:lang w:val="ro-RO"/>
              </w:rPr>
              <w:t xml:space="preserve">distinct, conform paragrafului IV.4.2) din aceste </w:t>
            </w:r>
            <w:r w:rsidR="005E2B81" w:rsidRPr="00570960">
              <w:rPr>
                <w:rFonts w:ascii="Times New Roman" w:hAnsi="Times New Roman" w:cs="Times New Roman"/>
                <w:bCs/>
                <w:iCs/>
                <w:noProof/>
                <w:sz w:val="24"/>
                <w:szCs w:val="24"/>
                <w:lang w:val="ro-RO"/>
              </w:rPr>
              <w:t>instrucțiuni către ofertanți – considerate confidențiale de către ofertant</w:t>
            </w:r>
            <w:r w:rsidR="005E2B81" w:rsidRPr="00570960">
              <w:rPr>
                <w:rFonts w:ascii="Times New Roman" w:hAnsi="Times New Roman" w:cs="Times New Roman"/>
                <w:noProof/>
                <w:sz w:val="24"/>
                <w:szCs w:val="24"/>
                <w:lang w:val="ro-RO"/>
              </w:rPr>
              <w:t xml:space="preserve"> și cu privire la care acesta solicită să fie tratate în mod confidențial, împreună cu demonstrarea caracterului cu adevărat confidențial al acestor informații, precum și orice dovezi relevante vor fi indicate/identificate într-o anexă la formularul de propunere tehnică (prin utilizarea anexei nr. 4 la formularul de propunere tehnica</w:t>
            </w:r>
            <w:r w:rsidRPr="00570960">
              <w:rPr>
                <w:rFonts w:ascii="Times New Roman" w:hAnsi="Times New Roman" w:cs="Times New Roman"/>
                <w:noProof/>
                <w:sz w:val="24"/>
                <w:szCs w:val="24"/>
                <w:lang w:val="ro-RO"/>
              </w:rPr>
              <w:t xml:space="preserve">). Ofertanții </w:t>
            </w:r>
            <w:r w:rsidRPr="00570960">
              <w:rPr>
                <w:rFonts w:ascii="Times New Roman" w:hAnsi="Times New Roman" w:cs="Times New Roman"/>
                <w:noProof/>
                <w:sz w:val="24"/>
                <w:szCs w:val="24"/>
                <w:u w:val="single"/>
                <w:lang w:val="ro-RO"/>
              </w:rPr>
              <w:t>nu</w:t>
            </w:r>
            <w:r w:rsidRPr="00570960">
              <w:rPr>
                <w:rFonts w:ascii="Times New Roman" w:hAnsi="Times New Roman" w:cs="Times New Roman"/>
                <w:noProof/>
                <w:sz w:val="24"/>
                <w:szCs w:val="24"/>
                <w:lang w:val="ro-RO"/>
              </w:rPr>
              <w:t xml:space="preserve"> vor include în </w:t>
            </w:r>
            <w:r w:rsidR="005E2B81" w:rsidRPr="00570960">
              <w:rPr>
                <w:rFonts w:ascii="Times New Roman" w:hAnsi="Times New Roman" w:cs="Times New Roman"/>
                <w:noProof/>
                <w:sz w:val="24"/>
                <w:szCs w:val="24"/>
                <w:lang w:val="ro-RO"/>
              </w:rPr>
              <w:t xml:space="preserve">formularul de propunere tehnică </w:t>
            </w:r>
            <w:r w:rsidR="00205107" w:rsidRPr="00570960">
              <w:rPr>
                <w:rFonts w:ascii="Times New Roman" w:hAnsi="Times New Roman" w:cs="Times New Roman"/>
                <w:noProof/>
                <w:sz w:val="24"/>
                <w:szCs w:val="24"/>
                <w:lang w:val="ro-RO"/>
              </w:rPr>
              <w:t>(și nici în anexele la acesta)</w:t>
            </w:r>
            <w:r w:rsidRPr="00570960">
              <w:rPr>
                <w:rFonts w:ascii="Times New Roman" w:hAnsi="Times New Roman" w:cs="Times New Roman"/>
                <w:noProof/>
                <w:sz w:val="24"/>
                <w:szCs w:val="24"/>
                <w:lang w:val="ro-RO"/>
              </w:rPr>
              <w:t xml:space="preserve"> niciun fel de informație legată de prețuri.</w:t>
            </w:r>
          </w:p>
          <w:p w14:paraId="582A0BDC" w14:textId="7FC42E76" w:rsidR="002E06FA" w:rsidRPr="00570960" w:rsidRDefault="009B5DFD" w:rsidP="00570960">
            <w:pPr>
              <w:widowControl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Autoritate</w:t>
            </w:r>
            <w:r w:rsidR="002E06FA" w:rsidRPr="00570960">
              <w:rPr>
                <w:rFonts w:ascii="Times New Roman" w:hAnsi="Times New Roman" w:cs="Times New Roman"/>
                <w:bCs/>
                <w:iCs/>
                <w:noProof/>
                <w:sz w:val="24"/>
                <w:szCs w:val="24"/>
                <w:lang w:val="ro-RO"/>
              </w:rPr>
              <w:t xml:space="preserve">a </w:t>
            </w:r>
            <w:r w:rsidR="005E2B81" w:rsidRPr="00570960">
              <w:rPr>
                <w:rFonts w:ascii="Times New Roman" w:hAnsi="Times New Roman" w:cs="Times New Roman"/>
                <w:bCs/>
                <w:iCs/>
                <w:noProof/>
                <w:sz w:val="24"/>
                <w:szCs w:val="24"/>
                <w:lang w:val="ro-RO"/>
              </w:rPr>
              <w:t>contractantă nu este ținută de simpla afirmație a unui operator economic că informațiile indicate sunt confidențiale, urmând să își motiveze decizia de a trata acele informații și/sau date (ori anumite informații și/sau date) ca fiind confidențiale, inclusiv prin referire la dovezile și (după caz) la demonstrarea/argumentarea incluse/indicate de către ofertant în acest sens în secțiunea relevantă a formularului de propunere tehnică.</w:t>
            </w:r>
          </w:p>
          <w:p w14:paraId="3F36032D" w14:textId="24377362" w:rsidR="002E06FA" w:rsidRPr="00570960" w:rsidRDefault="009B5DFD" w:rsidP="00570960">
            <w:pPr>
              <w:widowControl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Autoritate</w:t>
            </w:r>
            <w:r w:rsidR="002E06FA" w:rsidRPr="00570960">
              <w:rPr>
                <w:rFonts w:ascii="Times New Roman" w:hAnsi="Times New Roman" w:cs="Times New Roman"/>
                <w:bCs/>
                <w:iCs/>
                <w:noProof/>
                <w:sz w:val="24"/>
                <w:szCs w:val="24"/>
                <w:lang w:val="ro-RO"/>
              </w:rPr>
              <w:t xml:space="preserve">a </w:t>
            </w:r>
            <w:r w:rsidR="005E2B81" w:rsidRPr="00570960">
              <w:rPr>
                <w:rFonts w:ascii="Times New Roman" w:hAnsi="Times New Roman" w:cs="Times New Roman"/>
                <w:bCs/>
                <w:iCs/>
                <w:noProof/>
                <w:sz w:val="24"/>
                <w:szCs w:val="24"/>
                <w:lang w:val="ro-RO"/>
              </w:rPr>
              <w:t>contractantă are dreptul de a utiliza în scopul evaluării ofertei depuse de ofertantul în cauză toate informațiile și datele incluse de acest ofertant în oferta sa, indiferent de caracterul confidențial sau nu al informațiilor și datelor.</w:t>
            </w:r>
          </w:p>
          <w:p w14:paraId="1972A9D3" w14:textId="7E523CA8" w:rsidR="002E06FA" w:rsidRPr="00570960" w:rsidRDefault="009B5DFD" w:rsidP="00570960">
            <w:pPr>
              <w:widowControl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Autoritate</w:t>
            </w:r>
            <w:r w:rsidR="002E06FA" w:rsidRPr="00570960">
              <w:rPr>
                <w:rFonts w:ascii="Times New Roman" w:hAnsi="Times New Roman" w:cs="Times New Roman"/>
                <w:bCs/>
                <w:iCs/>
                <w:noProof/>
                <w:sz w:val="24"/>
                <w:szCs w:val="24"/>
                <w:lang w:val="ro-RO"/>
              </w:rPr>
              <w:t xml:space="preserve">a </w:t>
            </w:r>
            <w:r w:rsidR="005E2B81" w:rsidRPr="00570960">
              <w:rPr>
                <w:rFonts w:ascii="Times New Roman" w:hAnsi="Times New Roman" w:cs="Times New Roman"/>
                <w:bCs/>
                <w:iCs/>
                <w:noProof/>
                <w:sz w:val="24"/>
                <w:szCs w:val="24"/>
                <w:lang w:val="ro-RO"/>
              </w:rPr>
              <w:t>contractantă va trata în mod confidențial informațiile și/sau datele în legătură cu care aceasta a decis în mod motivat că au caracter cu adevărat confidențial, inclusiv în ceea ce privește modalitatea de informare a ofertanților care au depus oferte admisibile asupra rezultatului procedurii de atribuire și (dacă este relevant) în ceea ce privește modalitatea de redactare a anunțului de atribuire.</w:t>
            </w:r>
          </w:p>
          <w:p w14:paraId="4BA3EACD" w14:textId="33EDF2DE" w:rsidR="002E06FA" w:rsidRPr="004724F9" w:rsidRDefault="002E06FA" w:rsidP="00570960">
            <w:pPr>
              <w:widowControl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În acest sens</w:t>
            </w:r>
            <w:r w:rsidR="005E2B81" w:rsidRPr="00570960">
              <w:rPr>
                <w:rFonts w:ascii="Times New Roman" w:hAnsi="Times New Roman" w:cs="Times New Roman"/>
                <w:bCs/>
                <w:iCs/>
                <w:noProof/>
                <w:sz w:val="24"/>
                <w:szCs w:val="24"/>
                <w:lang w:val="ro-RO"/>
              </w:rPr>
              <w:t xml:space="preserve">, în situația ofertelor ce cuprind informații/date în legătură cu care autoritatea contractantă a decis în mod motivat că au caracter cu adevărat confidențial în conformitate cu alineatele precedente din această sub-secțiune a instrucțiunilor către ofertanți autoritatea contractantă va comunica într-o formă rezumată, sintetizată, prelucrată, neutră, conținutul esențial al informațiilor/datelor confidențiale privind aspectele determinante ale deciziei sale de atribuire, astfel încât comunicarea/comunicările să fie de </w:t>
            </w:r>
            <w:r w:rsidR="005E2B81" w:rsidRPr="00570960">
              <w:rPr>
                <w:rFonts w:ascii="Times New Roman" w:hAnsi="Times New Roman" w:cs="Times New Roman"/>
                <w:bCs/>
                <w:iCs/>
                <w:noProof/>
                <w:sz w:val="24"/>
                <w:szCs w:val="24"/>
                <w:lang w:val="ro-RO"/>
              </w:rPr>
              <w:lastRenderedPageBreak/>
              <w:t>natură să mențină caracterul confidențial al elementelor specifice iar informațiile/datele confidențiale să nu poată fi identificate.</w:t>
            </w:r>
          </w:p>
          <w:p w14:paraId="6E8C388D" w14:textId="4F172005" w:rsidR="002E06FA" w:rsidRPr="00570960" w:rsidRDefault="009B5DFD" w:rsidP="00570960">
            <w:pPr>
              <w:widowControl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Autoritate</w:t>
            </w:r>
            <w:r w:rsidR="002E06FA" w:rsidRPr="00570960">
              <w:rPr>
                <w:rFonts w:ascii="Times New Roman" w:hAnsi="Times New Roman" w:cs="Times New Roman"/>
                <w:bCs/>
                <w:iCs/>
                <w:noProof/>
                <w:sz w:val="24"/>
                <w:szCs w:val="24"/>
                <w:lang w:val="ro-RO"/>
              </w:rPr>
              <w:t xml:space="preserve">a </w:t>
            </w:r>
            <w:r w:rsidR="005E2B81" w:rsidRPr="00570960">
              <w:rPr>
                <w:rFonts w:ascii="Times New Roman" w:hAnsi="Times New Roman" w:cs="Times New Roman"/>
                <w:bCs/>
                <w:iCs/>
                <w:noProof/>
                <w:sz w:val="24"/>
                <w:szCs w:val="24"/>
                <w:lang w:val="ro-RO"/>
              </w:rPr>
              <w:t xml:space="preserve">contractantă poate </w:t>
            </w:r>
            <w:r w:rsidR="002E06FA" w:rsidRPr="00570960">
              <w:rPr>
                <w:rFonts w:ascii="Times New Roman" w:hAnsi="Times New Roman" w:cs="Times New Roman"/>
                <w:bCs/>
                <w:iCs/>
                <w:noProof/>
                <w:sz w:val="24"/>
                <w:szCs w:val="24"/>
                <w:lang w:val="ro-RO"/>
              </w:rPr>
              <w:t>aplica art. 2</w:t>
            </w:r>
            <w:r w:rsidR="008E1238" w:rsidRPr="00570960">
              <w:rPr>
                <w:rFonts w:ascii="Times New Roman" w:hAnsi="Times New Roman" w:cs="Times New Roman"/>
                <w:bCs/>
                <w:iCs/>
                <w:noProof/>
                <w:sz w:val="24"/>
                <w:szCs w:val="24"/>
                <w:lang w:val="ro-RO"/>
              </w:rPr>
              <w:t>15</w:t>
            </w:r>
            <w:r w:rsidR="002E06FA" w:rsidRPr="00570960">
              <w:rPr>
                <w:rFonts w:ascii="Times New Roman" w:hAnsi="Times New Roman" w:cs="Times New Roman"/>
                <w:bCs/>
                <w:iCs/>
                <w:noProof/>
                <w:sz w:val="24"/>
                <w:szCs w:val="24"/>
                <w:lang w:val="ro-RO"/>
              </w:rPr>
              <w:t xml:space="preserve"> alin. (7) din Legea nr. 9</w:t>
            </w:r>
            <w:r w:rsidR="00AE0BA6" w:rsidRPr="00570960">
              <w:rPr>
                <w:rFonts w:ascii="Times New Roman" w:hAnsi="Times New Roman" w:cs="Times New Roman"/>
                <w:bCs/>
                <w:iCs/>
                <w:noProof/>
                <w:sz w:val="24"/>
                <w:szCs w:val="24"/>
                <w:lang w:val="ro-RO"/>
              </w:rPr>
              <w:t>8</w:t>
            </w:r>
            <w:r w:rsidR="002E06FA" w:rsidRPr="00570960">
              <w:rPr>
                <w:rFonts w:ascii="Times New Roman" w:hAnsi="Times New Roman" w:cs="Times New Roman"/>
                <w:bCs/>
                <w:iCs/>
                <w:noProof/>
                <w:sz w:val="24"/>
                <w:szCs w:val="24"/>
                <w:lang w:val="ro-RO"/>
              </w:rPr>
              <w:t>/2016</w:t>
            </w:r>
            <w:r w:rsidR="008E1238" w:rsidRPr="00570960">
              <w:rPr>
                <w:rFonts w:ascii="Times New Roman" w:hAnsi="Times New Roman" w:cs="Times New Roman"/>
                <w:bCs/>
                <w:iCs/>
                <w:noProof/>
                <w:sz w:val="24"/>
                <w:szCs w:val="24"/>
                <w:lang w:val="ro-RO"/>
              </w:rPr>
              <w:t xml:space="preserve">, </w:t>
            </w:r>
            <w:r w:rsidR="002E06FA" w:rsidRPr="00570960">
              <w:rPr>
                <w:rFonts w:ascii="Times New Roman" w:hAnsi="Times New Roman" w:cs="Times New Roman"/>
                <w:bCs/>
                <w:iCs/>
                <w:noProof/>
                <w:sz w:val="24"/>
                <w:szCs w:val="24"/>
                <w:lang w:val="ro-RO"/>
              </w:rPr>
              <w:t>(cu privire la art. 2</w:t>
            </w:r>
            <w:r w:rsidR="008E1238" w:rsidRPr="00570960">
              <w:rPr>
                <w:rFonts w:ascii="Times New Roman" w:hAnsi="Times New Roman" w:cs="Times New Roman"/>
                <w:bCs/>
                <w:iCs/>
                <w:noProof/>
                <w:sz w:val="24"/>
                <w:szCs w:val="24"/>
                <w:lang w:val="ro-RO"/>
              </w:rPr>
              <w:t>15</w:t>
            </w:r>
            <w:r w:rsidR="00074A3C" w:rsidRPr="00570960">
              <w:rPr>
                <w:rFonts w:ascii="Times New Roman" w:hAnsi="Times New Roman" w:cs="Times New Roman"/>
                <w:bCs/>
                <w:iCs/>
                <w:noProof/>
                <w:sz w:val="24"/>
                <w:szCs w:val="24"/>
                <w:lang w:val="ro-RO"/>
              </w:rPr>
              <w:t xml:space="preserve"> alin. (2) lit. </w:t>
            </w:r>
            <w:r w:rsidR="002E06FA" w:rsidRPr="00570960">
              <w:rPr>
                <w:rFonts w:ascii="Times New Roman" w:hAnsi="Times New Roman" w:cs="Times New Roman"/>
                <w:bCs/>
                <w:iCs/>
                <w:noProof/>
                <w:sz w:val="24"/>
                <w:szCs w:val="24"/>
                <w:lang w:val="ro-RO"/>
              </w:rPr>
              <w:t>c)</w:t>
            </w:r>
            <w:r w:rsidR="008E1238" w:rsidRPr="00570960">
              <w:rPr>
                <w:rFonts w:ascii="Times New Roman" w:hAnsi="Times New Roman" w:cs="Times New Roman"/>
                <w:bCs/>
                <w:iCs/>
                <w:noProof/>
                <w:sz w:val="24"/>
                <w:szCs w:val="24"/>
                <w:lang w:val="ro-RO"/>
              </w:rPr>
              <w:t>,</w:t>
            </w:r>
            <w:r w:rsidR="002E06FA" w:rsidRPr="00570960">
              <w:rPr>
                <w:rFonts w:ascii="Times New Roman" w:hAnsi="Times New Roman" w:cs="Times New Roman"/>
                <w:bCs/>
                <w:iCs/>
                <w:noProof/>
                <w:sz w:val="24"/>
                <w:szCs w:val="24"/>
                <w:lang w:val="ro-RO"/>
              </w:rPr>
              <w:t xml:space="preserve"> precum și a art. 1</w:t>
            </w:r>
            <w:r w:rsidR="00AE0BA6" w:rsidRPr="00570960">
              <w:rPr>
                <w:rFonts w:ascii="Times New Roman" w:hAnsi="Times New Roman" w:cs="Times New Roman"/>
                <w:bCs/>
                <w:iCs/>
                <w:noProof/>
                <w:sz w:val="24"/>
                <w:szCs w:val="24"/>
                <w:lang w:val="ro-RO"/>
              </w:rPr>
              <w:t>4</w:t>
            </w:r>
            <w:r w:rsidR="002E06FA" w:rsidRPr="00570960">
              <w:rPr>
                <w:rFonts w:ascii="Times New Roman" w:hAnsi="Times New Roman" w:cs="Times New Roman"/>
                <w:bCs/>
                <w:iCs/>
                <w:noProof/>
                <w:sz w:val="24"/>
                <w:szCs w:val="24"/>
                <w:lang w:val="ro-RO"/>
              </w:rPr>
              <w:t>5 alin. (4)</w:t>
            </w:r>
            <w:r w:rsidR="008E1238" w:rsidRPr="00570960">
              <w:rPr>
                <w:rFonts w:ascii="Times New Roman" w:hAnsi="Times New Roman" w:cs="Times New Roman"/>
                <w:bCs/>
                <w:iCs/>
                <w:noProof/>
                <w:sz w:val="24"/>
                <w:szCs w:val="24"/>
                <w:lang w:val="ro-RO"/>
              </w:rPr>
              <w:t xml:space="preserve">, </w:t>
            </w:r>
            <w:r w:rsidR="002E06FA" w:rsidRPr="00570960">
              <w:rPr>
                <w:rFonts w:ascii="Times New Roman" w:hAnsi="Times New Roman" w:cs="Times New Roman"/>
                <w:bCs/>
                <w:iCs/>
                <w:noProof/>
                <w:sz w:val="24"/>
                <w:szCs w:val="24"/>
                <w:lang w:val="ro-RO"/>
              </w:rPr>
              <w:t xml:space="preserve">chiar în lipsa desemnării de către </w:t>
            </w:r>
            <w:r w:rsidR="00074A3C" w:rsidRPr="00570960">
              <w:rPr>
                <w:rFonts w:ascii="Times New Roman" w:hAnsi="Times New Roman" w:cs="Times New Roman"/>
                <w:bCs/>
                <w:iCs/>
                <w:noProof/>
                <w:sz w:val="24"/>
                <w:szCs w:val="24"/>
                <w:lang w:val="ro-RO"/>
              </w:rPr>
              <w:t>o</w:t>
            </w:r>
            <w:r w:rsidR="002E06FA" w:rsidRPr="00570960">
              <w:rPr>
                <w:rFonts w:ascii="Times New Roman" w:hAnsi="Times New Roman" w:cs="Times New Roman"/>
                <w:bCs/>
                <w:iCs/>
                <w:noProof/>
                <w:sz w:val="24"/>
                <w:szCs w:val="24"/>
                <w:lang w:val="ro-RO"/>
              </w:rPr>
              <w:t>fertant a anumitor informații/date ca fiind confidențiale, atunci când constată existența condițiilor prevăzute la art. 2</w:t>
            </w:r>
            <w:r w:rsidR="007C1121" w:rsidRPr="00570960">
              <w:rPr>
                <w:rFonts w:ascii="Times New Roman" w:hAnsi="Times New Roman" w:cs="Times New Roman"/>
                <w:bCs/>
                <w:iCs/>
                <w:noProof/>
                <w:sz w:val="24"/>
                <w:szCs w:val="24"/>
                <w:lang w:val="ro-RO"/>
              </w:rPr>
              <w:t>15</w:t>
            </w:r>
            <w:r w:rsidR="002E06FA" w:rsidRPr="00570960">
              <w:rPr>
                <w:rFonts w:ascii="Times New Roman" w:hAnsi="Times New Roman" w:cs="Times New Roman"/>
                <w:bCs/>
                <w:iCs/>
                <w:noProof/>
                <w:sz w:val="24"/>
                <w:szCs w:val="24"/>
                <w:lang w:val="ro-RO"/>
              </w:rPr>
              <w:t xml:space="preserve"> alin. (7) și/sau a art. 1</w:t>
            </w:r>
            <w:r w:rsidR="00AE0BA6" w:rsidRPr="00570960">
              <w:rPr>
                <w:rFonts w:ascii="Times New Roman" w:hAnsi="Times New Roman" w:cs="Times New Roman"/>
                <w:bCs/>
                <w:iCs/>
                <w:noProof/>
                <w:sz w:val="24"/>
                <w:szCs w:val="24"/>
                <w:lang w:val="ro-RO"/>
              </w:rPr>
              <w:t>4</w:t>
            </w:r>
            <w:r w:rsidR="002E06FA" w:rsidRPr="00570960">
              <w:rPr>
                <w:rFonts w:ascii="Times New Roman" w:hAnsi="Times New Roman" w:cs="Times New Roman"/>
                <w:bCs/>
                <w:iCs/>
                <w:noProof/>
                <w:sz w:val="24"/>
                <w:szCs w:val="24"/>
                <w:lang w:val="ro-RO"/>
              </w:rPr>
              <w:t>5 alin. (4) din Legea nr. 9</w:t>
            </w:r>
            <w:r w:rsidR="003B7EEA" w:rsidRPr="00570960">
              <w:rPr>
                <w:rFonts w:ascii="Times New Roman" w:hAnsi="Times New Roman" w:cs="Times New Roman"/>
                <w:bCs/>
                <w:iCs/>
                <w:noProof/>
                <w:sz w:val="24"/>
                <w:szCs w:val="24"/>
                <w:lang w:val="ro-RO"/>
              </w:rPr>
              <w:t>8</w:t>
            </w:r>
            <w:r w:rsidR="002E06FA" w:rsidRPr="00570960">
              <w:rPr>
                <w:rFonts w:ascii="Times New Roman" w:hAnsi="Times New Roman" w:cs="Times New Roman"/>
                <w:bCs/>
                <w:iCs/>
                <w:noProof/>
                <w:sz w:val="24"/>
                <w:szCs w:val="24"/>
                <w:lang w:val="ro-RO"/>
              </w:rPr>
              <w:t>/2016</w:t>
            </w:r>
            <w:r w:rsidR="004724F9">
              <w:rPr>
                <w:rFonts w:ascii="Times New Roman" w:hAnsi="Times New Roman" w:cs="Times New Roman"/>
                <w:bCs/>
                <w:iCs/>
                <w:noProof/>
                <w:sz w:val="24"/>
                <w:szCs w:val="24"/>
                <w:lang w:val="ro-RO"/>
              </w:rPr>
              <w:t xml:space="preserve">. </w:t>
            </w:r>
          </w:p>
          <w:p w14:paraId="476BE1AD" w14:textId="2B96135A" w:rsidR="00B538F6" w:rsidRPr="00570960" w:rsidRDefault="002E06FA" w:rsidP="00570960">
            <w:pPr>
              <w:widowControl w:val="0"/>
              <w:spacing w:after="0"/>
              <w:jc w:val="both"/>
              <w:rPr>
                <w:rFonts w:ascii="Times New Roman" w:hAnsi="Times New Roman" w:cs="Times New Roman"/>
                <w:b/>
                <w:noProof/>
                <w:sz w:val="24"/>
                <w:szCs w:val="24"/>
                <w:highlight w:val="yellow"/>
                <w:lang w:val="ro-RO"/>
              </w:rPr>
            </w:pPr>
            <w:r w:rsidRPr="00570960">
              <w:rPr>
                <w:rFonts w:ascii="Times New Roman" w:hAnsi="Times New Roman" w:cs="Times New Roman"/>
                <w:bCs/>
                <w:iCs/>
                <w:noProof/>
                <w:sz w:val="24"/>
                <w:szCs w:val="24"/>
                <w:lang w:val="ro-RO"/>
              </w:rPr>
              <w:t>În toate situațiile la care se referă Hotărârea CJUE C-54/21, prevederile relevante din legislație vor fi interpretate în sensul Hotărârii CJUE</w:t>
            </w:r>
            <w:r w:rsidR="00D5219A" w:rsidRPr="00570960">
              <w:rPr>
                <w:rFonts w:ascii="Times New Roman" w:hAnsi="Times New Roman" w:cs="Times New Roman"/>
                <w:bCs/>
                <w:iCs/>
                <w:noProof/>
                <w:sz w:val="24"/>
                <w:szCs w:val="24"/>
                <w:lang w:val="ro-RO"/>
              </w:rPr>
              <w:t xml:space="preserve"> ori, după caz, a jurisprudenței CJUE aplicabile.</w:t>
            </w:r>
          </w:p>
        </w:tc>
      </w:tr>
      <w:bookmarkEnd w:id="196"/>
      <w:tr w:rsidR="006D40D5" w:rsidRPr="00570960" w14:paraId="7619B4AF" w14:textId="77777777" w:rsidTr="00606D07">
        <w:trPr>
          <w:trHeight w:val="688"/>
        </w:trPr>
        <w:tc>
          <w:tcPr>
            <w:tcW w:w="2122" w:type="dxa"/>
            <w:vMerge/>
          </w:tcPr>
          <w:p w14:paraId="4F6C5FE3"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FFFFFF" w:themeFill="background1"/>
          </w:tcPr>
          <w:p w14:paraId="0BA76DBF" w14:textId="00C7A25F" w:rsidR="00B538F6" w:rsidRPr="00570960" w:rsidRDefault="00B538F6" w:rsidP="00570960">
            <w:pPr>
              <w:widowControl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 xml:space="preserve">Ofertantul </w:t>
            </w:r>
            <w:r w:rsidR="00CD06E5" w:rsidRPr="00570960">
              <w:rPr>
                <w:rFonts w:ascii="Times New Roman" w:hAnsi="Times New Roman" w:cs="Times New Roman"/>
                <w:bCs/>
                <w:iCs/>
                <w:noProof/>
                <w:sz w:val="24"/>
                <w:szCs w:val="24"/>
                <w:lang w:val="ro-RO"/>
              </w:rPr>
              <w:t>înțelege că</w:t>
            </w:r>
            <w:r w:rsidRPr="00570960">
              <w:rPr>
                <w:rFonts w:ascii="Times New Roman" w:hAnsi="Times New Roman" w:cs="Times New Roman"/>
                <w:bCs/>
                <w:iCs/>
                <w:noProof/>
                <w:sz w:val="24"/>
                <w:szCs w:val="24"/>
                <w:lang w:val="ro-RO"/>
              </w:rPr>
              <w:t>:</w:t>
            </w:r>
          </w:p>
          <w:p w14:paraId="3129E98A" w14:textId="1104D58C" w:rsidR="00B538F6" w:rsidRPr="00570960" w:rsidRDefault="00B538F6" w:rsidP="00570960">
            <w:pPr>
              <w:widowControl w:val="0"/>
              <w:numPr>
                <w:ilvl w:val="0"/>
                <w:numId w:val="46"/>
              </w:numPr>
              <w:suppressAutoHyphens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trebuie s</w:t>
            </w:r>
            <w:r w:rsidR="007D1579" w:rsidRPr="00570960">
              <w:rPr>
                <w:rFonts w:ascii="Times New Roman" w:hAnsi="Times New Roman" w:cs="Times New Roman"/>
                <w:bCs/>
                <w:iCs/>
                <w:noProof/>
                <w:sz w:val="24"/>
                <w:szCs w:val="24"/>
                <w:lang w:val="ro-RO"/>
              </w:rPr>
              <w:t>ă</w:t>
            </w:r>
            <w:r w:rsidRPr="00570960">
              <w:rPr>
                <w:rFonts w:ascii="Times New Roman" w:hAnsi="Times New Roman" w:cs="Times New Roman"/>
                <w:bCs/>
                <w:iCs/>
                <w:noProof/>
                <w:sz w:val="24"/>
                <w:szCs w:val="24"/>
                <w:lang w:val="ro-RO"/>
              </w:rPr>
              <w:t xml:space="preserve"> respecte toate legile </w:t>
            </w:r>
            <w:r w:rsidR="007D1579" w:rsidRPr="00570960">
              <w:rPr>
                <w:rFonts w:ascii="Times New Roman" w:hAnsi="Times New Roman" w:cs="Times New Roman"/>
                <w:bCs/>
                <w:iCs/>
                <w:noProof/>
                <w:sz w:val="24"/>
                <w:szCs w:val="24"/>
                <w:lang w:val="ro-RO"/>
              </w:rPr>
              <w:t>î</w:t>
            </w:r>
            <w:r w:rsidRPr="00570960">
              <w:rPr>
                <w:rFonts w:ascii="Times New Roman" w:hAnsi="Times New Roman" w:cs="Times New Roman"/>
                <w:bCs/>
                <w:iCs/>
                <w:noProof/>
                <w:sz w:val="24"/>
                <w:szCs w:val="24"/>
                <w:lang w:val="ro-RO"/>
              </w:rPr>
              <w:t>n vigoare care interzic utilizarea muncii forțate sau obligatorii;</w:t>
            </w:r>
            <w:r w:rsidR="00772219" w:rsidRPr="00570960">
              <w:rPr>
                <w:rFonts w:ascii="Times New Roman" w:hAnsi="Times New Roman" w:cs="Times New Roman"/>
                <w:bCs/>
                <w:iCs/>
                <w:noProof/>
                <w:sz w:val="24"/>
                <w:szCs w:val="24"/>
                <w:lang w:val="ro-RO"/>
              </w:rPr>
              <w:t xml:space="preserve"> și</w:t>
            </w:r>
          </w:p>
          <w:p w14:paraId="2FF132F8" w14:textId="2C1D1301" w:rsidR="00B538F6" w:rsidRPr="00570960" w:rsidRDefault="00B538F6" w:rsidP="00570960">
            <w:pPr>
              <w:widowControl w:val="0"/>
              <w:numPr>
                <w:ilvl w:val="0"/>
                <w:numId w:val="46"/>
              </w:numPr>
              <w:suppressAutoHyphens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trebuie s</w:t>
            </w:r>
            <w:r w:rsidR="00F115E8" w:rsidRPr="00570960">
              <w:rPr>
                <w:rFonts w:ascii="Times New Roman" w:hAnsi="Times New Roman" w:cs="Times New Roman"/>
                <w:bCs/>
                <w:iCs/>
                <w:noProof/>
                <w:sz w:val="24"/>
                <w:szCs w:val="24"/>
                <w:lang w:val="ro-RO"/>
              </w:rPr>
              <w:t>ă</w:t>
            </w:r>
            <w:r w:rsidRPr="00570960">
              <w:rPr>
                <w:rFonts w:ascii="Times New Roman" w:hAnsi="Times New Roman" w:cs="Times New Roman"/>
                <w:bCs/>
                <w:iCs/>
                <w:noProof/>
                <w:sz w:val="24"/>
                <w:szCs w:val="24"/>
                <w:lang w:val="ro-RO"/>
              </w:rPr>
              <w:t xml:space="preserve"> asigure angajaților condiții de munc</w:t>
            </w:r>
            <w:r w:rsidR="00024160" w:rsidRPr="00570960">
              <w:rPr>
                <w:rFonts w:ascii="Times New Roman" w:hAnsi="Times New Roman" w:cs="Times New Roman"/>
                <w:bCs/>
                <w:iCs/>
                <w:noProof/>
                <w:sz w:val="24"/>
                <w:szCs w:val="24"/>
                <w:lang w:val="ro-RO"/>
              </w:rPr>
              <w:t>ă</w:t>
            </w:r>
            <w:r w:rsidRPr="00570960">
              <w:rPr>
                <w:rFonts w:ascii="Times New Roman" w:hAnsi="Times New Roman" w:cs="Times New Roman"/>
                <w:bCs/>
                <w:iCs/>
                <w:noProof/>
                <w:sz w:val="24"/>
                <w:szCs w:val="24"/>
                <w:lang w:val="ro-RO"/>
              </w:rPr>
              <w:t xml:space="preserve">, inclusiv plata salariilor </w:t>
            </w:r>
            <w:r w:rsidR="00024160" w:rsidRPr="00570960">
              <w:rPr>
                <w:rFonts w:ascii="Times New Roman" w:hAnsi="Times New Roman" w:cs="Times New Roman"/>
                <w:bCs/>
                <w:iCs/>
                <w:noProof/>
                <w:sz w:val="24"/>
                <w:szCs w:val="24"/>
                <w:lang w:val="ro-RO"/>
              </w:rPr>
              <w:t>ș</w:t>
            </w:r>
            <w:r w:rsidRPr="00570960">
              <w:rPr>
                <w:rFonts w:ascii="Times New Roman" w:hAnsi="Times New Roman" w:cs="Times New Roman"/>
                <w:bCs/>
                <w:iCs/>
                <w:noProof/>
                <w:sz w:val="24"/>
                <w:szCs w:val="24"/>
                <w:lang w:val="ro-RO"/>
              </w:rPr>
              <w:t xml:space="preserve">i a beneficiilor, </w:t>
            </w:r>
            <w:r w:rsidR="00024160" w:rsidRPr="00570960">
              <w:rPr>
                <w:rFonts w:ascii="Times New Roman" w:hAnsi="Times New Roman" w:cs="Times New Roman"/>
                <w:bCs/>
                <w:iCs/>
                <w:noProof/>
                <w:sz w:val="24"/>
                <w:szCs w:val="24"/>
                <w:lang w:val="ro-RO"/>
              </w:rPr>
              <w:t>î</w:t>
            </w:r>
            <w:r w:rsidRPr="00570960">
              <w:rPr>
                <w:rFonts w:ascii="Times New Roman" w:hAnsi="Times New Roman" w:cs="Times New Roman"/>
                <w:bCs/>
                <w:iCs/>
                <w:noProof/>
                <w:sz w:val="24"/>
                <w:szCs w:val="24"/>
                <w:lang w:val="ro-RO"/>
              </w:rPr>
              <w:t xml:space="preserve">n conformitate cu toate legile </w:t>
            </w:r>
            <w:r w:rsidR="00024160" w:rsidRPr="00570960">
              <w:rPr>
                <w:rFonts w:ascii="Times New Roman" w:hAnsi="Times New Roman" w:cs="Times New Roman"/>
                <w:bCs/>
                <w:iCs/>
                <w:noProof/>
                <w:sz w:val="24"/>
                <w:szCs w:val="24"/>
                <w:lang w:val="ro-RO"/>
              </w:rPr>
              <w:t>î</w:t>
            </w:r>
            <w:r w:rsidRPr="00570960">
              <w:rPr>
                <w:rFonts w:ascii="Times New Roman" w:hAnsi="Times New Roman" w:cs="Times New Roman"/>
                <w:bCs/>
                <w:iCs/>
                <w:noProof/>
                <w:sz w:val="24"/>
                <w:szCs w:val="24"/>
                <w:lang w:val="ro-RO"/>
              </w:rPr>
              <w:t>n vigoare;</w:t>
            </w:r>
            <w:r w:rsidR="00772219" w:rsidRPr="00570960">
              <w:rPr>
                <w:rFonts w:ascii="Times New Roman" w:hAnsi="Times New Roman" w:cs="Times New Roman"/>
                <w:bCs/>
                <w:iCs/>
                <w:noProof/>
                <w:sz w:val="24"/>
                <w:szCs w:val="24"/>
                <w:lang w:val="ro-RO"/>
              </w:rPr>
              <w:t xml:space="preserve"> și</w:t>
            </w:r>
          </w:p>
          <w:p w14:paraId="1B8C860C" w14:textId="38689A15" w:rsidR="00772219" w:rsidRPr="004724F9" w:rsidRDefault="00B538F6" w:rsidP="004724F9">
            <w:pPr>
              <w:widowControl w:val="0"/>
              <w:numPr>
                <w:ilvl w:val="0"/>
                <w:numId w:val="46"/>
              </w:numPr>
              <w:suppressAutoHyphens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trebuie s</w:t>
            </w:r>
            <w:r w:rsidR="00024160" w:rsidRPr="00570960">
              <w:rPr>
                <w:rFonts w:ascii="Times New Roman" w:hAnsi="Times New Roman" w:cs="Times New Roman"/>
                <w:bCs/>
                <w:iCs/>
                <w:noProof/>
                <w:sz w:val="24"/>
                <w:szCs w:val="24"/>
                <w:lang w:val="ro-RO"/>
              </w:rPr>
              <w:t>ă</w:t>
            </w:r>
            <w:r w:rsidRPr="00570960">
              <w:rPr>
                <w:rFonts w:ascii="Times New Roman" w:hAnsi="Times New Roman" w:cs="Times New Roman"/>
                <w:bCs/>
                <w:iCs/>
                <w:noProof/>
                <w:sz w:val="24"/>
                <w:szCs w:val="24"/>
                <w:lang w:val="ro-RO"/>
              </w:rPr>
              <w:t xml:space="preserve"> se asigure c</w:t>
            </w:r>
            <w:r w:rsidR="00874BDF" w:rsidRPr="00570960">
              <w:rPr>
                <w:rFonts w:ascii="Times New Roman" w:hAnsi="Times New Roman" w:cs="Times New Roman"/>
                <w:bCs/>
                <w:iCs/>
                <w:noProof/>
                <w:sz w:val="24"/>
                <w:szCs w:val="24"/>
                <w:lang w:val="ro-RO"/>
              </w:rPr>
              <w:t>ă</w:t>
            </w:r>
            <w:r w:rsidRPr="00570960">
              <w:rPr>
                <w:rFonts w:ascii="Times New Roman" w:hAnsi="Times New Roman" w:cs="Times New Roman"/>
                <w:bCs/>
                <w:iCs/>
                <w:noProof/>
                <w:sz w:val="24"/>
                <w:szCs w:val="24"/>
                <w:lang w:val="ro-RO"/>
              </w:rPr>
              <w:t xml:space="preserve"> toți angajații săi îndeplinesc cerințele legale referitoare la vârsta </w:t>
            </w:r>
            <w:r w:rsidR="00024160" w:rsidRPr="00570960">
              <w:rPr>
                <w:rFonts w:ascii="Times New Roman" w:hAnsi="Times New Roman" w:cs="Times New Roman"/>
                <w:bCs/>
                <w:iCs/>
                <w:noProof/>
                <w:sz w:val="24"/>
                <w:szCs w:val="24"/>
                <w:lang w:val="ro-RO"/>
              </w:rPr>
              <w:t xml:space="preserve">minimă </w:t>
            </w:r>
            <w:r w:rsidRPr="00570960">
              <w:rPr>
                <w:rFonts w:ascii="Times New Roman" w:hAnsi="Times New Roman" w:cs="Times New Roman"/>
                <w:bCs/>
                <w:iCs/>
                <w:noProof/>
                <w:sz w:val="24"/>
                <w:szCs w:val="24"/>
                <w:lang w:val="ro-RO"/>
              </w:rPr>
              <w:t>de munc</w:t>
            </w:r>
            <w:r w:rsidR="00024160" w:rsidRPr="00570960">
              <w:rPr>
                <w:rFonts w:ascii="Times New Roman" w:hAnsi="Times New Roman" w:cs="Times New Roman"/>
                <w:bCs/>
                <w:iCs/>
                <w:noProof/>
                <w:sz w:val="24"/>
                <w:szCs w:val="24"/>
                <w:lang w:val="ro-RO"/>
              </w:rPr>
              <w:t>ă</w:t>
            </w:r>
            <w:r w:rsidRPr="00570960">
              <w:rPr>
                <w:rFonts w:ascii="Times New Roman" w:hAnsi="Times New Roman" w:cs="Times New Roman"/>
                <w:bCs/>
                <w:iCs/>
                <w:noProof/>
                <w:sz w:val="24"/>
                <w:szCs w:val="24"/>
                <w:lang w:val="ro-RO"/>
              </w:rPr>
              <w:t xml:space="preserve"> solicitat</w:t>
            </w:r>
            <w:r w:rsidR="00024160" w:rsidRPr="00570960">
              <w:rPr>
                <w:rFonts w:ascii="Times New Roman" w:hAnsi="Times New Roman" w:cs="Times New Roman"/>
                <w:bCs/>
                <w:iCs/>
                <w:noProof/>
                <w:sz w:val="24"/>
                <w:szCs w:val="24"/>
                <w:lang w:val="ro-RO"/>
              </w:rPr>
              <w:t>ă</w:t>
            </w:r>
            <w:r w:rsidRPr="00570960">
              <w:rPr>
                <w:rFonts w:ascii="Times New Roman" w:hAnsi="Times New Roman" w:cs="Times New Roman"/>
                <w:bCs/>
                <w:iCs/>
                <w:noProof/>
                <w:sz w:val="24"/>
                <w:szCs w:val="24"/>
                <w:lang w:val="ro-RO"/>
              </w:rPr>
              <w:t xml:space="preserve"> </w:t>
            </w:r>
            <w:r w:rsidR="00024160" w:rsidRPr="00570960">
              <w:rPr>
                <w:rFonts w:ascii="Times New Roman" w:hAnsi="Times New Roman" w:cs="Times New Roman"/>
                <w:bCs/>
                <w:iCs/>
                <w:noProof/>
                <w:sz w:val="24"/>
                <w:szCs w:val="24"/>
                <w:lang w:val="ro-RO"/>
              </w:rPr>
              <w:t>î</w:t>
            </w:r>
            <w:r w:rsidRPr="00570960">
              <w:rPr>
                <w:rFonts w:ascii="Times New Roman" w:hAnsi="Times New Roman" w:cs="Times New Roman"/>
                <w:bCs/>
                <w:iCs/>
                <w:noProof/>
                <w:sz w:val="24"/>
                <w:szCs w:val="24"/>
                <w:lang w:val="ro-RO"/>
              </w:rPr>
              <w:t xml:space="preserve">n </w:t>
            </w:r>
            <w:r w:rsidR="00024160" w:rsidRPr="00570960">
              <w:rPr>
                <w:rFonts w:ascii="Times New Roman" w:hAnsi="Times New Roman" w:cs="Times New Roman"/>
                <w:bCs/>
                <w:iCs/>
                <w:noProof/>
                <w:sz w:val="24"/>
                <w:szCs w:val="24"/>
                <w:lang w:val="ro-RO"/>
              </w:rPr>
              <w:t>ț</w:t>
            </w:r>
            <w:r w:rsidRPr="00570960">
              <w:rPr>
                <w:rFonts w:ascii="Times New Roman" w:hAnsi="Times New Roman" w:cs="Times New Roman"/>
                <w:bCs/>
                <w:iCs/>
                <w:noProof/>
                <w:sz w:val="24"/>
                <w:szCs w:val="24"/>
                <w:lang w:val="ro-RO"/>
              </w:rPr>
              <w:t>ara de angajare.</w:t>
            </w:r>
          </w:p>
          <w:p w14:paraId="314346E2" w14:textId="726EDC1C" w:rsidR="00772219" w:rsidRPr="00570960" w:rsidRDefault="00B538F6" w:rsidP="00570960">
            <w:pPr>
              <w:widowControl w:val="0"/>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Respectarea acestor cerințe este o condiție obligatorie pentru</w:t>
            </w:r>
            <w:r w:rsidR="00772219" w:rsidRPr="00570960">
              <w:rPr>
                <w:rFonts w:ascii="Times New Roman" w:hAnsi="Times New Roman" w:cs="Times New Roman"/>
                <w:bCs/>
                <w:iCs/>
                <w:noProof/>
                <w:sz w:val="24"/>
                <w:szCs w:val="24"/>
                <w:lang w:val="ro-RO"/>
              </w:rPr>
              <w:t xml:space="preserve"> – </w:t>
            </w:r>
            <w:r w:rsidR="00772219" w:rsidRPr="00570960">
              <w:rPr>
                <w:rFonts w:ascii="Times New Roman" w:hAnsi="Times New Roman" w:cs="Times New Roman"/>
                <w:b/>
                <w:iCs/>
                <w:noProof/>
                <w:sz w:val="24"/>
                <w:szCs w:val="24"/>
                <w:lang w:val="ro-RO"/>
              </w:rPr>
              <w:t>în mod cumulativ</w:t>
            </w:r>
            <w:r w:rsidR="00772219" w:rsidRPr="00570960">
              <w:rPr>
                <w:rFonts w:ascii="Times New Roman" w:hAnsi="Times New Roman" w:cs="Times New Roman"/>
                <w:bCs/>
                <w:iCs/>
                <w:noProof/>
                <w:sz w:val="24"/>
                <w:szCs w:val="24"/>
                <w:lang w:val="ro-RO"/>
              </w:rPr>
              <w:t>:</w:t>
            </w:r>
          </w:p>
          <w:p w14:paraId="17A66517" w14:textId="5A9D5638" w:rsidR="00017359" w:rsidRPr="00570960" w:rsidRDefault="00074A3C" w:rsidP="00570960">
            <w:pPr>
              <w:pStyle w:val="ListParagraph"/>
              <w:widowControl w:val="0"/>
              <w:numPr>
                <w:ilvl w:val="0"/>
                <w:numId w:val="68"/>
              </w:numPr>
              <w:spacing w:after="0"/>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semnarea acordului-cadru; și pentru</w:t>
            </w:r>
          </w:p>
          <w:p w14:paraId="50DA468D" w14:textId="74FF1EAB" w:rsidR="00017359" w:rsidRPr="00570960" w:rsidRDefault="00074A3C" w:rsidP="00570960">
            <w:pPr>
              <w:pStyle w:val="ListParagraph"/>
              <w:widowControl w:val="0"/>
              <w:numPr>
                <w:ilvl w:val="0"/>
                <w:numId w:val="68"/>
              </w:numPr>
              <w:spacing w:after="0"/>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 xml:space="preserve">derularea acordului-cadru; și pentru </w:t>
            </w:r>
          </w:p>
          <w:p w14:paraId="692CC8A1" w14:textId="0655429A" w:rsidR="00B538F6" w:rsidRPr="00570960" w:rsidRDefault="00074A3C" w:rsidP="00570960">
            <w:pPr>
              <w:pStyle w:val="ListParagraph"/>
              <w:widowControl w:val="0"/>
              <w:numPr>
                <w:ilvl w:val="0"/>
                <w:numId w:val="68"/>
              </w:numPr>
              <w:spacing w:after="0"/>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executarea fiecărui contract subsecvent și tuturor contractelor subsecvente atribuite în baza acordului-cadru</w:t>
            </w:r>
            <w:r w:rsidR="00B538F6" w:rsidRPr="00570960">
              <w:rPr>
                <w:rFonts w:ascii="Times New Roman" w:hAnsi="Times New Roman"/>
                <w:bCs/>
                <w:iCs/>
                <w:noProof/>
                <w:sz w:val="24"/>
                <w:szCs w:val="24"/>
                <w:lang w:val="ro-RO"/>
              </w:rPr>
              <w:t>.</w:t>
            </w:r>
          </w:p>
        </w:tc>
      </w:tr>
      <w:tr w:rsidR="006D40D5" w:rsidRPr="00570960" w14:paraId="0A00F28B" w14:textId="77777777" w:rsidTr="00606D07">
        <w:trPr>
          <w:trHeight w:val="688"/>
        </w:trPr>
        <w:tc>
          <w:tcPr>
            <w:tcW w:w="2122" w:type="dxa"/>
            <w:vMerge/>
          </w:tcPr>
          <w:p w14:paraId="53358280"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4ABA4FBC" w14:textId="75FCD00D" w:rsidR="00665830" w:rsidRPr="00570960" w:rsidRDefault="00B538F6" w:rsidP="00570960">
            <w:pPr>
              <w:widowControl w:val="0"/>
              <w:spacing w:after="0"/>
              <w:jc w:val="both"/>
              <w:rPr>
                <w:rFonts w:ascii="Times New Roman" w:hAnsi="Times New Roman" w:cs="Times New Roman"/>
                <w:bCs/>
                <w:iCs/>
                <w:noProof/>
                <w:sz w:val="24"/>
                <w:szCs w:val="24"/>
                <w:lang w:val="ro-RO"/>
              </w:rPr>
            </w:pPr>
            <w:bookmarkStart w:id="197" w:name="_Hlk142664042"/>
            <w:r w:rsidRPr="00570960">
              <w:rPr>
                <w:rFonts w:ascii="Times New Roman" w:hAnsi="Times New Roman" w:cs="Times New Roman"/>
                <w:bCs/>
                <w:iCs/>
                <w:noProof/>
                <w:sz w:val="24"/>
                <w:szCs w:val="24"/>
                <w:lang w:val="ro-RO"/>
              </w:rPr>
              <w:t xml:space="preserve">Informațiile suplimentare </w:t>
            </w:r>
            <w:r w:rsidR="00665830" w:rsidRPr="00570960">
              <w:rPr>
                <w:rFonts w:ascii="Times New Roman" w:hAnsi="Times New Roman" w:cs="Times New Roman"/>
                <w:noProof/>
                <w:sz w:val="24"/>
                <w:szCs w:val="24"/>
                <w:lang w:val="ro-RO"/>
              </w:rPr>
              <w:t>reglementările obligatorii în domeniile mediului, social şi al relaţiilor de muncă</w:t>
            </w:r>
            <w:r w:rsidR="00665830" w:rsidRPr="00570960">
              <w:rPr>
                <w:rFonts w:ascii="Times New Roman" w:hAnsi="Times New Roman" w:cs="Times New Roman"/>
                <w:bCs/>
                <w:iCs/>
                <w:noProof/>
                <w:sz w:val="24"/>
                <w:szCs w:val="24"/>
                <w:lang w:val="ro-RO"/>
              </w:rPr>
              <w:t xml:space="preserve"> se pot obține de către ofertanți și de la următoarele instituții publice:</w:t>
            </w:r>
          </w:p>
          <w:p w14:paraId="0EC6A8CB" w14:textId="6A23407A" w:rsidR="00B538F6" w:rsidRPr="00570960" w:rsidRDefault="00B538F6" w:rsidP="00570960">
            <w:pPr>
              <w:pStyle w:val="ListParagraph"/>
              <w:widowControl w:val="0"/>
              <w:numPr>
                <w:ilvl w:val="0"/>
                <w:numId w:val="43"/>
              </w:numPr>
              <w:spacing w:after="0"/>
              <w:jc w:val="both"/>
              <w:rPr>
                <w:rFonts w:ascii="Times New Roman" w:eastAsia="Times New Roman" w:hAnsi="Times New Roman"/>
                <w:bCs/>
                <w:iCs/>
                <w:noProof/>
                <w:sz w:val="24"/>
                <w:szCs w:val="24"/>
                <w:lang w:val="ro-RO"/>
              </w:rPr>
            </w:pPr>
            <w:r w:rsidRPr="00570960">
              <w:rPr>
                <w:rFonts w:ascii="Times New Roman" w:eastAsia="Times New Roman" w:hAnsi="Times New Roman"/>
                <w:bCs/>
                <w:iCs/>
                <w:noProof/>
                <w:sz w:val="24"/>
                <w:szCs w:val="24"/>
                <w:lang w:val="ro-RO"/>
              </w:rPr>
              <w:t xml:space="preserve">Ministerul Finanțelor, </w:t>
            </w:r>
            <w:r w:rsidR="00BE63B0" w:rsidRPr="00570960">
              <w:rPr>
                <w:rFonts w:ascii="Times New Roman" w:eastAsia="Times New Roman" w:hAnsi="Times New Roman"/>
                <w:bCs/>
                <w:iCs/>
                <w:noProof/>
                <w:sz w:val="24"/>
                <w:szCs w:val="24"/>
                <w:lang w:val="ro-RO"/>
              </w:rPr>
              <w:t>B-dul Libertății</w:t>
            </w:r>
            <w:r w:rsidRPr="00570960">
              <w:rPr>
                <w:rFonts w:ascii="Times New Roman" w:eastAsia="Times New Roman" w:hAnsi="Times New Roman"/>
                <w:bCs/>
                <w:iCs/>
                <w:noProof/>
                <w:sz w:val="24"/>
                <w:szCs w:val="24"/>
                <w:lang w:val="ro-RO"/>
              </w:rPr>
              <w:t xml:space="preserve"> nr. 1</w:t>
            </w:r>
            <w:r w:rsidR="00BE63B0" w:rsidRPr="00570960">
              <w:rPr>
                <w:rFonts w:ascii="Times New Roman" w:eastAsia="Times New Roman" w:hAnsi="Times New Roman"/>
                <w:bCs/>
                <w:iCs/>
                <w:noProof/>
                <w:sz w:val="24"/>
                <w:szCs w:val="24"/>
                <w:lang w:val="ro-RO"/>
              </w:rPr>
              <w:t>6</w:t>
            </w:r>
            <w:r w:rsidRPr="00570960">
              <w:rPr>
                <w:rFonts w:ascii="Times New Roman" w:eastAsia="Times New Roman" w:hAnsi="Times New Roman"/>
                <w:bCs/>
                <w:iCs/>
                <w:noProof/>
                <w:sz w:val="24"/>
                <w:szCs w:val="24"/>
                <w:lang w:val="ro-RO"/>
              </w:rPr>
              <w:t>, Sector 5,</w:t>
            </w:r>
            <w:r w:rsidR="00BE63B0" w:rsidRPr="00570960">
              <w:rPr>
                <w:rFonts w:ascii="Times New Roman" w:eastAsia="Times New Roman" w:hAnsi="Times New Roman"/>
                <w:bCs/>
                <w:iCs/>
                <w:noProof/>
                <w:sz w:val="24"/>
                <w:szCs w:val="24"/>
                <w:lang w:val="ro-RO"/>
              </w:rPr>
              <w:t xml:space="preserve"> cod poștal 050706</w:t>
            </w:r>
            <w:r w:rsidRPr="00570960">
              <w:rPr>
                <w:rFonts w:ascii="Times New Roman" w:eastAsia="Times New Roman" w:hAnsi="Times New Roman"/>
                <w:bCs/>
                <w:iCs/>
                <w:noProof/>
                <w:sz w:val="24"/>
                <w:szCs w:val="24"/>
                <w:lang w:val="ro-RO"/>
              </w:rPr>
              <w:t xml:space="preserve"> București, România</w:t>
            </w:r>
          </w:p>
          <w:p w14:paraId="30D3897A" w14:textId="06BC0729" w:rsidR="00B375E3" w:rsidRPr="00570960" w:rsidRDefault="00825E5C" w:rsidP="00570960">
            <w:pPr>
              <w:pStyle w:val="ListParagraph"/>
              <w:widowControl w:val="0"/>
              <w:numPr>
                <w:ilvl w:val="1"/>
                <w:numId w:val="43"/>
              </w:numPr>
              <w:spacing w:after="0"/>
              <w:jc w:val="both"/>
              <w:rPr>
                <w:rFonts w:ascii="Times New Roman" w:eastAsia="Times New Roman" w:hAnsi="Times New Roman"/>
                <w:bCs/>
                <w:iCs/>
                <w:noProof/>
                <w:sz w:val="24"/>
                <w:szCs w:val="24"/>
                <w:lang w:val="ro-RO"/>
              </w:rPr>
            </w:pPr>
            <w:hyperlink r:id="rId21" w:history="1">
              <w:r w:rsidR="00B375E3" w:rsidRPr="00570960">
                <w:rPr>
                  <w:rStyle w:val="Hyperlink"/>
                  <w:rFonts w:ascii="Times New Roman" w:eastAsia="Times New Roman" w:hAnsi="Times New Roman"/>
                  <w:bCs/>
                  <w:iCs/>
                  <w:noProof/>
                  <w:color w:val="auto"/>
                  <w:sz w:val="24"/>
                  <w:szCs w:val="24"/>
                  <w:lang w:val="ro-RO"/>
                </w:rPr>
                <w:t>https://mfinante.gov.ro/ro/web/site</w:t>
              </w:r>
            </w:hyperlink>
            <w:r w:rsidR="00B375E3" w:rsidRPr="00570960">
              <w:rPr>
                <w:rFonts w:ascii="Times New Roman" w:eastAsia="Times New Roman" w:hAnsi="Times New Roman"/>
                <w:bCs/>
                <w:iCs/>
                <w:noProof/>
                <w:sz w:val="24"/>
                <w:szCs w:val="24"/>
                <w:lang w:val="ro-RO"/>
              </w:rPr>
              <w:t xml:space="preserve"> </w:t>
            </w:r>
          </w:p>
          <w:p w14:paraId="76462891" w14:textId="35AAC709" w:rsidR="00B538F6" w:rsidRPr="00570960" w:rsidRDefault="00B538F6" w:rsidP="00570960">
            <w:pPr>
              <w:pStyle w:val="ListParagraph"/>
              <w:widowControl w:val="0"/>
              <w:numPr>
                <w:ilvl w:val="1"/>
                <w:numId w:val="43"/>
              </w:numPr>
              <w:spacing w:after="0"/>
              <w:jc w:val="both"/>
              <w:rPr>
                <w:rFonts w:ascii="Times New Roman" w:eastAsia="Times New Roman" w:hAnsi="Times New Roman"/>
                <w:bCs/>
                <w:iCs/>
                <w:noProof/>
                <w:sz w:val="24"/>
                <w:szCs w:val="24"/>
                <w:lang w:val="ro-RO"/>
              </w:rPr>
            </w:pPr>
            <w:r w:rsidRPr="00570960">
              <w:rPr>
                <w:rFonts w:ascii="Times New Roman" w:eastAsia="Times New Roman" w:hAnsi="Times New Roman"/>
                <w:bCs/>
                <w:iCs/>
                <w:noProof/>
                <w:sz w:val="24"/>
                <w:szCs w:val="24"/>
                <w:lang w:val="ro-RO"/>
              </w:rPr>
              <w:t xml:space="preserve">e-mail: </w:t>
            </w:r>
            <w:hyperlink r:id="rId22" w:history="1">
              <w:r w:rsidR="00FD7B21" w:rsidRPr="00570960">
                <w:rPr>
                  <w:rStyle w:val="Hyperlink"/>
                  <w:rFonts w:ascii="Times New Roman" w:eastAsia="Times New Roman" w:hAnsi="Times New Roman"/>
                  <w:bCs/>
                  <w:iCs/>
                  <w:noProof/>
                  <w:color w:val="auto"/>
                  <w:sz w:val="24"/>
                  <w:szCs w:val="24"/>
                  <w:lang w:val="ro-RO"/>
                </w:rPr>
                <w:t>publicinfo@mfinante.gov.ro</w:t>
              </w:r>
            </w:hyperlink>
            <w:r w:rsidR="00FD7B21" w:rsidRPr="00570960">
              <w:rPr>
                <w:rFonts w:ascii="Times New Roman" w:eastAsia="Times New Roman" w:hAnsi="Times New Roman"/>
                <w:bCs/>
                <w:iCs/>
                <w:noProof/>
                <w:sz w:val="24"/>
                <w:szCs w:val="24"/>
                <w:lang w:val="ro-RO"/>
              </w:rPr>
              <w:t xml:space="preserve"> </w:t>
            </w:r>
          </w:p>
          <w:p w14:paraId="18122078" w14:textId="505C854C" w:rsidR="00112976" w:rsidRPr="00570960" w:rsidRDefault="00B538F6" w:rsidP="00570960">
            <w:pPr>
              <w:pStyle w:val="ListParagraph"/>
              <w:widowControl w:val="0"/>
              <w:numPr>
                <w:ilvl w:val="1"/>
                <w:numId w:val="43"/>
              </w:numPr>
              <w:spacing w:after="0"/>
              <w:jc w:val="both"/>
              <w:rPr>
                <w:rFonts w:ascii="Times New Roman" w:eastAsia="Times New Roman" w:hAnsi="Times New Roman"/>
                <w:bCs/>
                <w:iCs/>
                <w:noProof/>
                <w:sz w:val="24"/>
                <w:szCs w:val="24"/>
                <w:lang w:val="ro-RO"/>
              </w:rPr>
            </w:pPr>
            <w:r w:rsidRPr="00570960">
              <w:rPr>
                <w:rFonts w:ascii="Times New Roman" w:eastAsia="Times New Roman" w:hAnsi="Times New Roman"/>
                <w:bCs/>
                <w:iCs/>
                <w:noProof/>
                <w:sz w:val="24"/>
                <w:szCs w:val="24"/>
                <w:lang w:val="ro-RO"/>
              </w:rPr>
              <w:t xml:space="preserve">Tel: +40 21 </w:t>
            </w:r>
            <w:r w:rsidR="00BE63B0" w:rsidRPr="00570960">
              <w:rPr>
                <w:rFonts w:ascii="Times New Roman" w:eastAsia="Times New Roman" w:hAnsi="Times New Roman"/>
                <w:bCs/>
                <w:iCs/>
                <w:noProof/>
                <w:sz w:val="24"/>
                <w:szCs w:val="24"/>
                <w:lang w:val="ro-RO"/>
              </w:rPr>
              <w:t xml:space="preserve">226 1000 </w:t>
            </w:r>
            <w:r w:rsidRPr="00570960">
              <w:rPr>
                <w:rFonts w:ascii="Times New Roman" w:eastAsia="Times New Roman" w:hAnsi="Times New Roman"/>
                <w:bCs/>
                <w:iCs/>
                <w:noProof/>
                <w:sz w:val="24"/>
                <w:szCs w:val="24"/>
                <w:lang w:val="ro-RO"/>
              </w:rPr>
              <w:t>/</w:t>
            </w:r>
            <w:r w:rsidR="00BE63B0" w:rsidRPr="00570960">
              <w:rPr>
                <w:rFonts w:ascii="Times New Roman" w:eastAsia="Times New Roman" w:hAnsi="Times New Roman"/>
                <w:bCs/>
                <w:iCs/>
                <w:noProof/>
                <w:sz w:val="24"/>
                <w:szCs w:val="24"/>
                <w:lang w:val="ro-RO"/>
              </w:rPr>
              <w:t xml:space="preserve"> </w:t>
            </w:r>
            <w:r w:rsidRPr="00570960">
              <w:rPr>
                <w:rFonts w:ascii="Times New Roman" w:eastAsia="Times New Roman" w:hAnsi="Times New Roman"/>
                <w:bCs/>
                <w:iCs/>
                <w:noProof/>
                <w:sz w:val="24"/>
                <w:szCs w:val="24"/>
                <w:lang w:val="ro-RO"/>
              </w:rPr>
              <w:t xml:space="preserve">+40 21 </w:t>
            </w:r>
            <w:r w:rsidR="00BE63B0" w:rsidRPr="00570960">
              <w:rPr>
                <w:rFonts w:ascii="Times New Roman" w:eastAsia="Times New Roman" w:hAnsi="Times New Roman"/>
                <w:bCs/>
                <w:iCs/>
                <w:noProof/>
                <w:sz w:val="24"/>
                <w:szCs w:val="24"/>
                <w:lang w:val="ro-RO"/>
              </w:rPr>
              <w:t xml:space="preserve">319 9759 </w:t>
            </w:r>
          </w:p>
          <w:p w14:paraId="6DD247E0" w14:textId="51799433" w:rsidR="00B933E1" w:rsidRPr="00570960" w:rsidRDefault="004205DD" w:rsidP="00570960">
            <w:pPr>
              <w:pStyle w:val="ListParagraph"/>
              <w:widowControl w:val="0"/>
              <w:numPr>
                <w:ilvl w:val="1"/>
                <w:numId w:val="43"/>
              </w:numPr>
              <w:spacing w:after="0"/>
              <w:jc w:val="both"/>
              <w:rPr>
                <w:rFonts w:ascii="Times New Roman" w:eastAsia="Times New Roman" w:hAnsi="Times New Roman"/>
                <w:bCs/>
                <w:iCs/>
                <w:noProof/>
                <w:sz w:val="24"/>
                <w:szCs w:val="24"/>
                <w:lang w:val="ro-RO"/>
              </w:rPr>
            </w:pPr>
            <w:r w:rsidRPr="00570960">
              <w:rPr>
                <w:rFonts w:ascii="Times New Roman" w:eastAsia="Times New Roman" w:hAnsi="Times New Roman"/>
                <w:bCs/>
                <w:iCs/>
                <w:noProof/>
                <w:sz w:val="24"/>
                <w:szCs w:val="24"/>
                <w:lang w:val="ro-RO"/>
              </w:rPr>
              <w:t xml:space="preserve">Fax: </w:t>
            </w:r>
            <w:r w:rsidR="00B538F6" w:rsidRPr="00570960">
              <w:rPr>
                <w:rFonts w:ascii="Times New Roman" w:eastAsia="Times New Roman" w:hAnsi="Times New Roman"/>
                <w:bCs/>
                <w:iCs/>
                <w:noProof/>
                <w:sz w:val="24"/>
                <w:szCs w:val="24"/>
                <w:lang w:val="ro-RO"/>
              </w:rPr>
              <w:t xml:space="preserve">+40 21 </w:t>
            </w:r>
            <w:r w:rsidR="00112976" w:rsidRPr="00570960">
              <w:rPr>
                <w:rFonts w:ascii="Times New Roman" w:eastAsia="Times New Roman" w:hAnsi="Times New Roman"/>
                <w:bCs/>
                <w:iCs/>
                <w:noProof/>
                <w:sz w:val="24"/>
                <w:szCs w:val="24"/>
                <w:lang w:val="ro-RO"/>
              </w:rPr>
              <w:t xml:space="preserve">312 2509 </w:t>
            </w:r>
          </w:p>
          <w:p w14:paraId="1F58DFA9" w14:textId="4E83A95F" w:rsidR="00B538F6" w:rsidRPr="00570960" w:rsidRDefault="00B538F6" w:rsidP="00570960">
            <w:pPr>
              <w:pStyle w:val="ListParagraph"/>
              <w:widowControl w:val="0"/>
              <w:numPr>
                <w:ilvl w:val="0"/>
                <w:numId w:val="43"/>
              </w:numPr>
              <w:spacing w:after="0"/>
              <w:jc w:val="both"/>
              <w:rPr>
                <w:rFonts w:ascii="Times New Roman" w:eastAsia="Times New Roman" w:hAnsi="Times New Roman"/>
                <w:bCs/>
                <w:iCs/>
                <w:noProof/>
                <w:sz w:val="24"/>
                <w:szCs w:val="24"/>
                <w:lang w:val="ro-RO"/>
              </w:rPr>
            </w:pPr>
            <w:r w:rsidRPr="00570960">
              <w:rPr>
                <w:rFonts w:ascii="Times New Roman" w:eastAsia="Times New Roman" w:hAnsi="Times New Roman"/>
                <w:bCs/>
                <w:iCs/>
                <w:noProof/>
                <w:sz w:val="24"/>
                <w:szCs w:val="24"/>
                <w:lang w:val="ro-RO"/>
              </w:rPr>
              <w:t>Ministerul Mediului, Apelor și Pădurilor, B-dul Libertății nr. 12, Sector 5, București, România</w:t>
            </w:r>
          </w:p>
          <w:p w14:paraId="2195DDDF" w14:textId="3B3DFCF5" w:rsidR="00B375E3" w:rsidRPr="00570960" w:rsidRDefault="00825E5C" w:rsidP="00570960">
            <w:pPr>
              <w:pStyle w:val="ListParagraph"/>
              <w:widowControl w:val="0"/>
              <w:numPr>
                <w:ilvl w:val="1"/>
                <w:numId w:val="43"/>
              </w:numPr>
              <w:spacing w:after="0"/>
              <w:jc w:val="both"/>
              <w:rPr>
                <w:rFonts w:ascii="Times New Roman" w:eastAsia="Times New Roman" w:hAnsi="Times New Roman"/>
                <w:bCs/>
                <w:iCs/>
                <w:noProof/>
                <w:sz w:val="24"/>
                <w:szCs w:val="24"/>
                <w:lang w:val="ro-RO"/>
              </w:rPr>
            </w:pPr>
            <w:hyperlink r:id="rId23" w:history="1">
              <w:r w:rsidR="00F546E2" w:rsidRPr="00570960">
                <w:rPr>
                  <w:rStyle w:val="Hyperlink"/>
                  <w:rFonts w:ascii="Times New Roman" w:hAnsi="Times New Roman"/>
                  <w:noProof/>
                  <w:color w:val="auto"/>
                  <w:sz w:val="24"/>
                  <w:szCs w:val="24"/>
                  <w:lang w:val="ro-RO"/>
                </w:rPr>
                <w:t>www.mmediu.ro</w:t>
              </w:r>
            </w:hyperlink>
            <w:r w:rsidR="00B375E3" w:rsidRPr="00570960">
              <w:rPr>
                <w:rFonts w:ascii="Times New Roman" w:hAnsi="Times New Roman"/>
                <w:noProof/>
                <w:sz w:val="24"/>
                <w:szCs w:val="24"/>
                <w:lang w:val="ro-RO"/>
              </w:rPr>
              <w:t xml:space="preserve"> </w:t>
            </w:r>
          </w:p>
          <w:p w14:paraId="2F892B71" w14:textId="1A78A670" w:rsidR="00B538F6" w:rsidRPr="00570960" w:rsidRDefault="00B538F6" w:rsidP="00570960">
            <w:pPr>
              <w:pStyle w:val="ListParagraph"/>
              <w:widowControl w:val="0"/>
              <w:numPr>
                <w:ilvl w:val="1"/>
                <w:numId w:val="43"/>
              </w:numPr>
              <w:spacing w:after="0"/>
              <w:jc w:val="both"/>
              <w:rPr>
                <w:rFonts w:ascii="Times New Roman" w:eastAsia="Times New Roman" w:hAnsi="Times New Roman"/>
                <w:bCs/>
                <w:iCs/>
                <w:noProof/>
                <w:sz w:val="24"/>
                <w:szCs w:val="24"/>
                <w:lang w:val="ro-RO"/>
              </w:rPr>
            </w:pPr>
            <w:r w:rsidRPr="00570960">
              <w:rPr>
                <w:rFonts w:ascii="Times New Roman" w:eastAsia="Times New Roman" w:hAnsi="Times New Roman"/>
                <w:bCs/>
                <w:iCs/>
                <w:noProof/>
                <w:sz w:val="24"/>
                <w:szCs w:val="24"/>
                <w:lang w:val="ro-RO"/>
              </w:rPr>
              <w:t xml:space="preserve">e-mail: </w:t>
            </w:r>
            <w:hyperlink r:id="rId24" w:history="1">
              <w:r w:rsidR="00197748" w:rsidRPr="00570960">
                <w:rPr>
                  <w:rStyle w:val="Hyperlink"/>
                  <w:rFonts w:ascii="Times New Roman" w:hAnsi="Times New Roman"/>
                  <w:noProof/>
                  <w:color w:val="auto"/>
                  <w:sz w:val="24"/>
                  <w:szCs w:val="24"/>
                  <w:lang w:val="ro-RO"/>
                </w:rPr>
                <w:t>registratura</w:t>
              </w:r>
              <w:r w:rsidR="00197748" w:rsidRPr="00570960">
                <w:rPr>
                  <w:rStyle w:val="Hyperlink"/>
                  <w:rFonts w:ascii="Times New Roman" w:eastAsia="Times New Roman" w:hAnsi="Times New Roman"/>
                  <w:bCs/>
                  <w:iCs/>
                  <w:noProof/>
                  <w:color w:val="auto"/>
                  <w:sz w:val="24"/>
                  <w:szCs w:val="24"/>
                  <w:lang w:val="ro-RO"/>
                </w:rPr>
                <w:t>@mmediu.ro</w:t>
              </w:r>
            </w:hyperlink>
            <w:r w:rsidR="00FD7B21" w:rsidRPr="00570960">
              <w:rPr>
                <w:rFonts w:ascii="Times New Roman" w:eastAsia="Times New Roman" w:hAnsi="Times New Roman"/>
                <w:bCs/>
                <w:iCs/>
                <w:noProof/>
                <w:sz w:val="24"/>
                <w:szCs w:val="24"/>
                <w:lang w:val="ro-RO"/>
              </w:rPr>
              <w:t xml:space="preserve"> </w:t>
            </w:r>
            <w:r w:rsidR="00197748" w:rsidRPr="00570960">
              <w:rPr>
                <w:rFonts w:ascii="Times New Roman" w:eastAsia="Times New Roman" w:hAnsi="Times New Roman"/>
                <w:bCs/>
                <w:iCs/>
                <w:noProof/>
                <w:sz w:val="24"/>
                <w:szCs w:val="24"/>
                <w:lang w:val="ro-RO"/>
              </w:rPr>
              <w:t xml:space="preserve">; </w:t>
            </w:r>
            <w:hyperlink r:id="rId25" w:history="1">
              <w:r w:rsidR="00197748" w:rsidRPr="00570960">
                <w:rPr>
                  <w:rStyle w:val="Hyperlink"/>
                  <w:rFonts w:ascii="Times New Roman" w:hAnsi="Times New Roman"/>
                  <w:noProof/>
                  <w:color w:val="auto"/>
                  <w:sz w:val="24"/>
                  <w:szCs w:val="24"/>
                  <w:lang w:val="ro-RO"/>
                </w:rPr>
                <w:t>petitii</w:t>
              </w:r>
              <w:r w:rsidR="00197748" w:rsidRPr="00570960">
                <w:rPr>
                  <w:rStyle w:val="Hyperlink"/>
                  <w:rFonts w:ascii="Times New Roman" w:eastAsia="Times New Roman" w:hAnsi="Times New Roman"/>
                  <w:bCs/>
                  <w:iCs/>
                  <w:noProof/>
                  <w:color w:val="auto"/>
                  <w:sz w:val="24"/>
                  <w:szCs w:val="24"/>
                  <w:lang w:val="ro-RO"/>
                </w:rPr>
                <w:t>@mmediu.ro</w:t>
              </w:r>
            </w:hyperlink>
          </w:p>
          <w:p w14:paraId="345420BC" w14:textId="1139F8CD" w:rsidR="00B375E3" w:rsidRPr="00570960" w:rsidRDefault="00B538F6" w:rsidP="00570960">
            <w:pPr>
              <w:pStyle w:val="ListParagraph"/>
              <w:widowControl w:val="0"/>
              <w:numPr>
                <w:ilvl w:val="1"/>
                <w:numId w:val="43"/>
              </w:numPr>
              <w:spacing w:after="0"/>
              <w:jc w:val="both"/>
              <w:rPr>
                <w:rFonts w:ascii="Times New Roman" w:eastAsia="Times New Roman" w:hAnsi="Times New Roman"/>
                <w:bCs/>
                <w:iCs/>
                <w:noProof/>
                <w:sz w:val="24"/>
                <w:szCs w:val="24"/>
                <w:lang w:val="ro-RO"/>
              </w:rPr>
            </w:pPr>
            <w:r w:rsidRPr="00570960">
              <w:rPr>
                <w:rFonts w:ascii="Times New Roman" w:eastAsia="Times New Roman" w:hAnsi="Times New Roman"/>
                <w:bCs/>
                <w:iCs/>
                <w:noProof/>
                <w:sz w:val="24"/>
                <w:szCs w:val="24"/>
                <w:lang w:val="ro-RO"/>
              </w:rPr>
              <w:t xml:space="preserve">Tel: + 40 21 </w:t>
            </w:r>
            <w:r w:rsidR="00197748" w:rsidRPr="00570960">
              <w:rPr>
                <w:rFonts w:ascii="Times New Roman" w:eastAsia="Times New Roman" w:hAnsi="Times New Roman"/>
                <w:bCs/>
                <w:iCs/>
                <w:noProof/>
                <w:sz w:val="24"/>
                <w:szCs w:val="24"/>
                <w:lang w:val="ro-RO"/>
              </w:rPr>
              <w:t>408 9642 / + 40 21 408 9500</w:t>
            </w:r>
          </w:p>
          <w:p w14:paraId="08513EFC" w14:textId="6233AEB4" w:rsidR="00B538F6" w:rsidRPr="00570960" w:rsidRDefault="00B538F6" w:rsidP="00570960">
            <w:pPr>
              <w:pStyle w:val="ListParagraph"/>
              <w:widowControl w:val="0"/>
              <w:numPr>
                <w:ilvl w:val="0"/>
                <w:numId w:val="43"/>
              </w:numPr>
              <w:spacing w:after="0"/>
              <w:jc w:val="both"/>
              <w:rPr>
                <w:rFonts w:ascii="Times New Roman" w:eastAsia="Times New Roman" w:hAnsi="Times New Roman"/>
                <w:bCs/>
                <w:iCs/>
                <w:noProof/>
                <w:sz w:val="24"/>
                <w:szCs w:val="24"/>
                <w:lang w:val="ro-RO"/>
              </w:rPr>
            </w:pPr>
            <w:r w:rsidRPr="00570960">
              <w:rPr>
                <w:rFonts w:ascii="Times New Roman" w:eastAsia="Times New Roman" w:hAnsi="Times New Roman"/>
                <w:bCs/>
                <w:iCs/>
                <w:noProof/>
                <w:sz w:val="24"/>
                <w:szCs w:val="24"/>
                <w:lang w:val="ro-RO"/>
              </w:rPr>
              <w:t xml:space="preserve">Ministerul Muncii și </w:t>
            </w:r>
            <w:r w:rsidR="00F546E2" w:rsidRPr="00570960">
              <w:rPr>
                <w:rFonts w:ascii="Times New Roman" w:eastAsia="Times New Roman" w:hAnsi="Times New Roman"/>
                <w:bCs/>
                <w:iCs/>
                <w:noProof/>
                <w:sz w:val="24"/>
                <w:szCs w:val="24"/>
                <w:lang w:val="ro-RO"/>
              </w:rPr>
              <w:t>Solidarității</w:t>
            </w:r>
            <w:r w:rsidRPr="00570960">
              <w:rPr>
                <w:rFonts w:ascii="Times New Roman" w:eastAsia="Times New Roman" w:hAnsi="Times New Roman"/>
                <w:bCs/>
                <w:iCs/>
                <w:noProof/>
                <w:sz w:val="24"/>
                <w:szCs w:val="24"/>
                <w:lang w:val="ro-RO"/>
              </w:rPr>
              <w:t xml:space="preserve"> Sociale, strada Dem.</w:t>
            </w:r>
            <w:r w:rsidR="00665830" w:rsidRPr="00570960">
              <w:rPr>
                <w:rFonts w:ascii="Times New Roman" w:eastAsia="Times New Roman" w:hAnsi="Times New Roman"/>
                <w:bCs/>
                <w:iCs/>
                <w:noProof/>
                <w:sz w:val="24"/>
                <w:szCs w:val="24"/>
                <w:lang w:val="ro-RO"/>
              </w:rPr>
              <w:t xml:space="preserve"> </w:t>
            </w:r>
            <w:r w:rsidRPr="00570960">
              <w:rPr>
                <w:rFonts w:ascii="Times New Roman" w:eastAsia="Times New Roman" w:hAnsi="Times New Roman"/>
                <w:bCs/>
                <w:iCs/>
                <w:noProof/>
                <w:sz w:val="24"/>
                <w:szCs w:val="24"/>
                <w:lang w:val="ro-RO"/>
              </w:rPr>
              <w:t>I. Dobrescu nr.</w:t>
            </w:r>
            <w:r w:rsidR="00B1458D" w:rsidRPr="00570960">
              <w:rPr>
                <w:rFonts w:ascii="Times New Roman" w:eastAsia="Times New Roman" w:hAnsi="Times New Roman"/>
                <w:bCs/>
                <w:iCs/>
                <w:noProof/>
                <w:sz w:val="24"/>
                <w:szCs w:val="24"/>
                <w:lang w:val="ro-RO"/>
              </w:rPr>
              <w:t xml:space="preserve"> </w:t>
            </w:r>
            <w:r w:rsidRPr="00570960">
              <w:rPr>
                <w:rFonts w:ascii="Times New Roman" w:eastAsia="Times New Roman" w:hAnsi="Times New Roman"/>
                <w:bCs/>
                <w:iCs/>
                <w:noProof/>
                <w:sz w:val="24"/>
                <w:szCs w:val="24"/>
                <w:lang w:val="ro-RO"/>
              </w:rPr>
              <w:t>2</w:t>
            </w:r>
            <w:r w:rsidR="00F546E2" w:rsidRPr="00570960">
              <w:rPr>
                <w:rFonts w:ascii="Times New Roman" w:eastAsia="Times New Roman" w:hAnsi="Times New Roman"/>
                <w:bCs/>
                <w:iCs/>
                <w:noProof/>
                <w:sz w:val="24"/>
                <w:szCs w:val="24"/>
                <w:lang w:val="ro-RO"/>
              </w:rPr>
              <w:t>-</w:t>
            </w:r>
            <w:r w:rsidRPr="00570960">
              <w:rPr>
                <w:rFonts w:ascii="Times New Roman" w:eastAsia="Times New Roman" w:hAnsi="Times New Roman"/>
                <w:bCs/>
                <w:iCs/>
                <w:noProof/>
                <w:sz w:val="24"/>
                <w:szCs w:val="24"/>
                <w:lang w:val="ro-RO"/>
              </w:rPr>
              <w:t xml:space="preserve">4, sector 1, București, cod poștal 010026; </w:t>
            </w:r>
          </w:p>
          <w:p w14:paraId="2FE9FFCC" w14:textId="4F49D104" w:rsidR="00B538F6" w:rsidRPr="00570960" w:rsidRDefault="00825E5C" w:rsidP="00570960">
            <w:pPr>
              <w:pStyle w:val="ListParagraph"/>
              <w:widowControl w:val="0"/>
              <w:numPr>
                <w:ilvl w:val="1"/>
                <w:numId w:val="43"/>
              </w:numPr>
              <w:spacing w:after="0"/>
              <w:jc w:val="both"/>
              <w:rPr>
                <w:rFonts w:ascii="Times New Roman" w:eastAsia="Times New Roman" w:hAnsi="Times New Roman"/>
                <w:bCs/>
                <w:iCs/>
                <w:noProof/>
                <w:sz w:val="24"/>
                <w:szCs w:val="24"/>
                <w:lang w:val="ro-RO"/>
              </w:rPr>
            </w:pPr>
            <w:hyperlink r:id="rId26" w:history="1">
              <w:r w:rsidR="00F546E2" w:rsidRPr="00570960">
                <w:rPr>
                  <w:rStyle w:val="Hyperlink"/>
                  <w:rFonts w:ascii="Times New Roman" w:eastAsia="Times New Roman" w:hAnsi="Times New Roman"/>
                  <w:bCs/>
                  <w:iCs/>
                  <w:noProof/>
                  <w:color w:val="auto"/>
                  <w:sz w:val="24"/>
                  <w:szCs w:val="24"/>
                  <w:lang w:val="ro-RO"/>
                </w:rPr>
                <w:t>https://mmuncii.ro</w:t>
              </w:r>
            </w:hyperlink>
            <w:r w:rsidR="00B538F6" w:rsidRPr="00570960">
              <w:rPr>
                <w:rFonts w:ascii="Times New Roman" w:eastAsia="Times New Roman" w:hAnsi="Times New Roman"/>
                <w:bCs/>
                <w:iCs/>
                <w:noProof/>
                <w:sz w:val="24"/>
                <w:szCs w:val="24"/>
                <w:lang w:val="ro-RO"/>
              </w:rPr>
              <w:t xml:space="preserve"> </w:t>
            </w:r>
          </w:p>
          <w:p w14:paraId="3F06FC11" w14:textId="21053391" w:rsidR="00B538F6" w:rsidRPr="00570960" w:rsidRDefault="00B538F6" w:rsidP="00570960">
            <w:pPr>
              <w:pStyle w:val="ListParagraph"/>
              <w:widowControl w:val="0"/>
              <w:numPr>
                <w:ilvl w:val="1"/>
                <w:numId w:val="43"/>
              </w:numPr>
              <w:spacing w:after="0"/>
              <w:ind w:left="1434" w:hanging="357"/>
              <w:jc w:val="both"/>
              <w:rPr>
                <w:rFonts w:ascii="Times New Roman" w:hAnsi="Times New Roman"/>
                <w:b/>
                <w:noProof/>
                <w:sz w:val="24"/>
                <w:szCs w:val="24"/>
                <w:lang w:val="ro-RO"/>
              </w:rPr>
            </w:pPr>
            <w:r w:rsidRPr="00570960">
              <w:rPr>
                <w:rFonts w:ascii="Times New Roman" w:eastAsia="Times New Roman" w:hAnsi="Times New Roman"/>
                <w:bCs/>
                <w:iCs/>
                <w:noProof/>
                <w:sz w:val="24"/>
                <w:szCs w:val="24"/>
                <w:lang w:val="ro-RO"/>
              </w:rPr>
              <w:t>Telefon: +40 21 31</w:t>
            </w:r>
            <w:r w:rsidR="00F546E2" w:rsidRPr="00570960">
              <w:rPr>
                <w:rFonts w:ascii="Times New Roman" w:eastAsia="Times New Roman" w:hAnsi="Times New Roman"/>
                <w:bCs/>
                <w:iCs/>
                <w:noProof/>
                <w:sz w:val="24"/>
                <w:szCs w:val="24"/>
                <w:lang w:val="ro-RO"/>
              </w:rPr>
              <w:t>3 6267</w:t>
            </w:r>
            <w:bookmarkEnd w:id="197"/>
          </w:p>
        </w:tc>
      </w:tr>
    </w:tbl>
    <w:p w14:paraId="61657438" w14:textId="5438CA6F" w:rsidR="00B538F6" w:rsidRPr="00570960" w:rsidRDefault="00B538F6" w:rsidP="00570960">
      <w:pPr>
        <w:spacing w:after="0"/>
        <w:jc w:val="both"/>
        <w:rPr>
          <w:rFonts w:ascii="Times New Roman" w:hAnsi="Times New Roman" w:cs="Times New Roman"/>
          <w:noProof/>
          <w:sz w:val="24"/>
          <w:szCs w:val="24"/>
          <w:lang w:val="ro-RO"/>
        </w:rPr>
      </w:pPr>
    </w:p>
    <w:p w14:paraId="0C286B41" w14:textId="77777777" w:rsidR="00B538F6" w:rsidRPr="00570960" w:rsidRDefault="00B538F6" w:rsidP="00CF580D">
      <w:pPr>
        <w:pStyle w:val="Heading3"/>
      </w:pPr>
      <w:bookmarkStart w:id="198" w:name="_Toc179195044"/>
      <w:r w:rsidRPr="00570960">
        <w:t>IV.4.2) MODUL DE PREZENTARE A PROPUNERII FINANCIARE</w:t>
      </w:r>
      <w:bookmarkEnd w:id="198"/>
    </w:p>
    <w:p w14:paraId="05A7471A" w14:textId="77777777" w:rsidR="00B538F6" w:rsidRPr="00570960" w:rsidRDefault="00B538F6" w:rsidP="00570960">
      <w:pPr>
        <w:spacing w:after="0"/>
        <w:jc w:val="both"/>
        <w:rPr>
          <w:rFonts w:ascii="Times New Roman" w:hAnsi="Times New Roman" w:cs="Times New Roman"/>
          <w:noProof/>
          <w:sz w:val="24"/>
          <w:szCs w:val="24"/>
          <w:lang w:val="ro-RO"/>
        </w:rPr>
      </w:pPr>
    </w:p>
    <w:tbl>
      <w:tblPr>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6D40D5" w:rsidRPr="00570960" w14:paraId="3D0B0B6A" w14:textId="77777777" w:rsidTr="148A05C8">
        <w:trPr>
          <w:trHeight w:val="688"/>
        </w:trPr>
        <w:tc>
          <w:tcPr>
            <w:tcW w:w="2122" w:type="dxa"/>
            <w:vMerge w:val="restart"/>
            <w:shd w:val="clear" w:color="auto" w:fill="auto"/>
          </w:tcPr>
          <w:p w14:paraId="7D5F638B" w14:textId="041D2B8B"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Modul de prezentare a </w:t>
            </w:r>
            <w:r w:rsidR="00074A3C" w:rsidRPr="00570960">
              <w:rPr>
                <w:rFonts w:ascii="Times New Roman" w:hAnsi="Times New Roman" w:cs="Times New Roman"/>
                <w:b/>
                <w:noProof/>
                <w:sz w:val="24"/>
                <w:szCs w:val="24"/>
                <w:lang w:val="ro-RO"/>
              </w:rPr>
              <w:t>propunerii financiare</w:t>
            </w:r>
          </w:p>
        </w:tc>
        <w:tc>
          <w:tcPr>
            <w:tcW w:w="7512" w:type="dxa"/>
            <w:shd w:val="clear" w:color="auto" w:fill="auto"/>
          </w:tcPr>
          <w:p w14:paraId="4F7AC70D" w14:textId="57EEFC33" w:rsidR="00B538F6" w:rsidRPr="00570960" w:rsidRDefault="00B538F6" w:rsidP="00570960">
            <w:pPr>
              <w:keepNext/>
              <w:keepLines/>
              <w:widowControl w:val="0"/>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b/>
                <w:noProof/>
                <w:sz w:val="24"/>
                <w:szCs w:val="24"/>
                <w:lang w:val="ro-RO"/>
              </w:rPr>
              <w:t xml:space="preserve">Propunerea </w:t>
            </w:r>
            <w:r w:rsidR="00074A3C" w:rsidRPr="00570960">
              <w:rPr>
                <w:rFonts w:ascii="Times New Roman" w:hAnsi="Times New Roman" w:cs="Times New Roman"/>
                <w:b/>
                <w:noProof/>
                <w:sz w:val="24"/>
                <w:szCs w:val="24"/>
                <w:lang w:val="ro-RO"/>
              </w:rPr>
              <w:t>financiară</w:t>
            </w:r>
            <w:r w:rsidR="00074A3C" w:rsidRPr="00570960">
              <w:rPr>
                <w:rFonts w:ascii="Times New Roman" w:hAnsi="Times New Roman" w:cs="Times New Roman"/>
                <w:noProof/>
                <w:sz w:val="24"/>
                <w:szCs w:val="24"/>
                <w:lang w:val="ro-RO"/>
              </w:rPr>
              <w:t xml:space="preserve"> care se încarcă în seap la rubrica oferta financiară, va include următoarele elemente:</w:t>
            </w:r>
          </w:p>
          <w:p w14:paraId="34332BCB" w14:textId="71AB73B5" w:rsidR="00B538F6" w:rsidRPr="00570960" w:rsidRDefault="00B538F6" w:rsidP="00570960">
            <w:pPr>
              <w:pStyle w:val="ListParagraph"/>
              <w:keepNext/>
              <w:keepLines/>
              <w:widowControl w:val="0"/>
              <w:numPr>
                <w:ilvl w:val="0"/>
                <w:numId w:val="32"/>
              </w:numPr>
              <w:autoSpaceDE w:val="0"/>
              <w:autoSpaceDN w:val="0"/>
              <w:adjustRightInd w:val="0"/>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Completarea valorii </w:t>
            </w:r>
            <w:r w:rsidR="00074A3C" w:rsidRPr="00570960">
              <w:rPr>
                <w:rFonts w:ascii="Times New Roman" w:hAnsi="Times New Roman"/>
                <w:noProof/>
                <w:sz w:val="24"/>
                <w:szCs w:val="24"/>
                <w:lang w:val="ro-RO"/>
              </w:rPr>
              <w:t>ofertei de preț în rubrica special dedicată, ce va fi criptată;</w:t>
            </w:r>
          </w:p>
          <w:p w14:paraId="3D3AC89B" w14:textId="7CCE9E00" w:rsidR="00B538F6" w:rsidRPr="00570960" w:rsidRDefault="00B538F6" w:rsidP="00570960">
            <w:pPr>
              <w:pStyle w:val="ListParagraph"/>
              <w:keepNext/>
              <w:keepLines/>
              <w:widowControl w:val="0"/>
              <w:numPr>
                <w:ilvl w:val="0"/>
                <w:numId w:val="32"/>
              </w:numPr>
              <w:autoSpaceDE w:val="0"/>
              <w:autoSpaceDN w:val="0"/>
              <w:adjustRightInd w:val="0"/>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Propunere </w:t>
            </w:r>
            <w:r w:rsidR="00074A3C" w:rsidRPr="00570960">
              <w:rPr>
                <w:rFonts w:ascii="Times New Roman" w:hAnsi="Times New Roman"/>
                <w:noProof/>
                <w:sz w:val="24"/>
                <w:szCs w:val="24"/>
                <w:lang w:val="ro-RO"/>
              </w:rPr>
              <w:t>financiară</w:t>
            </w:r>
            <w:r w:rsidRPr="00570960">
              <w:rPr>
                <w:rFonts w:ascii="Times New Roman" w:hAnsi="Times New Roman"/>
                <w:noProof/>
                <w:sz w:val="24"/>
                <w:szCs w:val="24"/>
                <w:lang w:val="ro-RO"/>
              </w:rPr>
              <w:t xml:space="preserve"> </w:t>
            </w:r>
            <w:r w:rsidR="001711D3" w:rsidRPr="00570960">
              <w:rPr>
                <w:rFonts w:ascii="Times New Roman" w:hAnsi="Times New Roman"/>
                <w:noProof/>
                <w:sz w:val="24"/>
                <w:szCs w:val="24"/>
                <w:lang w:val="ro-RO"/>
              </w:rPr>
              <w:t xml:space="preserve">(conform solicitărilor din Secțiunea D – Formulare a </w:t>
            </w:r>
            <w:r w:rsidR="00074A3C" w:rsidRPr="00570960">
              <w:rPr>
                <w:rFonts w:ascii="Times New Roman" w:hAnsi="Times New Roman"/>
                <w:noProof/>
                <w:sz w:val="24"/>
                <w:szCs w:val="24"/>
                <w:lang w:val="ro-RO"/>
              </w:rPr>
              <w:t>documentației de atribuire)</w:t>
            </w:r>
            <w:r w:rsidRPr="00570960">
              <w:rPr>
                <w:rFonts w:ascii="Times New Roman" w:hAnsi="Times New Roman"/>
                <w:noProof/>
                <w:sz w:val="24"/>
                <w:szCs w:val="24"/>
                <w:lang w:val="ro-RO"/>
              </w:rPr>
              <w:t xml:space="preserve">, incluzând toate informațiile solicitate; </w:t>
            </w:r>
            <w:r w:rsidRPr="00570960">
              <w:rPr>
                <w:rFonts w:ascii="Times New Roman" w:hAnsi="Times New Roman"/>
                <w:b/>
                <w:bCs/>
                <w:noProof/>
                <w:sz w:val="24"/>
                <w:szCs w:val="24"/>
                <w:lang w:val="ro-RO"/>
              </w:rPr>
              <w:t>SE VA DEPUNE ANEXA</w:t>
            </w:r>
            <w:r w:rsidR="001711D3" w:rsidRPr="00570960">
              <w:rPr>
                <w:rFonts w:ascii="Times New Roman" w:hAnsi="Times New Roman"/>
                <w:b/>
                <w:bCs/>
                <w:noProof/>
                <w:sz w:val="24"/>
                <w:szCs w:val="24"/>
                <w:lang w:val="ro-RO"/>
              </w:rPr>
              <w:t xml:space="preserve"> CARE DETALIAZĂ</w:t>
            </w:r>
            <w:r w:rsidRPr="00570960">
              <w:rPr>
                <w:rFonts w:ascii="Times New Roman" w:hAnsi="Times New Roman"/>
                <w:b/>
                <w:bCs/>
                <w:noProof/>
                <w:sz w:val="24"/>
                <w:szCs w:val="24"/>
                <w:lang w:val="ro-RO"/>
              </w:rPr>
              <w:t xml:space="preserve"> </w:t>
            </w:r>
            <w:r w:rsidR="002E1CC0" w:rsidRPr="00570960">
              <w:rPr>
                <w:rFonts w:ascii="Times New Roman" w:hAnsi="Times New Roman"/>
                <w:b/>
                <w:bCs/>
                <w:noProof/>
                <w:sz w:val="24"/>
                <w:szCs w:val="24"/>
                <w:lang w:val="ro-RO"/>
              </w:rPr>
              <w:t xml:space="preserve">PREȚUL OFERTAT </w:t>
            </w:r>
            <w:r w:rsidR="000B6522" w:rsidRPr="00570960">
              <w:rPr>
                <w:rFonts w:ascii="Times New Roman" w:hAnsi="Times New Roman"/>
                <w:b/>
                <w:bCs/>
                <w:noProof/>
                <w:sz w:val="24"/>
                <w:szCs w:val="24"/>
                <w:lang w:val="ro-RO"/>
              </w:rPr>
              <w:t>Î</w:t>
            </w:r>
            <w:r w:rsidRPr="00570960">
              <w:rPr>
                <w:rFonts w:ascii="Times New Roman" w:hAnsi="Times New Roman"/>
                <w:b/>
                <w:bCs/>
                <w:noProof/>
                <w:sz w:val="24"/>
                <w:szCs w:val="24"/>
                <w:lang w:val="ro-RO"/>
              </w:rPr>
              <w:t>N</w:t>
            </w:r>
            <w:r w:rsidR="00A74DB9" w:rsidRPr="00570960">
              <w:rPr>
                <w:rFonts w:ascii="Times New Roman" w:hAnsi="Times New Roman"/>
                <w:b/>
                <w:bCs/>
                <w:noProof/>
                <w:sz w:val="24"/>
                <w:szCs w:val="24"/>
                <w:lang w:val="ro-RO"/>
              </w:rPr>
              <w:t>TR</w:t>
            </w:r>
            <w:r w:rsidR="00A55C08" w:rsidRPr="00570960">
              <w:rPr>
                <w:rFonts w:ascii="Times New Roman" w:hAnsi="Times New Roman"/>
                <w:b/>
                <w:bCs/>
                <w:noProof/>
                <w:sz w:val="24"/>
                <w:szCs w:val="24"/>
                <w:lang w:val="ro-RO"/>
              </w:rPr>
              <w:t>-</w:t>
            </w:r>
            <w:r w:rsidR="00A74DB9" w:rsidRPr="00570960">
              <w:rPr>
                <w:rFonts w:ascii="Times New Roman" w:hAnsi="Times New Roman"/>
                <w:b/>
                <w:bCs/>
                <w:noProof/>
                <w:sz w:val="24"/>
                <w:szCs w:val="24"/>
                <w:lang w:val="ro-RO"/>
              </w:rPr>
              <w:t>UN FIȘIER ÎN</w:t>
            </w:r>
            <w:r w:rsidRPr="00570960">
              <w:rPr>
                <w:rFonts w:ascii="Times New Roman" w:hAnsi="Times New Roman"/>
                <w:b/>
                <w:bCs/>
                <w:noProof/>
                <w:sz w:val="24"/>
                <w:szCs w:val="24"/>
                <w:lang w:val="ro-RO"/>
              </w:rPr>
              <w:t xml:space="preserve"> FORMAT EXCEL</w:t>
            </w:r>
            <w:r w:rsidR="00A74DB9" w:rsidRPr="00570960">
              <w:rPr>
                <w:rFonts w:ascii="Times New Roman" w:hAnsi="Times New Roman"/>
                <w:b/>
                <w:bCs/>
                <w:noProof/>
                <w:sz w:val="24"/>
                <w:szCs w:val="24"/>
                <w:lang w:val="ro-RO"/>
              </w:rPr>
              <w:t>,</w:t>
            </w:r>
            <w:r w:rsidRPr="00570960">
              <w:rPr>
                <w:rFonts w:ascii="Times New Roman" w:hAnsi="Times New Roman"/>
                <w:b/>
                <w:bCs/>
                <w:noProof/>
                <w:sz w:val="24"/>
                <w:szCs w:val="24"/>
                <w:lang w:val="ro-RO"/>
              </w:rPr>
              <w:t xml:space="preserve"> SEMNAT CU SEMN</w:t>
            </w:r>
            <w:r w:rsidR="000B6522" w:rsidRPr="00570960">
              <w:rPr>
                <w:rFonts w:ascii="Times New Roman" w:hAnsi="Times New Roman"/>
                <w:b/>
                <w:bCs/>
                <w:noProof/>
                <w:sz w:val="24"/>
                <w:szCs w:val="24"/>
                <w:lang w:val="ro-RO"/>
              </w:rPr>
              <w:t>Ă</w:t>
            </w:r>
            <w:r w:rsidRPr="00570960">
              <w:rPr>
                <w:rFonts w:ascii="Times New Roman" w:hAnsi="Times New Roman"/>
                <w:b/>
                <w:bCs/>
                <w:noProof/>
                <w:sz w:val="24"/>
                <w:szCs w:val="24"/>
                <w:lang w:val="ro-RO"/>
              </w:rPr>
              <w:t>TUR</w:t>
            </w:r>
            <w:r w:rsidR="000B6522" w:rsidRPr="00570960">
              <w:rPr>
                <w:rFonts w:ascii="Times New Roman" w:hAnsi="Times New Roman"/>
                <w:b/>
                <w:bCs/>
                <w:noProof/>
                <w:sz w:val="24"/>
                <w:szCs w:val="24"/>
                <w:lang w:val="ro-RO"/>
              </w:rPr>
              <w:t>Ă</w:t>
            </w:r>
            <w:r w:rsidRPr="00570960">
              <w:rPr>
                <w:rFonts w:ascii="Times New Roman" w:hAnsi="Times New Roman"/>
                <w:b/>
                <w:bCs/>
                <w:noProof/>
                <w:sz w:val="24"/>
                <w:szCs w:val="24"/>
                <w:lang w:val="ro-RO"/>
              </w:rPr>
              <w:t xml:space="preserve"> ELECTRONIC</w:t>
            </w:r>
            <w:r w:rsidR="000B6522" w:rsidRPr="00570960">
              <w:rPr>
                <w:rFonts w:ascii="Times New Roman" w:hAnsi="Times New Roman"/>
                <w:b/>
                <w:bCs/>
                <w:noProof/>
                <w:sz w:val="24"/>
                <w:szCs w:val="24"/>
                <w:lang w:val="ro-RO"/>
              </w:rPr>
              <w:t>Ă</w:t>
            </w:r>
            <w:r w:rsidRPr="00570960">
              <w:rPr>
                <w:rFonts w:ascii="Times New Roman" w:hAnsi="Times New Roman"/>
                <w:b/>
                <w:bCs/>
                <w:noProof/>
                <w:sz w:val="24"/>
                <w:szCs w:val="24"/>
                <w:lang w:val="ro-RO"/>
              </w:rPr>
              <w:t xml:space="preserve"> EXTINS</w:t>
            </w:r>
            <w:r w:rsidR="000B6522" w:rsidRPr="00570960">
              <w:rPr>
                <w:rFonts w:ascii="Times New Roman" w:hAnsi="Times New Roman"/>
                <w:b/>
                <w:bCs/>
                <w:noProof/>
                <w:sz w:val="24"/>
                <w:szCs w:val="24"/>
                <w:lang w:val="ro-RO"/>
              </w:rPr>
              <w:t>Ă</w:t>
            </w:r>
            <w:r w:rsidRPr="00570960">
              <w:rPr>
                <w:rFonts w:ascii="Times New Roman" w:hAnsi="Times New Roman"/>
                <w:noProof/>
                <w:sz w:val="24"/>
                <w:szCs w:val="24"/>
                <w:lang w:val="ro-RO"/>
              </w:rPr>
              <w:t>.</w:t>
            </w:r>
          </w:p>
          <w:p w14:paraId="2A23DE11" w14:textId="77E234A2" w:rsidR="00FF3BE8" w:rsidRPr="00950241" w:rsidRDefault="00FF3BE8" w:rsidP="004724F9">
            <w:pPr>
              <w:keepNext/>
              <w:keepLines/>
              <w:widowControl w:val="0"/>
              <w:autoSpaceDE w:val="0"/>
              <w:autoSpaceDN w:val="0"/>
              <w:adjustRightInd w:val="0"/>
              <w:spacing w:after="0"/>
              <w:jc w:val="both"/>
              <w:rPr>
                <w:rFonts w:ascii="Times New Roman" w:hAnsi="Times New Roman" w:cs="Times New Roman"/>
                <w:b/>
                <w:noProof/>
                <w:sz w:val="24"/>
                <w:szCs w:val="24"/>
                <w:lang w:val="ro-RO"/>
              </w:rPr>
            </w:pPr>
            <w:r w:rsidRPr="00950241">
              <w:rPr>
                <w:rFonts w:ascii="Times New Roman" w:hAnsi="Times New Roman" w:cs="Times New Roman"/>
                <w:b/>
                <w:noProof/>
                <w:sz w:val="24"/>
                <w:szCs w:val="24"/>
                <w:lang w:val="ro-RO"/>
              </w:rPr>
              <w:t xml:space="preserve">Prețurile vor fi exprimate </w:t>
            </w:r>
            <w:r w:rsidRPr="00CF580D">
              <w:rPr>
                <w:rStyle w:val="BodyChar"/>
                <w:b/>
              </w:rPr>
              <w:t>în lei</w:t>
            </w:r>
            <w:r w:rsidR="004724F9" w:rsidRPr="00CF580D">
              <w:rPr>
                <w:rStyle w:val="BodyChar"/>
                <w:b/>
              </w:rPr>
              <w:t>/litru</w:t>
            </w:r>
            <w:r w:rsidRPr="00CF580D">
              <w:rPr>
                <w:rStyle w:val="BodyChar"/>
                <w:b/>
              </w:rPr>
              <w:t xml:space="preserve"> (RON), fără TVA.</w:t>
            </w:r>
          </w:p>
        </w:tc>
      </w:tr>
      <w:tr w:rsidR="006D40D5" w:rsidRPr="00570960" w14:paraId="3464C39B" w14:textId="77777777" w:rsidTr="148A05C8">
        <w:trPr>
          <w:trHeight w:val="688"/>
        </w:trPr>
        <w:tc>
          <w:tcPr>
            <w:tcW w:w="2122" w:type="dxa"/>
            <w:vMerge/>
          </w:tcPr>
          <w:p w14:paraId="6BC1C828"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0428A0E5" w14:textId="61C2D358" w:rsidR="00B538F6" w:rsidRPr="00570960" w:rsidRDefault="00B538F6" w:rsidP="00570960">
            <w:pPr>
              <w:spacing w:after="0"/>
              <w:jc w:val="both"/>
              <w:rPr>
                <w:rFonts w:ascii="Times New Roman" w:eastAsia="Calibri" w:hAnsi="Times New Roman" w:cs="Times New Roman"/>
                <w:noProof/>
                <w:sz w:val="24"/>
                <w:szCs w:val="24"/>
                <w:lang w:val="ro-RO"/>
              </w:rPr>
            </w:pPr>
            <w:r w:rsidRPr="00570960">
              <w:rPr>
                <w:rFonts w:ascii="Times New Roman" w:eastAsia="Calibri" w:hAnsi="Times New Roman" w:cs="Times New Roman"/>
                <w:noProof/>
                <w:sz w:val="24"/>
                <w:szCs w:val="24"/>
                <w:lang w:val="ro-RO"/>
              </w:rPr>
              <w:t xml:space="preserve">Propunerea </w:t>
            </w:r>
            <w:r w:rsidR="00074BC0" w:rsidRPr="00570960">
              <w:rPr>
                <w:rFonts w:ascii="Times New Roman" w:eastAsia="Calibri" w:hAnsi="Times New Roman" w:cs="Times New Roman"/>
                <w:noProof/>
                <w:sz w:val="24"/>
                <w:szCs w:val="24"/>
                <w:lang w:val="ro-RO"/>
              </w:rPr>
              <w:t>F</w:t>
            </w:r>
            <w:r w:rsidRPr="00570960">
              <w:rPr>
                <w:rFonts w:ascii="Times New Roman" w:eastAsia="Calibri" w:hAnsi="Times New Roman" w:cs="Times New Roman"/>
                <w:noProof/>
                <w:sz w:val="24"/>
                <w:szCs w:val="24"/>
                <w:lang w:val="ro-RO"/>
              </w:rPr>
              <w:t>inanciară</w:t>
            </w:r>
            <w:r w:rsidR="009270E0" w:rsidRPr="00570960">
              <w:rPr>
                <w:rFonts w:ascii="Times New Roman" w:eastAsia="Calibri" w:hAnsi="Times New Roman" w:cs="Times New Roman"/>
                <w:noProof/>
                <w:sz w:val="24"/>
                <w:szCs w:val="24"/>
                <w:lang w:val="ro-RO"/>
              </w:rPr>
              <w:t xml:space="preserve"> </w:t>
            </w:r>
            <w:r w:rsidRPr="00570960">
              <w:rPr>
                <w:rFonts w:ascii="Times New Roman" w:eastAsia="Calibri" w:hAnsi="Times New Roman" w:cs="Times New Roman"/>
                <w:noProof/>
                <w:sz w:val="24"/>
                <w:szCs w:val="24"/>
                <w:lang w:val="ro-RO"/>
              </w:rPr>
              <w:t>va cuprinde următoarele:</w:t>
            </w:r>
          </w:p>
          <w:p w14:paraId="25B11622" w14:textId="3986F674" w:rsidR="00B538F6" w:rsidRPr="00570960" w:rsidRDefault="00B538F6" w:rsidP="00570960">
            <w:pPr>
              <w:pStyle w:val="ListParagraph"/>
              <w:numPr>
                <w:ilvl w:val="0"/>
                <w:numId w:val="52"/>
              </w:numPr>
              <w:spacing w:after="0"/>
              <w:ind w:right="83"/>
              <w:jc w:val="both"/>
              <w:rPr>
                <w:rFonts w:ascii="Times New Roman" w:hAnsi="Times New Roman"/>
                <w:noProof/>
                <w:sz w:val="24"/>
                <w:szCs w:val="24"/>
                <w:lang w:val="ro-RO"/>
              </w:rPr>
            </w:pPr>
            <w:r w:rsidRPr="00570960">
              <w:rPr>
                <w:rFonts w:ascii="Times New Roman" w:hAnsi="Times New Roman"/>
                <w:noProof/>
                <w:sz w:val="24"/>
                <w:szCs w:val="24"/>
                <w:lang w:val="ro-RO"/>
              </w:rPr>
              <w:t xml:space="preserve">Formularul de </w:t>
            </w:r>
            <w:r w:rsidR="00074A3C" w:rsidRPr="00570960">
              <w:rPr>
                <w:rFonts w:ascii="Times New Roman" w:hAnsi="Times New Roman"/>
                <w:noProof/>
                <w:sz w:val="24"/>
                <w:szCs w:val="24"/>
                <w:lang w:val="ro-RO"/>
              </w:rPr>
              <w:t>o</w:t>
            </w:r>
            <w:r w:rsidR="00F27BF0" w:rsidRPr="00570960">
              <w:rPr>
                <w:rFonts w:ascii="Times New Roman" w:hAnsi="Times New Roman"/>
                <w:noProof/>
                <w:sz w:val="24"/>
                <w:szCs w:val="24"/>
                <w:lang w:val="ro-RO"/>
              </w:rPr>
              <w:t>fertă</w:t>
            </w:r>
            <w:r w:rsidRPr="00570960">
              <w:rPr>
                <w:rFonts w:ascii="Times New Roman" w:hAnsi="Times New Roman"/>
                <w:noProof/>
                <w:sz w:val="24"/>
                <w:szCs w:val="24"/>
                <w:lang w:val="ro-RO"/>
              </w:rPr>
              <w:t>. Oferta are caracter obligatoriu din punct de vedere al conținutului, pe întreaga perioadă de valabilitate</w:t>
            </w:r>
            <w:r w:rsidR="001033E8" w:rsidRPr="00570960">
              <w:rPr>
                <w:rFonts w:ascii="Times New Roman" w:hAnsi="Times New Roman"/>
                <w:noProof/>
                <w:sz w:val="24"/>
                <w:szCs w:val="24"/>
                <w:lang w:val="ro-RO"/>
              </w:rPr>
              <w:t xml:space="preserve"> a ofertei</w:t>
            </w:r>
            <w:r w:rsidRPr="00570960">
              <w:rPr>
                <w:rFonts w:ascii="Times New Roman" w:hAnsi="Times New Roman"/>
                <w:noProof/>
                <w:sz w:val="24"/>
                <w:szCs w:val="24"/>
                <w:lang w:val="ro-RO"/>
              </w:rPr>
              <w:t xml:space="preserve">. </w:t>
            </w:r>
            <w:bookmarkStart w:id="199" w:name="_Hlk128731304"/>
            <w:r w:rsidRPr="00570960">
              <w:rPr>
                <w:rFonts w:ascii="Times New Roman" w:hAnsi="Times New Roman"/>
                <w:noProof/>
                <w:sz w:val="24"/>
                <w:szCs w:val="24"/>
                <w:lang w:val="ro-RO"/>
              </w:rPr>
              <w:t xml:space="preserve">Lipsa formularului de </w:t>
            </w:r>
            <w:r w:rsidR="00074A3C" w:rsidRPr="00570960">
              <w:rPr>
                <w:rFonts w:ascii="Times New Roman" w:hAnsi="Times New Roman"/>
                <w:noProof/>
                <w:sz w:val="24"/>
                <w:szCs w:val="24"/>
                <w:lang w:val="ro-RO"/>
              </w:rPr>
              <w:t>o</w:t>
            </w:r>
            <w:r w:rsidR="00F27BF0" w:rsidRPr="00570960">
              <w:rPr>
                <w:rFonts w:ascii="Times New Roman" w:hAnsi="Times New Roman"/>
                <w:noProof/>
                <w:sz w:val="24"/>
                <w:szCs w:val="24"/>
                <w:lang w:val="ro-RO"/>
              </w:rPr>
              <w:t xml:space="preserve">fertă </w:t>
            </w:r>
            <w:r w:rsidRPr="00570960">
              <w:rPr>
                <w:rFonts w:ascii="Times New Roman" w:hAnsi="Times New Roman"/>
                <w:noProof/>
                <w:sz w:val="24"/>
                <w:szCs w:val="24"/>
                <w:lang w:val="ro-RO"/>
              </w:rPr>
              <w:t xml:space="preserve">reprezintă lipsa </w:t>
            </w:r>
            <w:r w:rsidR="00D21E58" w:rsidRPr="00570960">
              <w:rPr>
                <w:rFonts w:ascii="Times New Roman" w:hAnsi="Times New Roman"/>
                <w:noProof/>
                <w:sz w:val="24"/>
                <w:szCs w:val="24"/>
                <w:lang w:val="ro-RO"/>
              </w:rPr>
              <w:t>actului juridic de angajare în contract</w:t>
            </w:r>
            <w:bookmarkEnd w:id="199"/>
            <w:r w:rsidRPr="00570960">
              <w:rPr>
                <w:rFonts w:ascii="Times New Roman" w:hAnsi="Times New Roman"/>
                <w:noProof/>
                <w:sz w:val="24"/>
                <w:szCs w:val="24"/>
                <w:lang w:val="ro-RO"/>
              </w:rPr>
              <w:t>;</w:t>
            </w:r>
          </w:p>
          <w:p w14:paraId="4A9330BD" w14:textId="2168F5CF" w:rsidR="00364C31" w:rsidRPr="00CF580D" w:rsidRDefault="00B538F6" w:rsidP="00CF580D">
            <w:pPr>
              <w:pStyle w:val="Body"/>
              <w:jc w:val="both"/>
            </w:pPr>
            <w:r w:rsidRPr="00570960">
              <w:rPr>
                <w:noProof/>
              </w:rPr>
              <w:t xml:space="preserve">Formularul </w:t>
            </w:r>
            <w:r w:rsidR="00074A3C" w:rsidRPr="00570960">
              <w:rPr>
                <w:noProof/>
              </w:rPr>
              <w:t>de propunere financiară, în care se vor completa prețul unitar pentru produs, raportat la unitatea de măsura solicitată, cu maxim 2 (două) zecimale exacte</w:t>
            </w:r>
            <w:r w:rsidRPr="00570960">
              <w:rPr>
                <w:noProof/>
              </w:rPr>
              <w:t>. Valoarea care se criptează de către ofertant în SEAP va fi cea corespunzătoare valorii totale, fără TVA</w:t>
            </w:r>
            <w:r w:rsidR="00364C31" w:rsidRPr="00570960">
              <w:rPr>
                <w:noProof/>
              </w:rPr>
              <w:t>,</w:t>
            </w:r>
            <w:r w:rsidR="00E25D3F" w:rsidRPr="00570960">
              <w:rPr>
                <w:noProof/>
              </w:rPr>
              <w:t xml:space="preserve"> </w:t>
            </w:r>
            <w:r w:rsidR="00364C31" w:rsidRPr="00570960">
              <w:rPr>
                <w:noProof/>
              </w:rPr>
              <w:t>calculată la cantitățile maxime necesare pentru o durată</w:t>
            </w:r>
            <w:r w:rsidR="00F5248B" w:rsidRPr="00570960">
              <w:rPr>
                <w:noProof/>
              </w:rPr>
              <w:t xml:space="preserve"> de</w:t>
            </w:r>
            <w:r w:rsidR="00364C31" w:rsidRPr="00570960">
              <w:rPr>
                <w:noProof/>
              </w:rPr>
              <w:t xml:space="preserve"> </w:t>
            </w:r>
            <w:r w:rsidR="00950241">
              <w:rPr>
                <w:noProof/>
              </w:rPr>
              <w:t>12</w:t>
            </w:r>
            <w:r w:rsidR="00364C31" w:rsidRPr="00570960">
              <w:rPr>
                <w:noProof/>
              </w:rPr>
              <w:t xml:space="preserve"> luni (cantitatea maximă a </w:t>
            </w:r>
            <w:r w:rsidR="00074A3C" w:rsidRPr="00570960">
              <w:rPr>
                <w:noProof/>
              </w:rPr>
              <w:t>acordului-cadru</w:t>
            </w:r>
            <w:r w:rsidR="00364C31" w:rsidRPr="00CF580D">
              <w:t xml:space="preserve">, așa cum rezultă din Anexa nr. </w:t>
            </w:r>
            <w:r w:rsidR="00181DF3" w:rsidRPr="00CF580D">
              <w:t>1</w:t>
            </w:r>
            <w:r w:rsidR="00364C31" w:rsidRPr="00CF580D">
              <w:t xml:space="preserve"> – </w:t>
            </w:r>
            <w:r w:rsidR="00074A3C" w:rsidRPr="00CF580D">
              <w:t>„</w:t>
            </w:r>
            <w:r w:rsidR="00364C31" w:rsidRPr="00CF580D">
              <w:t>Lista de cantități</w:t>
            </w:r>
            <w:r w:rsidR="00C245B1" w:rsidRPr="00CF580D">
              <w:t>”</w:t>
            </w:r>
            <w:r w:rsidR="00364C31" w:rsidRPr="00CF580D">
              <w:t xml:space="preserve"> la </w:t>
            </w:r>
            <w:r w:rsidR="00074A3C" w:rsidRPr="00CF580D">
              <w:t>caietul de sarcini</w:t>
            </w:r>
            <w:r w:rsidR="00C245B1" w:rsidRPr="00CF580D">
              <w:t>)</w:t>
            </w:r>
            <w:r w:rsidR="00364C31" w:rsidRPr="00CF580D">
              <w:t>.</w:t>
            </w:r>
          </w:p>
          <w:p w14:paraId="57FF817E" w14:textId="1C4A00D7" w:rsidR="00851B11" w:rsidRPr="00CF580D" w:rsidRDefault="004724F9" w:rsidP="00CF580D">
            <w:pPr>
              <w:pStyle w:val="Body"/>
              <w:jc w:val="both"/>
            </w:pPr>
            <w:r w:rsidRPr="00CF580D">
              <w:t>I</w:t>
            </w:r>
            <w:r w:rsidR="00074A3C" w:rsidRPr="00CF580D">
              <w:t xml:space="preserve">nformații necesare cu privire la modalitatea de prezentare a propuneri finaciare, </w:t>
            </w:r>
            <w:r w:rsidRPr="00CF580D">
              <w:t>respectiv</w:t>
            </w:r>
            <w:r w:rsidR="00074A3C" w:rsidRPr="00CF580D">
              <w:t>, modalitatea de determinare a prețului unitar  modalitatea de calcul și prezentare</w:t>
            </w:r>
            <w:r w:rsidRPr="00CF580D">
              <w:t>,</w:t>
            </w:r>
            <w:r w:rsidR="00074A3C" w:rsidRPr="00CF580D">
              <w:t xml:space="preserve"> </w:t>
            </w:r>
            <w:r w:rsidRPr="00CF580D">
              <w:t>dupa cum urmeaza:</w:t>
            </w:r>
          </w:p>
          <w:p w14:paraId="1E8ECF6E" w14:textId="77777777" w:rsidR="004724F9" w:rsidRPr="004724F9" w:rsidRDefault="004724F9" w:rsidP="004724F9">
            <w:pPr>
              <w:spacing w:after="0" w:line="240" w:lineRule="auto"/>
              <w:ind w:hanging="2"/>
              <w:jc w:val="both"/>
              <w:rPr>
                <w:rFonts w:ascii="Times New Roman" w:hAnsi="Times New Roman"/>
                <w:b/>
                <w:sz w:val="24"/>
                <w:szCs w:val="24"/>
                <w:highlight w:val="white"/>
              </w:rPr>
            </w:pPr>
            <w:proofErr w:type="spellStart"/>
            <w:r w:rsidRPr="004724F9">
              <w:rPr>
                <w:rFonts w:ascii="Times New Roman" w:hAnsi="Times New Roman"/>
                <w:b/>
                <w:sz w:val="24"/>
                <w:szCs w:val="24"/>
                <w:highlight w:val="white"/>
              </w:rPr>
              <w:t>Componentele</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preţului</w:t>
            </w:r>
            <w:proofErr w:type="spellEnd"/>
            <w:r w:rsidRPr="004724F9">
              <w:rPr>
                <w:rFonts w:ascii="Times New Roman" w:hAnsi="Times New Roman"/>
                <w:b/>
                <w:sz w:val="24"/>
                <w:szCs w:val="24"/>
                <w:highlight w:val="white"/>
              </w:rPr>
              <w:t xml:space="preserve"> de </w:t>
            </w:r>
            <w:proofErr w:type="spellStart"/>
            <w:r w:rsidRPr="004724F9">
              <w:rPr>
                <w:rFonts w:ascii="Times New Roman" w:hAnsi="Times New Roman"/>
                <w:b/>
                <w:sz w:val="24"/>
                <w:szCs w:val="24"/>
                <w:highlight w:val="white"/>
              </w:rPr>
              <w:t>adjudecare</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vor</w:t>
            </w:r>
            <w:proofErr w:type="spellEnd"/>
            <w:r w:rsidRPr="004724F9">
              <w:rPr>
                <w:rFonts w:ascii="Times New Roman" w:hAnsi="Times New Roman"/>
                <w:b/>
                <w:sz w:val="24"/>
                <w:szCs w:val="24"/>
                <w:highlight w:val="white"/>
              </w:rPr>
              <w:t xml:space="preserve"> fi:</w:t>
            </w:r>
          </w:p>
          <w:p w14:paraId="67B87EAF" w14:textId="77777777" w:rsidR="004724F9" w:rsidRPr="004724F9" w:rsidRDefault="004724F9" w:rsidP="004724F9">
            <w:pPr>
              <w:spacing w:after="0" w:line="240" w:lineRule="auto"/>
              <w:ind w:hanging="2"/>
              <w:jc w:val="both"/>
              <w:rPr>
                <w:rFonts w:ascii="Times New Roman" w:hAnsi="Times New Roman"/>
                <w:b/>
                <w:sz w:val="24"/>
                <w:szCs w:val="24"/>
                <w:highlight w:val="white"/>
              </w:rPr>
            </w:pPr>
          </w:p>
          <w:p w14:paraId="6D887797" w14:textId="637F4793" w:rsidR="004724F9" w:rsidRPr="004724F9" w:rsidRDefault="004724F9" w:rsidP="004724F9">
            <w:pPr>
              <w:spacing w:after="0" w:line="240" w:lineRule="auto"/>
              <w:ind w:hanging="2"/>
              <w:jc w:val="both"/>
              <w:rPr>
                <w:rFonts w:ascii="Times New Roman" w:hAnsi="Times New Roman"/>
                <w:b/>
                <w:sz w:val="24"/>
                <w:szCs w:val="24"/>
                <w:highlight w:val="white"/>
              </w:rPr>
            </w:pPr>
            <w:r w:rsidRPr="004724F9">
              <w:rPr>
                <w:rFonts w:ascii="Times New Roman" w:hAnsi="Times New Roman"/>
                <w:b/>
                <w:sz w:val="24"/>
                <w:szCs w:val="24"/>
                <w:highlight w:val="white"/>
              </w:rPr>
              <w:t xml:space="preserve">A(USD/to) x Cm + B + C, </w:t>
            </w:r>
            <w:proofErr w:type="spellStart"/>
            <w:r w:rsidRPr="004724F9">
              <w:rPr>
                <w:rFonts w:ascii="Times New Roman" w:hAnsi="Times New Roman"/>
                <w:b/>
                <w:sz w:val="24"/>
                <w:szCs w:val="24"/>
                <w:highlight w:val="white"/>
              </w:rPr>
              <w:t>unde</w:t>
            </w:r>
            <w:proofErr w:type="spellEnd"/>
            <w:r w:rsidRPr="004724F9">
              <w:rPr>
                <w:rFonts w:ascii="Times New Roman" w:hAnsi="Times New Roman"/>
                <w:b/>
                <w:sz w:val="24"/>
                <w:szCs w:val="24"/>
                <w:highlight w:val="white"/>
              </w:rPr>
              <w:t>:</w:t>
            </w:r>
          </w:p>
          <w:p w14:paraId="2760C43B" w14:textId="77777777" w:rsidR="004724F9" w:rsidRPr="004724F9" w:rsidRDefault="004724F9" w:rsidP="004724F9">
            <w:pPr>
              <w:spacing w:after="160" w:line="313" w:lineRule="exact"/>
              <w:jc w:val="both"/>
              <w:rPr>
                <w:rFonts w:ascii="Times New Roman" w:hAnsi="Times New Roman"/>
                <w:b/>
                <w:sz w:val="24"/>
                <w:szCs w:val="24"/>
              </w:rPr>
            </w:pPr>
            <w:r w:rsidRPr="004724F9">
              <w:rPr>
                <w:rFonts w:ascii="Times New Roman" w:hAnsi="Times New Roman"/>
                <w:b/>
                <w:sz w:val="24"/>
                <w:szCs w:val="24"/>
              </w:rPr>
              <w:t xml:space="preserve">A = </w:t>
            </w:r>
            <w:proofErr w:type="spellStart"/>
            <w:r w:rsidRPr="004724F9">
              <w:rPr>
                <w:rFonts w:ascii="Times New Roman" w:hAnsi="Times New Roman"/>
                <w:b/>
                <w:sz w:val="24"/>
                <w:szCs w:val="24"/>
              </w:rPr>
              <w:t>cotația</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medie</w:t>
            </w:r>
            <w:proofErr w:type="spellEnd"/>
            <w:r w:rsidRPr="004724F9">
              <w:rPr>
                <w:rFonts w:ascii="Times New Roman" w:hAnsi="Times New Roman"/>
                <w:b/>
                <w:sz w:val="24"/>
                <w:szCs w:val="24"/>
              </w:rPr>
              <w:t xml:space="preserve"> pt. </w:t>
            </w:r>
            <w:proofErr w:type="spellStart"/>
            <w:r w:rsidRPr="004724F9">
              <w:rPr>
                <w:rFonts w:ascii="Times New Roman" w:hAnsi="Times New Roman"/>
                <w:b/>
                <w:sz w:val="24"/>
                <w:szCs w:val="24"/>
              </w:rPr>
              <w:t>produs</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ofertat</w:t>
            </w:r>
            <w:proofErr w:type="spellEnd"/>
            <w:r w:rsidRPr="004724F9">
              <w:rPr>
                <w:rFonts w:ascii="Times New Roman" w:hAnsi="Times New Roman"/>
                <w:b/>
                <w:sz w:val="24"/>
                <w:szCs w:val="24"/>
              </w:rPr>
              <w:t xml:space="preserve">, FOB MED ITALY HIGH, </w:t>
            </w:r>
            <w:proofErr w:type="spellStart"/>
            <w:r w:rsidRPr="004724F9">
              <w:rPr>
                <w:rFonts w:ascii="Times New Roman" w:hAnsi="Times New Roman"/>
                <w:b/>
                <w:sz w:val="24"/>
                <w:szCs w:val="24"/>
              </w:rPr>
              <w:t>publicat</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în</w:t>
            </w:r>
            <w:proofErr w:type="spellEnd"/>
            <w:r w:rsidRPr="004724F9">
              <w:rPr>
                <w:rFonts w:ascii="Times New Roman" w:hAnsi="Times New Roman"/>
                <w:b/>
                <w:sz w:val="24"/>
                <w:szCs w:val="24"/>
              </w:rPr>
              <w:t xml:space="preserve"> Platt’s European </w:t>
            </w:r>
            <w:proofErr w:type="spellStart"/>
            <w:r w:rsidRPr="004724F9">
              <w:rPr>
                <w:rFonts w:ascii="Times New Roman" w:hAnsi="Times New Roman"/>
                <w:b/>
                <w:sz w:val="24"/>
                <w:szCs w:val="24"/>
              </w:rPr>
              <w:t>Marketscan</w:t>
            </w:r>
            <w:proofErr w:type="spellEnd"/>
            <w:r w:rsidRPr="004724F9">
              <w:rPr>
                <w:rFonts w:ascii="Times New Roman" w:hAnsi="Times New Roman"/>
                <w:b/>
                <w:sz w:val="24"/>
                <w:szCs w:val="24"/>
              </w:rPr>
              <w:t xml:space="preserve">, pt. </w:t>
            </w:r>
            <w:proofErr w:type="spellStart"/>
            <w:r w:rsidRPr="004724F9">
              <w:rPr>
                <w:rFonts w:ascii="Times New Roman" w:hAnsi="Times New Roman"/>
                <w:b/>
                <w:sz w:val="24"/>
                <w:szCs w:val="24"/>
              </w:rPr>
              <w:t>săptămâna</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anterioară</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ajustării</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prețului</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exprimat</w:t>
            </w:r>
            <w:proofErr w:type="spellEnd"/>
            <w:r w:rsidRPr="004724F9">
              <w:rPr>
                <w:rFonts w:ascii="Times New Roman" w:hAnsi="Times New Roman"/>
                <w:b/>
                <w:sz w:val="24"/>
                <w:szCs w:val="24"/>
              </w:rPr>
              <w:t xml:space="preserve"> in USD/to </w:t>
            </w:r>
            <w:proofErr w:type="spellStart"/>
            <w:r w:rsidRPr="004724F9">
              <w:rPr>
                <w:rFonts w:ascii="Times New Roman" w:hAnsi="Times New Roman"/>
                <w:b/>
                <w:sz w:val="24"/>
                <w:szCs w:val="24"/>
              </w:rPr>
              <w:t>sau</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sursa</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informatiilor</w:t>
            </w:r>
            <w:proofErr w:type="spellEnd"/>
            <w:r w:rsidRPr="004724F9">
              <w:rPr>
                <w:rFonts w:ascii="Times New Roman" w:hAnsi="Times New Roman"/>
                <w:b/>
                <w:sz w:val="24"/>
                <w:szCs w:val="24"/>
              </w:rPr>
              <w:t xml:space="preserve"> cu </w:t>
            </w:r>
            <w:proofErr w:type="spellStart"/>
            <w:r w:rsidRPr="004724F9">
              <w:rPr>
                <w:rFonts w:ascii="Times New Roman" w:hAnsi="Times New Roman"/>
                <w:b/>
                <w:sz w:val="24"/>
                <w:szCs w:val="24"/>
              </w:rPr>
              <w:t>privire</w:t>
            </w:r>
            <w:proofErr w:type="spellEnd"/>
            <w:r w:rsidRPr="004724F9">
              <w:rPr>
                <w:rFonts w:ascii="Times New Roman" w:hAnsi="Times New Roman"/>
                <w:b/>
                <w:sz w:val="24"/>
                <w:szCs w:val="24"/>
              </w:rPr>
              <w:t xml:space="preserve"> la </w:t>
            </w:r>
            <w:proofErr w:type="spellStart"/>
            <w:r w:rsidRPr="004724F9">
              <w:rPr>
                <w:rFonts w:ascii="Times New Roman" w:hAnsi="Times New Roman"/>
                <w:b/>
                <w:sz w:val="24"/>
                <w:szCs w:val="24"/>
              </w:rPr>
              <w:t>evolutia</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acestora</w:t>
            </w:r>
            <w:proofErr w:type="spellEnd"/>
            <w:r w:rsidRPr="004724F9">
              <w:rPr>
                <w:rFonts w:ascii="Times New Roman" w:hAnsi="Times New Roman"/>
                <w:b/>
                <w:sz w:val="24"/>
                <w:szCs w:val="24"/>
              </w:rPr>
              <w:t xml:space="preserve">, cum </w:t>
            </w:r>
            <w:proofErr w:type="spellStart"/>
            <w:r w:rsidRPr="004724F9">
              <w:rPr>
                <w:rFonts w:ascii="Times New Roman" w:hAnsi="Times New Roman"/>
                <w:b/>
                <w:sz w:val="24"/>
                <w:szCs w:val="24"/>
              </w:rPr>
              <w:t>ar</w:t>
            </w:r>
            <w:proofErr w:type="spellEnd"/>
            <w:r w:rsidRPr="004724F9">
              <w:rPr>
                <w:rFonts w:ascii="Times New Roman" w:hAnsi="Times New Roman"/>
                <w:b/>
                <w:sz w:val="24"/>
                <w:szCs w:val="24"/>
              </w:rPr>
              <w:t xml:space="preserve"> fi </w:t>
            </w:r>
            <w:proofErr w:type="spellStart"/>
            <w:r w:rsidRPr="004724F9">
              <w:rPr>
                <w:rFonts w:ascii="Times New Roman" w:hAnsi="Times New Roman"/>
                <w:b/>
                <w:sz w:val="24"/>
                <w:szCs w:val="24"/>
              </w:rPr>
              <w:t>cotatii</w:t>
            </w:r>
            <w:proofErr w:type="spellEnd"/>
            <w:r w:rsidRPr="004724F9">
              <w:rPr>
                <w:rFonts w:ascii="Times New Roman" w:hAnsi="Times New Roman"/>
                <w:b/>
                <w:sz w:val="24"/>
                <w:szCs w:val="24"/>
              </w:rPr>
              <w:t xml:space="preserve"> ale </w:t>
            </w:r>
            <w:proofErr w:type="spellStart"/>
            <w:r w:rsidRPr="004724F9">
              <w:rPr>
                <w:rFonts w:ascii="Times New Roman" w:hAnsi="Times New Roman"/>
                <w:b/>
                <w:sz w:val="24"/>
                <w:szCs w:val="24"/>
              </w:rPr>
              <w:t>burselor</w:t>
            </w:r>
            <w:proofErr w:type="spellEnd"/>
            <w:r w:rsidRPr="004724F9">
              <w:rPr>
                <w:rFonts w:ascii="Times New Roman" w:hAnsi="Times New Roman"/>
                <w:b/>
                <w:sz w:val="24"/>
                <w:szCs w:val="24"/>
              </w:rPr>
              <w:t xml:space="preserve"> de </w:t>
            </w:r>
            <w:proofErr w:type="spellStart"/>
            <w:r w:rsidRPr="004724F9">
              <w:rPr>
                <w:rFonts w:ascii="Times New Roman" w:hAnsi="Times New Roman"/>
                <w:b/>
                <w:sz w:val="24"/>
                <w:szCs w:val="24"/>
              </w:rPr>
              <w:t>marfuri</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respectiv</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cotatiile</w:t>
            </w:r>
            <w:proofErr w:type="spellEnd"/>
            <w:r w:rsidRPr="004724F9">
              <w:rPr>
                <w:rFonts w:ascii="Times New Roman" w:hAnsi="Times New Roman"/>
                <w:b/>
                <w:sz w:val="24"/>
                <w:szCs w:val="24"/>
              </w:rPr>
              <w:t xml:space="preserve"> </w:t>
            </w:r>
            <w:proofErr w:type="spellStart"/>
            <w:r w:rsidRPr="004724F9">
              <w:rPr>
                <w:rFonts w:ascii="Times New Roman" w:hAnsi="Times New Roman"/>
                <w:b/>
                <w:sz w:val="24"/>
                <w:szCs w:val="24"/>
              </w:rPr>
              <w:t>publice</w:t>
            </w:r>
            <w:proofErr w:type="spellEnd"/>
            <w:r w:rsidRPr="004724F9">
              <w:rPr>
                <w:rFonts w:ascii="Times New Roman" w:hAnsi="Times New Roman"/>
                <w:b/>
                <w:sz w:val="24"/>
                <w:szCs w:val="24"/>
              </w:rPr>
              <w:t xml:space="preserve"> similar</w:t>
            </w:r>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este</w:t>
            </w:r>
            <w:proofErr w:type="spellEnd"/>
            <w:r w:rsidRPr="004724F9">
              <w:rPr>
                <w:rFonts w:ascii="Times New Roman" w:hAnsi="Times New Roman"/>
                <w:b/>
                <w:sz w:val="24"/>
                <w:szCs w:val="24"/>
                <w:highlight w:val="white"/>
              </w:rPr>
              <w:t xml:space="preserve"> ...........USD/to, </w:t>
            </w:r>
            <w:proofErr w:type="spellStart"/>
            <w:r w:rsidRPr="004724F9">
              <w:rPr>
                <w:rFonts w:ascii="Times New Roman" w:hAnsi="Times New Roman"/>
                <w:b/>
                <w:sz w:val="24"/>
                <w:szCs w:val="24"/>
                <w:highlight w:val="white"/>
              </w:rPr>
              <w:t>echivalent</w:t>
            </w:r>
            <w:proofErr w:type="spellEnd"/>
            <w:r w:rsidRPr="004724F9">
              <w:rPr>
                <w:rFonts w:ascii="Times New Roman" w:hAnsi="Times New Roman"/>
                <w:b/>
                <w:sz w:val="24"/>
                <w:szCs w:val="24"/>
                <w:highlight w:val="white"/>
              </w:rPr>
              <w:t xml:space="preserve"> .................lei/to;</w:t>
            </w:r>
          </w:p>
          <w:p w14:paraId="4654E652" w14:textId="77777777" w:rsidR="004724F9" w:rsidRPr="004724F9" w:rsidRDefault="004724F9" w:rsidP="004724F9">
            <w:pPr>
              <w:spacing w:after="0" w:line="240" w:lineRule="auto"/>
              <w:ind w:hanging="2"/>
              <w:jc w:val="both"/>
              <w:rPr>
                <w:rFonts w:ascii="Times New Roman" w:hAnsi="Times New Roman"/>
                <w:b/>
                <w:sz w:val="24"/>
                <w:szCs w:val="24"/>
                <w:highlight w:val="white"/>
              </w:rPr>
            </w:pPr>
            <w:r w:rsidRPr="004724F9">
              <w:rPr>
                <w:rFonts w:ascii="Times New Roman" w:hAnsi="Times New Roman"/>
                <w:b/>
                <w:sz w:val="24"/>
                <w:szCs w:val="24"/>
                <w:highlight w:val="white"/>
              </w:rPr>
              <w:t xml:space="preserve">Cm = </w:t>
            </w:r>
            <w:proofErr w:type="spellStart"/>
            <w:r w:rsidRPr="004724F9">
              <w:rPr>
                <w:rFonts w:ascii="Times New Roman" w:hAnsi="Times New Roman"/>
                <w:b/>
                <w:sz w:val="24"/>
                <w:szCs w:val="24"/>
                <w:highlight w:val="white"/>
              </w:rPr>
              <w:t>cursul</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mediu</w:t>
            </w:r>
            <w:proofErr w:type="spellEnd"/>
            <w:r w:rsidRPr="004724F9">
              <w:rPr>
                <w:rFonts w:ascii="Times New Roman" w:hAnsi="Times New Roman"/>
                <w:b/>
                <w:sz w:val="24"/>
                <w:szCs w:val="24"/>
                <w:highlight w:val="white"/>
              </w:rPr>
              <w:t xml:space="preserve"> lei/USD al BNR din </w:t>
            </w:r>
            <w:proofErr w:type="spellStart"/>
            <w:r w:rsidRPr="004724F9">
              <w:rPr>
                <w:rFonts w:ascii="Times New Roman" w:hAnsi="Times New Roman"/>
                <w:b/>
                <w:sz w:val="24"/>
                <w:szCs w:val="24"/>
                <w:highlight w:val="white"/>
              </w:rPr>
              <w:t>săptămâna</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anterioară</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şedinţei</w:t>
            </w:r>
            <w:proofErr w:type="spellEnd"/>
            <w:r w:rsidRPr="004724F9">
              <w:rPr>
                <w:rFonts w:ascii="Times New Roman" w:hAnsi="Times New Roman"/>
                <w:b/>
                <w:sz w:val="24"/>
                <w:szCs w:val="24"/>
                <w:highlight w:val="white"/>
              </w:rPr>
              <w:t xml:space="preserve"> de </w:t>
            </w:r>
            <w:proofErr w:type="spellStart"/>
            <w:r w:rsidRPr="004724F9">
              <w:rPr>
                <w:rFonts w:ascii="Times New Roman" w:hAnsi="Times New Roman"/>
                <w:b/>
                <w:sz w:val="24"/>
                <w:szCs w:val="24"/>
                <w:highlight w:val="white"/>
              </w:rPr>
              <w:t>tranzacţionare</w:t>
            </w:r>
            <w:proofErr w:type="spellEnd"/>
            <w:r w:rsidRPr="004724F9">
              <w:rPr>
                <w:rFonts w:ascii="Times New Roman" w:hAnsi="Times New Roman"/>
                <w:b/>
                <w:sz w:val="24"/>
                <w:szCs w:val="24"/>
                <w:highlight w:val="white"/>
              </w:rPr>
              <w:t xml:space="preserve"> = ...............lei/USD;</w:t>
            </w:r>
          </w:p>
          <w:p w14:paraId="4214BE4B" w14:textId="77777777" w:rsidR="004724F9" w:rsidRPr="004724F9" w:rsidRDefault="004724F9" w:rsidP="004724F9">
            <w:pPr>
              <w:spacing w:after="0" w:line="240" w:lineRule="auto"/>
              <w:ind w:hanging="2"/>
              <w:jc w:val="both"/>
              <w:rPr>
                <w:rFonts w:ascii="Times New Roman" w:hAnsi="Times New Roman"/>
                <w:b/>
                <w:sz w:val="24"/>
                <w:szCs w:val="24"/>
                <w:highlight w:val="white"/>
              </w:rPr>
            </w:pPr>
            <w:r w:rsidRPr="004724F9">
              <w:rPr>
                <w:rFonts w:ascii="Times New Roman" w:hAnsi="Times New Roman"/>
                <w:b/>
                <w:sz w:val="24"/>
                <w:szCs w:val="24"/>
                <w:highlight w:val="white"/>
              </w:rPr>
              <w:t xml:space="preserve">B = </w:t>
            </w:r>
            <w:proofErr w:type="spellStart"/>
            <w:r w:rsidRPr="004724F9">
              <w:rPr>
                <w:rFonts w:ascii="Times New Roman" w:hAnsi="Times New Roman"/>
                <w:b/>
                <w:sz w:val="24"/>
                <w:szCs w:val="24"/>
                <w:highlight w:val="white"/>
              </w:rPr>
              <w:t>este</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constantă</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pe</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toată</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perioada</w:t>
            </w:r>
            <w:proofErr w:type="spellEnd"/>
            <w:r w:rsidRPr="004724F9">
              <w:rPr>
                <w:rFonts w:ascii="Times New Roman" w:hAnsi="Times New Roman"/>
                <w:b/>
                <w:sz w:val="24"/>
                <w:szCs w:val="24"/>
                <w:highlight w:val="white"/>
              </w:rPr>
              <w:t xml:space="preserve"> de </w:t>
            </w:r>
            <w:proofErr w:type="spellStart"/>
            <w:r w:rsidRPr="004724F9">
              <w:rPr>
                <w:rFonts w:ascii="Times New Roman" w:hAnsi="Times New Roman"/>
                <w:b/>
                <w:sz w:val="24"/>
                <w:szCs w:val="24"/>
                <w:highlight w:val="white"/>
              </w:rPr>
              <w:t>derulare</w:t>
            </w:r>
            <w:proofErr w:type="spellEnd"/>
            <w:r w:rsidRPr="004724F9">
              <w:rPr>
                <w:rFonts w:ascii="Times New Roman" w:hAnsi="Times New Roman"/>
                <w:b/>
                <w:sz w:val="24"/>
                <w:szCs w:val="24"/>
                <w:highlight w:val="white"/>
              </w:rPr>
              <w:t xml:space="preserve"> a </w:t>
            </w:r>
            <w:proofErr w:type="spellStart"/>
            <w:r w:rsidRPr="004724F9">
              <w:rPr>
                <w:rFonts w:ascii="Times New Roman" w:hAnsi="Times New Roman"/>
                <w:b/>
                <w:sz w:val="24"/>
                <w:szCs w:val="24"/>
                <w:highlight w:val="white"/>
              </w:rPr>
              <w:t>contractului</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şi</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reprezintă</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cheltuieli</w:t>
            </w:r>
            <w:proofErr w:type="spellEnd"/>
            <w:r w:rsidRPr="004724F9">
              <w:rPr>
                <w:rFonts w:ascii="Times New Roman" w:hAnsi="Times New Roman"/>
                <w:b/>
                <w:sz w:val="24"/>
                <w:szCs w:val="24"/>
                <w:highlight w:val="white"/>
              </w:rPr>
              <w:t xml:space="preserve"> de transport, </w:t>
            </w:r>
            <w:proofErr w:type="spellStart"/>
            <w:r w:rsidRPr="004724F9">
              <w:rPr>
                <w:rFonts w:ascii="Times New Roman" w:hAnsi="Times New Roman"/>
                <w:b/>
                <w:sz w:val="24"/>
                <w:szCs w:val="24"/>
                <w:highlight w:val="white"/>
              </w:rPr>
              <w:t>cheltuieli</w:t>
            </w:r>
            <w:proofErr w:type="spellEnd"/>
            <w:r w:rsidRPr="004724F9">
              <w:rPr>
                <w:rFonts w:ascii="Times New Roman" w:hAnsi="Times New Roman"/>
                <w:b/>
                <w:sz w:val="24"/>
                <w:szCs w:val="24"/>
                <w:highlight w:val="white"/>
              </w:rPr>
              <w:t xml:space="preserve"> de </w:t>
            </w:r>
            <w:proofErr w:type="spellStart"/>
            <w:r w:rsidRPr="004724F9">
              <w:rPr>
                <w:rFonts w:ascii="Times New Roman" w:hAnsi="Times New Roman"/>
                <w:b/>
                <w:sz w:val="24"/>
                <w:szCs w:val="24"/>
                <w:highlight w:val="white"/>
              </w:rPr>
              <w:t>manipulare</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încărcare</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descărcare</w:t>
            </w:r>
            <w:proofErr w:type="spellEnd"/>
            <w:r w:rsidRPr="004724F9">
              <w:rPr>
                <w:rFonts w:ascii="Times New Roman" w:hAnsi="Times New Roman"/>
                <w:b/>
                <w:sz w:val="24"/>
                <w:szCs w:val="24"/>
                <w:highlight w:val="white"/>
              </w:rPr>
              <w:t xml:space="preserve">, etc. legate de </w:t>
            </w:r>
            <w:proofErr w:type="spellStart"/>
            <w:r w:rsidRPr="004724F9">
              <w:rPr>
                <w:rFonts w:ascii="Times New Roman" w:hAnsi="Times New Roman"/>
                <w:b/>
                <w:sz w:val="24"/>
                <w:szCs w:val="24"/>
                <w:highlight w:val="white"/>
              </w:rPr>
              <w:t>îndeplinirea</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contractului</w:t>
            </w:r>
            <w:proofErr w:type="spellEnd"/>
            <w:r w:rsidRPr="004724F9">
              <w:rPr>
                <w:rFonts w:ascii="Times New Roman" w:hAnsi="Times New Roman"/>
                <w:b/>
                <w:sz w:val="24"/>
                <w:szCs w:val="24"/>
                <w:highlight w:val="white"/>
              </w:rPr>
              <w:t xml:space="preserve"> (........lei/</w:t>
            </w:r>
            <w:proofErr w:type="spellStart"/>
            <w:r w:rsidRPr="004724F9">
              <w:rPr>
                <w:rFonts w:ascii="Times New Roman" w:hAnsi="Times New Roman"/>
                <w:b/>
                <w:sz w:val="24"/>
                <w:szCs w:val="24"/>
                <w:highlight w:val="white"/>
              </w:rPr>
              <w:t>tonă</w:t>
            </w:r>
            <w:proofErr w:type="spellEnd"/>
            <w:r w:rsidRPr="004724F9">
              <w:rPr>
                <w:rFonts w:ascii="Times New Roman" w:hAnsi="Times New Roman"/>
                <w:b/>
                <w:sz w:val="24"/>
                <w:szCs w:val="24"/>
                <w:highlight w:val="white"/>
              </w:rPr>
              <w:t>);</w:t>
            </w:r>
          </w:p>
          <w:p w14:paraId="77D2C8CE" w14:textId="33CC54D5" w:rsidR="004724F9" w:rsidRPr="004724F9" w:rsidRDefault="004724F9" w:rsidP="004724F9">
            <w:pPr>
              <w:spacing w:after="0" w:line="240" w:lineRule="auto"/>
              <w:ind w:hanging="2"/>
              <w:jc w:val="both"/>
              <w:rPr>
                <w:rFonts w:ascii="Times New Roman" w:hAnsi="Times New Roman"/>
                <w:b/>
                <w:sz w:val="24"/>
                <w:szCs w:val="24"/>
                <w:highlight w:val="white"/>
              </w:rPr>
            </w:pPr>
            <w:r w:rsidRPr="004724F9">
              <w:rPr>
                <w:rFonts w:ascii="Times New Roman" w:hAnsi="Times New Roman"/>
                <w:b/>
                <w:sz w:val="24"/>
                <w:szCs w:val="24"/>
                <w:highlight w:val="white"/>
              </w:rPr>
              <w:t xml:space="preserve">C = </w:t>
            </w:r>
            <w:proofErr w:type="spellStart"/>
            <w:r w:rsidRPr="004724F9">
              <w:rPr>
                <w:rFonts w:ascii="Times New Roman" w:hAnsi="Times New Roman"/>
                <w:b/>
                <w:sz w:val="24"/>
                <w:szCs w:val="24"/>
                <w:highlight w:val="white"/>
              </w:rPr>
              <w:t>Acciza</w:t>
            </w:r>
            <w:proofErr w:type="spellEnd"/>
            <w:r w:rsidRPr="004724F9">
              <w:rPr>
                <w:rFonts w:ascii="Times New Roman" w:hAnsi="Times New Roman"/>
                <w:b/>
                <w:sz w:val="24"/>
                <w:szCs w:val="24"/>
                <w:highlight w:val="white"/>
              </w:rPr>
              <w:t xml:space="preserve"> conform </w:t>
            </w:r>
            <w:proofErr w:type="spellStart"/>
            <w:r w:rsidRPr="004724F9">
              <w:rPr>
                <w:rFonts w:ascii="Times New Roman" w:hAnsi="Times New Roman"/>
                <w:b/>
                <w:sz w:val="24"/>
                <w:szCs w:val="24"/>
                <w:highlight w:val="white"/>
              </w:rPr>
              <w:t>dispoziţiilor</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legale</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în</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vigoare</w:t>
            </w:r>
            <w:proofErr w:type="spellEnd"/>
            <w:r w:rsidRPr="004724F9">
              <w:rPr>
                <w:rFonts w:ascii="Times New Roman" w:hAnsi="Times New Roman"/>
                <w:b/>
                <w:sz w:val="24"/>
                <w:szCs w:val="24"/>
                <w:highlight w:val="white"/>
              </w:rPr>
              <w:t xml:space="preserve"> </w:t>
            </w:r>
            <w:proofErr w:type="spellStart"/>
            <w:r w:rsidRPr="004724F9">
              <w:rPr>
                <w:rFonts w:ascii="Times New Roman" w:hAnsi="Times New Roman"/>
                <w:b/>
                <w:sz w:val="24"/>
                <w:szCs w:val="24"/>
                <w:highlight w:val="white"/>
              </w:rPr>
              <w:t>în</w:t>
            </w:r>
            <w:proofErr w:type="spellEnd"/>
            <w:r w:rsidRPr="004724F9">
              <w:rPr>
                <w:rFonts w:ascii="Times New Roman" w:hAnsi="Times New Roman"/>
                <w:b/>
                <w:sz w:val="24"/>
                <w:szCs w:val="24"/>
                <w:highlight w:val="white"/>
              </w:rPr>
              <w:t xml:space="preserve"> lei/to (.............lei/to)</w:t>
            </w:r>
          </w:p>
          <w:p w14:paraId="4767B8B3" w14:textId="2B51BE29" w:rsidR="004724F9" w:rsidRPr="004724F9" w:rsidRDefault="004724F9" w:rsidP="004724F9">
            <w:pPr>
              <w:pStyle w:val="Default"/>
              <w:jc w:val="both"/>
              <w:rPr>
                <w:b/>
                <w:bCs/>
                <w:iCs/>
                <w:color w:val="auto"/>
              </w:rPr>
            </w:pPr>
            <w:r w:rsidRPr="004724F9">
              <w:rPr>
                <w:b/>
                <w:bCs/>
                <w:iCs/>
                <w:color w:val="auto"/>
              </w:rPr>
              <w:t>Coeficientul de transformare To\1.000 litri=0,845 (densitatea la 15 grade C, kg/m)</w:t>
            </w:r>
          </w:p>
          <w:p w14:paraId="57355759" w14:textId="3B3198F9" w:rsidR="00B538F6" w:rsidRPr="00570960" w:rsidRDefault="00B538F6" w:rsidP="00570960">
            <w:pPr>
              <w:pStyle w:val="ListParagraph"/>
              <w:numPr>
                <w:ilvl w:val="0"/>
                <w:numId w:val="52"/>
              </w:numPr>
              <w:spacing w:after="0"/>
              <w:ind w:left="357"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Formularul de </w:t>
            </w:r>
            <w:r w:rsidR="00074A3C" w:rsidRPr="00570960">
              <w:rPr>
                <w:rFonts w:ascii="Times New Roman" w:hAnsi="Times New Roman"/>
                <w:noProof/>
                <w:sz w:val="24"/>
                <w:szCs w:val="24"/>
                <w:lang w:val="ro-RO"/>
              </w:rPr>
              <w:t>acord-cadru și formularul de contract subsecvent</w:t>
            </w:r>
            <w:r w:rsidR="00247530" w:rsidRPr="00570960">
              <w:rPr>
                <w:rFonts w:ascii="Times New Roman" w:hAnsi="Times New Roman"/>
                <w:noProof/>
                <w:sz w:val="24"/>
                <w:szCs w:val="24"/>
                <w:lang w:val="ro-RO"/>
              </w:rPr>
              <w:t>.</w:t>
            </w:r>
          </w:p>
        </w:tc>
      </w:tr>
      <w:tr w:rsidR="006D40D5" w:rsidRPr="00570960" w14:paraId="5307EEFB" w14:textId="77777777" w:rsidTr="148A05C8">
        <w:trPr>
          <w:trHeight w:val="688"/>
        </w:trPr>
        <w:tc>
          <w:tcPr>
            <w:tcW w:w="2122" w:type="dxa"/>
            <w:vMerge/>
          </w:tcPr>
          <w:p w14:paraId="18B0D5B9"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5303C776" w14:textId="714D7D56" w:rsidR="00A33C5B" w:rsidRPr="00570960" w:rsidRDefault="00B538F6" w:rsidP="00570960">
            <w:pPr>
              <w:spacing w:after="0"/>
              <w:jc w:val="both"/>
              <w:rPr>
                <w:rFonts w:ascii="Times New Roman" w:eastAsia="Calibri" w:hAnsi="Times New Roman" w:cs="Times New Roman"/>
                <w:noProof/>
                <w:sz w:val="24"/>
                <w:szCs w:val="24"/>
                <w:lang w:val="ro-RO"/>
              </w:rPr>
            </w:pPr>
            <w:r w:rsidRPr="00570960">
              <w:rPr>
                <w:rFonts w:ascii="Times New Roman" w:eastAsia="Calibri" w:hAnsi="Times New Roman" w:cs="Times New Roman"/>
                <w:noProof/>
                <w:sz w:val="24"/>
                <w:szCs w:val="24"/>
                <w:lang w:val="ro-RO"/>
              </w:rPr>
              <w:t xml:space="preserve">Propunerea </w:t>
            </w:r>
            <w:r w:rsidR="00074A3C" w:rsidRPr="00570960">
              <w:rPr>
                <w:rFonts w:ascii="Times New Roman" w:eastAsia="Calibri" w:hAnsi="Times New Roman" w:cs="Times New Roman"/>
                <w:noProof/>
                <w:sz w:val="24"/>
                <w:szCs w:val="24"/>
                <w:lang w:val="ro-RO"/>
              </w:rPr>
              <w:t>financiară trebuie să se refere la întreg obiectul acordului-cadru și al contractelor subsecvente, conform prevederilor de mai sus</w:t>
            </w:r>
            <w:r w:rsidRPr="00570960">
              <w:rPr>
                <w:rFonts w:ascii="Times New Roman" w:eastAsia="Calibri" w:hAnsi="Times New Roman" w:cs="Times New Roman"/>
                <w:noProof/>
                <w:sz w:val="24"/>
                <w:szCs w:val="24"/>
                <w:lang w:val="ro-RO"/>
              </w:rPr>
              <w:t xml:space="preserve">. Orice </w:t>
            </w:r>
            <w:r w:rsidR="00074A3C" w:rsidRPr="00570960">
              <w:rPr>
                <w:rFonts w:ascii="Times New Roman" w:eastAsia="Calibri" w:hAnsi="Times New Roman" w:cs="Times New Roman"/>
                <w:noProof/>
                <w:sz w:val="24"/>
                <w:szCs w:val="24"/>
                <w:lang w:val="ro-RO"/>
              </w:rPr>
              <w:t>propunere financiară care se referă numai la o parte a obiectului acordului-cadru și/sau numai la o parte a obiectului contractelor subsecvente nu va fi acceptată.</w:t>
            </w:r>
          </w:p>
        </w:tc>
      </w:tr>
      <w:tr w:rsidR="006D40D5" w:rsidRPr="00570960" w14:paraId="3D6AD005" w14:textId="77777777" w:rsidTr="148A05C8">
        <w:trPr>
          <w:trHeight w:val="688"/>
        </w:trPr>
        <w:tc>
          <w:tcPr>
            <w:tcW w:w="2122" w:type="dxa"/>
            <w:vMerge/>
          </w:tcPr>
          <w:p w14:paraId="7267E959"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5364303E" w14:textId="34EC95F8" w:rsidR="00DC2D00" w:rsidRPr="00570960" w:rsidRDefault="00310BE5" w:rsidP="00570960">
            <w:pPr>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Prețurile</w:t>
            </w:r>
            <w:r w:rsidR="00FD61C5" w:rsidRPr="00570960">
              <w:rPr>
                <w:rFonts w:ascii="Times New Roman" w:hAnsi="Times New Roman" w:cs="Times New Roman"/>
                <w:bCs/>
                <w:noProof/>
                <w:sz w:val="24"/>
                <w:szCs w:val="24"/>
                <w:lang w:val="ro-RO"/>
              </w:rPr>
              <w:t xml:space="preserve"> unitare</w:t>
            </w:r>
            <w:r w:rsidRPr="00570960">
              <w:rPr>
                <w:rFonts w:ascii="Times New Roman" w:hAnsi="Times New Roman" w:cs="Times New Roman"/>
                <w:bCs/>
                <w:noProof/>
                <w:sz w:val="24"/>
                <w:szCs w:val="24"/>
                <w:lang w:val="ro-RO"/>
              </w:rPr>
              <w:t xml:space="preserve"> din </w:t>
            </w:r>
            <w:r w:rsidR="00074A3C" w:rsidRPr="00570960">
              <w:rPr>
                <w:rFonts w:ascii="Times New Roman" w:hAnsi="Times New Roman" w:cs="Times New Roman"/>
                <w:bCs/>
                <w:noProof/>
                <w:sz w:val="24"/>
                <w:szCs w:val="24"/>
                <w:lang w:val="ro-RO"/>
              </w:rPr>
              <w:t>propunerea financiară vor fi stabilite de către ofertant prin luarea în considerare a tuturor informațiilor furnizate în caietul de sarcini relevante. prețurile unitare din propunerea financiară vor include toate costurile asociate astfel încât să asigure furnizarea produselor ce fac obiectul achiziției, în conformitate atât cu cerințele din caietul de sarcini (și din orice altă secțiune a documentației de atribuire) cât și cu propunerea tehnică a ofertantului</w:t>
            </w:r>
            <w:r w:rsidR="00FD2A0C">
              <w:rPr>
                <w:rFonts w:ascii="Times New Roman" w:hAnsi="Times New Roman" w:cs="Times New Roman"/>
                <w:bCs/>
                <w:noProof/>
                <w:sz w:val="24"/>
                <w:szCs w:val="24"/>
                <w:lang w:val="ro-RO"/>
              </w:rPr>
              <w:t xml:space="preserve">. </w:t>
            </w:r>
          </w:p>
          <w:p w14:paraId="176FF731" w14:textId="48806AD7" w:rsidR="00AE52EE" w:rsidRPr="00570960" w:rsidRDefault="00654015"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L</w:t>
            </w:r>
            <w:r w:rsidR="00AE52EE" w:rsidRPr="00570960">
              <w:rPr>
                <w:rFonts w:ascii="Times New Roman" w:hAnsi="Times New Roman" w:cs="Times New Roman"/>
                <w:noProof/>
                <w:sz w:val="24"/>
                <w:szCs w:val="24"/>
                <w:lang w:val="ro-RO"/>
              </w:rPr>
              <w:t xml:space="preserve">a elaborarea </w:t>
            </w:r>
            <w:r w:rsidR="00074A3C" w:rsidRPr="00570960">
              <w:rPr>
                <w:rFonts w:ascii="Times New Roman" w:hAnsi="Times New Roman" w:cs="Times New Roman"/>
                <w:noProof/>
                <w:sz w:val="24"/>
                <w:szCs w:val="24"/>
                <w:lang w:val="ro-RO"/>
              </w:rPr>
              <w:t>ofertei operatorii economici vor ține cont de obligaţiile relevante din domeniile mediului, social şi al relaţiilor de muncă.</w:t>
            </w:r>
          </w:p>
        </w:tc>
      </w:tr>
      <w:tr w:rsidR="006D40D5" w:rsidRPr="00570960" w14:paraId="61704D58" w14:textId="77777777" w:rsidTr="148A05C8">
        <w:trPr>
          <w:trHeight w:val="688"/>
        </w:trPr>
        <w:tc>
          <w:tcPr>
            <w:tcW w:w="2122" w:type="dxa"/>
            <w:vMerge/>
          </w:tcPr>
          <w:p w14:paraId="45BB12A7"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3E0BE950" w14:textId="07AEA330" w:rsidR="00B77B1E"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Acordul</w:t>
            </w:r>
            <w:r w:rsidR="009F7BD6" w:rsidRPr="00570960">
              <w:rPr>
                <w:rFonts w:ascii="Times New Roman" w:hAnsi="Times New Roman" w:cs="Times New Roman"/>
                <w:noProof/>
                <w:sz w:val="24"/>
                <w:szCs w:val="24"/>
                <w:lang w:val="ro-RO"/>
              </w:rPr>
              <w:t>-</w:t>
            </w:r>
            <w:r w:rsidR="00074A3C" w:rsidRPr="00570960">
              <w:rPr>
                <w:rFonts w:ascii="Times New Roman" w:hAnsi="Times New Roman" w:cs="Times New Roman"/>
                <w:noProof/>
                <w:sz w:val="24"/>
                <w:szCs w:val="24"/>
                <w:lang w:val="ro-RO"/>
              </w:rPr>
              <w:t xml:space="preserve">cadru va fi atribuit și încheiat (semnat) pentru toate produsele și activitățile descrise în caietul de sarcini, va fi redactat utilizând formularul de acord-cadru din partea c a documentației de atribuire și va avea ca referințe: </w:t>
            </w:r>
          </w:p>
          <w:p w14:paraId="2A72D9FD" w14:textId="2A153C46" w:rsidR="00B538F6" w:rsidRPr="00570960" w:rsidRDefault="00AD3E97" w:rsidP="00570960">
            <w:pPr>
              <w:pStyle w:val="ListParagraph"/>
              <w:numPr>
                <w:ilvl w:val="0"/>
                <w:numId w:val="67"/>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Prețurile</w:t>
            </w:r>
            <w:r w:rsidR="00B04C31" w:rsidRPr="00570960">
              <w:rPr>
                <w:rFonts w:ascii="Times New Roman" w:eastAsia="Times New Roman" w:hAnsi="Times New Roman"/>
                <w:noProof/>
                <w:sz w:val="24"/>
                <w:szCs w:val="24"/>
                <w:lang w:val="ro-RO"/>
              </w:rPr>
              <w:t xml:space="preserve"> </w:t>
            </w:r>
            <w:r w:rsidR="00074A3C" w:rsidRPr="00570960">
              <w:rPr>
                <w:rFonts w:ascii="Times New Roman" w:eastAsia="Times New Roman" w:hAnsi="Times New Roman"/>
                <w:noProof/>
                <w:sz w:val="24"/>
                <w:szCs w:val="24"/>
                <w:lang w:val="ro-RO"/>
              </w:rPr>
              <w:t>unitare prezentate de ofertant în propunerea sa financiară, astfel cum acestea sunt acceptate de autoritatea contractantă ca urmare a procesului de evaluare a ofertelor; și</w:t>
            </w:r>
            <w:r w:rsidR="00074A3C" w:rsidRPr="00570960" w:rsidDel="009C3B2C">
              <w:rPr>
                <w:rFonts w:ascii="Times New Roman" w:eastAsia="Times New Roman" w:hAnsi="Times New Roman"/>
                <w:noProof/>
                <w:sz w:val="24"/>
                <w:szCs w:val="24"/>
                <w:lang w:val="ro-RO"/>
              </w:rPr>
              <w:t xml:space="preserve"> </w:t>
            </w:r>
          </w:p>
          <w:p w14:paraId="40EA2928" w14:textId="0BB60FDE" w:rsidR="00B77B1E" w:rsidRPr="00570960" w:rsidRDefault="00B77B1E" w:rsidP="00570960">
            <w:pPr>
              <w:pStyle w:val="ListParagraph"/>
              <w:numPr>
                <w:ilvl w:val="0"/>
                <w:numId w:val="67"/>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Propunerea </w:t>
            </w:r>
            <w:r w:rsidR="00074A3C" w:rsidRPr="00570960">
              <w:rPr>
                <w:rFonts w:ascii="Times New Roman" w:eastAsia="Times New Roman" w:hAnsi="Times New Roman"/>
                <w:noProof/>
                <w:sz w:val="24"/>
                <w:szCs w:val="24"/>
                <w:lang w:val="ro-RO"/>
              </w:rPr>
              <w:t>tehnică a ofertantului astfel cum aceasta este acceptată de autoritatea contractantă ca urmare a procesului de evaluare a ofertelor; și</w:t>
            </w:r>
          </w:p>
          <w:p w14:paraId="34C76B68" w14:textId="135B174F" w:rsidR="00B77B1E" w:rsidRPr="00570960" w:rsidRDefault="00074A3C" w:rsidP="00570960">
            <w:pPr>
              <w:pStyle w:val="ListParagraph"/>
              <w:numPr>
                <w:ilvl w:val="0"/>
                <w:numId w:val="67"/>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Caietul de s</w:t>
            </w:r>
            <w:r w:rsidR="001F5B13" w:rsidRPr="00570960">
              <w:rPr>
                <w:rFonts w:ascii="Times New Roman" w:eastAsia="Times New Roman" w:hAnsi="Times New Roman"/>
                <w:noProof/>
                <w:sz w:val="24"/>
                <w:szCs w:val="24"/>
                <w:lang w:val="ro-RO"/>
              </w:rPr>
              <w:t>arcini.</w:t>
            </w:r>
          </w:p>
        </w:tc>
      </w:tr>
      <w:tr w:rsidR="006D40D5" w:rsidRPr="00570960" w14:paraId="03C6A943" w14:textId="77777777" w:rsidTr="148A05C8">
        <w:trPr>
          <w:trHeight w:val="688"/>
        </w:trPr>
        <w:tc>
          <w:tcPr>
            <w:tcW w:w="2122" w:type="dxa"/>
            <w:vMerge/>
          </w:tcPr>
          <w:p w14:paraId="2C541DA2"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3201A293" w14:textId="174BDAA5" w:rsidR="00B538F6" w:rsidRPr="00570960" w:rsidRDefault="00C70EFD" w:rsidP="00570960">
            <w:pPr>
              <w:spacing w:after="0"/>
              <w:jc w:val="both"/>
              <w:rPr>
                <w:rFonts w:ascii="Times New Roman" w:hAnsi="Times New Roman" w:cs="Times New Roman"/>
                <w:noProof/>
                <w:sz w:val="24"/>
                <w:szCs w:val="24"/>
                <w:lang w:val="ro-RO"/>
              </w:rPr>
            </w:pPr>
            <w:r w:rsidRPr="00FD2A0C">
              <w:rPr>
                <w:rFonts w:ascii="Times New Roman" w:hAnsi="Times New Roman" w:cs="Times New Roman"/>
                <w:noProof/>
                <w:sz w:val="24"/>
                <w:szCs w:val="24"/>
                <w:lang w:val="ro-RO"/>
              </w:rPr>
              <w:t xml:space="preserve">În cazul unei discrepanțe între prețul </w:t>
            </w:r>
            <w:r w:rsidR="00AE2A1B" w:rsidRPr="00FD2A0C">
              <w:rPr>
                <w:rFonts w:ascii="Times New Roman" w:hAnsi="Times New Roman" w:cs="Times New Roman"/>
                <w:noProof/>
                <w:sz w:val="24"/>
                <w:szCs w:val="24"/>
                <w:lang w:val="ro-RO"/>
              </w:rPr>
              <w:t>unitar</w:t>
            </w:r>
            <w:r w:rsidRPr="00FD2A0C">
              <w:rPr>
                <w:rFonts w:ascii="Times New Roman" w:hAnsi="Times New Roman" w:cs="Times New Roman"/>
                <w:noProof/>
                <w:sz w:val="24"/>
                <w:szCs w:val="24"/>
                <w:lang w:val="ro-RO"/>
              </w:rPr>
              <w:t xml:space="preserve"> și prețul total, prețul unitar va prevala. </w:t>
            </w:r>
            <w:r w:rsidR="00074A3C" w:rsidRPr="00FD2A0C">
              <w:rPr>
                <w:rFonts w:ascii="Times New Roman" w:hAnsi="Times New Roman" w:cs="Times New Roman"/>
                <w:noProof/>
                <w:sz w:val="24"/>
                <w:szCs w:val="24"/>
                <w:lang w:val="ro-RO"/>
              </w:rPr>
              <w:t xml:space="preserve">prețul unitar și prețul total al ofertei trebuie sa fie exprimate </w:t>
            </w:r>
            <w:r w:rsidR="00040D67" w:rsidRPr="00FD2A0C">
              <w:rPr>
                <w:rFonts w:ascii="Times New Roman" w:hAnsi="Times New Roman" w:cs="Times New Roman"/>
                <w:noProof/>
                <w:sz w:val="24"/>
                <w:szCs w:val="24"/>
                <w:lang w:val="ro-RO"/>
              </w:rPr>
              <w:t>î</w:t>
            </w:r>
            <w:r w:rsidRPr="00FD2A0C">
              <w:rPr>
                <w:rFonts w:ascii="Times New Roman" w:hAnsi="Times New Roman" w:cs="Times New Roman"/>
                <w:noProof/>
                <w:sz w:val="24"/>
                <w:szCs w:val="24"/>
                <w:lang w:val="ro-RO"/>
              </w:rPr>
              <w:t>n moneda LEU</w:t>
            </w:r>
            <w:r w:rsidR="00040D67" w:rsidRPr="00FD2A0C">
              <w:rPr>
                <w:rFonts w:ascii="Times New Roman" w:hAnsi="Times New Roman" w:cs="Times New Roman"/>
                <w:noProof/>
                <w:sz w:val="24"/>
                <w:szCs w:val="24"/>
                <w:lang w:val="ro-RO"/>
              </w:rPr>
              <w:t xml:space="preserve"> (RON)</w:t>
            </w:r>
            <w:r w:rsidRPr="00FD2A0C">
              <w:rPr>
                <w:rFonts w:ascii="Times New Roman" w:hAnsi="Times New Roman" w:cs="Times New Roman"/>
                <w:noProof/>
                <w:sz w:val="24"/>
                <w:szCs w:val="24"/>
                <w:lang w:val="ro-RO"/>
              </w:rPr>
              <w:t xml:space="preserve">. Moneda pentru evaluarea </w:t>
            </w:r>
            <w:r w:rsidR="00074A3C" w:rsidRPr="00FD2A0C">
              <w:rPr>
                <w:rFonts w:ascii="Times New Roman" w:hAnsi="Times New Roman" w:cs="Times New Roman"/>
                <w:noProof/>
                <w:sz w:val="24"/>
                <w:szCs w:val="24"/>
                <w:lang w:val="ro-RO"/>
              </w:rPr>
              <w:t>ofertelor</w:t>
            </w:r>
            <w:r w:rsidRPr="00FD2A0C">
              <w:rPr>
                <w:rFonts w:ascii="Times New Roman" w:hAnsi="Times New Roman" w:cs="Times New Roman"/>
                <w:noProof/>
                <w:sz w:val="24"/>
                <w:szCs w:val="24"/>
                <w:lang w:val="ro-RO"/>
              </w:rPr>
              <w:t xml:space="preserve"> este LEU</w:t>
            </w:r>
            <w:r w:rsidR="00040D67" w:rsidRPr="00FD2A0C">
              <w:rPr>
                <w:rFonts w:ascii="Times New Roman" w:hAnsi="Times New Roman" w:cs="Times New Roman"/>
                <w:noProof/>
                <w:sz w:val="24"/>
                <w:szCs w:val="24"/>
                <w:lang w:val="ro-RO"/>
              </w:rPr>
              <w:t xml:space="preserve"> (RON)</w:t>
            </w:r>
            <w:r w:rsidRPr="00FD2A0C">
              <w:rPr>
                <w:rFonts w:ascii="Times New Roman" w:hAnsi="Times New Roman" w:cs="Times New Roman"/>
                <w:noProof/>
                <w:sz w:val="24"/>
                <w:szCs w:val="24"/>
                <w:lang w:val="ro-RO"/>
              </w:rPr>
              <w:t>. Pre</w:t>
            </w:r>
            <w:r w:rsidR="00040D67" w:rsidRPr="00FD2A0C">
              <w:rPr>
                <w:rFonts w:ascii="Times New Roman" w:hAnsi="Times New Roman" w:cs="Times New Roman"/>
                <w:noProof/>
                <w:sz w:val="24"/>
                <w:szCs w:val="24"/>
                <w:lang w:val="ro-RO"/>
              </w:rPr>
              <w:t>ț</w:t>
            </w:r>
            <w:r w:rsidRPr="00FD2A0C">
              <w:rPr>
                <w:rFonts w:ascii="Times New Roman" w:hAnsi="Times New Roman" w:cs="Times New Roman"/>
                <w:noProof/>
                <w:sz w:val="24"/>
                <w:szCs w:val="24"/>
                <w:lang w:val="ro-RO"/>
              </w:rPr>
              <w:t>urile vor fi cotate fără TVA.</w:t>
            </w:r>
          </w:p>
        </w:tc>
      </w:tr>
      <w:tr w:rsidR="006D40D5" w:rsidRPr="00570960" w14:paraId="4AE215A0" w14:textId="77777777" w:rsidTr="148A05C8">
        <w:trPr>
          <w:trHeight w:val="688"/>
        </w:trPr>
        <w:tc>
          <w:tcPr>
            <w:tcW w:w="2122" w:type="dxa"/>
            <w:vMerge/>
          </w:tcPr>
          <w:p w14:paraId="77582A3B"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6CE73504" w14:textId="2A8C9564" w:rsidR="00FD1926" w:rsidRPr="00570960" w:rsidRDefault="00B77B1E" w:rsidP="00570960">
            <w:pPr>
              <w:spacing w:after="0"/>
              <w:jc w:val="both"/>
              <w:rPr>
                <w:rFonts w:ascii="Times New Roman" w:hAnsi="Times New Roman" w:cs="Times New Roman"/>
                <w:bCs/>
                <w:noProof/>
                <w:sz w:val="24"/>
                <w:szCs w:val="24"/>
                <w:lang w:val="ro-RO"/>
              </w:rPr>
            </w:pPr>
            <w:r w:rsidRPr="00570960">
              <w:rPr>
                <w:rFonts w:ascii="Times New Roman" w:hAnsi="Times New Roman" w:cs="Times New Roman"/>
                <w:noProof/>
                <w:sz w:val="24"/>
                <w:szCs w:val="24"/>
                <w:lang w:val="ro-RO"/>
              </w:rPr>
              <w:t xml:space="preserve">La elaborarea </w:t>
            </w:r>
            <w:r w:rsidR="00074A3C" w:rsidRPr="00570960">
              <w:rPr>
                <w:rFonts w:ascii="Times New Roman" w:hAnsi="Times New Roman" w:cs="Times New Roman"/>
                <w:noProof/>
                <w:sz w:val="24"/>
                <w:szCs w:val="24"/>
                <w:lang w:val="ro-RO"/>
              </w:rPr>
              <w:t xml:space="preserve">propunerii financiare, ofertantul va lua în calcul, pentru îndeplinirea obligațiilor contractuale, toate costurile cu materiale, consumabile, echipament, cheltuieli, transport, asigurări, autorizații, costuri de salarizare (inclusiv impozitele și contribuțiile aferente), cheltuieli generale, orice alte costuri sau cheltuieli, profit, impozit pe venit, orice alte taxe, accize, taxe vamale etc. și orice contribuții pentru </w:t>
            </w:r>
            <w:bookmarkStart w:id="200" w:name="_Hlk127806312"/>
            <w:r w:rsidR="00074A3C" w:rsidRPr="00570960">
              <w:rPr>
                <w:rFonts w:ascii="Times New Roman" w:hAnsi="Times New Roman" w:cs="Times New Roman"/>
                <w:noProof/>
                <w:sz w:val="24"/>
                <w:szCs w:val="24"/>
                <w:lang w:val="ro-RO"/>
              </w:rPr>
              <w:t>furnizarea integrală a produselor solicitate prin această documentație de atribuire, la nivelul solicitat, cu realizarea rezultatelor solicitate prin această documentație de atribuire și asumate de către ofertant prin ofert</w:t>
            </w:r>
            <w:bookmarkEnd w:id="200"/>
            <w:r w:rsidR="00074A3C" w:rsidRPr="00570960">
              <w:rPr>
                <w:rFonts w:ascii="Times New Roman" w:hAnsi="Times New Roman" w:cs="Times New Roman"/>
                <w:noProof/>
                <w:sz w:val="24"/>
                <w:szCs w:val="24"/>
                <w:lang w:val="ro-RO"/>
              </w:rPr>
              <w:t>a depusă.</w:t>
            </w:r>
            <w:r w:rsidR="00074A3C" w:rsidRPr="00570960">
              <w:rPr>
                <w:rFonts w:ascii="Times New Roman" w:hAnsi="Times New Roman" w:cs="Times New Roman"/>
                <w:bCs/>
                <w:noProof/>
                <w:sz w:val="24"/>
                <w:szCs w:val="24"/>
                <w:lang w:val="ro-RO"/>
              </w:rPr>
              <w:t xml:space="preserve"> </w:t>
            </w:r>
          </w:p>
          <w:p w14:paraId="2014AABC" w14:textId="77777777" w:rsidR="004724F9" w:rsidRPr="000B63CF" w:rsidRDefault="004724F9" w:rsidP="004724F9">
            <w:pPr>
              <w:pStyle w:val="BodyTextIndent"/>
              <w:ind w:left="0"/>
              <w:jc w:val="both"/>
              <w:rPr>
                <w:rFonts w:ascii="Times New Roman" w:hAnsi="Times New Roman"/>
                <w:b/>
                <w:sz w:val="24"/>
                <w:szCs w:val="24"/>
                <w:lang w:val="it-IT"/>
              </w:rPr>
            </w:pPr>
            <w:r w:rsidRPr="000B63CF">
              <w:rPr>
                <w:rFonts w:ascii="Times New Roman" w:hAnsi="Times New Roman"/>
                <w:b/>
                <w:sz w:val="24"/>
                <w:szCs w:val="24"/>
                <w:lang w:val="it-IT"/>
              </w:rPr>
              <w:t>Modul de prezentare al propunerii financiare</w:t>
            </w:r>
          </w:p>
          <w:p w14:paraId="5684C4CD" w14:textId="4A7BC2E9" w:rsidR="004724F9" w:rsidRPr="000B63CF" w:rsidRDefault="004724F9" w:rsidP="00FD2A0C">
            <w:pPr>
              <w:spacing w:after="0" w:line="240" w:lineRule="auto"/>
              <w:ind w:hanging="2"/>
              <w:jc w:val="both"/>
              <w:rPr>
                <w:rFonts w:ascii="Times New Roman" w:hAnsi="Times New Roman"/>
                <w:sz w:val="24"/>
                <w:szCs w:val="24"/>
                <w:highlight w:val="white"/>
              </w:rPr>
            </w:pPr>
            <w:proofErr w:type="spellStart"/>
            <w:r w:rsidRPr="000B63CF">
              <w:rPr>
                <w:rFonts w:ascii="Times New Roman" w:hAnsi="Times New Roman"/>
                <w:sz w:val="24"/>
                <w:szCs w:val="24"/>
                <w:highlight w:val="white"/>
              </w:rPr>
              <w:t>Oferta</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financiară</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va</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cuprinde</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prețul</w:t>
            </w:r>
            <w:proofErr w:type="spellEnd"/>
            <w:r w:rsidRPr="000B63CF">
              <w:rPr>
                <w:rFonts w:ascii="Times New Roman" w:hAnsi="Times New Roman"/>
                <w:sz w:val="24"/>
                <w:szCs w:val="24"/>
                <w:highlight w:val="white"/>
              </w:rPr>
              <w:t xml:space="preserve"> total </w:t>
            </w:r>
            <w:proofErr w:type="spellStart"/>
            <w:r w:rsidRPr="000B63CF">
              <w:rPr>
                <w:rFonts w:ascii="Times New Roman" w:hAnsi="Times New Roman"/>
                <w:sz w:val="24"/>
                <w:szCs w:val="24"/>
                <w:highlight w:val="white"/>
              </w:rPr>
              <w:t>necesar</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pentru</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ducerea</w:t>
            </w:r>
            <w:proofErr w:type="spellEnd"/>
            <w:r w:rsidRPr="000B63CF">
              <w:rPr>
                <w:rFonts w:ascii="Times New Roman" w:hAnsi="Times New Roman"/>
                <w:sz w:val="24"/>
                <w:szCs w:val="24"/>
                <w:highlight w:val="white"/>
              </w:rPr>
              <w:t xml:space="preserve"> la </w:t>
            </w:r>
            <w:proofErr w:type="spellStart"/>
            <w:r w:rsidRPr="000B63CF">
              <w:rPr>
                <w:rFonts w:ascii="Times New Roman" w:hAnsi="Times New Roman"/>
                <w:sz w:val="24"/>
                <w:szCs w:val="24"/>
                <w:highlight w:val="white"/>
              </w:rPr>
              <w:t>îndeplinirea</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obiectivelor</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acordului-cadru</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Preț</w:t>
            </w:r>
            <w:proofErr w:type="gramStart"/>
            <w:r w:rsidRPr="000B63CF">
              <w:rPr>
                <w:rFonts w:ascii="Times New Roman" w:hAnsi="Times New Roman"/>
                <w:sz w:val="24"/>
                <w:szCs w:val="24"/>
                <w:highlight w:val="white"/>
              </w:rPr>
              <w:t>urile</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vor</w:t>
            </w:r>
            <w:proofErr w:type="spellEnd"/>
            <w:proofErr w:type="gramEnd"/>
            <w:r w:rsidR="00FD2A0C">
              <w:rPr>
                <w:rFonts w:ascii="Times New Roman" w:hAnsi="Times New Roman"/>
                <w:sz w:val="24"/>
                <w:szCs w:val="24"/>
                <w:highlight w:val="white"/>
              </w:rPr>
              <w:t xml:space="preserve"> fi </w:t>
            </w:r>
            <w:proofErr w:type="spellStart"/>
            <w:r w:rsidR="00FD2A0C">
              <w:rPr>
                <w:rFonts w:ascii="Times New Roman" w:hAnsi="Times New Roman"/>
                <w:sz w:val="24"/>
                <w:szCs w:val="24"/>
                <w:highlight w:val="white"/>
              </w:rPr>
              <w:t>exprimate</w:t>
            </w:r>
            <w:proofErr w:type="spellEnd"/>
            <w:r w:rsidR="00FD2A0C">
              <w:rPr>
                <w:rFonts w:ascii="Times New Roman" w:hAnsi="Times New Roman"/>
                <w:sz w:val="24"/>
                <w:szCs w:val="24"/>
                <w:highlight w:val="white"/>
              </w:rPr>
              <w:t xml:space="preserve"> </w:t>
            </w:r>
            <w:proofErr w:type="spellStart"/>
            <w:r w:rsidR="00FD2A0C">
              <w:rPr>
                <w:rFonts w:ascii="Times New Roman" w:hAnsi="Times New Roman"/>
                <w:sz w:val="24"/>
                <w:szCs w:val="24"/>
                <w:highlight w:val="white"/>
              </w:rPr>
              <w:t>în</w:t>
            </w:r>
            <w:proofErr w:type="spellEnd"/>
            <w:r w:rsidR="00FD2A0C">
              <w:rPr>
                <w:rFonts w:ascii="Times New Roman" w:hAnsi="Times New Roman"/>
                <w:sz w:val="24"/>
                <w:szCs w:val="24"/>
                <w:highlight w:val="white"/>
              </w:rPr>
              <w:t xml:space="preserve"> lei </w:t>
            </w:r>
            <w:proofErr w:type="spellStart"/>
            <w:r w:rsidR="00FD2A0C">
              <w:rPr>
                <w:rFonts w:ascii="Times New Roman" w:hAnsi="Times New Roman"/>
                <w:sz w:val="24"/>
                <w:szCs w:val="24"/>
                <w:highlight w:val="white"/>
              </w:rPr>
              <w:t>fara</w:t>
            </w:r>
            <w:proofErr w:type="spellEnd"/>
            <w:r w:rsidR="00FD2A0C">
              <w:rPr>
                <w:rFonts w:ascii="Times New Roman" w:hAnsi="Times New Roman"/>
                <w:sz w:val="24"/>
                <w:szCs w:val="24"/>
                <w:highlight w:val="white"/>
              </w:rPr>
              <w:t xml:space="preserve"> TVA. </w:t>
            </w:r>
          </w:p>
          <w:p w14:paraId="3E7ED1DA" w14:textId="77777777" w:rsidR="004724F9" w:rsidRPr="000B63CF" w:rsidRDefault="004724F9" w:rsidP="004724F9">
            <w:pPr>
              <w:pStyle w:val="BodyTextIndent"/>
              <w:ind w:left="0"/>
              <w:jc w:val="both"/>
              <w:rPr>
                <w:rFonts w:ascii="Times New Roman" w:hAnsi="Times New Roman"/>
                <w:sz w:val="24"/>
                <w:szCs w:val="24"/>
                <w:lang w:val="it-IT"/>
              </w:rPr>
            </w:pPr>
            <w:r w:rsidRPr="000B63CF">
              <w:rPr>
                <w:rFonts w:ascii="Times New Roman" w:hAnsi="Times New Roman"/>
                <w:sz w:val="24"/>
                <w:szCs w:val="24"/>
                <w:lang w:val="it-IT"/>
              </w:rPr>
              <w:lastRenderedPageBreak/>
              <w:t>Oferta financiara trebuie sa furnizeze informatii cu privire la pret, costuri de livrare, config</w:t>
            </w:r>
            <w:r>
              <w:rPr>
                <w:rFonts w:ascii="Times New Roman" w:hAnsi="Times New Roman"/>
                <w:sz w:val="24"/>
                <w:szCs w:val="24"/>
                <w:lang w:val="it-IT"/>
              </w:rPr>
              <w:t>urare, suport tehnic</w:t>
            </w:r>
            <w:r w:rsidRPr="000B63CF">
              <w:rPr>
                <w:rFonts w:ascii="Times New Roman" w:hAnsi="Times New Roman"/>
                <w:sz w:val="24"/>
                <w:szCs w:val="24"/>
                <w:lang w:val="it-IT"/>
              </w:rPr>
              <w:t>, precum si alte eventuale conditii financiare si comerciale legate de derularea acordului cadru contractului. Propunerea financiara va cuprinde toate cheltuielile ofertantului legate de livrarea produsului specific, conform structurii si specificatiilor din caietul de sarcini, respectiv indeplinirea tuturor obligatiilor contractuale.</w:t>
            </w:r>
          </w:p>
          <w:p w14:paraId="224568D2" w14:textId="77777777" w:rsidR="004724F9" w:rsidRPr="000B63CF" w:rsidRDefault="004724F9" w:rsidP="004724F9">
            <w:pPr>
              <w:pStyle w:val="BodyTextIndent"/>
              <w:ind w:left="0"/>
              <w:jc w:val="both"/>
              <w:rPr>
                <w:rFonts w:ascii="Times New Roman" w:hAnsi="Times New Roman"/>
                <w:sz w:val="24"/>
                <w:szCs w:val="24"/>
                <w:lang w:val="it-IT"/>
              </w:rPr>
            </w:pPr>
            <w:r w:rsidRPr="000B63CF">
              <w:rPr>
                <w:rFonts w:ascii="Times New Roman" w:hAnsi="Times New Roman"/>
                <w:sz w:val="24"/>
                <w:szCs w:val="24"/>
                <w:lang w:val="it-IT"/>
              </w:rPr>
              <w:t>Propunerea financiara se va depune pentru intreaga cantitate, semnata cu semnatura electronica extinsa bazata pe un certificate electronic valabil. Se va prezenta/completa Formularul de oferta si anexa acordului cadru/contractului subsecvent de furnizare produse, ce va contine pretul in lei</w:t>
            </w:r>
            <w:r>
              <w:rPr>
                <w:rFonts w:ascii="Times New Roman" w:hAnsi="Times New Roman"/>
                <w:sz w:val="24"/>
                <w:szCs w:val="24"/>
                <w:lang w:val="it-IT"/>
              </w:rPr>
              <w:t>/litru</w:t>
            </w:r>
            <w:r w:rsidRPr="000B63CF">
              <w:rPr>
                <w:rFonts w:ascii="Times New Roman" w:hAnsi="Times New Roman"/>
                <w:sz w:val="24"/>
                <w:szCs w:val="24"/>
                <w:lang w:val="it-IT"/>
              </w:rPr>
              <w:t>, cu acciza, fara TVA, valoarea totala in lei, fara TVA si valoarea TVA aferenta. Evaluarea ofertelor se va realiza prin compararea propunerilor financiare determinate prin inmultirea pretului unitar</w:t>
            </w:r>
            <w:r>
              <w:rPr>
                <w:rFonts w:ascii="Times New Roman" w:hAnsi="Times New Roman"/>
                <w:sz w:val="24"/>
                <w:szCs w:val="24"/>
                <w:lang w:val="it-IT"/>
              </w:rPr>
              <w:t xml:space="preserve"> in lei/litru, cu acciza, fara TTA</w:t>
            </w:r>
            <w:r w:rsidRPr="000B63CF">
              <w:rPr>
                <w:rFonts w:ascii="Times New Roman" w:hAnsi="Times New Roman"/>
                <w:sz w:val="24"/>
                <w:szCs w:val="24"/>
                <w:lang w:val="it-IT"/>
              </w:rPr>
              <w:t xml:space="preserve"> (care va sta la </w:t>
            </w:r>
            <w:r>
              <w:rPr>
                <w:rFonts w:ascii="Times New Roman" w:hAnsi="Times New Roman"/>
                <w:sz w:val="24"/>
                <w:szCs w:val="24"/>
                <w:lang w:val="it-IT"/>
              </w:rPr>
              <w:t>baza incheierii acordului cadru</w:t>
            </w:r>
            <w:r w:rsidRPr="000B63CF">
              <w:rPr>
                <w:rFonts w:ascii="Times New Roman" w:hAnsi="Times New Roman"/>
                <w:sz w:val="24"/>
                <w:szCs w:val="24"/>
                <w:lang w:val="it-IT"/>
              </w:rPr>
              <w:t>) cu cantitatea aferenta acordului cadru.</w:t>
            </w:r>
          </w:p>
          <w:p w14:paraId="496DDA63" w14:textId="36BE5B3F" w:rsidR="004724F9" w:rsidRPr="004724F9" w:rsidRDefault="004724F9" w:rsidP="004724F9">
            <w:pPr>
              <w:pStyle w:val="BodyTextIndent"/>
              <w:ind w:left="0"/>
              <w:jc w:val="both"/>
              <w:rPr>
                <w:rFonts w:ascii="Times New Roman" w:hAnsi="Times New Roman"/>
                <w:sz w:val="24"/>
                <w:szCs w:val="24"/>
                <w:lang w:val="it-IT"/>
              </w:rPr>
            </w:pPr>
            <w:r w:rsidRPr="000B63CF">
              <w:rPr>
                <w:rFonts w:ascii="Times New Roman" w:hAnsi="Times New Roman"/>
                <w:sz w:val="24"/>
                <w:szCs w:val="24"/>
                <w:lang w:val="it-IT"/>
              </w:rPr>
              <w:t>Pretul ofertei va fi exprimat în RON si va include toate taxele, exclusiv TVA. Formularul de oferta constituie actul prin care operatorul economic isi manifesta vointa de a se angaja din punct de vedere juridic in relatia contractuala. Ofertantul va prezenta o declaratie privind partile din oferta tehnico financiara care sunt confidentiale sau apar</w:t>
            </w:r>
            <w:r>
              <w:rPr>
                <w:rFonts w:ascii="Times New Roman" w:hAnsi="Times New Roman"/>
                <w:sz w:val="24"/>
                <w:szCs w:val="24"/>
                <w:lang w:val="it-IT"/>
              </w:rPr>
              <w:t>ate de un drept de proprietate.</w:t>
            </w:r>
          </w:p>
          <w:p w14:paraId="165FF4D7" w14:textId="77777777" w:rsidR="004724F9" w:rsidRDefault="004724F9" w:rsidP="004724F9">
            <w:pPr>
              <w:pStyle w:val="Default"/>
              <w:jc w:val="both"/>
              <w:rPr>
                <w:color w:val="auto"/>
                <w:highlight w:val="white"/>
              </w:rPr>
            </w:pPr>
            <w:bookmarkStart w:id="201" w:name="OLE_LINK4"/>
            <w:r w:rsidRPr="000B63CF">
              <w:rPr>
                <w:highlight w:val="white"/>
              </w:rPr>
              <w:t>Preţ</w:t>
            </w:r>
            <w:r w:rsidRPr="000B63CF">
              <w:rPr>
                <w:color w:val="auto"/>
                <w:highlight w:val="white"/>
              </w:rPr>
              <w:t xml:space="preserve">ul unitar se va exprima în </w:t>
            </w:r>
            <w:bookmarkStart w:id="202" w:name="OLE_LINK3"/>
            <w:r w:rsidRPr="000B63CF">
              <w:rPr>
                <w:color w:val="auto"/>
                <w:highlight w:val="white"/>
              </w:rPr>
              <w:t>lei/litru, fără TVA, cu toate taxele şi accizele incluse, inclusiv transport, livrare si depozitare.</w:t>
            </w:r>
            <w:bookmarkEnd w:id="202"/>
            <w:r w:rsidRPr="000B63CF">
              <w:rPr>
                <w:color w:val="auto"/>
                <w:highlight w:val="white"/>
              </w:rPr>
              <w:t xml:space="preserve"> </w:t>
            </w:r>
          </w:p>
          <w:p w14:paraId="7A408CA8" w14:textId="77777777" w:rsidR="004724F9" w:rsidRPr="000B63CF" w:rsidRDefault="004724F9" w:rsidP="004724F9">
            <w:pPr>
              <w:pStyle w:val="Default"/>
              <w:jc w:val="both"/>
              <w:rPr>
                <w:bCs/>
                <w:iCs/>
                <w:color w:val="auto"/>
              </w:rPr>
            </w:pPr>
            <w:r w:rsidRPr="000B63CF">
              <w:rPr>
                <w:color w:val="auto"/>
                <w:highlight w:val="white"/>
              </w:rPr>
              <w:t xml:space="preserve">Densitatea care se va lua în calcul la întocmirea ofertei financiare este: </w:t>
            </w:r>
            <w:r w:rsidRPr="000B63CF">
              <w:rPr>
                <w:b/>
                <w:color w:val="auto"/>
                <w:highlight w:val="white"/>
              </w:rPr>
              <w:t>0,845</w:t>
            </w:r>
            <w:bookmarkEnd w:id="201"/>
            <w:r w:rsidRPr="000B63CF">
              <w:rPr>
                <w:b/>
                <w:color w:val="auto"/>
              </w:rPr>
              <w:t xml:space="preserve"> </w:t>
            </w:r>
            <w:r w:rsidRPr="000B63CF">
              <w:rPr>
                <w:bCs/>
                <w:iCs/>
                <w:color w:val="auto"/>
              </w:rPr>
              <w:t>(densitatea la 15 grade C, kg/m).</w:t>
            </w:r>
          </w:p>
          <w:p w14:paraId="1960FDD9" w14:textId="77777777" w:rsidR="004724F9" w:rsidRPr="000B63CF" w:rsidRDefault="004724F9" w:rsidP="004724F9">
            <w:pPr>
              <w:spacing w:after="0" w:line="240" w:lineRule="auto"/>
              <w:jc w:val="both"/>
              <w:rPr>
                <w:rFonts w:ascii="Times New Roman" w:hAnsi="Times New Roman"/>
                <w:sz w:val="24"/>
                <w:szCs w:val="24"/>
                <w:highlight w:val="white"/>
              </w:rPr>
            </w:pPr>
          </w:p>
          <w:p w14:paraId="09B414D9" w14:textId="2752CF3E" w:rsidR="004724F9" w:rsidRPr="004724F9" w:rsidRDefault="004724F9" w:rsidP="004724F9">
            <w:pPr>
              <w:spacing w:after="0" w:line="240" w:lineRule="auto"/>
              <w:ind w:hanging="2"/>
              <w:jc w:val="both"/>
              <w:rPr>
                <w:rFonts w:ascii="Times New Roman" w:hAnsi="Times New Roman"/>
                <w:sz w:val="24"/>
                <w:szCs w:val="24"/>
                <w:highlight w:val="white"/>
              </w:rPr>
            </w:pPr>
            <w:proofErr w:type="spellStart"/>
            <w:r w:rsidRPr="000B63CF">
              <w:rPr>
                <w:rFonts w:ascii="Times New Roman" w:hAnsi="Times New Roman"/>
                <w:sz w:val="24"/>
                <w:szCs w:val="24"/>
                <w:highlight w:val="white"/>
              </w:rPr>
              <w:t>Oferta</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financiară</w:t>
            </w:r>
            <w:proofErr w:type="spellEnd"/>
            <w:r w:rsidRPr="000B63CF">
              <w:rPr>
                <w:rFonts w:ascii="Times New Roman" w:hAnsi="Times New Roman"/>
                <w:sz w:val="24"/>
                <w:szCs w:val="24"/>
                <w:highlight w:val="white"/>
              </w:rPr>
              <w:t xml:space="preserve"> se </w:t>
            </w:r>
            <w:proofErr w:type="spellStart"/>
            <w:r w:rsidRPr="000B63CF">
              <w:rPr>
                <w:rFonts w:ascii="Times New Roman" w:hAnsi="Times New Roman"/>
                <w:sz w:val="24"/>
                <w:szCs w:val="24"/>
                <w:highlight w:val="white"/>
              </w:rPr>
              <w:t>va</w:t>
            </w:r>
            <w:proofErr w:type="spellEnd"/>
            <w:r w:rsidRPr="000B63CF">
              <w:rPr>
                <w:rFonts w:ascii="Times New Roman" w:hAnsi="Times New Roman"/>
                <w:sz w:val="24"/>
                <w:szCs w:val="24"/>
                <w:highlight w:val="white"/>
              </w:rPr>
              <w:t xml:space="preserve"> face </w:t>
            </w:r>
            <w:proofErr w:type="spellStart"/>
            <w:r w:rsidRPr="000B63CF">
              <w:rPr>
                <w:rFonts w:ascii="Times New Roman" w:hAnsi="Times New Roman"/>
                <w:sz w:val="24"/>
                <w:szCs w:val="24"/>
                <w:highlight w:val="white"/>
              </w:rPr>
              <w:t>pentru</w:t>
            </w:r>
            <w:proofErr w:type="spellEnd"/>
            <w:r w:rsidRPr="000B63CF">
              <w:rPr>
                <w:rFonts w:ascii="Times New Roman" w:hAnsi="Times New Roman"/>
                <w:sz w:val="24"/>
                <w:szCs w:val="24"/>
                <w:highlight w:val="white"/>
              </w:rPr>
              <w:t xml:space="preserve"> data de </w:t>
            </w:r>
            <w:r w:rsidRPr="000B63CF">
              <w:rPr>
                <w:rFonts w:ascii="Times New Roman" w:hAnsi="Times New Roman"/>
                <w:b/>
                <w:sz w:val="24"/>
                <w:szCs w:val="24"/>
                <w:highlight w:val="white"/>
              </w:rPr>
              <w:t>__________________</w:t>
            </w:r>
            <w:r w:rsidRPr="000B63CF">
              <w:rPr>
                <w:rFonts w:ascii="Times New Roman" w:hAnsi="Times New Roman"/>
                <w:sz w:val="24"/>
                <w:szCs w:val="24"/>
                <w:highlight w:val="white"/>
              </w:rPr>
              <w:t xml:space="preserve"> cu </w:t>
            </w:r>
            <w:proofErr w:type="spellStart"/>
            <w:r w:rsidRPr="000B63CF">
              <w:rPr>
                <w:rFonts w:ascii="Times New Roman" w:hAnsi="Times New Roman"/>
                <w:sz w:val="24"/>
                <w:szCs w:val="24"/>
                <w:highlight w:val="white"/>
              </w:rPr>
              <w:t>următoarea</w:t>
            </w:r>
            <w:proofErr w:type="spellEnd"/>
            <w:r w:rsidRPr="000B63CF">
              <w:rPr>
                <w:rFonts w:ascii="Times New Roman" w:hAnsi="Times New Roman"/>
                <w:sz w:val="24"/>
                <w:szCs w:val="24"/>
                <w:highlight w:val="white"/>
              </w:rPr>
              <w:t xml:space="preserve"> formula de </w:t>
            </w:r>
            <w:proofErr w:type="spellStart"/>
            <w:r w:rsidRPr="000B63CF">
              <w:rPr>
                <w:rFonts w:ascii="Times New Roman" w:hAnsi="Times New Roman"/>
                <w:sz w:val="24"/>
                <w:szCs w:val="24"/>
                <w:highlight w:val="white"/>
              </w:rPr>
              <w:t>actualizare</w:t>
            </w:r>
            <w:proofErr w:type="spellEnd"/>
            <w:r w:rsidRPr="000B63CF">
              <w:rPr>
                <w:rFonts w:ascii="Times New Roman" w:hAnsi="Times New Roman"/>
                <w:sz w:val="24"/>
                <w:szCs w:val="24"/>
                <w:highlight w:val="white"/>
              </w:rPr>
              <w:t xml:space="preserve">. Se </w:t>
            </w:r>
            <w:proofErr w:type="spellStart"/>
            <w:r w:rsidRPr="000B63CF">
              <w:rPr>
                <w:rFonts w:ascii="Times New Roman" w:hAnsi="Times New Roman"/>
                <w:sz w:val="24"/>
                <w:szCs w:val="24"/>
                <w:highlight w:val="white"/>
              </w:rPr>
              <w:t>va</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completa</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în</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oferta</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financ</w:t>
            </w:r>
            <w:r>
              <w:rPr>
                <w:rFonts w:ascii="Times New Roman" w:hAnsi="Times New Roman"/>
                <w:sz w:val="24"/>
                <w:szCs w:val="24"/>
                <w:highlight w:val="white"/>
              </w:rPr>
              <w:t>iară</w:t>
            </w:r>
            <w:proofErr w:type="spellEnd"/>
            <w:r>
              <w:rPr>
                <w:rFonts w:ascii="Times New Roman" w:hAnsi="Times New Roman"/>
                <w:sz w:val="24"/>
                <w:szCs w:val="24"/>
                <w:highlight w:val="white"/>
              </w:rPr>
              <w:t xml:space="preserve"> </w:t>
            </w:r>
            <w:proofErr w:type="spellStart"/>
            <w:r>
              <w:rPr>
                <w:rFonts w:ascii="Times New Roman" w:hAnsi="Times New Roman"/>
                <w:sz w:val="24"/>
                <w:szCs w:val="24"/>
                <w:highlight w:val="white"/>
              </w:rPr>
              <w:t>şi</w:t>
            </w:r>
            <w:proofErr w:type="spellEnd"/>
            <w:r>
              <w:rPr>
                <w:rFonts w:ascii="Times New Roman" w:hAnsi="Times New Roman"/>
                <w:sz w:val="24"/>
                <w:szCs w:val="24"/>
                <w:highlight w:val="white"/>
              </w:rPr>
              <w:t xml:space="preserve"> formula de </w:t>
            </w:r>
            <w:proofErr w:type="spellStart"/>
            <w:r>
              <w:rPr>
                <w:rFonts w:ascii="Times New Roman" w:hAnsi="Times New Roman"/>
                <w:sz w:val="24"/>
                <w:szCs w:val="24"/>
                <w:highlight w:val="white"/>
              </w:rPr>
              <w:t>actualizare</w:t>
            </w:r>
            <w:proofErr w:type="spellEnd"/>
            <w:r>
              <w:rPr>
                <w:rFonts w:ascii="Times New Roman" w:hAnsi="Times New Roman"/>
                <w:sz w:val="24"/>
                <w:szCs w:val="24"/>
                <w:highlight w:val="white"/>
              </w:rPr>
              <w:t>.</w:t>
            </w:r>
          </w:p>
          <w:p w14:paraId="5C906CDF" w14:textId="77777777" w:rsidR="004724F9" w:rsidRPr="000B63CF" w:rsidRDefault="004724F9" w:rsidP="004724F9">
            <w:pPr>
              <w:spacing w:after="0" w:line="240" w:lineRule="auto"/>
              <w:ind w:hanging="2"/>
              <w:jc w:val="both"/>
              <w:rPr>
                <w:rFonts w:ascii="Times New Roman" w:hAnsi="Times New Roman"/>
                <w:b/>
                <w:sz w:val="24"/>
                <w:szCs w:val="24"/>
                <w:highlight w:val="white"/>
              </w:rPr>
            </w:pPr>
            <w:proofErr w:type="spellStart"/>
            <w:r w:rsidRPr="000B63CF">
              <w:rPr>
                <w:rFonts w:ascii="Times New Roman" w:hAnsi="Times New Roman"/>
                <w:b/>
                <w:sz w:val="24"/>
                <w:szCs w:val="24"/>
                <w:highlight w:val="white"/>
              </w:rPr>
              <w:t>Componentele</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preţului</w:t>
            </w:r>
            <w:proofErr w:type="spellEnd"/>
            <w:r w:rsidRPr="000B63CF">
              <w:rPr>
                <w:rFonts w:ascii="Times New Roman" w:hAnsi="Times New Roman"/>
                <w:b/>
                <w:sz w:val="24"/>
                <w:szCs w:val="24"/>
                <w:highlight w:val="white"/>
              </w:rPr>
              <w:t xml:space="preserve"> de </w:t>
            </w:r>
            <w:proofErr w:type="spellStart"/>
            <w:r w:rsidRPr="000B63CF">
              <w:rPr>
                <w:rFonts w:ascii="Times New Roman" w:hAnsi="Times New Roman"/>
                <w:b/>
                <w:sz w:val="24"/>
                <w:szCs w:val="24"/>
                <w:highlight w:val="white"/>
              </w:rPr>
              <w:t>adjudecare</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vor</w:t>
            </w:r>
            <w:proofErr w:type="spellEnd"/>
            <w:r w:rsidRPr="000B63CF">
              <w:rPr>
                <w:rFonts w:ascii="Times New Roman" w:hAnsi="Times New Roman"/>
                <w:b/>
                <w:sz w:val="24"/>
                <w:szCs w:val="24"/>
                <w:highlight w:val="white"/>
              </w:rPr>
              <w:t xml:space="preserve"> fi:</w:t>
            </w:r>
          </w:p>
          <w:p w14:paraId="2BAD8F04" w14:textId="77777777" w:rsidR="004724F9" w:rsidRPr="000B63CF" w:rsidRDefault="004724F9" w:rsidP="004724F9">
            <w:pPr>
              <w:spacing w:after="0" w:line="240" w:lineRule="auto"/>
              <w:ind w:hanging="2"/>
              <w:jc w:val="both"/>
              <w:rPr>
                <w:rFonts w:ascii="Times New Roman" w:hAnsi="Times New Roman"/>
                <w:b/>
                <w:sz w:val="24"/>
                <w:szCs w:val="24"/>
                <w:highlight w:val="white"/>
              </w:rPr>
            </w:pPr>
          </w:p>
          <w:p w14:paraId="3C54446D" w14:textId="77777777" w:rsidR="004724F9" w:rsidRPr="000B63CF" w:rsidRDefault="004724F9" w:rsidP="004724F9">
            <w:pPr>
              <w:spacing w:after="0" w:line="240" w:lineRule="auto"/>
              <w:ind w:hanging="2"/>
              <w:jc w:val="both"/>
              <w:rPr>
                <w:rFonts w:ascii="Times New Roman" w:hAnsi="Times New Roman"/>
                <w:b/>
                <w:sz w:val="24"/>
                <w:szCs w:val="24"/>
                <w:highlight w:val="white"/>
              </w:rPr>
            </w:pPr>
            <w:r w:rsidRPr="000B63CF">
              <w:rPr>
                <w:rFonts w:ascii="Times New Roman" w:hAnsi="Times New Roman"/>
                <w:b/>
                <w:sz w:val="24"/>
                <w:szCs w:val="24"/>
                <w:highlight w:val="white"/>
              </w:rPr>
              <w:t xml:space="preserve">A(USD/to) x Cm + B + C, </w:t>
            </w:r>
            <w:proofErr w:type="spellStart"/>
            <w:r w:rsidRPr="000B63CF">
              <w:rPr>
                <w:rFonts w:ascii="Times New Roman" w:hAnsi="Times New Roman"/>
                <w:b/>
                <w:sz w:val="24"/>
                <w:szCs w:val="24"/>
                <w:highlight w:val="white"/>
              </w:rPr>
              <w:t>unde</w:t>
            </w:r>
            <w:proofErr w:type="spellEnd"/>
            <w:r w:rsidRPr="000B63CF">
              <w:rPr>
                <w:rFonts w:ascii="Times New Roman" w:hAnsi="Times New Roman"/>
                <w:b/>
                <w:sz w:val="24"/>
                <w:szCs w:val="24"/>
                <w:highlight w:val="white"/>
              </w:rPr>
              <w:t>:</w:t>
            </w:r>
          </w:p>
          <w:p w14:paraId="07D1D761" w14:textId="77777777" w:rsidR="004724F9" w:rsidRPr="000B63CF" w:rsidRDefault="004724F9" w:rsidP="004724F9">
            <w:pPr>
              <w:spacing w:after="0" w:line="240" w:lineRule="auto"/>
              <w:ind w:hanging="2"/>
              <w:jc w:val="both"/>
              <w:rPr>
                <w:rFonts w:ascii="Times New Roman" w:hAnsi="Times New Roman"/>
                <w:b/>
                <w:sz w:val="24"/>
                <w:szCs w:val="24"/>
                <w:highlight w:val="white"/>
              </w:rPr>
            </w:pPr>
          </w:p>
          <w:p w14:paraId="1840462F" w14:textId="77777777" w:rsidR="004724F9" w:rsidRPr="000B63CF" w:rsidRDefault="004724F9" w:rsidP="004724F9">
            <w:pPr>
              <w:spacing w:after="160" w:line="313" w:lineRule="exact"/>
              <w:jc w:val="both"/>
              <w:rPr>
                <w:rFonts w:ascii="Times New Roman" w:hAnsi="Times New Roman"/>
                <w:sz w:val="24"/>
                <w:szCs w:val="24"/>
              </w:rPr>
            </w:pPr>
            <w:r w:rsidRPr="000B63CF">
              <w:rPr>
                <w:rFonts w:ascii="Times New Roman" w:hAnsi="Times New Roman"/>
                <w:b/>
                <w:sz w:val="24"/>
                <w:szCs w:val="24"/>
              </w:rPr>
              <w:t>A</w:t>
            </w:r>
            <w:r w:rsidRPr="000B63CF">
              <w:rPr>
                <w:rFonts w:ascii="Times New Roman" w:hAnsi="Times New Roman"/>
                <w:sz w:val="24"/>
                <w:szCs w:val="24"/>
              </w:rPr>
              <w:t xml:space="preserve"> = </w:t>
            </w:r>
            <w:proofErr w:type="spellStart"/>
            <w:r w:rsidRPr="000B63CF">
              <w:rPr>
                <w:rFonts w:ascii="Times New Roman" w:hAnsi="Times New Roman"/>
                <w:sz w:val="24"/>
                <w:szCs w:val="24"/>
              </w:rPr>
              <w:t>cotația</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medie</w:t>
            </w:r>
            <w:proofErr w:type="spellEnd"/>
            <w:r w:rsidRPr="000B63CF">
              <w:rPr>
                <w:rFonts w:ascii="Times New Roman" w:hAnsi="Times New Roman"/>
                <w:sz w:val="24"/>
                <w:szCs w:val="24"/>
              </w:rPr>
              <w:t xml:space="preserve"> pt. </w:t>
            </w:r>
            <w:proofErr w:type="spellStart"/>
            <w:r w:rsidRPr="000B63CF">
              <w:rPr>
                <w:rFonts w:ascii="Times New Roman" w:hAnsi="Times New Roman"/>
                <w:sz w:val="24"/>
                <w:szCs w:val="24"/>
              </w:rPr>
              <w:t>produs</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ofertat</w:t>
            </w:r>
            <w:proofErr w:type="spellEnd"/>
            <w:r w:rsidRPr="000B63CF">
              <w:rPr>
                <w:rFonts w:ascii="Times New Roman" w:hAnsi="Times New Roman"/>
                <w:sz w:val="24"/>
                <w:szCs w:val="24"/>
              </w:rPr>
              <w:t xml:space="preserve">, FOB MED ITALY HIGH, </w:t>
            </w:r>
            <w:proofErr w:type="spellStart"/>
            <w:r w:rsidRPr="000B63CF">
              <w:rPr>
                <w:rFonts w:ascii="Times New Roman" w:hAnsi="Times New Roman"/>
                <w:sz w:val="24"/>
                <w:szCs w:val="24"/>
              </w:rPr>
              <w:t>publicat</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în</w:t>
            </w:r>
            <w:proofErr w:type="spellEnd"/>
            <w:r w:rsidRPr="000B63CF">
              <w:rPr>
                <w:rFonts w:ascii="Times New Roman" w:hAnsi="Times New Roman"/>
                <w:sz w:val="24"/>
                <w:szCs w:val="24"/>
              </w:rPr>
              <w:t xml:space="preserve"> Platt’s European </w:t>
            </w:r>
            <w:proofErr w:type="spellStart"/>
            <w:r w:rsidRPr="000B63CF">
              <w:rPr>
                <w:rFonts w:ascii="Times New Roman" w:hAnsi="Times New Roman"/>
                <w:sz w:val="24"/>
                <w:szCs w:val="24"/>
              </w:rPr>
              <w:t>Marketscan</w:t>
            </w:r>
            <w:proofErr w:type="spellEnd"/>
            <w:r w:rsidRPr="000B63CF">
              <w:rPr>
                <w:rFonts w:ascii="Times New Roman" w:hAnsi="Times New Roman"/>
                <w:sz w:val="24"/>
                <w:szCs w:val="24"/>
              </w:rPr>
              <w:t xml:space="preserve">, pt. </w:t>
            </w:r>
            <w:proofErr w:type="spellStart"/>
            <w:r w:rsidRPr="000B63CF">
              <w:rPr>
                <w:rFonts w:ascii="Times New Roman" w:hAnsi="Times New Roman"/>
                <w:sz w:val="24"/>
                <w:szCs w:val="24"/>
              </w:rPr>
              <w:t>săptămâna</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anterioară</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ajustării</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prețului</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exprimat</w:t>
            </w:r>
            <w:proofErr w:type="spellEnd"/>
            <w:r w:rsidRPr="000B63CF">
              <w:rPr>
                <w:rFonts w:ascii="Times New Roman" w:hAnsi="Times New Roman"/>
                <w:sz w:val="24"/>
                <w:szCs w:val="24"/>
              </w:rPr>
              <w:t xml:space="preserve"> in USD/to </w:t>
            </w:r>
            <w:proofErr w:type="spellStart"/>
            <w:r w:rsidRPr="000B63CF">
              <w:rPr>
                <w:rFonts w:ascii="Times New Roman" w:hAnsi="Times New Roman"/>
                <w:sz w:val="24"/>
                <w:szCs w:val="24"/>
              </w:rPr>
              <w:t>sau</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sursa</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informatiilor</w:t>
            </w:r>
            <w:proofErr w:type="spellEnd"/>
            <w:r w:rsidRPr="000B63CF">
              <w:rPr>
                <w:rFonts w:ascii="Times New Roman" w:hAnsi="Times New Roman"/>
                <w:sz w:val="24"/>
                <w:szCs w:val="24"/>
              </w:rPr>
              <w:t xml:space="preserve"> cu </w:t>
            </w:r>
            <w:proofErr w:type="spellStart"/>
            <w:r w:rsidRPr="000B63CF">
              <w:rPr>
                <w:rFonts w:ascii="Times New Roman" w:hAnsi="Times New Roman"/>
                <w:sz w:val="24"/>
                <w:szCs w:val="24"/>
              </w:rPr>
              <w:t>privire</w:t>
            </w:r>
            <w:proofErr w:type="spellEnd"/>
            <w:r w:rsidRPr="000B63CF">
              <w:rPr>
                <w:rFonts w:ascii="Times New Roman" w:hAnsi="Times New Roman"/>
                <w:sz w:val="24"/>
                <w:szCs w:val="24"/>
              </w:rPr>
              <w:t xml:space="preserve"> la </w:t>
            </w:r>
            <w:proofErr w:type="spellStart"/>
            <w:r w:rsidRPr="000B63CF">
              <w:rPr>
                <w:rFonts w:ascii="Times New Roman" w:hAnsi="Times New Roman"/>
                <w:sz w:val="24"/>
                <w:szCs w:val="24"/>
              </w:rPr>
              <w:t>evolutia</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acestora</w:t>
            </w:r>
            <w:proofErr w:type="spellEnd"/>
            <w:r w:rsidRPr="000B63CF">
              <w:rPr>
                <w:rFonts w:ascii="Times New Roman" w:hAnsi="Times New Roman"/>
                <w:sz w:val="24"/>
                <w:szCs w:val="24"/>
              </w:rPr>
              <w:t xml:space="preserve">, cum </w:t>
            </w:r>
            <w:proofErr w:type="spellStart"/>
            <w:r w:rsidRPr="000B63CF">
              <w:rPr>
                <w:rFonts w:ascii="Times New Roman" w:hAnsi="Times New Roman"/>
                <w:sz w:val="24"/>
                <w:szCs w:val="24"/>
              </w:rPr>
              <w:t>ar</w:t>
            </w:r>
            <w:proofErr w:type="spellEnd"/>
            <w:r w:rsidRPr="000B63CF">
              <w:rPr>
                <w:rFonts w:ascii="Times New Roman" w:hAnsi="Times New Roman"/>
                <w:sz w:val="24"/>
                <w:szCs w:val="24"/>
              </w:rPr>
              <w:t xml:space="preserve"> fi </w:t>
            </w:r>
            <w:proofErr w:type="spellStart"/>
            <w:r w:rsidRPr="000B63CF">
              <w:rPr>
                <w:rFonts w:ascii="Times New Roman" w:hAnsi="Times New Roman"/>
                <w:sz w:val="24"/>
                <w:szCs w:val="24"/>
              </w:rPr>
              <w:t>cotatii</w:t>
            </w:r>
            <w:proofErr w:type="spellEnd"/>
            <w:r w:rsidRPr="000B63CF">
              <w:rPr>
                <w:rFonts w:ascii="Times New Roman" w:hAnsi="Times New Roman"/>
                <w:sz w:val="24"/>
                <w:szCs w:val="24"/>
              </w:rPr>
              <w:t xml:space="preserve"> ale </w:t>
            </w:r>
            <w:proofErr w:type="spellStart"/>
            <w:r w:rsidRPr="000B63CF">
              <w:rPr>
                <w:rFonts w:ascii="Times New Roman" w:hAnsi="Times New Roman"/>
                <w:sz w:val="24"/>
                <w:szCs w:val="24"/>
              </w:rPr>
              <w:t>burselor</w:t>
            </w:r>
            <w:proofErr w:type="spellEnd"/>
            <w:r w:rsidRPr="000B63CF">
              <w:rPr>
                <w:rFonts w:ascii="Times New Roman" w:hAnsi="Times New Roman"/>
                <w:sz w:val="24"/>
                <w:szCs w:val="24"/>
              </w:rPr>
              <w:t xml:space="preserve"> de </w:t>
            </w:r>
            <w:proofErr w:type="spellStart"/>
            <w:r w:rsidRPr="000B63CF">
              <w:rPr>
                <w:rFonts w:ascii="Times New Roman" w:hAnsi="Times New Roman"/>
                <w:sz w:val="24"/>
                <w:szCs w:val="24"/>
              </w:rPr>
              <w:t>marfuri</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respectiv</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cotatiile</w:t>
            </w:r>
            <w:proofErr w:type="spellEnd"/>
            <w:r w:rsidRPr="000B63CF">
              <w:rPr>
                <w:rFonts w:ascii="Times New Roman" w:hAnsi="Times New Roman"/>
                <w:sz w:val="24"/>
                <w:szCs w:val="24"/>
              </w:rPr>
              <w:t xml:space="preserve"> </w:t>
            </w:r>
            <w:proofErr w:type="spellStart"/>
            <w:r w:rsidRPr="000B63CF">
              <w:rPr>
                <w:rFonts w:ascii="Times New Roman" w:hAnsi="Times New Roman"/>
                <w:sz w:val="24"/>
                <w:szCs w:val="24"/>
              </w:rPr>
              <w:t>publice</w:t>
            </w:r>
            <w:proofErr w:type="spellEnd"/>
            <w:r w:rsidRPr="000B63CF">
              <w:rPr>
                <w:rFonts w:ascii="Times New Roman" w:hAnsi="Times New Roman"/>
                <w:sz w:val="24"/>
                <w:szCs w:val="24"/>
              </w:rPr>
              <w:t xml:space="preserve"> similar</w:t>
            </w:r>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este</w:t>
            </w:r>
            <w:proofErr w:type="spellEnd"/>
            <w:r w:rsidRPr="000B63CF">
              <w:rPr>
                <w:rFonts w:ascii="Times New Roman" w:hAnsi="Times New Roman"/>
                <w:sz w:val="24"/>
                <w:szCs w:val="24"/>
                <w:highlight w:val="white"/>
              </w:rPr>
              <w:t xml:space="preserve"> ...........USD/to, </w:t>
            </w:r>
            <w:proofErr w:type="spellStart"/>
            <w:r w:rsidRPr="000B63CF">
              <w:rPr>
                <w:rFonts w:ascii="Times New Roman" w:hAnsi="Times New Roman"/>
                <w:sz w:val="24"/>
                <w:szCs w:val="24"/>
                <w:highlight w:val="white"/>
              </w:rPr>
              <w:t>echivalent</w:t>
            </w:r>
            <w:proofErr w:type="spellEnd"/>
            <w:r w:rsidRPr="000B63CF">
              <w:rPr>
                <w:rFonts w:ascii="Times New Roman" w:hAnsi="Times New Roman"/>
                <w:sz w:val="24"/>
                <w:szCs w:val="24"/>
                <w:highlight w:val="white"/>
              </w:rPr>
              <w:t xml:space="preserve"> .................lei/to;</w:t>
            </w:r>
          </w:p>
          <w:p w14:paraId="74D13769" w14:textId="77777777" w:rsidR="004724F9" w:rsidRPr="000B63CF" w:rsidRDefault="004724F9" w:rsidP="004724F9">
            <w:pPr>
              <w:spacing w:after="0" w:line="240" w:lineRule="auto"/>
              <w:ind w:hanging="2"/>
              <w:jc w:val="both"/>
              <w:rPr>
                <w:rFonts w:ascii="Times New Roman" w:hAnsi="Times New Roman"/>
                <w:sz w:val="24"/>
                <w:szCs w:val="24"/>
                <w:highlight w:val="white"/>
              </w:rPr>
            </w:pPr>
            <w:r w:rsidRPr="000B63CF">
              <w:rPr>
                <w:rFonts w:ascii="Times New Roman" w:hAnsi="Times New Roman"/>
                <w:b/>
                <w:sz w:val="24"/>
                <w:szCs w:val="24"/>
                <w:highlight w:val="white"/>
              </w:rPr>
              <w:t xml:space="preserve">Cm </w:t>
            </w:r>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cursul</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mediu</w:t>
            </w:r>
            <w:proofErr w:type="spellEnd"/>
            <w:r w:rsidRPr="000B63CF">
              <w:rPr>
                <w:rFonts w:ascii="Times New Roman" w:hAnsi="Times New Roman"/>
                <w:sz w:val="24"/>
                <w:szCs w:val="24"/>
                <w:highlight w:val="white"/>
              </w:rPr>
              <w:t xml:space="preserve"> lei/USD al BNR din </w:t>
            </w:r>
            <w:proofErr w:type="spellStart"/>
            <w:r w:rsidRPr="000B63CF">
              <w:rPr>
                <w:rFonts w:ascii="Times New Roman" w:hAnsi="Times New Roman"/>
                <w:sz w:val="24"/>
                <w:szCs w:val="24"/>
                <w:highlight w:val="white"/>
              </w:rPr>
              <w:t>săptămâna</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anterioară</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şedinţei</w:t>
            </w:r>
            <w:proofErr w:type="spellEnd"/>
            <w:r w:rsidRPr="000B63CF">
              <w:rPr>
                <w:rFonts w:ascii="Times New Roman" w:hAnsi="Times New Roman"/>
                <w:sz w:val="24"/>
                <w:szCs w:val="24"/>
                <w:highlight w:val="white"/>
              </w:rPr>
              <w:t xml:space="preserve"> de </w:t>
            </w:r>
            <w:proofErr w:type="spellStart"/>
            <w:r w:rsidRPr="000B63CF">
              <w:rPr>
                <w:rFonts w:ascii="Times New Roman" w:hAnsi="Times New Roman"/>
                <w:sz w:val="24"/>
                <w:szCs w:val="24"/>
                <w:highlight w:val="white"/>
              </w:rPr>
              <w:t>tranzacţionare</w:t>
            </w:r>
            <w:proofErr w:type="spellEnd"/>
            <w:r w:rsidRPr="000B63CF">
              <w:rPr>
                <w:rFonts w:ascii="Times New Roman" w:hAnsi="Times New Roman"/>
                <w:sz w:val="24"/>
                <w:szCs w:val="24"/>
                <w:highlight w:val="white"/>
              </w:rPr>
              <w:t xml:space="preserve"> = ...............lei/USD;</w:t>
            </w:r>
          </w:p>
          <w:p w14:paraId="1947BC25" w14:textId="77777777" w:rsidR="004724F9" w:rsidRPr="000B63CF" w:rsidRDefault="004724F9" w:rsidP="004724F9">
            <w:pPr>
              <w:spacing w:after="0" w:line="240" w:lineRule="auto"/>
              <w:ind w:hanging="2"/>
              <w:jc w:val="both"/>
              <w:rPr>
                <w:rFonts w:ascii="Times New Roman" w:hAnsi="Times New Roman"/>
                <w:sz w:val="24"/>
                <w:szCs w:val="24"/>
                <w:highlight w:val="white"/>
              </w:rPr>
            </w:pPr>
            <w:r w:rsidRPr="000B63CF">
              <w:rPr>
                <w:rFonts w:ascii="Times New Roman" w:hAnsi="Times New Roman"/>
                <w:b/>
                <w:sz w:val="24"/>
                <w:szCs w:val="24"/>
                <w:highlight w:val="white"/>
              </w:rPr>
              <w:t xml:space="preserve">B </w:t>
            </w:r>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este</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constantă</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pe</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toată</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perioada</w:t>
            </w:r>
            <w:proofErr w:type="spellEnd"/>
            <w:r w:rsidRPr="000B63CF">
              <w:rPr>
                <w:rFonts w:ascii="Times New Roman" w:hAnsi="Times New Roman"/>
                <w:sz w:val="24"/>
                <w:szCs w:val="24"/>
                <w:highlight w:val="white"/>
              </w:rPr>
              <w:t xml:space="preserve"> de </w:t>
            </w:r>
            <w:proofErr w:type="spellStart"/>
            <w:r w:rsidRPr="000B63CF">
              <w:rPr>
                <w:rFonts w:ascii="Times New Roman" w:hAnsi="Times New Roman"/>
                <w:sz w:val="24"/>
                <w:szCs w:val="24"/>
                <w:highlight w:val="white"/>
              </w:rPr>
              <w:t>derulare</w:t>
            </w:r>
            <w:proofErr w:type="spellEnd"/>
            <w:r w:rsidRPr="000B63CF">
              <w:rPr>
                <w:rFonts w:ascii="Times New Roman" w:hAnsi="Times New Roman"/>
                <w:sz w:val="24"/>
                <w:szCs w:val="24"/>
                <w:highlight w:val="white"/>
              </w:rPr>
              <w:t xml:space="preserve"> a </w:t>
            </w:r>
            <w:proofErr w:type="spellStart"/>
            <w:r w:rsidRPr="000B63CF">
              <w:rPr>
                <w:rFonts w:ascii="Times New Roman" w:hAnsi="Times New Roman"/>
                <w:sz w:val="24"/>
                <w:szCs w:val="24"/>
                <w:highlight w:val="white"/>
              </w:rPr>
              <w:t>contractului</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şi</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reprezintă</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cheltuieli</w:t>
            </w:r>
            <w:proofErr w:type="spellEnd"/>
            <w:r w:rsidRPr="000B63CF">
              <w:rPr>
                <w:rFonts w:ascii="Times New Roman" w:hAnsi="Times New Roman"/>
                <w:sz w:val="24"/>
                <w:szCs w:val="24"/>
                <w:highlight w:val="white"/>
              </w:rPr>
              <w:t xml:space="preserve"> de transport, </w:t>
            </w:r>
            <w:proofErr w:type="spellStart"/>
            <w:r w:rsidRPr="000B63CF">
              <w:rPr>
                <w:rFonts w:ascii="Times New Roman" w:hAnsi="Times New Roman"/>
                <w:sz w:val="24"/>
                <w:szCs w:val="24"/>
                <w:highlight w:val="white"/>
              </w:rPr>
              <w:t>cheltuieli</w:t>
            </w:r>
            <w:proofErr w:type="spellEnd"/>
            <w:r w:rsidRPr="000B63CF">
              <w:rPr>
                <w:rFonts w:ascii="Times New Roman" w:hAnsi="Times New Roman"/>
                <w:sz w:val="24"/>
                <w:szCs w:val="24"/>
                <w:highlight w:val="white"/>
              </w:rPr>
              <w:t xml:space="preserve"> de </w:t>
            </w:r>
            <w:proofErr w:type="spellStart"/>
            <w:r w:rsidRPr="000B63CF">
              <w:rPr>
                <w:rFonts w:ascii="Times New Roman" w:hAnsi="Times New Roman"/>
                <w:sz w:val="24"/>
                <w:szCs w:val="24"/>
                <w:highlight w:val="white"/>
              </w:rPr>
              <w:t>manipulare</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încărcare</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descărcare</w:t>
            </w:r>
            <w:proofErr w:type="spellEnd"/>
            <w:r w:rsidRPr="000B63CF">
              <w:rPr>
                <w:rFonts w:ascii="Times New Roman" w:hAnsi="Times New Roman"/>
                <w:sz w:val="24"/>
                <w:szCs w:val="24"/>
                <w:highlight w:val="white"/>
              </w:rPr>
              <w:t xml:space="preserve">, etc. legate de </w:t>
            </w:r>
            <w:proofErr w:type="spellStart"/>
            <w:r w:rsidRPr="000B63CF">
              <w:rPr>
                <w:rFonts w:ascii="Times New Roman" w:hAnsi="Times New Roman"/>
                <w:sz w:val="24"/>
                <w:szCs w:val="24"/>
                <w:highlight w:val="white"/>
              </w:rPr>
              <w:t>îndeplinirea</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contractului</w:t>
            </w:r>
            <w:proofErr w:type="spellEnd"/>
            <w:r w:rsidRPr="000B63CF">
              <w:rPr>
                <w:rFonts w:ascii="Times New Roman" w:hAnsi="Times New Roman"/>
                <w:sz w:val="24"/>
                <w:szCs w:val="24"/>
                <w:highlight w:val="white"/>
              </w:rPr>
              <w:t xml:space="preserve"> (........lei/</w:t>
            </w:r>
            <w:proofErr w:type="spellStart"/>
            <w:r w:rsidRPr="000B63CF">
              <w:rPr>
                <w:rFonts w:ascii="Times New Roman" w:hAnsi="Times New Roman"/>
                <w:sz w:val="24"/>
                <w:szCs w:val="24"/>
                <w:highlight w:val="white"/>
              </w:rPr>
              <w:t>tonă</w:t>
            </w:r>
            <w:proofErr w:type="spellEnd"/>
            <w:r w:rsidRPr="000B63CF">
              <w:rPr>
                <w:rFonts w:ascii="Times New Roman" w:hAnsi="Times New Roman"/>
                <w:sz w:val="24"/>
                <w:szCs w:val="24"/>
                <w:highlight w:val="white"/>
              </w:rPr>
              <w:t>);</w:t>
            </w:r>
          </w:p>
          <w:p w14:paraId="70099ACD" w14:textId="77777777" w:rsidR="004724F9" w:rsidRPr="000B63CF" w:rsidRDefault="004724F9" w:rsidP="004724F9">
            <w:pPr>
              <w:spacing w:after="0" w:line="240" w:lineRule="auto"/>
              <w:ind w:hanging="2"/>
              <w:jc w:val="both"/>
              <w:rPr>
                <w:rFonts w:ascii="Times New Roman" w:hAnsi="Times New Roman"/>
                <w:sz w:val="24"/>
                <w:szCs w:val="24"/>
                <w:highlight w:val="white"/>
              </w:rPr>
            </w:pPr>
            <w:r w:rsidRPr="000B63CF">
              <w:rPr>
                <w:rFonts w:ascii="Times New Roman" w:hAnsi="Times New Roman"/>
                <w:b/>
                <w:sz w:val="24"/>
                <w:szCs w:val="24"/>
                <w:highlight w:val="white"/>
              </w:rPr>
              <w:lastRenderedPageBreak/>
              <w:t xml:space="preserve">C </w:t>
            </w:r>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Acciza</w:t>
            </w:r>
            <w:proofErr w:type="spellEnd"/>
            <w:r w:rsidRPr="000B63CF">
              <w:rPr>
                <w:rFonts w:ascii="Times New Roman" w:hAnsi="Times New Roman"/>
                <w:sz w:val="24"/>
                <w:szCs w:val="24"/>
                <w:highlight w:val="white"/>
              </w:rPr>
              <w:t xml:space="preserve"> conform </w:t>
            </w:r>
            <w:proofErr w:type="spellStart"/>
            <w:r w:rsidRPr="000B63CF">
              <w:rPr>
                <w:rFonts w:ascii="Times New Roman" w:hAnsi="Times New Roman"/>
                <w:sz w:val="24"/>
                <w:szCs w:val="24"/>
                <w:highlight w:val="white"/>
              </w:rPr>
              <w:t>dispoziţiilor</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legale</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în</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vigoare</w:t>
            </w:r>
            <w:proofErr w:type="spellEnd"/>
            <w:r w:rsidRPr="000B63CF">
              <w:rPr>
                <w:rFonts w:ascii="Times New Roman" w:hAnsi="Times New Roman"/>
                <w:sz w:val="24"/>
                <w:szCs w:val="24"/>
                <w:highlight w:val="white"/>
              </w:rPr>
              <w:t xml:space="preserve"> </w:t>
            </w:r>
            <w:proofErr w:type="spellStart"/>
            <w:r w:rsidRPr="000B63CF">
              <w:rPr>
                <w:rFonts w:ascii="Times New Roman" w:hAnsi="Times New Roman"/>
                <w:sz w:val="24"/>
                <w:szCs w:val="24"/>
                <w:highlight w:val="white"/>
              </w:rPr>
              <w:t>în</w:t>
            </w:r>
            <w:proofErr w:type="spellEnd"/>
            <w:r w:rsidRPr="000B63CF">
              <w:rPr>
                <w:rFonts w:ascii="Times New Roman" w:hAnsi="Times New Roman"/>
                <w:sz w:val="24"/>
                <w:szCs w:val="24"/>
                <w:highlight w:val="white"/>
              </w:rPr>
              <w:t xml:space="preserve"> lei/to (.............lei/to)</w:t>
            </w:r>
          </w:p>
          <w:p w14:paraId="3B848FA0" w14:textId="77777777" w:rsidR="004724F9" w:rsidRPr="000B63CF" w:rsidRDefault="004724F9" w:rsidP="004724F9">
            <w:pPr>
              <w:spacing w:after="0" w:line="240" w:lineRule="auto"/>
              <w:ind w:hanging="2"/>
              <w:jc w:val="both"/>
              <w:rPr>
                <w:rFonts w:ascii="Times New Roman" w:hAnsi="Times New Roman"/>
                <w:sz w:val="24"/>
                <w:szCs w:val="24"/>
                <w:highlight w:val="white"/>
              </w:rPr>
            </w:pPr>
          </w:p>
          <w:p w14:paraId="6786CF5B" w14:textId="77777777" w:rsidR="004724F9" w:rsidRPr="000B63CF" w:rsidRDefault="004724F9" w:rsidP="004724F9">
            <w:pPr>
              <w:pStyle w:val="Default"/>
              <w:jc w:val="both"/>
              <w:rPr>
                <w:bCs/>
                <w:iCs/>
                <w:color w:val="auto"/>
              </w:rPr>
            </w:pPr>
            <w:r w:rsidRPr="000B63CF">
              <w:rPr>
                <w:bCs/>
                <w:iCs/>
                <w:color w:val="auto"/>
              </w:rPr>
              <w:t>Coeficientul de transformare To\1.000 litri=0,845 (densitatea la 15 grade C, kg/m)</w:t>
            </w:r>
          </w:p>
          <w:p w14:paraId="39CDB4EB" w14:textId="77777777" w:rsidR="004724F9" w:rsidRPr="000B63CF" w:rsidRDefault="004724F9" w:rsidP="004724F9">
            <w:pPr>
              <w:spacing w:after="0" w:line="240" w:lineRule="auto"/>
              <w:ind w:hanging="2"/>
              <w:jc w:val="both"/>
              <w:rPr>
                <w:rFonts w:ascii="Times New Roman" w:hAnsi="Times New Roman"/>
                <w:sz w:val="24"/>
                <w:szCs w:val="24"/>
                <w:highlight w:val="white"/>
              </w:rPr>
            </w:pPr>
          </w:p>
          <w:p w14:paraId="23A27390" w14:textId="77777777" w:rsidR="004724F9" w:rsidRPr="000B63CF" w:rsidRDefault="004724F9" w:rsidP="004724F9">
            <w:pPr>
              <w:pStyle w:val="Default"/>
              <w:jc w:val="both"/>
              <w:rPr>
                <w:bCs/>
                <w:iCs/>
                <w:color w:val="auto"/>
              </w:rPr>
            </w:pPr>
            <w:r w:rsidRPr="000B63CF">
              <w:rPr>
                <w:bCs/>
                <w:iCs/>
                <w:color w:val="auto"/>
              </w:rPr>
              <w:t>Cantitatea maxima a a celui mai mare contract subsecvent este de 100000 litri iar cea minima este de 50000 litri motorină EURO 5.</w:t>
            </w:r>
          </w:p>
          <w:p w14:paraId="2A382D23" w14:textId="77777777" w:rsidR="004724F9" w:rsidRPr="000B63CF" w:rsidRDefault="004724F9" w:rsidP="004724F9">
            <w:pPr>
              <w:pStyle w:val="Default"/>
              <w:jc w:val="both"/>
              <w:rPr>
                <w:bCs/>
                <w:iCs/>
                <w:color w:val="auto"/>
              </w:rPr>
            </w:pPr>
            <w:r w:rsidRPr="000B63CF">
              <w:rPr>
                <w:bCs/>
                <w:iCs/>
                <w:color w:val="auto"/>
              </w:rPr>
              <w:t>Valoarea primului contract subsecvent se stabileşte funcţie de preţul ofertat pentru cantitatea maximă a acordului cadru (pretul initial/litru x cantitate contract subsecvent).</w:t>
            </w:r>
          </w:p>
          <w:p w14:paraId="482858AD" w14:textId="77777777" w:rsidR="004724F9" w:rsidRPr="000B63CF" w:rsidRDefault="004724F9" w:rsidP="004724F9">
            <w:pPr>
              <w:pStyle w:val="Default"/>
              <w:jc w:val="both"/>
              <w:rPr>
                <w:bCs/>
                <w:iCs/>
                <w:color w:val="auto"/>
              </w:rPr>
            </w:pPr>
            <w:r w:rsidRPr="000B63CF">
              <w:rPr>
                <w:bCs/>
                <w:iCs/>
                <w:color w:val="auto"/>
              </w:rPr>
              <w:t xml:space="preserve">Pentru următoarele contracte subsecvente, ofertantul are obligaţia de a prezenta, până cel târziu cu 2 zile înainte de semnarea contractului, preţul de furnizare practicat la data respectivă, conform fluctuaţiilor de preţ ale petrolului pe piaţa mondială, măriri de taxe si accize. </w:t>
            </w:r>
          </w:p>
          <w:p w14:paraId="4EDED132" w14:textId="77777777" w:rsidR="004724F9" w:rsidRPr="000B63CF" w:rsidRDefault="004724F9" w:rsidP="004724F9">
            <w:pPr>
              <w:pStyle w:val="Default"/>
              <w:jc w:val="both"/>
              <w:rPr>
                <w:bCs/>
                <w:iCs/>
                <w:color w:val="auto"/>
              </w:rPr>
            </w:pPr>
          </w:p>
          <w:p w14:paraId="550C37AA" w14:textId="77777777" w:rsidR="004724F9" w:rsidRPr="000B63CF" w:rsidRDefault="004724F9" w:rsidP="004724F9">
            <w:pPr>
              <w:spacing w:after="0" w:line="240" w:lineRule="auto"/>
              <w:ind w:hanging="2"/>
              <w:jc w:val="both"/>
              <w:rPr>
                <w:rFonts w:ascii="Times New Roman" w:hAnsi="Times New Roman"/>
                <w:b/>
                <w:bCs/>
                <w:iCs/>
                <w:sz w:val="24"/>
                <w:szCs w:val="24"/>
                <w:highlight w:val="white"/>
              </w:rPr>
            </w:pPr>
            <w:proofErr w:type="spellStart"/>
            <w:r w:rsidRPr="000B63CF">
              <w:rPr>
                <w:rFonts w:ascii="Times New Roman" w:hAnsi="Times New Roman"/>
                <w:b/>
                <w:bCs/>
                <w:iCs/>
                <w:sz w:val="24"/>
                <w:szCs w:val="24"/>
                <w:highlight w:val="white"/>
              </w:rPr>
              <w:t>Ofertantul</w:t>
            </w:r>
            <w:proofErr w:type="spellEnd"/>
            <w:r w:rsidRPr="000B63CF">
              <w:rPr>
                <w:rFonts w:ascii="Times New Roman" w:hAnsi="Times New Roman"/>
                <w:b/>
                <w:bCs/>
                <w:iCs/>
                <w:sz w:val="24"/>
                <w:szCs w:val="24"/>
                <w:highlight w:val="white"/>
              </w:rPr>
              <w:t xml:space="preserve"> </w:t>
            </w:r>
            <w:proofErr w:type="spellStart"/>
            <w:r w:rsidRPr="000B63CF">
              <w:rPr>
                <w:rFonts w:ascii="Times New Roman" w:hAnsi="Times New Roman"/>
                <w:b/>
                <w:bCs/>
                <w:iCs/>
                <w:sz w:val="24"/>
                <w:szCs w:val="24"/>
                <w:highlight w:val="white"/>
              </w:rPr>
              <w:t>câștigător</w:t>
            </w:r>
            <w:proofErr w:type="spellEnd"/>
            <w:r w:rsidRPr="000B63CF">
              <w:rPr>
                <w:rFonts w:ascii="Times New Roman" w:hAnsi="Times New Roman"/>
                <w:b/>
                <w:bCs/>
                <w:iCs/>
                <w:sz w:val="24"/>
                <w:szCs w:val="24"/>
                <w:highlight w:val="white"/>
              </w:rPr>
              <w:t xml:space="preserve"> al </w:t>
            </w:r>
            <w:proofErr w:type="spellStart"/>
            <w:r w:rsidRPr="000B63CF">
              <w:rPr>
                <w:rFonts w:ascii="Times New Roman" w:hAnsi="Times New Roman"/>
                <w:b/>
                <w:bCs/>
                <w:iCs/>
                <w:sz w:val="24"/>
                <w:szCs w:val="24"/>
                <w:highlight w:val="white"/>
              </w:rPr>
              <w:t>acordului</w:t>
            </w:r>
            <w:proofErr w:type="spellEnd"/>
            <w:r w:rsidRPr="000B63CF">
              <w:rPr>
                <w:rFonts w:ascii="Times New Roman" w:hAnsi="Times New Roman"/>
                <w:b/>
                <w:bCs/>
                <w:iCs/>
                <w:sz w:val="24"/>
                <w:szCs w:val="24"/>
                <w:highlight w:val="white"/>
              </w:rPr>
              <w:t xml:space="preserve"> </w:t>
            </w:r>
            <w:proofErr w:type="spellStart"/>
            <w:r w:rsidRPr="000B63CF">
              <w:rPr>
                <w:rFonts w:ascii="Times New Roman" w:hAnsi="Times New Roman"/>
                <w:b/>
                <w:bCs/>
                <w:iCs/>
                <w:sz w:val="24"/>
                <w:szCs w:val="24"/>
                <w:highlight w:val="white"/>
              </w:rPr>
              <w:t>cadru</w:t>
            </w:r>
            <w:proofErr w:type="spellEnd"/>
            <w:r w:rsidRPr="000B63CF">
              <w:rPr>
                <w:rFonts w:ascii="Times New Roman" w:hAnsi="Times New Roman"/>
                <w:b/>
                <w:bCs/>
                <w:iCs/>
                <w:sz w:val="24"/>
                <w:szCs w:val="24"/>
                <w:highlight w:val="white"/>
              </w:rPr>
              <w:t xml:space="preserve"> are </w:t>
            </w:r>
            <w:proofErr w:type="spellStart"/>
            <w:r w:rsidRPr="000B63CF">
              <w:rPr>
                <w:rFonts w:ascii="Times New Roman" w:hAnsi="Times New Roman"/>
                <w:b/>
                <w:bCs/>
                <w:iCs/>
                <w:sz w:val="24"/>
                <w:szCs w:val="24"/>
                <w:highlight w:val="white"/>
              </w:rPr>
              <w:t>obligația</w:t>
            </w:r>
            <w:proofErr w:type="spellEnd"/>
            <w:r w:rsidRPr="000B63CF">
              <w:rPr>
                <w:rFonts w:ascii="Times New Roman" w:hAnsi="Times New Roman"/>
                <w:b/>
                <w:bCs/>
                <w:iCs/>
                <w:sz w:val="24"/>
                <w:szCs w:val="24"/>
                <w:highlight w:val="white"/>
              </w:rPr>
              <w:t xml:space="preserve"> </w:t>
            </w:r>
            <w:proofErr w:type="spellStart"/>
            <w:r w:rsidRPr="000B63CF">
              <w:rPr>
                <w:rFonts w:ascii="Times New Roman" w:hAnsi="Times New Roman"/>
                <w:b/>
                <w:bCs/>
                <w:iCs/>
                <w:sz w:val="24"/>
                <w:szCs w:val="24"/>
                <w:highlight w:val="white"/>
              </w:rPr>
              <w:t>păstrării</w:t>
            </w:r>
            <w:proofErr w:type="spellEnd"/>
            <w:r w:rsidRPr="000B63CF">
              <w:rPr>
                <w:rFonts w:ascii="Times New Roman" w:hAnsi="Times New Roman"/>
                <w:b/>
                <w:bCs/>
                <w:iCs/>
                <w:sz w:val="24"/>
                <w:szCs w:val="24"/>
                <w:highlight w:val="white"/>
              </w:rPr>
              <w:t xml:space="preserve"> </w:t>
            </w:r>
            <w:proofErr w:type="spellStart"/>
            <w:r w:rsidRPr="000B63CF">
              <w:rPr>
                <w:rFonts w:ascii="Times New Roman" w:hAnsi="Times New Roman"/>
                <w:b/>
                <w:bCs/>
                <w:iCs/>
                <w:sz w:val="24"/>
                <w:szCs w:val="24"/>
                <w:highlight w:val="white"/>
              </w:rPr>
              <w:t>prețului</w:t>
            </w:r>
            <w:proofErr w:type="spellEnd"/>
            <w:r w:rsidRPr="000B63CF">
              <w:rPr>
                <w:rFonts w:ascii="Times New Roman" w:hAnsi="Times New Roman"/>
                <w:b/>
                <w:bCs/>
                <w:iCs/>
                <w:sz w:val="24"/>
                <w:szCs w:val="24"/>
                <w:highlight w:val="white"/>
              </w:rPr>
              <w:t xml:space="preserve"> </w:t>
            </w:r>
            <w:proofErr w:type="spellStart"/>
            <w:r w:rsidRPr="000B63CF">
              <w:rPr>
                <w:rFonts w:ascii="Times New Roman" w:hAnsi="Times New Roman"/>
                <w:b/>
                <w:bCs/>
                <w:iCs/>
                <w:sz w:val="24"/>
                <w:szCs w:val="24"/>
                <w:highlight w:val="white"/>
              </w:rPr>
              <w:t>declarat</w:t>
            </w:r>
            <w:proofErr w:type="spellEnd"/>
            <w:r w:rsidRPr="000B63CF">
              <w:rPr>
                <w:rFonts w:ascii="Times New Roman" w:hAnsi="Times New Roman"/>
                <w:b/>
                <w:bCs/>
                <w:iCs/>
                <w:sz w:val="24"/>
                <w:szCs w:val="24"/>
                <w:highlight w:val="white"/>
              </w:rPr>
              <w:t xml:space="preserve"> </w:t>
            </w:r>
            <w:proofErr w:type="spellStart"/>
            <w:r w:rsidRPr="000B63CF">
              <w:rPr>
                <w:rFonts w:ascii="Times New Roman" w:hAnsi="Times New Roman"/>
                <w:b/>
                <w:bCs/>
                <w:iCs/>
                <w:sz w:val="24"/>
                <w:szCs w:val="24"/>
                <w:highlight w:val="white"/>
              </w:rPr>
              <w:t>pentru</w:t>
            </w:r>
            <w:proofErr w:type="spellEnd"/>
            <w:r w:rsidRPr="000B63CF">
              <w:rPr>
                <w:rFonts w:ascii="Times New Roman" w:hAnsi="Times New Roman"/>
                <w:b/>
                <w:bCs/>
                <w:iCs/>
                <w:sz w:val="24"/>
                <w:szCs w:val="24"/>
                <w:highlight w:val="white"/>
              </w:rPr>
              <w:t xml:space="preserve"> </w:t>
            </w:r>
            <w:proofErr w:type="spellStart"/>
            <w:r w:rsidRPr="000B63CF">
              <w:rPr>
                <w:rFonts w:ascii="Times New Roman" w:hAnsi="Times New Roman"/>
                <w:b/>
                <w:bCs/>
                <w:iCs/>
                <w:sz w:val="24"/>
                <w:szCs w:val="24"/>
                <w:highlight w:val="white"/>
              </w:rPr>
              <w:t>cel</w:t>
            </w:r>
            <w:proofErr w:type="spellEnd"/>
            <w:r w:rsidRPr="000B63CF">
              <w:rPr>
                <w:rFonts w:ascii="Times New Roman" w:hAnsi="Times New Roman"/>
                <w:b/>
                <w:bCs/>
                <w:iCs/>
                <w:sz w:val="24"/>
                <w:szCs w:val="24"/>
                <w:highlight w:val="white"/>
              </w:rPr>
              <w:t xml:space="preserve"> </w:t>
            </w:r>
            <w:proofErr w:type="spellStart"/>
            <w:r w:rsidRPr="000B63CF">
              <w:rPr>
                <w:rFonts w:ascii="Times New Roman" w:hAnsi="Times New Roman"/>
                <w:b/>
                <w:bCs/>
                <w:iCs/>
                <w:sz w:val="24"/>
                <w:szCs w:val="24"/>
                <w:highlight w:val="white"/>
              </w:rPr>
              <w:t>puţin</w:t>
            </w:r>
            <w:proofErr w:type="spellEnd"/>
            <w:r w:rsidRPr="000B63CF">
              <w:rPr>
                <w:rFonts w:ascii="Times New Roman" w:hAnsi="Times New Roman"/>
                <w:b/>
                <w:bCs/>
                <w:iCs/>
                <w:sz w:val="24"/>
                <w:szCs w:val="24"/>
                <w:highlight w:val="white"/>
              </w:rPr>
              <w:t xml:space="preserve"> 30 </w:t>
            </w:r>
            <w:proofErr w:type="spellStart"/>
            <w:r w:rsidRPr="000B63CF">
              <w:rPr>
                <w:rFonts w:ascii="Times New Roman" w:hAnsi="Times New Roman"/>
                <w:b/>
                <w:bCs/>
                <w:iCs/>
                <w:sz w:val="24"/>
                <w:szCs w:val="24"/>
                <w:highlight w:val="white"/>
              </w:rPr>
              <w:t>zile</w:t>
            </w:r>
            <w:proofErr w:type="spellEnd"/>
            <w:r w:rsidRPr="000B63CF">
              <w:rPr>
                <w:rFonts w:ascii="Times New Roman" w:hAnsi="Times New Roman"/>
                <w:b/>
                <w:bCs/>
                <w:iCs/>
                <w:sz w:val="24"/>
                <w:szCs w:val="24"/>
                <w:highlight w:val="white"/>
              </w:rPr>
              <w:t xml:space="preserve"> de la data </w:t>
            </w:r>
            <w:proofErr w:type="spellStart"/>
            <w:r w:rsidRPr="000B63CF">
              <w:rPr>
                <w:rFonts w:ascii="Times New Roman" w:hAnsi="Times New Roman"/>
                <w:b/>
                <w:bCs/>
                <w:iCs/>
                <w:sz w:val="24"/>
                <w:szCs w:val="24"/>
                <w:highlight w:val="white"/>
              </w:rPr>
              <w:t>prezentării</w:t>
            </w:r>
            <w:proofErr w:type="spellEnd"/>
            <w:r w:rsidRPr="000B63CF">
              <w:rPr>
                <w:rFonts w:ascii="Times New Roman" w:hAnsi="Times New Roman"/>
                <w:b/>
                <w:bCs/>
                <w:iCs/>
                <w:sz w:val="24"/>
                <w:szCs w:val="24"/>
                <w:highlight w:val="white"/>
              </w:rPr>
              <w:t xml:space="preserve"> </w:t>
            </w:r>
            <w:proofErr w:type="spellStart"/>
            <w:r w:rsidRPr="000B63CF">
              <w:rPr>
                <w:rFonts w:ascii="Times New Roman" w:hAnsi="Times New Roman"/>
                <w:b/>
                <w:bCs/>
                <w:iCs/>
                <w:sz w:val="24"/>
                <w:szCs w:val="24"/>
                <w:highlight w:val="white"/>
              </w:rPr>
              <w:t>ofertei</w:t>
            </w:r>
            <w:proofErr w:type="spellEnd"/>
            <w:r w:rsidRPr="000B63CF">
              <w:rPr>
                <w:rFonts w:ascii="Times New Roman" w:hAnsi="Times New Roman"/>
                <w:b/>
                <w:bCs/>
                <w:iCs/>
                <w:sz w:val="24"/>
                <w:szCs w:val="24"/>
                <w:highlight w:val="white"/>
              </w:rPr>
              <w:t xml:space="preserve"> </w:t>
            </w:r>
            <w:proofErr w:type="spellStart"/>
            <w:r w:rsidRPr="000B63CF">
              <w:rPr>
                <w:rFonts w:ascii="Times New Roman" w:hAnsi="Times New Roman"/>
                <w:b/>
                <w:bCs/>
                <w:iCs/>
                <w:sz w:val="24"/>
                <w:szCs w:val="24"/>
                <w:highlight w:val="white"/>
              </w:rPr>
              <w:t>şi</w:t>
            </w:r>
            <w:proofErr w:type="spellEnd"/>
            <w:r w:rsidRPr="000B63CF">
              <w:rPr>
                <w:rFonts w:ascii="Times New Roman" w:hAnsi="Times New Roman"/>
                <w:b/>
                <w:bCs/>
                <w:iCs/>
                <w:sz w:val="24"/>
                <w:szCs w:val="24"/>
                <w:highlight w:val="white"/>
              </w:rPr>
              <w:t xml:space="preserve"> minim o </w:t>
            </w:r>
            <w:proofErr w:type="spellStart"/>
            <w:r w:rsidRPr="000B63CF">
              <w:rPr>
                <w:rFonts w:ascii="Times New Roman" w:hAnsi="Times New Roman"/>
                <w:b/>
                <w:bCs/>
                <w:iCs/>
                <w:sz w:val="24"/>
                <w:szCs w:val="24"/>
                <w:highlight w:val="white"/>
              </w:rPr>
              <w:t>livrare</w:t>
            </w:r>
            <w:proofErr w:type="spellEnd"/>
            <w:r w:rsidRPr="000B63CF">
              <w:rPr>
                <w:rFonts w:ascii="Times New Roman" w:hAnsi="Times New Roman"/>
                <w:b/>
                <w:bCs/>
                <w:iCs/>
                <w:sz w:val="24"/>
                <w:szCs w:val="24"/>
                <w:highlight w:val="white"/>
              </w:rPr>
              <w:t xml:space="preserve"> de carburant.</w:t>
            </w:r>
          </w:p>
          <w:p w14:paraId="7F31D71E" w14:textId="77777777" w:rsidR="004724F9" w:rsidRPr="000B63CF" w:rsidRDefault="004724F9" w:rsidP="004724F9">
            <w:pPr>
              <w:spacing w:after="0" w:line="240" w:lineRule="auto"/>
              <w:jc w:val="both"/>
              <w:rPr>
                <w:rFonts w:ascii="Times New Roman" w:hAnsi="Times New Roman"/>
                <w:sz w:val="24"/>
                <w:szCs w:val="24"/>
                <w:highlight w:val="white"/>
              </w:rPr>
            </w:pPr>
          </w:p>
          <w:p w14:paraId="36169887" w14:textId="77777777" w:rsidR="004724F9" w:rsidRPr="000B63CF" w:rsidRDefault="004724F9" w:rsidP="004724F9">
            <w:pPr>
              <w:spacing w:after="0" w:line="240" w:lineRule="auto"/>
              <w:ind w:hanging="2"/>
              <w:jc w:val="both"/>
              <w:rPr>
                <w:rFonts w:ascii="Times New Roman" w:hAnsi="Times New Roman"/>
                <w:b/>
                <w:sz w:val="24"/>
                <w:szCs w:val="24"/>
                <w:highlight w:val="white"/>
              </w:rPr>
            </w:pPr>
            <w:proofErr w:type="spellStart"/>
            <w:r w:rsidRPr="000B63CF">
              <w:rPr>
                <w:rFonts w:ascii="Times New Roman" w:hAnsi="Times New Roman"/>
                <w:b/>
                <w:sz w:val="24"/>
                <w:szCs w:val="24"/>
                <w:highlight w:val="white"/>
              </w:rPr>
              <w:t>Propunerea</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financiara</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trebuie</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sa</w:t>
            </w:r>
            <w:proofErr w:type="spellEnd"/>
            <w:r w:rsidRPr="000B63CF">
              <w:rPr>
                <w:rFonts w:ascii="Times New Roman" w:hAnsi="Times New Roman"/>
                <w:b/>
                <w:sz w:val="24"/>
                <w:szCs w:val="24"/>
                <w:highlight w:val="white"/>
              </w:rPr>
              <w:t xml:space="preserve"> se </w:t>
            </w:r>
            <w:proofErr w:type="spellStart"/>
            <w:r w:rsidRPr="000B63CF">
              <w:rPr>
                <w:rFonts w:ascii="Times New Roman" w:hAnsi="Times New Roman"/>
                <w:b/>
                <w:sz w:val="24"/>
                <w:szCs w:val="24"/>
                <w:highlight w:val="white"/>
              </w:rPr>
              <w:t>încadreze</w:t>
            </w:r>
            <w:proofErr w:type="spellEnd"/>
            <w:r w:rsidRPr="000B63CF">
              <w:rPr>
                <w:rFonts w:ascii="Times New Roman" w:hAnsi="Times New Roman"/>
                <w:b/>
                <w:sz w:val="24"/>
                <w:szCs w:val="24"/>
                <w:highlight w:val="white"/>
              </w:rPr>
              <w:t xml:space="preserve"> in </w:t>
            </w:r>
            <w:proofErr w:type="spellStart"/>
            <w:r w:rsidRPr="000B63CF">
              <w:rPr>
                <w:rFonts w:ascii="Times New Roman" w:hAnsi="Times New Roman"/>
                <w:b/>
                <w:sz w:val="24"/>
                <w:szCs w:val="24"/>
                <w:highlight w:val="white"/>
              </w:rPr>
              <w:t>fondurile</w:t>
            </w:r>
            <w:proofErr w:type="spellEnd"/>
            <w:r w:rsidRPr="000B63CF">
              <w:rPr>
                <w:rFonts w:ascii="Times New Roman" w:hAnsi="Times New Roman"/>
                <w:b/>
                <w:sz w:val="24"/>
                <w:szCs w:val="24"/>
                <w:highlight w:val="white"/>
              </w:rPr>
              <w:t xml:space="preserve"> care pot fi </w:t>
            </w:r>
            <w:proofErr w:type="spellStart"/>
            <w:r w:rsidRPr="000B63CF">
              <w:rPr>
                <w:rFonts w:ascii="Times New Roman" w:hAnsi="Times New Roman"/>
                <w:b/>
                <w:sz w:val="24"/>
                <w:szCs w:val="24"/>
                <w:highlight w:val="white"/>
              </w:rPr>
              <w:t>disponibilizate</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pentru</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îndeplinirea</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contractului</w:t>
            </w:r>
            <w:proofErr w:type="spellEnd"/>
            <w:r w:rsidRPr="000B63CF">
              <w:rPr>
                <w:rFonts w:ascii="Times New Roman" w:hAnsi="Times New Roman"/>
                <w:b/>
                <w:sz w:val="24"/>
                <w:szCs w:val="24"/>
                <w:highlight w:val="white"/>
              </w:rPr>
              <w:t xml:space="preserve"> de </w:t>
            </w:r>
            <w:proofErr w:type="spellStart"/>
            <w:proofErr w:type="gramStart"/>
            <w:r w:rsidRPr="000B63CF">
              <w:rPr>
                <w:rFonts w:ascii="Times New Roman" w:hAnsi="Times New Roman"/>
                <w:b/>
                <w:sz w:val="24"/>
                <w:szCs w:val="24"/>
                <w:highlight w:val="white"/>
              </w:rPr>
              <w:t>achizitie</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publica</w:t>
            </w:r>
            <w:proofErr w:type="spellEnd"/>
            <w:proofErr w:type="gram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precum</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si</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sa</w:t>
            </w:r>
            <w:proofErr w:type="spellEnd"/>
            <w:r w:rsidRPr="000B63CF">
              <w:rPr>
                <w:rFonts w:ascii="Times New Roman" w:hAnsi="Times New Roman"/>
                <w:b/>
                <w:sz w:val="24"/>
                <w:szCs w:val="24"/>
                <w:highlight w:val="white"/>
              </w:rPr>
              <w:t xml:space="preserve"> nu se </w:t>
            </w:r>
            <w:proofErr w:type="spellStart"/>
            <w:r w:rsidRPr="000B63CF">
              <w:rPr>
                <w:rFonts w:ascii="Times New Roman" w:hAnsi="Times New Roman"/>
                <w:b/>
                <w:sz w:val="24"/>
                <w:szCs w:val="24"/>
                <w:highlight w:val="white"/>
              </w:rPr>
              <w:t>afle</w:t>
            </w:r>
            <w:proofErr w:type="spellEnd"/>
            <w:r w:rsidRPr="000B63CF">
              <w:rPr>
                <w:rFonts w:ascii="Times New Roman" w:hAnsi="Times New Roman"/>
                <w:b/>
                <w:sz w:val="24"/>
                <w:szCs w:val="24"/>
                <w:highlight w:val="white"/>
              </w:rPr>
              <w:t xml:space="preserve"> in </w:t>
            </w:r>
            <w:proofErr w:type="spellStart"/>
            <w:r w:rsidRPr="000B63CF">
              <w:rPr>
                <w:rFonts w:ascii="Times New Roman" w:hAnsi="Times New Roman"/>
                <w:b/>
                <w:sz w:val="24"/>
                <w:szCs w:val="24"/>
                <w:highlight w:val="white"/>
              </w:rPr>
              <w:t>situatia</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prevazuta</w:t>
            </w:r>
            <w:proofErr w:type="spellEnd"/>
            <w:r w:rsidRPr="000B63CF">
              <w:rPr>
                <w:rFonts w:ascii="Times New Roman" w:hAnsi="Times New Roman"/>
                <w:b/>
                <w:sz w:val="24"/>
                <w:szCs w:val="24"/>
                <w:highlight w:val="white"/>
              </w:rPr>
              <w:t xml:space="preserve"> la art. 210 din </w:t>
            </w:r>
            <w:proofErr w:type="spellStart"/>
            <w:r w:rsidRPr="000B63CF">
              <w:rPr>
                <w:rFonts w:ascii="Times New Roman" w:hAnsi="Times New Roman"/>
                <w:b/>
                <w:sz w:val="24"/>
                <w:szCs w:val="24"/>
                <w:highlight w:val="white"/>
              </w:rPr>
              <w:t>Legea</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privind</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achizitiile</w:t>
            </w:r>
            <w:proofErr w:type="spellEnd"/>
            <w:r w:rsidRPr="000B63CF">
              <w:rPr>
                <w:rFonts w:ascii="Times New Roman" w:hAnsi="Times New Roman"/>
                <w:b/>
                <w:sz w:val="24"/>
                <w:szCs w:val="24"/>
                <w:highlight w:val="white"/>
              </w:rPr>
              <w:t xml:space="preserve"> </w:t>
            </w:r>
            <w:proofErr w:type="spellStart"/>
            <w:r w:rsidRPr="000B63CF">
              <w:rPr>
                <w:rFonts w:ascii="Times New Roman" w:hAnsi="Times New Roman"/>
                <w:b/>
                <w:sz w:val="24"/>
                <w:szCs w:val="24"/>
                <w:highlight w:val="white"/>
              </w:rPr>
              <w:t>publice</w:t>
            </w:r>
            <w:proofErr w:type="spellEnd"/>
            <w:r w:rsidRPr="000B63CF">
              <w:rPr>
                <w:rFonts w:ascii="Times New Roman" w:hAnsi="Times New Roman"/>
                <w:b/>
                <w:sz w:val="24"/>
                <w:szCs w:val="24"/>
                <w:highlight w:val="white"/>
              </w:rPr>
              <w:t xml:space="preserve"> nr.98/2016.</w:t>
            </w:r>
          </w:p>
          <w:p w14:paraId="4FE62339" w14:textId="6AE2F66D" w:rsidR="00B538F6" w:rsidRPr="00570960" w:rsidRDefault="00B538F6" w:rsidP="00570960">
            <w:pPr>
              <w:spacing w:after="0"/>
              <w:jc w:val="both"/>
              <w:rPr>
                <w:rFonts w:ascii="Times New Roman" w:hAnsi="Times New Roman" w:cs="Times New Roman"/>
                <w:bCs/>
                <w:noProof/>
                <w:sz w:val="24"/>
                <w:szCs w:val="24"/>
                <w:lang w:val="ro-RO"/>
              </w:rPr>
            </w:pPr>
          </w:p>
        </w:tc>
      </w:tr>
      <w:tr w:rsidR="006D40D5" w:rsidRPr="00570960" w14:paraId="2517A308" w14:textId="77777777" w:rsidTr="148A05C8">
        <w:trPr>
          <w:trHeight w:val="688"/>
        </w:trPr>
        <w:tc>
          <w:tcPr>
            <w:tcW w:w="2122" w:type="dxa"/>
            <w:shd w:val="clear" w:color="auto" w:fill="auto"/>
          </w:tcPr>
          <w:p w14:paraId="15B20DA2" w14:textId="77777777" w:rsidR="00183CA9" w:rsidRPr="00570960" w:rsidRDefault="00183CA9"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46B459F8" w14:textId="13896AF5" w:rsidR="00183CA9" w:rsidRPr="00570960" w:rsidRDefault="00183CA9" w:rsidP="00570960">
            <w:pPr>
              <w:keepNext/>
              <w:keepLines/>
              <w:widowControl w:val="0"/>
              <w:autoSpaceDE w:val="0"/>
              <w:autoSpaceDN w:val="0"/>
              <w:adjustRightInd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Oferta poate fi respinsă ca </w:t>
            </w:r>
            <w:r w:rsidRPr="00570960">
              <w:rPr>
                <w:rFonts w:ascii="Times New Roman" w:hAnsi="Times New Roman" w:cs="Times New Roman"/>
                <w:b/>
                <w:noProof/>
                <w:sz w:val="24"/>
                <w:szCs w:val="24"/>
                <w:lang w:val="ro-RO" w:eastAsia="ro-RO"/>
              </w:rPr>
              <w:t>inacceptabilă</w:t>
            </w:r>
            <w:r w:rsidRPr="00570960">
              <w:rPr>
                <w:rFonts w:ascii="Times New Roman" w:hAnsi="Times New Roman" w:cs="Times New Roman"/>
                <w:noProof/>
                <w:sz w:val="24"/>
                <w:szCs w:val="24"/>
                <w:lang w:val="ro-RO" w:eastAsia="ro-RO"/>
              </w:rPr>
              <w:t xml:space="preserve"> dacă:</w:t>
            </w:r>
          </w:p>
          <w:p w14:paraId="0FEC4E12" w14:textId="08B5C8C8" w:rsidR="00183CA9" w:rsidRPr="00570960" w:rsidRDefault="00074A3C" w:rsidP="00570960">
            <w:pPr>
              <w:keepNext/>
              <w:keepLines/>
              <w:widowControl w:val="0"/>
              <w:numPr>
                <w:ilvl w:val="0"/>
                <w:numId w:val="66"/>
              </w:numPr>
              <w:suppressAutoHyphens w:val="0"/>
              <w:autoSpaceDE w:val="0"/>
              <w:autoSpaceDN w:val="0"/>
              <w:adjustRightInd w:val="0"/>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Propunerea f</w:t>
            </w:r>
            <w:r w:rsidR="00183CA9" w:rsidRPr="00570960">
              <w:rPr>
                <w:rFonts w:ascii="Times New Roman" w:hAnsi="Times New Roman" w:cs="Times New Roman"/>
                <w:noProof/>
                <w:sz w:val="24"/>
                <w:szCs w:val="24"/>
                <w:lang w:val="ro-RO" w:eastAsia="ro-RO"/>
              </w:rPr>
              <w:t xml:space="preserve">inanciară este prezentată într-un format diferit de cel specificat în </w:t>
            </w:r>
            <w:r w:rsidR="00183CA9" w:rsidRPr="00570960">
              <w:rPr>
                <w:rFonts w:ascii="Times New Roman" w:hAnsi="Times New Roman" w:cs="Times New Roman"/>
                <w:i/>
                <w:iCs/>
                <w:noProof/>
                <w:sz w:val="24"/>
                <w:szCs w:val="24"/>
                <w:lang w:val="ro-RO" w:eastAsia="ro-RO"/>
              </w:rPr>
              <w:t>Secț</w:t>
            </w:r>
            <w:r w:rsidRPr="00570960">
              <w:rPr>
                <w:rFonts w:ascii="Times New Roman" w:hAnsi="Times New Roman" w:cs="Times New Roman"/>
                <w:i/>
                <w:iCs/>
                <w:noProof/>
                <w:sz w:val="24"/>
                <w:szCs w:val="24"/>
                <w:lang w:val="ro-RO" w:eastAsia="ro-RO"/>
              </w:rPr>
              <w:t>iunea D – Propunere f</w:t>
            </w:r>
            <w:r w:rsidR="00183CA9" w:rsidRPr="00570960">
              <w:rPr>
                <w:rFonts w:ascii="Times New Roman" w:hAnsi="Times New Roman" w:cs="Times New Roman"/>
                <w:i/>
                <w:iCs/>
                <w:noProof/>
                <w:sz w:val="24"/>
                <w:szCs w:val="24"/>
                <w:lang w:val="ro-RO" w:eastAsia="ro-RO"/>
              </w:rPr>
              <w:t>inanciară</w:t>
            </w:r>
            <w:r w:rsidRPr="00570960">
              <w:rPr>
                <w:rFonts w:ascii="Times New Roman" w:hAnsi="Times New Roman" w:cs="Times New Roman"/>
                <w:noProof/>
                <w:sz w:val="24"/>
                <w:szCs w:val="24"/>
                <w:lang w:val="ro-RO" w:eastAsia="ro-RO"/>
              </w:rPr>
              <w:t xml:space="preserve"> din cadrul d</w:t>
            </w:r>
            <w:r w:rsidR="00183CA9" w:rsidRPr="00570960">
              <w:rPr>
                <w:rFonts w:ascii="Times New Roman" w:hAnsi="Times New Roman" w:cs="Times New Roman"/>
                <w:noProof/>
                <w:sz w:val="24"/>
                <w:szCs w:val="24"/>
                <w:lang w:val="ro-RO" w:eastAsia="ro-RO"/>
              </w:rPr>
              <w:t>ocumentației de atribuire, sau</w:t>
            </w:r>
          </w:p>
          <w:p w14:paraId="6AC1BA5E" w14:textId="61B30F15" w:rsidR="00183CA9" w:rsidRPr="00570960" w:rsidRDefault="00183CA9" w:rsidP="00570960">
            <w:pPr>
              <w:keepNext/>
              <w:keepLines/>
              <w:widowControl w:val="0"/>
              <w:numPr>
                <w:ilvl w:val="0"/>
                <w:numId w:val="66"/>
              </w:numPr>
              <w:suppressAutoHyphens w:val="0"/>
              <w:autoSpaceDE w:val="0"/>
              <w:autoSpaceDN w:val="0"/>
              <w:adjustRightInd w:val="0"/>
              <w:spacing w:after="0"/>
              <w:ind w:left="714" w:hanging="357"/>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în cazul în care prețul propus nu rezultă în mod clar din </w:t>
            </w:r>
            <w:r w:rsidR="00074A3C" w:rsidRPr="00570960">
              <w:rPr>
                <w:rFonts w:ascii="Times New Roman" w:hAnsi="Times New Roman" w:cs="Times New Roman"/>
                <w:noProof/>
                <w:sz w:val="24"/>
                <w:szCs w:val="24"/>
                <w:lang w:val="ro-RO" w:eastAsia="ro-RO"/>
              </w:rPr>
              <w:t>propunerea financiară.</w:t>
            </w:r>
          </w:p>
        </w:tc>
      </w:tr>
      <w:tr w:rsidR="006D40D5" w:rsidRPr="00570960" w14:paraId="2A83A002" w14:textId="77777777" w:rsidTr="148A05C8">
        <w:trPr>
          <w:trHeight w:val="688"/>
        </w:trPr>
        <w:tc>
          <w:tcPr>
            <w:tcW w:w="2122" w:type="dxa"/>
            <w:shd w:val="clear" w:color="auto" w:fill="auto"/>
          </w:tcPr>
          <w:p w14:paraId="5E6485BF"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6DF39D30" w14:textId="2EE53293" w:rsidR="00406357" w:rsidRPr="004724F9" w:rsidRDefault="00406357" w:rsidP="004724F9">
            <w:pPr>
              <w:autoSpaceDE w:val="0"/>
              <w:autoSpaceDN w:val="0"/>
              <w:adjustRightInd w:val="0"/>
              <w:spacing w:after="0"/>
              <w:jc w:val="both"/>
              <w:rPr>
                <w:rFonts w:ascii="Times New Roman" w:hAnsi="Times New Roman" w:cs="Times New Roman"/>
                <w:bCs/>
                <w:iCs/>
                <w:noProof/>
                <w:sz w:val="24"/>
                <w:szCs w:val="24"/>
                <w:lang w:val="ro-RO"/>
              </w:rPr>
            </w:pPr>
            <w:bookmarkStart w:id="203" w:name="_Hlk127522489"/>
            <w:r w:rsidRPr="00570960">
              <w:rPr>
                <w:rFonts w:ascii="Times New Roman" w:hAnsi="Times New Roman" w:cs="Times New Roman"/>
                <w:bCs/>
                <w:iCs/>
                <w:noProof/>
                <w:sz w:val="24"/>
                <w:szCs w:val="24"/>
                <w:lang w:val="ro-RO"/>
              </w:rPr>
              <w:t xml:space="preserve">Prevederile din această sub-secțiune a </w:t>
            </w:r>
            <w:r w:rsidR="00074A3C" w:rsidRPr="00570960">
              <w:rPr>
                <w:rFonts w:ascii="Times New Roman" w:hAnsi="Times New Roman" w:cs="Times New Roman"/>
                <w:bCs/>
                <w:iCs/>
                <w:noProof/>
                <w:sz w:val="24"/>
                <w:szCs w:val="24"/>
                <w:lang w:val="ro-RO"/>
              </w:rPr>
              <w:t>instrucțiunilor pentru ofertanți nu afectează și nu interferează cu obligațiile autorității/entității contractante privind protejarea integrității datelor și confidențialitatea ofertelor</w:t>
            </w:r>
            <w:r w:rsidR="00074A3C" w:rsidRPr="00570960">
              <w:rPr>
                <w:rFonts w:ascii="Times New Roman" w:hAnsi="Times New Roman" w:cs="Times New Roman"/>
                <w:noProof/>
                <w:sz w:val="24"/>
                <w:szCs w:val="24"/>
                <w:lang w:val="ro-RO"/>
              </w:rPr>
              <w:t xml:space="preserve"> în perioada derulării procedurii de atribuire și/sau cu obligațiile privind stocarea informațiilor privind această achiziție</w:t>
            </w:r>
            <w:r w:rsidR="00074A3C" w:rsidRPr="00570960">
              <w:rPr>
                <w:rFonts w:ascii="Times New Roman" w:hAnsi="Times New Roman" w:cs="Times New Roman"/>
                <w:bCs/>
                <w:iCs/>
                <w:noProof/>
                <w:sz w:val="24"/>
                <w:szCs w:val="24"/>
                <w:lang w:val="ro-RO"/>
              </w:rPr>
              <w:t xml:space="preserve">. </w:t>
            </w:r>
          </w:p>
          <w:p w14:paraId="35E231B9" w14:textId="0DBFC16D" w:rsidR="00406357" w:rsidRPr="00570960" w:rsidRDefault="00406357" w:rsidP="00570960">
            <w:pPr>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 xml:space="preserve">Această </w:t>
            </w:r>
            <w:r w:rsidR="00074A3C" w:rsidRPr="00570960">
              <w:rPr>
                <w:rFonts w:ascii="Times New Roman" w:hAnsi="Times New Roman" w:cs="Times New Roman"/>
                <w:bCs/>
                <w:iCs/>
                <w:noProof/>
                <w:sz w:val="24"/>
                <w:szCs w:val="24"/>
                <w:lang w:val="ro-RO"/>
              </w:rPr>
              <w:t>sub-secțiune stabilește comportamentul autorității/entității contractante în exercitarea drepturilor și obligațiilor ce îi revin în legătură cu comunicarea rezultatului procedurii, anunțul de atribuire și asigurarea accesului liber la informațiile de interes public în situațiile în care ofertele includ informații și date confidențiale.</w:t>
            </w:r>
          </w:p>
          <w:p w14:paraId="419A66A4" w14:textId="77777777" w:rsidR="00406357" w:rsidRPr="00570960" w:rsidRDefault="00406357" w:rsidP="00570960">
            <w:pPr>
              <w:spacing w:after="0"/>
              <w:jc w:val="both"/>
              <w:rPr>
                <w:rFonts w:ascii="Times New Roman" w:hAnsi="Times New Roman" w:cs="Times New Roman"/>
                <w:bCs/>
                <w:iCs/>
                <w:noProof/>
                <w:sz w:val="24"/>
                <w:szCs w:val="24"/>
                <w:lang w:val="ro-RO"/>
              </w:rPr>
            </w:pPr>
          </w:p>
          <w:p w14:paraId="5B6072A6" w14:textId="628B613B" w:rsidR="00406357" w:rsidRPr="00570960" w:rsidRDefault="00406357" w:rsidP="00570960">
            <w:pPr>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 xml:space="preserve">Informațiile incluse în </w:t>
            </w:r>
            <w:r w:rsidR="00074A3C" w:rsidRPr="00570960">
              <w:rPr>
                <w:rFonts w:ascii="Times New Roman" w:hAnsi="Times New Roman" w:cs="Times New Roman"/>
                <w:bCs/>
                <w:iCs/>
                <w:noProof/>
                <w:sz w:val="24"/>
                <w:szCs w:val="24"/>
                <w:lang w:val="ro-RO"/>
              </w:rPr>
              <w:t>ofertă nu vor fi considerate confidențiale de către autoritatea contractantă, cu excepția acelor informații care sunt în mod clar indicate de către ofertant ca fiind confidențiale întrucât</w:t>
            </w:r>
            <w:r w:rsidRPr="00570960">
              <w:rPr>
                <w:rFonts w:ascii="Times New Roman" w:hAnsi="Times New Roman" w:cs="Times New Roman"/>
                <w:bCs/>
                <w:iCs/>
                <w:noProof/>
                <w:sz w:val="24"/>
                <w:szCs w:val="24"/>
                <w:lang w:val="ro-RO"/>
              </w:rPr>
              <w:t>:</w:t>
            </w:r>
          </w:p>
          <w:p w14:paraId="155A0DAE" w14:textId="77777777" w:rsidR="00406357" w:rsidRPr="00570960" w:rsidRDefault="00406357" w:rsidP="00570960">
            <w:pPr>
              <w:pStyle w:val="ListParagraph"/>
              <w:numPr>
                <w:ilvl w:val="0"/>
                <w:numId w:val="57"/>
              </w:numPr>
              <w:suppressAutoHyphens/>
              <w:spacing w:after="0"/>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lastRenderedPageBreak/>
              <w:t>sunt date cu caracter personal, secrete tehnice sau comerciale sau sunt protejate de un drept de proprietate intelectuală; sau</w:t>
            </w:r>
          </w:p>
          <w:p w14:paraId="2F1EAFE2" w14:textId="77777777" w:rsidR="00406357" w:rsidRPr="00570960" w:rsidRDefault="00406357" w:rsidP="00570960">
            <w:pPr>
              <w:pStyle w:val="ListParagraph"/>
              <w:numPr>
                <w:ilvl w:val="0"/>
                <w:numId w:val="57"/>
              </w:numPr>
              <w:suppressAutoHyphens/>
              <w:spacing w:after="0"/>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sunt date/informații care, deși nu se încadrează în categoria (i) de mai sus, pot aduce atingere intereselor comerciale legitime ale unui operator economic; sau</w:t>
            </w:r>
          </w:p>
          <w:p w14:paraId="29464A2F" w14:textId="7401DE3F" w:rsidR="00406357" w:rsidRPr="004724F9" w:rsidRDefault="00406357" w:rsidP="00570960">
            <w:pPr>
              <w:pStyle w:val="ListParagraph"/>
              <w:numPr>
                <w:ilvl w:val="0"/>
                <w:numId w:val="57"/>
              </w:numPr>
              <w:suppressAutoHyphens/>
              <w:spacing w:after="0"/>
              <w:contextualSpacing w:val="0"/>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sunt date/informații în legătură cu care se poate justifica tratamentul confidențial din perspectiva jurisprudenței CJUE (de ex. Hotărârea Hotărârii CJUE în cauza C-54/21 (</w:t>
            </w:r>
            <w:r w:rsidRPr="00570960">
              <w:rPr>
                <w:rFonts w:ascii="Times New Roman" w:hAnsi="Times New Roman"/>
                <w:noProof/>
                <w:sz w:val="24"/>
                <w:szCs w:val="24"/>
                <w:lang w:val="ro-RO"/>
              </w:rPr>
              <w:t>ECLI:EU:C:2022:888).</w:t>
            </w:r>
          </w:p>
          <w:p w14:paraId="0898A460" w14:textId="2F47D952" w:rsidR="00406357" w:rsidRPr="00570960" w:rsidRDefault="00A1620C" w:rsidP="00570960">
            <w:pPr>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 xml:space="preserve">În situația în care </w:t>
            </w:r>
            <w:r w:rsidR="00074A3C" w:rsidRPr="00570960">
              <w:rPr>
                <w:rFonts w:ascii="Times New Roman" w:hAnsi="Times New Roman" w:cs="Times New Roman"/>
                <w:bCs/>
                <w:iCs/>
                <w:noProof/>
                <w:sz w:val="24"/>
                <w:szCs w:val="24"/>
                <w:lang w:val="ro-RO"/>
              </w:rPr>
              <w:t xml:space="preserve">ofertantul consideră ca fiind confidențiale anumite informații din propunerea sa financiară, acesta </w:t>
            </w:r>
            <w:r w:rsidRPr="00570960">
              <w:rPr>
                <w:rFonts w:ascii="Times New Roman" w:hAnsi="Times New Roman" w:cs="Times New Roman"/>
                <w:bCs/>
                <w:iCs/>
                <w:noProof/>
                <w:sz w:val="24"/>
                <w:szCs w:val="24"/>
                <w:lang w:val="ro-RO"/>
              </w:rPr>
              <w:t>trebuie</w:t>
            </w:r>
            <w:r w:rsidR="00406357" w:rsidRPr="00570960">
              <w:rPr>
                <w:rFonts w:ascii="Times New Roman" w:hAnsi="Times New Roman" w:cs="Times New Roman"/>
                <w:bCs/>
                <w:iCs/>
                <w:noProof/>
                <w:sz w:val="24"/>
                <w:szCs w:val="24"/>
                <w:lang w:val="ro-RO"/>
              </w:rPr>
              <w:t>:</w:t>
            </w:r>
          </w:p>
          <w:p w14:paraId="466CCD01" w14:textId="77777777" w:rsidR="00406357" w:rsidRPr="00570960" w:rsidRDefault="00406357" w:rsidP="00570960">
            <w:pPr>
              <w:pStyle w:val="ListParagraph"/>
              <w:numPr>
                <w:ilvl w:val="0"/>
                <w:numId w:val="58"/>
              </w:numPr>
              <w:suppressAutoHyphens/>
              <w:spacing w:after="0"/>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să specifice în mod expres, clar și neechivoc care sunt aceste informații; și</w:t>
            </w:r>
          </w:p>
          <w:p w14:paraId="41C577C5" w14:textId="6F91CAAD" w:rsidR="00406357" w:rsidRPr="004724F9" w:rsidRDefault="00406357" w:rsidP="00570960">
            <w:pPr>
              <w:pStyle w:val="ListParagraph"/>
              <w:numPr>
                <w:ilvl w:val="0"/>
                <w:numId w:val="58"/>
              </w:numPr>
              <w:suppressAutoHyphens/>
              <w:spacing w:after="0"/>
              <w:jc w:val="both"/>
              <w:rPr>
                <w:rFonts w:ascii="Times New Roman" w:hAnsi="Times New Roman"/>
                <w:bCs/>
                <w:iCs/>
                <w:noProof/>
                <w:sz w:val="24"/>
                <w:szCs w:val="24"/>
                <w:lang w:val="ro-RO"/>
              </w:rPr>
            </w:pPr>
            <w:r w:rsidRPr="00570960">
              <w:rPr>
                <w:rFonts w:ascii="Times New Roman" w:hAnsi="Times New Roman"/>
                <w:bCs/>
                <w:iCs/>
                <w:noProof/>
                <w:sz w:val="24"/>
                <w:szCs w:val="24"/>
                <w:lang w:val="ro-RO"/>
              </w:rPr>
              <w:t>să demonstreze caracterul cu adevărat confidențial al acestor informații și motivul întemeiat pentru care consideră că este necesar ca aceste informații să fie tratate în mod confidențial.</w:t>
            </w:r>
          </w:p>
          <w:p w14:paraId="738EDB40" w14:textId="466F6D64" w:rsidR="008D5281" w:rsidRPr="00570960" w:rsidRDefault="008D5281"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Prețul total al </w:t>
            </w:r>
            <w:r w:rsidR="00074A3C" w:rsidRPr="00570960">
              <w:rPr>
                <w:rFonts w:ascii="Times New Roman" w:hAnsi="Times New Roman" w:cs="Times New Roman"/>
                <w:noProof/>
                <w:sz w:val="24"/>
                <w:szCs w:val="24"/>
                <w:lang w:val="ro-RO"/>
              </w:rPr>
              <w:t>ofertei la care ofertantul depune ofertă nu trebuie transmis confidențial.</w:t>
            </w:r>
          </w:p>
          <w:p w14:paraId="77A32EEB" w14:textId="55134C2D" w:rsidR="00406357" w:rsidRPr="00570960" w:rsidRDefault="1D9306B8"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Informațiile/datele din </w:t>
            </w:r>
            <w:r w:rsidR="00074A3C" w:rsidRPr="00570960">
              <w:rPr>
                <w:rFonts w:ascii="Times New Roman" w:hAnsi="Times New Roman" w:cs="Times New Roman"/>
                <w:noProof/>
                <w:sz w:val="24"/>
                <w:szCs w:val="24"/>
                <w:lang w:val="ro-RO"/>
              </w:rPr>
              <w:t>propunerea sa financiară considerate confidențiale de către ofertant și cu privire la care acesta solicită să fie tratate în mod confidențial, împreună cu demonstrarea caracterului cu adevărat confidențial al acestor informații, precum și orice dovezi relevante vor fi indicate/identificate în anexa la formularul de ofertă.</w:t>
            </w:r>
          </w:p>
          <w:p w14:paraId="5CDD7E0C" w14:textId="4719465C" w:rsidR="00406357" w:rsidRPr="00570960" w:rsidRDefault="009B5DFD" w:rsidP="00570960">
            <w:pPr>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Autoritate</w:t>
            </w:r>
            <w:r w:rsidR="00406357" w:rsidRPr="00570960">
              <w:rPr>
                <w:rFonts w:ascii="Times New Roman" w:hAnsi="Times New Roman" w:cs="Times New Roman"/>
                <w:bCs/>
                <w:iCs/>
                <w:noProof/>
                <w:sz w:val="24"/>
                <w:szCs w:val="24"/>
                <w:lang w:val="ro-RO"/>
              </w:rPr>
              <w:t xml:space="preserve">a </w:t>
            </w:r>
            <w:r w:rsidR="00074A3C" w:rsidRPr="00570960">
              <w:rPr>
                <w:rFonts w:ascii="Times New Roman" w:hAnsi="Times New Roman" w:cs="Times New Roman"/>
                <w:bCs/>
                <w:iCs/>
                <w:noProof/>
                <w:sz w:val="24"/>
                <w:szCs w:val="24"/>
                <w:lang w:val="ro-RO"/>
              </w:rPr>
              <w:t>contractantă nu este ținută de simpla afirmație a unui operator economic că informațiile indicate sunt confidențiale, urmând să își motiveze decizia de a trata acele informații și/sau date (ori anumite informații și/sau date) ca fiind confidențiale, inclusiv prin referire la dovezile și (după caz) la demonstrarea/argumentarea incluse/indicate de către ofertant în acest sens în secțiunea relevantă a formularului de ofertă.</w:t>
            </w:r>
          </w:p>
          <w:p w14:paraId="0E464EB6" w14:textId="2FAD0679" w:rsidR="00406357" w:rsidRPr="00570960" w:rsidRDefault="009B5DFD" w:rsidP="00570960">
            <w:pPr>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Autoritate</w:t>
            </w:r>
            <w:r w:rsidR="00406357" w:rsidRPr="00570960">
              <w:rPr>
                <w:rFonts w:ascii="Times New Roman" w:hAnsi="Times New Roman" w:cs="Times New Roman"/>
                <w:bCs/>
                <w:iCs/>
                <w:noProof/>
                <w:sz w:val="24"/>
                <w:szCs w:val="24"/>
                <w:lang w:val="ro-RO"/>
              </w:rPr>
              <w:t xml:space="preserve">a </w:t>
            </w:r>
            <w:r w:rsidR="00074A3C" w:rsidRPr="00570960">
              <w:rPr>
                <w:rFonts w:ascii="Times New Roman" w:hAnsi="Times New Roman" w:cs="Times New Roman"/>
                <w:bCs/>
                <w:iCs/>
                <w:noProof/>
                <w:sz w:val="24"/>
                <w:szCs w:val="24"/>
                <w:lang w:val="ro-RO"/>
              </w:rPr>
              <w:t>contractantă are dreptul de a utiliza în scopul evaluării ofertei depuse de ofertantul în cauză toate informațiile și datele incluse de acest ofertant în oferta sa, indiferent de caracterul confidențial sau nu al informațiilor și datelor.</w:t>
            </w:r>
          </w:p>
          <w:p w14:paraId="3A4652F7" w14:textId="469DF876" w:rsidR="00406357" w:rsidRPr="00570960" w:rsidRDefault="009B5DFD" w:rsidP="00570960">
            <w:pPr>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Autoritate</w:t>
            </w:r>
            <w:r w:rsidR="00406357" w:rsidRPr="00570960">
              <w:rPr>
                <w:rFonts w:ascii="Times New Roman" w:hAnsi="Times New Roman" w:cs="Times New Roman"/>
                <w:bCs/>
                <w:iCs/>
                <w:noProof/>
                <w:sz w:val="24"/>
                <w:szCs w:val="24"/>
                <w:lang w:val="ro-RO"/>
              </w:rPr>
              <w:t xml:space="preserve">a </w:t>
            </w:r>
            <w:r w:rsidR="00074A3C" w:rsidRPr="00570960">
              <w:rPr>
                <w:rFonts w:ascii="Times New Roman" w:hAnsi="Times New Roman" w:cs="Times New Roman"/>
                <w:bCs/>
                <w:iCs/>
                <w:noProof/>
                <w:sz w:val="24"/>
                <w:szCs w:val="24"/>
                <w:lang w:val="ro-RO"/>
              </w:rPr>
              <w:t>contractantă va trata în mod confidențial informațiile și/sau datele în legătură cu care aceasta a decis în mod motivat că au caracter cu adevărat confidențial, inclusiv în ceea ce privește modalitatea de informare a ofertanților care au depus oferte admisibile asupra rezultatului procedurii de atribuire și (dacă este relevant) în ceea ce privește modalitatea de redactare a anunțului de atribuire.</w:t>
            </w:r>
          </w:p>
          <w:p w14:paraId="36E9A612" w14:textId="77777777" w:rsidR="00406357" w:rsidRPr="00570960" w:rsidRDefault="00406357" w:rsidP="00570960">
            <w:pPr>
              <w:spacing w:after="0"/>
              <w:jc w:val="both"/>
              <w:rPr>
                <w:rFonts w:ascii="Times New Roman" w:hAnsi="Times New Roman" w:cs="Times New Roman"/>
                <w:bCs/>
                <w:iCs/>
                <w:noProof/>
                <w:sz w:val="24"/>
                <w:szCs w:val="24"/>
                <w:lang w:val="ro-RO"/>
              </w:rPr>
            </w:pPr>
          </w:p>
          <w:p w14:paraId="366DA2B2" w14:textId="1BDE1BA3" w:rsidR="00406357" w:rsidRPr="004724F9" w:rsidRDefault="00406357" w:rsidP="00570960">
            <w:pPr>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În acest sens,</w:t>
            </w:r>
            <w:r w:rsidR="003B7EEA" w:rsidRPr="00570960">
              <w:rPr>
                <w:rFonts w:ascii="Times New Roman" w:hAnsi="Times New Roman" w:cs="Times New Roman"/>
                <w:bCs/>
                <w:iCs/>
                <w:noProof/>
                <w:sz w:val="24"/>
                <w:szCs w:val="24"/>
                <w:lang w:val="ro-RO"/>
              </w:rPr>
              <w:t xml:space="preserve"> </w:t>
            </w:r>
            <w:r w:rsidR="00074A3C" w:rsidRPr="00570960">
              <w:rPr>
                <w:rFonts w:ascii="Times New Roman" w:hAnsi="Times New Roman" w:cs="Times New Roman"/>
                <w:bCs/>
                <w:iCs/>
                <w:noProof/>
                <w:sz w:val="24"/>
                <w:szCs w:val="24"/>
                <w:lang w:val="ro-RO"/>
              </w:rPr>
              <w:t xml:space="preserve">în situația unor oferte ce cuprind informații/date în legătură cu care autoritatea contractantă a decis în mod motivat că au caracter cu </w:t>
            </w:r>
            <w:r w:rsidR="00074A3C" w:rsidRPr="00570960">
              <w:rPr>
                <w:rFonts w:ascii="Times New Roman" w:hAnsi="Times New Roman" w:cs="Times New Roman"/>
                <w:bCs/>
                <w:iCs/>
                <w:noProof/>
                <w:sz w:val="24"/>
                <w:szCs w:val="24"/>
                <w:lang w:val="ro-RO"/>
              </w:rPr>
              <w:lastRenderedPageBreak/>
              <w:t>adevărat confidențial în conformitate cu alineatele precedente din această sub-secțiune a instrucțiunilor către ofertanți, autoritatea contractantă va comunica într-o formă rezumată, sintetizată, prelucrată, neutră, conținutul esențial al informațiilor/datelor confidențiale privind aspectele determinante ale deciziei sale de atribuire, astfel încât comunicarea/comunicările să fie de natură să mențină caracterul confidențial al elementelor specifice iar informațiile/datele confidențiale să nu poată fi identificate.</w:t>
            </w:r>
          </w:p>
          <w:p w14:paraId="5E310783" w14:textId="32D7013A" w:rsidR="00406357" w:rsidRPr="00570960" w:rsidRDefault="003B7EEA" w:rsidP="00570960">
            <w:pPr>
              <w:spacing w:after="0"/>
              <w:jc w:val="both"/>
              <w:rPr>
                <w:rFonts w:ascii="Times New Roman" w:hAnsi="Times New Roman" w:cs="Times New Roman"/>
                <w:bCs/>
                <w:iCs/>
                <w:noProof/>
                <w:sz w:val="24"/>
                <w:szCs w:val="24"/>
                <w:lang w:val="ro-RO"/>
              </w:rPr>
            </w:pPr>
            <w:r w:rsidRPr="00570960">
              <w:rPr>
                <w:rFonts w:ascii="Times New Roman" w:hAnsi="Times New Roman" w:cs="Times New Roman"/>
                <w:bCs/>
                <w:iCs/>
                <w:noProof/>
                <w:sz w:val="24"/>
                <w:szCs w:val="24"/>
                <w:lang w:val="ro-RO"/>
              </w:rPr>
              <w:t xml:space="preserve">Autoritatea </w:t>
            </w:r>
            <w:r w:rsidR="00074A3C" w:rsidRPr="00570960">
              <w:rPr>
                <w:rFonts w:ascii="Times New Roman" w:hAnsi="Times New Roman" w:cs="Times New Roman"/>
                <w:bCs/>
                <w:iCs/>
                <w:noProof/>
                <w:sz w:val="24"/>
                <w:szCs w:val="24"/>
                <w:lang w:val="ro-RO"/>
              </w:rPr>
              <w:t>c</w:t>
            </w:r>
            <w:r w:rsidRPr="00570960">
              <w:rPr>
                <w:rFonts w:ascii="Times New Roman" w:hAnsi="Times New Roman" w:cs="Times New Roman"/>
                <w:bCs/>
                <w:iCs/>
                <w:noProof/>
                <w:sz w:val="24"/>
                <w:szCs w:val="24"/>
                <w:lang w:val="ro-RO"/>
              </w:rPr>
              <w:t>on</w:t>
            </w:r>
            <w:r w:rsidR="00354739" w:rsidRPr="00570960">
              <w:rPr>
                <w:rFonts w:ascii="Times New Roman" w:hAnsi="Times New Roman" w:cs="Times New Roman"/>
                <w:bCs/>
                <w:iCs/>
                <w:noProof/>
                <w:sz w:val="24"/>
                <w:szCs w:val="24"/>
                <w:lang w:val="ro-RO"/>
              </w:rPr>
              <w:t>tractantă poate aplica art. 215</w:t>
            </w:r>
            <w:r w:rsidRPr="00570960">
              <w:rPr>
                <w:rFonts w:ascii="Times New Roman" w:hAnsi="Times New Roman" w:cs="Times New Roman"/>
                <w:bCs/>
                <w:iCs/>
                <w:noProof/>
                <w:sz w:val="24"/>
                <w:szCs w:val="24"/>
                <w:lang w:val="ro-RO"/>
              </w:rPr>
              <w:t xml:space="preserve"> alin. (7) din Legea nr. 98/</w:t>
            </w:r>
            <w:r w:rsidR="00354739" w:rsidRPr="00570960">
              <w:rPr>
                <w:rFonts w:ascii="Times New Roman" w:hAnsi="Times New Roman" w:cs="Times New Roman"/>
                <w:bCs/>
                <w:iCs/>
                <w:noProof/>
                <w:sz w:val="24"/>
                <w:szCs w:val="24"/>
                <w:lang w:val="ro-RO"/>
              </w:rPr>
              <w:t>2016, cu privire la art. 215</w:t>
            </w:r>
            <w:r w:rsidR="00074A3C" w:rsidRPr="00570960">
              <w:rPr>
                <w:rFonts w:ascii="Times New Roman" w:hAnsi="Times New Roman" w:cs="Times New Roman"/>
                <w:bCs/>
                <w:iCs/>
                <w:noProof/>
                <w:sz w:val="24"/>
                <w:szCs w:val="24"/>
                <w:lang w:val="ro-RO"/>
              </w:rPr>
              <w:t xml:space="preserve"> alin. (2) lit. </w:t>
            </w:r>
            <w:r w:rsidRPr="00570960">
              <w:rPr>
                <w:rFonts w:ascii="Times New Roman" w:hAnsi="Times New Roman" w:cs="Times New Roman"/>
                <w:bCs/>
                <w:iCs/>
                <w:noProof/>
                <w:sz w:val="24"/>
                <w:szCs w:val="24"/>
                <w:lang w:val="ro-RO"/>
              </w:rPr>
              <w:t>c)</w:t>
            </w:r>
            <w:r w:rsidR="00354739" w:rsidRPr="00570960">
              <w:rPr>
                <w:rFonts w:ascii="Times New Roman" w:hAnsi="Times New Roman" w:cs="Times New Roman"/>
                <w:bCs/>
                <w:iCs/>
                <w:noProof/>
                <w:sz w:val="24"/>
                <w:szCs w:val="24"/>
                <w:lang w:val="ro-RO"/>
              </w:rPr>
              <w:t xml:space="preserve">, </w:t>
            </w:r>
            <w:r w:rsidRPr="00570960">
              <w:rPr>
                <w:rFonts w:ascii="Times New Roman" w:hAnsi="Times New Roman" w:cs="Times New Roman"/>
                <w:bCs/>
                <w:iCs/>
                <w:noProof/>
                <w:sz w:val="24"/>
                <w:szCs w:val="24"/>
                <w:lang w:val="ro-RO"/>
              </w:rPr>
              <w:t>precum și a art. 145 alin. (4)</w:t>
            </w:r>
            <w:r w:rsidR="00354739" w:rsidRPr="00570960">
              <w:rPr>
                <w:rFonts w:ascii="Times New Roman" w:hAnsi="Times New Roman" w:cs="Times New Roman"/>
                <w:bCs/>
                <w:iCs/>
                <w:noProof/>
                <w:sz w:val="24"/>
                <w:szCs w:val="24"/>
                <w:lang w:val="ro-RO"/>
              </w:rPr>
              <w:t xml:space="preserve">, </w:t>
            </w:r>
            <w:r w:rsidRPr="00570960">
              <w:rPr>
                <w:rFonts w:ascii="Times New Roman" w:hAnsi="Times New Roman" w:cs="Times New Roman"/>
                <w:bCs/>
                <w:iCs/>
                <w:noProof/>
                <w:sz w:val="24"/>
                <w:szCs w:val="24"/>
                <w:lang w:val="ro-RO"/>
              </w:rPr>
              <w:t>chia</w:t>
            </w:r>
            <w:r w:rsidR="00074A3C" w:rsidRPr="00570960">
              <w:rPr>
                <w:rFonts w:ascii="Times New Roman" w:hAnsi="Times New Roman" w:cs="Times New Roman"/>
                <w:bCs/>
                <w:iCs/>
                <w:noProof/>
                <w:sz w:val="24"/>
                <w:szCs w:val="24"/>
                <w:lang w:val="ro-RO"/>
              </w:rPr>
              <w:t>r în lipsa desemnării de către o</w:t>
            </w:r>
            <w:r w:rsidRPr="00570960">
              <w:rPr>
                <w:rFonts w:ascii="Times New Roman" w:hAnsi="Times New Roman" w:cs="Times New Roman"/>
                <w:bCs/>
                <w:iCs/>
                <w:noProof/>
                <w:sz w:val="24"/>
                <w:szCs w:val="24"/>
                <w:lang w:val="ro-RO"/>
              </w:rPr>
              <w:t>fertant a anumitor informații/date ca fiind confidențiale, atunci când constată existența co</w:t>
            </w:r>
            <w:r w:rsidR="00354739" w:rsidRPr="00570960">
              <w:rPr>
                <w:rFonts w:ascii="Times New Roman" w:hAnsi="Times New Roman" w:cs="Times New Roman"/>
                <w:bCs/>
                <w:iCs/>
                <w:noProof/>
                <w:sz w:val="24"/>
                <w:szCs w:val="24"/>
                <w:lang w:val="ro-RO"/>
              </w:rPr>
              <w:t>ndițiilor prevăzute la art. 215</w:t>
            </w:r>
            <w:r w:rsidRPr="00570960">
              <w:rPr>
                <w:rFonts w:ascii="Times New Roman" w:hAnsi="Times New Roman" w:cs="Times New Roman"/>
                <w:bCs/>
                <w:iCs/>
                <w:noProof/>
                <w:sz w:val="24"/>
                <w:szCs w:val="24"/>
                <w:lang w:val="ro-RO"/>
              </w:rPr>
              <w:t xml:space="preserve"> alin. (7) și</w:t>
            </w:r>
            <w:r w:rsidR="00354739" w:rsidRPr="00570960">
              <w:rPr>
                <w:rFonts w:ascii="Times New Roman" w:hAnsi="Times New Roman" w:cs="Times New Roman"/>
                <w:bCs/>
                <w:iCs/>
                <w:noProof/>
                <w:sz w:val="24"/>
                <w:szCs w:val="24"/>
                <w:lang w:val="ro-RO"/>
              </w:rPr>
              <w:t>/sau a art. 145</w:t>
            </w:r>
            <w:r w:rsidRPr="00570960">
              <w:rPr>
                <w:rFonts w:ascii="Times New Roman" w:hAnsi="Times New Roman" w:cs="Times New Roman"/>
                <w:bCs/>
                <w:iCs/>
                <w:noProof/>
                <w:sz w:val="24"/>
                <w:szCs w:val="24"/>
                <w:lang w:val="ro-RO"/>
              </w:rPr>
              <w:t xml:space="preserve"> alin. (4) din Legea nr. 98/2016.</w:t>
            </w:r>
          </w:p>
          <w:p w14:paraId="07DFA9D9" w14:textId="6325BC24" w:rsidR="00AA1E36" w:rsidRPr="00570960" w:rsidRDefault="00406357" w:rsidP="00570960">
            <w:pPr>
              <w:spacing w:after="0"/>
              <w:jc w:val="both"/>
              <w:rPr>
                <w:rFonts w:ascii="Times New Roman" w:hAnsi="Times New Roman" w:cs="Times New Roman"/>
                <w:noProof/>
                <w:sz w:val="24"/>
                <w:szCs w:val="24"/>
                <w:highlight w:val="yellow"/>
                <w:lang w:val="ro-RO"/>
              </w:rPr>
            </w:pPr>
            <w:r w:rsidRPr="00570960">
              <w:rPr>
                <w:rFonts w:ascii="Times New Roman" w:hAnsi="Times New Roman" w:cs="Times New Roman"/>
                <w:bCs/>
                <w:iCs/>
                <w:noProof/>
                <w:sz w:val="24"/>
                <w:szCs w:val="24"/>
                <w:lang w:val="ro-RO"/>
              </w:rPr>
              <w:t>În toate situațiile la care se referă Hotărârea CJUE C-54/21 (</w:t>
            </w:r>
            <w:r w:rsidRPr="00570960">
              <w:rPr>
                <w:rFonts w:ascii="Times New Roman" w:hAnsi="Times New Roman" w:cs="Times New Roman"/>
                <w:noProof/>
                <w:sz w:val="24"/>
                <w:szCs w:val="24"/>
                <w:lang w:val="ro-RO"/>
              </w:rPr>
              <w:t>ECLI:EU:C:2022:888)</w:t>
            </w:r>
            <w:r w:rsidRPr="00570960">
              <w:rPr>
                <w:rFonts w:ascii="Times New Roman" w:hAnsi="Times New Roman" w:cs="Times New Roman"/>
                <w:bCs/>
                <w:iCs/>
                <w:noProof/>
                <w:sz w:val="24"/>
                <w:szCs w:val="24"/>
                <w:lang w:val="ro-RO"/>
              </w:rPr>
              <w:t>, prevederile relevante din legislație vor fi interpretate în sensul Hotărârii CJUE</w:t>
            </w:r>
            <w:r w:rsidR="004E0181" w:rsidRPr="00570960">
              <w:rPr>
                <w:rFonts w:ascii="Times New Roman" w:hAnsi="Times New Roman" w:cs="Times New Roman"/>
                <w:bCs/>
                <w:iCs/>
                <w:noProof/>
                <w:sz w:val="24"/>
                <w:szCs w:val="24"/>
                <w:lang w:val="ro-RO"/>
              </w:rPr>
              <w:t xml:space="preserve"> ori, după caz, a jurisprudenței CJUE aplicabile</w:t>
            </w:r>
            <w:r w:rsidRPr="00570960">
              <w:rPr>
                <w:rFonts w:ascii="Times New Roman" w:hAnsi="Times New Roman" w:cs="Times New Roman"/>
                <w:bCs/>
                <w:iCs/>
                <w:noProof/>
                <w:sz w:val="24"/>
                <w:szCs w:val="24"/>
                <w:lang w:val="ro-RO"/>
              </w:rPr>
              <w:t>.</w:t>
            </w:r>
            <w:bookmarkEnd w:id="203"/>
          </w:p>
        </w:tc>
      </w:tr>
      <w:tr w:rsidR="00950C5D" w:rsidRPr="00570960" w14:paraId="5FD335D5" w14:textId="77777777" w:rsidTr="148A05C8">
        <w:trPr>
          <w:trHeight w:val="688"/>
        </w:trPr>
        <w:tc>
          <w:tcPr>
            <w:tcW w:w="2122" w:type="dxa"/>
            <w:shd w:val="clear" w:color="auto" w:fill="auto"/>
          </w:tcPr>
          <w:p w14:paraId="10395467" w14:textId="77777777" w:rsidR="00950C5D" w:rsidRPr="00570960" w:rsidRDefault="00950C5D"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778BFEB7" w14:textId="5FBACDA1" w:rsidR="004724F9" w:rsidRPr="00570960" w:rsidRDefault="00950C5D" w:rsidP="004724F9">
            <w:pPr>
              <w:keepNext/>
              <w:keepLines/>
              <w:widowControl w:val="0"/>
              <w:autoSpaceDE w:val="0"/>
              <w:autoSpaceDN w:val="0"/>
              <w:adjustRightInd w:val="0"/>
              <w:spacing w:after="0"/>
              <w:jc w:val="both"/>
              <w:rPr>
                <w:rFonts w:ascii="Times New Roman" w:hAnsi="Times New Roman" w:cs="Times New Roman"/>
                <w:bCs/>
                <w:i/>
                <w:iCs/>
                <w:noProof/>
                <w:color w:val="4472C4" w:themeColor="accent1"/>
                <w:sz w:val="24"/>
                <w:szCs w:val="24"/>
                <w:shd w:val="solid" w:color="DEEAF6" w:themeColor="accent5" w:themeTint="33" w:fill="auto"/>
                <w:lang w:val="ro-RO"/>
              </w:rPr>
            </w:pPr>
            <w:r w:rsidRPr="00570960">
              <w:rPr>
                <w:rFonts w:ascii="Times New Roman" w:hAnsi="Times New Roman" w:cs="Times New Roman"/>
                <w:noProof/>
                <w:sz w:val="24"/>
                <w:szCs w:val="24"/>
                <w:lang w:val="ro-RO"/>
              </w:rPr>
              <w:t>La momentul lansării procedurii de atribuire este anticipat</w:t>
            </w:r>
            <w:r w:rsidR="007912DE" w:rsidRPr="00570960">
              <w:rPr>
                <w:rFonts w:ascii="Times New Roman" w:hAnsi="Times New Roman" w:cs="Times New Roman"/>
                <w:noProof/>
                <w:sz w:val="24"/>
                <w:szCs w:val="24"/>
                <w:lang w:val="ro-RO"/>
              </w:rPr>
              <w:t>ă</w:t>
            </w:r>
            <w:r w:rsidRPr="00570960">
              <w:rPr>
                <w:rFonts w:ascii="Times New Roman" w:hAnsi="Times New Roman" w:cs="Times New Roman"/>
                <w:noProof/>
                <w:sz w:val="24"/>
                <w:szCs w:val="24"/>
                <w:lang w:val="ro-RO"/>
              </w:rPr>
              <w:t xml:space="preserve"> posibilitatea de disponibilizare de fonduri suplimentare pentru îndeplinirea </w:t>
            </w:r>
            <w:r w:rsidR="00074A3C" w:rsidRPr="00570960">
              <w:rPr>
                <w:rFonts w:ascii="Times New Roman" w:hAnsi="Times New Roman" w:cs="Times New Roman"/>
                <w:noProof/>
                <w:sz w:val="24"/>
                <w:szCs w:val="24"/>
                <w:lang w:val="ro-RO"/>
              </w:rPr>
              <w:t>acordului-cadru</w:t>
            </w:r>
            <w:r w:rsidRPr="00570960">
              <w:rPr>
                <w:rFonts w:ascii="Times New Roman" w:hAnsi="Times New Roman" w:cs="Times New Roman"/>
                <w:noProof/>
                <w:sz w:val="24"/>
                <w:szCs w:val="24"/>
                <w:lang w:val="ro-RO"/>
              </w:rPr>
              <w:t>, în limita procentului relevant prevăzut la art. 2</w:t>
            </w:r>
            <w:r w:rsidR="004F05DF" w:rsidRPr="00570960">
              <w:rPr>
                <w:rFonts w:ascii="Times New Roman" w:hAnsi="Times New Roman" w:cs="Times New Roman"/>
                <w:noProof/>
                <w:sz w:val="24"/>
                <w:szCs w:val="24"/>
                <w:lang w:val="ro-RO"/>
              </w:rPr>
              <w:t>2</w:t>
            </w:r>
            <w:r w:rsidR="00354739" w:rsidRPr="00570960">
              <w:rPr>
                <w:rFonts w:ascii="Times New Roman" w:hAnsi="Times New Roman" w:cs="Times New Roman"/>
                <w:noProof/>
                <w:sz w:val="24"/>
                <w:szCs w:val="24"/>
                <w:lang w:val="ro-RO"/>
              </w:rPr>
              <w:t>1</w:t>
            </w:r>
            <w:r w:rsidRPr="00570960">
              <w:rPr>
                <w:rFonts w:ascii="Times New Roman" w:hAnsi="Times New Roman" w:cs="Times New Roman"/>
                <w:noProof/>
                <w:sz w:val="24"/>
                <w:szCs w:val="24"/>
                <w:lang w:val="ro-RO"/>
              </w:rPr>
              <w:t xml:space="preserve"> alin. (1) lit</w:t>
            </w:r>
            <w:r w:rsidR="00074A3C"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 xml:space="preserve"> </w:t>
            </w:r>
            <w:r w:rsidR="004F05DF" w:rsidRPr="00570960">
              <w:rPr>
                <w:rFonts w:ascii="Times New Roman" w:hAnsi="Times New Roman" w:cs="Times New Roman"/>
                <w:noProof/>
                <w:sz w:val="24"/>
                <w:szCs w:val="24"/>
                <w:lang w:val="ro-RO"/>
              </w:rPr>
              <w:t>f</w:t>
            </w:r>
            <w:r w:rsidRPr="00570960">
              <w:rPr>
                <w:rFonts w:ascii="Times New Roman" w:hAnsi="Times New Roman" w:cs="Times New Roman"/>
                <w:noProof/>
                <w:sz w:val="24"/>
                <w:szCs w:val="24"/>
                <w:lang w:val="ro-RO"/>
              </w:rPr>
              <w:t>)</w:t>
            </w:r>
            <w:r w:rsidR="004F05DF" w:rsidRPr="00570960">
              <w:rPr>
                <w:rFonts w:ascii="Times New Roman" w:hAnsi="Times New Roman" w:cs="Times New Roman"/>
                <w:noProof/>
                <w:sz w:val="24"/>
                <w:szCs w:val="24"/>
                <w:lang w:val="ro-RO"/>
              </w:rPr>
              <w:t xml:space="preserve"> punctul (ii)</w:t>
            </w:r>
            <w:r w:rsidRPr="00570960">
              <w:rPr>
                <w:rFonts w:ascii="Times New Roman" w:hAnsi="Times New Roman" w:cs="Times New Roman"/>
                <w:noProof/>
                <w:sz w:val="24"/>
                <w:szCs w:val="24"/>
                <w:lang w:val="ro-RO"/>
              </w:rPr>
              <w:t xml:space="preserve"> din </w:t>
            </w:r>
            <w:r w:rsidR="004F05DF" w:rsidRPr="00570960">
              <w:rPr>
                <w:rFonts w:ascii="Times New Roman" w:hAnsi="Times New Roman" w:cs="Times New Roman"/>
                <w:noProof/>
                <w:sz w:val="24"/>
                <w:szCs w:val="24"/>
                <w:lang w:val="ro-RO"/>
              </w:rPr>
              <w:t>L</w:t>
            </w:r>
            <w:r w:rsidRPr="00570960">
              <w:rPr>
                <w:rFonts w:ascii="Times New Roman" w:hAnsi="Times New Roman" w:cs="Times New Roman"/>
                <w:noProof/>
                <w:sz w:val="24"/>
                <w:szCs w:val="24"/>
                <w:lang w:val="ro-RO"/>
              </w:rPr>
              <w:t>egea nr. 9</w:t>
            </w:r>
            <w:r w:rsidR="004F05DF" w:rsidRPr="00570960">
              <w:rPr>
                <w:rFonts w:ascii="Times New Roman" w:hAnsi="Times New Roman" w:cs="Times New Roman"/>
                <w:noProof/>
                <w:sz w:val="24"/>
                <w:szCs w:val="24"/>
                <w:lang w:val="ro-RO"/>
              </w:rPr>
              <w:t>8</w:t>
            </w:r>
            <w:r w:rsidRPr="00570960">
              <w:rPr>
                <w:rFonts w:ascii="Times New Roman" w:hAnsi="Times New Roman" w:cs="Times New Roman"/>
                <w:noProof/>
                <w:sz w:val="24"/>
                <w:szCs w:val="24"/>
                <w:lang w:val="ro-RO"/>
              </w:rPr>
              <w:t>/2016</w:t>
            </w:r>
          </w:p>
          <w:p w14:paraId="0267B68F" w14:textId="5A75D62E" w:rsidR="00CF5634" w:rsidRPr="00CF580D" w:rsidRDefault="002115DE" w:rsidP="00CF580D">
            <w:pPr>
              <w:pStyle w:val="Body"/>
              <w:jc w:val="both"/>
              <w:rPr>
                <w:b/>
                <w:noProof/>
                <w:color w:val="4472C4" w:themeColor="accent1"/>
                <w:shd w:val="solid" w:color="DEEAF6" w:themeColor="accent5" w:themeTint="33" w:fill="auto"/>
              </w:rPr>
            </w:pPr>
            <w:r w:rsidRPr="00CF580D">
              <w:rPr>
                <w:b/>
                <w:noProof/>
                <w:shd w:val="solid" w:color="DEEAF6" w:themeColor="accent5" w:themeTint="33" w:fill="auto"/>
              </w:rPr>
              <w:t xml:space="preserve"> </w:t>
            </w:r>
            <w:r w:rsidR="004724F9" w:rsidRPr="00CF580D">
              <w:rPr>
                <w:b/>
                <w:noProof/>
                <w:shd w:val="solid" w:color="DEEAF6" w:themeColor="accent5" w:themeTint="33" w:fill="auto"/>
              </w:rPr>
              <w:t>N</w:t>
            </w:r>
            <w:r w:rsidRPr="00CF580D">
              <w:rPr>
                <w:b/>
                <w:noProof/>
                <w:shd w:val="solid" w:color="DEEAF6" w:themeColor="accent5" w:themeTint="33" w:fill="auto"/>
              </w:rPr>
              <w:t>u poate fi acceptată o ofertă ca</w:t>
            </w:r>
            <w:r w:rsidR="004724F9" w:rsidRPr="00CF580D">
              <w:rPr>
                <w:b/>
                <w:noProof/>
                <w:shd w:val="solid" w:color="DEEAF6" w:themeColor="accent5" w:themeTint="33" w:fill="auto"/>
              </w:rPr>
              <w:t>re depășește valoarea estimată.</w:t>
            </w:r>
          </w:p>
        </w:tc>
      </w:tr>
    </w:tbl>
    <w:p w14:paraId="169E2CB8" w14:textId="77777777" w:rsidR="00B538F6" w:rsidRPr="00570960" w:rsidRDefault="00B538F6" w:rsidP="00570960">
      <w:pPr>
        <w:spacing w:after="0"/>
        <w:jc w:val="both"/>
        <w:rPr>
          <w:rFonts w:ascii="Times New Roman" w:hAnsi="Times New Roman" w:cs="Times New Roman"/>
          <w:noProof/>
          <w:sz w:val="24"/>
          <w:szCs w:val="24"/>
          <w:lang w:val="ro-RO"/>
        </w:rPr>
      </w:pPr>
    </w:p>
    <w:p w14:paraId="4D2646F7" w14:textId="77777777" w:rsidR="00B538F6" w:rsidRPr="00570960" w:rsidRDefault="00B538F6" w:rsidP="00CF580D">
      <w:pPr>
        <w:pStyle w:val="Heading3"/>
      </w:pPr>
      <w:bookmarkStart w:id="204" w:name="_Toc179195045"/>
      <w:r w:rsidRPr="00570960">
        <w:t>IV.4.3) MODUL DE PREZENTARE A OFERTEI</w:t>
      </w:r>
      <w:bookmarkEnd w:id="204"/>
    </w:p>
    <w:p w14:paraId="507D4D71" w14:textId="77777777" w:rsidR="00B538F6" w:rsidRPr="00570960" w:rsidRDefault="00B538F6" w:rsidP="00570960">
      <w:pPr>
        <w:spacing w:after="0"/>
        <w:jc w:val="both"/>
        <w:rPr>
          <w:rFonts w:ascii="Times New Roman" w:hAnsi="Times New Roman" w:cs="Times New Roman"/>
          <w:noProof/>
          <w:sz w:val="24"/>
          <w:szCs w:val="24"/>
          <w:lang w:val="ro-RO"/>
        </w:rPr>
      </w:pPr>
    </w:p>
    <w:tbl>
      <w:tblPr>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6D40D5" w:rsidRPr="00570960" w14:paraId="3F739AAC" w14:textId="77777777">
        <w:tc>
          <w:tcPr>
            <w:tcW w:w="2122" w:type="dxa"/>
            <w:vMerge w:val="restart"/>
            <w:shd w:val="clear" w:color="auto" w:fill="auto"/>
          </w:tcPr>
          <w:p w14:paraId="7210CE7A" w14:textId="38EF52C2" w:rsidR="00B538F6" w:rsidRPr="00570960" w:rsidRDefault="00B538F6" w:rsidP="00570960">
            <w:pPr>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Informații relevante </w:t>
            </w:r>
            <w:r w:rsidR="00074A3C" w:rsidRPr="00570960">
              <w:rPr>
                <w:rFonts w:ascii="Times New Roman" w:hAnsi="Times New Roman" w:cs="Times New Roman"/>
                <w:b/>
                <w:noProof/>
                <w:sz w:val="24"/>
                <w:szCs w:val="24"/>
                <w:lang w:val="ro-RO"/>
              </w:rPr>
              <w:t>pentru transmiterea/ depunerea o</w:t>
            </w:r>
            <w:r w:rsidRPr="00570960">
              <w:rPr>
                <w:rFonts w:ascii="Times New Roman" w:hAnsi="Times New Roman" w:cs="Times New Roman"/>
                <w:b/>
                <w:noProof/>
                <w:sz w:val="24"/>
                <w:szCs w:val="24"/>
                <w:lang w:val="ro-RO"/>
              </w:rPr>
              <w:t xml:space="preserve">fertelor </w:t>
            </w:r>
          </w:p>
        </w:tc>
        <w:tc>
          <w:tcPr>
            <w:tcW w:w="7512" w:type="dxa"/>
            <w:shd w:val="clear" w:color="auto" w:fill="auto"/>
          </w:tcPr>
          <w:p w14:paraId="09CE03C7" w14:textId="08DFF4B5"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Ofertanții trebuie să transmită </w:t>
            </w:r>
            <w:r w:rsidR="00074A3C"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ferta</w:t>
            </w:r>
            <w:r w:rsidR="0051555D"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și documentele asociate</w:t>
            </w:r>
            <w:r w:rsidR="0051555D" w:rsidRPr="00570960">
              <w:rPr>
                <w:rFonts w:ascii="Times New Roman" w:hAnsi="Times New Roman" w:cs="Times New Roman"/>
                <w:noProof/>
                <w:sz w:val="24"/>
                <w:szCs w:val="24"/>
                <w:lang w:val="ro-RO"/>
              </w:rPr>
              <w:t xml:space="preserve"> acesteia</w:t>
            </w:r>
            <w:r w:rsidRPr="00570960">
              <w:rPr>
                <w:rFonts w:ascii="Times New Roman" w:hAnsi="Times New Roman" w:cs="Times New Roman"/>
                <w:noProof/>
                <w:sz w:val="24"/>
                <w:szCs w:val="24"/>
                <w:lang w:val="ro-RO"/>
              </w:rPr>
              <w:t xml:space="preserve"> </w:t>
            </w:r>
            <w:r w:rsidRPr="00570960">
              <w:rPr>
                <w:rFonts w:ascii="Times New Roman" w:hAnsi="Times New Roman" w:cs="Times New Roman"/>
                <w:b/>
                <w:noProof/>
                <w:sz w:val="24"/>
                <w:szCs w:val="24"/>
                <w:lang w:val="ro-RO"/>
              </w:rPr>
              <w:t>doar în format electronic</w:t>
            </w:r>
            <w:r w:rsidRPr="00570960">
              <w:rPr>
                <w:rFonts w:ascii="Times New Roman" w:hAnsi="Times New Roman" w:cs="Times New Roman"/>
                <w:noProof/>
                <w:sz w:val="24"/>
                <w:szCs w:val="24"/>
                <w:lang w:val="ro-RO"/>
              </w:rPr>
              <w:t xml:space="preserve">, conform instrucțiunilor din prezentul document, și </w:t>
            </w:r>
            <w:r w:rsidRPr="00570960">
              <w:rPr>
                <w:rFonts w:ascii="Times New Roman" w:hAnsi="Times New Roman" w:cs="Times New Roman"/>
                <w:b/>
                <w:noProof/>
                <w:sz w:val="24"/>
                <w:szCs w:val="24"/>
                <w:lang w:val="ro-RO"/>
              </w:rPr>
              <w:t>doar prin încărcarea acestora în SEAP</w:t>
            </w:r>
            <w:r w:rsidRPr="00570960">
              <w:rPr>
                <w:rFonts w:ascii="Times New Roman" w:hAnsi="Times New Roman" w:cs="Times New Roman"/>
                <w:noProof/>
                <w:sz w:val="24"/>
                <w:szCs w:val="24"/>
                <w:lang w:val="ro-RO"/>
              </w:rPr>
              <w:t xml:space="preserve"> în secțiunile specifice disponibile în sistemul informatic, cel târziu la data și ora limită pentru primirea </w:t>
            </w:r>
            <w:r w:rsidR="00074A3C" w:rsidRPr="00570960">
              <w:rPr>
                <w:rFonts w:ascii="Times New Roman" w:hAnsi="Times New Roman" w:cs="Times New Roman"/>
                <w:noProof/>
                <w:sz w:val="24"/>
                <w:szCs w:val="24"/>
                <w:lang w:val="ro-RO"/>
              </w:rPr>
              <w:t>ofertelor specificate în anunțul de participare</w:t>
            </w:r>
            <w:r w:rsidRPr="00570960">
              <w:rPr>
                <w:rFonts w:ascii="Times New Roman" w:hAnsi="Times New Roman" w:cs="Times New Roman"/>
                <w:noProof/>
                <w:sz w:val="24"/>
                <w:szCs w:val="24"/>
                <w:lang w:val="ro-RO"/>
              </w:rPr>
              <w:t>.</w:t>
            </w:r>
          </w:p>
        </w:tc>
      </w:tr>
      <w:tr w:rsidR="006D40D5" w:rsidRPr="00570960" w14:paraId="7BEF6DC4" w14:textId="77777777">
        <w:tc>
          <w:tcPr>
            <w:tcW w:w="2122" w:type="dxa"/>
            <w:vMerge/>
            <w:shd w:val="clear" w:color="auto" w:fill="auto"/>
          </w:tcPr>
          <w:p w14:paraId="510186DC"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429F7F9C" w14:textId="418E2CF7"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Numai </w:t>
            </w:r>
            <w:r w:rsidR="00074A3C" w:rsidRPr="00570960">
              <w:rPr>
                <w:rFonts w:ascii="Times New Roman" w:hAnsi="Times New Roman" w:cs="Times New Roman"/>
                <w:noProof/>
                <w:sz w:val="24"/>
                <w:szCs w:val="24"/>
                <w:lang w:val="ro-RO"/>
              </w:rPr>
              <w:t xml:space="preserve">operatorii economici </w:t>
            </w:r>
            <w:r w:rsidRPr="00570960">
              <w:rPr>
                <w:rFonts w:ascii="Times New Roman" w:hAnsi="Times New Roman" w:cs="Times New Roman"/>
                <w:noProof/>
                <w:sz w:val="24"/>
                <w:szCs w:val="24"/>
                <w:lang w:val="ro-RO"/>
              </w:rPr>
              <w:t>înregistrați în SEAP și care s-au înscris la prezenta procedură de atribuire</w:t>
            </w:r>
            <w:r w:rsidR="00D50E53"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au dreptul de a transmite o ofertă, doar în format electronic, folosind exclusiv semnătură electronică extinsă, care se bazează pe un certificat calificat, eliberat de un furnizor de servicii de certificare acreditat în condițiile legii. </w:t>
            </w:r>
          </w:p>
        </w:tc>
      </w:tr>
      <w:tr w:rsidR="006D40D5" w:rsidRPr="00570960" w14:paraId="45944308" w14:textId="77777777">
        <w:tc>
          <w:tcPr>
            <w:tcW w:w="2122" w:type="dxa"/>
            <w:vMerge/>
            <w:shd w:val="clear" w:color="auto" w:fill="auto"/>
          </w:tcPr>
          <w:p w14:paraId="2B530033"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2A3B7214" w14:textId="7B01538C" w:rsidR="00B538F6" w:rsidRPr="00570960" w:rsidRDefault="00B538F6" w:rsidP="00570960">
            <w:pPr>
              <w:pStyle w:val="P3Header1-Clauses"/>
              <w:widowControl w:val="0"/>
              <w:tabs>
                <w:tab w:val="clear" w:pos="972"/>
                <w:tab w:val="left" w:pos="352"/>
                <w:tab w:val="left" w:pos="632"/>
                <w:tab w:val="num" w:pos="720"/>
              </w:tabs>
              <w:spacing w:after="0" w:line="276" w:lineRule="auto"/>
              <w:rPr>
                <w:rFonts w:eastAsia="Times New Roman"/>
                <w:noProof/>
                <w:szCs w:val="24"/>
                <w:lang w:val="ro-RO"/>
              </w:rPr>
            </w:pPr>
            <w:r w:rsidRPr="00570960">
              <w:rPr>
                <w:rFonts w:eastAsia="Times New Roman"/>
                <w:noProof/>
                <w:szCs w:val="24"/>
                <w:lang w:val="ro-RO"/>
              </w:rPr>
              <w:t xml:space="preserve">Riscurile depunerii </w:t>
            </w:r>
            <w:r w:rsidR="00074A3C" w:rsidRPr="00570960">
              <w:rPr>
                <w:rFonts w:eastAsia="Times New Roman"/>
                <w:noProof/>
                <w:szCs w:val="24"/>
                <w:lang w:val="ro-RO"/>
              </w:rPr>
              <w:t>ofertei, inclusiv forța majoră, sunt suportate de către ofertant. vor fi luate în considerare doar ofertele transmise în seap în termenul-limită specificat.</w:t>
            </w:r>
          </w:p>
        </w:tc>
      </w:tr>
      <w:tr w:rsidR="006D40D5" w:rsidRPr="00570960" w14:paraId="167452ED" w14:textId="77777777">
        <w:tc>
          <w:tcPr>
            <w:tcW w:w="2122" w:type="dxa"/>
            <w:vMerge/>
            <w:shd w:val="clear" w:color="auto" w:fill="auto"/>
          </w:tcPr>
          <w:p w14:paraId="63DC549C"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16A6C22F" w14:textId="088B8DDB"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Pentru transmiterea </w:t>
            </w:r>
            <w:r w:rsidR="00074A3C" w:rsidRPr="00570960">
              <w:rPr>
                <w:rFonts w:ascii="Times New Roman" w:hAnsi="Times New Roman" w:cs="Times New Roman"/>
                <w:noProof/>
                <w:sz w:val="24"/>
                <w:szCs w:val="24"/>
                <w:lang w:val="ro-RO"/>
              </w:rPr>
              <w:t xml:space="preserve">ofertei </w:t>
            </w:r>
            <w:r w:rsidRPr="00570960">
              <w:rPr>
                <w:rFonts w:ascii="Times New Roman" w:hAnsi="Times New Roman" w:cs="Times New Roman"/>
                <w:noProof/>
                <w:sz w:val="24"/>
                <w:szCs w:val="24"/>
                <w:lang w:val="ro-RO"/>
              </w:rPr>
              <w:t xml:space="preserve">în SEAP, documentele care compun </w:t>
            </w:r>
            <w:r w:rsidR="00074A3C" w:rsidRPr="00570960">
              <w:rPr>
                <w:rFonts w:ascii="Times New Roman" w:hAnsi="Times New Roman" w:cs="Times New Roman"/>
                <w:noProof/>
                <w:sz w:val="24"/>
                <w:szCs w:val="24"/>
                <w:lang w:val="ro-RO"/>
              </w:rPr>
              <w:t xml:space="preserve">oferta vor fi </w:t>
            </w:r>
            <w:r w:rsidR="00074A3C" w:rsidRPr="00570960">
              <w:rPr>
                <w:rFonts w:ascii="Times New Roman" w:hAnsi="Times New Roman" w:cs="Times New Roman"/>
                <w:b/>
                <w:noProof/>
                <w:sz w:val="24"/>
                <w:szCs w:val="24"/>
                <w:lang w:val="ro-RO"/>
              </w:rPr>
              <w:t xml:space="preserve">semnate </w:t>
            </w:r>
            <w:bookmarkStart w:id="205" w:name="_Hlk81561200"/>
            <w:r w:rsidR="00074A3C" w:rsidRPr="00570960">
              <w:rPr>
                <w:rFonts w:ascii="Times New Roman" w:hAnsi="Times New Roman" w:cs="Times New Roman"/>
                <w:b/>
                <w:noProof/>
                <w:sz w:val="24"/>
                <w:szCs w:val="24"/>
                <w:lang w:val="ro-RO"/>
              </w:rPr>
              <w:t>cu semnătură electronică extinsă</w:t>
            </w:r>
            <w:bookmarkEnd w:id="205"/>
            <w:r w:rsidR="00074A3C" w:rsidRPr="00570960">
              <w:rPr>
                <w:rFonts w:ascii="Times New Roman" w:hAnsi="Times New Roman" w:cs="Times New Roman"/>
                <w:noProof/>
                <w:sz w:val="24"/>
                <w:szCs w:val="24"/>
                <w:lang w:val="ro-RO"/>
              </w:rPr>
              <w:t xml:space="preserve">, bazată pe un certificat calificat, eliberat de un furnizor de servicii de certificare </w:t>
            </w:r>
            <w:r w:rsidRPr="00570960">
              <w:rPr>
                <w:rFonts w:ascii="Times New Roman" w:hAnsi="Times New Roman" w:cs="Times New Roman"/>
                <w:noProof/>
                <w:sz w:val="24"/>
                <w:szCs w:val="24"/>
                <w:lang w:val="ro-RO"/>
              </w:rPr>
              <w:t>acreditat în condițiile legii și încărcate în SEAP în secțiunile specifice disponibile în sistemul informatic.</w:t>
            </w:r>
          </w:p>
        </w:tc>
      </w:tr>
      <w:tr w:rsidR="006D40D5" w:rsidRPr="00570960" w14:paraId="4BA27668" w14:textId="77777777">
        <w:tc>
          <w:tcPr>
            <w:tcW w:w="2122" w:type="dxa"/>
            <w:vMerge/>
            <w:shd w:val="clear" w:color="auto" w:fill="auto"/>
          </w:tcPr>
          <w:p w14:paraId="079E1D60"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57D9A618" w14:textId="4540F1B4"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După înscrierea în procedură </w:t>
            </w:r>
            <w:r w:rsidR="00074A3C" w:rsidRPr="00570960">
              <w:rPr>
                <w:rFonts w:ascii="Times New Roman" w:hAnsi="Times New Roman" w:cs="Times New Roman"/>
                <w:noProof/>
                <w:sz w:val="24"/>
                <w:szCs w:val="24"/>
                <w:lang w:val="ro-RO"/>
              </w:rPr>
              <w:t xml:space="preserve">ofertanții pot depune oferta </w:t>
            </w:r>
            <w:r w:rsidRPr="00570960">
              <w:rPr>
                <w:rFonts w:ascii="Times New Roman" w:hAnsi="Times New Roman" w:cs="Times New Roman"/>
                <w:noProof/>
                <w:sz w:val="24"/>
                <w:szCs w:val="24"/>
                <w:lang w:val="ro-RO"/>
              </w:rPr>
              <w:t xml:space="preserve">în SEAP în ecranul de vizualizare al procedurii. </w:t>
            </w:r>
          </w:p>
          <w:p w14:paraId="53C5C5BA" w14:textId="59C7E07A" w:rsidR="00B538F6" w:rsidRPr="00570960" w:rsidRDefault="00074A3C"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Documentele care compun o</w:t>
            </w:r>
            <w:r w:rsidR="00B538F6" w:rsidRPr="00570960">
              <w:rPr>
                <w:rFonts w:ascii="Times New Roman" w:hAnsi="Times New Roman" w:cs="Times New Roman"/>
                <w:noProof/>
                <w:sz w:val="24"/>
                <w:szCs w:val="24"/>
                <w:lang w:val="ro-RO"/>
              </w:rPr>
              <w:t>ferta</w:t>
            </w:r>
            <w:r w:rsidR="0055013C" w:rsidRPr="00570960">
              <w:rPr>
                <w:rFonts w:ascii="Times New Roman" w:hAnsi="Times New Roman" w:cs="Times New Roman"/>
                <w:noProof/>
                <w:sz w:val="24"/>
                <w:szCs w:val="24"/>
                <w:lang w:val="ro-RO"/>
              </w:rPr>
              <w:t xml:space="preserve"> </w:t>
            </w:r>
            <w:r w:rsidR="00B538F6" w:rsidRPr="00570960">
              <w:rPr>
                <w:rFonts w:ascii="Times New Roman" w:hAnsi="Times New Roman" w:cs="Times New Roman"/>
                <w:noProof/>
                <w:sz w:val="24"/>
                <w:szCs w:val="24"/>
                <w:lang w:val="ro-RO"/>
              </w:rPr>
              <w:t xml:space="preserve">vor fi încărcate în rubricile special dedicate din secțiunea </w:t>
            </w:r>
            <w:r w:rsidRPr="00570960">
              <w:rPr>
                <w:rFonts w:ascii="Times New Roman" w:hAnsi="Times New Roman" w:cs="Times New Roman"/>
                <w:b/>
                <w:noProof/>
                <w:sz w:val="24"/>
                <w:szCs w:val="24"/>
                <w:lang w:val="ro-RO"/>
              </w:rPr>
              <w:t>„</w:t>
            </w:r>
            <w:r w:rsidR="00B538F6" w:rsidRPr="00570960">
              <w:rPr>
                <w:rFonts w:ascii="Times New Roman" w:hAnsi="Times New Roman" w:cs="Times New Roman"/>
                <w:b/>
                <w:noProof/>
                <w:sz w:val="24"/>
                <w:szCs w:val="24"/>
                <w:lang w:val="ro-RO"/>
              </w:rPr>
              <w:t>Oferta mea"</w:t>
            </w:r>
            <w:r w:rsidR="00B538F6" w:rsidRPr="00570960">
              <w:rPr>
                <w:rFonts w:ascii="Times New Roman" w:hAnsi="Times New Roman" w:cs="Times New Roman"/>
                <w:noProof/>
                <w:sz w:val="24"/>
                <w:szCs w:val="24"/>
                <w:lang w:val="ro-RO"/>
              </w:rPr>
              <w:t>:</w:t>
            </w:r>
          </w:p>
          <w:p w14:paraId="653F56B2" w14:textId="3E3179C7" w:rsidR="00B538F6" w:rsidRPr="00570960" w:rsidRDefault="00B538F6" w:rsidP="00570960">
            <w:pPr>
              <w:pStyle w:val="ListParagraph"/>
              <w:numPr>
                <w:ilvl w:val="1"/>
                <w:numId w:val="29"/>
              </w:numPr>
              <w:spacing w:after="0"/>
              <w:ind w:left="822"/>
              <w:jc w:val="both"/>
              <w:rPr>
                <w:rFonts w:ascii="Times New Roman" w:hAnsi="Times New Roman"/>
                <w:noProof/>
                <w:sz w:val="24"/>
                <w:szCs w:val="24"/>
                <w:lang w:val="ro-RO"/>
              </w:rPr>
            </w:pPr>
            <w:r w:rsidRPr="00570960">
              <w:rPr>
                <w:rFonts w:ascii="Times New Roman" w:hAnsi="Times New Roman"/>
                <w:b/>
                <w:i/>
                <w:noProof/>
                <w:sz w:val="24"/>
                <w:szCs w:val="24"/>
                <w:lang w:val="ro-RO"/>
              </w:rPr>
              <w:t>Documente de calificare</w:t>
            </w:r>
            <w:r w:rsidRPr="00570960">
              <w:rPr>
                <w:rFonts w:ascii="Times New Roman" w:hAnsi="Times New Roman"/>
                <w:noProof/>
                <w:sz w:val="24"/>
                <w:szCs w:val="24"/>
                <w:lang w:val="ro-RO"/>
              </w:rPr>
              <w:t>, în care se încarcă separat documentele însoțitoare DUAE (ex. angajamentul de susținere, acordul de asociere, dovada constituirii garanției de participare etc)</w:t>
            </w:r>
          </w:p>
          <w:p w14:paraId="49EDDA9B" w14:textId="2043CBFE" w:rsidR="00B538F6" w:rsidRPr="00570960" w:rsidRDefault="00B538F6" w:rsidP="00570960">
            <w:pPr>
              <w:pStyle w:val="ListParagraph"/>
              <w:numPr>
                <w:ilvl w:val="1"/>
                <w:numId w:val="29"/>
              </w:numPr>
              <w:spacing w:after="0"/>
              <w:ind w:left="822"/>
              <w:jc w:val="both"/>
              <w:rPr>
                <w:rFonts w:ascii="Times New Roman" w:hAnsi="Times New Roman"/>
                <w:noProof/>
                <w:sz w:val="24"/>
                <w:szCs w:val="24"/>
                <w:lang w:val="ro-RO"/>
              </w:rPr>
            </w:pPr>
            <w:r w:rsidRPr="00570960">
              <w:rPr>
                <w:rFonts w:ascii="Times New Roman" w:hAnsi="Times New Roman"/>
                <w:b/>
                <w:i/>
                <w:noProof/>
                <w:sz w:val="24"/>
                <w:szCs w:val="24"/>
                <w:lang w:val="ro-RO"/>
              </w:rPr>
              <w:t>DUAE</w:t>
            </w:r>
          </w:p>
          <w:p w14:paraId="44E85462" w14:textId="3ADBFA29" w:rsidR="00B538F6" w:rsidRPr="00570960" w:rsidRDefault="00B538F6" w:rsidP="00570960">
            <w:pPr>
              <w:pStyle w:val="ListParagraph"/>
              <w:numPr>
                <w:ilvl w:val="1"/>
                <w:numId w:val="29"/>
              </w:numPr>
              <w:spacing w:after="0"/>
              <w:ind w:left="822"/>
              <w:jc w:val="both"/>
              <w:rPr>
                <w:rFonts w:ascii="Times New Roman" w:hAnsi="Times New Roman"/>
                <w:noProof/>
                <w:sz w:val="24"/>
                <w:szCs w:val="24"/>
                <w:lang w:val="ro-RO"/>
              </w:rPr>
            </w:pPr>
            <w:r w:rsidRPr="00570960">
              <w:rPr>
                <w:rFonts w:ascii="Times New Roman" w:hAnsi="Times New Roman"/>
                <w:b/>
                <w:i/>
                <w:noProof/>
                <w:sz w:val="24"/>
                <w:szCs w:val="24"/>
                <w:lang w:val="ro-RO"/>
              </w:rPr>
              <w:t>Documente de ofert</w:t>
            </w:r>
            <w:r w:rsidR="00814128" w:rsidRPr="00570960">
              <w:rPr>
                <w:rFonts w:ascii="Times New Roman" w:hAnsi="Times New Roman"/>
                <w:b/>
                <w:i/>
                <w:noProof/>
                <w:sz w:val="24"/>
                <w:szCs w:val="24"/>
                <w:lang w:val="ro-RO"/>
              </w:rPr>
              <w:t>ă</w:t>
            </w:r>
            <w:r w:rsidRPr="00570960">
              <w:rPr>
                <w:rFonts w:ascii="Times New Roman" w:hAnsi="Times New Roman"/>
                <w:b/>
                <w:i/>
                <w:noProof/>
                <w:sz w:val="24"/>
                <w:szCs w:val="24"/>
                <w:lang w:val="ro-RO"/>
              </w:rPr>
              <w:t xml:space="preserve"> tehnic</w:t>
            </w:r>
            <w:r w:rsidR="00814128" w:rsidRPr="00570960">
              <w:rPr>
                <w:rFonts w:ascii="Times New Roman" w:hAnsi="Times New Roman"/>
                <w:b/>
                <w:i/>
                <w:noProof/>
                <w:sz w:val="24"/>
                <w:szCs w:val="24"/>
                <w:lang w:val="ro-RO"/>
              </w:rPr>
              <w:t>ă</w:t>
            </w:r>
            <w:r w:rsidRPr="00570960">
              <w:rPr>
                <w:rFonts w:ascii="Times New Roman" w:hAnsi="Times New Roman"/>
                <w:noProof/>
                <w:sz w:val="24"/>
                <w:szCs w:val="24"/>
                <w:lang w:val="ro-RO"/>
              </w:rPr>
              <w:t>, în care se</w:t>
            </w:r>
            <w:r w:rsidR="00074A3C" w:rsidRPr="00570960">
              <w:rPr>
                <w:rFonts w:ascii="Times New Roman" w:hAnsi="Times New Roman"/>
                <w:noProof/>
                <w:sz w:val="24"/>
                <w:szCs w:val="24"/>
                <w:lang w:val="ro-RO"/>
              </w:rPr>
              <w:t xml:space="preserve"> încarcă documentele ce compun propunerea t</w:t>
            </w:r>
            <w:r w:rsidRPr="00570960">
              <w:rPr>
                <w:rFonts w:ascii="Times New Roman" w:hAnsi="Times New Roman"/>
                <w:noProof/>
                <w:sz w:val="24"/>
                <w:szCs w:val="24"/>
                <w:lang w:val="ro-RO"/>
              </w:rPr>
              <w:t>ehnică</w:t>
            </w:r>
          </w:p>
          <w:p w14:paraId="1FFA18E8" w14:textId="5CC934E0" w:rsidR="00B538F6" w:rsidRPr="00570960" w:rsidRDefault="004724F9" w:rsidP="00570960">
            <w:pPr>
              <w:pStyle w:val="ListParagraph"/>
              <w:numPr>
                <w:ilvl w:val="1"/>
                <w:numId w:val="29"/>
              </w:numPr>
              <w:spacing w:after="0"/>
              <w:ind w:left="822"/>
              <w:jc w:val="both"/>
              <w:rPr>
                <w:rFonts w:ascii="Times New Roman" w:hAnsi="Times New Roman"/>
                <w:noProof/>
                <w:sz w:val="24"/>
                <w:szCs w:val="24"/>
                <w:lang w:val="ro-RO"/>
              </w:rPr>
            </w:pPr>
            <w:r w:rsidRPr="004724F9">
              <w:rPr>
                <w:rFonts w:ascii="Times New Roman" w:hAnsi="Times New Roman"/>
                <w:b/>
                <w:i/>
                <w:noProof/>
                <w:sz w:val="24"/>
                <w:szCs w:val="24"/>
                <w:lang w:val="ro-RO"/>
              </w:rPr>
              <w:t>Criteriu de atribuire</w:t>
            </w:r>
            <w:r>
              <w:rPr>
                <w:rFonts w:ascii="Times New Roman" w:hAnsi="Times New Roman"/>
                <w:noProof/>
                <w:sz w:val="24"/>
                <w:szCs w:val="24"/>
                <w:lang w:val="ro-RO"/>
              </w:rPr>
              <w:t xml:space="preserve"> </w:t>
            </w:r>
            <w:r w:rsidR="00B5626D" w:rsidRPr="00570960">
              <w:rPr>
                <w:rFonts w:ascii="Times New Roman" w:hAnsi="Times New Roman"/>
                <w:noProof/>
                <w:sz w:val="24"/>
                <w:szCs w:val="24"/>
                <w:lang w:val="ro-RO"/>
              </w:rPr>
              <w:t>–</w:t>
            </w:r>
            <w:r w:rsidR="00B538F6" w:rsidRPr="00570960">
              <w:rPr>
                <w:rFonts w:ascii="Times New Roman" w:hAnsi="Times New Roman"/>
                <w:noProof/>
                <w:sz w:val="24"/>
                <w:szCs w:val="24"/>
                <w:lang w:val="ro-RO"/>
              </w:rPr>
              <w:t xml:space="preserve"> </w:t>
            </w:r>
            <w:r>
              <w:rPr>
                <w:rFonts w:ascii="Times New Roman" w:hAnsi="Times New Roman"/>
                <w:noProof/>
                <w:sz w:val="24"/>
                <w:szCs w:val="24"/>
                <w:lang w:val="ro-RO"/>
              </w:rPr>
              <w:t>pretul cel mai scazut</w:t>
            </w:r>
          </w:p>
          <w:p w14:paraId="589A45EF" w14:textId="342B0916" w:rsidR="00B538F6" w:rsidRPr="00570960" w:rsidRDefault="00B538F6" w:rsidP="00570960">
            <w:pPr>
              <w:pStyle w:val="ListParagraph"/>
              <w:numPr>
                <w:ilvl w:val="1"/>
                <w:numId w:val="29"/>
              </w:numPr>
              <w:spacing w:after="0"/>
              <w:ind w:left="822"/>
              <w:jc w:val="both"/>
              <w:rPr>
                <w:rFonts w:ascii="Times New Roman" w:hAnsi="Times New Roman"/>
                <w:noProof/>
                <w:sz w:val="24"/>
                <w:szCs w:val="24"/>
                <w:lang w:val="ro-RO"/>
              </w:rPr>
            </w:pPr>
            <w:r w:rsidRPr="00570960">
              <w:rPr>
                <w:rFonts w:ascii="Times New Roman" w:hAnsi="Times New Roman"/>
                <w:b/>
                <w:i/>
                <w:noProof/>
                <w:sz w:val="24"/>
                <w:szCs w:val="24"/>
                <w:lang w:val="ro-RO"/>
              </w:rPr>
              <w:t>Oferta financiar</w:t>
            </w:r>
            <w:r w:rsidR="000D1297" w:rsidRPr="00570960">
              <w:rPr>
                <w:rFonts w:ascii="Times New Roman" w:hAnsi="Times New Roman"/>
                <w:b/>
                <w:i/>
                <w:noProof/>
                <w:sz w:val="24"/>
                <w:szCs w:val="24"/>
                <w:lang w:val="ro-RO"/>
              </w:rPr>
              <w:t>ă</w:t>
            </w:r>
            <w:r w:rsidRPr="00570960">
              <w:rPr>
                <w:rFonts w:ascii="Times New Roman" w:hAnsi="Times New Roman"/>
                <w:noProof/>
                <w:sz w:val="24"/>
                <w:szCs w:val="24"/>
                <w:lang w:val="ro-RO"/>
              </w:rPr>
              <w:t xml:space="preserve"> – cuprinde:</w:t>
            </w:r>
          </w:p>
          <w:p w14:paraId="3179D0DF" w14:textId="68D87946" w:rsidR="00B538F6" w:rsidRPr="00570960" w:rsidRDefault="00B538F6" w:rsidP="00570960">
            <w:pPr>
              <w:pStyle w:val="ListParagraph"/>
              <w:numPr>
                <w:ilvl w:val="2"/>
                <w:numId w:val="29"/>
              </w:numPr>
              <w:spacing w:after="0"/>
              <w:ind w:left="1722" w:hanging="360"/>
              <w:jc w:val="both"/>
              <w:rPr>
                <w:rFonts w:ascii="Times New Roman" w:hAnsi="Times New Roman"/>
                <w:noProof/>
                <w:sz w:val="24"/>
                <w:szCs w:val="24"/>
                <w:lang w:val="ro-RO"/>
              </w:rPr>
            </w:pPr>
            <w:r w:rsidRPr="00570960">
              <w:rPr>
                <w:rFonts w:ascii="Times New Roman" w:hAnsi="Times New Roman"/>
                <w:noProof/>
                <w:sz w:val="24"/>
                <w:szCs w:val="24"/>
                <w:lang w:val="ro-RO"/>
              </w:rPr>
              <w:t xml:space="preserve">atât o rubrică special dedicată pentru completarea manuală a valorii </w:t>
            </w:r>
            <w:r w:rsidR="00074A3C" w:rsidRPr="00570960">
              <w:rPr>
                <w:rFonts w:ascii="Times New Roman" w:hAnsi="Times New Roman"/>
                <w:b/>
                <w:i/>
                <w:noProof/>
                <w:sz w:val="24"/>
                <w:szCs w:val="24"/>
                <w:lang w:val="ro-RO"/>
              </w:rPr>
              <w:t>o</w:t>
            </w:r>
            <w:r w:rsidRPr="00570960">
              <w:rPr>
                <w:rFonts w:ascii="Times New Roman" w:hAnsi="Times New Roman"/>
                <w:b/>
                <w:i/>
                <w:noProof/>
                <w:sz w:val="24"/>
                <w:szCs w:val="24"/>
                <w:lang w:val="ro-RO"/>
              </w:rPr>
              <w:t>fertei de preț</w:t>
            </w:r>
            <w:r w:rsidR="000D1297" w:rsidRPr="00570960">
              <w:rPr>
                <w:rFonts w:ascii="Times New Roman" w:hAnsi="Times New Roman"/>
                <w:bCs/>
                <w:i/>
                <w:noProof/>
                <w:sz w:val="24"/>
                <w:szCs w:val="24"/>
                <w:lang w:val="ro-RO"/>
              </w:rPr>
              <w:t xml:space="preserve">, </w:t>
            </w:r>
          </w:p>
          <w:p w14:paraId="294EB5D5" w14:textId="071D3BEA" w:rsidR="00B538F6" w:rsidRPr="00570960" w:rsidRDefault="00B538F6" w:rsidP="00570960">
            <w:pPr>
              <w:pStyle w:val="ListParagraph"/>
              <w:numPr>
                <w:ilvl w:val="2"/>
                <w:numId w:val="29"/>
              </w:numPr>
              <w:spacing w:after="0"/>
              <w:ind w:left="1718" w:hanging="357"/>
              <w:jc w:val="both"/>
              <w:rPr>
                <w:rFonts w:ascii="Times New Roman" w:hAnsi="Times New Roman"/>
                <w:noProof/>
                <w:sz w:val="24"/>
                <w:szCs w:val="24"/>
                <w:lang w:val="ro-RO"/>
              </w:rPr>
            </w:pPr>
            <w:r w:rsidRPr="00570960">
              <w:rPr>
                <w:rFonts w:ascii="Times New Roman" w:hAnsi="Times New Roman"/>
                <w:noProof/>
                <w:sz w:val="24"/>
                <w:szCs w:val="24"/>
                <w:lang w:val="ro-RO"/>
              </w:rPr>
              <w:t xml:space="preserve">cât și rubrica unde pot fi încărcate documentele </w:t>
            </w:r>
            <w:r w:rsidR="00074F56" w:rsidRPr="00570960">
              <w:rPr>
                <w:rFonts w:ascii="Times New Roman" w:hAnsi="Times New Roman"/>
                <w:noProof/>
                <w:sz w:val="24"/>
                <w:szCs w:val="24"/>
                <w:lang w:val="ro-RO"/>
              </w:rPr>
              <w:t xml:space="preserve">asociate </w:t>
            </w:r>
            <w:r w:rsidR="0019655A" w:rsidRPr="00570960">
              <w:rPr>
                <w:rFonts w:ascii="Times New Roman" w:hAnsi="Times New Roman"/>
                <w:noProof/>
                <w:sz w:val="24"/>
                <w:szCs w:val="24"/>
                <w:lang w:val="ro-RO"/>
              </w:rPr>
              <w:t>propunerii financiare, inclusiv formularul de ofertă</w:t>
            </w:r>
            <w:r w:rsidRPr="00570960">
              <w:rPr>
                <w:rFonts w:ascii="Times New Roman" w:hAnsi="Times New Roman"/>
                <w:noProof/>
                <w:sz w:val="24"/>
                <w:szCs w:val="24"/>
                <w:lang w:val="ro-RO"/>
              </w:rPr>
              <w:t>.</w:t>
            </w:r>
          </w:p>
        </w:tc>
      </w:tr>
      <w:tr w:rsidR="006D40D5" w:rsidRPr="00570960" w14:paraId="7072E78E" w14:textId="77777777">
        <w:tc>
          <w:tcPr>
            <w:tcW w:w="2122" w:type="dxa"/>
            <w:vMerge/>
            <w:shd w:val="clear" w:color="auto" w:fill="auto"/>
          </w:tcPr>
          <w:p w14:paraId="32A55F4E"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5C986DA0" w14:textId="440DD6F5" w:rsidR="004E0181" w:rsidRPr="00570960" w:rsidRDefault="004E0181"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Documentele asociate </w:t>
            </w:r>
            <w:r w:rsidR="0019655A" w:rsidRPr="00570960">
              <w:rPr>
                <w:rFonts w:ascii="Times New Roman" w:hAnsi="Times New Roman" w:cs="Times New Roman"/>
                <w:noProof/>
                <w:sz w:val="24"/>
                <w:szCs w:val="24"/>
                <w:lang w:val="ro-RO" w:eastAsia="ro-RO"/>
              </w:rPr>
              <w:t>p</w:t>
            </w:r>
            <w:r w:rsidRPr="00570960">
              <w:rPr>
                <w:rFonts w:ascii="Times New Roman" w:hAnsi="Times New Roman" w:cs="Times New Roman"/>
                <w:noProof/>
                <w:sz w:val="24"/>
                <w:szCs w:val="24"/>
                <w:lang w:val="ro-RO" w:eastAsia="ro-RO"/>
              </w:rPr>
              <w:t xml:space="preserve">ropunerii financiare se încarcă în rubrica dedicată încărcării acestora. </w:t>
            </w:r>
          </w:p>
          <w:p w14:paraId="5EB28ADC" w14:textId="27E240B6" w:rsidR="004E0181" w:rsidRPr="00570960" w:rsidRDefault="004E0181"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Prețul ce se completează în rubrica </w:t>
            </w:r>
            <w:r w:rsidR="0019655A" w:rsidRPr="00570960">
              <w:rPr>
                <w:rFonts w:ascii="Times New Roman" w:hAnsi="Times New Roman" w:cs="Times New Roman"/>
                <w:i/>
                <w:iCs/>
                <w:noProof/>
                <w:sz w:val="24"/>
                <w:szCs w:val="24"/>
                <w:lang w:val="ro-RO" w:eastAsia="ro-RO"/>
              </w:rPr>
              <w:t>o</w:t>
            </w:r>
            <w:r w:rsidRPr="00570960">
              <w:rPr>
                <w:rFonts w:ascii="Times New Roman" w:hAnsi="Times New Roman" w:cs="Times New Roman"/>
                <w:i/>
                <w:iCs/>
                <w:noProof/>
                <w:sz w:val="24"/>
                <w:szCs w:val="24"/>
                <w:lang w:val="ro-RO" w:eastAsia="ro-RO"/>
              </w:rPr>
              <w:t>ferta de preț</w:t>
            </w:r>
            <w:r w:rsidRPr="00570960">
              <w:rPr>
                <w:rFonts w:ascii="Times New Roman" w:hAnsi="Times New Roman" w:cs="Times New Roman"/>
                <w:noProof/>
                <w:sz w:val="24"/>
                <w:szCs w:val="24"/>
                <w:lang w:val="ro-RO" w:eastAsia="ro-RO"/>
              </w:rPr>
              <w:t xml:space="preserve"> va fi criptat înainte de salvarea în sistem.</w:t>
            </w:r>
          </w:p>
          <w:p w14:paraId="51777FE9" w14:textId="0440AE57"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Ofertanții vor avea în vedere faptul că activitatea de </w:t>
            </w:r>
            <w:r w:rsidRPr="00570960">
              <w:rPr>
                <w:rFonts w:ascii="Times New Roman" w:hAnsi="Times New Roman" w:cs="Times New Roman"/>
                <w:b/>
                <w:noProof/>
                <w:sz w:val="24"/>
                <w:szCs w:val="24"/>
                <w:lang w:val="ro-RO"/>
              </w:rPr>
              <w:t>criptare</w:t>
            </w:r>
            <w:r w:rsidRPr="00570960">
              <w:rPr>
                <w:rFonts w:ascii="Times New Roman" w:hAnsi="Times New Roman" w:cs="Times New Roman"/>
                <w:noProof/>
                <w:sz w:val="24"/>
                <w:szCs w:val="24"/>
                <w:lang w:val="ro-RO"/>
              </w:rPr>
              <w:t xml:space="preserve"> a </w:t>
            </w:r>
            <w:r w:rsidR="00387A08" w:rsidRPr="00570960">
              <w:rPr>
                <w:rFonts w:ascii="Times New Roman" w:hAnsi="Times New Roman" w:cs="Times New Roman"/>
                <w:noProof/>
                <w:sz w:val="24"/>
                <w:szCs w:val="24"/>
                <w:lang w:val="ro-RO"/>
              </w:rPr>
              <w:t>prețului</w:t>
            </w:r>
            <w:r w:rsidRPr="00570960">
              <w:rPr>
                <w:rFonts w:ascii="Times New Roman" w:hAnsi="Times New Roman" w:cs="Times New Roman"/>
                <w:noProof/>
                <w:sz w:val="24"/>
                <w:szCs w:val="24"/>
                <w:lang w:val="ro-RO"/>
              </w:rPr>
              <w:t xml:space="preserve"> și </w:t>
            </w:r>
            <w:r w:rsidRPr="00570960">
              <w:rPr>
                <w:rFonts w:ascii="Times New Roman" w:hAnsi="Times New Roman" w:cs="Times New Roman"/>
                <w:b/>
                <w:noProof/>
                <w:sz w:val="24"/>
                <w:szCs w:val="24"/>
                <w:lang w:val="ro-RO"/>
              </w:rPr>
              <w:t xml:space="preserve">salvarea </w:t>
            </w:r>
            <w:r w:rsidR="0019655A"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fertei de preț sunt doua </w:t>
            </w:r>
            <w:r w:rsidRPr="00570960">
              <w:rPr>
                <w:rFonts w:ascii="Times New Roman" w:hAnsi="Times New Roman" w:cs="Times New Roman"/>
                <w:b/>
                <w:noProof/>
                <w:sz w:val="24"/>
                <w:szCs w:val="24"/>
                <w:lang w:val="ro-RO"/>
              </w:rPr>
              <w:t>acțiuni diferite</w:t>
            </w:r>
            <w:r w:rsidRPr="00570960">
              <w:rPr>
                <w:rFonts w:ascii="Times New Roman" w:hAnsi="Times New Roman" w:cs="Times New Roman"/>
                <w:noProof/>
                <w:sz w:val="24"/>
                <w:szCs w:val="24"/>
                <w:lang w:val="ro-RO"/>
              </w:rPr>
              <w:t xml:space="preserve">. </w:t>
            </w:r>
            <w:r w:rsidRPr="00570960">
              <w:rPr>
                <w:rFonts w:ascii="Times New Roman" w:hAnsi="Times New Roman" w:cs="Times New Roman"/>
                <w:b/>
                <w:noProof/>
                <w:sz w:val="24"/>
                <w:szCs w:val="24"/>
                <w:lang w:val="ro-RO"/>
              </w:rPr>
              <w:t xml:space="preserve">Criptarea nu înseamnă și salvarea </w:t>
            </w:r>
            <w:r w:rsidR="00387A08" w:rsidRPr="00570960">
              <w:rPr>
                <w:rFonts w:ascii="Times New Roman" w:hAnsi="Times New Roman" w:cs="Times New Roman"/>
                <w:b/>
                <w:noProof/>
                <w:sz w:val="24"/>
                <w:szCs w:val="24"/>
                <w:lang w:val="ro-RO"/>
              </w:rPr>
              <w:t>prețului</w:t>
            </w:r>
            <w:r w:rsidRPr="00570960">
              <w:rPr>
                <w:rFonts w:ascii="Times New Roman" w:hAnsi="Times New Roman" w:cs="Times New Roman"/>
                <w:noProof/>
                <w:sz w:val="24"/>
                <w:szCs w:val="24"/>
                <w:lang w:val="ro-RO"/>
              </w:rPr>
              <w:t>.</w:t>
            </w:r>
          </w:p>
        </w:tc>
      </w:tr>
      <w:tr w:rsidR="006D40D5" w:rsidRPr="00570960" w14:paraId="6BC7D118" w14:textId="77777777">
        <w:tc>
          <w:tcPr>
            <w:tcW w:w="2122" w:type="dxa"/>
            <w:vMerge/>
            <w:shd w:val="clear" w:color="auto" w:fill="auto"/>
          </w:tcPr>
          <w:p w14:paraId="032A3198"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04BD4334" w14:textId="3C68A35C"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Ofertanții vor avea în vede</w:t>
            </w:r>
            <w:r w:rsidR="0019655A" w:rsidRPr="00570960">
              <w:rPr>
                <w:rFonts w:ascii="Times New Roman" w:hAnsi="Times New Roman" w:cs="Times New Roman"/>
                <w:noProof/>
                <w:sz w:val="24"/>
                <w:szCs w:val="24"/>
                <w:lang w:val="ro-RO"/>
              </w:rPr>
              <w:t>re faptul că valoarea totală a propunerii f</w:t>
            </w:r>
            <w:r w:rsidRPr="00570960">
              <w:rPr>
                <w:rFonts w:ascii="Times New Roman" w:hAnsi="Times New Roman" w:cs="Times New Roman"/>
                <w:noProof/>
                <w:sz w:val="24"/>
                <w:szCs w:val="24"/>
                <w:lang w:val="ro-RO"/>
              </w:rPr>
              <w:t xml:space="preserve">inanciare (rubrica </w:t>
            </w:r>
            <w:r w:rsidR="0019655A" w:rsidRPr="00570960">
              <w:rPr>
                <w:rFonts w:ascii="Times New Roman" w:hAnsi="Times New Roman" w:cs="Times New Roman"/>
                <w:b/>
                <w:i/>
                <w:noProof/>
                <w:sz w:val="24"/>
                <w:szCs w:val="24"/>
                <w:lang w:val="ro-RO"/>
              </w:rPr>
              <w:t>oferta</w:t>
            </w:r>
            <w:r w:rsidRPr="00570960">
              <w:rPr>
                <w:rFonts w:ascii="Times New Roman" w:hAnsi="Times New Roman" w:cs="Times New Roman"/>
                <w:b/>
                <w:i/>
                <w:noProof/>
                <w:sz w:val="24"/>
                <w:szCs w:val="24"/>
                <w:lang w:val="ro-RO"/>
              </w:rPr>
              <w:t xml:space="preserve"> de preț</w:t>
            </w:r>
            <w:r w:rsidRPr="00570960">
              <w:rPr>
                <w:rFonts w:ascii="Times New Roman" w:hAnsi="Times New Roman" w:cs="Times New Roman"/>
                <w:noProof/>
                <w:sz w:val="24"/>
                <w:szCs w:val="24"/>
                <w:lang w:val="ro-RO"/>
              </w:rPr>
              <w:t xml:space="preserve"> din SEAP) trebuie să fie prezen</w:t>
            </w:r>
            <w:r w:rsidR="0019655A" w:rsidRPr="00570960">
              <w:rPr>
                <w:rFonts w:ascii="Times New Roman" w:hAnsi="Times New Roman" w:cs="Times New Roman"/>
                <w:noProof/>
                <w:sz w:val="24"/>
                <w:szCs w:val="24"/>
                <w:lang w:val="ro-RO"/>
              </w:rPr>
              <w:t>tată în moneda stabilită de în a</w:t>
            </w:r>
            <w:r w:rsidRPr="00570960">
              <w:rPr>
                <w:rFonts w:ascii="Times New Roman" w:hAnsi="Times New Roman" w:cs="Times New Roman"/>
                <w:noProof/>
                <w:sz w:val="24"/>
                <w:szCs w:val="24"/>
                <w:lang w:val="ro-RO"/>
              </w:rPr>
              <w:t>nunțul de participare</w:t>
            </w:r>
            <w:r w:rsidR="00205571" w:rsidRPr="00570960">
              <w:rPr>
                <w:rFonts w:ascii="Times New Roman" w:hAnsi="Times New Roman" w:cs="Times New Roman"/>
                <w:noProof/>
                <w:sz w:val="24"/>
                <w:szCs w:val="24"/>
                <w:lang w:val="ro-RO"/>
              </w:rPr>
              <w:t xml:space="preserve"> și anume lei</w:t>
            </w:r>
            <w:r w:rsidR="004E0181" w:rsidRPr="00570960">
              <w:rPr>
                <w:rFonts w:ascii="Times New Roman" w:hAnsi="Times New Roman" w:cs="Times New Roman"/>
                <w:noProof/>
                <w:sz w:val="24"/>
                <w:szCs w:val="24"/>
                <w:lang w:val="ro-RO"/>
              </w:rPr>
              <w:t xml:space="preserve"> (RON)</w:t>
            </w:r>
            <w:r w:rsidRPr="00570960">
              <w:rPr>
                <w:rFonts w:ascii="Times New Roman" w:hAnsi="Times New Roman" w:cs="Times New Roman"/>
                <w:noProof/>
                <w:sz w:val="24"/>
                <w:szCs w:val="24"/>
                <w:lang w:val="ro-RO"/>
              </w:rPr>
              <w:t>.</w:t>
            </w:r>
          </w:p>
        </w:tc>
      </w:tr>
      <w:tr w:rsidR="006D40D5" w:rsidRPr="00570960" w14:paraId="48EED5F1" w14:textId="77777777">
        <w:tc>
          <w:tcPr>
            <w:tcW w:w="2122" w:type="dxa"/>
            <w:vMerge/>
            <w:shd w:val="clear" w:color="auto" w:fill="auto"/>
          </w:tcPr>
          <w:p w14:paraId="6BAD872F"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7B280258" w14:textId="282A2AFD" w:rsidR="00B538F6" w:rsidRPr="00570960" w:rsidRDefault="009B5DFD"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387A08" w:rsidRPr="00570960">
              <w:rPr>
                <w:rFonts w:ascii="Times New Roman" w:hAnsi="Times New Roman" w:cs="Times New Roman"/>
                <w:noProof/>
                <w:sz w:val="24"/>
                <w:szCs w:val="24"/>
                <w:lang w:val="ro-RO"/>
              </w:rPr>
              <w:t xml:space="preserve">a </w:t>
            </w:r>
            <w:r w:rsidR="0019655A" w:rsidRPr="00570960">
              <w:rPr>
                <w:rFonts w:ascii="Times New Roman" w:hAnsi="Times New Roman" w:cs="Times New Roman"/>
                <w:noProof/>
                <w:sz w:val="24"/>
                <w:szCs w:val="24"/>
                <w:lang w:val="ro-RO"/>
              </w:rPr>
              <w:t>c</w:t>
            </w:r>
            <w:r w:rsidR="00387A08" w:rsidRPr="00570960">
              <w:rPr>
                <w:rFonts w:ascii="Times New Roman" w:hAnsi="Times New Roman" w:cs="Times New Roman"/>
                <w:noProof/>
                <w:sz w:val="24"/>
                <w:szCs w:val="24"/>
                <w:lang w:val="ro-RO"/>
              </w:rPr>
              <w:t>ontractantă va accesa aceste informații și documente numai după finalizarea evaluării tehnice</w:t>
            </w:r>
            <w:r w:rsidR="007447B6" w:rsidRPr="00570960">
              <w:rPr>
                <w:rFonts w:ascii="Times New Roman" w:hAnsi="Times New Roman" w:cs="Times New Roman"/>
                <w:noProof/>
                <w:sz w:val="24"/>
                <w:szCs w:val="24"/>
                <w:lang w:val="ro-RO"/>
              </w:rPr>
              <w:t xml:space="preserve"> </w:t>
            </w:r>
            <w:r w:rsidR="0019655A" w:rsidRPr="00570960">
              <w:rPr>
                <w:rFonts w:ascii="Times New Roman" w:hAnsi="Times New Roman" w:cs="Times New Roman"/>
                <w:noProof/>
                <w:sz w:val="24"/>
                <w:szCs w:val="24"/>
                <w:lang w:val="ro-RO"/>
              </w:rPr>
              <w:t>și doar dacă o</w:t>
            </w:r>
            <w:r w:rsidR="00387A08" w:rsidRPr="00570960">
              <w:rPr>
                <w:rFonts w:ascii="Times New Roman" w:hAnsi="Times New Roman" w:cs="Times New Roman"/>
                <w:noProof/>
                <w:sz w:val="24"/>
                <w:szCs w:val="24"/>
                <w:lang w:val="ro-RO"/>
              </w:rPr>
              <w:t>fe</w:t>
            </w:r>
            <w:r w:rsidR="0019655A" w:rsidRPr="00570960">
              <w:rPr>
                <w:rFonts w:ascii="Times New Roman" w:hAnsi="Times New Roman" w:cs="Times New Roman"/>
                <w:noProof/>
                <w:sz w:val="24"/>
                <w:szCs w:val="24"/>
                <w:lang w:val="ro-RO"/>
              </w:rPr>
              <w:t>rtantul a primit calificativul „</w:t>
            </w:r>
            <w:r w:rsidR="00387A08" w:rsidRPr="00570960">
              <w:rPr>
                <w:rFonts w:ascii="Times New Roman" w:hAnsi="Times New Roman" w:cs="Times New Roman"/>
                <w:noProof/>
                <w:sz w:val="24"/>
                <w:szCs w:val="24"/>
                <w:lang w:val="ro-RO"/>
              </w:rPr>
              <w:t>Admis" la toate evaluările anterioare etapei de evaluare financiară</w:t>
            </w:r>
            <w:r w:rsidR="00B538F6" w:rsidRPr="00570960">
              <w:rPr>
                <w:rFonts w:ascii="Times New Roman" w:hAnsi="Times New Roman" w:cs="Times New Roman"/>
                <w:noProof/>
                <w:sz w:val="24"/>
                <w:szCs w:val="24"/>
                <w:lang w:val="ro-RO"/>
              </w:rPr>
              <w:t>.</w:t>
            </w:r>
          </w:p>
        </w:tc>
      </w:tr>
      <w:tr w:rsidR="00B538F6" w:rsidRPr="00570960" w14:paraId="6FD8019A" w14:textId="77777777" w:rsidTr="00351BFA">
        <w:trPr>
          <w:trHeight w:val="845"/>
        </w:trPr>
        <w:tc>
          <w:tcPr>
            <w:tcW w:w="2122" w:type="dxa"/>
            <w:vMerge/>
            <w:shd w:val="clear" w:color="auto" w:fill="auto"/>
          </w:tcPr>
          <w:p w14:paraId="0D924EA7"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512" w:type="dxa"/>
            <w:shd w:val="clear" w:color="auto" w:fill="auto"/>
          </w:tcPr>
          <w:p w14:paraId="40E016D0" w14:textId="05BCF31A"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 cazul în care, din motive tehnice, nu este posibilă transmiterea anumitor documente în format electronic prin intermediul SEAP, documentele respective se transmit </w:t>
            </w:r>
            <w:r w:rsidR="0019655A" w:rsidRPr="00570960">
              <w:rPr>
                <w:rFonts w:ascii="Times New Roman" w:hAnsi="Times New Roman" w:cs="Times New Roman"/>
                <w:noProof/>
                <w:sz w:val="24"/>
                <w:szCs w:val="24"/>
                <w:lang w:val="ro-RO"/>
              </w:rPr>
              <w:t xml:space="preserve">autorității/entității contractante </w:t>
            </w:r>
            <w:r w:rsidRPr="00570960">
              <w:rPr>
                <w:rFonts w:ascii="Times New Roman" w:hAnsi="Times New Roman" w:cs="Times New Roman"/>
                <w:noProof/>
                <w:sz w:val="24"/>
                <w:szCs w:val="24"/>
                <w:lang w:val="ro-RO"/>
              </w:rPr>
              <w:t>în forma și utilizându-se modalitatea de comunicare solicitate, cu respectarea prevederilor privind regulile de comunicare și transmitere a datelor.</w:t>
            </w:r>
          </w:p>
        </w:tc>
      </w:tr>
    </w:tbl>
    <w:p w14:paraId="707370E5" w14:textId="77777777" w:rsidR="00B07F25" w:rsidRPr="00570960" w:rsidRDefault="00B07F25" w:rsidP="00570960">
      <w:pPr>
        <w:widowControl w:val="0"/>
        <w:spacing w:after="0"/>
        <w:jc w:val="both"/>
        <w:rPr>
          <w:rFonts w:ascii="Times New Roman" w:hAnsi="Times New Roman" w:cs="Times New Roman"/>
          <w:b/>
          <w:bCs/>
          <w:noProof/>
          <w:sz w:val="24"/>
          <w:szCs w:val="24"/>
          <w:lang w:val="ro-RO"/>
        </w:rPr>
      </w:pPr>
    </w:p>
    <w:p w14:paraId="1AD0FF7D" w14:textId="08F14A2D" w:rsidR="00B538F6" w:rsidRPr="00FD2A0C" w:rsidRDefault="00B538F6" w:rsidP="00CF580D">
      <w:pPr>
        <w:pStyle w:val="Heading3"/>
      </w:pPr>
      <w:bookmarkStart w:id="206" w:name="_Ref532393955"/>
      <w:bookmarkStart w:id="207" w:name="_Ref532393968"/>
      <w:bookmarkStart w:id="208" w:name="_Toc179195046"/>
      <w:r w:rsidRPr="00570960">
        <w:t>IV.4.4) REGULI ȘI CERINȚE SPECIFICE REFERITOARE LA PREZENTAREA OFERTEI</w:t>
      </w:r>
      <w:bookmarkEnd w:id="206"/>
      <w:bookmarkEnd w:id="207"/>
      <w:bookmarkEnd w:id="208"/>
    </w:p>
    <w:p w14:paraId="3EDB1A03" w14:textId="2BB7588C" w:rsidR="00B538F6" w:rsidRPr="00FD2A0C"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Pe lângă informațiile prezentate în </w:t>
      </w:r>
      <w:r w:rsidR="002226B6" w:rsidRPr="00570960">
        <w:rPr>
          <w:rFonts w:ascii="Times New Roman" w:hAnsi="Times New Roman" w:cs="Times New Roman"/>
          <w:b/>
          <w:noProof/>
          <w:sz w:val="24"/>
          <w:szCs w:val="24"/>
          <w:lang w:val="ro-RO"/>
        </w:rPr>
        <w:t>anunțul de participare, mai jos sunt prezentate reguli și cerințe specifice referitoare la prezentarea ofertei.</w:t>
      </w:r>
    </w:p>
    <w:tbl>
      <w:tblPr>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22"/>
        <w:gridCol w:w="7512"/>
      </w:tblGrid>
      <w:tr w:rsidR="006D40D5" w:rsidRPr="00570960" w14:paraId="04C844AD" w14:textId="77777777">
        <w:tc>
          <w:tcPr>
            <w:tcW w:w="2122" w:type="dxa"/>
            <w:vMerge w:val="restart"/>
            <w:shd w:val="clear" w:color="auto" w:fill="auto"/>
          </w:tcPr>
          <w:p w14:paraId="7681B855" w14:textId="4114EBE8"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Documente solicitate de la </w:t>
            </w:r>
            <w:r w:rsidR="002226B6" w:rsidRPr="00570960">
              <w:rPr>
                <w:rFonts w:ascii="Times New Roman" w:hAnsi="Times New Roman" w:cs="Times New Roman"/>
                <w:b/>
                <w:noProof/>
                <w:sz w:val="24"/>
                <w:szCs w:val="24"/>
                <w:lang w:val="ro-RO"/>
              </w:rPr>
              <w:t>ofertanți</w:t>
            </w:r>
          </w:p>
        </w:tc>
        <w:tc>
          <w:tcPr>
            <w:tcW w:w="7512" w:type="dxa"/>
            <w:shd w:val="clear" w:color="auto" w:fill="auto"/>
          </w:tcPr>
          <w:p w14:paraId="69898D83" w14:textId="6D80D723"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Documentel</w:t>
            </w:r>
            <w:r w:rsidR="002226B6" w:rsidRPr="00570960">
              <w:rPr>
                <w:rFonts w:ascii="Times New Roman" w:hAnsi="Times New Roman" w:cs="Times New Roman"/>
                <w:noProof/>
                <w:sz w:val="24"/>
                <w:szCs w:val="24"/>
                <w:lang w:val="ro-RO"/>
              </w:rPr>
              <w:t>e solicitate de la potențialii o</w:t>
            </w:r>
            <w:r w:rsidRPr="00570960">
              <w:rPr>
                <w:rFonts w:ascii="Times New Roman" w:hAnsi="Times New Roman" w:cs="Times New Roman"/>
                <w:noProof/>
                <w:sz w:val="24"/>
                <w:szCs w:val="24"/>
                <w:lang w:val="ro-RO"/>
              </w:rPr>
              <w:t xml:space="preserve">fertanți sunt: </w:t>
            </w:r>
          </w:p>
          <w:p w14:paraId="053A0A0B" w14:textId="7BF4C7B6" w:rsidR="00C72319" w:rsidRPr="00E31C8E" w:rsidRDefault="00E31C8E" w:rsidP="00570960">
            <w:pPr>
              <w:pStyle w:val="ListParagraph"/>
              <w:widowControl w:val="0"/>
              <w:numPr>
                <w:ilvl w:val="0"/>
                <w:numId w:val="15"/>
              </w:numPr>
              <w:spacing w:after="0"/>
              <w:jc w:val="both"/>
              <w:rPr>
                <w:rFonts w:ascii="Times New Roman" w:hAnsi="Times New Roman"/>
                <w:b/>
                <w:noProof/>
                <w:sz w:val="24"/>
                <w:szCs w:val="24"/>
                <w:lang w:val="ro-RO"/>
              </w:rPr>
            </w:pPr>
            <w:r w:rsidRPr="00E31C8E">
              <w:rPr>
                <w:rFonts w:ascii="Times New Roman" w:hAnsi="Times New Roman"/>
                <w:b/>
                <w:noProof/>
                <w:sz w:val="24"/>
                <w:szCs w:val="24"/>
                <w:lang w:val="ro-RO"/>
              </w:rPr>
              <w:t xml:space="preserve">GARANȚIA DE PARTICIPARE </w:t>
            </w:r>
          </w:p>
          <w:p w14:paraId="67D41425" w14:textId="58718C24" w:rsidR="00B538F6" w:rsidRPr="00570960" w:rsidRDefault="00B538F6" w:rsidP="00570960">
            <w:pPr>
              <w:pStyle w:val="ListParagraph"/>
              <w:widowControl w:val="0"/>
              <w:numPr>
                <w:ilvl w:val="0"/>
                <w:numId w:val="15"/>
              </w:numPr>
              <w:spacing w:after="0"/>
              <w:jc w:val="both"/>
              <w:rPr>
                <w:rFonts w:ascii="Times New Roman" w:eastAsia="Times New Roman" w:hAnsi="Times New Roman"/>
                <w:noProof/>
                <w:sz w:val="24"/>
                <w:szCs w:val="24"/>
                <w:lang w:val="ro-RO"/>
              </w:rPr>
            </w:pPr>
            <w:r w:rsidRPr="00E31C8E">
              <w:rPr>
                <w:rFonts w:ascii="Times New Roman" w:hAnsi="Times New Roman"/>
                <w:b/>
                <w:noProof/>
                <w:sz w:val="24"/>
                <w:szCs w:val="24"/>
                <w:lang w:val="ro-RO"/>
              </w:rPr>
              <w:t>DUAE</w:t>
            </w:r>
            <w:r w:rsidR="001577DB" w:rsidRPr="00570960">
              <w:rPr>
                <w:rFonts w:ascii="Times New Roman" w:hAnsi="Times New Roman"/>
                <w:noProof/>
                <w:sz w:val="24"/>
                <w:szCs w:val="24"/>
                <w:lang w:val="ro-RO"/>
              </w:rPr>
              <w:t xml:space="preserve"> (răspuns)</w:t>
            </w:r>
            <w:r w:rsidRPr="00570960">
              <w:rPr>
                <w:rFonts w:ascii="Times New Roman" w:hAnsi="Times New Roman"/>
                <w:noProof/>
                <w:sz w:val="24"/>
                <w:szCs w:val="24"/>
                <w:lang w:val="ro-RO"/>
              </w:rPr>
              <w:t xml:space="preserve"> pentru toți </w:t>
            </w:r>
            <w:r w:rsidR="002226B6" w:rsidRPr="00570960">
              <w:rPr>
                <w:rFonts w:ascii="Times New Roman" w:hAnsi="Times New Roman"/>
                <w:noProof/>
                <w:sz w:val="24"/>
                <w:szCs w:val="24"/>
                <w:lang w:val="ro-RO"/>
              </w:rPr>
              <w:t xml:space="preserve">operatorii economici implicați în procedura de </w:t>
            </w:r>
            <w:r w:rsidR="002226B6" w:rsidRPr="00570960">
              <w:rPr>
                <w:rFonts w:ascii="Times New Roman" w:eastAsia="Times New Roman" w:hAnsi="Times New Roman"/>
                <w:noProof/>
                <w:sz w:val="24"/>
                <w:szCs w:val="24"/>
                <w:lang w:val="ro-RO"/>
              </w:rPr>
              <w:t xml:space="preserve">atribuire (ofertant individual, membru al unei asocieri, </w:t>
            </w:r>
            <w:r w:rsidR="002226B6" w:rsidRPr="00570960">
              <w:rPr>
                <w:rFonts w:ascii="Times New Roman" w:eastAsia="Times New Roman" w:hAnsi="Times New Roman"/>
                <w:noProof/>
                <w:sz w:val="24"/>
                <w:szCs w:val="24"/>
                <w:lang w:val="ro-RO"/>
              </w:rPr>
              <w:lastRenderedPageBreak/>
              <w:t>subcontractant, terț susținător</w:t>
            </w:r>
            <w:r w:rsidRPr="00570960">
              <w:rPr>
                <w:rFonts w:ascii="Times New Roman" w:eastAsia="Times New Roman" w:hAnsi="Times New Roman"/>
                <w:noProof/>
                <w:sz w:val="24"/>
                <w:szCs w:val="24"/>
                <w:lang w:val="ro-RO"/>
              </w:rPr>
              <w:t>);</w:t>
            </w:r>
          </w:p>
          <w:p w14:paraId="5F308174" w14:textId="39175EA0" w:rsidR="002D1DB8" w:rsidRPr="00570960" w:rsidRDefault="00E31C8E" w:rsidP="00570960">
            <w:pPr>
              <w:pStyle w:val="ListParagraph"/>
              <w:widowControl w:val="0"/>
              <w:numPr>
                <w:ilvl w:val="0"/>
                <w:numId w:val="15"/>
              </w:numPr>
              <w:spacing w:after="0"/>
              <w:jc w:val="both"/>
              <w:rPr>
                <w:rFonts w:ascii="Times New Roman" w:eastAsia="Times New Roman" w:hAnsi="Times New Roman"/>
                <w:noProof/>
                <w:sz w:val="24"/>
                <w:szCs w:val="24"/>
                <w:lang w:val="ro-RO"/>
              </w:rPr>
            </w:pPr>
            <w:r w:rsidRPr="00E31C8E">
              <w:rPr>
                <w:rFonts w:ascii="Times New Roman" w:eastAsia="Times New Roman" w:hAnsi="Times New Roman"/>
                <w:b/>
                <w:noProof/>
                <w:sz w:val="24"/>
                <w:szCs w:val="24"/>
                <w:lang w:val="ro-RO"/>
              </w:rPr>
              <w:t>ACORDUL DE ASOCIERE</w:t>
            </w:r>
            <w:r w:rsidR="00B538F6" w:rsidRPr="00570960">
              <w:rPr>
                <w:rFonts w:ascii="Times New Roman" w:eastAsia="Times New Roman" w:hAnsi="Times New Roman"/>
                <w:noProof/>
                <w:sz w:val="24"/>
                <w:szCs w:val="24"/>
                <w:lang w:val="ro-RO"/>
              </w:rPr>
              <w:t xml:space="preserve">, semnat de toți membrii </w:t>
            </w:r>
            <w:r w:rsidR="002226B6" w:rsidRPr="00570960">
              <w:rPr>
                <w:rFonts w:ascii="Times New Roman" w:eastAsia="Times New Roman" w:hAnsi="Times New Roman"/>
                <w:noProof/>
                <w:sz w:val="24"/>
                <w:szCs w:val="24"/>
                <w:lang w:val="ro-RO"/>
              </w:rPr>
              <w:t>asocierii (dacă oferta este depusă de o asociere);</w:t>
            </w:r>
          </w:p>
          <w:p w14:paraId="4165AEA2" w14:textId="538EEF40" w:rsidR="00B538F6" w:rsidRPr="00570960" w:rsidRDefault="00E31C8E" w:rsidP="00570960">
            <w:pPr>
              <w:pStyle w:val="ListParagraph"/>
              <w:widowControl w:val="0"/>
              <w:numPr>
                <w:ilvl w:val="0"/>
                <w:numId w:val="15"/>
              </w:numPr>
              <w:spacing w:after="0"/>
              <w:jc w:val="both"/>
              <w:rPr>
                <w:rFonts w:ascii="Times New Roman" w:hAnsi="Times New Roman"/>
                <w:noProof/>
                <w:sz w:val="24"/>
                <w:szCs w:val="24"/>
                <w:lang w:val="ro-RO"/>
              </w:rPr>
            </w:pPr>
            <w:r w:rsidRPr="00E31C8E">
              <w:rPr>
                <w:rFonts w:ascii="Times New Roman" w:eastAsia="Times New Roman" w:hAnsi="Times New Roman"/>
                <w:b/>
                <w:noProof/>
                <w:sz w:val="24"/>
                <w:szCs w:val="24"/>
                <w:lang w:val="ro-RO"/>
              </w:rPr>
              <w:t>ACORDUL DE SUBCONTRACTARE</w:t>
            </w:r>
            <w:r w:rsidR="002226B6" w:rsidRPr="00570960">
              <w:rPr>
                <w:rFonts w:ascii="Times New Roman" w:eastAsia="Times New Roman" w:hAnsi="Times New Roman"/>
                <w:noProof/>
                <w:sz w:val="24"/>
                <w:szCs w:val="24"/>
                <w:lang w:val="ro-RO"/>
              </w:rPr>
              <w:t>/acordurile de subcontractare pentru subcontractantul cunoscut/subcontractanții cunoscuți la momentul depunerii</w:t>
            </w:r>
            <w:r w:rsidR="002226B6" w:rsidRPr="00570960">
              <w:rPr>
                <w:rFonts w:ascii="Times New Roman" w:hAnsi="Times New Roman"/>
                <w:noProof/>
                <w:sz w:val="24"/>
                <w:szCs w:val="24"/>
                <w:lang w:val="ro-RO"/>
              </w:rPr>
              <w:t xml:space="preserve"> ofertei (dacă există astfel de subcontractant/subcontractanți) (dacă există mai mulți subcontractanți se depune câte un acord de subcontractare pentru fiecare subcontractant</w:t>
            </w:r>
            <w:r w:rsidR="0006427E" w:rsidRPr="00570960">
              <w:rPr>
                <w:rFonts w:ascii="Times New Roman" w:hAnsi="Times New Roman"/>
                <w:noProof/>
                <w:sz w:val="24"/>
                <w:szCs w:val="24"/>
                <w:lang w:val="ro-RO"/>
              </w:rPr>
              <w:t>);</w:t>
            </w:r>
          </w:p>
          <w:p w14:paraId="37B52A34" w14:textId="45FA7768" w:rsidR="00B538F6" w:rsidRPr="00570960" w:rsidRDefault="00E31C8E" w:rsidP="00570960">
            <w:pPr>
              <w:pStyle w:val="ListParagraph"/>
              <w:widowControl w:val="0"/>
              <w:numPr>
                <w:ilvl w:val="0"/>
                <w:numId w:val="15"/>
              </w:numPr>
              <w:spacing w:after="0"/>
              <w:jc w:val="both"/>
              <w:rPr>
                <w:rFonts w:ascii="Times New Roman" w:eastAsia="Times New Roman" w:hAnsi="Times New Roman"/>
                <w:noProof/>
                <w:sz w:val="24"/>
                <w:szCs w:val="24"/>
                <w:lang w:val="ro-RO"/>
              </w:rPr>
            </w:pPr>
            <w:r w:rsidRPr="00E31C8E">
              <w:rPr>
                <w:rFonts w:ascii="Times New Roman" w:hAnsi="Times New Roman"/>
                <w:b/>
                <w:noProof/>
                <w:sz w:val="24"/>
                <w:szCs w:val="24"/>
                <w:lang w:val="ro-RO"/>
              </w:rPr>
              <w:t>ANGAJAMENT FERM AL TERȚULUI SUSȚINĂTOR</w:t>
            </w:r>
            <w:r w:rsidRPr="00570960">
              <w:rPr>
                <w:rFonts w:ascii="Times New Roman" w:hAnsi="Times New Roman"/>
                <w:noProof/>
                <w:sz w:val="24"/>
                <w:szCs w:val="24"/>
                <w:lang w:val="ro-RO"/>
              </w:rPr>
              <w:t xml:space="preserve"> </w:t>
            </w:r>
            <w:r w:rsidR="002226B6" w:rsidRPr="00570960">
              <w:rPr>
                <w:rFonts w:ascii="Times New Roman" w:hAnsi="Times New Roman"/>
                <w:noProof/>
                <w:sz w:val="24"/>
                <w:szCs w:val="24"/>
                <w:lang w:val="ro-RO"/>
              </w:rPr>
              <w:t xml:space="preserve">(angajament necondiționat) cu privire la susținerea tehnică și profesională în ceea ce privește îndeplinirea criteriilor referitoare la capacitatea tehnică și/sau profesională a ofertantului și anexele acestuia constând în documentele transmise ofertantului de către terțul susținător conform cerințelor din prezenta documentație de atribuire, dacă ofertantul beneficiază de susținere tehnică și profesională din partea unui terț </w:t>
            </w:r>
            <w:r w:rsidR="002226B6" w:rsidRPr="00570960">
              <w:rPr>
                <w:rFonts w:ascii="Times New Roman" w:eastAsia="Times New Roman" w:hAnsi="Times New Roman"/>
                <w:noProof/>
                <w:sz w:val="24"/>
                <w:szCs w:val="24"/>
                <w:lang w:val="ro-RO"/>
              </w:rPr>
              <w:t>susținător; în cazul în care ofertantul beneficiază de susținere tehnică și profesională din partea mai multor terți susținători se va depune câte un angajament corespunzător acestui tip de susținere împreună cu anexele mai sus menționate pentru fiecare terț susținător în parte</w:t>
            </w:r>
            <w:r w:rsidR="00142FFA" w:rsidRPr="00570960">
              <w:rPr>
                <w:rFonts w:ascii="Times New Roman" w:eastAsia="Times New Roman" w:hAnsi="Times New Roman"/>
                <w:noProof/>
                <w:sz w:val="24"/>
                <w:szCs w:val="24"/>
                <w:lang w:val="ro-RO"/>
              </w:rPr>
              <w:t>;</w:t>
            </w:r>
          </w:p>
          <w:p w14:paraId="3C20EEF9" w14:textId="09C40AB6" w:rsidR="00B538F6" w:rsidRPr="00570960" w:rsidRDefault="00E31C8E" w:rsidP="00570960">
            <w:pPr>
              <w:pStyle w:val="ListParagraph"/>
              <w:widowControl w:val="0"/>
              <w:numPr>
                <w:ilvl w:val="0"/>
                <w:numId w:val="15"/>
              </w:numPr>
              <w:spacing w:after="0"/>
              <w:jc w:val="both"/>
              <w:rPr>
                <w:rFonts w:ascii="Times New Roman" w:eastAsia="Times New Roman" w:hAnsi="Times New Roman"/>
                <w:noProof/>
                <w:sz w:val="24"/>
                <w:szCs w:val="24"/>
                <w:lang w:val="ro-RO"/>
              </w:rPr>
            </w:pPr>
            <w:r w:rsidRPr="00E31C8E">
              <w:rPr>
                <w:rFonts w:ascii="Times New Roman" w:eastAsia="Times New Roman" w:hAnsi="Times New Roman"/>
                <w:b/>
                <w:noProof/>
                <w:sz w:val="24"/>
                <w:szCs w:val="24"/>
                <w:lang w:val="ro-RO"/>
              </w:rPr>
              <w:t>PROPUNEREA TEHNICĂ</w:t>
            </w:r>
            <w:r w:rsidRPr="00570960">
              <w:rPr>
                <w:rFonts w:ascii="Times New Roman" w:eastAsia="Times New Roman" w:hAnsi="Times New Roman"/>
                <w:noProof/>
                <w:sz w:val="24"/>
                <w:szCs w:val="24"/>
                <w:lang w:val="ro-RO"/>
              </w:rPr>
              <w:t>;</w:t>
            </w:r>
          </w:p>
          <w:p w14:paraId="3C1B5FC1" w14:textId="3B59B66D" w:rsidR="00B538F6" w:rsidRPr="00E31C8E" w:rsidRDefault="00E31C8E" w:rsidP="00570960">
            <w:pPr>
              <w:pStyle w:val="ListParagraph"/>
              <w:widowControl w:val="0"/>
              <w:numPr>
                <w:ilvl w:val="0"/>
                <w:numId w:val="15"/>
              </w:numPr>
              <w:spacing w:after="0"/>
              <w:jc w:val="both"/>
              <w:rPr>
                <w:rFonts w:ascii="Times New Roman" w:eastAsia="Times New Roman" w:hAnsi="Times New Roman"/>
                <w:b/>
                <w:noProof/>
                <w:sz w:val="24"/>
                <w:szCs w:val="24"/>
                <w:lang w:val="ro-RO"/>
              </w:rPr>
            </w:pPr>
            <w:r w:rsidRPr="00E31C8E">
              <w:rPr>
                <w:rFonts w:ascii="Times New Roman" w:hAnsi="Times New Roman"/>
                <w:b/>
                <w:bCs/>
                <w:noProof/>
                <w:sz w:val="24"/>
                <w:szCs w:val="24"/>
                <w:lang w:val="ro-RO"/>
              </w:rPr>
              <w:t xml:space="preserve">PROPUNEREA </w:t>
            </w:r>
            <w:r w:rsidRPr="00E31C8E">
              <w:rPr>
                <w:rFonts w:ascii="Times New Roman" w:eastAsia="Times New Roman" w:hAnsi="Times New Roman"/>
                <w:b/>
                <w:noProof/>
                <w:sz w:val="24"/>
                <w:szCs w:val="24"/>
                <w:lang w:val="ro-RO"/>
              </w:rPr>
              <w:t>FINANCIARĂ;</w:t>
            </w:r>
          </w:p>
          <w:p w14:paraId="1158E2E8" w14:textId="577D3278" w:rsidR="00A836F7" w:rsidRPr="00570960" w:rsidRDefault="00E31C8E" w:rsidP="00570960">
            <w:pPr>
              <w:pStyle w:val="ListParagraph"/>
              <w:widowControl w:val="0"/>
              <w:numPr>
                <w:ilvl w:val="0"/>
                <w:numId w:val="15"/>
              </w:numPr>
              <w:spacing w:after="0"/>
              <w:jc w:val="both"/>
              <w:rPr>
                <w:rFonts w:ascii="Times New Roman" w:hAnsi="Times New Roman"/>
                <w:noProof/>
                <w:sz w:val="24"/>
                <w:szCs w:val="24"/>
                <w:lang w:val="ro-RO"/>
              </w:rPr>
            </w:pPr>
            <w:r w:rsidRPr="00E31C8E">
              <w:rPr>
                <w:rFonts w:ascii="Times New Roman" w:eastAsia="Times New Roman" w:hAnsi="Times New Roman"/>
                <w:b/>
                <w:noProof/>
                <w:sz w:val="24"/>
                <w:szCs w:val="24"/>
                <w:lang w:val="ro-RO"/>
              </w:rPr>
              <w:t>ÎMPUTERNICIRE DIN PARTEA FIECĂRUI MEMBRU AL ASOCIERII PENTRU ACEEAȘI PERSOANĂ,</w:t>
            </w:r>
            <w:r w:rsidR="002226B6" w:rsidRPr="00570960">
              <w:rPr>
                <w:rFonts w:ascii="Times New Roman" w:eastAsia="Times New Roman" w:hAnsi="Times New Roman"/>
                <w:noProof/>
                <w:sz w:val="24"/>
                <w:szCs w:val="24"/>
                <w:lang w:val="ro-RO"/>
              </w:rPr>
              <w:t xml:space="preserve"> autorizând persoana desemnată să semneze oferta și să angajeze ofertantul în procedura de atribuire (dacă oferta este depusă de o asociere);</w:t>
            </w:r>
          </w:p>
          <w:p w14:paraId="567C9761" w14:textId="2ED5AFAC" w:rsidR="006A77D0" w:rsidRPr="00E31C8E" w:rsidRDefault="00E31C8E" w:rsidP="00570960">
            <w:pPr>
              <w:pStyle w:val="ListParagraph"/>
              <w:widowControl w:val="0"/>
              <w:numPr>
                <w:ilvl w:val="0"/>
                <w:numId w:val="15"/>
              </w:numPr>
              <w:spacing w:after="0"/>
              <w:jc w:val="both"/>
              <w:rPr>
                <w:rFonts w:ascii="Times New Roman" w:hAnsi="Times New Roman"/>
                <w:b/>
                <w:noProof/>
                <w:sz w:val="24"/>
                <w:szCs w:val="24"/>
                <w:lang w:val="ro-RO"/>
              </w:rPr>
            </w:pPr>
            <w:r w:rsidRPr="00E31C8E">
              <w:rPr>
                <w:rFonts w:ascii="Times New Roman" w:eastAsia="Times New Roman" w:hAnsi="Times New Roman"/>
                <w:b/>
                <w:noProof/>
                <w:sz w:val="24"/>
                <w:szCs w:val="24"/>
                <w:lang w:val="ro-RO"/>
              </w:rPr>
              <w:t>DECLARAȚIE PE PROPRIA RĂSPUNDERE CU PRIVIRE LA RESPECTAREA REGLEMENTĂRILOR LEGALE OBLIGATORII PRIVIND DOMENIUL MEDIULUI, SOCIAL ȘI AL RELAȚIILOR DE MUNCĂ.</w:t>
            </w:r>
          </w:p>
        </w:tc>
      </w:tr>
      <w:tr w:rsidR="006D40D5" w:rsidRPr="00570960" w14:paraId="1B4DA3D6" w14:textId="77777777">
        <w:tc>
          <w:tcPr>
            <w:tcW w:w="2122" w:type="dxa"/>
            <w:vMerge/>
            <w:shd w:val="clear" w:color="auto" w:fill="auto"/>
          </w:tcPr>
          <w:p w14:paraId="11FF4B8F"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tc>
        <w:tc>
          <w:tcPr>
            <w:tcW w:w="7512" w:type="dxa"/>
            <w:shd w:val="clear" w:color="auto" w:fill="auto"/>
          </w:tcPr>
          <w:p w14:paraId="0A0274F5" w14:textId="44F9D251"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 cazul în care </w:t>
            </w:r>
            <w:r w:rsidR="002226B6" w:rsidRPr="00570960">
              <w:rPr>
                <w:rFonts w:ascii="Times New Roman" w:hAnsi="Times New Roman" w:cs="Times New Roman"/>
                <w:noProof/>
                <w:sz w:val="24"/>
                <w:szCs w:val="24"/>
                <w:lang w:val="ro-RO"/>
              </w:rPr>
              <w:t xml:space="preserve">ofertantul este un operator economic individual și reprezentantul care semnează oferta este altul decât persoana </w:t>
            </w:r>
            <w:r w:rsidRPr="00570960">
              <w:rPr>
                <w:rFonts w:ascii="Times New Roman" w:hAnsi="Times New Roman" w:cs="Times New Roman"/>
                <w:noProof/>
                <w:sz w:val="24"/>
                <w:szCs w:val="24"/>
                <w:lang w:val="ro-RO"/>
              </w:rPr>
              <w:t>desemnată în DUAE</w:t>
            </w:r>
            <w:r w:rsidR="00101EFC" w:rsidRPr="00570960">
              <w:rPr>
                <w:rFonts w:ascii="Times New Roman" w:hAnsi="Times New Roman" w:cs="Times New Roman"/>
                <w:noProof/>
                <w:sz w:val="24"/>
                <w:szCs w:val="24"/>
                <w:lang w:val="ro-RO"/>
              </w:rPr>
              <w:t xml:space="preserve"> (răspuns)</w:t>
            </w:r>
            <w:r w:rsidRPr="00570960">
              <w:rPr>
                <w:rFonts w:ascii="Times New Roman" w:hAnsi="Times New Roman" w:cs="Times New Roman"/>
                <w:noProof/>
                <w:sz w:val="24"/>
                <w:szCs w:val="24"/>
                <w:lang w:val="ro-RO"/>
              </w:rPr>
              <w:t xml:space="preserve"> ca împuternicită să reprezinte </w:t>
            </w:r>
            <w:r w:rsidR="002226B6" w:rsidRPr="00570960">
              <w:rPr>
                <w:rFonts w:ascii="Times New Roman" w:hAnsi="Times New Roman" w:cs="Times New Roman"/>
                <w:noProof/>
                <w:sz w:val="24"/>
                <w:szCs w:val="24"/>
                <w:lang w:val="ro-RO"/>
              </w:rPr>
              <w:t xml:space="preserve">operatorul economic pentru scopul acestei proceduri, ofertantul va prezenta o </w:t>
            </w:r>
            <w:r w:rsidR="002226B6" w:rsidRPr="00570960">
              <w:rPr>
                <w:rFonts w:ascii="Times New Roman" w:hAnsi="Times New Roman" w:cs="Times New Roman"/>
                <w:i/>
                <w:noProof/>
                <w:sz w:val="24"/>
                <w:szCs w:val="24"/>
                <w:lang w:val="ro-RO"/>
              </w:rPr>
              <w:t xml:space="preserve">împuternicire </w:t>
            </w:r>
            <w:r w:rsidR="002226B6" w:rsidRPr="00570960">
              <w:rPr>
                <w:rFonts w:ascii="Times New Roman" w:hAnsi="Times New Roman" w:cs="Times New Roman"/>
                <w:noProof/>
                <w:sz w:val="24"/>
                <w:szCs w:val="24"/>
                <w:lang w:val="ro-RO"/>
              </w:rPr>
              <w:t>scrisă, care va include informații detaliate privind prerogativele (și, dacă este aplicabil, limitele) reprezentării</w:t>
            </w:r>
            <w:r w:rsidRPr="00570960">
              <w:rPr>
                <w:rFonts w:ascii="Times New Roman" w:hAnsi="Times New Roman" w:cs="Times New Roman"/>
                <w:noProof/>
                <w:sz w:val="24"/>
                <w:szCs w:val="24"/>
                <w:lang w:val="ro-RO"/>
              </w:rPr>
              <w:t>.</w:t>
            </w:r>
          </w:p>
        </w:tc>
      </w:tr>
      <w:tr w:rsidR="006D40D5" w:rsidRPr="00570960" w14:paraId="555765CA" w14:textId="77777777">
        <w:tc>
          <w:tcPr>
            <w:tcW w:w="2122" w:type="dxa"/>
            <w:vMerge/>
            <w:shd w:val="clear" w:color="auto" w:fill="auto"/>
          </w:tcPr>
          <w:p w14:paraId="0C931180"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tc>
        <w:tc>
          <w:tcPr>
            <w:tcW w:w="7512" w:type="dxa"/>
            <w:shd w:val="clear" w:color="auto" w:fill="auto"/>
          </w:tcPr>
          <w:p w14:paraId="01131D4B" w14:textId="05F0C44B" w:rsidR="00B538F6" w:rsidRPr="00570960" w:rsidRDefault="00531398"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shd w:val="clear" w:color="auto" w:fill="FFFFFF" w:themeFill="background1"/>
                <w:lang w:val="ro-RO"/>
              </w:rPr>
              <w:t xml:space="preserve">Precizări referitoare la împuternicire, </w:t>
            </w:r>
            <w:r w:rsidR="002226B6" w:rsidRPr="00570960">
              <w:rPr>
                <w:rFonts w:ascii="Times New Roman" w:hAnsi="Times New Roman" w:cs="Times New Roman"/>
                <w:noProof/>
                <w:sz w:val="24"/>
                <w:szCs w:val="24"/>
                <w:shd w:val="clear" w:color="auto" w:fill="FFFFFF" w:themeFill="background1"/>
                <w:lang w:val="ro-RO"/>
              </w:rPr>
              <w:t>în cazul unei asocieri (punctul i. de mai sus): ofertantul va prezenta</w:t>
            </w:r>
            <w:r w:rsidR="002226B6" w:rsidRPr="00570960">
              <w:rPr>
                <w:rFonts w:ascii="Times New Roman" w:hAnsi="Times New Roman" w:cs="Times New Roman"/>
                <w:noProof/>
                <w:sz w:val="24"/>
                <w:szCs w:val="24"/>
                <w:lang w:val="ro-RO"/>
              </w:rPr>
              <w:t xml:space="preserve"> </w:t>
            </w:r>
            <w:r w:rsidR="002226B6" w:rsidRPr="00570960">
              <w:rPr>
                <w:rFonts w:ascii="Times New Roman" w:hAnsi="Times New Roman" w:cs="Times New Roman"/>
                <w:i/>
                <w:noProof/>
                <w:sz w:val="24"/>
                <w:szCs w:val="24"/>
                <w:lang w:val="ro-RO"/>
              </w:rPr>
              <w:t xml:space="preserve">împuternicirea </w:t>
            </w:r>
            <w:r w:rsidR="002226B6" w:rsidRPr="00570960">
              <w:rPr>
                <w:rFonts w:ascii="Times New Roman" w:hAnsi="Times New Roman" w:cs="Times New Roman"/>
                <w:noProof/>
                <w:sz w:val="24"/>
                <w:szCs w:val="24"/>
                <w:lang w:val="ro-RO"/>
              </w:rPr>
              <w:t xml:space="preserve">scrisă din partea fiecărui membru al asocierii, inclusiv a liderului pentru aceeași persoană / aceleași persoane prin care aceasta/acestea este/sunt autorizată/autorizate în calitate de semnatar/semnatari al/ai ofertei să implice și să angajeze din punct de vedere </w:t>
            </w:r>
            <w:r w:rsidR="002226B6" w:rsidRPr="00570960">
              <w:rPr>
                <w:rFonts w:ascii="Times New Roman" w:hAnsi="Times New Roman" w:cs="Times New Roman"/>
                <w:noProof/>
                <w:sz w:val="24"/>
                <w:szCs w:val="24"/>
                <w:lang w:val="ro-RO"/>
              </w:rPr>
              <w:lastRenderedPageBreak/>
              <w:t>juridic ofertantul (în calitate de asociere) în procedura de atribuire.</w:t>
            </w:r>
          </w:p>
        </w:tc>
      </w:tr>
      <w:tr w:rsidR="006D40D5" w:rsidRPr="00570960" w14:paraId="6BE29A7D" w14:textId="77777777" w:rsidTr="0000624C">
        <w:trPr>
          <w:trHeight w:val="416"/>
        </w:trPr>
        <w:tc>
          <w:tcPr>
            <w:tcW w:w="2122" w:type="dxa"/>
            <w:vMerge/>
            <w:shd w:val="clear" w:color="auto" w:fill="auto"/>
          </w:tcPr>
          <w:p w14:paraId="14E8E249"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tc>
        <w:tc>
          <w:tcPr>
            <w:tcW w:w="7512" w:type="dxa"/>
            <w:shd w:val="clear" w:color="auto" w:fill="auto"/>
          </w:tcPr>
          <w:p w14:paraId="453DB8AD" w14:textId="63791543" w:rsidR="00B538F6" w:rsidRPr="00570960" w:rsidRDefault="00B538F6" w:rsidP="00570960">
            <w:pPr>
              <w:widowControl w:val="0"/>
              <w:spacing w:after="0"/>
              <w:jc w:val="both"/>
              <w:rPr>
                <w:rFonts w:ascii="Times New Roman" w:hAnsi="Times New Roman" w:cs="Times New Roman"/>
                <w:bCs/>
                <w:noProof/>
                <w:sz w:val="24"/>
                <w:szCs w:val="24"/>
                <w:lang w:val="ro-RO"/>
              </w:rPr>
            </w:pPr>
            <w:r w:rsidRPr="00570960">
              <w:rPr>
                <w:rFonts w:ascii="Times New Roman" w:hAnsi="Times New Roman" w:cs="Times New Roman"/>
                <w:bCs/>
                <w:noProof/>
                <w:sz w:val="24"/>
                <w:szCs w:val="24"/>
                <w:lang w:val="ro-RO"/>
              </w:rPr>
              <w:t xml:space="preserve">Formularele care vor fi utilizate de </w:t>
            </w:r>
            <w:r w:rsidR="002226B6" w:rsidRPr="00570960">
              <w:rPr>
                <w:rFonts w:ascii="Times New Roman" w:hAnsi="Times New Roman" w:cs="Times New Roman"/>
                <w:bCs/>
                <w:noProof/>
                <w:sz w:val="24"/>
                <w:szCs w:val="24"/>
                <w:lang w:val="ro-RO"/>
              </w:rPr>
              <w:t xml:space="preserve">către potențialii ofertanți pentru a depune </w:t>
            </w:r>
            <w:r w:rsidR="002226B6" w:rsidRPr="00570960">
              <w:rPr>
                <w:rFonts w:ascii="Times New Roman" w:hAnsi="Times New Roman" w:cs="Times New Roman"/>
                <w:noProof/>
                <w:sz w:val="24"/>
                <w:szCs w:val="24"/>
                <w:lang w:val="ro-RO"/>
              </w:rPr>
              <w:t xml:space="preserve">ofertă sau, după caz, la care participă sunt incluse în </w:t>
            </w:r>
            <w:r w:rsidRPr="00570960">
              <w:rPr>
                <w:rFonts w:ascii="Times New Roman" w:hAnsi="Times New Roman" w:cs="Times New Roman"/>
                <w:noProof/>
                <w:sz w:val="24"/>
                <w:szCs w:val="24"/>
                <w:lang w:val="ro-RO"/>
              </w:rPr>
              <w:t>Secțiunea</w:t>
            </w:r>
            <w:r w:rsidR="00BA19EE" w:rsidRPr="00570960">
              <w:rPr>
                <w:rFonts w:ascii="Times New Roman" w:hAnsi="Times New Roman" w:cs="Times New Roman"/>
                <w:noProof/>
                <w:sz w:val="24"/>
                <w:szCs w:val="24"/>
                <w:lang w:val="ro-RO"/>
              </w:rPr>
              <w:t xml:space="preserve"> D</w:t>
            </w:r>
            <w:r w:rsidR="002226B6" w:rsidRPr="00570960">
              <w:rPr>
                <w:rFonts w:ascii="Times New Roman" w:hAnsi="Times New Roman" w:cs="Times New Roman"/>
                <w:noProof/>
                <w:sz w:val="24"/>
                <w:szCs w:val="24"/>
                <w:lang w:val="ro-RO"/>
              </w:rPr>
              <w:t xml:space="preserve"> – Formulare a d</w:t>
            </w:r>
            <w:r w:rsidRPr="00570960">
              <w:rPr>
                <w:rFonts w:ascii="Times New Roman" w:hAnsi="Times New Roman" w:cs="Times New Roman"/>
                <w:noProof/>
                <w:sz w:val="24"/>
                <w:szCs w:val="24"/>
                <w:lang w:val="ro-RO"/>
              </w:rPr>
              <w:t>ocumentației de atribuire.</w:t>
            </w:r>
          </w:p>
        </w:tc>
      </w:tr>
      <w:tr w:rsidR="006D40D5" w:rsidRPr="00570960" w14:paraId="4FF80980" w14:textId="77777777">
        <w:trPr>
          <w:trHeight w:val="688"/>
        </w:trPr>
        <w:tc>
          <w:tcPr>
            <w:tcW w:w="2122" w:type="dxa"/>
            <w:vMerge/>
            <w:shd w:val="clear" w:color="auto" w:fill="auto"/>
          </w:tcPr>
          <w:p w14:paraId="6F4D9ED9"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tc>
        <w:tc>
          <w:tcPr>
            <w:tcW w:w="7512" w:type="dxa"/>
            <w:shd w:val="clear" w:color="auto" w:fill="auto"/>
          </w:tcPr>
          <w:p w14:paraId="0FD3EB56" w14:textId="0AC0A69A" w:rsidR="00B538F6" w:rsidRPr="00570960" w:rsidRDefault="00EF12DE" w:rsidP="00570960">
            <w:pPr>
              <w:keepNext/>
              <w:keepLines/>
              <w:widowControl w:val="0"/>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La transmiterea o</w:t>
            </w:r>
            <w:r w:rsidR="00B538F6" w:rsidRPr="00570960">
              <w:rPr>
                <w:rFonts w:ascii="Times New Roman" w:hAnsi="Times New Roman" w:cs="Times New Roman"/>
                <w:noProof/>
                <w:sz w:val="24"/>
                <w:szCs w:val="24"/>
                <w:lang w:val="ro-RO"/>
              </w:rPr>
              <w:t xml:space="preserve">fertei în SEAP, separarea informațiilor tehnice de cele financiare și încărcarea lor în rubricile special dedicate este </w:t>
            </w:r>
            <w:r w:rsidR="00B538F6" w:rsidRPr="00570960">
              <w:rPr>
                <w:rFonts w:ascii="Times New Roman" w:hAnsi="Times New Roman" w:cs="Times New Roman"/>
                <w:b/>
                <w:i/>
                <w:noProof/>
                <w:sz w:val="24"/>
                <w:szCs w:val="24"/>
                <w:lang w:val="ro-RO"/>
              </w:rPr>
              <w:t>obligatorie</w:t>
            </w:r>
            <w:r w:rsidR="00B538F6" w:rsidRPr="00570960">
              <w:rPr>
                <w:rFonts w:ascii="Times New Roman" w:hAnsi="Times New Roman" w:cs="Times New Roman"/>
                <w:noProof/>
                <w:sz w:val="24"/>
                <w:szCs w:val="24"/>
                <w:lang w:val="ro-RO"/>
              </w:rPr>
              <w:t>.</w:t>
            </w:r>
          </w:p>
        </w:tc>
      </w:tr>
      <w:tr w:rsidR="006D40D5" w:rsidRPr="00570960" w14:paraId="2B577DCD" w14:textId="77777777">
        <w:trPr>
          <w:trHeight w:val="688"/>
        </w:trPr>
        <w:tc>
          <w:tcPr>
            <w:tcW w:w="2122" w:type="dxa"/>
            <w:vMerge w:val="restart"/>
            <w:shd w:val="clear" w:color="auto" w:fill="auto"/>
          </w:tcPr>
          <w:p w14:paraId="7991435F" w14:textId="3E1CD235" w:rsidR="00B538F6" w:rsidRPr="00570960" w:rsidRDefault="00B538F6" w:rsidP="00E31C8E">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b/>
                <w:noProof/>
                <w:sz w:val="24"/>
                <w:szCs w:val="24"/>
                <w:lang w:val="ro-RO"/>
              </w:rPr>
              <w:t xml:space="preserve">Documente solicitate de </w:t>
            </w:r>
            <w:r w:rsidR="00D03F63" w:rsidRPr="00570960">
              <w:rPr>
                <w:rFonts w:ascii="Times New Roman" w:hAnsi="Times New Roman" w:cs="Times New Roman"/>
                <w:b/>
                <w:noProof/>
                <w:sz w:val="24"/>
                <w:szCs w:val="24"/>
                <w:lang w:val="ro-RO"/>
              </w:rPr>
              <w:t>autoritatea contractantă</w:t>
            </w:r>
            <w:r w:rsidRPr="00570960">
              <w:rPr>
                <w:rFonts w:ascii="Times New Roman" w:hAnsi="Times New Roman" w:cs="Times New Roman"/>
                <w:b/>
                <w:noProof/>
                <w:sz w:val="24"/>
                <w:szCs w:val="24"/>
                <w:lang w:val="ro-RO"/>
              </w:rPr>
              <w:t xml:space="preserve"> a fi prezentate în baza prevederilor art. </w:t>
            </w:r>
            <w:r w:rsidR="00394D07" w:rsidRPr="00570960">
              <w:rPr>
                <w:rFonts w:ascii="Times New Roman" w:hAnsi="Times New Roman" w:cs="Times New Roman"/>
                <w:b/>
                <w:noProof/>
                <w:sz w:val="24"/>
                <w:szCs w:val="24"/>
                <w:lang w:val="ro-RO"/>
              </w:rPr>
              <w:t>196</w:t>
            </w:r>
            <w:r w:rsidRPr="00570960">
              <w:rPr>
                <w:rFonts w:ascii="Times New Roman" w:hAnsi="Times New Roman" w:cs="Times New Roman"/>
                <w:b/>
                <w:noProof/>
                <w:sz w:val="24"/>
                <w:szCs w:val="24"/>
                <w:lang w:val="ro-RO"/>
              </w:rPr>
              <w:t xml:space="preserve"> alin. (2) din Legea nr. </w:t>
            </w:r>
            <w:r w:rsidR="00EE3640" w:rsidRPr="00570960">
              <w:rPr>
                <w:rFonts w:ascii="Times New Roman" w:hAnsi="Times New Roman" w:cs="Times New Roman"/>
                <w:b/>
                <w:noProof/>
                <w:sz w:val="24"/>
                <w:szCs w:val="24"/>
                <w:lang w:val="ro-RO"/>
              </w:rPr>
              <w:t>9</w:t>
            </w:r>
            <w:r w:rsidR="00394D07" w:rsidRPr="00570960">
              <w:rPr>
                <w:rFonts w:ascii="Times New Roman" w:hAnsi="Times New Roman" w:cs="Times New Roman"/>
                <w:b/>
                <w:noProof/>
                <w:sz w:val="24"/>
                <w:szCs w:val="24"/>
                <w:lang w:val="ro-RO"/>
              </w:rPr>
              <w:t>8</w:t>
            </w:r>
            <w:r w:rsidRPr="00570960">
              <w:rPr>
                <w:rFonts w:ascii="Times New Roman" w:hAnsi="Times New Roman" w:cs="Times New Roman"/>
                <w:b/>
                <w:noProof/>
                <w:sz w:val="24"/>
                <w:szCs w:val="24"/>
                <w:lang w:val="ro-RO"/>
              </w:rPr>
              <w:t>/2016</w:t>
            </w:r>
            <w:r w:rsidR="009105B6" w:rsidRPr="00570960">
              <w:rPr>
                <w:rFonts w:ascii="Times New Roman" w:hAnsi="Times New Roman" w:cs="Times New Roman"/>
                <w:b/>
                <w:noProof/>
                <w:sz w:val="24"/>
                <w:szCs w:val="24"/>
                <w:lang w:val="ro-RO"/>
              </w:rPr>
              <w:t xml:space="preserve">, </w:t>
            </w:r>
            <w:r w:rsidRPr="00570960">
              <w:rPr>
                <w:rFonts w:ascii="Times New Roman" w:hAnsi="Times New Roman" w:cs="Times New Roman"/>
                <w:b/>
                <w:noProof/>
                <w:sz w:val="24"/>
                <w:szCs w:val="24"/>
                <w:lang w:val="ro-RO"/>
              </w:rPr>
              <w:t xml:space="preserve">și art. </w:t>
            </w:r>
            <w:r w:rsidR="0004003B" w:rsidRPr="00570960">
              <w:rPr>
                <w:rFonts w:ascii="Times New Roman" w:hAnsi="Times New Roman" w:cs="Times New Roman"/>
                <w:b/>
                <w:noProof/>
                <w:sz w:val="24"/>
                <w:szCs w:val="24"/>
                <w:lang w:val="ro-RO"/>
              </w:rPr>
              <w:t>13</w:t>
            </w:r>
            <w:r w:rsidR="00947CA5" w:rsidRPr="00570960">
              <w:rPr>
                <w:rFonts w:ascii="Times New Roman" w:hAnsi="Times New Roman" w:cs="Times New Roman"/>
                <w:b/>
                <w:noProof/>
                <w:sz w:val="24"/>
                <w:szCs w:val="24"/>
                <w:lang w:val="ro-RO"/>
              </w:rPr>
              <w:t>2</w:t>
            </w:r>
            <w:r w:rsidRPr="00570960">
              <w:rPr>
                <w:rFonts w:ascii="Times New Roman" w:hAnsi="Times New Roman" w:cs="Times New Roman"/>
                <w:b/>
                <w:noProof/>
                <w:sz w:val="24"/>
                <w:szCs w:val="24"/>
                <w:lang w:val="ro-RO"/>
              </w:rPr>
              <w:t xml:space="preserve"> alin. (2) din Anexa la HG nr. </w:t>
            </w:r>
            <w:r w:rsidR="0004003B" w:rsidRPr="00570960">
              <w:rPr>
                <w:rFonts w:ascii="Times New Roman" w:hAnsi="Times New Roman" w:cs="Times New Roman"/>
                <w:b/>
                <w:noProof/>
                <w:sz w:val="24"/>
                <w:szCs w:val="24"/>
                <w:lang w:val="ro-RO"/>
              </w:rPr>
              <w:t>39</w:t>
            </w:r>
            <w:r w:rsidR="00947CA5" w:rsidRPr="00570960">
              <w:rPr>
                <w:rFonts w:ascii="Times New Roman" w:hAnsi="Times New Roman" w:cs="Times New Roman"/>
                <w:b/>
                <w:noProof/>
                <w:sz w:val="24"/>
                <w:szCs w:val="24"/>
                <w:lang w:val="ro-RO"/>
              </w:rPr>
              <w:t>5</w:t>
            </w:r>
            <w:r w:rsidRPr="00570960">
              <w:rPr>
                <w:rFonts w:ascii="Times New Roman" w:hAnsi="Times New Roman" w:cs="Times New Roman"/>
                <w:b/>
                <w:noProof/>
                <w:sz w:val="24"/>
                <w:szCs w:val="24"/>
                <w:lang w:val="ro-RO"/>
              </w:rPr>
              <w:t>/2016</w:t>
            </w:r>
            <w:r w:rsidR="009105B6" w:rsidRPr="00570960">
              <w:rPr>
                <w:rFonts w:ascii="Times New Roman" w:hAnsi="Times New Roman" w:cs="Times New Roman"/>
                <w:b/>
                <w:noProof/>
                <w:sz w:val="24"/>
                <w:szCs w:val="24"/>
                <w:lang w:val="ro-RO"/>
              </w:rPr>
              <w:t xml:space="preserve">, </w:t>
            </w:r>
            <w:r w:rsidRPr="00570960">
              <w:rPr>
                <w:rFonts w:ascii="Times New Roman" w:hAnsi="Times New Roman" w:cs="Times New Roman"/>
                <w:b/>
                <w:noProof/>
                <w:sz w:val="24"/>
                <w:szCs w:val="24"/>
                <w:lang w:val="ro-RO"/>
              </w:rPr>
              <w:t xml:space="preserve">sau art. </w:t>
            </w:r>
            <w:r w:rsidR="00C45E4C" w:rsidRPr="00570960">
              <w:rPr>
                <w:rFonts w:ascii="Times New Roman" w:hAnsi="Times New Roman" w:cs="Times New Roman"/>
                <w:b/>
                <w:noProof/>
                <w:sz w:val="24"/>
                <w:szCs w:val="24"/>
                <w:lang w:val="ro-RO"/>
              </w:rPr>
              <w:t>66</w:t>
            </w:r>
            <w:r w:rsidRPr="00570960">
              <w:rPr>
                <w:rFonts w:ascii="Times New Roman" w:hAnsi="Times New Roman" w:cs="Times New Roman"/>
                <w:b/>
                <w:noProof/>
                <w:sz w:val="24"/>
                <w:szCs w:val="24"/>
                <w:lang w:val="ro-RO"/>
              </w:rPr>
              <w:t xml:space="preserve"> alin. (1) și (2) din Anexa la HG nr. </w:t>
            </w:r>
            <w:r w:rsidR="0004003B" w:rsidRPr="00570960">
              <w:rPr>
                <w:rFonts w:ascii="Times New Roman" w:hAnsi="Times New Roman" w:cs="Times New Roman"/>
                <w:b/>
                <w:noProof/>
                <w:sz w:val="24"/>
                <w:szCs w:val="24"/>
                <w:lang w:val="ro-RO"/>
              </w:rPr>
              <w:t>39</w:t>
            </w:r>
            <w:r w:rsidR="00C45E4C" w:rsidRPr="00570960">
              <w:rPr>
                <w:rFonts w:ascii="Times New Roman" w:hAnsi="Times New Roman" w:cs="Times New Roman"/>
                <w:b/>
                <w:noProof/>
                <w:sz w:val="24"/>
                <w:szCs w:val="24"/>
                <w:lang w:val="ro-RO"/>
              </w:rPr>
              <w:t>5</w:t>
            </w:r>
            <w:r w:rsidRPr="00570960">
              <w:rPr>
                <w:rFonts w:ascii="Times New Roman" w:hAnsi="Times New Roman" w:cs="Times New Roman"/>
                <w:b/>
                <w:noProof/>
                <w:sz w:val="24"/>
                <w:szCs w:val="24"/>
                <w:lang w:val="ro-RO"/>
              </w:rPr>
              <w:t>/2016</w:t>
            </w:r>
            <w:r w:rsidR="009105B6" w:rsidRPr="00570960">
              <w:rPr>
                <w:rFonts w:ascii="Times New Roman" w:hAnsi="Times New Roman" w:cs="Times New Roman"/>
                <w:b/>
                <w:noProof/>
                <w:sz w:val="24"/>
                <w:szCs w:val="24"/>
                <w:lang w:val="ro-RO"/>
              </w:rPr>
              <w:t xml:space="preserve">, </w:t>
            </w:r>
            <w:r w:rsidRPr="00570960">
              <w:rPr>
                <w:rFonts w:ascii="Times New Roman" w:hAnsi="Times New Roman" w:cs="Times New Roman"/>
                <w:b/>
                <w:noProof/>
                <w:sz w:val="24"/>
                <w:szCs w:val="24"/>
                <w:lang w:val="ro-RO"/>
              </w:rPr>
              <w:t>sau art.</w:t>
            </w:r>
            <w:r w:rsidR="0004003B" w:rsidRPr="00570960">
              <w:rPr>
                <w:rFonts w:ascii="Times New Roman" w:hAnsi="Times New Roman" w:cs="Times New Roman"/>
                <w:b/>
                <w:noProof/>
                <w:sz w:val="24"/>
                <w:szCs w:val="24"/>
                <w:lang w:val="ro-RO"/>
              </w:rPr>
              <w:t xml:space="preserve"> </w:t>
            </w:r>
            <w:r w:rsidR="00C53052" w:rsidRPr="00570960">
              <w:rPr>
                <w:rFonts w:ascii="Times New Roman" w:hAnsi="Times New Roman" w:cs="Times New Roman"/>
                <w:b/>
                <w:noProof/>
                <w:sz w:val="24"/>
                <w:szCs w:val="24"/>
                <w:lang w:val="ro-RO"/>
              </w:rPr>
              <w:t>196</w:t>
            </w:r>
            <w:r w:rsidRPr="00570960">
              <w:rPr>
                <w:rFonts w:ascii="Times New Roman" w:hAnsi="Times New Roman" w:cs="Times New Roman"/>
                <w:b/>
                <w:noProof/>
                <w:sz w:val="24"/>
                <w:szCs w:val="24"/>
                <w:lang w:val="ro-RO"/>
              </w:rPr>
              <w:t xml:space="preserve"> alin. (1) din Legea nr. </w:t>
            </w:r>
            <w:r w:rsidR="0004003B" w:rsidRPr="00570960">
              <w:rPr>
                <w:rFonts w:ascii="Times New Roman" w:hAnsi="Times New Roman" w:cs="Times New Roman"/>
                <w:b/>
                <w:noProof/>
                <w:sz w:val="24"/>
                <w:szCs w:val="24"/>
                <w:lang w:val="ro-RO"/>
              </w:rPr>
              <w:t>9</w:t>
            </w:r>
            <w:r w:rsidR="00C53052" w:rsidRPr="00570960">
              <w:rPr>
                <w:rFonts w:ascii="Times New Roman" w:hAnsi="Times New Roman" w:cs="Times New Roman"/>
                <w:b/>
                <w:noProof/>
                <w:sz w:val="24"/>
                <w:szCs w:val="24"/>
                <w:lang w:val="ro-RO"/>
              </w:rPr>
              <w:t>8</w:t>
            </w:r>
            <w:r w:rsidRPr="00570960">
              <w:rPr>
                <w:rFonts w:ascii="Times New Roman" w:hAnsi="Times New Roman" w:cs="Times New Roman"/>
                <w:b/>
                <w:noProof/>
                <w:sz w:val="24"/>
                <w:szCs w:val="24"/>
                <w:lang w:val="ro-RO"/>
              </w:rPr>
              <w:t>/2016</w:t>
            </w:r>
            <w:r w:rsidR="00E31C8E">
              <w:rPr>
                <w:rFonts w:ascii="Times New Roman" w:hAnsi="Times New Roman" w:cs="Times New Roman"/>
                <w:b/>
                <w:noProof/>
                <w:sz w:val="24"/>
                <w:szCs w:val="24"/>
                <w:lang w:val="ro-RO"/>
              </w:rPr>
              <w:t>.</w:t>
            </w:r>
          </w:p>
        </w:tc>
        <w:tc>
          <w:tcPr>
            <w:tcW w:w="7512" w:type="dxa"/>
            <w:shd w:val="clear" w:color="auto" w:fill="auto"/>
          </w:tcPr>
          <w:p w14:paraId="54D2857A" w14:textId="0C3BFC7F" w:rsidR="00B538F6" w:rsidRPr="00570960" w:rsidRDefault="00BA19EE" w:rsidP="00E31C8E">
            <w:pPr>
              <w:keepNext/>
              <w:keepLines/>
              <w:widowControl w:val="0"/>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Documentele mai jos prevăzute </w:t>
            </w:r>
            <w:r w:rsidR="00B538F6" w:rsidRPr="00570960">
              <w:rPr>
                <w:rFonts w:ascii="Times New Roman" w:hAnsi="Times New Roman" w:cs="Times New Roman"/>
                <w:noProof/>
                <w:sz w:val="24"/>
                <w:szCs w:val="24"/>
                <w:lang w:val="ro-RO"/>
              </w:rPr>
              <w:t xml:space="preserve">vor fi solicitate </w:t>
            </w:r>
            <w:r w:rsidR="00E31C8E">
              <w:rPr>
                <w:rFonts w:ascii="Times New Roman" w:hAnsi="Times New Roman" w:cs="Times New Roman"/>
                <w:noProof/>
                <w:sz w:val="24"/>
                <w:szCs w:val="24"/>
                <w:lang w:val="ro-RO"/>
              </w:rPr>
              <w:t xml:space="preserve">Ofertanților clasați pe primul loc </w:t>
            </w:r>
            <w:r w:rsidR="00B538F6" w:rsidRPr="00570960">
              <w:rPr>
                <w:rFonts w:ascii="Times New Roman" w:hAnsi="Times New Roman" w:cs="Times New Roman"/>
                <w:noProof/>
                <w:sz w:val="24"/>
                <w:szCs w:val="24"/>
                <w:lang w:val="ro-RO"/>
              </w:rPr>
              <w:t>după aplicarea criteriului de atribuire</w:t>
            </w:r>
            <w:r w:rsidRPr="00570960">
              <w:rPr>
                <w:rFonts w:ascii="Times New Roman" w:hAnsi="Times New Roman" w:cs="Times New Roman"/>
                <w:noProof/>
                <w:sz w:val="24"/>
                <w:szCs w:val="24"/>
                <w:lang w:val="ro-RO"/>
              </w:rPr>
              <w:t>,</w:t>
            </w:r>
            <w:r w:rsidR="00B538F6" w:rsidRPr="00570960">
              <w:rPr>
                <w:rFonts w:ascii="Times New Roman" w:hAnsi="Times New Roman" w:cs="Times New Roman"/>
                <w:noProof/>
                <w:sz w:val="24"/>
                <w:szCs w:val="24"/>
                <w:lang w:val="ro-RO"/>
              </w:rPr>
              <w:t xml:space="preserve"> în aplicarea prevederilor art. </w:t>
            </w:r>
            <w:r w:rsidR="00BA75D6" w:rsidRPr="00570960">
              <w:rPr>
                <w:rFonts w:ascii="Times New Roman" w:hAnsi="Times New Roman" w:cs="Times New Roman"/>
                <w:noProof/>
                <w:sz w:val="24"/>
                <w:szCs w:val="24"/>
                <w:lang w:val="ro-RO"/>
              </w:rPr>
              <w:t>196</w:t>
            </w:r>
            <w:r w:rsidR="00B538F6" w:rsidRPr="00570960">
              <w:rPr>
                <w:rFonts w:ascii="Times New Roman" w:hAnsi="Times New Roman" w:cs="Times New Roman"/>
                <w:noProof/>
                <w:sz w:val="24"/>
                <w:szCs w:val="24"/>
                <w:lang w:val="ro-RO"/>
              </w:rPr>
              <w:t xml:space="preserve"> alin. (2) din Legea </w:t>
            </w:r>
            <w:r w:rsidR="00471F83" w:rsidRPr="00570960">
              <w:rPr>
                <w:rFonts w:ascii="Times New Roman" w:hAnsi="Times New Roman" w:cs="Times New Roman"/>
                <w:noProof/>
                <w:sz w:val="24"/>
                <w:szCs w:val="24"/>
                <w:lang w:val="ro-RO"/>
              </w:rPr>
              <w:t>9</w:t>
            </w:r>
            <w:r w:rsidR="00BA75D6" w:rsidRPr="00570960">
              <w:rPr>
                <w:rFonts w:ascii="Times New Roman" w:hAnsi="Times New Roman" w:cs="Times New Roman"/>
                <w:noProof/>
                <w:sz w:val="24"/>
                <w:szCs w:val="24"/>
                <w:lang w:val="ro-RO"/>
              </w:rPr>
              <w:t>8</w:t>
            </w:r>
            <w:r w:rsidR="00B538F6" w:rsidRPr="00570960">
              <w:rPr>
                <w:rFonts w:ascii="Times New Roman" w:hAnsi="Times New Roman" w:cs="Times New Roman"/>
                <w:noProof/>
                <w:sz w:val="24"/>
                <w:szCs w:val="24"/>
                <w:lang w:val="ro-RO"/>
              </w:rPr>
              <w:t>/2016</w:t>
            </w:r>
            <w:r w:rsidR="009105B6" w:rsidRPr="00570960">
              <w:rPr>
                <w:rFonts w:ascii="Times New Roman" w:hAnsi="Times New Roman" w:cs="Times New Roman"/>
                <w:noProof/>
                <w:sz w:val="24"/>
                <w:szCs w:val="24"/>
                <w:lang w:val="ro-RO"/>
              </w:rPr>
              <w:t xml:space="preserve">, </w:t>
            </w:r>
            <w:r w:rsidR="00B538F6" w:rsidRPr="00570960">
              <w:rPr>
                <w:rFonts w:ascii="Times New Roman" w:hAnsi="Times New Roman" w:cs="Times New Roman"/>
                <w:noProof/>
                <w:sz w:val="24"/>
                <w:szCs w:val="24"/>
                <w:lang w:val="ro-RO"/>
              </w:rPr>
              <w:t xml:space="preserve">și art. </w:t>
            </w:r>
            <w:r w:rsidR="00471F83" w:rsidRPr="00570960">
              <w:rPr>
                <w:rFonts w:ascii="Times New Roman" w:hAnsi="Times New Roman" w:cs="Times New Roman"/>
                <w:noProof/>
                <w:sz w:val="24"/>
                <w:szCs w:val="24"/>
                <w:lang w:val="ro-RO"/>
              </w:rPr>
              <w:t>13</w:t>
            </w:r>
            <w:r w:rsidR="00BA75D6" w:rsidRPr="00570960">
              <w:rPr>
                <w:rFonts w:ascii="Times New Roman" w:hAnsi="Times New Roman" w:cs="Times New Roman"/>
                <w:noProof/>
                <w:sz w:val="24"/>
                <w:szCs w:val="24"/>
                <w:lang w:val="ro-RO"/>
              </w:rPr>
              <w:t>2</w:t>
            </w:r>
            <w:r w:rsidR="00B538F6" w:rsidRPr="00570960">
              <w:rPr>
                <w:rFonts w:ascii="Times New Roman" w:hAnsi="Times New Roman" w:cs="Times New Roman"/>
                <w:noProof/>
                <w:sz w:val="24"/>
                <w:szCs w:val="24"/>
                <w:lang w:val="ro-RO"/>
              </w:rPr>
              <w:t xml:space="preserve"> alin. (2) din Anexa la HG nr. </w:t>
            </w:r>
            <w:r w:rsidR="00471F83" w:rsidRPr="00570960">
              <w:rPr>
                <w:rFonts w:ascii="Times New Roman" w:hAnsi="Times New Roman" w:cs="Times New Roman"/>
                <w:noProof/>
                <w:sz w:val="24"/>
                <w:szCs w:val="24"/>
                <w:lang w:val="ro-RO"/>
              </w:rPr>
              <w:t>39</w:t>
            </w:r>
            <w:r w:rsidR="00BA75D6" w:rsidRPr="00570960">
              <w:rPr>
                <w:rFonts w:ascii="Times New Roman" w:hAnsi="Times New Roman" w:cs="Times New Roman"/>
                <w:noProof/>
                <w:sz w:val="24"/>
                <w:szCs w:val="24"/>
                <w:lang w:val="ro-RO"/>
              </w:rPr>
              <w:t>5</w:t>
            </w:r>
            <w:r w:rsidR="00B538F6" w:rsidRPr="00570960">
              <w:rPr>
                <w:rFonts w:ascii="Times New Roman" w:hAnsi="Times New Roman" w:cs="Times New Roman"/>
                <w:noProof/>
                <w:sz w:val="24"/>
                <w:szCs w:val="24"/>
                <w:lang w:val="ro-RO"/>
              </w:rPr>
              <w:t>/2016.</w:t>
            </w:r>
          </w:p>
        </w:tc>
      </w:tr>
      <w:tr w:rsidR="006D40D5" w:rsidRPr="00570960" w14:paraId="7CFD407F" w14:textId="77777777">
        <w:trPr>
          <w:trHeight w:val="688"/>
        </w:trPr>
        <w:tc>
          <w:tcPr>
            <w:tcW w:w="2122" w:type="dxa"/>
            <w:vMerge/>
            <w:shd w:val="clear" w:color="auto" w:fill="auto"/>
          </w:tcPr>
          <w:p w14:paraId="5681EB33" w14:textId="77777777" w:rsidR="00B538F6" w:rsidRPr="00570960" w:rsidRDefault="00B538F6" w:rsidP="00570960">
            <w:pPr>
              <w:widowControl w:val="0"/>
              <w:spacing w:after="0"/>
              <w:jc w:val="both"/>
              <w:rPr>
                <w:rFonts w:ascii="Times New Roman" w:hAnsi="Times New Roman" w:cs="Times New Roman"/>
                <w:b/>
                <w:noProof/>
                <w:sz w:val="24"/>
                <w:szCs w:val="24"/>
                <w:u w:val="single"/>
                <w:lang w:val="ro-RO"/>
              </w:rPr>
            </w:pPr>
          </w:p>
        </w:tc>
        <w:tc>
          <w:tcPr>
            <w:tcW w:w="7512" w:type="dxa"/>
            <w:shd w:val="clear" w:color="auto" w:fill="auto"/>
          </w:tcPr>
          <w:p w14:paraId="5128F98A" w14:textId="03A6DF93"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Documentele ce vor fi solicitate de </w:t>
            </w:r>
            <w:r w:rsidR="00D03F63" w:rsidRPr="00570960">
              <w:rPr>
                <w:rFonts w:ascii="Times New Roman" w:hAnsi="Times New Roman" w:cs="Times New Roman"/>
                <w:noProof/>
                <w:sz w:val="24"/>
                <w:szCs w:val="24"/>
                <w:lang w:val="ro-RO"/>
              </w:rPr>
              <w:t xml:space="preserve">autoritatea contractantă </w:t>
            </w:r>
            <w:r w:rsidRPr="00570960">
              <w:rPr>
                <w:rFonts w:ascii="Times New Roman" w:hAnsi="Times New Roman" w:cs="Times New Roman"/>
                <w:noProof/>
                <w:sz w:val="24"/>
                <w:szCs w:val="24"/>
                <w:lang w:val="ro-RO"/>
              </w:rPr>
              <w:t xml:space="preserve">ca urmare a </w:t>
            </w:r>
            <w:r w:rsidR="00880AF3" w:rsidRPr="00570960">
              <w:rPr>
                <w:rFonts w:ascii="Times New Roman" w:hAnsi="Times New Roman" w:cs="Times New Roman"/>
                <w:noProof/>
                <w:sz w:val="24"/>
                <w:szCs w:val="24"/>
                <w:lang w:val="ro-RO"/>
              </w:rPr>
              <w:t>stabilirii</w:t>
            </w:r>
            <w:r w:rsidRPr="00570960">
              <w:rPr>
                <w:rFonts w:ascii="Times New Roman" w:hAnsi="Times New Roman" w:cs="Times New Roman"/>
                <w:noProof/>
                <w:sz w:val="24"/>
                <w:szCs w:val="24"/>
                <w:lang w:val="ro-RO"/>
              </w:rPr>
              <w:t xml:space="preserve"> clasamentului</w:t>
            </w:r>
            <w:r w:rsidR="00FF2DD7"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sunt:</w:t>
            </w:r>
          </w:p>
          <w:p w14:paraId="2BFA0032" w14:textId="41A8C34F" w:rsidR="00B538F6" w:rsidRPr="00570960" w:rsidRDefault="00B538F6" w:rsidP="00570960">
            <w:pPr>
              <w:pStyle w:val="ListParagraph"/>
              <w:numPr>
                <w:ilvl w:val="0"/>
                <w:numId w:val="34"/>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Cazier judiciar al operatorului economic și al membrilor organului de administrare, de conducere sau de supraveghere al operatorului economic, sau a</w:t>
            </w:r>
            <w:r w:rsidR="00BA19EE" w:rsidRPr="00570960">
              <w:rPr>
                <w:rFonts w:ascii="Times New Roman" w:eastAsia="Times New Roman" w:hAnsi="Times New Roman"/>
                <w:noProof/>
                <w:sz w:val="24"/>
                <w:szCs w:val="24"/>
                <w:lang w:val="ro-RO"/>
              </w:rPr>
              <w:t>l persoanelor</w:t>
            </w:r>
            <w:r w:rsidRPr="00570960">
              <w:rPr>
                <w:rFonts w:ascii="Times New Roman" w:eastAsia="Times New Roman" w:hAnsi="Times New Roman"/>
                <w:noProof/>
                <w:sz w:val="24"/>
                <w:szCs w:val="24"/>
                <w:lang w:val="ro-RO"/>
              </w:rPr>
              <w:t xml:space="preserve"> ce au putere de reprezentare, de decizie sau de control în cadrul operatorului economic, așa cum rezultă din certificatul constatator emis de ONRC</w:t>
            </w:r>
            <w:r w:rsidR="00631D4A" w:rsidRPr="00570960">
              <w:rPr>
                <w:rFonts w:ascii="Times New Roman" w:eastAsia="Times New Roman" w:hAnsi="Times New Roman"/>
                <w:noProof/>
                <w:sz w:val="24"/>
                <w:szCs w:val="24"/>
                <w:lang w:val="ro-RO"/>
              </w:rPr>
              <w:t xml:space="preserve"> </w:t>
            </w:r>
            <w:r w:rsidRPr="00570960">
              <w:rPr>
                <w:rFonts w:ascii="Times New Roman" w:eastAsia="Times New Roman" w:hAnsi="Times New Roman"/>
                <w:noProof/>
                <w:sz w:val="24"/>
                <w:szCs w:val="24"/>
                <w:lang w:val="ro-RO"/>
              </w:rPr>
              <w:t>/</w:t>
            </w:r>
            <w:r w:rsidR="00631D4A" w:rsidRPr="00570960">
              <w:rPr>
                <w:rFonts w:ascii="Times New Roman" w:eastAsia="Times New Roman" w:hAnsi="Times New Roman"/>
                <w:noProof/>
                <w:sz w:val="24"/>
                <w:szCs w:val="24"/>
                <w:lang w:val="ro-RO"/>
              </w:rPr>
              <w:t xml:space="preserve"> din </w:t>
            </w:r>
            <w:r w:rsidRPr="00570960">
              <w:rPr>
                <w:rFonts w:ascii="Times New Roman" w:eastAsia="Times New Roman" w:hAnsi="Times New Roman"/>
                <w:noProof/>
                <w:sz w:val="24"/>
                <w:szCs w:val="24"/>
                <w:lang w:val="ro-RO"/>
              </w:rPr>
              <w:t>actul constitutiv sau, în cazul ofertanților străini, documente echivalente emise în țara de rezidență;</w:t>
            </w:r>
          </w:p>
          <w:p w14:paraId="30E64892" w14:textId="5040A116" w:rsidR="00B538F6" w:rsidRPr="00570960" w:rsidRDefault="00B538F6" w:rsidP="00570960">
            <w:pPr>
              <w:pStyle w:val="ListParagraph"/>
              <w:numPr>
                <w:ilvl w:val="0"/>
                <w:numId w:val="34"/>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Certificate de atestare fiscală și/sau alte documentele justificative emise în țara în care este stabilit </w:t>
            </w:r>
            <w:r w:rsidR="00D03F63" w:rsidRPr="00570960">
              <w:rPr>
                <w:rFonts w:ascii="Times New Roman" w:eastAsia="Times New Roman" w:hAnsi="Times New Roman"/>
                <w:noProof/>
                <w:sz w:val="24"/>
                <w:szCs w:val="24"/>
                <w:lang w:val="ro-RO"/>
              </w:rPr>
              <w:t xml:space="preserve">operatorul economic - certificat de atestare fiscală care indică nivelul obligațiilor bugetare datorate și restante aferente impozitelor, taxelor și contribuțiilor la bugetul general consolidat; </w:t>
            </w:r>
          </w:p>
          <w:p w14:paraId="0D7ACAAE" w14:textId="52C5EA90" w:rsidR="00B538F6" w:rsidRPr="00570960" w:rsidRDefault="00B538F6" w:rsidP="00570960">
            <w:pPr>
              <w:pStyle w:val="ListParagraph"/>
              <w:numPr>
                <w:ilvl w:val="0"/>
                <w:numId w:val="34"/>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Certificat constatator </w:t>
            </w:r>
            <w:r w:rsidR="00631D4A" w:rsidRPr="00570960">
              <w:rPr>
                <w:rFonts w:ascii="Times New Roman" w:eastAsia="Times New Roman" w:hAnsi="Times New Roman"/>
                <w:noProof/>
                <w:sz w:val="24"/>
                <w:szCs w:val="24"/>
                <w:lang w:val="ro-RO"/>
              </w:rPr>
              <w:t xml:space="preserve">cu privire la </w:t>
            </w:r>
            <w:r w:rsidR="00D03F63" w:rsidRPr="00570960">
              <w:rPr>
                <w:rFonts w:ascii="Times New Roman" w:eastAsia="Times New Roman" w:hAnsi="Times New Roman"/>
                <w:noProof/>
                <w:sz w:val="24"/>
                <w:szCs w:val="24"/>
                <w:lang w:val="ro-RO"/>
              </w:rPr>
              <w:t>operatorul economic emis de oficiul registrului comerțului de pe lângă tribunalul teritorial, sau, în cazul ofertanților străini, documente echivalente emise în țara de rezidență</w:t>
            </w:r>
            <w:r w:rsidRPr="00570960">
              <w:rPr>
                <w:rFonts w:ascii="Times New Roman" w:eastAsia="Times New Roman" w:hAnsi="Times New Roman"/>
                <w:noProof/>
                <w:sz w:val="24"/>
                <w:szCs w:val="24"/>
                <w:lang w:val="ro-RO"/>
              </w:rPr>
              <w:t>;</w:t>
            </w:r>
          </w:p>
          <w:p w14:paraId="32E0A1F8" w14:textId="412BCE3C" w:rsidR="00C92149" w:rsidRPr="00570960" w:rsidRDefault="00C92149" w:rsidP="00570960">
            <w:pPr>
              <w:pStyle w:val="ListParagraph"/>
              <w:numPr>
                <w:ilvl w:val="0"/>
                <w:numId w:val="34"/>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Dacă este cazul, documente care demonstrează că </w:t>
            </w:r>
            <w:r w:rsidR="00D03F63" w:rsidRPr="00570960">
              <w:rPr>
                <w:rFonts w:ascii="Times New Roman" w:eastAsia="Times New Roman" w:hAnsi="Times New Roman"/>
                <w:noProof/>
                <w:sz w:val="24"/>
                <w:szCs w:val="24"/>
                <w:lang w:val="ro-RO"/>
              </w:rPr>
              <w:t xml:space="preserve">operatorul economic </w:t>
            </w:r>
            <w:r w:rsidRPr="00570960">
              <w:rPr>
                <w:rFonts w:ascii="Times New Roman" w:eastAsia="Times New Roman" w:hAnsi="Times New Roman"/>
                <w:noProof/>
                <w:sz w:val="24"/>
                <w:szCs w:val="24"/>
                <w:lang w:val="ro-RO"/>
              </w:rPr>
              <w:t>poate beneficia de derogările prevăzute la art. 166 alin. (2), art. 167 alin. (2) și/sau art. 171 din Legea 98/2016</w:t>
            </w:r>
            <w:r w:rsidR="005304D1" w:rsidRPr="00570960">
              <w:rPr>
                <w:rFonts w:ascii="Times New Roman" w:eastAsia="Times New Roman" w:hAnsi="Times New Roman"/>
                <w:noProof/>
                <w:sz w:val="24"/>
                <w:szCs w:val="24"/>
                <w:lang w:val="ro-RO"/>
              </w:rPr>
              <w:t>;</w:t>
            </w:r>
          </w:p>
          <w:p w14:paraId="3A6C71C9" w14:textId="0F3DAC1F" w:rsidR="009B41AA" w:rsidRPr="00570960" w:rsidRDefault="00B538F6" w:rsidP="00570960">
            <w:pPr>
              <w:pStyle w:val="ListParagraph"/>
              <w:numPr>
                <w:ilvl w:val="0"/>
                <w:numId w:val="34"/>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Procese verbale de recepție/acceptanță a </w:t>
            </w:r>
            <w:r w:rsidR="000E5B08" w:rsidRPr="00570960">
              <w:rPr>
                <w:rFonts w:ascii="Times New Roman" w:eastAsia="Times New Roman" w:hAnsi="Times New Roman"/>
                <w:noProof/>
                <w:sz w:val="24"/>
                <w:szCs w:val="24"/>
                <w:lang w:val="ro-RO"/>
              </w:rPr>
              <w:t>produselor</w:t>
            </w:r>
            <w:r w:rsidRPr="00570960">
              <w:rPr>
                <w:rFonts w:ascii="Times New Roman" w:eastAsia="Times New Roman" w:hAnsi="Times New Roman"/>
                <w:noProof/>
                <w:sz w:val="24"/>
                <w:szCs w:val="24"/>
                <w:lang w:val="ro-RO"/>
              </w:rPr>
              <w:t xml:space="preserve"> și/sau recomandări și/sau orice alte documente echivalente și/sau orice alte dovezi nominalizate de </w:t>
            </w:r>
            <w:r w:rsidR="00D03F63" w:rsidRPr="00570960">
              <w:rPr>
                <w:rFonts w:ascii="Times New Roman" w:eastAsia="Times New Roman" w:hAnsi="Times New Roman"/>
                <w:noProof/>
                <w:sz w:val="24"/>
                <w:szCs w:val="24"/>
                <w:lang w:val="ro-RO"/>
              </w:rPr>
              <w:t xml:space="preserve">ofertant </w:t>
            </w:r>
            <w:r w:rsidRPr="00570960">
              <w:rPr>
                <w:rFonts w:ascii="Times New Roman" w:eastAsia="Times New Roman" w:hAnsi="Times New Roman"/>
                <w:noProof/>
                <w:sz w:val="24"/>
                <w:szCs w:val="24"/>
                <w:lang w:val="ro-RO"/>
              </w:rPr>
              <w:t>în DUAE</w:t>
            </w:r>
            <w:r w:rsidR="002F4C7F" w:rsidRPr="00570960">
              <w:rPr>
                <w:rFonts w:ascii="Times New Roman" w:eastAsia="Times New Roman" w:hAnsi="Times New Roman"/>
                <w:noProof/>
                <w:sz w:val="24"/>
                <w:szCs w:val="24"/>
                <w:lang w:val="ro-RO"/>
              </w:rPr>
              <w:t xml:space="preserve"> (răspuns)</w:t>
            </w:r>
            <w:r w:rsidRPr="00570960">
              <w:rPr>
                <w:rFonts w:ascii="Times New Roman" w:eastAsia="Times New Roman" w:hAnsi="Times New Roman"/>
                <w:noProof/>
                <w:sz w:val="24"/>
                <w:szCs w:val="24"/>
                <w:lang w:val="ro-RO"/>
              </w:rPr>
              <w:t xml:space="preserve"> ca documente justificative pentru declarațiile făcute în legătură cu</w:t>
            </w:r>
            <w:r w:rsidR="000E5B08" w:rsidRPr="00570960">
              <w:rPr>
                <w:rFonts w:ascii="Times New Roman" w:eastAsia="Times New Roman" w:hAnsi="Times New Roman"/>
                <w:noProof/>
                <w:sz w:val="24"/>
                <w:szCs w:val="24"/>
                <w:lang w:val="ro-RO"/>
              </w:rPr>
              <w:t xml:space="preserve"> </w:t>
            </w:r>
            <w:r w:rsidRPr="00570960">
              <w:rPr>
                <w:rFonts w:ascii="Times New Roman" w:eastAsia="Times New Roman" w:hAnsi="Times New Roman"/>
                <w:noProof/>
                <w:sz w:val="24"/>
                <w:szCs w:val="24"/>
                <w:lang w:val="ro-RO"/>
              </w:rPr>
              <w:t>contractele cu obiect similar</w:t>
            </w:r>
            <w:r w:rsidR="00B74449" w:rsidRPr="00570960">
              <w:rPr>
                <w:rFonts w:ascii="Times New Roman" w:eastAsia="Times New Roman" w:hAnsi="Times New Roman"/>
                <w:noProof/>
                <w:sz w:val="24"/>
                <w:szCs w:val="24"/>
                <w:lang w:val="ro-RO"/>
              </w:rPr>
              <w:t xml:space="preserve"> executate în trecut – principalele </w:t>
            </w:r>
            <w:r w:rsidR="000E5B08" w:rsidRPr="00570960">
              <w:rPr>
                <w:rFonts w:ascii="Times New Roman" w:eastAsia="Times New Roman" w:hAnsi="Times New Roman"/>
                <w:noProof/>
                <w:sz w:val="24"/>
                <w:szCs w:val="24"/>
                <w:lang w:val="ro-RO"/>
              </w:rPr>
              <w:t>livrări de produse efectuate în mod corespunzător</w:t>
            </w:r>
            <w:r w:rsidR="002F4C7F" w:rsidRPr="00570960">
              <w:rPr>
                <w:rFonts w:ascii="Times New Roman" w:eastAsia="Times New Roman" w:hAnsi="Times New Roman"/>
                <w:noProof/>
                <w:sz w:val="24"/>
                <w:szCs w:val="24"/>
                <w:lang w:val="ro-RO"/>
              </w:rPr>
              <w:t xml:space="preserve"> – precizate în DUAE (răspuns)</w:t>
            </w:r>
            <w:r w:rsidR="009B41AA" w:rsidRPr="00570960">
              <w:rPr>
                <w:rFonts w:ascii="Times New Roman" w:eastAsia="Times New Roman" w:hAnsi="Times New Roman"/>
                <w:noProof/>
                <w:sz w:val="24"/>
                <w:szCs w:val="24"/>
                <w:lang w:val="ro-RO"/>
              </w:rPr>
              <w:t xml:space="preserve">; documentele prezentate vor indica toate elementele precizate la </w:t>
            </w:r>
            <w:r w:rsidR="003D7957" w:rsidRPr="00570960">
              <w:rPr>
                <w:rFonts w:ascii="Times New Roman" w:eastAsia="Times New Roman" w:hAnsi="Times New Roman"/>
                <w:noProof/>
                <w:sz w:val="24"/>
                <w:szCs w:val="24"/>
                <w:lang w:val="ro-RO"/>
              </w:rPr>
              <w:t>paragraful</w:t>
            </w:r>
            <w:r w:rsidR="009B41AA" w:rsidRPr="00570960">
              <w:rPr>
                <w:rFonts w:ascii="Times New Roman" w:eastAsia="Times New Roman" w:hAnsi="Times New Roman"/>
                <w:noProof/>
                <w:sz w:val="24"/>
                <w:szCs w:val="24"/>
                <w:lang w:val="ro-RO"/>
              </w:rPr>
              <w:t xml:space="preserve"> menționat, pentru fiecare contract prezentat;</w:t>
            </w:r>
          </w:p>
          <w:p w14:paraId="64DBC2F4" w14:textId="7CD69410" w:rsidR="0000290F" w:rsidRPr="00570960" w:rsidRDefault="00B538F6" w:rsidP="00570960">
            <w:pPr>
              <w:pStyle w:val="ListParagraph"/>
              <w:numPr>
                <w:ilvl w:val="0"/>
                <w:numId w:val="34"/>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Certificate emise de organisme independente cu privire la standardul de asigurare a calității solicitat SR EN ISO 9001 : 2015 și/sau alte dovezi pe care </w:t>
            </w:r>
            <w:r w:rsidR="001131EA" w:rsidRPr="00570960">
              <w:rPr>
                <w:rFonts w:ascii="Times New Roman" w:eastAsia="Times New Roman" w:hAnsi="Times New Roman"/>
                <w:noProof/>
                <w:sz w:val="24"/>
                <w:szCs w:val="24"/>
                <w:lang w:val="ro-RO"/>
              </w:rPr>
              <w:t>o</w:t>
            </w:r>
            <w:r w:rsidRPr="00570960">
              <w:rPr>
                <w:rFonts w:ascii="Times New Roman" w:eastAsia="Times New Roman" w:hAnsi="Times New Roman"/>
                <w:noProof/>
                <w:sz w:val="24"/>
                <w:szCs w:val="24"/>
                <w:lang w:val="ro-RO"/>
              </w:rPr>
              <w:t xml:space="preserve">fertantul le consideră relevante sau le-a nominalizat </w:t>
            </w:r>
            <w:r w:rsidRPr="00570960">
              <w:rPr>
                <w:rFonts w:ascii="Times New Roman" w:eastAsia="Times New Roman" w:hAnsi="Times New Roman"/>
                <w:noProof/>
                <w:sz w:val="24"/>
                <w:szCs w:val="24"/>
                <w:lang w:val="ro-RO"/>
              </w:rPr>
              <w:lastRenderedPageBreak/>
              <w:t>în DUAE</w:t>
            </w:r>
            <w:r w:rsidR="00AB65CE" w:rsidRPr="00570960">
              <w:rPr>
                <w:rFonts w:ascii="Times New Roman" w:eastAsia="Times New Roman" w:hAnsi="Times New Roman"/>
                <w:noProof/>
                <w:sz w:val="24"/>
                <w:szCs w:val="24"/>
                <w:lang w:val="ro-RO"/>
              </w:rPr>
              <w:t xml:space="preserve"> (răspuns)</w:t>
            </w:r>
            <w:r w:rsidRPr="00570960">
              <w:rPr>
                <w:rFonts w:ascii="Times New Roman" w:eastAsia="Times New Roman" w:hAnsi="Times New Roman"/>
                <w:noProof/>
                <w:sz w:val="24"/>
                <w:szCs w:val="24"/>
                <w:lang w:val="ro-RO"/>
              </w:rPr>
              <w:t xml:space="preserve"> ca documente suport în legătură cu demonstrarea deținerii de certificări specifice care atestă respectarea de către </w:t>
            </w:r>
            <w:r w:rsidR="001131EA" w:rsidRPr="00570960">
              <w:rPr>
                <w:rFonts w:ascii="Times New Roman" w:eastAsia="Times New Roman" w:hAnsi="Times New Roman"/>
                <w:noProof/>
                <w:sz w:val="24"/>
                <w:szCs w:val="24"/>
                <w:lang w:val="ro-RO"/>
              </w:rPr>
              <w:t>o</w:t>
            </w:r>
            <w:r w:rsidRPr="00570960">
              <w:rPr>
                <w:rFonts w:ascii="Times New Roman" w:eastAsia="Times New Roman" w:hAnsi="Times New Roman"/>
                <w:noProof/>
                <w:sz w:val="24"/>
                <w:szCs w:val="24"/>
                <w:lang w:val="ro-RO"/>
              </w:rPr>
              <w:t>fertant a standardului de asigurare a calității SR EN ISO 9001:2015 sau echivalent.</w:t>
            </w:r>
          </w:p>
          <w:p w14:paraId="2CD831DA" w14:textId="639988F7" w:rsidR="00B4662B" w:rsidRPr="00E31C8E" w:rsidRDefault="009704FF" w:rsidP="00570960">
            <w:pPr>
              <w:pStyle w:val="ListParagraph"/>
              <w:numPr>
                <w:ilvl w:val="0"/>
                <w:numId w:val="34"/>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Certificate emise de organisme independente cu privire la standardul de management de mediu solicitat </w:t>
            </w:r>
            <w:r w:rsidRPr="00570960">
              <w:rPr>
                <w:rFonts w:ascii="Times New Roman" w:hAnsi="Times New Roman"/>
                <w:noProof/>
                <w:sz w:val="24"/>
                <w:szCs w:val="24"/>
                <w:shd w:val="clear" w:color="auto" w:fill="FFFFFF" w:themeFill="background1"/>
                <w:lang w:val="ro-RO"/>
              </w:rPr>
              <w:t xml:space="preserve">SR EN ISO 14001:2015 </w:t>
            </w:r>
            <w:r w:rsidRPr="00570960">
              <w:rPr>
                <w:rFonts w:ascii="Times New Roman" w:eastAsia="Times New Roman" w:hAnsi="Times New Roman"/>
                <w:noProof/>
                <w:sz w:val="24"/>
                <w:szCs w:val="24"/>
                <w:lang w:val="ro-RO"/>
              </w:rPr>
              <w:t xml:space="preserve">și/sau alte dovezi pe care </w:t>
            </w:r>
            <w:r w:rsidR="001131EA" w:rsidRPr="00570960">
              <w:rPr>
                <w:rFonts w:ascii="Times New Roman" w:eastAsia="Times New Roman" w:hAnsi="Times New Roman"/>
                <w:noProof/>
                <w:sz w:val="24"/>
                <w:szCs w:val="24"/>
                <w:lang w:val="ro-RO"/>
              </w:rPr>
              <w:t>o</w:t>
            </w:r>
            <w:r w:rsidRPr="00570960">
              <w:rPr>
                <w:rFonts w:ascii="Times New Roman" w:eastAsia="Times New Roman" w:hAnsi="Times New Roman"/>
                <w:noProof/>
                <w:sz w:val="24"/>
                <w:szCs w:val="24"/>
                <w:lang w:val="ro-RO"/>
              </w:rPr>
              <w:t xml:space="preserve">fertantul le consideră relevante sau le-a nominalizat în DUAE (răspuns) ca documente suport în legătură cu demonstrarea deținerii de certificări specifice care atestă respectarea de către </w:t>
            </w:r>
            <w:r w:rsidR="001131EA" w:rsidRPr="00570960">
              <w:rPr>
                <w:rFonts w:ascii="Times New Roman" w:eastAsia="Times New Roman" w:hAnsi="Times New Roman"/>
                <w:noProof/>
                <w:sz w:val="24"/>
                <w:szCs w:val="24"/>
                <w:lang w:val="ro-RO"/>
              </w:rPr>
              <w:t>o</w:t>
            </w:r>
            <w:r w:rsidRPr="00570960">
              <w:rPr>
                <w:rFonts w:ascii="Times New Roman" w:eastAsia="Times New Roman" w:hAnsi="Times New Roman"/>
                <w:noProof/>
                <w:sz w:val="24"/>
                <w:szCs w:val="24"/>
                <w:lang w:val="ro-RO"/>
              </w:rPr>
              <w:t xml:space="preserve">fertant a standardului de </w:t>
            </w:r>
            <w:r w:rsidRPr="00570960">
              <w:rPr>
                <w:rFonts w:ascii="Times New Roman" w:hAnsi="Times New Roman"/>
                <w:noProof/>
                <w:sz w:val="24"/>
                <w:szCs w:val="24"/>
                <w:shd w:val="clear" w:color="auto" w:fill="FFFFFF" w:themeFill="background1"/>
                <w:lang w:val="ro-RO"/>
              </w:rPr>
              <w:t xml:space="preserve">management de mediu SR EN ISO 14001:2015 </w:t>
            </w:r>
            <w:r w:rsidRPr="00570960">
              <w:rPr>
                <w:rFonts w:ascii="Times New Roman" w:eastAsia="Times New Roman" w:hAnsi="Times New Roman"/>
                <w:noProof/>
                <w:sz w:val="24"/>
                <w:szCs w:val="24"/>
                <w:lang w:val="ro-RO"/>
              </w:rPr>
              <w:t>sau echivalent.</w:t>
            </w:r>
          </w:p>
        </w:tc>
      </w:tr>
      <w:tr w:rsidR="006D40D5" w:rsidRPr="00570960" w14:paraId="34E08E54" w14:textId="77777777">
        <w:tc>
          <w:tcPr>
            <w:tcW w:w="2122" w:type="dxa"/>
            <w:vMerge w:val="restart"/>
            <w:shd w:val="clear" w:color="auto" w:fill="auto"/>
          </w:tcPr>
          <w:p w14:paraId="1AA05335" w14:textId="11F98E33" w:rsidR="00B538F6" w:rsidRPr="00570960" w:rsidRDefault="001131EA"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Perioada de valabilitate a o</w:t>
            </w:r>
            <w:r w:rsidR="00B538F6" w:rsidRPr="00570960">
              <w:rPr>
                <w:rFonts w:ascii="Times New Roman" w:hAnsi="Times New Roman" w:cs="Times New Roman"/>
                <w:b/>
                <w:noProof/>
                <w:sz w:val="24"/>
                <w:szCs w:val="24"/>
                <w:lang w:val="ro-RO"/>
              </w:rPr>
              <w:t>fertei</w:t>
            </w:r>
          </w:p>
        </w:tc>
        <w:tc>
          <w:tcPr>
            <w:tcW w:w="7512" w:type="dxa"/>
            <w:shd w:val="clear" w:color="auto" w:fill="auto"/>
          </w:tcPr>
          <w:p w14:paraId="13A4D087" w14:textId="4EE9206B" w:rsidR="00B538F6" w:rsidRPr="00570960" w:rsidRDefault="00B538F6" w:rsidP="00E31C8E">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Oferta trebuie să fie valabilă </w:t>
            </w:r>
            <w:r w:rsidRPr="00570960">
              <w:rPr>
                <w:rFonts w:ascii="Times New Roman" w:hAnsi="Times New Roman" w:cs="Times New Roman"/>
                <w:iCs/>
                <w:noProof/>
                <w:sz w:val="24"/>
                <w:szCs w:val="24"/>
                <w:lang w:val="ro-RO"/>
              </w:rPr>
              <w:t xml:space="preserve">pentru o perioadă </w:t>
            </w:r>
            <w:r w:rsidRPr="00570960">
              <w:rPr>
                <w:rFonts w:ascii="Times New Roman" w:hAnsi="Times New Roman" w:cs="Times New Roman"/>
                <w:noProof/>
                <w:sz w:val="24"/>
                <w:szCs w:val="24"/>
                <w:lang w:val="ro-RO"/>
              </w:rPr>
              <w:t xml:space="preserve">de </w:t>
            </w:r>
            <w:r w:rsidR="00E31C8E">
              <w:rPr>
                <w:rFonts w:ascii="Times New Roman" w:hAnsi="Times New Roman" w:cs="Times New Roman"/>
                <w:noProof/>
                <w:sz w:val="24"/>
                <w:szCs w:val="24"/>
                <w:lang w:val="ro-RO"/>
              </w:rPr>
              <w:t xml:space="preserve">90 </w:t>
            </w:r>
            <w:r w:rsidR="00E960E6" w:rsidRPr="00570960">
              <w:rPr>
                <w:rFonts w:ascii="Times New Roman" w:hAnsi="Times New Roman" w:cs="Times New Roman"/>
                <w:noProof/>
                <w:sz w:val="24"/>
                <w:szCs w:val="24"/>
                <w:lang w:val="ro-RO"/>
              </w:rPr>
              <w:t xml:space="preserve">de </w:t>
            </w:r>
            <w:r w:rsidRPr="00570960">
              <w:rPr>
                <w:rFonts w:ascii="Times New Roman" w:hAnsi="Times New Roman" w:cs="Times New Roman"/>
                <w:noProof/>
                <w:sz w:val="24"/>
                <w:szCs w:val="24"/>
                <w:lang w:val="ro-RO"/>
              </w:rPr>
              <w:t>zile de l</w:t>
            </w:r>
            <w:r w:rsidR="001131EA" w:rsidRPr="00570960">
              <w:rPr>
                <w:rFonts w:ascii="Times New Roman" w:hAnsi="Times New Roman" w:cs="Times New Roman"/>
                <w:noProof/>
                <w:sz w:val="24"/>
                <w:szCs w:val="24"/>
                <w:lang w:val="ro-RO"/>
              </w:rPr>
              <w:t>a termenul-limită de primire a o</w:t>
            </w:r>
            <w:r w:rsidRPr="00570960">
              <w:rPr>
                <w:rFonts w:ascii="Times New Roman" w:hAnsi="Times New Roman" w:cs="Times New Roman"/>
                <w:noProof/>
                <w:sz w:val="24"/>
                <w:szCs w:val="24"/>
                <w:lang w:val="ro-RO"/>
              </w:rPr>
              <w:t xml:space="preserve">fertelor, după cum este specificat acest termen în </w:t>
            </w:r>
            <w:r w:rsidR="001131EA" w:rsidRPr="00570960">
              <w:rPr>
                <w:rFonts w:ascii="Times New Roman" w:hAnsi="Times New Roman" w:cs="Times New Roman"/>
                <w:noProof/>
                <w:sz w:val="24"/>
                <w:szCs w:val="24"/>
                <w:lang w:val="ro-RO"/>
              </w:rPr>
              <w:t>anunțul de participare</w:t>
            </w:r>
            <w:r w:rsidRPr="00570960">
              <w:rPr>
                <w:rFonts w:ascii="Times New Roman" w:hAnsi="Times New Roman" w:cs="Times New Roman"/>
                <w:noProof/>
                <w:sz w:val="24"/>
                <w:szCs w:val="24"/>
                <w:lang w:val="ro-RO"/>
              </w:rPr>
              <w:t xml:space="preserve">, Secțiunea </w:t>
            </w:r>
            <w:r w:rsidRPr="00570960">
              <w:rPr>
                <w:rFonts w:ascii="Times New Roman" w:hAnsi="Times New Roman" w:cs="Times New Roman"/>
                <w:i/>
                <w:noProof/>
                <w:sz w:val="24"/>
                <w:szCs w:val="24"/>
                <w:lang w:val="ro-RO"/>
              </w:rPr>
              <w:t xml:space="preserve">IV.2.6) Perioada minimă pe parcursul căreia </w:t>
            </w:r>
            <w:r w:rsidR="001131EA" w:rsidRPr="00570960">
              <w:rPr>
                <w:rFonts w:ascii="Times New Roman" w:hAnsi="Times New Roman" w:cs="Times New Roman"/>
                <w:i/>
                <w:noProof/>
                <w:sz w:val="24"/>
                <w:szCs w:val="24"/>
                <w:lang w:val="ro-RO"/>
              </w:rPr>
              <w:t>o</w:t>
            </w:r>
            <w:r w:rsidRPr="00570960">
              <w:rPr>
                <w:rFonts w:ascii="Times New Roman" w:hAnsi="Times New Roman" w:cs="Times New Roman"/>
                <w:i/>
                <w:noProof/>
                <w:sz w:val="24"/>
                <w:szCs w:val="24"/>
                <w:lang w:val="ro-RO"/>
              </w:rPr>
              <w:t>fertantul trebuie să își mențină oferta.</w:t>
            </w:r>
          </w:p>
        </w:tc>
      </w:tr>
      <w:tr w:rsidR="006D40D5" w:rsidRPr="00570960" w14:paraId="20349F37" w14:textId="77777777">
        <w:tc>
          <w:tcPr>
            <w:tcW w:w="2122" w:type="dxa"/>
            <w:vMerge/>
            <w:shd w:val="clear" w:color="auto" w:fill="auto"/>
          </w:tcPr>
          <w:p w14:paraId="25C10AB4"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tc>
        <w:tc>
          <w:tcPr>
            <w:tcW w:w="7512" w:type="dxa"/>
            <w:shd w:val="clear" w:color="auto" w:fill="auto"/>
          </w:tcPr>
          <w:p w14:paraId="6402A01B" w14:textId="631D118B" w:rsidR="002F26AB" w:rsidRPr="00570960" w:rsidRDefault="007D262E"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 circumstanțe excepționale, înainte de expirarea perioadei de valabilitate a </w:t>
            </w:r>
            <w:r w:rsidR="001131EA" w:rsidRPr="00570960">
              <w:rPr>
                <w:rFonts w:ascii="Times New Roman" w:hAnsi="Times New Roman" w:cs="Times New Roman"/>
                <w:noProof/>
                <w:sz w:val="24"/>
                <w:szCs w:val="24"/>
                <w:lang w:val="ro-RO"/>
              </w:rPr>
              <w:t xml:space="preserve">ofertei, autoritatea contractantă poate solicita ofertanților să prelungească perioada de valabilitate a ofertei. </w:t>
            </w:r>
          </w:p>
          <w:p w14:paraId="1703CEC9" w14:textId="6D36EEAA" w:rsidR="00273F53" w:rsidRPr="00570960" w:rsidRDefault="00273F53" w:rsidP="00570960">
            <w:pPr>
              <w:widowControl w:val="0"/>
              <w:spacing w:after="0"/>
              <w:jc w:val="both"/>
              <w:rPr>
                <w:rFonts w:ascii="Times New Roman" w:hAnsi="Times New Roman" w:cs="Times New Roman"/>
                <w:noProof/>
                <w:sz w:val="24"/>
                <w:szCs w:val="24"/>
                <w:lang w:val="ro-RO"/>
              </w:rPr>
            </w:pPr>
            <w:r w:rsidRPr="00E31C8E">
              <w:rPr>
                <w:rFonts w:ascii="Times New Roman" w:hAnsi="Times New Roman" w:cs="Times New Roman"/>
                <w:noProof/>
                <w:sz w:val="24"/>
                <w:szCs w:val="24"/>
                <w:lang w:val="ro-RO"/>
              </w:rPr>
              <w:t xml:space="preserve">În acest caz, având în vedere paragraful III.1.6) </w:t>
            </w:r>
            <w:r w:rsidR="002A160E" w:rsidRPr="00E31C8E">
              <w:rPr>
                <w:rFonts w:ascii="Times New Roman" w:hAnsi="Times New Roman" w:cs="Times New Roman"/>
                <w:noProof/>
                <w:sz w:val="24"/>
                <w:szCs w:val="24"/>
                <w:lang w:val="ro-RO"/>
              </w:rPr>
              <w:t xml:space="preserve">din prezentele instrucțiuni către ofertanți, autoritatea contractantă </w:t>
            </w:r>
            <w:r w:rsidRPr="00E31C8E">
              <w:rPr>
                <w:rFonts w:ascii="Times New Roman" w:hAnsi="Times New Roman" w:cs="Times New Roman"/>
                <w:noProof/>
                <w:sz w:val="24"/>
                <w:szCs w:val="24"/>
                <w:lang w:val="ro-RO"/>
              </w:rPr>
              <w:t>va solicita și prelungirea corespunzătoare a valabilității garanției de participare (art. 154 alin. (2) din Legea nr. 98/2016 și art. 124 alin. (3) din Anexa la HG nr. 395/2016</w:t>
            </w:r>
            <w:r w:rsidR="00392A4B" w:rsidRPr="00E31C8E">
              <w:rPr>
                <w:rFonts w:ascii="Times New Roman" w:hAnsi="Times New Roman" w:cs="Times New Roman"/>
                <w:noProof/>
                <w:sz w:val="24"/>
                <w:szCs w:val="24"/>
                <w:lang w:val="ro-RO"/>
              </w:rPr>
              <w:t>,</w:t>
            </w:r>
            <w:r w:rsidRPr="00E31C8E">
              <w:rPr>
                <w:rFonts w:ascii="Times New Roman" w:hAnsi="Times New Roman" w:cs="Times New Roman"/>
                <w:noProof/>
                <w:sz w:val="24"/>
                <w:szCs w:val="24"/>
                <w:lang w:val="ro-RO"/>
              </w:rPr>
              <w:t xml:space="preserve">) </w:t>
            </w:r>
          </w:p>
          <w:p w14:paraId="7CECB6FA" w14:textId="5FE87B9A" w:rsidR="00B538F6" w:rsidRPr="00570960" w:rsidRDefault="002A160E"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În cazul în care un o</w:t>
            </w:r>
            <w:r w:rsidR="007D262E" w:rsidRPr="00570960">
              <w:rPr>
                <w:rFonts w:ascii="Times New Roman" w:hAnsi="Times New Roman" w:cs="Times New Roman"/>
                <w:noProof/>
                <w:sz w:val="24"/>
                <w:szCs w:val="24"/>
                <w:lang w:val="ro-RO"/>
              </w:rPr>
              <w:t xml:space="preserve">fertant nu se </w:t>
            </w:r>
            <w:r w:rsidR="007D262E" w:rsidRPr="00CF580D">
              <w:rPr>
                <w:rStyle w:val="BodyChar"/>
              </w:rPr>
              <w:t xml:space="preserve">conformează </w:t>
            </w:r>
            <w:r w:rsidR="00FC742B" w:rsidRPr="00CF580D">
              <w:rPr>
                <w:rStyle w:val="BodyChar"/>
              </w:rPr>
              <w:t xml:space="preserve">acestei/acestor </w:t>
            </w:r>
            <w:r w:rsidRPr="00CF580D">
              <w:rPr>
                <w:rStyle w:val="BodyChar"/>
              </w:rPr>
              <w:t>solicitări</w:t>
            </w:r>
            <w:r w:rsidRPr="00570960">
              <w:rPr>
                <w:rFonts w:ascii="Times New Roman" w:hAnsi="Times New Roman" w:cs="Times New Roman"/>
                <w:noProof/>
                <w:sz w:val="24"/>
                <w:szCs w:val="24"/>
                <w:lang w:val="ro-RO"/>
              </w:rPr>
              <w:t>, o</w:t>
            </w:r>
            <w:r w:rsidR="007D262E" w:rsidRPr="00570960">
              <w:rPr>
                <w:rFonts w:ascii="Times New Roman" w:hAnsi="Times New Roman" w:cs="Times New Roman"/>
                <w:noProof/>
                <w:sz w:val="24"/>
                <w:szCs w:val="24"/>
                <w:lang w:val="ro-RO"/>
              </w:rPr>
              <w:t>ferta sa va fi respinsă ca fiind inacceptabilă.</w:t>
            </w:r>
          </w:p>
        </w:tc>
      </w:tr>
      <w:tr w:rsidR="006D40D5" w:rsidRPr="00570960" w14:paraId="5663DA2F" w14:textId="77777777">
        <w:tc>
          <w:tcPr>
            <w:tcW w:w="2122" w:type="dxa"/>
            <w:vMerge w:val="restart"/>
            <w:shd w:val="clear" w:color="auto" w:fill="auto"/>
          </w:tcPr>
          <w:p w14:paraId="1DCCC757" w14:textId="058EF0B9"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Termenul-limită pentru primirea </w:t>
            </w:r>
            <w:r w:rsidR="002A160E" w:rsidRPr="00570960">
              <w:rPr>
                <w:rFonts w:ascii="Times New Roman" w:hAnsi="Times New Roman" w:cs="Times New Roman"/>
                <w:b/>
                <w:noProof/>
                <w:sz w:val="24"/>
                <w:szCs w:val="24"/>
                <w:lang w:val="ro-RO"/>
              </w:rPr>
              <w:t>o</w:t>
            </w:r>
            <w:r w:rsidRPr="00570960">
              <w:rPr>
                <w:rFonts w:ascii="Times New Roman" w:hAnsi="Times New Roman" w:cs="Times New Roman"/>
                <w:b/>
                <w:noProof/>
                <w:sz w:val="24"/>
                <w:szCs w:val="24"/>
                <w:lang w:val="ro-RO"/>
              </w:rPr>
              <w:t>fertelor</w:t>
            </w:r>
          </w:p>
        </w:tc>
        <w:tc>
          <w:tcPr>
            <w:tcW w:w="7512" w:type="dxa"/>
            <w:shd w:val="clear" w:color="auto" w:fill="auto"/>
          </w:tcPr>
          <w:p w14:paraId="54081D96" w14:textId="6FFA9835" w:rsidR="00B538F6" w:rsidRPr="00570960" w:rsidRDefault="00B538F6" w:rsidP="00570960">
            <w:pPr>
              <w:pStyle w:val="StyleHeader1-ClausesAfter0pt"/>
              <w:widowControl w:val="0"/>
              <w:tabs>
                <w:tab w:val="left" w:pos="1080"/>
              </w:tabs>
              <w:spacing w:after="0" w:line="276" w:lineRule="auto"/>
              <w:ind w:left="23" w:right="23"/>
              <w:rPr>
                <w:noProof/>
                <w:szCs w:val="24"/>
                <w:lang w:val="ro-RO"/>
              </w:rPr>
            </w:pPr>
            <w:r w:rsidRPr="00570960">
              <w:rPr>
                <w:rFonts w:eastAsia="Times New Roman"/>
                <w:bCs w:val="0"/>
                <w:noProof/>
                <w:szCs w:val="24"/>
                <w:lang w:val="ro-RO"/>
              </w:rPr>
              <w:t>Ofertele</w:t>
            </w:r>
            <w:r w:rsidR="005514EB" w:rsidRPr="00570960">
              <w:rPr>
                <w:rFonts w:eastAsia="Times New Roman"/>
                <w:bCs w:val="0"/>
                <w:noProof/>
                <w:szCs w:val="24"/>
                <w:lang w:val="ro-RO"/>
              </w:rPr>
              <w:t xml:space="preserve"> </w:t>
            </w:r>
            <w:r w:rsidRPr="00570960">
              <w:rPr>
                <w:rFonts w:eastAsia="Times New Roman"/>
                <w:bCs w:val="0"/>
                <w:noProof/>
                <w:szCs w:val="24"/>
                <w:lang w:val="ro-RO"/>
              </w:rPr>
              <w:t>vor fi depuse prin mijloace electronice în SEAP nu mai târziu de data și ora</w:t>
            </w:r>
            <w:r w:rsidRPr="00570960">
              <w:rPr>
                <w:noProof/>
                <w:szCs w:val="24"/>
                <w:lang w:val="ro-RO"/>
              </w:rPr>
              <w:t xml:space="preserve"> </w:t>
            </w:r>
            <w:r w:rsidRPr="00570960">
              <w:rPr>
                <w:noProof/>
                <w:spacing w:val="-2"/>
                <w:szCs w:val="24"/>
                <w:lang w:val="ro-RO"/>
              </w:rPr>
              <w:t xml:space="preserve">menționate în </w:t>
            </w:r>
            <w:r w:rsidR="002A160E" w:rsidRPr="00570960">
              <w:rPr>
                <w:noProof/>
                <w:spacing w:val="-2"/>
                <w:szCs w:val="24"/>
                <w:lang w:val="ro-RO"/>
              </w:rPr>
              <w:t>a</w:t>
            </w:r>
            <w:r w:rsidRPr="00570960">
              <w:rPr>
                <w:noProof/>
                <w:spacing w:val="-2"/>
                <w:szCs w:val="24"/>
                <w:lang w:val="ro-RO"/>
              </w:rPr>
              <w:t xml:space="preserve">nunțul de participare </w:t>
            </w:r>
            <w:r w:rsidRPr="00570960">
              <w:rPr>
                <w:noProof/>
                <w:szCs w:val="24"/>
                <w:lang w:val="ro-RO"/>
              </w:rPr>
              <w:t xml:space="preserve">corespunzător acestei proceduri - Secțiunea </w:t>
            </w:r>
            <w:r w:rsidRPr="00570960">
              <w:rPr>
                <w:i/>
                <w:noProof/>
                <w:szCs w:val="24"/>
                <w:lang w:val="ro-RO"/>
              </w:rPr>
              <w:t>IV.2.2. Termen limit</w:t>
            </w:r>
            <w:r w:rsidR="002F121C" w:rsidRPr="00570960">
              <w:rPr>
                <w:i/>
                <w:noProof/>
                <w:szCs w:val="24"/>
                <w:lang w:val="ro-RO"/>
              </w:rPr>
              <w:t>ă</w:t>
            </w:r>
            <w:r w:rsidRPr="00570960">
              <w:rPr>
                <w:i/>
                <w:noProof/>
                <w:szCs w:val="24"/>
                <w:lang w:val="ro-RO"/>
              </w:rPr>
              <w:t xml:space="preserve"> pentru primirea ofertelor sau a cererilor de participare.</w:t>
            </w:r>
          </w:p>
        </w:tc>
      </w:tr>
      <w:tr w:rsidR="006D40D5" w:rsidRPr="00570960" w14:paraId="6994CDBE" w14:textId="77777777">
        <w:tc>
          <w:tcPr>
            <w:tcW w:w="2122" w:type="dxa"/>
            <w:vMerge/>
            <w:shd w:val="clear" w:color="auto" w:fill="auto"/>
          </w:tcPr>
          <w:p w14:paraId="4FB61CFB"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512" w:type="dxa"/>
            <w:shd w:val="clear" w:color="auto" w:fill="auto"/>
          </w:tcPr>
          <w:p w14:paraId="1882B635" w14:textId="5EEA33C1" w:rsidR="00B538F6" w:rsidRPr="00570960" w:rsidRDefault="00B538F6" w:rsidP="00570960">
            <w:pPr>
              <w:pStyle w:val="StyleHeader1-ClausesAfter0pt"/>
              <w:widowControl w:val="0"/>
              <w:tabs>
                <w:tab w:val="left" w:pos="1080"/>
              </w:tabs>
              <w:spacing w:after="0" w:line="276" w:lineRule="auto"/>
              <w:ind w:left="23" w:right="23"/>
              <w:rPr>
                <w:noProof/>
                <w:szCs w:val="24"/>
                <w:lang w:val="ro-RO"/>
              </w:rPr>
            </w:pPr>
            <w:r w:rsidRPr="00570960">
              <w:rPr>
                <w:noProof/>
                <w:szCs w:val="24"/>
                <w:lang w:val="ro-RO"/>
              </w:rPr>
              <w:t xml:space="preserve">Toate orele specificate în </w:t>
            </w:r>
            <w:r w:rsidR="002A160E" w:rsidRPr="00570960">
              <w:rPr>
                <w:noProof/>
                <w:szCs w:val="24"/>
                <w:lang w:val="ro-RO"/>
              </w:rPr>
              <w:t>a</w:t>
            </w:r>
            <w:r w:rsidRPr="00570960">
              <w:rPr>
                <w:noProof/>
                <w:szCs w:val="24"/>
                <w:lang w:val="ro-RO"/>
              </w:rPr>
              <w:t>nunțul de participare se referă la ora locală a României.</w:t>
            </w:r>
          </w:p>
        </w:tc>
      </w:tr>
      <w:tr w:rsidR="006D40D5" w:rsidRPr="00570960" w14:paraId="472A2F0F" w14:textId="77777777">
        <w:tc>
          <w:tcPr>
            <w:tcW w:w="2122" w:type="dxa"/>
            <w:vMerge/>
            <w:shd w:val="clear" w:color="auto" w:fill="auto"/>
          </w:tcPr>
          <w:p w14:paraId="0CA5DE99"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tc>
        <w:tc>
          <w:tcPr>
            <w:tcW w:w="7512" w:type="dxa"/>
            <w:shd w:val="clear" w:color="auto" w:fill="auto"/>
          </w:tcPr>
          <w:p w14:paraId="52594EA0" w14:textId="0B1E13B8" w:rsidR="00B538F6" w:rsidRPr="00570960" w:rsidRDefault="009B5DFD"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1F09C7" w:rsidRPr="00570960">
              <w:rPr>
                <w:rFonts w:ascii="Times New Roman" w:hAnsi="Times New Roman" w:cs="Times New Roman"/>
                <w:noProof/>
                <w:sz w:val="24"/>
                <w:szCs w:val="24"/>
                <w:lang w:val="ro-RO"/>
              </w:rPr>
              <w:t xml:space="preserve">a </w:t>
            </w:r>
            <w:r w:rsidR="002A160E" w:rsidRPr="00570960">
              <w:rPr>
                <w:rFonts w:ascii="Times New Roman" w:hAnsi="Times New Roman" w:cs="Times New Roman"/>
                <w:noProof/>
                <w:sz w:val="24"/>
                <w:szCs w:val="24"/>
                <w:lang w:val="ro-RO"/>
              </w:rPr>
              <w:t>contractantă poate prelungi termenul limită pentru primirea ofertelor, în condițiile prevăzute în legislație. în acest caz, toate drepturile și obligațiile stabilite anterior pentru autoritatea contractantă și pentru ofertanți vor fi extinse până la noul termen pentru depunerea ofertelor.</w:t>
            </w:r>
          </w:p>
        </w:tc>
      </w:tr>
      <w:tr w:rsidR="006D40D5" w:rsidRPr="00570960" w14:paraId="35A35337" w14:textId="77777777">
        <w:trPr>
          <w:trHeight w:val="760"/>
        </w:trPr>
        <w:tc>
          <w:tcPr>
            <w:tcW w:w="2122" w:type="dxa"/>
            <w:shd w:val="clear" w:color="auto" w:fill="auto"/>
          </w:tcPr>
          <w:p w14:paraId="385C319C"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Oferta întârziată</w:t>
            </w:r>
          </w:p>
        </w:tc>
        <w:tc>
          <w:tcPr>
            <w:tcW w:w="7512" w:type="dxa"/>
            <w:shd w:val="clear" w:color="auto" w:fill="auto"/>
          </w:tcPr>
          <w:p w14:paraId="43E7FB5F" w14:textId="1D11B7CD" w:rsidR="00B538F6" w:rsidRPr="00570960" w:rsidRDefault="00B538F6" w:rsidP="00570960">
            <w:pPr>
              <w:pStyle w:val="StyleHeader1-ClausesAfter0pt"/>
              <w:widowControl w:val="0"/>
              <w:tabs>
                <w:tab w:val="left" w:pos="1080"/>
              </w:tabs>
              <w:spacing w:after="0" w:line="276" w:lineRule="auto"/>
              <w:ind w:left="0" w:right="23"/>
              <w:rPr>
                <w:noProof/>
                <w:szCs w:val="24"/>
                <w:lang w:val="ro-RO"/>
              </w:rPr>
            </w:pPr>
            <w:r w:rsidRPr="00570960">
              <w:rPr>
                <w:noProof/>
                <w:szCs w:val="24"/>
                <w:lang w:val="ro-RO"/>
              </w:rPr>
              <w:t xml:space="preserve">Întrucât această procedură de </w:t>
            </w:r>
            <w:r w:rsidRPr="00570960">
              <w:rPr>
                <w:b/>
                <w:noProof/>
                <w:szCs w:val="24"/>
                <w:lang w:val="ro-RO"/>
              </w:rPr>
              <w:t>licitație deschisă</w:t>
            </w:r>
            <w:r w:rsidRPr="00570960">
              <w:rPr>
                <w:noProof/>
                <w:szCs w:val="24"/>
                <w:lang w:val="ro-RO"/>
              </w:rPr>
              <w:t xml:space="preserve"> se desfășoară online, </w:t>
            </w:r>
            <w:r w:rsidR="002A160E" w:rsidRPr="00570960">
              <w:rPr>
                <w:noProof/>
                <w:szCs w:val="24"/>
                <w:lang w:val="ro-RO"/>
              </w:rPr>
              <w:t xml:space="preserve">ofertanții nu au posibilitatea să încarce </w:t>
            </w:r>
            <w:r w:rsidRPr="00570960">
              <w:rPr>
                <w:noProof/>
                <w:szCs w:val="24"/>
                <w:lang w:val="ro-RO"/>
              </w:rPr>
              <w:t xml:space="preserve">în SEAP o </w:t>
            </w:r>
            <w:r w:rsidR="002A160E" w:rsidRPr="00570960">
              <w:rPr>
                <w:noProof/>
                <w:szCs w:val="24"/>
                <w:lang w:val="ro-RO"/>
              </w:rPr>
              <w:t xml:space="preserve">ofertă după data și ora limită pentru primirea ofertelor, întrucât zona </w:t>
            </w:r>
            <w:r w:rsidRPr="00570960">
              <w:rPr>
                <w:noProof/>
                <w:szCs w:val="24"/>
                <w:lang w:val="ro-RO"/>
              </w:rPr>
              <w:t xml:space="preserve">de încărcare a documentelor în SEAP </w:t>
            </w:r>
            <w:r w:rsidR="00EA2C43" w:rsidRPr="00570960">
              <w:rPr>
                <w:noProof/>
                <w:szCs w:val="24"/>
                <w:lang w:val="ro-RO"/>
              </w:rPr>
              <w:t>devine</w:t>
            </w:r>
            <w:r w:rsidRPr="00570960">
              <w:rPr>
                <w:noProof/>
                <w:szCs w:val="24"/>
                <w:lang w:val="ro-RO"/>
              </w:rPr>
              <w:t xml:space="preserve"> inactivă</w:t>
            </w:r>
            <w:r w:rsidR="00EA2C43" w:rsidRPr="00570960">
              <w:rPr>
                <w:noProof/>
                <w:szCs w:val="24"/>
                <w:lang w:val="ro-RO"/>
              </w:rPr>
              <w:t xml:space="preserve"> imediat după data și ora limită </w:t>
            </w:r>
            <w:r w:rsidR="00606BD5" w:rsidRPr="00570960">
              <w:rPr>
                <w:noProof/>
                <w:szCs w:val="24"/>
                <w:lang w:val="ro-RO"/>
              </w:rPr>
              <w:t xml:space="preserve">pentru primirea </w:t>
            </w:r>
            <w:r w:rsidR="002A160E" w:rsidRPr="00570960">
              <w:rPr>
                <w:noProof/>
                <w:szCs w:val="24"/>
                <w:lang w:val="ro-RO"/>
              </w:rPr>
              <w:t>ofertelor.</w:t>
            </w:r>
          </w:p>
        </w:tc>
      </w:tr>
      <w:tr w:rsidR="006D40D5" w:rsidRPr="00570960" w14:paraId="2E02C671" w14:textId="77777777">
        <w:trPr>
          <w:trHeight w:val="760"/>
        </w:trPr>
        <w:tc>
          <w:tcPr>
            <w:tcW w:w="2122" w:type="dxa"/>
            <w:shd w:val="clear" w:color="auto" w:fill="auto"/>
          </w:tcPr>
          <w:p w14:paraId="55BC2771" w14:textId="3635817A"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Retragerea, înlocuirea și modificarea </w:t>
            </w:r>
            <w:r w:rsidR="002A160E" w:rsidRPr="00570960">
              <w:rPr>
                <w:rFonts w:ascii="Times New Roman" w:hAnsi="Times New Roman" w:cs="Times New Roman"/>
                <w:b/>
                <w:noProof/>
                <w:sz w:val="24"/>
                <w:szCs w:val="24"/>
                <w:lang w:val="ro-RO"/>
              </w:rPr>
              <w:lastRenderedPageBreak/>
              <w:t>o</w:t>
            </w:r>
            <w:r w:rsidRPr="00570960">
              <w:rPr>
                <w:rFonts w:ascii="Times New Roman" w:hAnsi="Times New Roman" w:cs="Times New Roman"/>
                <w:b/>
                <w:noProof/>
                <w:sz w:val="24"/>
                <w:szCs w:val="24"/>
                <w:lang w:val="ro-RO"/>
              </w:rPr>
              <w:t>fertelor</w:t>
            </w:r>
          </w:p>
        </w:tc>
        <w:tc>
          <w:tcPr>
            <w:tcW w:w="7512" w:type="dxa"/>
            <w:shd w:val="clear" w:color="auto" w:fill="auto"/>
          </w:tcPr>
          <w:p w14:paraId="2E41F850" w14:textId="348B3298" w:rsidR="00B538F6" w:rsidRPr="00570960" w:rsidRDefault="00B538F6" w:rsidP="00570960">
            <w:pPr>
              <w:widowControl w:val="0"/>
              <w:shd w:val="clear" w:color="auto" w:fill="FFFFFF"/>
              <w:spacing w:after="0"/>
              <w:jc w:val="both"/>
              <w:rPr>
                <w:rFonts w:ascii="Times New Roman" w:eastAsia="Calibri" w:hAnsi="Times New Roman" w:cs="Times New Roman"/>
                <w:bCs/>
                <w:noProof/>
                <w:sz w:val="24"/>
                <w:szCs w:val="24"/>
                <w:lang w:val="ro-RO"/>
              </w:rPr>
            </w:pPr>
            <w:r w:rsidRPr="00570960">
              <w:rPr>
                <w:rFonts w:ascii="Times New Roman" w:eastAsia="Calibri" w:hAnsi="Times New Roman" w:cs="Times New Roman"/>
                <w:bCs/>
                <w:noProof/>
                <w:sz w:val="24"/>
                <w:szCs w:val="24"/>
                <w:lang w:val="ro-RO"/>
              </w:rPr>
              <w:lastRenderedPageBreak/>
              <w:t xml:space="preserve">Platforma SEAP oferă </w:t>
            </w:r>
            <w:r w:rsidR="002A160E" w:rsidRPr="00570960">
              <w:rPr>
                <w:rFonts w:ascii="Times New Roman" w:eastAsia="Calibri" w:hAnsi="Times New Roman" w:cs="Times New Roman"/>
                <w:bCs/>
                <w:noProof/>
                <w:sz w:val="24"/>
                <w:szCs w:val="24"/>
                <w:lang w:val="ro-RO"/>
              </w:rPr>
              <w:t>operatorilor economici posibilitatea de a-și retrage, înlocui și modifica oferta înainte de termenul-limită pentru primirea ofertelor stabilit în anunțul de participare</w:t>
            </w:r>
            <w:r w:rsidRPr="00570960">
              <w:rPr>
                <w:rFonts w:ascii="Times New Roman" w:eastAsia="Calibri" w:hAnsi="Times New Roman" w:cs="Times New Roman"/>
                <w:bCs/>
                <w:noProof/>
                <w:sz w:val="24"/>
                <w:szCs w:val="24"/>
                <w:lang w:val="ro-RO"/>
              </w:rPr>
              <w:t>.</w:t>
            </w:r>
          </w:p>
          <w:p w14:paraId="33DFDBDF" w14:textId="6C20F4A0" w:rsidR="00B538F6" w:rsidRPr="00570960" w:rsidRDefault="002A160E" w:rsidP="00570960">
            <w:pPr>
              <w:widowControl w:val="0"/>
              <w:shd w:val="clear" w:color="auto" w:fill="FFFFFF"/>
              <w:spacing w:after="0"/>
              <w:jc w:val="both"/>
              <w:rPr>
                <w:rFonts w:ascii="Times New Roman" w:eastAsia="Calibri" w:hAnsi="Times New Roman" w:cs="Times New Roman"/>
                <w:bCs/>
                <w:noProof/>
                <w:sz w:val="24"/>
                <w:szCs w:val="24"/>
                <w:lang w:val="ro-RO"/>
              </w:rPr>
            </w:pPr>
            <w:r w:rsidRPr="00570960">
              <w:rPr>
                <w:rFonts w:ascii="Times New Roman" w:eastAsia="Calibri" w:hAnsi="Times New Roman" w:cs="Times New Roman"/>
                <w:bCs/>
                <w:noProof/>
                <w:sz w:val="24"/>
                <w:szCs w:val="24"/>
                <w:lang w:val="ro-RO"/>
              </w:rPr>
              <w:lastRenderedPageBreak/>
              <w:t>De asemenea, „</w:t>
            </w:r>
            <w:r w:rsidR="00B538F6" w:rsidRPr="00570960">
              <w:rPr>
                <w:rFonts w:ascii="Times New Roman" w:eastAsia="Calibri" w:hAnsi="Times New Roman" w:cs="Times New Roman"/>
                <w:bCs/>
                <w:noProof/>
                <w:sz w:val="24"/>
                <w:szCs w:val="24"/>
                <w:lang w:val="ro-RO"/>
              </w:rPr>
              <w:t>Oferta de preț"</w:t>
            </w:r>
            <w:r w:rsidR="00354889" w:rsidRPr="00570960">
              <w:rPr>
                <w:rFonts w:ascii="Times New Roman" w:eastAsia="Calibri" w:hAnsi="Times New Roman" w:cs="Times New Roman"/>
                <w:bCs/>
                <w:noProof/>
                <w:sz w:val="24"/>
                <w:szCs w:val="24"/>
                <w:lang w:val="ro-RO"/>
              </w:rPr>
              <w:t xml:space="preserve"> </w:t>
            </w:r>
            <w:r w:rsidR="00B538F6" w:rsidRPr="00570960">
              <w:rPr>
                <w:rFonts w:ascii="Times New Roman" w:eastAsia="Calibri" w:hAnsi="Times New Roman" w:cs="Times New Roman"/>
                <w:bCs/>
                <w:noProof/>
                <w:sz w:val="24"/>
                <w:szCs w:val="24"/>
                <w:lang w:val="ro-RO"/>
              </w:rPr>
              <w:t xml:space="preserve">poate fi redepusă în SEAP până la termenul-limită pentru depunerea </w:t>
            </w:r>
            <w:r w:rsidRPr="00570960">
              <w:rPr>
                <w:rFonts w:ascii="Times New Roman" w:eastAsia="Calibri" w:hAnsi="Times New Roman" w:cs="Times New Roman"/>
                <w:bCs/>
                <w:noProof/>
                <w:sz w:val="24"/>
                <w:szCs w:val="24"/>
                <w:lang w:val="ro-RO"/>
              </w:rPr>
              <w:t>o</w:t>
            </w:r>
            <w:r w:rsidR="00B538F6" w:rsidRPr="00570960">
              <w:rPr>
                <w:rFonts w:ascii="Times New Roman" w:eastAsia="Calibri" w:hAnsi="Times New Roman" w:cs="Times New Roman"/>
                <w:bCs/>
                <w:noProof/>
                <w:sz w:val="24"/>
                <w:szCs w:val="24"/>
                <w:lang w:val="ro-RO"/>
              </w:rPr>
              <w:t>fertei.</w:t>
            </w:r>
          </w:p>
        </w:tc>
      </w:tr>
      <w:tr w:rsidR="006D40D5" w:rsidRPr="00570960" w14:paraId="780F9A8F" w14:textId="77777777">
        <w:trPr>
          <w:trHeight w:val="760"/>
        </w:trPr>
        <w:tc>
          <w:tcPr>
            <w:tcW w:w="2122" w:type="dxa"/>
            <w:vMerge w:val="restart"/>
            <w:shd w:val="clear" w:color="auto" w:fill="auto"/>
          </w:tcPr>
          <w:p w14:paraId="3B839B04" w14:textId="62014CD6"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lastRenderedPageBreak/>
              <w:t xml:space="preserve">Accesarea/ deschiderea </w:t>
            </w:r>
            <w:r w:rsidR="002A160E" w:rsidRPr="00570960">
              <w:rPr>
                <w:rFonts w:ascii="Times New Roman" w:hAnsi="Times New Roman" w:cs="Times New Roman"/>
                <w:b/>
                <w:noProof/>
                <w:sz w:val="24"/>
                <w:szCs w:val="24"/>
                <w:lang w:val="ro-RO"/>
              </w:rPr>
              <w:t>o</w:t>
            </w:r>
            <w:r w:rsidRPr="00570960">
              <w:rPr>
                <w:rFonts w:ascii="Times New Roman" w:hAnsi="Times New Roman" w:cs="Times New Roman"/>
                <w:b/>
                <w:noProof/>
                <w:sz w:val="24"/>
                <w:szCs w:val="24"/>
                <w:lang w:val="ro-RO"/>
              </w:rPr>
              <w:t>fertelor</w:t>
            </w:r>
          </w:p>
        </w:tc>
        <w:tc>
          <w:tcPr>
            <w:tcW w:w="7512" w:type="dxa"/>
            <w:shd w:val="clear" w:color="auto" w:fill="auto"/>
          </w:tcPr>
          <w:p w14:paraId="42DECA9C" w14:textId="1BE73FD4" w:rsidR="00B538F6" w:rsidRPr="00570960" w:rsidRDefault="00B538F6" w:rsidP="00570960">
            <w:pPr>
              <w:spacing w:after="0"/>
              <w:jc w:val="both"/>
              <w:rPr>
                <w:rFonts w:ascii="Times New Roman" w:eastAsia="Calibri" w:hAnsi="Times New Roman" w:cs="Times New Roman"/>
                <w:bCs/>
                <w:noProof/>
                <w:sz w:val="24"/>
                <w:szCs w:val="24"/>
                <w:lang w:val="ro-RO"/>
              </w:rPr>
            </w:pPr>
            <w:r w:rsidRPr="00570960">
              <w:rPr>
                <w:rFonts w:ascii="Times New Roman" w:eastAsia="Calibri" w:hAnsi="Times New Roman" w:cs="Times New Roman"/>
                <w:b/>
                <w:noProof/>
                <w:sz w:val="24"/>
                <w:szCs w:val="24"/>
                <w:lang w:val="ro-RO"/>
              </w:rPr>
              <w:t>Ca regulă generală,</w:t>
            </w:r>
            <w:r w:rsidRPr="00570960">
              <w:rPr>
                <w:rFonts w:ascii="Times New Roman" w:eastAsia="Calibri" w:hAnsi="Times New Roman" w:cs="Times New Roman"/>
                <w:bCs/>
                <w:noProof/>
                <w:sz w:val="24"/>
                <w:szCs w:val="24"/>
                <w:lang w:val="ro-RO"/>
              </w:rPr>
              <w:t xml:space="preserve"> deoarece procedura se desfășoară online în SEAP, dup</w:t>
            </w:r>
            <w:r w:rsidR="002D3054" w:rsidRPr="00570960">
              <w:rPr>
                <w:rFonts w:ascii="Times New Roman" w:eastAsia="Calibri" w:hAnsi="Times New Roman" w:cs="Times New Roman"/>
                <w:bCs/>
                <w:noProof/>
                <w:sz w:val="24"/>
                <w:szCs w:val="24"/>
                <w:lang w:val="ro-RO"/>
              </w:rPr>
              <w:t>ă termenul-limită de primire a o</w:t>
            </w:r>
            <w:r w:rsidRPr="00570960">
              <w:rPr>
                <w:rFonts w:ascii="Times New Roman" w:eastAsia="Calibri" w:hAnsi="Times New Roman" w:cs="Times New Roman"/>
                <w:bCs/>
                <w:noProof/>
                <w:sz w:val="24"/>
                <w:szCs w:val="24"/>
                <w:lang w:val="ro-RO"/>
              </w:rPr>
              <w:t xml:space="preserve">fertelor, </w:t>
            </w:r>
            <w:r w:rsidR="002D3054" w:rsidRPr="00570960">
              <w:rPr>
                <w:rFonts w:ascii="Times New Roman" w:eastAsia="Calibri" w:hAnsi="Times New Roman" w:cs="Times New Roman"/>
                <w:bCs/>
                <w:noProof/>
                <w:sz w:val="24"/>
                <w:szCs w:val="24"/>
                <w:lang w:val="ro-RO"/>
              </w:rPr>
              <w:t xml:space="preserve">autoritatea contractantă </w:t>
            </w:r>
            <w:r w:rsidRPr="00570960">
              <w:rPr>
                <w:rFonts w:ascii="Times New Roman" w:eastAsia="Calibri" w:hAnsi="Times New Roman" w:cs="Times New Roman"/>
                <w:bCs/>
                <w:noProof/>
                <w:sz w:val="24"/>
                <w:szCs w:val="24"/>
                <w:lang w:val="ro-RO"/>
              </w:rPr>
              <w:t xml:space="preserve">va putea accesa în SEAP </w:t>
            </w:r>
            <w:r w:rsidR="002D3054" w:rsidRPr="00570960">
              <w:rPr>
                <w:rFonts w:ascii="Times New Roman" w:eastAsia="Calibri" w:hAnsi="Times New Roman" w:cs="Times New Roman"/>
                <w:bCs/>
                <w:noProof/>
                <w:sz w:val="24"/>
                <w:szCs w:val="24"/>
                <w:lang w:val="ro-RO"/>
              </w:rPr>
              <w:t>ofertele depuse de ofertanți.</w:t>
            </w:r>
          </w:p>
        </w:tc>
      </w:tr>
      <w:tr w:rsidR="006D40D5" w:rsidRPr="00570960" w14:paraId="2EFA7CE3" w14:textId="77777777">
        <w:tc>
          <w:tcPr>
            <w:tcW w:w="2122" w:type="dxa"/>
            <w:vMerge/>
            <w:shd w:val="clear" w:color="auto" w:fill="auto"/>
          </w:tcPr>
          <w:p w14:paraId="09A962A1"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tc>
        <w:tc>
          <w:tcPr>
            <w:tcW w:w="7512" w:type="dxa"/>
            <w:shd w:val="clear" w:color="auto" w:fill="auto"/>
          </w:tcPr>
          <w:p w14:paraId="42396592" w14:textId="11887485" w:rsidR="00B538F6" w:rsidRPr="00570960" w:rsidRDefault="009B5DFD"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2F3722" w:rsidRPr="00570960">
              <w:rPr>
                <w:rFonts w:ascii="Times New Roman" w:hAnsi="Times New Roman" w:cs="Times New Roman"/>
                <w:noProof/>
                <w:sz w:val="24"/>
                <w:szCs w:val="24"/>
                <w:lang w:val="ro-RO"/>
              </w:rPr>
              <w:t>a</w:t>
            </w:r>
            <w:r w:rsidR="00B538F6" w:rsidRPr="00570960">
              <w:rPr>
                <w:rFonts w:ascii="Times New Roman" w:hAnsi="Times New Roman" w:cs="Times New Roman"/>
                <w:noProof/>
                <w:sz w:val="24"/>
                <w:szCs w:val="24"/>
                <w:lang w:val="ro-RO"/>
              </w:rPr>
              <w:t xml:space="preserve"> </w:t>
            </w:r>
            <w:r w:rsidR="002D3054" w:rsidRPr="00570960">
              <w:rPr>
                <w:rFonts w:ascii="Times New Roman" w:hAnsi="Times New Roman" w:cs="Times New Roman"/>
                <w:noProof/>
                <w:sz w:val="24"/>
                <w:szCs w:val="24"/>
                <w:lang w:val="ro-RO"/>
              </w:rPr>
              <w:t xml:space="preserve">contractantă va transmite un exemplar al procesului-verbal de deschidere/accesare tuturor operatorilor economici participanți la procedura de atribuire </w:t>
            </w:r>
            <w:r w:rsidR="00B538F6" w:rsidRPr="00570960">
              <w:rPr>
                <w:rFonts w:ascii="Times New Roman" w:hAnsi="Times New Roman" w:cs="Times New Roman"/>
                <w:noProof/>
                <w:sz w:val="24"/>
                <w:szCs w:val="24"/>
                <w:lang w:val="ro-RO"/>
              </w:rPr>
              <w:t>și îl va încărca în SEAP în cel mult o zi lucrătoare de la deschidere.</w:t>
            </w:r>
          </w:p>
        </w:tc>
      </w:tr>
    </w:tbl>
    <w:p w14:paraId="5A95EB0D" w14:textId="77777777" w:rsidR="00B538F6" w:rsidRPr="00570960" w:rsidRDefault="00B538F6" w:rsidP="00570960">
      <w:pPr>
        <w:pStyle w:val="ListParagraph"/>
        <w:widowControl w:val="0"/>
        <w:spacing w:after="0"/>
        <w:ind w:left="0"/>
        <w:jc w:val="both"/>
        <w:rPr>
          <w:rFonts w:ascii="Times New Roman" w:hAnsi="Times New Roman"/>
          <w:noProof/>
          <w:sz w:val="24"/>
          <w:szCs w:val="24"/>
          <w:lang w:val="ro-RO"/>
        </w:rPr>
      </w:pPr>
    </w:p>
    <w:p w14:paraId="446742B7" w14:textId="77777777" w:rsidR="00B538F6" w:rsidRPr="00570960" w:rsidRDefault="00B538F6" w:rsidP="00CF580D">
      <w:pPr>
        <w:pStyle w:val="Heading2"/>
      </w:pPr>
      <w:bookmarkStart w:id="209" w:name="_Toc519095116"/>
      <w:bookmarkStart w:id="210" w:name="_Toc179195047"/>
      <w:r w:rsidRPr="00570960">
        <w:t>IV.5) EVALUA</w:t>
      </w:r>
      <w:bookmarkEnd w:id="209"/>
      <w:r w:rsidRPr="00570960">
        <w:t>REA OFERTELOR</w:t>
      </w:r>
      <w:bookmarkEnd w:id="210"/>
    </w:p>
    <w:p w14:paraId="48773D06"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tbl>
      <w:tblPr>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477"/>
        <w:gridCol w:w="7157"/>
      </w:tblGrid>
      <w:tr w:rsidR="006D40D5" w:rsidRPr="00570960" w14:paraId="3539C448" w14:textId="77777777">
        <w:trPr>
          <w:trHeight w:val="1219"/>
        </w:trPr>
        <w:tc>
          <w:tcPr>
            <w:tcW w:w="2477" w:type="dxa"/>
            <w:vMerge w:val="restart"/>
            <w:shd w:val="clear" w:color="auto" w:fill="auto"/>
          </w:tcPr>
          <w:p w14:paraId="216CE127"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Evaluarea îndeplinirii cerințelor minime de calificare la nivel DUAE</w:t>
            </w:r>
          </w:p>
        </w:tc>
        <w:tc>
          <w:tcPr>
            <w:tcW w:w="7157" w:type="dxa"/>
            <w:shd w:val="clear" w:color="auto" w:fill="auto"/>
          </w:tcPr>
          <w:p w14:paraId="69066411" w14:textId="7A7AF3B9" w:rsidR="00955C44"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Evaluarea fiecărei </w:t>
            </w:r>
            <w:r w:rsidR="002D3054"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ferte</w:t>
            </w:r>
            <w:r w:rsidR="00F9389D"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se va face în conformitate cu cerințele specifice prevăzute la </w:t>
            </w:r>
            <w:r w:rsidR="001F09C7" w:rsidRPr="00570960">
              <w:rPr>
                <w:rFonts w:ascii="Times New Roman" w:hAnsi="Times New Roman" w:cs="Times New Roman"/>
                <w:noProof/>
                <w:sz w:val="24"/>
                <w:szCs w:val="24"/>
                <w:lang w:val="ro-RO"/>
              </w:rPr>
              <w:t>paragraful</w:t>
            </w:r>
            <w:r w:rsidRPr="00570960">
              <w:rPr>
                <w:rFonts w:ascii="Times New Roman" w:hAnsi="Times New Roman" w:cs="Times New Roman"/>
                <w:noProof/>
                <w:sz w:val="24"/>
                <w:szCs w:val="24"/>
                <w:lang w:val="ro-RO"/>
              </w:rPr>
              <w:t xml:space="preserve"> </w:t>
            </w:r>
            <w:r w:rsidR="00D754B1" w:rsidRPr="00570960">
              <w:rPr>
                <w:rFonts w:ascii="Times New Roman" w:hAnsi="Times New Roman" w:cs="Times New Roman"/>
                <w:noProof/>
                <w:sz w:val="24"/>
                <w:szCs w:val="24"/>
                <w:lang w:val="ro-RO"/>
              </w:rPr>
              <w:t>III</w:t>
            </w:r>
            <w:r w:rsidRPr="00570960">
              <w:rPr>
                <w:rFonts w:ascii="Times New Roman" w:hAnsi="Times New Roman" w:cs="Times New Roman"/>
                <w:noProof/>
                <w:sz w:val="24"/>
                <w:szCs w:val="24"/>
                <w:lang w:val="ro-RO"/>
              </w:rPr>
              <w:t>.1 CONDIȚII DE PARTICIPARE a</w:t>
            </w:r>
            <w:r w:rsidR="001F09C7" w:rsidRPr="00570960">
              <w:rPr>
                <w:rFonts w:ascii="Times New Roman" w:hAnsi="Times New Roman" w:cs="Times New Roman"/>
                <w:noProof/>
                <w:sz w:val="24"/>
                <w:szCs w:val="24"/>
                <w:lang w:val="ro-RO"/>
              </w:rPr>
              <w:t>l</w:t>
            </w:r>
            <w:r w:rsidRPr="00570960">
              <w:rPr>
                <w:rFonts w:ascii="Times New Roman" w:hAnsi="Times New Roman" w:cs="Times New Roman"/>
                <w:noProof/>
                <w:sz w:val="24"/>
                <w:szCs w:val="24"/>
                <w:lang w:val="ro-RO"/>
              </w:rPr>
              <w:t xml:space="preserve"> acestor Instrucțiuni către </w:t>
            </w:r>
            <w:r w:rsidR="002D3054" w:rsidRPr="00570960">
              <w:rPr>
                <w:rFonts w:ascii="Times New Roman" w:hAnsi="Times New Roman" w:cs="Times New Roman"/>
                <w:noProof/>
                <w:sz w:val="24"/>
                <w:szCs w:val="24"/>
                <w:lang w:val="ro-RO"/>
              </w:rPr>
              <w:t>o</w:t>
            </w:r>
            <w:r w:rsidR="001F48BE" w:rsidRPr="00570960">
              <w:rPr>
                <w:rFonts w:ascii="Times New Roman" w:hAnsi="Times New Roman" w:cs="Times New Roman"/>
                <w:noProof/>
                <w:sz w:val="24"/>
                <w:szCs w:val="24"/>
                <w:lang w:val="ro-RO"/>
              </w:rPr>
              <w:t>fertanți</w:t>
            </w:r>
            <w:r w:rsidRPr="00570960">
              <w:rPr>
                <w:rFonts w:ascii="Times New Roman" w:hAnsi="Times New Roman" w:cs="Times New Roman"/>
                <w:noProof/>
                <w:sz w:val="24"/>
                <w:szCs w:val="24"/>
                <w:lang w:val="ro-RO"/>
              </w:rPr>
              <w:t xml:space="preserve"> și Secțiunea III.1) Condiții de participare a </w:t>
            </w:r>
            <w:r w:rsidR="002D3054" w:rsidRPr="00570960">
              <w:rPr>
                <w:rFonts w:ascii="Times New Roman" w:hAnsi="Times New Roman" w:cs="Times New Roman"/>
                <w:noProof/>
                <w:sz w:val="24"/>
                <w:szCs w:val="24"/>
                <w:lang w:val="ro-RO"/>
              </w:rPr>
              <w:t>a</w:t>
            </w:r>
            <w:r w:rsidRPr="00570960">
              <w:rPr>
                <w:rFonts w:ascii="Times New Roman" w:hAnsi="Times New Roman" w:cs="Times New Roman"/>
                <w:noProof/>
                <w:sz w:val="24"/>
                <w:szCs w:val="24"/>
                <w:lang w:val="ro-RO"/>
              </w:rPr>
              <w:t>nunțului de participare asociat acestei proceduri.</w:t>
            </w:r>
          </w:p>
        </w:tc>
      </w:tr>
      <w:tr w:rsidR="006D40D5" w:rsidRPr="00570960" w14:paraId="28EAAF78" w14:textId="77777777">
        <w:trPr>
          <w:trHeight w:val="274"/>
        </w:trPr>
        <w:tc>
          <w:tcPr>
            <w:tcW w:w="2477" w:type="dxa"/>
            <w:vMerge/>
            <w:shd w:val="clear" w:color="auto" w:fill="auto"/>
          </w:tcPr>
          <w:p w14:paraId="042BCB69" w14:textId="77777777" w:rsidR="00B538F6" w:rsidRPr="00570960" w:rsidRDefault="00B538F6" w:rsidP="00570960">
            <w:pPr>
              <w:spacing w:after="0"/>
              <w:jc w:val="both"/>
              <w:rPr>
                <w:rFonts w:ascii="Times New Roman" w:hAnsi="Times New Roman" w:cs="Times New Roman"/>
                <w:noProof/>
                <w:sz w:val="24"/>
                <w:szCs w:val="24"/>
                <w:lang w:val="ro-RO"/>
              </w:rPr>
            </w:pPr>
          </w:p>
        </w:tc>
        <w:tc>
          <w:tcPr>
            <w:tcW w:w="7157" w:type="dxa"/>
            <w:shd w:val="clear" w:color="auto" w:fill="auto"/>
          </w:tcPr>
          <w:p w14:paraId="1F27390A" w14:textId="02C1DE76"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Cerințele minime de calificare referitoare la:</w:t>
            </w:r>
          </w:p>
          <w:p w14:paraId="3EC3E975" w14:textId="51598103" w:rsidR="00B538F6" w:rsidRPr="00570960" w:rsidRDefault="00B538F6" w:rsidP="00570960">
            <w:pPr>
              <w:pStyle w:val="ListParagraph"/>
              <w:widowControl w:val="0"/>
              <w:numPr>
                <w:ilvl w:val="0"/>
                <w:numId w:val="36"/>
              </w:numPr>
              <w:spacing w:after="0"/>
              <w:jc w:val="both"/>
              <w:rPr>
                <w:rFonts w:ascii="Times New Roman" w:hAnsi="Times New Roman"/>
                <w:bCs/>
                <w:noProof/>
                <w:sz w:val="24"/>
                <w:szCs w:val="24"/>
                <w:lang w:val="ro-RO"/>
              </w:rPr>
            </w:pPr>
            <w:r w:rsidRPr="00570960">
              <w:rPr>
                <w:rFonts w:ascii="Times New Roman" w:hAnsi="Times New Roman"/>
                <w:bCs/>
                <w:noProof/>
                <w:sz w:val="24"/>
                <w:szCs w:val="24"/>
                <w:lang w:val="ro-RO"/>
              </w:rPr>
              <w:t>Motivele de excludere</w:t>
            </w:r>
          </w:p>
          <w:p w14:paraId="7CE00983" w14:textId="541740E3" w:rsidR="00B538F6" w:rsidRPr="00570960" w:rsidRDefault="00B538F6" w:rsidP="00570960">
            <w:pPr>
              <w:pStyle w:val="ListParagraph"/>
              <w:widowControl w:val="0"/>
              <w:numPr>
                <w:ilvl w:val="0"/>
                <w:numId w:val="36"/>
              </w:numPr>
              <w:spacing w:after="0"/>
              <w:jc w:val="both"/>
              <w:rPr>
                <w:rFonts w:ascii="Times New Roman" w:hAnsi="Times New Roman"/>
                <w:bCs/>
                <w:noProof/>
                <w:sz w:val="24"/>
                <w:szCs w:val="24"/>
                <w:lang w:val="ro-RO"/>
              </w:rPr>
            </w:pPr>
            <w:r w:rsidRPr="00570960">
              <w:rPr>
                <w:rFonts w:ascii="Times New Roman" w:eastAsia="Times New Roman" w:hAnsi="Times New Roman"/>
                <w:bCs/>
                <w:noProof/>
                <w:sz w:val="24"/>
                <w:szCs w:val="24"/>
                <w:lang w:val="ro-RO"/>
              </w:rPr>
              <w:t>Capacitatea de exercitare a activității profesionale</w:t>
            </w:r>
          </w:p>
          <w:p w14:paraId="7056E58E" w14:textId="6B2F14AC" w:rsidR="00E91F81" w:rsidRPr="00570960" w:rsidRDefault="00E91F81" w:rsidP="00570960">
            <w:pPr>
              <w:pStyle w:val="ListParagraph"/>
              <w:widowControl w:val="0"/>
              <w:numPr>
                <w:ilvl w:val="0"/>
                <w:numId w:val="36"/>
              </w:numPr>
              <w:spacing w:after="0"/>
              <w:jc w:val="both"/>
              <w:rPr>
                <w:rFonts w:ascii="Times New Roman" w:hAnsi="Times New Roman"/>
                <w:bCs/>
                <w:noProof/>
                <w:sz w:val="24"/>
                <w:szCs w:val="24"/>
                <w:lang w:val="ro-RO"/>
              </w:rPr>
            </w:pPr>
            <w:r w:rsidRPr="00570960">
              <w:rPr>
                <w:rFonts w:ascii="Times New Roman" w:hAnsi="Times New Roman"/>
                <w:bCs/>
                <w:noProof/>
                <w:sz w:val="24"/>
                <w:szCs w:val="24"/>
                <w:lang w:val="ro-RO"/>
              </w:rPr>
              <w:t>Capacitatea tehnică și profesională</w:t>
            </w:r>
          </w:p>
          <w:p w14:paraId="597A1612" w14:textId="77777777"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vor fi verificate:</w:t>
            </w:r>
          </w:p>
          <w:p w14:paraId="3BAD8549" w14:textId="23754F4E" w:rsidR="00B538F6" w:rsidRPr="00570960" w:rsidRDefault="00B538F6" w:rsidP="00570960">
            <w:pPr>
              <w:pStyle w:val="ListParagraph"/>
              <w:widowControl w:val="0"/>
              <w:numPr>
                <w:ilvl w:val="0"/>
                <w:numId w:val="35"/>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pentru fiecare operator economic implicat în fiecare </w:t>
            </w:r>
            <w:r w:rsidR="00DF1AC3" w:rsidRPr="00570960">
              <w:rPr>
                <w:rFonts w:ascii="Times New Roman" w:hAnsi="Times New Roman"/>
                <w:noProof/>
                <w:sz w:val="24"/>
                <w:szCs w:val="24"/>
                <w:lang w:val="ro-RO"/>
              </w:rPr>
              <w:t>o</w:t>
            </w:r>
            <w:r w:rsidRPr="00570960">
              <w:rPr>
                <w:rFonts w:ascii="Times New Roman" w:hAnsi="Times New Roman"/>
                <w:noProof/>
                <w:sz w:val="24"/>
                <w:szCs w:val="24"/>
                <w:lang w:val="ro-RO"/>
              </w:rPr>
              <w:t>fertă primită, indiferent de rolul operatorului economic (</w:t>
            </w:r>
            <w:r w:rsidR="00DF1AC3" w:rsidRPr="00570960">
              <w:rPr>
                <w:rFonts w:ascii="Times New Roman" w:hAnsi="Times New Roman"/>
                <w:noProof/>
                <w:sz w:val="24"/>
                <w:szCs w:val="24"/>
                <w:lang w:val="ro-RO"/>
              </w:rPr>
              <w:t xml:space="preserve">ofertant individual, membru al unei asocieri, subcontractant, terț </w:t>
            </w:r>
            <w:r w:rsidRPr="00570960">
              <w:rPr>
                <w:rFonts w:ascii="Times New Roman" w:hAnsi="Times New Roman"/>
                <w:noProof/>
                <w:sz w:val="24"/>
                <w:szCs w:val="24"/>
                <w:lang w:val="ro-RO"/>
              </w:rPr>
              <w:t>susținător</w:t>
            </w:r>
            <w:r w:rsidR="001F09C7" w:rsidRPr="00570960">
              <w:rPr>
                <w:rFonts w:ascii="Times New Roman" w:hAnsi="Times New Roman"/>
                <w:noProof/>
                <w:sz w:val="24"/>
                <w:szCs w:val="24"/>
                <w:lang w:val="ro-RO"/>
              </w:rPr>
              <w:t>, după caz, conform prevederilor din paragraful III.1 CONDIȚ</w:t>
            </w:r>
            <w:r w:rsidR="001B510B" w:rsidRPr="00570960">
              <w:rPr>
                <w:rFonts w:ascii="Times New Roman" w:hAnsi="Times New Roman"/>
                <w:noProof/>
                <w:sz w:val="24"/>
                <w:szCs w:val="24"/>
                <w:lang w:val="ro-RO"/>
              </w:rPr>
              <w:t>II DE PARTICIPARE al acestor i</w:t>
            </w:r>
            <w:r w:rsidR="001F09C7" w:rsidRPr="00570960">
              <w:rPr>
                <w:rFonts w:ascii="Times New Roman" w:hAnsi="Times New Roman"/>
                <w:noProof/>
                <w:sz w:val="24"/>
                <w:szCs w:val="24"/>
                <w:lang w:val="ro-RO"/>
              </w:rPr>
              <w:t xml:space="preserve">nstrucțiuni către </w:t>
            </w:r>
            <w:r w:rsidR="001B510B" w:rsidRPr="00570960">
              <w:rPr>
                <w:rFonts w:ascii="Times New Roman" w:hAnsi="Times New Roman"/>
                <w:noProof/>
                <w:sz w:val="24"/>
                <w:szCs w:val="24"/>
                <w:lang w:val="ro-RO"/>
              </w:rPr>
              <w:t>o</w:t>
            </w:r>
            <w:r w:rsidR="001F09C7" w:rsidRPr="00570960">
              <w:rPr>
                <w:rFonts w:ascii="Times New Roman" w:hAnsi="Times New Roman"/>
                <w:noProof/>
                <w:sz w:val="24"/>
                <w:szCs w:val="24"/>
                <w:lang w:val="ro-RO"/>
              </w:rPr>
              <w:t>fertanți</w:t>
            </w:r>
            <w:r w:rsidRPr="00570960">
              <w:rPr>
                <w:rFonts w:ascii="Times New Roman" w:hAnsi="Times New Roman"/>
                <w:noProof/>
                <w:sz w:val="24"/>
                <w:szCs w:val="24"/>
                <w:lang w:val="ro-RO"/>
              </w:rPr>
              <w:t>);</w:t>
            </w:r>
          </w:p>
          <w:p w14:paraId="7C4BF50F" w14:textId="77777777" w:rsidR="002F7A92" w:rsidRPr="00570960" w:rsidRDefault="00B538F6" w:rsidP="00570960">
            <w:pPr>
              <w:pStyle w:val="ListParagraph"/>
              <w:widowControl w:val="0"/>
              <w:numPr>
                <w:ilvl w:val="0"/>
                <w:numId w:val="35"/>
              </w:numPr>
              <w:spacing w:after="0"/>
              <w:ind w:left="714" w:hanging="357"/>
              <w:jc w:val="both"/>
              <w:rPr>
                <w:rFonts w:ascii="Times New Roman" w:hAnsi="Times New Roman"/>
                <w:noProof/>
                <w:sz w:val="24"/>
                <w:szCs w:val="24"/>
                <w:lang w:val="ro-RO"/>
              </w:rPr>
            </w:pPr>
            <w:r w:rsidRPr="00570960">
              <w:rPr>
                <w:rFonts w:ascii="Times New Roman" w:hAnsi="Times New Roman"/>
                <w:noProof/>
                <w:sz w:val="24"/>
                <w:szCs w:val="24"/>
                <w:lang w:val="ro-RO"/>
              </w:rPr>
              <w:t>pe baza dovezilor prezentate de operatorii economici în cadrul DUAE</w:t>
            </w:r>
            <w:r w:rsidR="00D754B1" w:rsidRPr="00570960">
              <w:rPr>
                <w:rFonts w:ascii="Times New Roman" w:hAnsi="Times New Roman"/>
                <w:noProof/>
                <w:sz w:val="24"/>
                <w:szCs w:val="24"/>
                <w:lang w:val="ro-RO"/>
              </w:rPr>
              <w:t xml:space="preserve"> (răspuns)</w:t>
            </w:r>
            <w:r w:rsidRPr="00570960">
              <w:rPr>
                <w:rFonts w:ascii="Times New Roman" w:hAnsi="Times New Roman"/>
                <w:noProof/>
                <w:sz w:val="24"/>
                <w:szCs w:val="24"/>
                <w:lang w:val="ro-RO"/>
              </w:rPr>
              <w:t>.</w:t>
            </w:r>
          </w:p>
          <w:p w14:paraId="63FA2298" w14:textId="3AEAD740" w:rsidR="002F7A92" w:rsidRPr="00570960" w:rsidRDefault="002F7A92"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Dacă este cazul, </w:t>
            </w:r>
            <w:r w:rsidR="008D46BD" w:rsidRPr="00570960">
              <w:rPr>
                <w:rFonts w:ascii="Times New Roman" w:hAnsi="Times New Roman" w:cs="Times New Roman"/>
                <w:noProof/>
                <w:sz w:val="24"/>
                <w:szCs w:val="24"/>
                <w:lang w:val="ro-RO"/>
              </w:rPr>
              <w:t xml:space="preserve">autoritatea contractantă </w:t>
            </w:r>
            <w:r w:rsidRPr="00570960">
              <w:rPr>
                <w:rFonts w:ascii="Times New Roman" w:hAnsi="Times New Roman" w:cs="Times New Roman"/>
                <w:noProof/>
                <w:sz w:val="24"/>
                <w:szCs w:val="24"/>
                <w:lang w:val="ro-RO"/>
              </w:rPr>
              <w:t xml:space="preserve">transmite </w:t>
            </w:r>
            <w:r w:rsidR="008D46BD"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fertanților prin intermediul SEAP solicitări de clarificare cu privire la îndeplinirea cerințelor minime de calificare la nivel DUAE în vederea finalizării evaluării acestora. </w:t>
            </w:r>
          </w:p>
          <w:p w14:paraId="0ADF05B5" w14:textId="5E509049" w:rsidR="002F7A92" w:rsidRPr="00570960" w:rsidRDefault="002F7A92"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Ofertanții transmit răspunsul prin intermediul SEAP, după cum este descris mai jos la secțiunea </w:t>
            </w:r>
            <w:r w:rsidR="008D46BD" w:rsidRPr="00570960">
              <w:rPr>
                <w:rFonts w:ascii="Times New Roman" w:hAnsi="Times New Roman" w:cs="Times New Roman"/>
                <w:noProof/>
                <w:sz w:val="24"/>
                <w:szCs w:val="24"/>
                <w:lang w:val="ro-RO"/>
              </w:rPr>
              <w:t>clarificări solicitate de autoritatea contractantă ofertanților.</w:t>
            </w:r>
          </w:p>
        </w:tc>
      </w:tr>
      <w:tr w:rsidR="006D40D5" w:rsidRPr="00570960" w14:paraId="2189840A" w14:textId="77777777">
        <w:tc>
          <w:tcPr>
            <w:tcW w:w="2477" w:type="dxa"/>
            <w:vMerge w:val="restart"/>
            <w:shd w:val="clear" w:color="auto" w:fill="auto"/>
          </w:tcPr>
          <w:p w14:paraId="4E5A69B5" w14:textId="3F967CC9" w:rsidR="00B538F6" w:rsidRPr="00570960" w:rsidRDefault="008D46BD" w:rsidP="00570960">
            <w:pPr>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Evaluarea propunerilor t</w:t>
            </w:r>
            <w:r w:rsidR="00B538F6" w:rsidRPr="00570960">
              <w:rPr>
                <w:rFonts w:ascii="Times New Roman" w:hAnsi="Times New Roman" w:cs="Times New Roman"/>
                <w:b/>
                <w:noProof/>
                <w:sz w:val="24"/>
                <w:szCs w:val="24"/>
                <w:lang w:val="ro-RO"/>
              </w:rPr>
              <w:t>ehnice</w:t>
            </w:r>
          </w:p>
        </w:tc>
        <w:tc>
          <w:tcPr>
            <w:tcW w:w="7157" w:type="dxa"/>
            <w:shd w:val="clear" w:color="auto" w:fill="auto"/>
          </w:tcPr>
          <w:p w14:paraId="7D9619CB" w14:textId="3199A18C" w:rsidR="00B538F6" w:rsidRPr="00570960" w:rsidRDefault="001619BB"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Pe parcursul evaluării, c</w:t>
            </w:r>
            <w:r w:rsidR="00B538F6" w:rsidRPr="00570960">
              <w:rPr>
                <w:rFonts w:ascii="Times New Roman" w:hAnsi="Times New Roman" w:cs="Times New Roman"/>
                <w:noProof/>
                <w:sz w:val="24"/>
                <w:szCs w:val="24"/>
                <w:lang w:val="ro-RO"/>
              </w:rPr>
              <w:t xml:space="preserve">omisia de evaluare va verifica dacă </w:t>
            </w:r>
            <w:r w:rsidR="006B605E" w:rsidRPr="00570960">
              <w:rPr>
                <w:rFonts w:ascii="Times New Roman" w:hAnsi="Times New Roman" w:cs="Times New Roman"/>
                <w:noProof/>
                <w:sz w:val="24"/>
                <w:szCs w:val="24"/>
                <w:lang w:val="ro-RO"/>
              </w:rPr>
              <w:t>propunerea tehnică inclusă în oferta</w:t>
            </w:r>
            <w:r w:rsidR="00B538F6" w:rsidRPr="00570960">
              <w:rPr>
                <w:rFonts w:ascii="Times New Roman" w:hAnsi="Times New Roman" w:cs="Times New Roman"/>
                <w:noProof/>
                <w:sz w:val="24"/>
                <w:szCs w:val="24"/>
                <w:lang w:val="ro-RO"/>
              </w:rPr>
              <w:t>:</w:t>
            </w:r>
          </w:p>
          <w:p w14:paraId="0268872C" w14:textId="6DE958E5" w:rsidR="00B538F6" w:rsidRPr="00570960" w:rsidRDefault="00B538F6" w:rsidP="00570960">
            <w:pPr>
              <w:pStyle w:val="ListParagraph"/>
              <w:numPr>
                <w:ilvl w:val="0"/>
                <w:numId w:val="38"/>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este depusă în conformitate cu formularul inclus în Secțiunea</w:t>
            </w:r>
            <w:r w:rsidR="00032F3A" w:rsidRPr="00570960">
              <w:rPr>
                <w:rFonts w:ascii="Times New Roman" w:eastAsia="Times New Roman" w:hAnsi="Times New Roman"/>
                <w:noProof/>
                <w:sz w:val="24"/>
                <w:szCs w:val="24"/>
                <w:lang w:val="ro-RO"/>
              </w:rPr>
              <w:t xml:space="preserve"> D</w:t>
            </w:r>
            <w:r w:rsidRPr="00570960">
              <w:rPr>
                <w:rFonts w:ascii="Times New Roman" w:eastAsia="Times New Roman" w:hAnsi="Times New Roman"/>
                <w:noProof/>
                <w:sz w:val="24"/>
                <w:szCs w:val="24"/>
                <w:lang w:val="ro-RO"/>
              </w:rPr>
              <w:t xml:space="preserve"> </w:t>
            </w:r>
            <w:r w:rsidR="001619BB" w:rsidRPr="00570960">
              <w:rPr>
                <w:rFonts w:ascii="Times New Roman" w:eastAsia="Times New Roman" w:hAnsi="Times New Roman"/>
                <w:noProof/>
                <w:sz w:val="24"/>
                <w:szCs w:val="24"/>
                <w:lang w:val="ro-RO"/>
              </w:rPr>
              <w:t>–</w:t>
            </w:r>
            <w:r w:rsidRPr="00570960">
              <w:rPr>
                <w:rFonts w:ascii="Times New Roman" w:eastAsia="Times New Roman" w:hAnsi="Times New Roman"/>
                <w:noProof/>
                <w:sz w:val="24"/>
                <w:szCs w:val="24"/>
                <w:lang w:val="ro-RO"/>
              </w:rPr>
              <w:t xml:space="preserve"> </w:t>
            </w:r>
            <w:r w:rsidR="001619BB" w:rsidRPr="00570960">
              <w:rPr>
                <w:rFonts w:ascii="Times New Roman" w:eastAsia="Times New Roman" w:hAnsi="Times New Roman"/>
                <w:noProof/>
                <w:sz w:val="24"/>
                <w:szCs w:val="24"/>
                <w:lang w:val="ro-RO"/>
              </w:rPr>
              <w:t>„</w:t>
            </w:r>
            <w:r w:rsidRPr="00570960">
              <w:rPr>
                <w:rFonts w:ascii="Times New Roman" w:eastAsia="Times New Roman" w:hAnsi="Times New Roman"/>
                <w:noProof/>
                <w:sz w:val="24"/>
                <w:szCs w:val="24"/>
                <w:lang w:val="ro-RO"/>
              </w:rPr>
              <w:t>Formulare</w:t>
            </w:r>
            <w:r w:rsidR="00600876" w:rsidRPr="00570960">
              <w:rPr>
                <w:rFonts w:ascii="Times New Roman" w:eastAsia="Times New Roman" w:hAnsi="Times New Roman"/>
                <w:noProof/>
                <w:sz w:val="24"/>
                <w:szCs w:val="24"/>
                <w:lang w:val="ro-RO"/>
              </w:rPr>
              <w:t>”</w:t>
            </w:r>
            <w:r w:rsidR="001619BB" w:rsidRPr="00570960">
              <w:rPr>
                <w:rFonts w:ascii="Times New Roman" w:eastAsia="Times New Roman" w:hAnsi="Times New Roman"/>
                <w:noProof/>
                <w:sz w:val="24"/>
                <w:szCs w:val="24"/>
                <w:lang w:val="ro-RO"/>
              </w:rPr>
              <w:t xml:space="preserve"> a d</w:t>
            </w:r>
            <w:r w:rsidRPr="00570960">
              <w:rPr>
                <w:rFonts w:ascii="Times New Roman" w:eastAsia="Times New Roman" w:hAnsi="Times New Roman"/>
                <w:noProof/>
                <w:sz w:val="24"/>
                <w:szCs w:val="24"/>
                <w:lang w:val="ro-RO"/>
              </w:rPr>
              <w:t>ocumentației de atribuire</w:t>
            </w:r>
            <w:r w:rsidR="002377A7" w:rsidRPr="00570960">
              <w:rPr>
                <w:rFonts w:ascii="Times New Roman" w:eastAsia="Times New Roman" w:hAnsi="Times New Roman"/>
                <w:noProof/>
                <w:sz w:val="24"/>
                <w:szCs w:val="24"/>
                <w:lang w:val="ro-RO"/>
              </w:rPr>
              <w:t>.</w:t>
            </w:r>
          </w:p>
          <w:p w14:paraId="7F16515D" w14:textId="52C586CC" w:rsidR="00B538F6" w:rsidRPr="00570960" w:rsidRDefault="00B538F6" w:rsidP="00570960">
            <w:pPr>
              <w:pStyle w:val="ListParagraph"/>
              <w:numPr>
                <w:ilvl w:val="0"/>
                <w:numId w:val="38"/>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se referă la întregul obiect al </w:t>
            </w:r>
            <w:r w:rsidR="001619BB" w:rsidRPr="00570960">
              <w:rPr>
                <w:rFonts w:ascii="Times New Roman" w:eastAsia="Times New Roman" w:hAnsi="Times New Roman"/>
                <w:noProof/>
                <w:sz w:val="24"/>
                <w:szCs w:val="24"/>
                <w:lang w:val="ro-RO"/>
              </w:rPr>
              <w:t>acordului-cadru și al contractelor subsecvente</w:t>
            </w:r>
            <w:r w:rsidRPr="00570960">
              <w:rPr>
                <w:rFonts w:ascii="Times New Roman" w:eastAsia="Times New Roman" w:hAnsi="Times New Roman"/>
                <w:noProof/>
                <w:sz w:val="24"/>
                <w:szCs w:val="24"/>
                <w:lang w:val="ro-RO"/>
              </w:rPr>
              <w:t>. Nu se accept</w:t>
            </w:r>
            <w:r w:rsidR="005A3107" w:rsidRPr="00570960">
              <w:rPr>
                <w:rFonts w:ascii="Times New Roman" w:eastAsia="Times New Roman" w:hAnsi="Times New Roman"/>
                <w:noProof/>
                <w:sz w:val="24"/>
                <w:szCs w:val="24"/>
                <w:lang w:val="ro-RO"/>
              </w:rPr>
              <w:t>ă</w:t>
            </w:r>
            <w:r w:rsidRPr="00570960">
              <w:rPr>
                <w:rFonts w:ascii="Times New Roman" w:eastAsia="Times New Roman" w:hAnsi="Times New Roman"/>
                <w:noProof/>
                <w:sz w:val="24"/>
                <w:szCs w:val="24"/>
                <w:lang w:val="ro-RO"/>
              </w:rPr>
              <w:t xml:space="preserve"> </w:t>
            </w:r>
            <w:r w:rsidR="001619BB" w:rsidRPr="00570960">
              <w:rPr>
                <w:rFonts w:ascii="Times New Roman" w:eastAsia="Times New Roman" w:hAnsi="Times New Roman"/>
                <w:noProof/>
                <w:sz w:val="24"/>
                <w:szCs w:val="24"/>
                <w:lang w:val="ro-RO"/>
              </w:rPr>
              <w:t xml:space="preserve">propuneri tehnice care se referă </w:t>
            </w:r>
            <w:r w:rsidR="001619BB" w:rsidRPr="00570960">
              <w:rPr>
                <w:rFonts w:ascii="Times New Roman" w:eastAsia="Times New Roman" w:hAnsi="Times New Roman"/>
                <w:noProof/>
                <w:sz w:val="24"/>
                <w:szCs w:val="24"/>
                <w:lang w:val="ro-RO"/>
              </w:rPr>
              <w:lastRenderedPageBreak/>
              <w:t>numai la o parte din obiectul acordului-cadru și/sau al contractelor subsecvente.</w:t>
            </w:r>
          </w:p>
          <w:p w14:paraId="163C4757" w14:textId="69399B0B" w:rsidR="00B538F6" w:rsidRPr="00570960" w:rsidRDefault="00B538F6" w:rsidP="00570960">
            <w:pPr>
              <w:pStyle w:val="ListParagraph"/>
              <w:numPr>
                <w:ilvl w:val="0"/>
                <w:numId w:val="38"/>
              </w:numPr>
              <w:spacing w:after="0"/>
              <w:ind w:left="714" w:hanging="357"/>
              <w:jc w:val="both"/>
              <w:rPr>
                <w:rFonts w:ascii="Times New Roman" w:hAnsi="Times New Roman"/>
                <w:noProof/>
                <w:sz w:val="24"/>
                <w:szCs w:val="24"/>
                <w:lang w:val="ro-RO"/>
              </w:rPr>
            </w:pPr>
            <w:r w:rsidRPr="00570960">
              <w:rPr>
                <w:rFonts w:ascii="Times New Roman" w:eastAsia="Times New Roman" w:hAnsi="Times New Roman"/>
                <w:noProof/>
                <w:sz w:val="24"/>
                <w:szCs w:val="24"/>
                <w:lang w:val="ro-RO"/>
              </w:rPr>
              <w:t>demonstrează îndeplinirea tuturor cerințelor</w:t>
            </w:r>
            <w:r w:rsidRPr="00570960">
              <w:rPr>
                <w:rFonts w:ascii="Times New Roman" w:hAnsi="Times New Roman"/>
                <w:noProof/>
                <w:sz w:val="24"/>
                <w:szCs w:val="24"/>
                <w:lang w:val="ro-RO"/>
              </w:rPr>
              <w:t xml:space="preserve"> minime din </w:t>
            </w:r>
            <w:r w:rsidR="001619BB" w:rsidRPr="00570960">
              <w:rPr>
                <w:rFonts w:ascii="Times New Roman" w:hAnsi="Times New Roman"/>
                <w:noProof/>
                <w:sz w:val="24"/>
                <w:szCs w:val="24"/>
                <w:lang w:val="ro-RO"/>
              </w:rPr>
              <w:t xml:space="preserve">caietul de sarcini. </w:t>
            </w:r>
          </w:p>
        </w:tc>
      </w:tr>
      <w:tr w:rsidR="006D40D5" w:rsidRPr="00570960" w14:paraId="768F6CEA" w14:textId="77777777">
        <w:tc>
          <w:tcPr>
            <w:tcW w:w="2477" w:type="dxa"/>
            <w:vMerge/>
            <w:shd w:val="clear" w:color="auto" w:fill="auto"/>
          </w:tcPr>
          <w:p w14:paraId="339B2649"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157" w:type="dxa"/>
            <w:shd w:val="clear" w:color="auto" w:fill="auto"/>
          </w:tcPr>
          <w:p w14:paraId="62189044" w14:textId="53BC18C9"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Dacă este cazul, </w:t>
            </w:r>
            <w:r w:rsidR="001619BB" w:rsidRPr="00570960">
              <w:rPr>
                <w:rFonts w:ascii="Times New Roman" w:hAnsi="Times New Roman" w:cs="Times New Roman"/>
                <w:noProof/>
                <w:sz w:val="24"/>
                <w:szCs w:val="24"/>
                <w:lang w:val="ro-RO"/>
              </w:rPr>
              <w:t xml:space="preserve">autoritatea contractantă transmite ofertanților prin intermediul </w:t>
            </w:r>
            <w:r w:rsidRPr="00570960">
              <w:rPr>
                <w:rFonts w:ascii="Times New Roman" w:hAnsi="Times New Roman" w:cs="Times New Roman"/>
                <w:noProof/>
                <w:sz w:val="24"/>
                <w:szCs w:val="24"/>
                <w:lang w:val="ro-RO"/>
              </w:rPr>
              <w:t xml:space="preserve">SEAP </w:t>
            </w:r>
            <w:r w:rsidR="008561DB" w:rsidRPr="00570960">
              <w:rPr>
                <w:rFonts w:ascii="Times New Roman" w:hAnsi="Times New Roman" w:cs="Times New Roman"/>
                <w:noProof/>
                <w:sz w:val="24"/>
                <w:szCs w:val="24"/>
                <w:lang w:val="ro-RO"/>
              </w:rPr>
              <w:t>solicitări de</w:t>
            </w:r>
            <w:r w:rsidRPr="00570960">
              <w:rPr>
                <w:rFonts w:ascii="Times New Roman" w:hAnsi="Times New Roman" w:cs="Times New Roman"/>
                <w:noProof/>
                <w:sz w:val="24"/>
                <w:szCs w:val="24"/>
                <w:lang w:val="ro-RO"/>
              </w:rPr>
              <w:t xml:space="preserve"> clarific</w:t>
            </w:r>
            <w:r w:rsidR="008561DB" w:rsidRPr="00570960">
              <w:rPr>
                <w:rFonts w:ascii="Times New Roman" w:hAnsi="Times New Roman" w:cs="Times New Roman"/>
                <w:noProof/>
                <w:sz w:val="24"/>
                <w:szCs w:val="24"/>
                <w:lang w:val="ro-RO"/>
              </w:rPr>
              <w:t>are</w:t>
            </w:r>
            <w:r w:rsidRPr="00570960">
              <w:rPr>
                <w:rFonts w:ascii="Times New Roman" w:hAnsi="Times New Roman" w:cs="Times New Roman"/>
                <w:noProof/>
                <w:sz w:val="24"/>
                <w:szCs w:val="24"/>
                <w:lang w:val="ro-RO"/>
              </w:rPr>
              <w:t xml:space="preserve"> cu privire la </w:t>
            </w:r>
            <w:r w:rsidR="001619BB" w:rsidRPr="00570960">
              <w:rPr>
                <w:rFonts w:ascii="Times New Roman" w:hAnsi="Times New Roman" w:cs="Times New Roman"/>
                <w:noProof/>
                <w:sz w:val="24"/>
                <w:szCs w:val="24"/>
                <w:lang w:val="ro-RO"/>
              </w:rPr>
              <w:t xml:space="preserve">propunerile tehnice în vederea finalizării </w:t>
            </w:r>
            <w:r w:rsidRPr="00570960">
              <w:rPr>
                <w:rFonts w:ascii="Times New Roman" w:hAnsi="Times New Roman" w:cs="Times New Roman"/>
                <w:noProof/>
                <w:sz w:val="24"/>
                <w:szCs w:val="24"/>
                <w:lang w:val="ro-RO"/>
              </w:rPr>
              <w:t>evaluării acestora.</w:t>
            </w:r>
          </w:p>
          <w:p w14:paraId="6363610F" w14:textId="720FAFCF" w:rsidR="00B538F6" w:rsidRPr="00570960" w:rsidRDefault="00B538F6" w:rsidP="00570960">
            <w:pPr>
              <w:spacing w:after="0"/>
              <w:jc w:val="both"/>
              <w:rPr>
                <w:rFonts w:ascii="Times New Roman" w:hAnsi="Times New Roman" w:cs="Times New Roman"/>
                <w:i/>
                <w:noProof/>
                <w:sz w:val="24"/>
                <w:szCs w:val="24"/>
                <w:lang w:val="ro-RO"/>
              </w:rPr>
            </w:pPr>
            <w:r w:rsidRPr="00570960">
              <w:rPr>
                <w:rFonts w:ascii="Times New Roman" w:hAnsi="Times New Roman" w:cs="Times New Roman"/>
                <w:noProof/>
                <w:sz w:val="24"/>
                <w:szCs w:val="24"/>
                <w:lang w:val="ro-RO"/>
              </w:rPr>
              <w:t xml:space="preserve">Ofertanții transmit răspunsul prin intermediul SEAP, după cum este descris mai jos la secțiunea </w:t>
            </w:r>
            <w:r w:rsidR="001619BB" w:rsidRPr="00570960">
              <w:rPr>
                <w:rFonts w:ascii="Times New Roman" w:hAnsi="Times New Roman" w:cs="Times New Roman"/>
                <w:i/>
                <w:noProof/>
                <w:sz w:val="24"/>
                <w:szCs w:val="24"/>
                <w:lang w:val="ro-RO"/>
              </w:rPr>
              <w:t>clarificări solicitate de autoritatea contractantă ofertanților.</w:t>
            </w:r>
          </w:p>
        </w:tc>
      </w:tr>
      <w:tr w:rsidR="006D40D5" w:rsidRPr="00570960" w14:paraId="2B996232" w14:textId="77777777">
        <w:tc>
          <w:tcPr>
            <w:tcW w:w="2477" w:type="dxa"/>
            <w:vMerge/>
            <w:shd w:val="clear" w:color="auto" w:fill="auto"/>
          </w:tcPr>
          <w:p w14:paraId="3D4B2DB8" w14:textId="77777777" w:rsidR="006347BF" w:rsidRPr="00570960" w:rsidRDefault="006347BF" w:rsidP="00570960">
            <w:pPr>
              <w:spacing w:after="0"/>
              <w:jc w:val="both"/>
              <w:rPr>
                <w:rFonts w:ascii="Times New Roman" w:hAnsi="Times New Roman" w:cs="Times New Roman"/>
                <w:b/>
                <w:noProof/>
                <w:sz w:val="24"/>
                <w:szCs w:val="24"/>
                <w:lang w:val="ro-RO"/>
              </w:rPr>
            </w:pPr>
          </w:p>
        </w:tc>
        <w:tc>
          <w:tcPr>
            <w:tcW w:w="7157" w:type="dxa"/>
            <w:shd w:val="clear" w:color="auto" w:fill="auto"/>
          </w:tcPr>
          <w:p w14:paraId="0825C23D" w14:textId="1C60BEEB" w:rsidR="006347BF" w:rsidRPr="00570960" w:rsidRDefault="00EB251D" w:rsidP="00570960">
            <w:pPr>
              <w:spacing w:after="0"/>
              <w:jc w:val="both"/>
              <w:rPr>
                <w:rFonts w:ascii="Times New Roman" w:hAnsi="Times New Roman" w:cs="Times New Roman"/>
                <w:noProof/>
                <w:sz w:val="24"/>
                <w:szCs w:val="24"/>
                <w:shd w:val="clear" w:color="auto" w:fill="DEEAF6" w:themeFill="accent5" w:themeFillTint="33"/>
                <w:lang w:val="ro-RO"/>
              </w:rPr>
            </w:pPr>
            <w:r w:rsidRPr="00570960">
              <w:rPr>
                <w:rFonts w:ascii="Times New Roman" w:hAnsi="Times New Roman" w:cs="Times New Roman"/>
                <w:iCs/>
                <w:sz w:val="24"/>
                <w:szCs w:val="24"/>
                <w:lang w:val="ro-RO" w:eastAsia="en-SG"/>
              </w:rPr>
              <w:t xml:space="preserve">Ca regulă generală, produsele ofertate trebuie să respecte toate cerințele minime și de conformitate prevăzute în prezenta </w:t>
            </w:r>
            <w:r w:rsidR="001619BB" w:rsidRPr="00570960">
              <w:rPr>
                <w:rFonts w:ascii="Times New Roman" w:hAnsi="Times New Roman" w:cs="Times New Roman"/>
                <w:iCs/>
                <w:sz w:val="24"/>
                <w:szCs w:val="24"/>
                <w:lang w:val="ro-RO" w:eastAsia="en-SG"/>
              </w:rPr>
              <w:t>d</w:t>
            </w:r>
            <w:r w:rsidRPr="00570960">
              <w:rPr>
                <w:rFonts w:ascii="Times New Roman" w:hAnsi="Times New Roman" w:cs="Times New Roman"/>
                <w:iCs/>
                <w:sz w:val="24"/>
                <w:szCs w:val="24"/>
                <w:lang w:val="ro-RO" w:eastAsia="en-SG"/>
              </w:rPr>
              <w:t>ocumentația de atribuire. Nerespectarea cerințelor de minime și de confo</w:t>
            </w:r>
            <w:r w:rsidR="001619BB" w:rsidRPr="00570960">
              <w:rPr>
                <w:rFonts w:ascii="Times New Roman" w:hAnsi="Times New Roman" w:cs="Times New Roman"/>
                <w:iCs/>
                <w:sz w:val="24"/>
                <w:szCs w:val="24"/>
                <w:lang w:val="ro-RO" w:eastAsia="en-SG"/>
              </w:rPr>
              <w:t>rmitate conduce la respingerea o</w:t>
            </w:r>
            <w:r w:rsidRPr="00570960">
              <w:rPr>
                <w:rFonts w:ascii="Times New Roman" w:hAnsi="Times New Roman" w:cs="Times New Roman"/>
                <w:iCs/>
                <w:sz w:val="24"/>
                <w:szCs w:val="24"/>
                <w:lang w:val="ro-RO" w:eastAsia="en-SG"/>
              </w:rPr>
              <w:t xml:space="preserve">fertei. </w:t>
            </w:r>
          </w:p>
        </w:tc>
      </w:tr>
      <w:tr w:rsidR="006D40D5" w:rsidRPr="00570960" w14:paraId="4712786B" w14:textId="77777777">
        <w:tc>
          <w:tcPr>
            <w:tcW w:w="2477" w:type="dxa"/>
            <w:vMerge/>
            <w:shd w:val="clear" w:color="auto" w:fill="auto"/>
          </w:tcPr>
          <w:p w14:paraId="77523F7F"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157" w:type="dxa"/>
            <w:shd w:val="clear" w:color="auto" w:fill="auto"/>
          </w:tcPr>
          <w:p w14:paraId="295AD9F5" w14:textId="5ED87B67"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La finalul evaluării </w:t>
            </w:r>
            <w:r w:rsidR="00D712C2" w:rsidRPr="00570960">
              <w:rPr>
                <w:rFonts w:ascii="Times New Roman" w:hAnsi="Times New Roman" w:cs="Times New Roman"/>
                <w:noProof/>
                <w:sz w:val="24"/>
                <w:szCs w:val="24"/>
                <w:lang w:val="ro-RO"/>
              </w:rPr>
              <w:t>propunerilor tehnice, autoritatea contractantă</w:t>
            </w:r>
            <w:r w:rsidRPr="00570960">
              <w:rPr>
                <w:rFonts w:ascii="Times New Roman" w:hAnsi="Times New Roman" w:cs="Times New Roman"/>
                <w:noProof/>
                <w:sz w:val="24"/>
                <w:szCs w:val="24"/>
                <w:lang w:val="ro-RO"/>
              </w:rPr>
              <w:t xml:space="preserve"> introduce în SEAP </w:t>
            </w:r>
            <w:r w:rsidR="00D712C2" w:rsidRPr="00570960">
              <w:rPr>
                <w:rFonts w:ascii="Times New Roman" w:hAnsi="Times New Roman" w:cs="Times New Roman"/>
                <w:noProof/>
                <w:sz w:val="24"/>
                <w:szCs w:val="24"/>
                <w:lang w:val="ro-RO"/>
              </w:rPr>
              <w:t>numele ofertanților ale căror oferte sunt admisibile precum și ale ofertanților ale căror oferte au fost declarate inacceptabile / neconforme / neadecvate</w:t>
            </w:r>
            <w:r w:rsidRPr="00570960">
              <w:rPr>
                <w:rFonts w:ascii="Times New Roman" w:hAnsi="Times New Roman" w:cs="Times New Roman"/>
                <w:noProof/>
                <w:sz w:val="24"/>
                <w:szCs w:val="24"/>
                <w:lang w:val="ro-RO"/>
              </w:rPr>
              <w:t>.</w:t>
            </w:r>
          </w:p>
          <w:p w14:paraId="1D68585C" w14:textId="5608F355"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Ofertanții</w:t>
            </w:r>
            <w:r w:rsidR="0040607A"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vor primi notificări transmise automat de SEAP cu privire la rezultatul evaluării</w:t>
            </w:r>
            <w:r w:rsidR="00D712C2" w:rsidRPr="00570960">
              <w:rPr>
                <w:rFonts w:ascii="Times New Roman" w:hAnsi="Times New Roman" w:cs="Times New Roman"/>
                <w:noProof/>
                <w:sz w:val="24"/>
                <w:szCs w:val="24"/>
                <w:lang w:val="ro-RO"/>
              </w:rPr>
              <w:t xml:space="preserve"> propunerilor tehnice.</w:t>
            </w:r>
          </w:p>
        </w:tc>
      </w:tr>
      <w:tr w:rsidR="006D40D5" w:rsidRPr="00570960" w14:paraId="37E899F8" w14:textId="77777777">
        <w:tc>
          <w:tcPr>
            <w:tcW w:w="2477" w:type="dxa"/>
            <w:vMerge w:val="restart"/>
            <w:shd w:val="clear" w:color="auto" w:fill="auto"/>
          </w:tcPr>
          <w:p w14:paraId="2AA28726" w14:textId="2447DAA1" w:rsidR="00B538F6" w:rsidRPr="00570960" w:rsidRDefault="00B538F6" w:rsidP="00570960">
            <w:pPr>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Evaluarea </w:t>
            </w:r>
            <w:r w:rsidR="00D712C2" w:rsidRPr="00570960">
              <w:rPr>
                <w:rFonts w:ascii="Times New Roman" w:hAnsi="Times New Roman" w:cs="Times New Roman"/>
                <w:b/>
                <w:noProof/>
                <w:sz w:val="24"/>
                <w:szCs w:val="24"/>
                <w:lang w:val="ro-RO"/>
              </w:rPr>
              <w:t>propunerilor financiare</w:t>
            </w:r>
          </w:p>
        </w:tc>
        <w:tc>
          <w:tcPr>
            <w:tcW w:w="7157" w:type="dxa"/>
            <w:shd w:val="clear" w:color="auto" w:fill="auto"/>
          </w:tcPr>
          <w:p w14:paraId="38279452" w14:textId="0F0932F5"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După notificarea rezultatului evaluării </w:t>
            </w:r>
            <w:r w:rsidR="00D712C2" w:rsidRPr="00570960">
              <w:rPr>
                <w:rFonts w:ascii="Times New Roman" w:hAnsi="Times New Roman" w:cs="Times New Roman"/>
                <w:noProof/>
                <w:sz w:val="24"/>
                <w:szCs w:val="24"/>
                <w:lang w:val="ro-RO"/>
              </w:rPr>
              <w:t>propunerilor tehnice valorile propunerilor financiare se decriptează și sunt vizibile autorității/entității contractante</w:t>
            </w:r>
            <w:r w:rsidR="00206407" w:rsidRPr="00570960">
              <w:rPr>
                <w:rFonts w:ascii="Times New Roman" w:hAnsi="Times New Roman" w:cs="Times New Roman"/>
                <w:noProof/>
                <w:sz w:val="24"/>
                <w:szCs w:val="24"/>
                <w:lang w:val="ro-RO"/>
              </w:rPr>
              <w:t>, în SEAP,</w:t>
            </w:r>
            <w:r w:rsidRPr="00570960">
              <w:rPr>
                <w:rFonts w:ascii="Times New Roman" w:hAnsi="Times New Roman" w:cs="Times New Roman"/>
                <w:noProof/>
                <w:sz w:val="24"/>
                <w:szCs w:val="24"/>
                <w:lang w:val="ro-RO"/>
              </w:rPr>
              <w:t xml:space="preserve"> împreună cu documentele asociate </w:t>
            </w:r>
            <w:r w:rsidR="00D712C2" w:rsidRPr="00570960">
              <w:rPr>
                <w:rFonts w:ascii="Times New Roman" w:hAnsi="Times New Roman" w:cs="Times New Roman"/>
                <w:noProof/>
                <w:sz w:val="24"/>
                <w:szCs w:val="24"/>
                <w:lang w:val="ro-RO"/>
              </w:rPr>
              <w:t>propunerii financiare.</w:t>
            </w:r>
          </w:p>
          <w:p w14:paraId="6171ED9F" w14:textId="59E4B38D"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Pe parcursul eval</w:t>
            </w:r>
            <w:r w:rsidR="00D712C2" w:rsidRPr="00570960">
              <w:rPr>
                <w:rFonts w:ascii="Times New Roman" w:hAnsi="Times New Roman" w:cs="Times New Roman"/>
                <w:noProof/>
                <w:sz w:val="24"/>
                <w:szCs w:val="24"/>
                <w:lang w:val="ro-RO"/>
              </w:rPr>
              <w:t>uării, c</w:t>
            </w:r>
            <w:r w:rsidRPr="00570960">
              <w:rPr>
                <w:rFonts w:ascii="Times New Roman" w:hAnsi="Times New Roman" w:cs="Times New Roman"/>
                <w:noProof/>
                <w:sz w:val="24"/>
                <w:szCs w:val="24"/>
                <w:lang w:val="ro-RO"/>
              </w:rPr>
              <w:t xml:space="preserve">omisia de evaluare va verifica dacă </w:t>
            </w:r>
            <w:r w:rsidR="00D712C2" w:rsidRPr="00570960">
              <w:rPr>
                <w:rFonts w:ascii="Times New Roman" w:hAnsi="Times New Roman" w:cs="Times New Roman"/>
                <w:noProof/>
                <w:sz w:val="24"/>
                <w:szCs w:val="24"/>
                <w:lang w:val="ro-RO"/>
              </w:rPr>
              <w:t>propunerea financiară</w:t>
            </w:r>
            <w:r w:rsidRPr="00570960">
              <w:rPr>
                <w:rFonts w:ascii="Times New Roman" w:hAnsi="Times New Roman" w:cs="Times New Roman"/>
                <w:noProof/>
                <w:sz w:val="24"/>
                <w:szCs w:val="24"/>
                <w:lang w:val="ro-RO"/>
              </w:rPr>
              <w:t>:</w:t>
            </w:r>
          </w:p>
          <w:p w14:paraId="6AB5D2D0" w14:textId="7B273201" w:rsidR="00B538F6" w:rsidRPr="00570960" w:rsidRDefault="004C099A" w:rsidP="00570960">
            <w:pPr>
              <w:pStyle w:val="ListParagraph"/>
              <w:numPr>
                <w:ilvl w:val="0"/>
                <w:numId w:val="39"/>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S</w:t>
            </w:r>
            <w:r w:rsidR="00B538F6" w:rsidRPr="00570960">
              <w:rPr>
                <w:rFonts w:ascii="Times New Roman" w:eastAsia="Times New Roman" w:hAnsi="Times New Roman"/>
                <w:noProof/>
                <w:sz w:val="24"/>
                <w:szCs w:val="24"/>
                <w:lang w:val="ro-RO"/>
              </w:rPr>
              <w:t xml:space="preserve">e referă la întregul </w:t>
            </w:r>
            <w:r w:rsidR="00D712C2" w:rsidRPr="00570960">
              <w:rPr>
                <w:rFonts w:ascii="Times New Roman" w:eastAsia="Times New Roman" w:hAnsi="Times New Roman"/>
                <w:noProof/>
                <w:sz w:val="24"/>
                <w:szCs w:val="24"/>
                <w:lang w:val="ro-RO"/>
              </w:rPr>
              <w:t>obiect al acordului-cadru și al contractelor subsecvente.</w:t>
            </w:r>
            <w:r w:rsidR="00B538F6" w:rsidRPr="00570960">
              <w:rPr>
                <w:rFonts w:ascii="Times New Roman" w:eastAsia="Times New Roman" w:hAnsi="Times New Roman"/>
                <w:noProof/>
                <w:sz w:val="24"/>
                <w:szCs w:val="24"/>
                <w:lang w:val="ro-RO"/>
              </w:rPr>
              <w:t xml:space="preserve"> Nu se acceptă </w:t>
            </w:r>
            <w:r w:rsidR="00D712C2" w:rsidRPr="00570960">
              <w:rPr>
                <w:rFonts w:ascii="Times New Roman" w:eastAsia="Times New Roman" w:hAnsi="Times New Roman"/>
                <w:noProof/>
                <w:sz w:val="24"/>
                <w:szCs w:val="24"/>
                <w:lang w:val="ro-RO"/>
              </w:rPr>
              <w:t xml:space="preserve">propuneri financiare care se referă numai la o parte din obiectul acordului-cadru și/sau al contractelor subsecvente. </w:t>
            </w:r>
          </w:p>
          <w:p w14:paraId="5C655E89" w14:textId="6C87258B" w:rsidR="00B538F6" w:rsidRPr="00570960" w:rsidRDefault="00B538F6" w:rsidP="00570960">
            <w:pPr>
              <w:pStyle w:val="ListParagraph"/>
              <w:numPr>
                <w:ilvl w:val="0"/>
                <w:numId w:val="39"/>
              </w:numPr>
              <w:spacing w:after="0"/>
              <w:ind w:left="714" w:hanging="357"/>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Este corelată cu informațiile incluse în </w:t>
            </w:r>
            <w:r w:rsidR="00D712C2" w:rsidRPr="00570960">
              <w:rPr>
                <w:rFonts w:ascii="Times New Roman" w:eastAsia="Times New Roman" w:hAnsi="Times New Roman"/>
                <w:noProof/>
                <w:sz w:val="24"/>
                <w:szCs w:val="24"/>
                <w:lang w:val="ro-RO"/>
              </w:rPr>
              <w:t>propunerea tehnică</w:t>
            </w:r>
            <w:r w:rsidRPr="00570960">
              <w:rPr>
                <w:rFonts w:ascii="Times New Roman" w:eastAsia="Times New Roman" w:hAnsi="Times New Roman"/>
                <w:noProof/>
                <w:sz w:val="24"/>
                <w:szCs w:val="24"/>
                <w:lang w:val="ro-RO"/>
              </w:rPr>
              <w:t>.</w:t>
            </w:r>
            <w:r w:rsidR="0069286C" w:rsidRPr="00570960">
              <w:rPr>
                <w:rFonts w:ascii="Times New Roman" w:eastAsia="Times New Roman" w:hAnsi="Times New Roman"/>
                <w:noProof/>
                <w:sz w:val="24"/>
                <w:szCs w:val="24"/>
                <w:lang w:val="ro-RO"/>
              </w:rPr>
              <w:t xml:space="preserve"> </w:t>
            </w:r>
            <w:r w:rsidR="00326F12" w:rsidRPr="00570960">
              <w:rPr>
                <w:rFonts w:ascii="Times New Roman" w:eastAsia="Times New Roman" w:hAnsi="Times New Roman"/>
                <w:noProof/>
                <w:sz w:val="24"/>
                <w:szCs w:val="24"/>
                <w:lang w:val="ro-RO"/>
              </w:rPr>
              <w:t xml:space="preserve">Toate </w:t>
            </w:r>
            <w:r w:rsidR="00D712C2" w:rsidRPr="00570960">
              <w:rPr>
                <w:rFonts w:ascii="Times New Roman" w:eastAsia="Times New Roman" w:hAnsi="Times New Roman"/>
                <w:noProof/>
                <w:sz w:val="24"/>
                <w:szCs w:val="24"/>
                <w:lang w:val="ro-RO"/>
              </w:rPr>
              <w:t>produsele și serviciile cu titlu accesoriu descrise în propunerea tehnică trebuie acoperite prin prețuri în propunerea financiară.</w:t>
            </w:r>
          </w:p>
        </w:tc>
      </w:tr>
      <w:tr w:rsidR="006D40D5" w:rsidRPr="00570960" w14:paraId="17655CA3" w14:textId="77777777">
        <w:tc>
          <w:tcPr>
            <w:tcW w:w="2477" w:type="dxa"/>
            <w:vMerge/>
            <w:shd w:val="clear" w:color="auto" w:fill="auto"/>
          </w:tcPr>
          <w:p w14:paraId="51AAEC49" w14:textId="77777777" w:rsidR="00B538F6" w:rsidRPr="00570960" w:rsidRDefault="00B538F6" w:rsidP="00570960">
            <w:pPr>
              <w:spacing w:after="0"/>
              <w:jc w:val="both"/>
              <w:rPr>
                <w:rFonts w:ascii="Times New Roman" w:hAnsi="Times New Roman" w:cs="Times New Roman"/>
                <w:b/>
                <w:noProof/>
                <w:sz w:val="24"/>
                <w:szCs w:val="24"/>
                <w:lang w:val="ro-RO"/>
              </w:rPr>
            </w:pPr>
          </w:p>
        </w:tc>
        <w:tc>
          <w:tcPr>
            <w:tcW w:w="7157" w:type="dxa"/>
            <w:shd w:val="clear" w:color="auto" w:fill="auto"/>
          </w:tcPr>
          <w:p w14:paraId="25378CBB" w14:textId="32030B24" w:rsidR="00B538F6" w:rsidRPr="00570960" w:rsidRDefault="009B5DFD" w:rsidP="00570960">
            <w:pPr>
              <w:spacing w:after="0"/>
              <w:jc w:val="both"/>
              <w:rPr>
                <w:rFonts w:ascii="Times New Roman" w:hAnsi="Times New Roman" w:cs="Times New Roman"/>
                <w:noProof/>
                <w:sz w:val="24"/>
                <w:szCs w:val="24"/>
                <w:shd w:val="clear" w:color="auto" w:fill="FFFFFF" w:themeFill="background1"/>
                <w:lang w:val="ro-RO"/>
              </w:rPr>
            </w:pPr>
            <w:r w:rsidRPr="00570960">
              <w:rPr>
                <w:rFonts w:ascii="Times New Roman" w:hAnsi="Times New Roman" w:cs="Times New Roman"/>
                <w:noProof/>
                <w:sz w:val="24"/>
                <w:szCs w:val="24"/>
                <w:lang w:val="ro-RO"/>
              </w:rPr>
              <w:t>Autoritate</w:t>
            </w:r>
            <w:r w:rsidR="00BA28D1" w:rsidRPr="00570960">
              <w:rPr>
                <w:rFonts w:ascii="Times New Roman" w:hAnsi="Times New Roman" w:cs="Times New Roman"/>
                <w:noProof/>
                <w:sz w:val="24"/>
                <w:szCs w:val="24"/>
                <w:lang w:val="ro-RO"/>
              </w:rPr>
              <w:t>a</w:t>
            </w:r>
            <w:r w:rsidR="00B538F6" w:rsidRPr="00570960">
              <w:rPr>
                <w:rFonts w:ascii="Times New Roman" w:hAnsi="Times New Roman" w:cs="Times New Roman"/>
                <w:noProof/>
                <w:sz w:val="24"/>
                <w:szCs w:val="24"/>
                <w:lang w:val="ro-RO"/>
              </w:rPr>
              <w:t xml:space="preserve"> </w:t>
            </w:r>
            <w:r w:rsidR="00D712C2" w:rsidRPr="00570960">
              <w:rPr>
                <w:rFonts w:ascii="Times New Roman" w:hAnsi="Times New Roman" w:cs="Times New Roman"/>
                <w:noProof/>
                <w:sz w:val="24"/>
                <w:szCs w:val="24"/>
                <w:lang w:val="ro-RO"/>
              </w:rPr>
              <w:t xml:space="preserve">contractantă poate solicita clarificări/completări ale informațiilor prezentate de ofertanți cu privire la propunerile </w:t>
            </w:r>
            <w:r w:rsidR="00D712C2" w:rsidRPr="00570960">
              <w:rPr>
                <w:rFonts w:ascii="Times New Roman" w:hAnsi="Times New Roman" w:cs="Times New Roman"/>
                <w:noProof/>
                <w:sz w:val="24"/>
                <w:szCs w:val="24"/>
                <w:shd w:val="clear" w:color="auto" w:fill="FFFFFF" w:themeFill="background1"/>
                <w:lang w:val="ro-RO"/>
              </w:rPr>
              <w:t>financiare.</w:t>
            </w:r>
          </w:p>
          <w:p w14:paraId="5F1E9E19" w14:textId="77777777"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Solicitarea de clarificări se realizează prin intermediul SEAP.</w:t>
            </w:r>
          </w:p>
          <w:p w14:paraId="34A41FD1" w14:textId="39CF2D0F"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Ofertanții transmit răspunsul prin intermediul SEAP, după cum este descris mai jos la secțiunea </w:t>
            </w:r>
            <w:r w:rsidR="00D712C2" w:rsidRPr="00570960">
              <w:rPr>
                <w:rFonts w:ascii="Times New Roman" w:hAnsi="Times New Roman" w:cs="Times New Roman"/>
                <w:i/>
                <w:noProof/>
                <w:sz w:val="24"/>
                <w:szCs w:val="24"/>
                <w:lang w:val="ro-RO"/>
              </w:rPr>
              <w:t>clarificări solicitate de autoritatea contractantă ofertanților.</w:t>
            </w:r>
          </w:p>
        </w:tc>
      </w:tr>
      <w:tr w:rsidR="006D40D5" w:rsidRPr="00570960" w14:paraId="6029016A" w14:textId="77777777">
        <w:tc>
          <w:tcPr>
            <w:tcW w:w="2477" w:type="dxa"/>
            <w:shd w:val="clear" w:color="auto" w:fill="auto"/>
          </w:tcPr>
          <w:p w14:paraId="269F862C" w14:textId="77777777" w:rsidR="00B538F6" w:rsidRPr="00570960" w:rsidRDefault="00B538F6" w:rsidP="00570960">
            <w:pPr>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Aplicarea criteriului de atribuire</w:t>
            </w:r>
          </w:p>
        </w:tc>
        <w:tc>
          <w:tcPr>
            <w:tcW w:w="7157" w:type="dxa"/>
            <w:shd w:val="clear" w:color="auto" w:fill="auto"/>
          </w:tcPr>
          <w:p w14:paraId="6719B45B" w14:textId="1544A5B5" w:rsidR="00B538F6" w:rsidRPr="00570960" w:rsidRDefault="00260E4E" w:rsidP="00E31C8E">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Ca urmare a </w:t>
            </w:r>
            <w:r w:rsidRPr="00570960">
              <w:rPr>
                <w:rFonts w:ascii="Times New Roman" w:hAnsi="Times New Roman" w:cs="Times New Roman"/>
                <w:noProof/>
                <w:sz w:val="24"/>
                <w:szCs w:val="24"/>
                <w:shd w:val="clear" w:color="auto" w:fill="FFFFFF" w:themeFill="background1"/>
                <w:lang w:val="ro-RO"/>
              </w:rPr>
              <w:t>aplicării criteriului de atribuire pentru ofertele</w:t>
            </w:r>
            <w:r w:rsidR="00C7695A" w:rsidRPr="00570960">
              <w:rPr>
                <w:rFonts w:ascii="Times New Roman" w:hAnsi="Times New Roman" w:cs="Times New Roman"/>
                <w:noProof/>
                <w:sz w:val="24"/>
                <w:szCs w:val="24"/>
                <w:shd w:val="clear" w:color="auto" w:fill="FFFFFF" w:themeFill="background1"/>
                <w:lang w:val="ro-RO"/>
              </w:rPr>
              <w:t xml:space="preserve"> </w:t>
            </w:r>
            <w:r w:rsidRPr="00570960">
              <w:rPr>
                <w:rFonts w:ascii="Times New Roman" w:hAnsi="Times New Roman" w:cs="Times New Roman"/>
                <w:noProof/>
                <w:sz w:val="24"/>
                <w:szCs w:val="24"/>
                <w:shd w:val="clear" w:color="auto" w:fill="FFFFFF" w:themeFill="background1"/>
                <w:lang w:val="ro-RO"/>
              </w:rPr>
              <w:t xml:space="preserve">care au trecut de etapele de verificare DUAE, </w:t>
            </w:r>
            <w:r w:rsidR="00D712C2" w:rsidRPr="00570960">
              <w:rPr>
                <w:rFonts w:ascii="Times New Roman" w:hAnsi="Times New Roman" w:cs="Times New Roman"/>
                <w:noProof/>
                <w:sz w:val="24"/>
                <w:szCs w:val="24"/>
                <w:shd w:val="clear" w:color="auto" w:fill="FFFFFF" w:themeFill="background1"/>
                <w:lang w:val="ro-RO"/>
              </w:rPr>
              <w:t xml:space="preserve">propunere tehnică și propunere financiară, autoritatea contractantă </w:t>
            </w:r>
            <w:r w:rsidRPr="00570960">
              <w:rPr>
                <w:rFonts w:ascii="Times New Roman" w:hAnsi="Times New Roman" w:cs="Times New Roman"/>
                <w:noProof/>
                <w:sz w:val="24"/>
                <w:szCs w:val="24"/>
                <w:shd w:val="clear" w:color="auto" w:fill="FFFFFF" w:themeFill="background1"/>
                <w:lang w:val="ro-RO"/>
              </w:rPr>
              <w:t>stabilește clasamentul</w:t>
            </w:r>
            <w:r w:rsidR="00E31C8E">
              <w:rPr>
                <w:rFonts w:ascii="Times New Roman" w:hAnsi="Times New Roman" w:cs="Times New Roman"/>
                <w:noProof/>
                <w:sz w:val="24"/>
                <w:szCs w:val="24"/>
                <w:shd w:val="clear" w:color="auto" w:fill="FFFFFF" w:themeFill="background1"/>
                <w:lang w:val="ro-RO"/>
              </w:rPr>
              <w:t xml:space="preserve"> prin ordonarea </w:t>
            </w:r>
            <w:r w:rsidR="009E4B30" w:rsidRPr="00570960">
              <w:rPr>
                <w:rFonts w:ascii="Times New Roman" w:hAnsi="Times New Roman" w:cs="Times New Roman"/>
                <w:noProof/>
                <w:sz w:val="24"/>
                <w:szCs w:val="24"/>
                <w:shd w:val="clear" w:color="auto" w:fill="FFFFFF" w:themeFill="background1"/>
                <w:lang w:val="ro-RO"/>
              </w:rPr>
              <w:lastRenderedPageBreak/>
              <w:t>crescătoare a</w:t>
            </w:r>
            <w:r w:rsidR="00E31C8E">
              <w:rPr>
                <w:rFonts w:ascii="Times New Roman" w:hAnsi="Times New Roman" w:cs="Times New Roman"/>
                <w:noProof/>
                <w:sz w:val="24"/>
                <w:szCs w:val="24"/>
                <w:shd w:val="clear" w:color="auto" w:fill="FFFFFF" w:themeFill="background1"/>
                <w:lang w:val="ro-RO"/>
              </w:rPr>
              <w:t xml:space="preserve"> pretului</w:t>
            </w:r>
            <w:r w:rsidR="009E4B30" w:rsidRPr="00570960">
              <w:rPr>
                <w:rFonts w:ascii="Times New Roman" w:hAnsi="Times New Roman" w:cs="Times New Roman"/>
                <w:noProof/>
                <w:sz w:val="24"/>
                <w:szCs w:val="24"/>
                <w:shd w:val="clear" w:color="auto" w:fill="FFFFFF" w:themeFill="background1"/>
                <w:lang w:val="ro-RO"/>
              </w:rPr>
              <w:t>, ofert</w:t>
            </w:r>
            <w:r w:rsidR="00E31C8E">
              <w:rPr>
                <w:rFonts w:ascii="Times New Roman" w:hAnsi="Times New Roman" w:cs="Times New Roman"/>
                <w:noProof/>
                <w:sz w:val="24"/>
                <w:szCs w:val="24"/>
                <w:shd w:val="clear" w:color="auto" w:fill="FFFFFF" w:themeFill="background1"/>
                <w:lang w:val="ro-RO"/>
              </w:rPr>
              <w:t>a</w:t>
            </w:r>
            <w:r w:rsidR="009E4B30" w:rsidRPr="00570960">
              <w:rPr>
                <w:rFonts w:ascii="Times New Roman" w:hAnsi="Times New Roman" w:cs="Times New Roman"/>
                <w:noProof/>
                <w:sz w:val="24"/>
                <w:szCs w:val="24"/>
                <w:shd w:val="clear" w:color="auto" w:fill="FFFFFF" w:themeFill="background1"/>
                <w:lang w:val="ro-RO"/>
              </w:rPr>
              <w:t xml:space="preserve"> câștigătoare fiind </w:t>
            </w:r>
            <w:r w:rsidR="00E31C8E">
              <w:rPr>
                <w:rFonts w:ascii="Times New Roman" w:hAnsi="Times New Roman" w:cs="Times New Roman"/>
                <w:noProof/>
                <w:sz w:val="24"/>
                <w:szCs w:val="24"/>
                <w:shd w:val="clear" w:color="auto" w:fill="FFFFFF" w:themeFill="background1"/>
                <w:lang w:val="ro-RO"/>
              </w:rPr>
              <w:t>ceea cu pretul valoarea toatala cea mai mica.</w:t>
            </w:r>
            <w:r w:rsidR="00B538F6" w:rsidRPr="00570960">
              <w:rPr>
                <w:rFonts w:ascii="Times New Roman" w:hAnsi="Times New Roman" w:cs="Times New Roman"/>
                <w:noProof/>
                <w:sz w:val="24"/>
                <w:szCs w:val="24"/>
                <w:shd w:val="clear" w:color="auto" w:fill="FFFFFF" w:themeFill="background1"/>
                <w:lang w:val="ro-RO"/>
              </w:rPr>
              <w:t>În situația în care pe prim</w:t>
            </w:r>
            <w:r w:rsidR="00E31C8E">
              <w:rPr>
                <w:rFonts w:ascii="Times New Roman" w:hAnsi="Times New Roman" w:cs="Times New Roman"/>
                <w:noProof/>
                <w:sz w:val="24"/>
                <w:szCs w:val="24"/>
                <w:shd w:val="clear" w:color="auto" w:fill="FFFFFF" w:themeFill="background1"/>
                <w:lang w:val="ro-RO"/>
              </w:rPr>
              <w:t>ul loc</w:t>
            </w:r>
            <w:r w:rsidR="00B538F6" w:rsidRPr="00570960">
              <w:rPr>
                <w:rFonts w:ascii="Times New Roman" w:hAnsi="Times New Roman" w:cs="Times New Roman"/>
                <w:noProof/>
                <w:sz w:val="24"/>
                <w:szCs w:val="24"/>
                <w:shd w:val="clear" w:color="auto" w:fill="FFFFFF" w:themeFill="background1"/>
                <w:lang w:val="ro-RO"/>
              </w:rPr>
              <w:t xml:space="preserve"> în</w:t>
            </w:r>
            <w:r w:rsidR="00E31C8E">
              <w:rPr>
                <w:rFonts w:ascii="Times New Roman" w:hAnsi="Times New Roman" w:cs="Times New Roman"/>
                <w:noProof/>
                <w:sz w:val="24"/>
                <w:szCs w:val="24"/>
                <w:shd w:val="clear" w:color="auto" w:fill="FFFFFF" w:themeFill="background1"/>
                <w:lang w:val="ro-RO"/>
              </w:rPr>
              <w:t xml:space="preserve"> clasament se situează mai multi </w:t>
            </w:r>
            <w:r w:rsidR="00B538F6" w:rsidRPr="00570960">
              <w:rPr>
                <w:rFonts w:ascii="Times New Roman" w:hAnsi="Times New Roman" w:cs="Times New Roman"/>
                <w:noProof/>
                <w:sz w:val="24"/>
                <w:szCs w:val="24"/>
                <w:shd w:val="clear" w:color="auto" w:fill="FFFFFF" w:themeFill="background1"/>
                <w:lang w:val="ro-RO"/>
              </w:rPr>
              <w:t>ofertanți întrucât</w:t>
            </w:r>
            <w:r w:rsidR="00604EED" w:rsidRPr="00570960">
              <w:rPr>
                <w:rFonts w:ascii="Times New Roman" w:hAnsi="Times New Roman" w:cs="Times New Roman"/>
                <w:noProof/>
                <w:sz w:val="24"/>
                <w:szCs w:val="24"/>
                <w:shd w:val="clear" w:color="auto" w:fill="FFFFFF" w:themeFill="background1"/>
                <w:lang w:val="ro-RO"/>
              </w:rPr>
              <w:t xml:space="preserve"> </w:t>
            </w:r>
            <w:r w:rsidR="00B538F6" w:rsidRPr="00570960">
              <w:rPr>
                <w:rFonts w:ascii="Times New Roman" w:hAnsi="Times New Roman" w:cs="Times New Roman"/>
                <w:noProof/>
                <w:sz w:val="24"/>
                <w:szCs w:val="24"/>
                <w:shd w:val="clear" w:color="auto" w:fill="FFFFFF" w:themeFill="background1"/>
                <w:lang w:val="ro-RO"/>
              </w:rPr>
              <w:t>mai multe oferte</w:t>
            </w:r>
            <w:r w:rsidR="00604EED" w:rsidRPr="00570960">
              <w:rPr>
                <w:rFonts w:ascii="Times New Roman" w:hAnsi="Times New Roman" w:cs="Times New Roman"/>
                <w:noProof/>
                <w:sz w:val="24"/>
                <w:szCs w:val="24"/>
                <w:shd w:val="clear" w:color="auto" w:fill="FFFFFF" w:themeFill="background1"/>
                <w:lang w:val="ro-RO"/>
              </w:rPr>
              <w:t xml:space="preserve"> au obținut punctaje</w:t>
            </w:r>
            <w:r w:rsidR="009E4B30" w:rsidRPr="00570960">
              <w:rPr>
                <w:rFonts w:ascii="Times New Roman" w:hAnsi="Times New Roman" w:cs="Times New Roman"/>
                <w:noProof/>
                <w:sz w:val="24"/>
                <w:szCs w:val="24"/>
                <w:shd w:val="clear" w:color="auto" w:fill="FFFFFF" w:themeFill="background1"/>
                <w:lang w:val="ro-RO"/>
              </w:rPr>
              <w:t xml:space="preserve"> totale</w:t>
            </w:r>
            <w:r w:rsidR="00604EED" w:rsidRPr="00570960">
              <w:rPr>
                <w:rFonts w:ascii="Times New Roman" w:hAnsi="Times New Roman" w:cs="Times New Roman"/>
                <w:noProof/>
                <w:sz w:val="24"/>
                <w:szCs w:val="24"/>
                <w:shd w:val="clear" w:color="auto" w:fill="FFFFFF" w:themeFill="background1"/>
                <w:lang w:val="ro-RO"/>
              </w:rPr>
              <w:t xml:space="preserve"> egale</w:t>
            </w:r>
            <w:r w:rsidR="00B538F6" w:rsidRPr="00570960">
              <w:rPr>
                <w:rFonts w:ascii="Times New Roman" w:hAnsi="Times New Roman" w:cs="Times New Roman"/>
                <w:noProof/>
                <w:sz w:val="24"/>
                <w:szCs w:val="24"/>
                <w:shd w:val="clear" w:color="auto" w:fill="FFFFFF" w:themeFill="background1"/>
                <w:lang w:val="ro-RO"/>
              </w:rPr>
              <w:t>, se aplică regulile de departajare</w:t>
            </w:r>
            <w:r w:rsidR="004512C7" w:rsidRPr="00570960">
              <w:rPr>
                <w:rFonts w:ascii="Times New Roman" w:hAnsi="Times New Roman" w:cs="Times New Roman"/>
                <w:noProof/>
                <w:sz w:val="24"/>
                <w:szCs w:val="24"/>
                <w:lang w:val="ro-RO"/>
              </w:rPr>
              <w:t xml:space="preserve"> prevăzute mai sus,</w:t>
            </w:r>
            <w:r w:rsidR="00E10827" w:rsidRPr="00570960">
              <w:rPr>
                <w:rFonts w:ascii="Times New Roman" w:hAnsi="Times New Roman" w:cs="Times New Roman"/>
                <w:noProof/>
                <w:sz w:val="24"/>
                <w:szCs w:val="24"/>
                <w:lang w:val="ro-RO"/>
              </w:rPr>
              <w:t xml:space="preserve"> </w:t>
            </w:r>
            <w:r w:rsidR="004512C7" w:rsidRPr="00570960">
              <w:rPr>
                <w:rFonts w:ascii="Times New Roman" w:hAnsi="Times New Roman" w:cs="Times New Roman"/>
                <w:noProof/>
                <w:sz w:val="24"/>
                <w:szCs w:val="24"/>
                <w:lang w:val="ro-RO"/>
              </w:rPr>
              <w:t>la paragraful</w:t>
            </w:r>
            <w:r w:rsidR="00D712C2" w:rsidRPr="00570960">
              <w:rPr>
                <w:rFonts w:ascii="Times New Roman" w:hAnsi="Times New Roman" w:cs="Times New Roman"/>
                <w:noProof/>
                <w:sz w:val="24"/>
                <w:szCs w:val="24"/>
                <w:lang w:val="ro-RO"/>
              </w:rPr>
              <w:t xml:space="preserve"> II.2) al acestor i</w:t>
            </w:r>
            <w:r w:rsidR="00E10827" w:rsidRPr="00570960">
              <w:rPr>
                <w:rFonts w:ascii="Times New Roman" w:hAnsi="Times New Roman" w:cs="Times New Roman"/>
                <w:noProof/>
                <w:sz w:val="24"/>
                <w:szCs w:val="24"/>
                <w:lang w:val="ro-RO"/>
              </w:rPr>
              <w:t>nstrucțiuni către ofertanți.</w:t>
            </w:r>
          </w:p>
        </w:tc>
      </w:tr>
      <w:tr w:rsidR="006D40D5" w:rsidRPr="00570960" w14:paraId="639F4817" w14:textId="77777777">
        <w:tc>
          <w:tcPr>
            <w:tcW w:w="2477" w:type="dxa"/>
            <w:shd w:val="clear" w:color="auto" w:fill="auto"/>
          </w:tcPr>
          <w:p w14:paraId="2028311A"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lastRenderedPageBreak/>
              <w:t>Evaluarea documentelor de calificare suport DUAE</w:t>
            </w:r>
          </w:p>
        </w:tc>
        <w:tc>
          <w:tcPr>
            <w:tcW w:w="7157" w:type="dxa"/>
            <w:shd w:val="clear" w:color="auto" w:fill="auto"/>
          </w:tcPr>
          <w:p w14:paraId="19BEF85D" w14:textId="17B497FD" w:rsidR="000A75D0" w:rsidRPr="00570960" w:rsidRDefault="009B5DFD"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0A75D0" w:rsidRPr="00570960">
              <w:rPr>
                <w:rFonts w:ascii="Times New Roman" w:hAnsi="Times New Roman" w:cs="Times New Roman"/>
                <w:noProof/>
                <w:sz w:val="24"/>
                <w:szCs w:val="24"/>
                <w:lang w:val="ro-RO"/>
              </w:rPr>
              <w:t xml:space="preserve">a </w:t>
            </w:r>
            <w:r w:rsidR="00D712C2" w:rsidRPr="00570960">
              <w:rPr>
                <w:rFonts w:ascii="Times New Roman" w:hAnsi="Times New Roman" w:cs="Times New Roman"/>
                <w:noProof/>
                <w:sz w:val="24"/>
                <w:szCs w:val="24"/>
                <w:lang w:val="ro-RO"/>
              </w:rPr>
              <w:t>c</w:t>
            </w:r>
            <w:r w:rsidR="000A75D0" w:rsidRPr="00570960">
              <w:rPr>
                <w:rFonts w:ascii="Times New Roman" w:hAnsi="Times New Roman" w:cs="Times New Roman"/>
                <w:noProof/>
                <w:sz w:val="24"/>
                <w:szCs w:val="24"/>
                <w:lang w:val="ro-RO"/>
              </w:rPr>
              <w:t>ontractantă solicită și verifică documentele justificative actualizate prin care ofertanții tind să demonstreze că nu se încadrează în motivele de excludere precum și că îndeplinesc toate criteriile/cerințele minime de calificare, în conformitate cu informațiile cuprinse în DUAE</w:t>
            </w:r>
            <w:r w:rsidR="00AF798B" w:rsidRPr="00570960">
              <w:rPr>
                <w:rFonts w:ascii="Times New Roman" w:hAnsi="Times New Roman" w:cs="Times New Roman"/>
                <w:noProof/>
                <w:sz w:val="24"/>
                <w:szCs w:val="24"/>
                <w:lang w:val="ro-RO"/>
              </w:rPr>
              <w:t xml:space="preserve"> (răspuns)</w:t>
            </w:r>
            <w:r w:rsidR="000A75D0" w:rsidRPr="00570960">
              <w:rPr>
                <w:rFonts w:ascii="Times New Roman" w:hAnsi="Times New Roman" w:cs="Times New Roman"/>
                <w:noProof/>
                <w:sz w:val="24"/>
                <w:szCs w:val="24"/>
                <w:lang w:val="ro-RO"/>
              </w:rPr>
              <w:t>.</w:t>
            </w:r>
          </w:p>
          <w:p w14:paraId="40F07402" w14:textId="50C1AE98" w:rsidR="000A75D0" w:rsidRPr="00570960" w:rsidRDefault="0089641D" w:rsidP="00E31C8E">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Documentele justificative actualizate sunt</w:t>
            </w:r>
            <w:r w:rsidR="00B538F6" w:rsidRPr="00570960">
              <w:rPr>
                <w:rFonts w:ascii="Times New Roman" w:hAnsi="Times New Roman" w:cs="Times New Roman"/>
                <w:noProof/>
                <w:sz w:val="24"/>
                <w:szCs w:val="24"/>
                <w:lang w:val="ro-RO"/>
              </w:rPr>
              <w:t xml:space="preserve"> solicitate </w:t>
            </w:r>
            <w:r w:rsidR="00E31C8E">
              <w:rPr>
                <w:rFonts w:ascii="Times New Roman" w:hAnsi="Times New Roman" w:cs="Times New Roman"/>
                <w:noProof/>
                <w:sz w:val="24"/>
                <w:szCs w:val="24"/>
                <w:lang w:val="ro-RO"/>
              </w:rPr>
              <w:t xml:space="preserve">ofertantului </w:t>
            </w:r>
            <w:r w:rsidR="00B538F6" w:rsidRPr="00570960">
              <w:rPr>
                <w:rFonts w:ascii="Times New Roman" w:hAnsi="Times New Roman" w:cs="Times New Roman"/>
                <w:noProof/>
                <w:sz w:val="24"/>
                <w:szCs w:val="24"/>
                <w:lang w:val="ro-RO"/>
              </w:rPr>
              <w:t>clasa</w:t>
            </w:r>
            <w:r w:rsidR="00E31C8E">
              <w:rPr>
                <w:rFonts w:ascii="Times New Roman" w:hAnsi="Times New Roman" w:cs="Times New Roman"/>
                <w:noProof/>
                <w:sz w:val="24"/>
                <w:szCs w:val="24"/>
                <w:lang w:val="ro-RO"/>
              </w:rPr>
              <w:t>t pe primul loc</w:t>
            </w:r>
            <w:r w:rsidR="00B538F6" w:rsidRPr="00570960">
              <w:rPr>
                <w:rFonts w:ascii="Times New Roman" w:hAnsi="Times New Roman" w:cs="Times New Roman"/>
                <w:noProof/>
                <w:sz w:val="24"/>
                <w:szCs w:val="24"/>
                <w:lang w:val="ro-RO"/>
              </w:rPr>
              <w:t xml:space="preserve"> după aplicarea criteriului de atribuire</w:t>
            </w:r>
            <w:r w:rsidRPr="00570960">
              <w:rPr>
                <w:rFonts w:ascii="Times New Roman" w:hAnsi="Times New Roman" w:cs="Times New Roman"/>
                <w:noProof/>
                <w:sz w:val="24"/>
                <w:szCs w:val="24"/>
                <w:lang w:val="ro-RO"/>
              </w:rPr>
              <w:t xml:space="preserve">, iar </w:t>
            </w:r>
            <w:r w:rsidR="00D712C2" w:rsidRPr="00570960">
              <w:rPr>
                <w:rFonts w:ascii="Times New Roman" w:hAnsi="Times New Roman" w:cs="Times New Roman"/>
                <w:noProof/>
                <w:sz w:val="24"/>
                <w:szCs w:val="24"/>
                <w:lang w:val="ro-RO"/>
              </w:rPr>
              <w:t>o</w:t>
            </w:r>
            <w:r w:rsidR="000A75D0" w:rsidRPr="00570960">
              <w:rPr>
                <w:rFonts w:ascii="Times New Roman" w:hAnsi="Times New Roman" w:cs="Times New Roman"/>
                <w:noProof/>
                <w:sz w:val="24"/>
                <w:szCs w:val="24"/>
                <w:lang w:val="ro-RO"/>
              </w:rPr>
              <w:t>fertanții respectivi</w:t>
            </w:r>
            <w:r w:rsidRPr="00570960">
              <w:rPr>
                <w:rFonts w:ascii="Times New Roman" w:hAnsi="Times New Roman" w:cs="Times New Roman"/>
                <w:noProof/>
                <w:sz w:val="24"/>
                <w:szCs w:val="24"/>
                <w:lang w:val="ro-RO"/>
              </w:rPr>
              <w:t xml:space="preserve"> au obligația de depune aceste docum</w:t>
            </w:r>
            <w:r w:rsidR="00142F3A" w:rsidRPr="00570960">
              <w:rPr>
                <w:rFonts w:ascii="Times New Roman" w:hAnsi="Times New Roman" w:cs="Times New Roman"/>
                <w:noProof/>
                <w:sz w:val="24"/>
                <w:szCs w:val="24"/>
                <w:lang w:val="ro-RO"/>
              </w:rPr>
              <w:t xml:space="preserve">ente conform art. </w:t>
            </w:r>
            <w:r w:rsidR="00A96C2C" w:rsidRPr="00570960">
              <w:rPr>
                <w:rFonts w:ascii="Times New Roman" w:hAnsi="Times New Roman" w:cs="Times New Roman"/>
                <w:noProof/>
                <w:sz w:val="24"/>
                <w:szCs w:val="24"/>
                <w:lang w:val="ro-RO"/>
              </w:rPr>
              <w:t>196</w:t>
            </w:r>
            <w:r w:rsidR="00142F3A" w:rsidRPr="00570960">
              <w:rPr>
                <w:rFonts w:ascii="Times New Roman" w:hAnsi="Times New Roman" w:cs="Times New Roman"/>
                <w:noProof/>
                <w:sz w:val="24"/>
                <w:szCs w:val="24"/>
                <w:lang w:val="ro-RO"/>
              </w:rPr>
              <w:t xml:space="preserve"> alin. (2) din Legea nr. 9</w:t>
            </w:r>
            <w:r w:rsidR="00A96C2C" w:rsidRPr="00570960">
              <w:rPr>
                <w:rFonts w:ascii="Times New Roman" w:hAnsi="Times New Roman" w:cs="Times New Roman"/>
                <w:noProof/>
                <w:sz w:val="24"/>
                <w:szCs w:val="24"/>
                <w:lang w:val="ro-RO"/>
              </w:rPr>
              <w:t>8</w:t>
            </w:r>
            <w:r w:rsidR="00142F3A" w:rsidRPr="00570960">
              <w:rPr>
                <w:rFonts w:ascii="Times New Roman" w:hAnsi="Times New Roman" w:cs="Times New Roman"/>
                <w:noProof/>
                <w:sz w:val="24"/>
                <w:szCs w:val="24"/>
                <w:lang w:val="ro-RO"/>
              </w:rPr>
              <w:t>/2016</w:t>
            </w:r>
            <w:r w:rsidR="000A75D0" w:rsidRPr="00570960">
              <w:rPr>
                <w:rFonts w:ascii="Times New Roman" w:hAnsi="Times New Roman" w:cs="Times New Roman"/>
                <w:noProof/>
                <w:sz w:val="24"/>
                <w:szCs w:val="24"/>
                <w:lang w:val="ro-RO"/>
              </w:rPr>
              <w:t>, astfel cum este detaliat în paragraful III.</w:t>
            </w:r>
            <w:r w:rsidR="002868DD" w:rsidRPr="00570960">
              <w:rPr>
                <w:rFonts w:ascii="Times New Roman" w:hAnsi="Times New Roman" w:cs="Times New Roman"/>
                <w:noProof/>
                <w:sz w:val="24"/>
                <w:szCs w:val="24"/>
                <w:lang w:val="ro-RO"/>
              </w:rPr>
              <w:t>1)</w:t>
            </w:r>
            <w:r w:rsidR="000A75D0" w:rsidRPr="00570960">
              <w:rPr>
                <w:rFonts w:ascii="Times New Roman" w:hAnsi="Times New Roman" w:cs="Times New Roman"/>
                <w:noProof/>
                <w:sz w:val="24"/>
                <w:szCs w:val="24"/>
                <w:lang w:val="ro-RO"/>
              </w:rPr>
              <w:t xml:space="preserve"> din prezentele </w:t>
            </w:r>
            <w:r w:rsidR="00D712C2" w:rsidRPr="00570960">
              <w:rPr>
                <w:rFonts w:ascii="Times New Roman" w:hAnsi="Times New Roman" w:cs="Times New Roman"/>
                <w:noProof/>
                <w:sz w:val="24"/>
                <w:szCs w:val="24"/>
                <w:lang w:val="ro-RO"/>
              </w:rPr>
              <w:t>instrucțiuni către ofertanți</w:t>
            </w:r>
            <w:r w:rsidR="000A75D0" w:rsidRPr="00570960">
              <w:rPr>
                <w:rFonts w:ascii="Times New Roman" w:hAnsi="Times New Roman" w:cs="Times New Roman"/>
                <w:noProof/>
                <w:sz w:val="24"/>
                <w:szCs w:val="24"/>
                <w:lang w:val="ro-RO"/>
              </w:rPr>
              <w:t>.</w:t>
            </w:r>
          </w:p>
        </w:tc>
      </w:tr>
      <w:tr w:rsidR="006D40D5" w:rsidRPr="00570960" w14:paraId="0F37A1BF" w14:textId="77777777">
        <w:tc>
          <w:tcPr>
            <w:tcW w:w="2477" w:type="dxa"/>
            <w:shd w:val="clear" w:color="auto" w:fill="auto"/>
          </w:tcPr>
          <w:p w14:paraId="709D929D"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Deliberare</w:t>
            </w:r>
          </w:p>
        </w:tc>
        <w:tc>
          <w:tcPr>
            <w:tcW w:w="7157" w:type="dxa"/>
            <w:shd w:val="clear" w:color="auto" w:fill="auto"/>
          </w:tcPr>
          <w:p w14:paraId="680E7F54" w14:textId="06378B92"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 etapa de deliberare, </w:t>
            </w:r>
            <w:r w:rsidR="00D712C2" w:rsidRPr="00570960">
              <w:rPr>
                <w:rFonts w:ascii="Times New Roman" w:hAnsi="Times New Roman" w:cs="Times New Roman"/>
                <w:noProof/>
                <w:sz w:val="24"/>
                <w:szCs w:val="24"/>
                <w:lang w:val="ro-RO"/>
              </w:rPr>
              <w:t>autoritatea contractantă selectează câștigătorii din clasamentul rezultat ca urmare a aplicării algoritmului de calcul stabilit în prezenta documentație de atribuire, aferent criteriului de atribuire pentru atribuirea acordului-cadru (și, după caz, ca urmare a departajării ofertelor ce au obținut punctaje totale egale).</w:t>
            </w:r>
          </w:p>
        </w:tc>
      </w:tr>
      <w:tr w:rsidR="006D40D5" w:rsidRPr="00570960" w14:paraId="027EBFD8" w14:textId="77777777">
        <w:tc>
          <w:tcPr>
            <w:tcW w:w="2477" w:type="dxa"/>
            <w:vMerge w:val="restart"/>
            <w:shd w:val="clear" w:color="auto" w:fill="auto"/>
          </w:tcPr>
          <w:p w14:paraId="6444C2E6" w14:textId="1BF21E88"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Clarificări solicitate</w:t>
            </w:r>
            <w:r w:rsidR="00AB2AD9" w:rsidRPr="00570960">
              <w:rPr>
                <w:rFonts w:ascii="Times New Roman" w:hAnsi="Times New Roman" w:cs="Times New Roman"/>
                <w:b/>
                <w:noProof/>
                <w:sz w:val="24"/>
                <w:szCs w:val="24"/>
                <w:lang w:val="ro-RO"/>
              </w:rPr>
              <w:t xml:space="preserve"> </w:t>
            </w:r>
            <w:r w:rsidR="00D712C2" w:rsidRPr="00570960">
              <w:rPr>
                <w:rFonts w:ascii="Times New Roman" w:hAnsi="Times New Roman" w:cs="Times New Roman"/>
                <w:b/>
                <w:noProof/>
                <w:sz w:val="24"/>
                <w:szCs w:val="24"/>
                <w:lang w:val="ro-RO"/>
              </w:rPr>
              <w:t>ofertanților de către autoritatea contractantă</w:t>
            </w:r>
          </w:p>
        </w:tc>
        <w:tc>
          <w:tcPr>
            <w:tcW w:w="7157" w:type="dxa"/>
            <w:shd w:val="clear" w:color="auto" w:fill="auto"/>
          </w:tcPr>
          <w:p w14:paraId="39B1DC12" w14:textId="7BF4C382" w:rsidR="008635C7" w:rsidRPr="00570960" w:rsidRDefault="008635C7"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Pe parcursul evaluării </w:t>
            </w:r>
            <w:r w:rsidR="003C1983" w:rsidRPr="00570960">
              <w:rPr>
                <w:rFonts w:ascii="Times New Roman" w:hAnsi="Times New Roman" w:cs="Times New Roman"/>
                <w:noProof/>
                <w:sz w:val="24"/>
                <w:szCs w:val="24"/>
                <w:lang w:val="ro-RO"/>
              </w:rPr>
              <w:t>autoritatea contractantă poate transmite ofertanților solicitări</w:t>
            </w:r>
            <w:r w:rsidRPr="00570960">
              <w:rPr>
                <w:rFonts w:ascii="Times New Roman" w:hAnsi="Times New Roman" w:cs="Times New Roman"/>
                <w:noProof/>
                <w:sz w:val="24"/>
                <w:szCs w:val="24"/>
                <w:lang w:val="ro-RO"/>
              </w:rPr>
              <w:t xml:space="preserve"> de clarificări utilizând funcționalitățile platformei SEAP. (a se vedea art. 1</w:t>
            </w:r>
            <w:r w:rsidR="00BF4913" w:rsidRPr="00570960">
              <w:rPr>
                <w:rFonts w:ascii="Times New Roman" w:hAnsi="Times New Roman" w:cs="Times New Roman"/>
                <w:noProof/>
                <w:sz w:val="24"/>
                <w:szCs w:val="24"/>
                <w:lang w:val="ro-RO"/>
              </w:rPr>
              <w:t>34</w:t>
            </w:r>
            <w:r w:rsidRPr="00570960">
              <w:rPr>
                <w:rFonts w:ascii="Times New Roman" w:hAnsi="Times New Roman" w:cs="Times New Roman"/>
                <w:noProof/>
                <w:sz w:val="24"/>
                <w:szCs w:val="24"/>
                <w:lang w:val="ro-RO"/>
              </w:rPr>
              <w:t xml:space="preserve"> din Anexa la HG nr. 39</w:t>
            </w:r>
            <w:r w:rsidR="00BF4913" w:rsidRPr="00570960">
              <w:rPr>
                <w:rFonts w:ascii="Times New Roman" w:hAnsi="Times New Roman" w:cs="Times New Roman"/>
                <w:noProof/>
                <w:sz w:val="24"/>
                <w:szCs w:val="24"/>
                <w:lang w:val="ro-RO"/>
              </w:rPr>
              <w:t>5</w:t>
            </w:r>
            <w:r w:rsidRPr="00570960">
              <w:rPr>
                <w:rFonts w:ascii="Times New Roman" w:hAnsi="Times New Roman" w:cs="Times New Roman"/>
                <w:noProof/>
                <w:sz w:val="24"/>
                <w:szCs w:val="24"/>
                <w:lang w:val="ro-RO"/>
              </w:rPr>
              <w:t>/2016)</w:t>
            </w:r>
          </w:p>
          <w:p w14:paraId="77546DE3" w14:textId="75392170" w:rsidR="008635C7" w:rsidRPr="00570960" w:rsidRDefault="003C1983"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Răspunsul o</w:t>
            </w:r>
            <w:r w:rsidR="008635C7" w:rsidRPr="00570960">
              <w:rPr>
                <w:rFonts w:ascii="Times New Roman" w:hAnsi="Times New Roman" w:cs="Times New Roman"/>
                <w:noProof/>
                <w:sz w:val="24"/>
                <w:szCs w:val="24"/>
                <w:lang w:val="ro-RO"/>
              </w:rPr>
              <w:t xml:space="preserve">fertantului trebuie sa fie încărcat în SEAP în format electronic în aceeași secțiune, înainte de expirarea termenului-limită stabilit de </w:t>
            </w:r>
            <w:r w:rsidRPr="00570960">
              <w:rPr>
                <w:rFonts w:ascii="Times New Roman" w:hAnsi="Times New Roman" w:cs="Times New Roman"/>
                <w:noProof/>
                <w:sz w:val="24"/>
                <w:szCs w:val="24"/>
                <w:lang w:val="ro-RO"/>
              </w:rPr>
              <w:t>autoritatea contractantă, semnat cu semnătură electronică extinsă, bazată pe un certificat calificat, emis de un furnizor acreditat de servicii de certificare pentru o persoană autorizată în mod corespunzător să semneze în numele ofertantului</w:t>
            </w:r>
            <w:r w:rsidR="008635C7" w:rsidRPr="00570960">
              <w:rPr>
                <w:rFonts w:ascii="Times New Roman" w:hAnsi="Times New Roman" w:cs="Times New Roman"/>
                <w:noProof/>
                <w:sz w:val="24"/>
                <w:szCs w:val="24"/>
                <w:lang w:val="ro-RO"/>
              </w:rPr>
              <w:t>.</w:t>
            </w:r>
          </w:p>
          <w:p w14:paraId="3E9F5B4F" w14:textId="4DCB86A3" w:rsidR="00B538F6" w:rsidRPr="00570960" w:rsidRDefault="008635C7" w:rsidP="00E31C8E">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Termenul-limită pentru transmiterea răspunsului de către </w:t>
            </w:r>
            <w:r w:rsidR="003C1983" w:rsidRPr="00570960">
              <w:rPr>
                <w:rFonts w:ascii="Times New Roman" w:hAnsi="Times New Roman" w:cs="Times New Roman"/>
                <w:noProof/>
                <w:sz w:val="24"/>
                <w:szCs w:val="24"/>
                <w:lang w:val="ro-RO"/>
              </w:rPr>
              <w:t>ofertant la solicitarea de clarificare din partea autorității/entității contractante va fi stabilit de către comisia de evaluare „</w:t>
            </w:r>
            <w:r w:rsidR="00D5517B" w:rsidRPr="00570960">
              <w:rPr>
                <w:rFonts w:ascii="Times New Roman" w:hAnsi="Times New Roman" w:cs="Times New Roman"/>
                <w:noProof/>
                <w:sz w:val="24"/>
                <w:szCs w:val="24"/>
                <w:lang w:val="ro-RO"/>
              </w:rPr>
              <w:t>la nivel de zile lucrătoare, fără a fi precizată o oră anume în cadrul acestuia”</w:t>
            </w:r>
            <w:r w:rsidRPr="00570960">
              <w:rPr>
                <w:rFonts w:ascii="Times New Roman" w:hAnsi="Times New Roman" w:cs="Times New Roman"/>
                <w:noProof/>
                <w:sz w:val="24"/>
                <w:szCs w:val="24"/>
                <w:lang w:val="ro-RO"/>
              </w:rPr>
              <w:t xml:space="preserve"> (art. 1</w:t>
            </w:r>
            <w:r w:rsidR="00BF4913" w:rsidRPr="00570960">
              <w:rPr>
                <w:rFonts w:ascii="Times New Roman" w:hAnsi="Times New Roman" w:cs="Times New Roman"/>
                <w:noProof/>
                <w:sz w:val="24"/>
                <w:szCs w:val="24"/>
                <w:lang w:val="ro-RO"/>
              </w:rPr>
              <w:t>34</w:t>
            </w:r>
            <w:r w:rsidRPr="00570960">
              <w:rPr>
                <w:rFonts w:ascii="Times New Roman" w:hAnsi="Times New Roman" w:cs="Times New Roman"/>
                <w:noProof/>
                <w:sz w:val="24"/>
                <w:szCs w:val="24"/>
                <w:lang w:val="ro-RO"/>
              </w:rPr>
              <w:t xml:space="preserve"> alin</w:t>
            </w:r>
            <w:r w:rsidR="003C1983" w:rsidRPr="00570960">
              <w:rPr>
                <w:rFonts w:ascii="Times New Roman" w:hAnsi="Times New Roman" w:cs="Times New Roman"/>
                <w:noProof/>
                <w:sz w:val="24"/>
                <w:szCs w:val="24"/>
                <w:lang w:val="ro-RO"/>
              </w:rPr>
              <w:t>.</w:t>
            </w:r>
            <w:r w:rsidRPr="00570960">
              <w:rPr>
                <w:rFonts w:ascii="Times New Roman" w:hAnsi="Times New Roman" w:cs="Times New Roman"/>
                <w:noProof/>
                <w:sz w:val="24"/>
                <w:szCs w:val="24"/>
                <w:lang w:val="ro-RO"/>
              </w:rPr>
              <w:t xml:space="preserve"> (1) din Anexa la HG nr. 39</w:t>
            </w:r>
            <w:r w:rsidR="00BF4913" w:rsidRPr="00570960">
              <w:rPr>
                <w:rFonts w:ascii="Times New Roman" w:hAnsi="Times New Roman" w:cs="Times New Roman"/>
                <w:noProof/>
                <w:sz w:val="24"/>
                <w:szCs w:val="24"/>
                <w:lang w:val="ro-RO"/>
              </w:rPr>
              <w:t>5</w:t>
            </w:r>
            <w:r w:rsidRPr="00570960">
              <w:rPr>
                <w:rFonts w:ascii="Times New Roman" w:hAnsi="Times New Roman" w:cs="Times New Roman"/>
                <w:noProof/>
                <w:sz w:val="24"/>
                <w:szCs w:val="24"/>
                <w:lang w:val="ro-RO"/>
              </w:rPr>
              <w:t>/2016).</w:t>
            </w:r>
          </w:p>
        </w:tc>
      </w:tr>
      <w:tr w:rsidR="006D40D5" w:rsidRPr="00570960" w14:paraId="4C3A211C" w14:textId="77777777">
        <w:tc>
          <w:tcPr>
            <w:tcW w:w="2477" w:type="dxa"/>
            <w:vMerge/>
            <w:shd w:val="clear" w:color="auto" w:fill="auto"/>
          </w:tcPr>
          <w:p w14:paraId="53926249"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tc>
        <w:tc>
          <w:tcPr>
            <w:tcW w:w="7157" w:type="dxa"/>
            <w:shd w:val="clear" w:color="auto" w:fill="auto"/>
          </w:tcPr>
          <w:p w14:paraId="31D179CB" w14:textId="2BC4CAFD" w:rsidR="00B538F6" w:rsidRPr="00570960" w:rsidRDefault="00E50F39"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Solicitarea de clarificări a </w:t>
            </w:r>
            <w:r w:rsidR="003C1983" w:rsidRPr="00570960">
              <w:rPr>
                <w:rFonts w:ascii="Times New Roman" w:hAnsi="Times New Roman" w:cs="Times New Roman"/>
                <w:noProof/>
                <w:sz w:val="24"/>
                <w:szCs w:val="24"/>
                <w:lang w:val="ro-RO"/>
              </w:rPr>
              <w:t>autorității/entității contractante și răspunsul ofertantului vo</w:t>
            </w:r>
            <w:r w:rsidRPr="00570960">
              <w:rPr>
                <w:rFonts w:ascii="Times New Roman" w:hAnsi="Times New Roman" w:cs="Times New Roman"/>
                <w:noProof/>
                <w:sz w:val="24"/>
                <w:szCs w:val="24"/>
                <w:lang w:val="ro-RO"/>
              </w:rPr>
              <w:t xml:space="preserve">r fi </w:t>
            </w:r>
            <w:r w:rsidRPr="00570960">
              <w:rPr>
                <w:rFonts w:ascii="Times New Roman" w:hAnsi="Times New Roman" w:cs="Times New Roman"/>
                <w:b/>
                <w:noProof/>
                <w:sz w:val="24"/>
                <w:szCs w:val="24"/>
                <w:lang w:val="ro-RO"/>
              </w:rPr>
              <w:t>realizate în scris, prin intermediul platformei SEAP.</w:t>
            </w:r>
            <w:r w:rsidRPr="00570960">
              <w:rPr>
                <w:rFonts w:ascii="Times New Roman" w:hAnsi="Times New Roman" w:cs="Times New Roman"/>
                <w:noProof/>
                <w:sz w:val="24"/>
                <w:szCs w:val="24"/>
                <w:lang w:val="ro-RO"/>
              </w:rPr>
              <w:t xml:space="preserve"> Nu vor fi permise, avute în vedere, sau oferite, niciun fel de modificări substanțiale ale </w:t>
            </w:r>
            <w:r w:rsidR="003C1983" w:rsidRPr="00570960">
              <w:rPr>
                <w:rFonts w:ascii="Times New Roman" w:hAnsi="Times New Roman" w:cs="Times New Roman"/>
                <w:noProof/>
                <w:sz w:val="24"/>
                <w:szCs w:val="24"/>
                <w:lang w:val="ro-RO"/>
              </w:rPr>
              <w:t>o</w:t>
            </w:r>
            <w:r w:rsidRPr="00570960">
              <w:rPr>
                <w:rFonts w:ascii="Times New Roman" w:hAnsi="Times New Roman" w:cs="Times New Roman"/>
                <w:noProof/>
                <w:sz w:val="24"/>
                <w:szCs w:val="24"/>
                <w:lang w:val="ro-RO"/>
              </w:rPr>
              <w:t xml:space="preserve">fertei. Determinarea admisibilității unei </w:t>
            </w:r>
            <w:r w:rsidR="003C1983" w:rsidRPr="00570960">
              <w:rPr>
                <w:rFonts w:ascii="Times New Roman" w:hAnsi="Times New Roman" w:cs="Times New Roman"/>
                <w:noProof/>
                <w:sz w:val="24"/>
                <w:szCs w:val="24"/>
                <w:lang w:val="ro-RO"/>
              </w:rPr>
              <w:t>oferte de către autoritatea contractantă va ține cont numai de conținutul propriu-zis al ofertei</w:t>
            </w:r>
            <w:r w:rsidRPr="00570960">
              <w:rPr>
                <w:rFonts w:ascii="Times New Roman" w:hAnsi="Times New Roman" w:cs="Times New Roman"/>
                <w:noProof/>
                <w:sz w:val="24"/>
                <w:szCs w:val="24"/>
                <w:lang w:val="ro-RO"/>
              </w:rPr>
              <w:t>.</w:t>
            </w:r>
          </w:p>
        </w:tc>
      </w:tr>
      <w:tr w:rsidR="006D40D5" w:rsidRPr="00570960" w14:paraId="415D0BAA" w14:textId="77777777">
        <w:tc>
          <w:tcPr>
            <w:tcW w:w="2477" w:type="dxa"/>
            <w:vMerge/>
            <w:shd w:val="clear" w:color="auto" w:fill="auto"/>
          </w:tcPr>
          <w:p w14:paraId="6D150A22" w14:textId="77777777" w:rsidR="00B538F6" w:rsidRPr="00570960" w:rsidRDefault="00B538F6" w:rsidP="00570960">
            <w:pPr>
              <w:spacing w:after="0"/>
              <w:jc w:val="both"/>
              <w:rPr>
                <w:rFonts w:ascii="Times New Roman" w:hAnsi="Times New Roman" w:cs="Times New Roman"/>
                <w:noProof/>
                <w:sz w:val="24"/>
                <w:szCs w:val="24"/>
                <w:lang w:val="ro-RO"/>
              </w:rPr>
            </w:pPr>
          </w:p>
        </w:tc>
        <w:tc>
          <w:tcPr>
            <w:tcW w:w="7157" w:type="dxa"/>
            <w:shd w:val="clear" w:color="auto" w:fill="auto"/>
          </w:tcPr>
          <w:p w14:paraId="5B32A7D2" w14:textId="37AC04C8" w:rsidR="00B538F6" w:rsidRPr="00570960" w:rsidRDefault="00B538F6" w:rsidP="00570960">
            <w:pPr>
              <w:pStyle w:val="StyleHeader1-ClausesAfter0pt"/>
              <w:widowControl w:val="0"/>
              <w:tabs>
                <w:tab w:val="left" w:pos="2538"/>
              </w:tabs>
              <w:spacing w:after="0" w:line="276" w:lineRule="auto"/>
              <w:ind w:left="23" w:right="23"/>
              <w:rPr>
                <w:rFonts w:eastAsia="Times New Roman"/>
                <w:bCs w:val="0"/>
                <w:noProof/>
                <w:szCs w:val="24"/>
                <w:lang w:val="ro-RO"/>
              </w:rPr>
            </w:pPr>
            <w:r w:rsidRPr="00570960">
              <w:rPr>
                <w:rFonts w:eastAsia="Times New Roman"/>
                <w:bCs w:val="0"/>
                <w:noProof/>
                <w:szCs w:val="24"/>
                <w:lang w:val="ro-RO"/>
              </w:rPr>
              <w:t xml:space="preserve">În cazul în care </w:t>
            </w:r>
            <w:r w:rsidR="003C1983" w:rsidRPr="00570960">
              <w:rPr>
                <w:rFonts w:eastAsia="Times New Roman"/>
                <w:bCs w:val="0"/>
                <w:noProof/>
                <w:szCs w:val="24"/>
                <w:lang w:val="ro-RO"/>
              </w:rPr>
              <w:t xml:space="preserve">autoritatea contractantă solicită unui ofertant clarificări și, după caz, completări ale documentelor prezentate de acesta în cadrul </w:t>
            </w:r>
            <w:r w:rsidR="003C1983" w:rsidRPr="00570960">
              <w:rPr>
                <w:rFonts w:eastAsia="Times New Roman"/>
                <w:bCs w:val="0"/>
                <w:noProof/>
                <w:szCs w:val="24"/>
                <w:lang w:val="ro-RO"/>
              </w:rPr>
              <w:lastRenderedPageBreak/>
              <w:t>ofertei, iar ofertantul nu transmite în termenul precizat clarificările/completările solicitate sau clarificările/completările transmise nu sunt concludente, oferta sa va fi considerată inacceptabilă</w:t>
            </w:r>
            <w:r w:rsidRPr="00570960">
              <w:rPr>
                <w:rFonts w:eastAsia="Times New Roman"/>
                <w:bCs w:val="0"/>
                <w:noProof/>
                <w:szCs w:val="24"/>
                <w:lang w:val="ro-RO"/>
              </w:rPr>
              <w:t>.</w:t>
            </w:r>
          </w:p>
        </w:tc>
      </w:tr>
      <w:tr w:rsidR="006D40D5" w:rsidRPr="00570960" w14:paraId="70C7BC94" w14:textId="77777777">
        <w:tc>
          <w:tcPr>
            <w:tcW w:w="2477" w:type="dxa"/>
            <w:shd w:val="clear" w:color="auto" w:fill="auto"/>
          </w:tcPr>
          <w:p w14:paraId="29955393" w14:textId="77777777"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b/>
                <w:noProof/>
                <w:sz w:val="24"/>
                <w:szCs w:val="24"/>
                <w:lang w:val="ro-RO"/>
              </w:rPr>
              <w:lastRenderedPageBreak/>
              <w:t xml:space="preserve">Oferta </w:t>
            </w:r>
            <w:r w:rsidRPr="00570960">
              <w:rPr>
                <w:rFonts w:ascii="Times New Roman" w:hAnsi="Times New Roman" w:cs="Times New Roman"/>
                <w:b/>
                <w:noProof/>
                <w:sz w:val="24"/>
                <w:szCs w:val="24"/>
                <w:u w:val="single"/>
                <w:lang w:val="ro-RO"/>
              </w:rPr>
              <w:t>admisibilă</w:t>
            </w:r>
          </w:p>
        </w:tc>
        <w:tc>
          <w:tcPr>
            <w:tcW w:w="7157" w:type="dxa"/>
            <w:shd w:val="clear" w:color="auto" w:fill="auto"/>
          </w:tcPr>
          <w:p w14:paraId="60B3E792" w14:textId="6500D3A6" w:rsidR="00B538F6" w:rsidRPr="00570960" w:rsidRDefault="00B538F6" w:rsidP="00570960">
            <w:pPr>
              <w:pStyle w:val="StyleHeader1-ClausesAfter0pt"/>
              <w:widowControl w:val="0"/>
              <w:tabs>
                <w:tab w:val="left" w:pos="2538"/>
              </w:tabs>
              <w:spacing w:after="0" w:line="276" w:lineRule="auto"/>
              <w:ind w:left="23" w:right="23"/>
              <w:rPr>
                <w:rFonts w:eastAsia="Times New Roman"/>
                <w:bCs w:val="0"/>
                <w:noProof/>
                <w:szCs w:val="24"/>
                <w:lang w:val="ro-RO"/>
              </w:rPr>
            </w:pPr>
            <w:r w:rsidRPr="00570960">
              <w:rPr>
                <w:rFonts w:eastAsia="Times New Roman"/>
                <w:bCs w:val="0"/>
                <w:noProof/>
                <w:szCs w:val="24"/>
                <w:lang w:val="ro-RO"/>
              </w:rPr>
              <w:t>Oferta admisibilă este oferta care nu este inacceptabilă, neconformă sau neadecvată.</w:t>
            </w:r>
          </w:p>
        </w:tc>
      </w:tr>
      <w:tr w:rsidR="006D40D5" w:rsidRPr="00570960" w14:paraId="2F740E4E" w14:textId="77777777">
        <w:tc>
          <w:tcPr>
            <w:tcW w:w="2477" w:type="dxa"/>
            <w:shd w:val="clear" w:color="auto" w:fill="auto"/>
          </w:tcPr>
          <w:p w14:paraId="399A733A" w14:textId="4ABC123A" w:rsidR="00B538F6" w:rsidRPr="00570960" w:rsidRDefault="00B538F6" w:rsidP="00570960">
            <w:pPr>
              <w:widowControl w:val="0"/>
              <w:spacing w:after="0"/>
              <w:jc w:val="both"/>
              <w:rPr>
                <w:rFonts w:ascii="Times New Roman" w:hAnsi="Times New Roman" w:cs="Times New Roman"/>
                <w:b/>
                <w:noProof/>
                <w:sz w:val="24"/>
                <w:szCs w:val="24"/>
                <w:lang w:val="ro-RO"/>
              </w:rPr>
            </w:pPr>
            <w:bookmarkStart w:id="211" w:name="_Toc493782176"/>
            <w:bookmarkStart w:id="212" w:name="_Toc493789217"/>
            <w:r w:rsidRPr="00570960">
              <w:rPr>
                <w:rFonts w:ascii="Times New Roman" w:hAnsi="Times New Roman" w:cs="Times New Roman"/>
                <w:b/>
                <w:noProof/>
                <w:sz w:val="24"/>
                <w:szCs w:val="24"/>
                <w:lang w:val="ro-RO"/>
              </w:rPr>
              <w:t xml:space="preserve">Situații ce determină respingerea </w:t>
            </w:r>
            <w:bookmarkEnd w:id="211"/>
            <w:bookmarkEnd w:id="212"/>
            <w:r w:rsidR="003C1983" w:rsidRPr="00570960">
              <w:rPr>
                <w:rFonts w:ascii="Times New Roman" w:hAnsi="Times New Roman" w:cs="Times New Roman"/>
                <w:b/>
                <w:noProof/>
                <w:sz w:val="24"/>
                <w:szCs w:val="24"/>
                <w:lang w:val="ro-RO"/>
              </w:rPr>
              <w:t>o</w:t>
            </w:r>
            <w:r w:rsidRPr="00570960">
              <w:rPr>
                <w:rFonts w:ascii="Times New Roman" w:hAnsi="Times New Roman" w:cs="Times New Roman"/>
                <w:b/>
                <w:noProof/>
                <w:sz w:val="24"/>
                <w:szCs w:val="24"/>
                <w:lang w:val="ro-RO"/>
              </w:rPr>
              <w:t>fertei</w:t>
            </w:r>
          </w:p>
        </w:tc>
        <w:tc>
          <w:tcPr>
            <w:tcW w:w="7157" w:type="dxa"/>
            <w:shd w:val="clear" w:color="auto" w:fill="auto"/>
          </w:tcPr>
          <w:p w14:paraId="75433C7A" w14:textId="41486BE0" w:rsidR="00B538F6" w:rsidRPr="00570960" w:rsidRDefault="00B538F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Oferta poate fi respinsă ca inacceptabilă, neconformă sau neadecvată în situațiile descrise mai jos.</w:t>
            </w:r>
          </w:p>
        </w:tc>
      </w:tr>
      <w:tr w:rsidR="006D40D5" w:rsidRPr="00570960" w14:paraId="5F52DAC6" w14:textId="77777777">
        <w:tc>
          <w:tcPr>
            <w:tcW w:w="2477" w:type="dxa"/>
            <w:shd w:val="clear" w:color="auto" w:fill="auto"/>
          </w:tcPr>
          <w:p w14:paraId="12559517"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Oferta </w:t>
            </w:r>
            <w:r w:rsidRPr="00570960">
              <w:rPr>
                <w:rFonts w:ascii="Times New Roman" w:hAnsi="Times New Roman" w:cs="Times New Roman"/>
                <w:b/>
                <w:noProof/>
                <w:sz w:val="24"/>
                <w:szCs w:val="24"/>
                <w:u w:val="single"/>
                <w:lang w:val="ro-RO"/>
              </w:rPr>
              <w:t>inacceptabilă</w:t>
            </w:r>
          </w:p>
        </w:tc>
        <w:tc>
          <w:tcPr>
            <w:tcW w:w="7157" w:type="dxa"/>
            <w:shd w:val="clear" w:color="auto" w:fill="auto"/>
          </w:tcPr>
          <w:p w14:paraId="78454328" w14:textId="2F2BA77D"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Oferta</w:t>
            </w:r>
            <w:r w:rsidR="0050574E"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poate fi considerată inacceptabilă în următoarele situații:</w:t>
            </w:r>
          </w:p>
          <w:p w14:paraId="142E5164" w14:textId="20BBD0D9" w:rsidR="00B538F6" w:rsidRPr="00570960" w:rsidRDefault="000C227B"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O</w:t>
            </w:r>
            <w:r w:rsidR="00B538F6" w:rsidRPr="00570960">
              <w:rPr>
                <w:rFonts w:ascii="Times New Roman" w:eastAsia="Times New Roman" w:hAnsi="Times New Roman"/>
                <w:noProof/>
                <w:sz w:val="24"/>
                <w:szCs w:val="24"/>
                <w:lang w:val="ro-RO"/>
              </w:rPr>
              <w:t>ferta și documentele care o însoțesc nu sunt semnate cu semnătură electronică extinsă, bazată pe un certificat calificat, eliberat de un furnizor de servicii de certificare acreditat;</w:t>
            </w:r>
          </w:p>
          <w:p w14:paraId="4FF5268B" w14:textId="5D404153" w:rsidR="00B538F6" w:rsidRPr="00570960" w:rsidRDefault="00B538F6"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Ofertantul nu îndeplinește unul sau mai multe dintre criteri</w:t>
            </w:r>
            <w:r w:rsidR="003C1983" w:rsidRPr="00570960">
              <w:rPr>
                <w:rFonts w:ascii="Times New Roman" w:eastAsia="Times New Roman" w:hAnsi="Times New Roman"/>
                <w:noProof/>
                <w:sz w:val="24"/>
                <w:szCs w:val="24"/>
                <w:lang w:val="ro-RO"/>
              </w:rPr>
              <w:t>ile de calificare stabilite în d</w:t>
            </w:r>
            <w:r w:rsidRPr="00570960">
              <w:rPr>
                <w:rFonts w:ascii="Times New Roman" w:eastAsia="Times New Roman" w:hAnsi="Times New Roman"/>
                <w:noProof/>
                <w:sz w:val="24"/>
                <w:szCs w:val="24"/>
                <w:lang w:val="ro-RO"/>
              </w:rPr>
              <w:t>ocumentația de atribuire</w:t>
            </w:r>
            <w:r w:rsidR="00C5157A" w:rsidRPr="00570960">
              <w:rPr>
                <w:rFonts w:ascii="Times New Roman" w:eastAsia="Times New Roman" w:hAnsi="Times New Roman"/>
                <w:noProof/>
                <w:sz w:val="24"/>
                <w:szCs w:val="24"/>
                <w:lang w:val="ro-RO"/>
              </w:rPr>
              <w:t xml:space="preserve"> </w:t>
            </w:r>
            <w:r w:rsidRPr="00570960">
              <w:rPr>
                <w:rFonts w:ascii="Times New Roman" w:eastAsia="Times New Roman" w:hAnsi="Times New Roman"/>
                <w:noProof/>
                <w:sz w:val="24"/>
                <w:szCs w:val="24"/>
                <w:lang w:val="ro-RO"/>
              </w:rPr>
              <w:t xml:space="preserve">sau nu a completat DUAE în conformitate cu cerințele stabilite de </w:t>
            </w:r>
            <w:r w:rsidR="003C1983" w:rsidRPr="00570960">
              <w:rPr>
                <w:rFonts w:ascii="Times New Roman" w:eastAsia="Times New Roman" w:hAnsi="Times New Roman"/>
                <w:noProof/>
                <w:sz w:val="24"/>
                <w:szCs w:val="24"/>
                <w:lang w:val="ro-RO"/>
              </w:rPr>
              <w:t>autoritatea contractantă</w:t>
            </w:r>
            <w:r w:rsidRPr="00570960">
              <w:rPr>
                <w:rFonts w:ascii="Times New Roman" w:eastAsia="Times New Roman" w:hAnsi="Times New Roman"/>
                <w:noProof/>
                <w:sz w:val="24"/>
                <w:szCs w:val="24"/>
                <w:lang w:val="ro-RO"/>
              </w:rPr>
              <w:t>;</w:t>
            </w:r>
          </w:p>
          <w:p w14:paraId="0AD48BB3" w14:textId="50D26C46" w:rsidR="00B538F6" w:rsidRPr="00FD2A0C" w:rsidRDefault="00B538F6"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Ofertantul refuză sa extindă perioada de</w:t>
            </w:r>
            <w:r w:rsidR="003C1983" w:rsidRPr="00570960">
              <w:rPr>
                <w:rFonts w:ascii="Times New Roman" w:eastAsia="Times New Roman" w:hAnsi="Times New Roman"/>
                <w:noProof/>
                <w:sz w:val="24"/>
                <w:szCs w:val="24"/>
                <w:lang w:val="ro-RO"/>
              </w:rPr>
              <w:t xml:space="preserve"> valabilitate a o</w:t>
            </w:r>
            <w:r w:rsidRPr="00570960">
              <w:rPr>
                <w:rFonts w:ascii="Times New Roman" w:eastAsia="Times New Roman" w:hAnsi="Times New Roman"/>
                <w:noProof/>
                <w:sz w:val="24"/>
                <w:szCs w:val="24"/>
                <w:lang w:val="ro-RO"/>
              </w:rPr>
              <w:t>fertei</w:t>
            </w:r>
            <w:r w:rsidR="00645572" w:rsidRPr="00570960">
              <w:rPr>
                <w:rFonts w:ascii="Times New Roman" w:eastAsia="Times New Roman" w:hAnsi="Times New Roman"/>
                <w:noProof/>
                <w:sz w:val="24"/>
                <w:szCs w:val="24"/>
                <w:lang w:val="ro-RO"/>
              </w:rPr>
              <w:t xml:space="preserve"> </w:t>
            </w:r>
            <w:r w:rsidR="00C24A68" w:rsidRPr="00FD2A0C">
              <w:rPr>
                <w:rFonts w:ascii="Times New Roman" w:hAnsi="Times New Roman"/>
                <w:noProof/>
                <w:sz w:val="24"/>
                <w:szCs w:val="24"/>
                <w:lang w:val="ro-RO"/>
              </w:rPr>
              <w:t>și/sau a garanției de participare</w:t>
            </w:r>
            <w:r w:rsidR="00E31C8E" w:rsidRPr="00FD2A0C">
              <w:rPr>
                <w:rFonts w:ascii="Times New Roman" w:hAnsi="Times New Roman"/>
                <w:noProof/>
                <w:sz w:val="24"/>
                <w:szCs w:val="24"/>
                <w:lang w:val="ro-RO"/>
              </w:rPr>
              <w:t>;</w:t>
            </w:r>
            <w:r w:rsidR="00C24A68" w:rsidRPr="00FD2A0C">
              <w:rPr>
                <w:rFonts w:ascii="Times New Roman" w:hAnsi="Times New Roman"/>
                <w:noProof/>
                <w:sz w:val="24"/>
                <w:szCs w:val="24"/>
                <w:lang w:val="ro-RO"/>
              </w:rPr>
              <w:t xml:space="preserve"> </w:t>
            </w:r>
          </w:p>
          <w:p w14:paraId="0F50BA3D" w14:textId="4F49624D" w:rsidR="00594879" w:rsidRPr="00FD2A0C" w:rsidRDefault="00594879" w:rsidP="00570960">
            <w:pPr>
              <w:pStyle w:val="ListParagraph"/>
              <w:widowControl w:val="0"/>
              <w:numPr>
                <w:ilvl w:val="0"/>
                <w:numId w:val="12"/>
              </w:numPr>
              <w:spacing w:after="0"/>
              <w:jc w:val="both"/>
              <w:rPr>
                <w:rFonts w:ascii="Times New Roman" w:hAnsi="Times New Roman"/>
                <w:noProof/>
                <w:sz w:val="24"/>
                <w:szCs w:val="24"/>
                <w:lang w:val="ro-RO"/>
              </w:rPr>
            </w:pPr>
            <w:r w:rsidRPr="00FD2A0C">
              <w:rPr>
                <w:rFonts w:ascii="Times New Roman" w:hAnsi="Times New Roman"/>
                <w:noProof/>
                <w:sz w:val="24"/>
                <w:szCs w:val="24"/>
                <w:lang w:val="ro-RO"/>
              </w:rPr>
              <w:t>Ofertantul nu remediază în termenul aco</w:t>
            </w:r>
            <w:r w:rsidR="00D5183B" w:rsidRPr="00FD2A0C">
              <w:rPr>
                <w:rFonts w:ascii="Times New Roman" w:hAnsi="Times New Roman"/>
                <w:noProof/>
                <w:sz w:val="24"/>
                <w:szCs w:val="24"/>
                <w:lang w:val="ro-RO"/>
              </w:rPr>
              <w:t>rdat eventualele neconcordanțe</w:t>
            </w:r>
            <w:r w:rsidRPr="00FD2A0C">
              <w:rPr>
                <w:rFonts w:ascii="Times New Roman" w:hAnsi="Times New Roman"/>
                <w:noProof/>
                <w:sz w:val="24"/>
                <w:szCs w:val="24"/>
                <w:lang w:val="ro-RO"/>
              </w:rPr>
              <w:t xml:space="preserve"> referitoare la îndeplinirea condițiilor de formă ale garanției de participare, precum și la cuantumul sau valabilitatea acesteia</w:t>
            </w:r>
            <w:r w:rsidR="00185C04" w:rsidRPr="00FD2A0C">
              <w:rPr>
                <w:rFonts w:ascii="Times New Roman" w:hAnsi="Times New Roman"/>
                <w:noProof/>
                <w:sz w:val="24"/>
                <w:szCs w:val="24"/>
                <w:lang w:val="ro-RO"/>
              </w:rPr>
              <w:t>;</w:t>
            </w:r>
            <w:r w:rsidRPr="00FD2A0C">
              <w:rPr>
                <w:rFonts w:ascii="Times New Roman" w:hAnsi="Times New Roman"/>
                <w:noProof/>
                <w:sz w:val="24"/>
                <w:szCs w:val="24"/>
                <w:lang w:val="ro-RO"/>
              </w:rPr>
              <w:t xml:space="preserve"> </w:t>
            </w:r>
          </w:p>
          <w:p w14:paraId="770275FB" w14:textId="77777777" w:rsidR="00B538F6" w:rsidRPr="00570960" w:rsidRDefault="00B538F6"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Ofertantul nu transmite în termenul precizat de comisia de evaluare clarificările/completările solicitate sau clarificările/completările transmise nu sunt concludente;</w:t>
            </w:r>
          </w:p>
          <w:p w14:paraId="347512D9" w14:textId="5E12CD00" w:rsidR="00B538F6" w:rsidRPr="00570960" w:rsidRDefault="00B538F6"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Ofertantul modifică prin răspunsurile pe care le prezintă comisiei de evaluare conținutul </w:t>
            </w:r>
            <w:r w:rsidR="003C1983" w:rsidRPr="00570960">
              <w:rPr>
                <w:rFonts w:ascii="Times New Roman" w:eastAsia="Times New Roman" w:hAnsi="Times New Roman"/>
                <w:noProof/>
                <w:sz w:val="24"/>
                <w:szCs w:val="24"/>
                <w:lang w:val="ro-RO"/>
              </w:rPr>
              <w:t>propunerii tehnice sau propunerii financiare;</w:t>
            </w:r>
          </w:p>
          <w:p w14:paraId="0A60E1A2" w14:textId="0AD8D4DF" w:rsidR="00B538F6" w:rsidRPr="00570960" w:rsidRDefault="00B538F6"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Ofertantul nu este de acord cu îndreptarea erorilor aritmetice din </w:t>
            </w:r>
            <w:r w:rsidR="003C1983" w:rsidRPr="00570960">
              <w:rPr>
                <w:rFonts w:ascii="Times New Roman" w:eastAsia="Times New Roman" w:hAnsi="Times New Roman"/>
                <w:noProof/>
                <w:sz w:val="24"/>
                <w:szCs w:val="24"/>
                <w:lang w:val="ro-RO"/>
              </w:rPr>
              <w:t>oferta sa;</w:t>
            </w:r>
          </w:p>
          <w:p w14:paraId="41BCAC50" w14:textId="19E5B243" w:rsidR="00B538F6" w:rsidRPr="00570960" w:rsidRDefault="00B538F6"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Ofertantul nu este de acord cu îndreptarea viciilor de formă cu privire la </w:t>
            </w:r>
            <w:r w:rsidR="003C1983" w:rsidRPr="00570960">
              <w:rPr>
                <w:rFonts w:ascii="Times New Roman" w:eastAsia="Times New Roman" w:hAnsi="Times New Roman"/>
                <w:noProof/>
                <w:sz w:val="24"/>
                <w:szCs w:val="24"/>
                <w:lang w:val="ro-RO"/>
              </w:rPr>
              <w:t>oferta acestuia;</w:t>
            </w:r>
          </w:p>
          <w:p w14:paraId="7E2B5632" w14:textId="0945DC20" w:rsidR="00B538F6" w:rsidRPr="00570960" w:rsidRDefault="00B538F6"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constituie o alternativă la prevederile </w:t>
            </w:r>
            <w:r w:rsidR="003C1983" w:rsidRPr="00570960">
              <w:rPr>
                <w:rFonts w:ascii="Times New Roman" w:eastAsia="Times New Roman" w:hAnsi="Times New Roman"/>
                <w:noProof/>
                <w:sz w:val="24"/>
                <w:szCs w:val="24"/>
                <w:lang w:val="ro-RO"/>
              </w:rPr>
              <w:t>caietului de sarcini</w:t>
            </w:r>
            <w:r w:rsidRPr="00570960">
              <w:rPr>
                <w:rFonts w:ascii="Times New Roman" w:eastAsia="Times New Roman" w:hAnsi="Times New Roman"/>
                <w:noProof/>
                <w:sz w:val="24"/>
                <w:szCs w:val="24"/>
                <w:lang w:val="ro-RO"/>
              </w:rPr>
              <w:t>, alternativ</w:t>
            </w:r>
            <w:r w:rsidR="000A1EB8" w:rsidRPr="00570960">
              <w:rPr>
                <w:rFonts w:ascii="Times New Roman" w:eastAsia="Times New Roman" w:hAnsi="Times New Roman"/>
                <w:noProof/>
                <w:sz w:val="24"/>
                <w:szCs w:val="24"/>
                <w:lang w:val="ro-RO"/>
              </w:rPr>
              <w:t>ă</w:t>
            </w:r>
            <w:r w:rsidRPr="00570960">
              <w:rPr>
                <w:rFonts w:ascii="Times New Roman" w:eastAsia="Times New Roman" w:hAnsi="Times New Roman"/>
                <w:noProof/>
                <w:sz w:val="24"/>
                <w:szCs w:val="24"/>
                <w:lang w:val="ro-RO"/>
              </w:rPr>
              <w:t xml:space="preserve"> care nu poate fi luată în considerare deoarece în </w:t>
            </w:r>
            <w:r w:rsidR="003C1983" w:rsidRPr="00570960">
              <w:rPr>
                <w:rFonts w:ascii="Times New Roman" w:eastAsia="Times New Roman" w:hAnsi="Times New Roman"/>
                <w:noProof/>
                <w:sz w:val="24"/>
                <w:szCs w:val="24"/>
                <w:lang w:val="ro-RO"/>
              </w:rPr>
              <w:t>anunțul de participare nu este precizată în mod explicit posibilitatea depunerii unor oferte alternative;</w:t>
            </w:r>
          </w:p>
          <w:p w14:paraId="5F96B3E6" w14:textId="396B74CE" w:rsidR="00B538F6" w:rsidRPr="00570960" w:rsidRDefault="00B538F6"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nu asigură respectarea reglementărilor obligatorii referitoare la condițiile specifice de muncă și de protecție a muncii, atunci când aceasta cerința este formulată în condițiile art. </w:t>
            </w:r>
            <w:r w:rsidR="00546346" w:rsidRPr="00570960">
              <w:rPr>
                <w:rFonts w:ascii="Times New Roman" w:eastAsia="Times New Roman" w:hAnsi="Times New Roman"/>
                <w:noProof/>
                <w:sz w:val="24"/>
                <w:szCs w:val="24"/>
                <w:lang w:val="ro-RO"/>
              </w:rPr>
              <w:t>51</w:t>
            </w:r>
            <w:r w:rsidRPr="00570960">
              <w:rPr>
                <w:rFonts w:ascii="Times New Roman" w:eastAsia="Times New Roman" w:hAnsi="Times New Roman"/>
                <w:noProof/>
                <w:sz w:val="24"/>
                <w:szCs w:val="24"/>
                <w:lang w:val="ro-RO"/>
              </w:rPr>
              <w:t xml:space="preserve"> alin. (2) din Legea</w:t>
            </w:r>
            <w:r w:rsidR="00D705AB" w:rsidRPr="00570960">
              <w:rPr>
                <w:rFonts w:ascii="Times New Roman" w:eastAsia="Times New Roman" w:hAnsi="Times New Roman"/>
                <w:noProof/>
                <w:sz w:val="24"/>
                <w:szCs w:val="24"/>
                <w:lang w:val="ro-RO"/>
              </w:rPr>
              <w:t xml:space="preserve"> nr.</w:t>
            </w:r>
            <w:r w:rsidRPr="00570960">
              <w:rPr>
                <w:rFonts w:ascii="Times New Roman" w:eastAsia="Times New Roman" w:hAnsi="Times New Roman"/>
                <w:noProof/>
                <w:sz w:val="24"/>
                <w:szCs w:val="24"/>
                <w:lang w:val="ro-RO"/>
              </w:rPr>
              <w:t xml:space="preserve"> </w:t>
            </w:r>
            <w:r w:rsidR="00D705AB" w:rsidRPr="00570960">
              <w:rPr>
                <w:rFonts w:ascii="Times New Roman" w:eastAsia="Times New Roman" w:hAnsi="Times New Roman"/>
                <w:noProof/>
                <w:sz w:val="24"/>
                <w:szCs w:val="24"/>
                <w:lang w:val="ro-RO"/>
              </w:rPr>
              <w:t>9</w:t>
            </w:r>
            <w:r w:rsidR="00DA6783" w:rsidRPr="00570960">
              <w:rPr>
                <w:rFonts w:ascii="Times New Roman" w:eastAsia="Times New Roman" w:hAnsi="Times New Roman"/>
                <w:noProof/>
                <w:sz w:val="24"/>
                <w:szCs w:val="24"/>
                <w:lang w:val="ro-RO"/>
              </w:rPr>
              <w:t>8</w:t>
            </w:r>
            <w:r w:rsidRPr="00570960">
              <w:rPr>
                <w:rFonts w:ascii="Times New Roman" w:eastAsia="Times New Roman" w:hAnsi="Times New Roman"/>
                <w:noProof/>
                <w:sz w:val="24"/>
                <w:szCs w:val="24"/>
                <w:lang w:val="ro-RO"/>
              </w:rPr>
              <w:t>/2016</w:t>
            </w:r>
            <w:r w:rsidR="00825E5C">
              <w:rPr>
                <w:rFonts w:ascii="Times New Roman" w:eastAsia="Times New Roman" w:hAnsi="Times New Roman"/>
                <w:noProof/>
                <w:sz w:val="24"/>
                <w:szCs w:val="24"/>
                <w:lang w:val="ro-RO"/>
              </w:rPr>
              <w:t>,</w:t>
            </w:r>
          </w:p>
          <w:p w14:paraId="6542F079" w14:textId="191B8FD8" w:rsidR="0085588D" w:rsidRPr="00570960" w:rsidRDefault="0085588D"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prețul, fără TVA, inclus în </w:t>
            </w:r>
            <w:r w:rsidR="00F752DF" w:rsidRPr="00570960">
              <w:rPr>
                <w:rFonts w:ascii="Times New Roman" w:eastAsia="Times New Roman" w:hAnsi="Times New Roman"/>
                <w:noProof/>
                <w:sz w:val="24"/>
                <w:szCs w:val="24"/>
                <w:lang w:val="ro-RO"/>
              </w:rPr>
              <w:t xml:space="preserve">propunerea financiară </w:t>
            </w:r>
            <w:r w:rsidRPr="00570960">
              <w:rPr>
                <w:rFonts w:ascii="Times New Roman" w:eastAsia="Times New Roman" w:hAnsi="Times New Roman"/>
                <w:noProof/>
                <w:sz w:val="24"/>
                <w:szCs w:val="24"/>
                <w:lang w:val="ro-RO"/>
              </w:rPr>
              <w:t xml:space="preserve">depășește valoarea estimată comunicată prin </w:t>
            </w:r>
            <w:r w:rsidR="00F752DF" w:rsidRPr="00570960">
              <w:rPr>
                <w:rFonts w:ascii="Times New Roman" w:eastAsia="Times New Roman" w:hAnsi="Times New Roman"/>
                <w:noProof/>
                <w:sz w:val="24"/>
                <w:szCs w:val="24"/>
                <w:lang w:val="ro-RO"/>
              </w:rPr>
              <w:t xml:space="preserve">anunțul de </w:t>
            </w:r>
            <w:r w:rsidRPr="00570960">
              <w:rPr>
                <w:rFonts w:ascii="Times New Roman" w:eastAsia="Times New Roman" w:hAnsi="Times New Roman"/>
                <w:noProof/>
                <w:sz w:val="24"/>
                <w:szCs w:val="24"/>
                <w:lang w:val="ro-RO"/>
              </w:rPr>
              <w:t xml:space="preserve">participare și, deși există posibilitatea disponibilizării de fonduri </w:t>
            </w:r>
            <w:r w:rsidRPr="00570960">
              <w:rPr>
                <w:rFonts w:ascii="Times New Roman" w:eastAsia="Times New Roman" w:hAnsi="Times New Roman"/>
                <w:noProof/>
                <w:sz w:val="24"/>
                <w:szCs w:val="24"/>
                <w:lang w:val="ro-RO"/>
              </w:rPr>
              <w:lastRenderedPageBreak/>
              <w:t xml:space="preserve">suplimentare pentru îndeplinirea </w:t>
            </w:r>
            <w:r w:rsidR="00F752DF" w:rsidRPr="00570960">
              <w:rPr>
                <w:rFonts w:ascii="Times New Roman" w:eastAsia="Times New Roman" w:hAnsi="Times New Roman"/>
                <w:noProof/>
                <w:sz w:val="24"/>
                <w:szCs w:val="24"/>
                <w:lang w:val="ro-RO"/>
              </w:rPr>
              <w:t xml:space="preserve">acordului-cadru, se constată că acceptarea unei astfel de oferte </w:t>
            </w:r>
            <w:r w:rsidRPr="00570960">
              <w:rPr>
                <w:rFonts w:ascii="Times New Roman" w:eastAsia="Times New Roman" w:hAnsi="Times New Roman"/>
                <w:noProof/>
                <w:sz w:val="24"/>
                <w:szCs w:val="24"/>
                <w:lang w:val="ro-RO"/>
              </w:rPr>
              <w:t>ar conduce la modificarea substanțială în sensul depășirii procentului relevant de la</w:t>
            </w:r>
            <w:r w:rsidR="00D5183B" w:rsidRPr="00570960">
              <w:rPr>
                <w:rFonts w:ascii="Times New Roman" w:eastAsia="Times New Roman" w:hAnsi="Times New Roman"/>
                <w:noProof/>
                <w:sz w:val="24"/>
                <w:szCs w:val="24"/>
                <w:lang w:val="ro-RO"/>
              </w:rPr>
              <w:t xml:space="preserve"> art. 221 alin. (1) lit. f)</w:t>
            </w:r>
            <w:r w:rsidR="00541326" w:rsidRPr="00570960">
              <w:rPr>
                <w:rFonts w:ascii="Times New Roman" w:eastAsia="Times New Roman" w:hAnsi="Times New Roman"/>
                <w:noProof/>
                <w:sz w:val="24"/>
                <w:szCs w:val="24"/>
                <w:lang w:val="ro-RO"/>
              </w:rPr>
              <w:t xml:space="preserve"> pct. ii) din Legea nr. 98/2016</w:t>
            </w:r>
          </w:p>
          <w:p w14:paraId="437AA04F" w14:textId="0B0F5D3E" w:rsidR="00164A67" w:rsidRPr="00570960" w:rsidRDefault="00164A67"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 xml:space="preserve">prețul, fără TVA, inclus în </w:t>
            </w:r>
            <w:r w:rsidR="00F752DF" w:rsidRPr="00570960">
              <w:rPr>
                <w:rFonts w:ascii="Times New Roman" w:eastAsia="Times New Roman" w:hAnsi="Times New Roman"/>
                <w:noProof/>
                <w:sz w:val="24"/>
                <w:szCs w:val="24"/>
                <w:lang w:val="ro-RO"/>
              </w:rPr>
              <w:t>propunerea financiară depășește valoarea estimată comunicată prin anunțul de participare și nu există posibilitatea disponibilizării de fonduri suplimentare pentru îndeplinirea acordului-cadru;</w:t>
            </w:r>
          </w:p>
          <w:p w14:paraId="2C72294F" w14:textId="6D0C949E" w:rsidR="00F345A4" w:rsidRPr="00570960" w:rsidRDefault="001C62EE" w:rsidP="00570960">
            <w:pPr>
              <w:pStyle w:val="ListParagraph"/>
              <w:widowControl w:val="0"/>
              <w:numPr>
                <w:ilvl w:val="0"/>
                <w:numId w:val="12"/>
              </w:numPr>
              <w:spacing w:after="0"/>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o</w:t>
            </w:r>
            <w:r w:rsidR="00F345A4" w:rsidRPr="00570960">
              <w:rPr>
                <w:rFonts w:ascii="Times New Roman" w:eastAsia="Times New Roman" w:hAnsi="Times New Roman"/>
                <w:noProof/>
                <w:sz w:val="24"/>
                <w:szCs w:val="24"/>
                <w:lang w:val="ro-RO"/>
              </w:rPr>
              <w:t>fertei</w:t>
            </w:r>
            <w:r w:rsidR="0067267C" w:rsidRPr="00570960">
              <w:rPr>
                <w:rFonts w:ascii="Times New Roman" w:eastAsia="Times New Roman" w:hAnsi="Times New Roman"/>
                <w:noProof/>
                <w:sz w:val="24"/>
                <w:szCs w:val="24"/>
                <w:lang w:val="ro-RO"/>
              </w:rPr>
              <w:t xml:space="preserve"> </w:t>
            </w:r>
            <w:r w:rsidR="00F345A4" w:rsidRPr="00570960">
              <w:rPr>
                <w:rFonts w:ascii="Times New Roman" w:eastAsia="Times New Roman" w:hAnsi="Times New Roman"/>
                <w:noProof/>
                <w:sz w:val="24"/>
                <w:szCs w:val="24"/>
                <w:lang w:val="ro-RO"/>
              </w:rPr>
              <w:t xml:space="preserve">îi lipsește </w:t>
            </w:r>
            <w:r w:rsidR="00F752DF" w:rsidRPr="00570960">
              <w:rPr>
                <w:rFonts w:ascii="Times New Roman" w:eastAsia="Times New Roman" w:hAnsi="Times New Roman"/>
                <w:noProof/>
                <w:sz w:val="24"/>
                <w:szCs w:val="24"/>
                <w:lang w:val="ro-RO"/>
              </w:rPr>
              <w:t>propunerea tehnică sau propunerea financiară;</w:t>
            </w:r>
          </w:p>
          <w:p w14:paraId="33806296" w14:textId="51D963D7" w:rsidR="001E2D84" w:rsidRPr="00570960" w:rsidRDefault="003C3FCC" w:rsidP="00570960">
            <w:pPr>
              <w:pStyle w:val="ListParagraph"/>
              <w:widowControl w:val="0"/>
              <w:numPr>
                <w:ilvl w:val="0"/>
                <w:numId w:val="12"/>
              </w:numPr>
              <w:spacing w:after="0"/>
              <w:ind w:left="1077" w:hanging="357"/>
              <w:jc w:val="both"/>
              <w:rPr>
                <w:rFonts w:ascii="Times New Roman" w:eastAsia="Times New Roman" w:hAnsi="Times New Roman"/>
                <w:noProof/>
                <w:sz w:val="24"/>
                <w:szCs w:val="24"/>
                <w:lang w:val="ro-RO"/>
              </w:rPr>
            </w:pPr>
            <w:r w:rsidRPr="00570960">
              <w:rPr>
                <w:rFonts w:ascii="Times New Roman" w:eastAsia="Times New Roman" w:hAnsi="Times New Roman"/>
                <w:noProof/>
                <w:sz w:val="24"/>
                <w:szCs w:val="24"/>
                <w:lang w:val="ro-RO"/>
              </w:rPr>
              <w:t>în orice altă situație prevăzută în legislația în vigoare</w:t>
            </w:r>
            <w:r w:rsidR="00D17138" w:rsidRPr="00570960">
              <w:rPr>
                <w:rFonts w:ascii="Times New Roman" w:eastAsia="Times New Roman" w:hAnsi="Times New Roman"/>
                <w:noProof/>
                <w:sz w:val="24"/>
                <w:szCs w:val="24"/>
                <w:lang w:val="ro-RO"/>
              </w:rPr>
              <w:t>.</w:t>
            </w:r>
          </w:p>
        </w:tc>
      </w:tr>
      <w:tr w:rsidR="006D40D5" w:rsidRPr="00570960" w14:paraId="1D98B9EB" w14:textId="77777777">
        <w:tc>
          <w:tcPr>
            <w:tcW w:w="2477" w:type="dxa"/>
            <w:shd w:val="clear" w:color="auto" w:fill="auto"/>
          </w:tcPr>
          <w:p w14:paraId="089FC64F"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 xml:space="preserve">Oferta </w:t>
            </w:r>
            <w:r w:rsidRPr="00570960">
              <w:rPr>
                <w:rFonts w:ascii="Times New Roman" w:hAnsi="Times New Roman" w:cs="Times New Roman"/>
                <w:b/>
                <w:noProof/>
                <w:sz w:val="24"/>
                <w:szCs w:val="24"/>
                <w:u w:val="single"/>
                <w:lang w:val="ro-RO"/>
              </w:rPr>
              <w:t>neconformă</w:t>
            </w:r>
          </w:p>
        </w:tc>
        <w:tc>
          <w:tcPr>
            <w:tcW w:w="7157" w:type="dxa"/>
            <w:shd w:val="clear" w:color="auto" w:fill="auto"/>
          </w:tcPr>
          <w:p w14:paraId="74877925" w14:textId="2FAA6A73" w:rsidR="00B538F6" w:rsidRPr="00570960" w:rsidRDefault="00B538F6" w:rsidP="00570960">
            <w:pPr>
              <w:widowControl w:val="0"/>
              <w:spacing w:after="0"/>
              <w:jc w:val="both"/>
              <w:rPr>
                <w:rFonts w:ascii="Times New Roman" w:hAnsi="Times New Roman" w:cs="Times New Roman"/>
                <w:b/>
                <w:bCs/>
                <w:noProof/>
                <w:sz w:val="24"/>
                <w:szCs w:val="24"/>
                <w:lang w:val="ro-RO"/>
              </w:rPr>
            </w:pPr>
            <w:r w:rsidRPr="00570960">
              <w:rPr>
                <w:rFonts w:ascii="Times New Roman" w:hAnsi="Times New Roman" w:cs="Times New Roman"/>
                <w:noProof/>
                <w:sz w:val="24"/>
                <w:szCs w:val="24"/>
                <w:lang w:val="ro-RO"/>
              </w:rPr>
              <w:t xml:space="preserve">Oferta poate fi considerată </w:t>
            </w:r>
            <w:r w:rsidRPr="00570960">
              <w:rPr>
                <w:rFonts w:ascii="Times New Roman" w:hAnsi="Times New Roman" w:cs="Times New Roman"/>
                <w:b/>
                <w:noProof/>
                <w:sz w:val="24"/>
                <w:szCs w:val="24"/>
                <w:u w:val="single"/>
                <w:lang w:val="ro-RO"/>
              </w:rPr>
              <w:t>neconformă</w:t>
            </w:r>
            <w:r w:rsidRPr="00570960">
              <w:rPr>
                <w:rFonts w:ascii="Times New Roman" w:hAnsi="Times New Roman" w:cs="Times New Roman"/>
                <w:noProof/>
                <w:sz w:val="24"/>
                <w:szCs w:val="24"/>
                <w:lang w:val="ro-RO"/>
              </w:rPr>
              <w:t xml:space="preserve"> în următoarele situații:</w:t>
            </w:r>
          </w:p>
          <w:p w14:paraId="0C3F8657" w14:textId="5807B7C0" w:rsidR="00B538F6" w:rsidRPr="00570960" w:rsidRDefault="00B538F6" w:rsidP="00570960">
            <w:pPr>
              <w:pStyle w:val="ListParagraph"/>
              <w:widowControl w:val="0"/>
              <w:numPr>
                <w:ilvl w:val="0"/>
                <w:numId w:val="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nu respectă cerințele prezentate în documentele achiziției;</w:t>
            </w:r>
          </w:p>
          <w:p w14:paraId="7C1181DB" w14:textId="77777777" w:rsidR="00B538F6" w:rsidRPr="00570960" w:rsidRDefault="00B538F6" w:rsidP="00570960">
            <w:pPr>
              <w:pStyle w:val="ListParagraph"/>
              <w:widowControl w:val="0"/>
              <w:numPr>
                <w:ilvl w:val="0"/>
                <w:numId w:val="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a fost primită cu întârziere (aplicabil doar în situația excepțională în care procedura nu se poate derula online prin intermediul SEAP);</w:t>
            </w:r>
          </w:p>
          <w:p w14:paraId="46AFAEFC" w14:textId="77777777" w:rsidR="00B538F6" w:rsidRPr="00570960" w:rsidRDefault="00B538F6" w:rsidP="00570960">
            <w:pPr>
              <w:pStyle w:val="ListParagraph"/>
              <w:widowControl w:val="0"/>
              <w:numPr>
                <w:ilvl w:val="0"/>
                <w:numId w:val="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prezintă indicii de înțelegeri anticoncurențiale sau corupție;</w:t>
            </w:r>
          </w:p>
          <w:p w14:paraId="5CD8E046" w14:textId="5C1E1F22" w:rsidR="00B538F6" w:rsidRPr="00570960" w:rsidRDefault="00B538F6" w:rsidP="00570960">
            <w:pPr>
              <w:pStyle w:val="ListParagraph"/>
              <w:widowControl w:val="0"/>
              <w:numPr>
                <w:ilvl w:val="0"/>
                <w:numId w:val="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este considerată de </w:t>
            </w:r>
            <w:r w:rsidR="00F752DF" w:rsidRPr="00570960">
              <w:rPr>
                <w:rFonts w:ascii="Times New Roman" w:hAnsi="Times New Roman"/>
                <w:noProof/>
                <w:sz w:val="24"/>
                <w:szCs w:val="24"/>
                <w:lang w:val="ro-RO"/>
              </w:rPr>
              <w:t xml:space="preserve">autoritatea contractantă </w:t>
            </w:r>
            <w:r w:rsidRPr="00570960">
              <w:rPr>
                <w:rFonts w:ascii="Times New Roman" w:hAnsi="Times New Roman"/>
                <w:noProof/>
                <w:sz w:val="24"/>
                <w:szCs w:val="24"/>
                <w:lang w:val="ro-RO"/>
              </w:rPr>
              <w:t>ca fiind neobișnuit de scăzută, după ce în prealabil au fost solicitate clarificări;</w:t>
            </w:r>
          </w:p>
          <w:p w14:paraId="0720B865" w14:textId="633FB683" w:rsidR="00B538F6" w:rsidRPr="00570960" w:rsidRDefault="00B538F6" w:rsidP="00570960">
            <w:pPr>
              <w:pStyle w:val="ListParagraph"/>
              <w:widowControl w:val="0"/>
              <w:numPr>
                <w:ilvl w:val="0"/>
                <w:numId w:val="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în cazul în care </w:t>
            </w:r>
            <w:r w:rsidR="00F752DF" w:rsidRPr="00570960">
              <w:rPr>
                <w:rFonts w:ascii="Times New Roman" w:hAnsi="Times New Roman"/>
                <w:noProof/>
                <w:sz w:val="24"/>
                <w:szCs w:val="24"/>
                <w:lang w:val="ro-RO"/>
              </w:rPr>
              <w:t>ofertantul</w:t>
            </w:r>
            <w:r w:rsidRPr="00570960">
              <w:rPr>
                <w:rFonts w:ascii="Times New Roman" w:hAnsi="Times New Roman"/>
                <w:noProof/>
                <w:sz w:val="24"/>
                <w:szCs w:val="24"/>
                <w:lang w:val="ro-RO"/>
              </w:rPr>
              <w:t xml:space="preserve"> nu prezintă comisiei de evaluare informațiile și/sau documentele solicitate sau acestea nu justifică în mod corespunzător nivelul scăzut al prețului sau al costurilor propuse;</w:t>
            </w:r>
          </w:p>
          <w:p w14:paraId="0D4EC1CD" w14:textId="2C678D03" w:rsidR="00B538F6" w:rsidRPr="00570960" w:rsidRDefault="00B538F6" w:rsidP="00570960">
            <w:pPr>
              <w:pStyle w:val="ListParagraph"/>
              <w:widowControl w:val="0"/>
              <w:numPr>
                <w:ilvl w:val="0"/>
                <w:numId w:val="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nu satisface în mod corespunzător cerințele </w:t>
            </w:r>
            <w:r w:rsidR="00F752DF" w:rsidRPr="00570960">
              <w:rPr>
                <w:rFonts w:ascii="Times New Roman" w:hAnsi="Times New Roman"/>
                <w:noProof/>
                <w:sz w:val="24"/>
                <w:szCs w:val="24"/>
                <w:lang w:val="ro-RO"/>
              </w:rPr>
              <w:t>caietului de sarcini;</w:t>
            </w:r>
          </w:p>
          <w:p w14:paraId="216D9769" w14:textId="0A9D3618" w:rsidR="00B538F6" w:rsidRPr="00570960" w:rsidRDefault="00B538F6" w:rsidP="00570960">
            <w:pPr>
              <w:pStyle w:val="ListParagraph"/>
              <w:widowControl w:val="0"/>
              <w:numPr>
                <w:ilvl w:val="0"/>
                <w:numId w:val="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conține propuneri de modificare a clauzelor</w:t>
            </w:r>
            <w:r w:rsidR="00466CCF" w:rsidRPr="00570960">
              <w:rPr>
                <w:rFonts w:ascii="Times New Roman" w:hAnsi="Times New Roman"/>
                <w:noProof/>
                <w:sz w:val="24"/>
                <w:szCs w:val="24"/>
                <w:lang w:val="ro-RO"/>
              </w:rPr>
              <w:t xml:space="preserve"> </w:t>
            </w:r>
            <w:r w:rsidR="00F752DF" w:rsidRPr="00570960">
              <w:rPr>
                <w:rFonts w:ascii="Times New Roman" w:hAnsi="Times New Roman"/>
                <w:noProof/>
                <w:sz w:val="24"/>
                <w:szCs w:val="24"/>
                <w:lang w:val="ro-RO"/>
              </w:rPr>
              <w:t>acordului-cadru și/sau a clauzelor contractelor subsecvente pe care le-a stabilit autoritatea contractantă, care sunt în mod evident dezavantajoase pentru aceasta din urmă, iar ofertantul, deși a fost informat cu privire la respectiva situație, nu acceptă renunțarea la clauzele respective;</w:t>
            </w:r>
          </w:p>
          <w:p w14:paraId="04566AFE" w14:textId="0D6997B8" w:rsidR="00B538F6" w:rsidRPr="00570960" w:rsidRDefault="00B538F6" w:rsidP="00570960">
            <w:pPr>
              <w:pStyle w:val="ListParagraph"/>
              <w:widowControl w:val="0"/>
              <w:numPr>
                <w:ilvl w:val="0"/>
                <w:numId w:val="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conține în cadrul </w:t>
            </w:r>
            <w:r w:rsidR="00F752DF" w:rsidRPr="00570960">
              <w:rPr>
                <w:rFonts w:ascii="Times New Roman" w:hAnsi="Times New Roman"/>
                <w:noProof/>
                <w:sz w:val="24"/>
                <w:szCs w:val="24"/>
                <w:lang w:val="ro-RO"/>
              </w:rPr>
              <w:t xml:space="preserve">propunerii financiare </w:t>
            </w:r>
            <w:r w:rsidRPr="00570960">
              <w:rPr>
                <w:rFonts w:ascii="Times New Roman" w:hAnsi="Times New Roman"/>
                <w:noProof/>
                <w:sz w:val="24"/>
                <w:szCs w:val="24"/>
                <w:lang w:val="ro-RO"/>
              </w:rPr>
              <w:t>prețuri care nu sunt rezultatul liberei concurențe și care nu pot fi justificate;</w:t>
            </w:r>
          </w:p>
          <w:p w14:paraId="02534F92" w14:textId="28BFA46D" w:rsidR="00B538F6" w:rsidRPr="00570960" w:rsidRDefault="00074BC0" w:rsidP="00570960">
            <w:pPr>
              <w:pStyle w:val="ListParagraph"/>
              <w:widowControl w:val="0"/>
              <w:numPr>
                <w:ilvl w:val="0"/>
                <w:numId w:val="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P</w:t>
            </w:r>
            <w:r w:rsidR="00B538F6" w:rsidRPr="00570960">
              <w:rPr>
                <w:rFonts w:ascii="Times New Roman" w:hAnsi="Times New Roman"/>
                <w:noProof/>
                <w:sz w:val="24"/>
                <w:szCs w:val="24"/>
                <w:lang w:val="ro-RO"/>
              </w:rPr>
              <w:t xml:space="preserve">ropunerea </w:t>
            </w:r>
            <w:r w:rsidR="00F752DF" w:rsidRPr="00570960">
              <w:rPr>
                <w:rFonts w:ascii="Times New Roman" w:hAnsi="Times New Roman"/>
                <w:noProof/>
                <w:sz w:val="24"/>
                <w:szCs w:val="24"/>
                <w:lang w:val="ro-RO"/>
              </w:rPr>
              <w:t>financiară nu este corelată cu elementele propunerii tehnice ceea ce ar putea conduce la executarea defectuoasă a acordului-cadru și/sau a contractelor subsecvente sau constituie o abatere de la legislația incidentă, alta decât cea în domeniul achizițiilor publice;</w:t>
            </w:r>
          </w:p>
          <w:p w14:paraId="5120377B" w14:textId="33CCAF2D" w:rsidR="00B538F6" w:rsidRPr="00570960" w:rsidRDefault="00B538F6" w:rsidP="00570960">
            <w:pPr>
              <w:pStyle w:val="ListParagraph"/>
              <w:widowControl w:val="0"/>
              <w:numPr>
                <w:ilvl w:val="0"/>
                <w:numId w:val="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oferta</w:t>
            </w:r>
            <w:r w:rsidR="004372E2" w:rsidRPr="00570960">
              <w:rPr>
                <w:rFonts w:ascii="Times New Roman" w:hAnsi="Times New Roman"/>
                <w:noProof/>
                <w:sz w:val="24"/>
                <w:szCs w:val="24"/>
                <w:lang w:val="ro-RO"/>
              </w:rPr>
              <w:t xml:space="preserve"> </w:t>
            </w:r>
            <w:r w:rsidRPr="00570960">
              <w:rPr>
                <w:rFonts w:ascii="Times New Roman" w:hAnsi="Times New Roman"/>
                <w:noProof/>
                <w:sz w:val="24"/>
                <w:szCs w:val="24"/>
                <w:lang w:val="ro-RO"/>
              </w:rPr>
              <w:t xml:space="preserve">este depusă cu nerespectarea prevederilor art. </w:t>
            </w:r>
            <w:r w:rsidR="004372E2" w:rsidRPr="00570960">
              <w:rPr>
                <w:rFonts w:ascii="Times New Roman" w:hAnsi="Times New Roman"/>
                <w:noProof/>
                <w:sz w:val="24"/>
                <w:szCs w:val="24"/>
                <w:lang w:val="ro-RO"/>
              </w:rPr>
              <w:t>60</w:t>
            </w:r>
            <w:r w:rsidRPr="00570960">
              <w:rPr>
                <w:rFonts w:ascii="Times New Roman" w:hAnsi="Times New Roman"/>
                <w:noProof/>
                <w:sz w:val="24"/>
                <w:szCs w:val="24"/>
                <w:lang w:val="ro-RO"/>
              </w:rPr>
              <w:t xml:space="preserve"> alin. (1) lit. d) și e) din Lege</w:t>
            </w:r>
            <w:r w:rsidR="00005423" w:rsidRPr="00570960">
              <w:rPr>
                <w:rFonts w:ascii="Times New Roman" w:hAnsi="Times New Roman"/>
                <w:noProof/>
                <w:sz w:val="24"/>
                <w:szCs w:val="24"/>
                <w:lang w:val="ro-RO"/>
              </w:rPr>
              <w:t>a nr. 9</w:t>
            </w:r>
            <w:r w:rsidR="004372E2" w:rsidRPr="00570960">
              <w:rPr>
                <w:rFonts w:ascii="Times New Roman" w:hAnsi="Times New Roman"/>
                <w:noProof/>
                <w:sz w:val="24"/>
                <w:szCs w:val="24"/>
                <w:lang w:val="ro-RO"/>
              </w:rPr>
              <w:t>8</w:t>
            </w:r>
            <w:r w:rsidR="00005423" w:rsidRPr="00570960">
              <w:rPr>
                <w:rFonts w:ascii="Times New Roman" w:hAnsi="Times New Roman"/>
                <w:noProof/>
                <w:sz w:val="24"/>
                <w:szCs w:val="24"/>
                <w:lang w:val="ro-RO"/>
              </w:rPr>
              <w:t>/2016</w:t>
            </w:r>
            <w:r w:rsidRPr="00570960">
              <w:rPr>
                <w:rFonts w:ascii="Times New Roman" w:hAnsi="Times New Roman"/>
                <w:noProof/>
                <w:sz w:val="24"/>
                <w:szCs w:val="24"/>
                <w:lang w:val="ro-RO"/>
              </w:rPr>
              <w:t>,</w:t>
            </w:r>
            <w:r w:rsidR="006E7D86" w:rsidRPr="00570960">
              <w:rPr>
                <w:rFonts w:ascii="Times New Roman" w:hAnsi="Times New Roman"/>
                <w:noProof/>
                <w:sz w:val="24"/>
                <w:szCs w:val="24"/>
                <w:lang w:val="ro-RO"/>
              </w:rPr>
              <w:t xml:space="preserve"> </w:t>
            </w:r>
            <w:r w:rsidRPr="00570960">
              <w:rPr>
                <w:rFonts w:ascii="Times New Roman" w:hAnsi="Times New Roman"/>
                <w:noProof/>
                <w:sz w:val="24"/>
                <w:szCs w:val="24"/>
                <w:lang w:val="ro-RO"/>
              </w:rPr>
              <w:t>raportat la data-lim</w:t>
            </w:r>
            <w:r w:rsidR="00F752DF" w:rsidRPr="00570960">
              <w:rPr>
                <w:rFonts w:ascii="Times New Roman" w:hAnsi="Times New Roman"/>
                <w:noProof/>
                <w:sz w:val="24"/>
                <w:szCs w:val="24"/>
                <w:lang w:val="ro-RO"/>
              </w:rPr>
              <w:t>ită stabilită pentru depunerea o</w:t>
            </w:r>
            <w:r w:rsidRPr="00570960">
              <w:rPr>
                <w:rFonts w:ascii="Times New Roman" w:hAnsi="Times New Roman"/>
                <w:noProof/>
                <w:sz w:val="24"/>
                <w:szCs w:val="24"/>
                <w:lang w:val="ro-RO"/>
              </w:rPr>
              <w:t>fertelor și/sau oricând pe parcursul evaluării acestora;</w:t>
            </w:r>
          </w:p>
          <w:p w14:paraId="6BB455DD" w14:textId="34EF737F" w:rsidR="00B538F6" w:rsidRPr="00570960" w:rsidRDefault="00B538F6" w:rsidP="00570960">
            <w:pPr>
              <w:pStyle w:val="ListParagraph"/>
              <w:widowControl w:val="0"/>
              <w:numPr>
                <w:ilvl w:val="0"/>
                <w:numId w:val="37"/>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lastRenderedPageBreak/>
              <w:t xml:space="preserve">în urma verificărilor prevăzute la art. </w:t>
            </w:r>
            <w:r w:rsidR="009A7889" w:rsidRPr="00570960">
              <w:rPr>
                <w:rFonts w:ascii="Times New Roman" w:hAnsi="Times New Roman"/>
                <w:noProof/>
                <w:sz w:val="24"/>
                <w:szCs w:val="24"/>
                <w:lang w:val="ro-RO"/>
              </w:rPr>
              <w:t>2</w:t>
            </w:r>
            <w:r w:rsidR="00854C2D" w:rsidRPr="00570960">
              <w:rPr>
                <w:rFonts w:ascii="Times New Roman" w:hAnsi="Times New Roman"/>
                <w:noProof/>
                <w:sz w:val="24"/>
                <w:szCs w:val="24"/>
                <w:lang w:val="ro-RO"/>
              </w:rPr>
              <w:t>10</w:t>
            </w:r>
            <w:r w:rsidRPr="00570960">
              <w:rPr>
                <w:rFonts w:ascii="Times New Roman" w:hAnsi="Times New Roman"/>
                <w:noProof/>
                <w:sz w:val="24"/>
                <w:szCs w:val="24"/>
                <w:lang w:val="ro-RO"/>
              </w:rPr>
              <w:t xml:space="preserve"> din Legea</w:t>
            </w:r>
            <w:r w:rsidR="00081D52" w:rsidRPr="00570960">
              <w:rPr>
                <w:rFonts w:ascii="Times New Roman" w:hAnsi="Times New Roman"/>
                <w:noProof/>
                <w:sz w:val="24"/>
                <w:szCs w:val="24"/>
                <w:lang w:val="ro-RO"/>
              </w:rPr>
              <w:t xml:space="preserve"> nr.</w:t>
            </w:r>
            <w:r w:rsidRPr="00570960">
              <w:rPr>
                <w:rFonts w:ascii="Times New Roman" w:hAnsi="Times New Roman"/>
                <w:noProof/>
                <w:sz w:val="24"/>
                <w:szCs w:val="24"/>
                <w:lang w:val="ro-RO"/>
              </w:rPr>
              <w:t xml:space="preserve"> </w:t>
            </w:r>
            <w:r w:rsidR="00081D52" w:rsidRPr="00570960">
              <w:rPr>
                <w:rFonts w:ascii="Times New Roman" w:hAnsi="Times New Roman"/>
                <w:noProof/>
                <w:sz w:val="24"/>
                <w:szCs w:val="24"/>
                <w:lang w:val="ro-RO"/>
              </w:rPr>
              <w:t>9</w:t>
            </w:r>
            <w:r w:rsidR="00854C2D" w:rsidRPr="00570960">
              <w:rPr>
                <w:rFonts w:ascii="Times New Roman" w:hAnsi="Times New Roman"/>
                <w:noProof/>
                <w:sz w:val="24"/>
                <w:szCs w:val="24"/>
                <w:lang w:val="ro-RO"/>
              </w:rPr>
              <w:t>8</w:t>
            </w:r>
            <w:r w:rsidRPr="00570960">
              <w:rPr>
                <w:rFonts w:ascii="Times New Roman" w:hAnsi="Times New Roman"/>
                <w:noProof/>
                <w:sz w:val="24"/>
                <w:szCs w:val="24"/>
                <w:lang w:val="ro-RO"/>
              </w:rPr>
              <w:t>/2016</w:t>
            </w:r>
            <w:r w:rsidR="006E7D86" w:rsidRPr="00570960">
              <w:rPr>
                <w:rFonts w:ascii="Times New Roman" w:hAnsi="Times New Roman"/>
                <w:noProof/>
                <w:sz w:val="24"/>
                <w:szCs w:val="24"/>
                <w:lang w:val="ro-RO"/>
              </w:rPr>
              <w:t xml:space="preserve">, </w:t>
            </w:r>
            <w:r w:rsidR="003D0CF8" w:rsidRPr="00570960">
              <w:rPr>
                <w:rFonts w:ascii="Times New Roman" w:hAnsi="Times New Roman"/>
                <w:noProof/>
                <w:sz w:val="24"/>
                <w:szCs w:val="24"/>
                <w:lang w:val="ro-RO"/>
              </w:rPr>
              <w:t>,</w:t>
            </w:r>
            <w:r w:rsidRPr="00570960">
              <w:rPr>
                <w:rFonts w:ascii="Times New Roman" w:hAnsi="Times New Roman"/>
                <w:noProof/>
                <w:sz w:val="24"/>
                <w:szCs w:val="24"/>
                <w:lang w:val="ro-RO"/>
              </w:rPr>
              <w:t xml:space="preserve"> se constată că </w:t>
            </w:r>
            <w:r w:rsidR="00F752DF" w:rsidRPr="00570960">
              <w:rPr>
                <w:rFonts w:ascii="Times New Roman" w:hAnsi="Times New Roman"/>
                <w:noProof/>
                <w:sz w:val="24"/>
                <w:szCs w:val="24"/>
                <w:lang w:val="ro-RO"/>
              </w:rPr>
              <w:t xml:space="preserve">propunerea financiară </w:t>
            </w:r>
            <w:r w:rsidRPr="00570960">
              <w:rPr>
                <w:rFonts w:ascii="Times New Roman" w:hAnsi="Times New Roman"/>
                <w:noProof/>
                <w:sz w:val="24"/>
                <w:szCs w:val="24"/>
                <w:lang w:val="ro-RO"/>
              </w:rPr>
              <w:t xml:space="preserve">are un preț sau conține costuri neobișnuit de scăzute în raport cu </w:t>
            </w:r>
            <w:r w:rsidR="00330B14" w:rsidRPr="00570960">
              <w:rPr>
                <w:rFonts w:ascii="Times New Roman" w:hAnsi="Times New Roman"/>
                <w:noProof/>
                <w:sz w:val="24"/>
                <w:szCs w:val="24"/>
                <w:lang w:val="ro-RO"/>
              </w:rPr>
              <w:t>produsele</w:t>
            </w:r>
            <w:r w:rsidR="003D0CF8" w:rsidRPr="00570960">
              <w:rPr>
                <w:rFonts w:ascii="Times New Roman" w:hAnsi="Times New Roman"/>
                <w:noProof/>
                <w:sz w:val="24"/>
                <w:szCs w:val="24"/>
                <w:lang w:val="ro-RO"/>
              </w:rPr>
              <w:t xml:space="preserve"> care constituie obiectul</w:t>
            </w:r>
            <w:r w:rsidRPr="00570960">
              <w:rPr>
                <w:rFonts w:ascii="Times New Roman" w:hAnsi="Times New Roman"/>
                <w:noProof/>
                <w:sz w:val="24"/>
                <w:szCs w:val="24"/>
                <w:lang w:val="ro-RO"/>
              </w:rPr>
              <w:t xml:space="preserve"> </w:t>
            </w:r>
            <w:r w:rsidR="00F752DF" w:rsidRPr="00570960">
              <w:rPr>
                <w:rFonts w:ascii="Times New Roman" w:hAnsi="Times New Roman"/>
                <w:noProof/>
                <w:sz w:val="24"/>
                <w:szCs w:val="24"/>
                <w:lang w:val="ro-RO"/>
              </w:rPr>
              <w:t>acordului-cadru și/sau al contractelor subsecvente,</w:t>
            </w:r>
            <w:r w:rsidR="003D0CF8" w:rsidRPr="00570960">
              <w:rPr>
                <w:rFonts w:ascii="Times New Roman" w:hAnsi="Times New Roman"/>
                <w:noProof/>
                <w:sz w:val="24"/>
                <w:szCs w:val="24"/>
                <w:lang w:val="ro-RO"/>
              </w:rPr>
              <w:t xml:space="preserve"> în condițiile art. 210 din Legea nr. 98/2016</w:t>
            </w:r>
            <w:r w:rsidR="006E7D86" w:rsidRPr="00570960">
              <w:rPr>
                <w:rFonts w:ascii="Times New Roman" w:hAnsi="Times New Roman"/>
                <w:noProof/>
                <w:sz w:val="24"/>
                <w:szCs w:val="24"/>
                <w:lang w:val="ro-RO"/>
              </w:rPr>
              <w:t xml:space="preserve">, </w:t>
            </w:r>
          </w:p>
          <w:p w14:paraId="5BFD404D" w14:textId="30751E37" w:rsidR="009A7889" w:rsidRPr="00570960" w:rsidRDefault="009A7889" w:rsidP="00570960">
            <w:pPr>
              <w:pStyle w:val="ListParagraph"/>
              <w:widowControl w:val="0"/>
              <w:numPr>
                <w:ilvl w:val="0"/>
                <w:numId w:val="37"/>
              </w:numPr>
              <w:spacing w:after="0"/>
              <w:ind w:left="1077" w:hanging="357"/>
              <w:jc w:val="both"/>
              <w:rPr>
                <w:rFonts w:ascii="Times New Roman" w:hAnsi="Times New Roman"/>
                <w:noProof/>
                <w:sz w:val="24"/>
                <w:szCs w:val="24"/>
                <w:lang w:val="ro-RO"/>
              </w:rPr>
            </w:pPr>
            <w:r w:rsidRPr="00570960">
              <w:rPr>
                <w:rFonts w:ascii="Times New Roman" w:hAnsi="Times New Roman"/>
                <w:noProof/>
                <w:sz w:val="24"/>
                <w:szCs w:val="24"/>
                <w:lang w:val="ro-RO"/>
              </w:rPr>
              <w:t>în orice altă situație prevăzută în legislația în vigoare.</w:t>
            </w:r>
          </w:p>
        </w:tc>
      </w:tr>
      <w:tr w:rsidR="006D40D5" w:rsidRPr="00570960" w14:paraId="3B835A7B" w14:textId="77777777">
        <w:tc>
          <w:tcPr>
            <w:tcW w:w="2477" w:type="dxa"/>
            <w:shd w:val="clear" w:color="auto" w:fill="auto"/>
          </w:tcPr>
          <w:p w14:paraId="07212E16" w14:textId="77777777"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b/>
                <w:noProof/>
                <w:sz w:val="24"/>
                <w:szCs w:val="24"/>
                <w:lang w:val="ro-RO"/>
              </w:rPr>
              <w:t xml:space="preserve">Oferta </w:t>
            </w:r>
            <w:r w:rsidRPr="00570960">
              <w:rPr>
                <w:rFonts w:ascii="Times New Roman" w:hAnsi="Times New Roman" w:cs="Times New Roman"/>
                <w:b/>
                <w:noProof/>
                <w:sz w:val="24"/>
                <w:szCs w:val="24"/>
                <w:u w:val="single"/>
                <w:lang w:val="ro-RO"/>
              </w:rPr>
              <w:t>neadecvată</w:t>
            </w:r>
          </w:p>
        </w:tc>
        <w:tc>
          <w:tcPr>
            <w:tcW w:w="7157" w:type="dxa"/>
            <w:shd w:val="clear" w:color="auto" w:fill="auto"/>
          </w:tcPr>
          <w:p w14:paraId="1EF1C0EF" w14:textId="2B912B25"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eastAsia="Calibri" w:hAnsi="Times New Roman" w:cs="Times New Roman"/>
                <w:noProof/>
                <w:sz w:val="24"/>
                <w:szCs w:val="24"/>
                <w:lang w:val="ro-RO"/>
              </w:rPr>
              <w:t>Oferta</w:t>
            </w:r>
            <w:r w:rsidR="00A77679" w:rsidRPr="00570960">
              <w:rPr>
                <w:rFonts w:ascii="Times New Roman" w:eastAsia="Calibri"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poate fi considerată </w:t>
            </w:r>
            <w:r w:rsidRPr="00570960">
              <w:rPr>
                <w:rFonts w:ascii="Times New Roman" w:hAnsi="Times New Roman" w:cs="Times New Roman"/>
                <w:b/>
                <w:noProof/>
                <w:sz w:val="24"/>
                <w:szCs w:val="24"/>
                <w:u w:val="single"/>
                <w:lang w:val="ro-RO"/>
              </w:rPr>
              <w:t>neadecvată</w:t>
            </w:r>
            <w:r w:rsidRPr="00570960">
              <w:rPr>
                <w:rFonts w:ascii="Times New Roman" w:hAnsi="Times New Roman" w:cs="Times New Roman"/>
                <w:noProof/>
                <w:sz w:val="24"/>
                <w:szCs w:val="24"/>
                <w:lang w:val="ro-RO"/>
              </w:rPr>
              <w:t xml:space="preserve"> dacă </w:t>
            </w:r>
            <w:r w:rsidR="00F752DF" w:rsidRPr="00570960">
              <w:rPr>
                <w:rFonts w:ascii="Times New Roman" w:eastAsia="Calibri" w:hAnsi="Times New Roman" w:cs="Times New Roman"/>
                <w:noProof/>
                <w:sz w:val="24"/>
                <w:szCs w:val="24"/>
                <w:lang w:val="ro-RO"/>
              </w:rPr>
              <w:t>este lipsită de relevanță față de obiectul acordului-cadru, neputând</w:t>
            </w:r>
            <w:r w:rsidR="00F752DF" w:rsidRPr="00570960">
              <w:rPr>
                <w:rFonts w:ascii="Times New Roman" w:hAnsi="Times New Roman" w:cs="Times New Roman"/>
                <w:noProof/>
                <w:sz w:val="24"/>
                <w:szCs w:val="24"/>
                <w:lang w:val="ro-RO"/>
              </w:rPr>
              <w:t xml:space="preserve"> în mod evident satisface, fără modificări substanțiale, necesitățile și cerințele autorității/entității contractante indicate în documentele achiziției</w:t>
            </w:r>
            <w:r w:rsidRPr="00570960">
              <w:rPr>
                <w:rFonts w:ascii="Times New Roman" w:hAnsi="Times New Roman" w:cs="Times New Roman"/>
                <w:noProof/>
                <w:sz w:val="24"/>
                <w:szCs w:val="24"/>
                <w:lang w:val="ro-RO"/>
              </w:rPr>
              <w:t>.</w:t>
            </w:r>
          </w:p>
        </w:tc>
      </w:tr>
    </w:tbl>
    <w:p w14:paraId="51E3AA07" w14:textId="673C5EE5" w:rsidR="00AD7A65" w:rsidRPr="00570960" w:rsidRDefault="00AD7A65" w:rsidP="00570960">
      <w:pPr>
        <w:spacing w:after="0"/>
        <w:jc w:val="both"/>
        <w:rPr>
          <w:rFonts w:ascii="Times New Roman" w:hAnsi="Times New Roman" w:cs="Times New Roman"/>
          <w:noProof/>
          <w:sz w:val="24"/>
          <w:szCs w:val="24"/>
          <w:lang w:val="ro-RO"/>
        </w:rPr>
      </w:pPr>
    </w:p>
    <w:p w14:paraId="712F75F7" w14:textId="543E72E4" w:rsidR="00B538F6" w:rsidRPr="00570960" w:rsidRDefault="00B538F6" w:rsidP="00CF580D">
      <w:pPr>
        <w:pStyle w:val="Heading1"/>
        <w:numPr>
          <w:ilvl w:val="0"/>
          <w:numId w:val="41"/>
        </w:numPr>
      </w:pPr>
      <w:bookmarkStart w:id="213" w:name="_Toc519095118"/>
      <w:bookmarkStart w:id="214" w:name="_Toc179195048"/>
      <w:r w:rsidRPr="00570960">
        <w:t xml:space="preserve">SECȚIUNEA VI: </w:t>
      </w:r>
      <w:bookmarkEnd w:id="213"/>
      <w:r w:rsidRPr="00570960">
        <w:t>INFORMAȚII SUPLIMENTARE</w:t>
      </w:r>
      <w:bookmarkEnd w:id="214"/>
    </w:p>
    <w:p w14:paraId="44CD751F" w14:textId="77777777" w:rsidR="00B538F6" w:rsidRPr="00570960" w:rsidRDefault="00B538F6" w:rsidP="00570960">
      <w:pPr>
        <w:spacing w:after="0"/>
        <w:jc w:val="both"/>
        <w:rPr>
          <w:rFonts w:ascii="Times New Roman" w:hAnsi="Times New Roman" w:cs="Times New Roman"/>
          <w:noProof/>
          <w:sz w:val="24"/>
          <w:szCs w:val="24"/>
          <w:lang w:val="ro-RO"/>
        </w:rPr>
      </w:pPr>
    </w:p>
    <w:p w14:paraId="191311C9" w14:textId="77777777" w:rsidR="00B538F6" w:rsidRPr="00CF580D" w:rsidRDefault="00B538F6" w:rsidP="00CF580D">
      <w:pPr>
        <w:pStyle w:val="Body"/>
      </w:pPr>
      <w:bookmarkStart w:id="215" w:name="_Toc519095119"/>
      <w:bookmarkStart w:id="216" w:name="_Toc179195049"/>
      <w:r w:rsidRPr="00570960">
        <w:t>VI.1) INFORMA</w:t>
      </w:r>
      <w:bookmarkEnd w:id="215"/>
      <w:r w:rsidRPr="00570960">
        <w:t>ȚII PRIVIND PERIODICITATEA</w:t>
      </w:r>
      <w:bookmarkEnd w:id="216"/>
    </w:p>
    <w:p w14:paraId="0B9E189A" w14:textId="77777777" w:rsidR="00B538F6" w:rsidRPr="00CF580D" w:rsidRDefault="00B538F6" w:rsidP="00CF580D">
      <w:pPr>
        <w:pStyle w:val="Body"/>
      </w:pPr>
    </w:p>
    <w:tbl>
      <w:tblPr>
        <w:tblW w:w="4963"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20"/>
        <w:gridCol w:w="7457"/>
      </w:tblGrid>
      <w:tr w:rsidR="006D40D5" w:rsidRPr="00CF580D" w14:paraId="71F7D2FE" w14:textId="77777777">
        <w:tc>
          <w:tcPr>
            <w:tcW w:w="1147" w:type="pct"/>
            <w:shd w:val="clear" w:color="auto" w:fill="auto"/>
          </w:tcPr>
          <w:p w14:paraId="4B22717C" w14:textId="77777777" w:rsidR="00B538F6" w:rsidRPr="00CF580D" w:rsidRDefault="00B538F6" w:rsidP="00CF580D">
            <w:pPr>
              <w:pStyle w:val="Body"/>
            </w:pPr>
            <w:r w:rsidRPr="00CF580D">
              <w:t>Achiziție periodică</w:t>
            </w:r>
          </w:p>
        </w:tc>
        <w:tc>
          <w:tcPr>
            <w:tcW w:w="3853" w:type="pct"/>
          </w:tcPr>
          <w:p w14:paraId="03687BF7" w14:textId="1F3CB96C" w:rsidR="00B538F6" w:rsidRPr="00CF580D" w:rsidRDefault="00185C04" w:rsidP="00CF580D">
            <w:pPr>
              <w:pStyle w:val="Body"/>
            </w:pPr>
            <w:r w:rsidRPr="00CF580D">
              <w:t>DA, anual</w:t>
            </w:r>
          </w:p>
          <w:p w14:paraId="5A686502" w14:textId="77777777" w:rsidR="00B538F6" w:rsidRPr="00CF580D" w:rsidRDefault="00B538F6" w:rsidP="00CF580D">
            <w:pPr>
              <w:pStyle w:val="Body"/>
            </w:pPr>
          </w:p>
        </w:tc>
      </w:tr>
    </w:tbl>
    <w:p w14:paraId="4B664F3C" w14:textId="77777777" w:rsidR="00B538F6" w:rsidRPr="00CF580D" w:rsidRDefault="00B538F6" w:rsidP="00CF580D">
      <w:pPr>
        <w:pStyle w:val="Body"/>
      </w:pPr>
    </w:p>
    <w:p w14:paraId="2EFA9F78" w14:textId="77777777" w:rsidR="00B538F6" w:rsidRPr="00CF580D" w:rsidRDefault="00B538F6" w:rsidP="00CF580D">
      <w:pPr>
        <w:pStyle w:val="Body"/>
      </w:pPr>
      <w:bookmarkStart w:id="217" w:name="_Toc179195050"/>
      <w:r w:rsidRPr="00CF580D">
        <w:t>VI.2) INFORMAȚII PRIVIND FLUXURILE DE LUCRU ELECTRONICE</w:t>
      </w:r>
      <w:bookmarkEnd w:id="217"/>
    </w:p>
    <w:p w14:paraId="5FC47CEF" w14:textId="77777777" w:rsidR="00B538F6" w:rsidRPr="00CF580D" w:rsidRDefault="00B538F6" w:rsidP="00CF580D">
      <w:pPr>
        <w:pStyle w:val="Body"/>
      </w:pPr>
    </w:p>
    <w:tbl>
      <w:tblPr>
        <w:tblW w:w="4963"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22"/>
        <w:gridCol w:w="7455"/>
      </w:tblGrid>
      <w:tr w:rsidR="006D40D5" w:rsidRPr="00CF580D" w14:paraId="6930F35A" w14:textId="77777777">
        <w:trPr>
          <w:trHeight w:val="642"/>
        </w:trPr>
        <w:tc>
          <w:tcPr>
            <w:tcW w:w="1148" w:type="pct"/>
            <w:shd w:val="clear" w:color="auto" w:fill="auto"/>
          </w:tcPr>
          <w:p w14:paraId="0FF9BB76" w14:textId="77777777" w:rsidR="00B538F6" w:rsidRPr="00CF580D" w:rsidRDefault="00B538F6" w:rsidP="00CF580D">
            <w:pPr>
              <w:pStyle w:val="Body"/>
            </w:pPr>
            <w:r w:rsidRPr="00CF580D">
              <w:t>Se va utiliza sistemul de comenzi electronice:</w:t>
            </w:r>
          </w:p>
        </w:tc>
        <w:tc>
          <w:tcPr>
            <w:tcW w:w="3852" w:type="pct"/>
          </w:tcPr>
          <w:p w14:paraId="7A996126" w14:textId="77777777" w:rsidR="00B538F6" w:rsidRPr="00CF580D" w:rsidRDefault="00B538F6" w:rsidP="00CF580D">
            <w:pPr>
              <w:pStyle w:val="Body"/>
            </w:pPr>
            <w:r w:rsidRPr="00CF580D">
              <w:t>NU</w:t>
            </w:r>
          </w:p>
        </w:tc>
      </w:tr>
      <w:tr w:rsidR="006D40D5" w:rsidRPr="00CF580D" w14:paraId="466E58EF" w14:textId="77777777">
        <w:trPr>
          <w:trHeight w:val="642"/>
        </w:trPr>
        <w:tc>
          <w:tcPr>
            <w:tcW w:w="1148" w:type="pct"/>
            <w:shd w:val="clear" w:color="auto" w:fill="auto"/>
          </w:tcPr>
          <w:p w14:paraId="15F4A9FA" w14:textId="269F2D70" w:rsidR="00B538F6" w:rsidRPr="00CF580D" w:rsidRDefault="00B538F6" w:rsidP="00CF580D">
            <w:pPr>
              <w:pStyle w:val="Body"/>
            </w:pPr>
            <w:r w:rsidRPr="00CF580D">
              <w:t>Se va accepta facturarea electronic</w:t>
            </w:r>
            <w:r w:rsidR="005D4ABB" w:rsidRPr="00CF580D">
              <w:t>ă</w:t>
            </w:r>
          </w:p>
        </w:tc>
        <w:tc>
          <w:tcPr>
            <w:tcW w:w="3852" w:type="pct"/>
          </w:tcPr>
          <w:p w14:paraId="66298CF9" w14:textId="77A2287E" w:rsidR="00B538F6" w:rsidRPr="00CF580D" w:rsidRDefault="004A4656" w:rsidP="00CF580D">
            <w:pPr>
              <w:pStyle w:val="Body"/>
            </w:pPr>
            <w:r w:rsidRPr="00CF580D">
              <w:t>î</w:t>
            </w:r>
            <w:r w:rsidR="00B538F6" w:rsidRPr="00CF580D">
              <w:t>n condițiile legislației aplicabile</w:t>
            </w:r>
          </w:p>
          <w:p w14:paraId="63120C4A" w14:textId="77777777" w:rsidR="00B538F6" w:rsidRPr="00CF580D" w:rsidRDefault="00B538F6" w:rsidP="00CF580D">
            <w:pPr>
              <w:pStyle w:val="Body"/>
            </w:pPr>
          </w:p>
        </w:tc>
      </w:tr>
      <w:tr w:rsidR="006D40D5" w:rsidRPr="00CF580D" w14:paraId="64575443" w14:textId="77777777">
        <w:trPr>
          <w:trHeight w:val="642"/>
        </w:trPr>
        <w:tc>
          <w:tcPr>
            <w:tcW w:w="1148" w:type="pct"/>
            <w:shd w:val="clear" w:color="auto" w:fill="auto"/>
          </w:tcPr>
          <w:p w14:paraId="1256B1CD" w14:textId="77777777" w:rsidR="00B538F6" w:rsidRPr="00CF580D" w:rsidRDefault="00B538F6" w:rsidP="00CF580D">
            <w:pPr>
              <w:pStyle w:val="Body"/>
            </w:pPr>
            <w:r w:rsidRPr="00CF580D">
              <w:t>Se vor utiliza plățile electronice</w:t>
            </w:r>
          </w:p>
        </w:tc>
        <w:tc>
          <w:tcPr>
            <w:tcW w:w="3852" w:type="pct"/>
          </w:tcPr>
          <w:p w14:paraId="22EFCB4F" w14:textId="77777777" w:rsidR="00B538F6" w:rsidRPr="00CF580D" w:rsidRDefault="00B538F6" w:rsidP="00CF580D">
            <w:pPr>
              <w:pStyle w:val="Body"/>
            </w:pPr>
            <w:r w:rsidRPr="00CF580D">
              <w:t>NU</w:t>
            </w:r>
          </w:p>
        </w:tc>
      </w:tr>
    </w:tbl>
    <w:p w14:paraId="054881E2" w14:textId="77777777" w:rsidR="00B538F6" w:rsidRPr="00570960" w:rsidRDefault="00B538F6" w:rsidP="00570960">
      <w:pPr>
        <w:spacing w:after="0"/>
        <w:jc w:val="both"/>
        <w:rPr>
          <w:rFonts w:ascii="Times New Roman" w:hAnsi="Times New Roman" w:cs="Times New Roman"/>
          <w:noProof/>
          <w:sz w:val="24"/>
          <w:szCs w:val="24"/>
          <w:lang w:val="ro-RO"/>
        </w:rPr>
      </w:pPr>
    </w:p>
    <w:p w14:paraId="51422F7D" w14:textId="4B481163" w:rsidR="00B538F6" w:rsidRPr="00FD2A0C" w:rsidRDefault="00B538F6" w:rsidP="00CF580D">
      <w:pPr>
        <w:pStyle w:val="Heading2"/>
      </w:pPr>
      <w:bookmarkStart w:id="218" w:name="_Toc179195051"/>
      <w:r w:rsidRPr="00570960">
        <w:t>VI.3) INFORMAȚII SUPLIMENTARE</w:t>
      </w:r>
      <w:bookmarkStart w:id="219" w:name="_Toc519095121"/>
      <w:bookmarkEnd w:id="218"/>
    </w:p>
    <w:tbl>
      <w:tblPr>
        <w:tblW w:w="4963"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22"/>
        <w:gridCol w:w="7455"/>
      </w:tblGrid>
      <w:tr w:rsidR="006D40D5" w:rsidRPr="00570960" w14:paraId="65A29702" w14:textId="77777777">
        <w:trPr>
          <w:trHeight w:val="642"/>
        </w:trPr>
        <w:tc>
          <w:tcPr>
            <w:tcW w:w="1148" w:type="pct"/>
            <w:shd w:val="clear" w:color="auto" w:fill="auto"/>
          </w:tcPr>
          <w:p w14:paraId="7324AA0B" w14:textId="77777777" w:rsidR="00B538F6" w:rsidRPr="00570960" w:rsidRDefault="00B538F6" w:rsidP="00570960">
            <w:pPr>
              <w:spacing w:after="0"/>
              <w:jc w:val="both"/>
              <w:rPr>
                <w:rFonts w:ascii="Times New Roman" w:hAnsi="Times New Roman" w:cs="Times New Roman"/>
                <w:b/>
                <w:noProof/>
                <w:sz w:val="24"/>
                <w:szCs w:val="24"/>
                <w:lang w:val="ro-RO"/>
              </w:rPr>
            </w:pPr>
            <w:r w:rsidRPr="00570960">
              <w:rPr>
                <w:rFonts w:ascii="Times New Roman" w:hAnsi="Times New Roman" w:cs="Times New Roman"/>
                <w:b/>
                <w:noProof/>
                <w:sz w:val="24"/>
                <w:szCs w:val="24"/>
                <w:lang w:val="ro-RO"/>
              </w:rPr>
              <w:t>Informații suplimentare</w:t>
            </w:r>
          </w:p>
        </w:tc>
        <w:tc>
          <w:tcPr>
            <w:tcW w:w="3852" w:type="pct"/>
          </w:tcPr>
          <w:p w14:paraId="16C65129" w14:textId="07F65777" w:rsidR="00D4738A" w:rsidRPr="00570960" w:rsidRDefault="00B538F6" w:rsidP="00570960">
            <w:pPr>
              <w:tabs>
                <w:tab w:val="left" w:pos="3451"/>
              </w:tabs>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Întreaga documentație de atribuire este disponibilă în SEAP. Pentru vizualizarea documentației de atribuire încărcată în SEAP, </w:t>
            </w:r>
            <w:r w:rsidR="00F752DF" w:rsidRPr="00570960">
              <w:rPr>
                <w:rFonts w:ascii="Times New Roman" w:hAnsi="Times New Roman" w:cs="Times New Roman"/>
                <w:noProof/>
                <w:sz w:val="24"/>
                <w:szCs w:val="24"/>
                <w:lang w:val="ro-RO"/>
              </w:rPr>
              <w:t xml:space="preserve">operatorii economici trebuie să aibă instalat un program necesar vizualizării fișierelor semnate electronic, programul fiind disponibil pe site-urile de internet ale furnizorilor de semnătură electronică. </w:t>
            </w:r>
          </w:p>
          <w:p w14:paraId="35015D3E" w14:textId="60D58A09" w:rsidR="006F24C3" w:rsidRPr="00570960" w:rsidRDefault="00B538F6" w:rsidP="00185C04">
            <w:pPr>
              <w:tabs>
                <w:tab w:val="left" w:pos="3451"/>
              </w:tabs>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Operatorii </w:t>
            </w:r>
            <w:r w:rsidR="00F752DF" w:rsidRPr="00570960">
              <w:rPr>
                <w:rFonts w:ascii="Times New Roman" w:hAnsi="Times New Roman" w:cs="Times New Roman"/>
                <w:noProof/>
                <w:sz w:val="24"/>
                <w:szCs w:val="24"/>
                <w:lang w:val="ro-RO"/>
              </w:rPr>
              <w:t xml:space="preserve">economici care vor descărca prezenta documentație de atribuire direct din atașamentul la </w:t>
            </w:r>
            <w:r w:rsidRPr="00570960">
              <w:rPr>
                <w:rFonts w:ascii="Times New Roman" w:hAnsi="Times New Roman" w:cs="Times New Roman"/>
                <w:noProof/>
                <w:sz w:val="24"/>
                <w:szCs w:val="24"/>
                <w:lang w:val="ro-RO"/>
              </w:rPr>
              <w:t xml:space="preserve">anunțul de participare, publicat în SEAP au obligația de a urmări în SEAP atașarea diverselor comunicări făcute de către </w:t>
            </w:r>
            <w:r w:rsidR="00F752DF" w:rsidRPr="00570960">
              <w:rPr>
                <w:rFonts w:ascii="Times New Roman" w:hAnsi="Times New Roman" w:cs="Times New Roman"/>
                <w:noProof/>
                <w:sz w:val="24"/>
                <w:szCs w:val="24"/>
                <w:lang w:val="ro-RO"/>
              </w:rPr>
              <w:t>autoritatea contractantă, urmare a unor solicitări de clarificare adresate de către unii dintre operatorii economici înscriși la procedura de atribuire și/sau emise de către autoritatea contractantă din oficiu</w:t>
            </w:r>
            <w:r w:rsidR="00185C04">
              <w:rPr>
                <w:rFonts w:ascii="Times New Roman" w:hAnsi="Times New Roman" w:cs="Times New Roman"/>
                <w:noProof/>
                <w:sz w:val="24"/>
                <w:szCs w:val="24"/>
                <w:lang w:val="ro-RO"/>
              </w:rPr>
              <w:t>.</w:t>
            </w:r>
          </w:p>
          <w:p w14:paraId="180AA27A" w14:textId="7B1D74A6" w:rsidR="0028429E" w:rsidRPr="00570960" w:rsidRDefault="00044E88" w:rsidP="00570960">
            <w:pPr>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Solicitările de clarificări privind </w:t>
            </w:r>
            <w:r w:rsidR="00532295" w:rsidRPr="00570960">
              <w:rPr>
                <w:rFonts w:ascii="Times New Roman" w:hAnsi="Times New Roman" w:cs="Times New Roman"/>
                <w:noProof/>
                <w:sz w:val="24"/>
                <w:szCs w:val="24"/>
                <w:lang w:val="ro-RO"/>
              </w:rPr>
              <w:t xml:space="preserve">documentația de atribuire, primite din partea operatorilor economici înscriși la procedura de atribuire și răspunsurile aferente din partea autorității/entității contractante, precum și </w:t>
            </w:r>
            <w:r w:rsidR="00532295" w:rsidRPr="00570960">
              <w:rPr>
                <w:rFonts w:ascii="Times New Roman" w:hAnsi="Times New Roman" w:cs="Times New Roman"/>
                <w:noProof/>
                <w:sz w:val="24"/>
                <w:szCs w:val="24"/>
                <w:lang w:val="ro-RO"/>
              </w:rPr>
              <w:lastRenderedPageBreak/>
              <w:t>orice modificări ale documentației de atribuire emise din oficiu de autoritatea contractantă</w:t>
            </w:r>
            <w:r w:rsidRPr="00570960">
              <w:rPr>
                <w:rFonts w:ascii="Times New Roman" w:hAnsi="Times New Roman" w:cs="Times New Roman"/>
                <w:noProof/>
                <w:sz w:val="24"/>
                <w:szCs w:val="24"/>
                <w:lang w:val="ro-RO"/>
              </w:rPr>
              <w:t xml:space="preserve"> (paragraful I.3 din prezentele </w:t>
            </w:r>
            <w:r w:rsidR="00532295" w:rsidRPr="00570960">
              <w:rPr>
                <w:rFonts w:ascii="Times New Roman" w:hAnsi="Times New Roman" w:cs="Times New Roman"/>
                <w:noProof/>
                <w:sz w:val="24"/>
                <w:szCs w:val="24"/>
                <w:lang w:val="ro-RO"/>
              </w:rPr>
              <w:t>instrucțiuni către ofertanți</w:t>
            </w:r>
            <w:r w:rsidRPr="00570960">
              <w:rPr>
                <w:rFonts w:ascii="Times New Roman" w:hAnsi="Times New Roman" w:cs="Times New Roman"/>
                <w:noProof/>
                <w:sz w:val="24"/>
                <w:szCs w:val="24"/>
                <w:lang w:val="ro-RO"/>
              </w:rPr>
              <w:t>) se vor comunica exclusiv prin intermediul SEAP.</w:t>
            </w:r>
          </w:p>
          <w:p w14:paraId="372EDF43" w14:textId="0D622FE8" w:rsidR="00044E88" w:rsidRPr="00570960" w:rsidRDefault="00044E88" w:rsidP="00570960">
            <w:pPr>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Pentru înscrierea la procedură</w:t>
            </w:r>
            <w:r w:rsidR="00A6503A" w:rsidRPr="00570960">
              <w:rPr>
                <w:rFonts w:ascii="Times New Roman" w:hAnsi="Times New Roman" w:cs="Times New Roman"/>
                <w:noProof/>
                <w:sz w:val="24"/>
                <w:szCs w:val="24"/>
                <w:lang w:val="ro-RO"/>
              </w:rPr>
              <w:t xml:space="preserve"> </w:t>
            </w:r>
            <w:r w:rsidRPr="00570960">
              <w:rPr>
                <w:rFonts w:ascii="Times New Roman" w:hAnsi="Times New Roman" w:cs="Times New Roman"/>
                <w:noProof/>
                <w:sz w:val="24"/>
                <w:szCs w:val="24"/>
                <w:lang w:val="ro-RO"/>
              </w:rPr>
              <w:t xml:space="preserve">și pentru completarea DUAE, </w:t>
            </w:r>
            <w:r w:rsidR="00532295" w:rsidRPr="00570960">
              <w:rPr>
                <w:rFonts w:ascii="Times New Roman" w:hAnsi="Times New Roman" w:cs="Times New Roman"/>
                <w:noProof/>
                <w:sz w:val="24"/>
                <w:szCs w:val="24"/>
                <w:lang w:val="ro-RO"/>
              </w:rPr>
              <w:t xml:space="preserve">operatorul economic </w:t>
            </w:r>
            <w:r w:rsidRPr="00570960">
              <w:rPr>
                <w:rFonts w:ascii="Times New Roman" w:hAnsi="Times New Roman" w:cs="Times New Roman"/>
                <w:noProof/>
                <w:sz w:val="24"/>
                <w:szCs w:val="24"/>
                <w:lang w:val="ro-RO"/>
              </w:rPr>
              <w:t>(ofertant individual, membru al asocierii, terț susținător, subcontractant) treb</w:t>
            </w:r>
            <w:r w:rsidR="00185C04">
              <w:rPr>
                <w:rFonts w:ascii="Times New Roman" w:hAnsi="Times New Roman" w:cs="Times New Roman"/>
                <w:noProof/>
                <w:sz w:val="24"/>
                <w:szCs w:val="24"/>
                <w:lang w:val="ro-RO"/>
              </w:rPr>
              <w:t>uie să se înregistreze în SEAP.</w:t>
            </w:r>
          </w:p>
          <w:p w14:paraId="771E9403" w14:textId="16CDA6CC" w:rsidR="00044E88" w:rsidRPr="00570960" w:rsidRDefault="00044E88" w:rsidP="00570960">
            <w:pPr>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În vederea completării DUAE prin intermediul SEAP se vor respecta instrucțiunile prevăzute în ghidul de utilizare a DUAE - Informații pentru operator economic, disponibil pe platforma SEAP după autenti</w:t>
            </w:r>
            <w:r w:rsidR="00185C04">
              <w:rPr>
                <w:rFonts w:ascii="Times New Roman" w:hAnsi="Times New Roman" w:cs="Times New Roman"/>
                <w:noProof/>
                <w:sz w:val="24"/>
                <w:szCs w:val="24"/>
                <w:lang w:val="ro-RO"/>
              </w:rPr>
              <w:t>ficarea în sistemul electronic.</w:t>
            </w:r>
          </w:p>
          <w:p w14:paraId="23FBE60D" w14:textId="7E23F05F" w:rsidR="00EF45C3" w:rsidRPr="00570960" w:rsidRDefault="009B5DFD" w:rsidP="00185C04">
            <w:pPr>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3873D0" w:rsidRPr="00570960">
              <w:rPr>
                <w:rFonts w:ascii="Times New Roman" w:hAnsi="Times New Roman" w:cs="Times New Roman"/>
                <w:noProof/>
                <w:sz w:val="24"/>
                <w:szCs w:val="24"/>
                <w:lang w:val="ro-RO"/>
              </w:rPr>
              <w:t>a</w:t>
            </w:r>
            <w:r w:rsidR="0074740F" w:rsidRPr="00570960">
              <w:rPr>
                <w:rFonts w:ascii="Times New Roman" w:hAnsi="Times New Roman" w:cs="Times New Roman"/>
                <w:noProof/>
                <w:sz w:val="24"/>
                <w:szCs w:val="24"/>
                <w:lang w:val="ro-RO"/>
              </w:rPr>
              <w:t xml:space="preserve"> c</w:t>
            </w:r>
            <w:r w:rsidR="00B538F6" w:rsidRPr="00570960">
              <w:rPr>
                <w:rFonts w:ascii="Times New Roman" w:hAnsi="Times New Roman" w:cs="Times New Roman"/>
                <w:noProof/>
                <w:sz w:val="24"/>
                <w:szCs w:val="24"/>
                <w:lang w:val="ro-RO"/>
              </w:rPr>
              <w:t>ontractantă își rezervă dreptul de a accepta sau de a respinge oricare ofertă</w:t>
            </w:r>
            <w:r w:rsidR="00B01FB7" w:rsidRPr="00570960">
              <w:rPr>
                <w:rFonts w:ascii="Times New Roman" w:hAnsi="Times New Roman" w:cs="Times New Roman"/>
                <w:noProof/>
                <w:sz w:val="24"/>
                <w:szCs w:val="24"/>
                <w:lang w:val="ro-RO"/>
              </w:rPr>
              <w:t xml:space="preserve"> </w:t>
            </w:r>
            <w:r w:rsidR="00B538F6" w:rsidRPr="00570960">
              <w:rPr>
                <w:rFonts w:ascii="Times New Roman" w:hAnsi="Times New Roman" w:cs="Times New Roman"/>
                <w:noProof/>
                <w:sz w:val="24"/>
                <w:szCs w:val="24"/>
                <w:lang w:val="ro-RO"/>
              </w:rPr>
              <w:t>și/sau de a anula procedura de atribuire</w:t>
            </w:r>
            <w:r w:rsidR="00F110A6" w:rsidRPr="00570960">
              <w:rPr>
                <w:rFonts w:ascii="Times New Roman" w:hAnsi="Times New Roman" w:cs="Times New Roman"/>
                <w:noProof/>
                <w:sz w:val="24"/>
                <w:szCs w:val="24"/>
                <w:lang w:val="ro-RO"/>
              </w:rPr>
              <w:t xml:space="preserve"> </w:t>
            </w:r>
            <w:r w:rsidR="00B538F6" w:rsidRPr="00570960">
              <w:rPr>
                <w:rFonts w:ascii="Times New Roman" w:hAnsi="Times New Roman" w:cs="Times New Roman"/>
                <w:noProof/>
                <w:sz w:val="24"/>
                <w:szCs w:val="24"/>
                <w:lang w:val="ro-RO"/>
              </w:rPr>
              <w:t xml:space="preserve">în limitele regulilor stabilite </w:t>
            </w:r>
            <w:r w:rsidR="00185C04">
              <w:rPr>
                <w:rFonts w:ascii="Times New Roman" w:hAnsi="Times New Roman" w:cs="Times New Roman"/>
                <w:noProof/>
                <w:sz w:val="24"/>
                <w:szCs w:val="24"/>
                <w:lang w:val="ro-RO"/>
              </w:rPr>
              <w:t xml:space="preserve">de lege. </w:t>
            </w:r>
          </w:p>
          <w:p w14:paraId="38959951" w14:textId="21E3943A" w:rsidR="00812B89" w:rsidRPr="00570960" w:rsidRDefault="009B5DFD"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Autoritate</w:t>
            </w:r>
            <w:r w:rsidR="00EF45C3" w:rsidRPr="00570960">
              <w:rPr>
                <w:rFonts w:ascii="Times New Roman" w:hAnsi="Times New Roman" w:cs="Times New Roman"/>
                <w:noProof/>
                <w:sz w:val="24"/>
                <w:szCs w:val="24"/>
                <w:lang w:val="ro-RO"/>
              </w:rPr>
              <w:t>a</w:t>
            </w:r>
            <w:r w:rsidR="0074740F" w:rsidRPr="00570960">
              <w:rPr>
                <w:rFonts w:ascii="Times New Roman" w:hAnsi="Times New Roman" w:cs="Times New Roman"/>
                <w:noProof/>
                <w:sz w:val="24"/>
                <w:szCs w:val="24"/>
                <w:lang w:val="ro-RO"/>
              </w:rPr>
              <w:t xml:space="preserve"> c</w:t>
            </w:r>
            <w:r w:rsidR="00B538F6" w:rsidRPr="00570960">
              <w:rPr>
                <w:rFonts w:ascii="Times New Roman" w:hAnsi="Times New Roman" w:cs="Times New Roman"/>
                <w:noProof/>
                <w:sz w:val="24"/>
                <w:szCs w:val="24"/>
                <w:lang w:val="ro-RO"/>
              </w:rPr>
              <w:t>ontractantă nu va fi sub nici o formă responsabilă de daune, indiferent de natura lor</w:t>
            </w:r>
            <w:r w:rsidR="00EF45C3" w:rsidRPr="00570960">
              <w:rPr>
                <w:rFonts w:ascii="Times New Roman" w:hAnsi="Times New Roman" w:cs="Times New Roman"/>
                <w:noProof/>
                <w:sz w:val="24"/>
                <w:szCs w:val="24"/>
                <w:lang w:val="ro-RO"/>
              </w:rPr>
              <w:t>,</w:t>
            </w:r>
            <w:r w:rsidR="00B538F6" w:rsidRPr="00570960">
              <w:rPr>
                <w:rFonts w:ascii="Times New Roman" w:hAnsi="Times New Roman" w:cs="Times New Roman"/>
                <w:noProof/>
                <w:sz w:val="24"/>
                <w:szCs w:val="24"/>
                <w:lang w:val="ro-RO"/>
              </w:rPr>
              <w:t xml:space="preserve"> privind decizia de anulare a procedurii de atribuire, chiar dacă </w:t>
            </w:r>
            <w:r w:rsidR="0074740F" w:rsidRPr="00570960">
              <w:rPr>
                <w:rFonts w:ascii="Times New Roman" w:hAnsi="Times New Roman" w:cs="Times New Roman"/>
                <w:noProof/>
                <w:sz w:val="24"/>
                <w:szCs w:val="24"/>
                <w:lang w:val="ro-RO"/>
              </w:rPr>
              <w:t xml:space="preserve">autoritatea contractantă </w:t>
            </w:r>
            <w:r w:rsidR="00B538F6" w:rsidRPr="00570960">
              <w:rPr>
                <w:rFonts w:ascii="Times New Roman" w:hAnsi="Times New Roman" w:cs="Times New Roman"/>
                <w:noProof/>
                <w:sz w:val="24"/>
                <w:szCs w:val="24"/>
                <w:lang w:val="ro-RO"/>
              </w:rPr>
              <w:t>a fost notificată de ofertanți privind pos</w:t>
            </w:r>
            <w:r w:rsidR="00185C04">
              <w:rPr>
                <w:rFonts w:ascii="Times New Roman" w:hAnsi="Times New Roman" w:cs="Times New Roman"/>
                <w:noProof/>
                <w:sz w:val="24"/>
                <w:szCs w:val="24"/>
                <w:lang w:val="ro-RO"/>
              </w:rPr>
              <w:t>ibilitatea unor daune/interese.</w:t>
            </w:r>
          </w:p>
          <w:p w14:paraId="21140449" w14:textId="2C6FE07D" w:rsidR="00BB09B6" w:rsidRPr="00570960" w:rsidRDefault="00BB09B6" w:rsidP="00570960">
            <w:pPr>
              <w:suppressAutoHyphens w:val="0"/>
              <w:autoSpaceDE w:val="0"/>
              <w:autoSpaceDN w:val="0"/>
              <w:adjustRightInd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Orice referire din cuprinsul prezentei documentații de atribuire (inclusiv a</w:t>
            </w:r>
            <w:r w:rsidR="0028353B" w:rsidRPr="00570960">
              <w:rPr>
                <w:rFonts w:ascii="Times New Roman" w:hAnsi="Times New Roman" w:cs="Times New Roman"/>
                <w:noProof/>
                <w:sz w:val="24"/>
                <w:szCs w:val="24"/>
                <w:lang w:val="ro-RO"/>
              </w:rPr>
              <w:t>l</w:t>
            </w:r>
            <w:r w:rsidRPr="00570960">
              <w:rPr>
                <w:rFonts w:ascii="Times New Roman" w:hAnsi="Times New Roman" w:cs="Times New Roman"/>
                <w:noProof/>
                <w:sz w:val="24"/>
                <w:szCs w:val="24"/>
                <w:lang w:val="ro-RO"/>
              </w:rPr>
              <w:t xml:space="preserve"> </w:t>
            </w:r>
            <w:r w:rsidR="0074740F" w:rsidRPr="00570960">
              <w:rPr>
                <w:rFonts w:ascii="Times New Roman" w:hAnsi="Times New Roman" w:cs="Times New Roman"/>
                <w:noProof/>
                <w:sz w:val="24"/>
                <w:szCs w:val="24"/>
                <w:lang w:val="ro-RO"/>
              </w:rPr>
              <w:t>caietului de sarcini</w:t>
            </w:r>
            <w:r w:rsidRPr="00570960">
              <w:rPr>
                <w:rFonts w:ascii="Times New Roman" w:hAnsi="Times New Roman" w:cs="Times New Roman"/>
                <w:noProof/>
                <w:sz w:val="24"/>
                <w:szCs w:val="24"/>
                <w:lang w:val="ro-RO"/>
              </w:rPr>
              <w:t>), prin care se indică o anumită origine, sursă, producție,</w:t>
            </w:r>
            <w:r w:rsidRPr="00570960">
              <w:rPr>
                <w:rFonts w:ascii="Times New Roman" w:eastAsiaTheme="minorHAnsi" w:hAnsi="Times New Roman" w:cs="Times New Roman"/>
                <w:noProof/>
                <w:sz w:val="24"/>
                <w:szCs w:val="24"/>
                <w:lang w:val="ro-RO"/>
              </w:rPr>
              <w:t xml:space="preserve"> un anumit procedeu care caracterizează produsele furnizate de un anumit operator economic</w:t>
            </w:r>
            <w:r w:rsidRPr="00570960">
              <w:rPr>
                <w:rFonts w:ascii="Times New Roman" w:hAnsi="Times New Roman" w:cs="Times New Roman"/>
                <w:noProof/>
                <w:sz w:val="24"/>
                <w:szCs w:val="24"/>
                <w:lang w:val="ro-RO"/>
              </w:rPr>
              <w:t>, o marcă de fabrică sau de comerț, un brevet de invenție și/sau o licență de fabricație, o autorizație/certificare/atestare, sau orice alt element asemănător sau ce poate fi asimilat acestora, se va citi și interpreta ca fii</w:t>
            </w:r>
            <w:r w:rsidR="0074740F" w:rsidRPr="00570960">
              <w:rPr>
                <w:rFonts w:ascii="Times New Roman" w:hAnsi="Times New Roman" w:cs="Times New Roman"/>
                <w:noProof/>
                <w:sz w:val="24"/>
                <w:szCs w:val="24"/>
                <w:lang w:val="ro-RO"/>
              </w:rPr>
              <w:t>nd însoțit(ă) de mențiunea „</w:t>
            </w:r>
            <w:r w:rsidR="00185C04">
              <w:rPr>
                <w:rFonts w:ascii="Times New Roman" w:hAnsi="Times New Roman" w:cs="Times New Roman"/>
                <w:noProof/>
                <w:sz w:val="24"/>
                <w:szCs w:val="24"/>
                <w:lang w:val="ro-RO"/>
              </w:rPr>
              <w:t>sau echivalent”.</w:t>
            </w:r>
          </w:p>
          <w:p w14:paraId="7823729A" w14:textId="3E15F5C4" w:rsidR="00BB09B6" w:rsidRPr="00570960" w:rsidRDefault="00BB09B6" w:rsidP="00185C04">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Orice trimitere</w:t>
            </w:r>
            <w:r w:rsidR="0074740F" w:rsidRPr="00570960">
              <w:rPr>
                <w:rFonts w:ascii="Times New Roman" w:hAnsi="Times New Roman" w:cs="Times New Roman"/>
                <w:noProof/>
                <w:sz w:val="24"/>
                <w:szCs w:val="24"/>
                <w:lang w:val="ro-RO"/>
              </w:rPr>
              <w:t xml:space="preserve"> făcută în cuprinsul prezentei d</w:t>
            </w:r>
            <w:r w:rsidRPr="00570960">
              <w:rPr>
                <w:rFonts w:ascii="Times New Roman" w:hAnsi="Times New Roman" w:cs="Times New Roman"/>
                <w:noProof/>
                <w:sz w:val="24"/>
                <w:szCs w:val="24"/>
                <w:lang w:val="ro-RO"/>
              </w:rPr>
              <w:t xml:space="preserve">ocumentații de atribuire la specificații tehnice și, ca ordine de prioritate, la standarde naționale care transpun standarde europene, evaluări tehnice europene, specificații tehnice comune, standarde internaționale, alte sisteme de referință tehnice instituite de către organismele de standardizare europene sau, în lipsa oricărora dintre acestea, la standarde naționale, la agremente tehnice naționale sau specificații tehnice naționale referitoare la proiectarea, calcularea și execuția lucrărilor şi la utilizarea produselor se va considera </w:t>
            </w:r>
            <w:r w:rsidR="0074740F" w:rsidRPr="00570960">
              <w:rPr>
                <w:rFonts w:ascii="Times New Roman" w:hAnsi="Times New Roman" w:cs="Times New Roman"/>
                <w:noProof/>
                <w:sz w:val="24"/>
                <w:szCs w:val="24"/>
                <w:lang w:val="ro-RO"/>
              </w:rPr>
              <w:t>ca fiind însoțită de mențiunea „</w:t>
            </w:r>
            <w:r w:rsidR="00185C04">
              <w:rPr>
                <w:rFonts w:ascii="Times New Roman" w:hAnsi="Times New Roman" w:cs="Times New Roman"/>
                <w:noProof/>
                <w:sz w:val="24"/>
                <w:szCs w:val="24"/>
                <w:lang w:val="ro-RO"/>
              </w:rPr>
              <w:t>sau echivalent".</w:t>
            </w:r>
          </w:p>
          <w:p w14:paraId="6485372D" w14:textId="327BC481" w:rsidR="00B538F6" w:rsidRPr="00570960" w:rsidRDefault="00564026"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 xml:space="preserve">În toate situațiile </w:t>
            </w:r>
            <w:r w:rsidR="0074740F" w:rsidRPr="00570960">
              <w:rPr>
                <w:rFonts w:ascii="Times New Roman" w:hAnsi="Times New Roman" w:cs="Times New Roman"/>
                <w:noProof/>
                <w:sz w:val="24"/>
                <w:szCs w:val="24"/>
                <w:lang w:val="ro-RO"/>
              </w:rPr>
              <w:t>autoritatea contractantă va evalua echivalența elementelor relevante din ofertele ofertanților cu cerințele specificate în documentația de atribuire, conform normelor legale aplicabile.</w:t>
            </w:r>
          </w:p>
        </w:tc>
      </w:tr>
    </w:tbl>
    <w:p w14:paraId="3D16C706" w14:textId="77777777" w:rsidR="008023CF" w:rsidRPr="00570960" w:rsidRDefault="008023CF" w:rsidP="00570960">
      <w:pPr>
        <w:spacing w:after="0"/>
        <w:jc w:val="both"/>
        <w:rPr>
          <w:rFonts w:ascii="Times New Roman" w:hAnsi="Times New Roman" w:cs="Times New Roman"/>
          <w:noProof/>
          <w:sz w:val="24"/>
          <w:szCs w:val="24"/>
          <w:lang w:val="ro-RO"/>
        </w:rPr>
      </w:pPr>
    </w:p>
    <w:p w14:paraId="0E1B95E2" w14:textId="26CFDCA8" w:rsidR="00B538F6" w:rsidRPr="00FD2A0C" w:rsidRDefault="00B538F6" w:rsidP="00CF580D">
      <w:pPr>
        <w:pStyle w:val="Heading2"/>
      </w:pPr>
      <w:bookmarkStart w:id="220" w:name="_Toc179195052"/>
      <w:bookmarkEnd w:id="219"/>
      <w:r w:rsidRPr="00570960">
        <w:t>VI.4) PROCEDURI DE CONTESTARE</w:t>
      </w:r>
      <w:bookmarkEnd w:id="220"/>
    </w:p>
    <w:p w14:paraId="7FF4CCAB" w14:textId="0F50DCC5" w:rsidR="00B538F6" w:rsidRPr="00FD2A0C" w:rsidRDefault="00B538F6" w:rsidP="00CF580D">
      <w:pPr>
        <w:pStyle w:val="Heading3"/>
      </w:pPr>
      <w:bookmarkStart w:id="221" w:name="_Toc179195053"/>
      <w:r w:rsidRPr="00570960">
        <w:t>VI.4.1) Organismul de soluționare a contestațiilor</w:t>
      </w:r>
      <w:bookmarkEnd w:id="221"/>
    </w:p>
    <w:tbl>
      <w:tblPr>
        <w:tblW w:w="4963" w:type="pct"/>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222"/>
        <w:gridCol w:w="7455"/>
      </w:tblGrid>
      <w:tr w:rsidR="006D40D5" w:rsidRPr="00570960" w14:paraId="5BAB9D60" w14:textId="77777777">
        <w:tc>
          <w:tcPr>
            <w:tcW w:w="1148" w:type="pct"/>
            <w:tcBorders>
              <w:bottom w:val="nil"/>
              <w:right w:val="dashSmallGap" w:sz="4" w:space="0" w:color="auto"/>
            </w:tcBorders>
            <w:shd w:val="clear" w:color="auto" w:fill="auto"/>
          </w:tcPr>
          <w:p w14:paraId="6D5CAFCF"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Denumire oficială</w:t>
            </w:r>
          </w:p>
        </w:tc>
        <w:tc>
          <w:tcPr>
            <w:tcW w:w="3852" w:type="pct"/>
            <w:tcBorders>
              <w:top w:val="dashSmallGap" w:sz="4" w:space="0" w:color="auto"/>
              <w:left w:val="dashSmallGap" w:sz="4" w:space="0" w:color="auto"/>
              <w:bottom w:val="nil"/>
              <w:right w:val="dashSmallGap" w:sz="4" w:space="0" w:color="auto"/>
            </w:tcBorders>
            <w:shd w:val="clear" w:color="auto" w:fill="auto"/>
          </w:tcPr>
          <w:p w14:paraId="17D1836D" w14:textId="2AF8AB32"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noProof/>
                <w:sz w:val="24"/>
                <w:szCs w:val="24"/>
                <w:lang w:val="ro-RO" w:eastAsia="ro-RO"/>
              </w:rPr>
              <w:t>Consiliul Na</w:t>
            </w:r>
            <w:r w:rsidR="00345EE6" w:rsidRPr="00570960">
              <w:rPr>
                <w:rFonts w:ascii="Times New Roman" w:hAnsi="Times New Roman" w:cs="Times New Roman"/>
                <w:noProof/>
                <w:sz w:val="24"/>
                <w:szCs w:val="24"/>
                <w:lang w:val="ro-RO" w:eastAsia="ro-RO"/>
              </w:rPr>
              <w:t>ț</w:t>
            </w:r>
            <w:r w:rsidRPr="00570960">
              <w:rPr>
                <w:rFonts w:ascii="Times New Roman" w:hAnsi="Times New Roman" w:cs="Times New Roman"/>
                <w:noProof/>
                <w:sz w:val="24"/>
                <w:szCs w:val="24"/>
                <w:lang w:val="ro-RO" w:eastAsia="ro-RO"/>
              </w:rPr>
              <w:t>ional de Soluționare a Contestațiilor (CNSC)</w:t>
            </w:r>
          </w:p>
        </w:tc>
      </w:tr>
      <w:tr w:rsidR="006D40D5" w:rsidRPr="00570960" w14:paraId="1283ECAD" w14:textId="77777777">
        <w:tc>
          <w:tcPr>
            <w:tcW w:w="1148" w:type="pct"/>
            <w:tcBorders>
              <w:top w:val="nil"/>
              <w:bottom w:val="nil"/>
              <w:right w:val="dashSmallGap" w:sz="4" w:space="0" w:color="auto"/>
            </w:tcBorders>
            <w:shd w:val="clear" w:color="auto" w:fill="auto"/>
          </w:tcPr>
          <w:p w14:paraId="61C14F3A"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Adresa</w:t>
            </w:r>
          </w:p>
        </w:tc>
        <w:tc>
          <w:tcPr>
            <w:tcW w:w="3852" w:type="pct"/>
            <w:tcBorders>
              <w:top w:val="nil"/>
              <w:left w:val="dashSmallGap" w:sz="4" w:space="0" w:color="auto"/>
              <w:bottom w:val="nil"/>
              <w:right w:val="dashSmallGap" w:sz="4" w:space="0" w:color="auto"/>
            </w:tcBorders>
            <w:shd w:val="clear" w:color="auto" w:fill="auto"/>
          </w:tcPr>
          <w:p w14:paraId="50095EBA" w14:textId="77777777"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Str. Stavropoleos nr. 6, sector 3</w:t>
            </w:r>
          </w:p>
        </w:tc>
      </w:tr>
      <w:tr w:rsidR="006D40D5" w:rsidRPr="00570960" w14:paraId="1099148B" w14:textId="77777777">
        <w:tc>
          <w:tcPr>
            <w:tcW w:w="1148" w:type="pct"/>
            <w:tcBorders>
              <w:top w:val="nil"/>
              <w:bottom w:val="nil"/>
              <w:right w:val="dashSmallGap" w:sz="4" w:space="0" w:color="auto"/>
            </w:tcBorders>
            <w:shd w:val="clear" w:color="auto" w:fill="auto"/>
          </w:tcPr>
          <w:p w14:paraId="6A1B59EC"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Localitatea</w:t>
            </w:r>
          </w:p>
        </w:tc>
        <w:tc>
          <w:tcPr>
            <w:tcW w:w="3852" w:type="pct"/>
            <w:tcBorders>
              <w:top w:val="nil"/>
              <w:left w:val="dashSmallGap" w:sz="4" w:space="0" w:color="auto"/>
              <w:bottom w:val="nil"/>
              <w:right w:val="dashSmallGap" w:sz="4" w:space="0" w:color="auto"/>
            </w:tcBorders>
            <w:shd w:val="clear" w:color="auto" w:fill="auto"/>
          </w:tcPr>
          <w:p w14:paraId="3655B1F7" w14:textId="77777777"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București</w:t>
            </w:r>
          </w:p>
        </w:tc>
      </w:tr>
      <w:tr w:rsidR="006D40D5" w:rsidRPr="00570960" w14:paraId="771F04D6" w14:textId="77777777">
        <w:tc>
          <w:tcPr>
            <w:tcW w:w="1148" w:type="pct"/>
            <w:tcBorders>
              <w:top w:val="nil"/>
              <w:bottom w:val="nil"/>
              <w:right w:val="dashSmallGap" w:sz="4" w:space="0" w:color="auto"/>
            </w:tcBorders>
            <w:shd w:val="clear" w:color="auto" w:fill="auto"/>
          </w:tcPr>
          <w:p w14:paraId="5BB5DABB"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lastRenderedPageBreak/>
              <w:t>Cod NUTS</w:t>
            </w:r>
          </w:p>
        </w:tc>
        <w:tc>
          <w:tcPr>
            <w:tcW w:w="3852" w:type="pct"/>
            <w:tcBorders>
              <w:top w:val="nil"/>
              <w:left w:val="dashSmallGap" w:sz="4" w:space="0" w:color="auto"/>
              <w:bottom w:val="nil"/>
              <w:right w:val="dashSmallGap" w:sz="4" w:space="0" w:color="auto"/>
            </w:tcBorders>
            <w:shd w:val="clear" w:color="auto" w:fill="auto"/>
          </w:tcPr>
          <w:p w14:paraId="6A9527A6" w14:textId="77777777"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RO321 București</w:t>
            </w:r>
          </w:p>
        </w:tc>
      </w:tr>
      <w:tr w:rsidR="006D40D5" w:rsidRPr="00570960" w14:paraId="5967030A" w14:textId="77777777">
        <w:tc>
          <w:tcPr>
            <w:tcW w:w="1148" w:type="pct"/>
            <w:tcBorders>
              <w:top w:val="nil"/>
              <w:bottom w:val="nil"/>
              <w:right w:val="dashSmallGap" w:sz="4" w:space="0" w:color="auto"/>
            </w:tcBorders>
            <w:shd w:val="clear" w:color="auto" w:fill="auto"/>
          </w:tcPr>
          <w:p w14:paraId="7C097768"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Cod poștal</w:t>
            </w:r>
          </w:p>
        </w:tc>
        <w:tc>
          <w:tcPr>
            <w:tcW w:w="3852" w:type="pct"/>
            <w:tcBorders>
              <w:top w:val="nil"/>
              <w:left w:val="dashSmallGap" w:sz="4" w:space="0" w:color="auto"/>
              <w:bottom w:val="nil"/>
              <w:right w:val="dashSmallGap" w:sz="4" w:space="0" w:color="auto"/>
            </w:tcBorders>
            <w:shd w:val="clear" w:color="auto" w:fill="auto"/>
          </w:tcPr>
          <w:p w14:paraId="1236BFC1" w14:textId="77777777"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030084</w:t>
            </w:r>
          </w:p>
        </w:tc>
      </w:tr>
      <w:tr w:rsidR="006D40D5" w:rsidRPr="00570960" w14:paraId="597521C4" w14:textId="77777777">
        <w:tc>
          <w:tcPr>
            <w:tcW w:w="1148" w:type="pct"/>
            <w:tcBorders>
              <w:top w:val="nil"/>
              <w:bottom w:val="nil"/>
              <w:right w:val="dashSmallGap" w:sz="4" w:space="0" w:color="auto"/>
            </w:tcBorders>
            <w:shd w:val="clear" w:color="auto" w:fill="auto"/>
          </w:tcPr>
          <w:p w14:paraId="5FEC6BC0"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Țara</w:t>
            </w:r>
          </w:p>
        </w:tc>
        <w:tc>
          <w:tcPr>
            <w:tcW w:w="3852" w:type="pct"/>
            <w:tcBorders>
              <w:top w:val="nil"/>
              <w:left w:val="dashSmallGap" w:sz="4" w:space="0" w:color="auto"/>
              <w:bottom w:val="nil"/>
              <w:right w:val="dashSmallGap" w:sz="4" w:space="0" w:color="auto"/>
            </w:tcBorders>
            <w:shd w:val="clear" w:color="auto" w:fill="auto"/>
          </w:tcPr>
          <w:p w14:paraId="0BEE8BC8" w14:textId="4B5DD85B"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Rom</w:t>
            </w:r>
            <w:r w:rsidR="00345EE6" w:rsidRPr="00570960">
              <w:rPr>
                <w:rFonts w:ascii="Times New Roman" w:hAnsi="Times New Roman" w:cs="Times New Roman"/>
                <w:noProof/>
                <w:sz w:val="24"/>
                <w:szCs w:val="24"/>
                <w:lang w:val="ro-RO" w:eastAsia="ro-RO"/>
              </w:rPr>
              <w:t>â</w:t>
            </w:r>
            <w:r w:rsidRPr="00570960">
              <w:rPr>
                <w:rFonts w:ascii="Times New Roman" w:hAnsi="Times New Roman" w:cs="Times New Roman"/>
                <w:noProof/>
                <w:sz w:val="24"/>
                <w:szCs w:val="24"/>
                <w:lang w:val="ro-RO" w:eastAsia="ro-RO"/>
              </w:rPr>
              <w:t>nia</w:t>
            </w:r>
          </w:p>
        </w:tc>
      </w:tr>
      <w:tr w:rsidR="006D40D5" w:rsidRPr="00570960" w14:paraId="27EC79EC" w14:textId="77777777">
        <w:tc>
          <w:tcPr>
            <w:tcW w:w="1148" w:type="pct"/>
            <w:tcBorders>
              <w:top w:val="nil"/>
              <w:bottom w:val="nil"/>
              <w:right w:val="dashSmallGap" w:sz="4" w:space="0" w:color="auto"/>
            </w:tcBorders>
            <w:shd w:val="clear" w:color="auto" w:fill="auto"/>
          </w:tcPr>
          <w:p w14:paraId="7D9D3930"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Telefon</w:t>
            </w:r>
          </w:p>
        </w:tc>
        <w:tc>
          <w:tcPr>
            <w:tcW w:w="3852" w:type="pct"/>
            <w:tcBorders>
              <w:top w:val="nil"/>
              <w:left w:val="dashSmallGap" w:sz="4" w:space="0" w:color="auto"/>
              <w:bottom w:val="nil"/>
              <w:right w:val="dashSmallGap" w:sz="4" w:space="0" w:color="auto"/>
            </w:tcBorders>
            <w:shd w:val="clear" w:color="auto" w:fill="auto"/>
          </w:tcPr>
          <w:p w14:paraId="13A7D03D" w14:textId="77777777"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+40 213104641</w:t>
            </w:r>
          </w:p>
        </w:tc>
      </w:tr>
      <w:tr w:rsidR="006D40D5" w:rsidRPr="00570960" w14:paraId="02D80B43" w14:textId="77777777">
        <w:tc>
          <w:tcPr>
            <w:tcW w:w="1148" w:type="pct"/>
            <w:tcBorders>
              <w:top w:val="nil"/>
              <w:right w:val="dashSmallGap" w:sz="4" w:space="0" w:color="auto"/>
            </w:tcBorders>
            <w:shd w:val="clear" w:color="auto" w:fill="auto"/>
          </w:tcPr>
          <w:p w14:paraId="360E0A55"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E-mail</w:t>
            </w:r>
          </w:p>
        </w:tc>
        <w:tc>
          <w:tcPr>
            <w:tcW w:w="3852" w:type="pct"/>
            <w:tcBorders>
              <w:top w:val="nil"/>
              <w:left w:val="dashSmallGap" w:sz="4" w:space="0" w:color="auto"/>
              <w:bottom w:val="dashSmallGap" w:sz="4" w:space="0" w:color="auto"/>
              <w:right w:val="dashSmallGap" w:sz="4" w:space="0" w:color="auto"/>
            </w:tcBorders>
            <w:shd w:val="clear" w:color="auto" w:fill="auto"/>
          </w:tcPr>
          <w:p w14:paraId="53AF302D" w14:textId="77777777" w:rsidR="00B538F6" w:rsidRPr="00570960" w:rsidRDefault="00825E5C" w:rsidP="00570960">
            <w:pPr>
              <w:spacing w:after="0"/>
              <w:jc w:val="both"/>
              <w:rPr>
                <w:rFonts w:ascii="Times New Roman" w:hAnsi="Times New Roman" w:cs="Times New Roman"/>
                <w:noProof/>
                <w:sz w:val="24"/>
                <w:szCs w:val="24"/>
                <w:lang w:val="ro-RO" w:eastAsia="ro-RO"/>
              </w:rPr>
            </w:pPr>
            <w:hyperlink r:id="rId27" w:history="1">
              <w:r w:rsidR="00B538F6" w:rsidRPr="00570960">
                <w:rPr>
                  <w:rStyle w:val="Hyperlink"/>
                  <w:rFonts w:ascii="Times New Roman" w:hAnsi="Times New Roman" w:cs="Times New Roman"/>
                  <w:noProof/>
                  <w:color w:val="auto"/>
                  <w:sz w:val="24"/>
                  <w:szCs w:val="24"/>
                  <w:lang w:val="ro-RO" w:eastAsia="ro-RO"/>
                </w:rPr>
                <w:t>office@cnsc.ro</w:t>
              </w:r>
            </w:hyperlink>
          </w:p>
        </w:tc>
      </w:tr>
      <w:tr w:rsidR="006D40D5" w:rsidRPr="00570960" w14:paraId="3193D3DB" w14:textId="77777777">
        <w:tc>
          <w:tcPr>
            <w:tcW w:w="1148" w:type="pct"/>
            <w:tcBorders>
              <w:top w:val="nil"/>
              <w:bottom w:val="nil"/>
              <w:right w:val="dashSmallGap" w:sz="4" w:space="0" w:color="auto"/>
            </w:tcBorders>
            <w:shd w:val="clear" w:color="auto" w:fill="auto"/>
          </w:tcPr>
          <w:p w14:paraId="3534C5CF"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rPr>
              <w:t>Adresă internet (URL)</w:t>
            </w:r>
          </w:p>
        </w:tc>
        <w:tc>
          <w:tcPr>
            <w:tcW w:w="3852" w:type="pct"/>
            <w:tcBorders>
              <w:top w:val="dashSmallGap" w:sz="4" w:space="0" w:color="auto"/>
              <w:left w:val="dashSmallGap" w:sz="4" w:space="0" w:color="auto"/>
              <w:bottom w:val="nil"/>
              <w:right w:val="dashSmallGap" w:sz="4" w:space="0" w:color="auto"/>
            </w:tcBorders>
            <w:shd w:val="clear" w:color="auto" w:fill="auto"/>
          </w:tcPr>
          <w:p w14:paraId="44956015" w14:textId="77777777" w:rsidR="00B538F6" w:rsidRPr="00570960" w:rsidRDefault="00825E5C" w:rsidP="00570960">
            <w:pPr>
              <w:spacing w:after="0"/>
              <w:jc w:val="both"/>
              <w:rPr>
                <w:rFonts w:ascii="Times New Roman" w:hAnsi="Times New Roman" w:cs="Times New Roman"/>
                <w:noProof/>
                <w:sz w:val="24"/>
                <w:szCs w:val="24"/>
                <w:lang w:val="ro-RO" w:eastAsia="ro-RO"/>
              </w:rPr>
            </w:pPr>
            <w:hyperlink r:id="rId28" w:history="1">
              <w:r w:rsidR="00B538F6" w:rsidRPr="00570960">
                <w:rPr>
                  <w:rStyle w:val="Hyperlink"/>
                  <w:rFonts w:ascii="Times New Roman" w:hAnsi="Times New Roman" w:cs="Times New Roman"/>
                  <w:noProof/>
                  <w:color w:val="auto"/>
                  <w:sz w:val="24"/>
                  <w:szCs w:val="24"/>
                  <w:lang w:val="ro-RO" w:eastAsia="ro-RO"/>
                </w:rPr>
                <w:t>http://www.cnsc.ro</w:t>
              </w:r>
            </w:hyperlink>
          </w:p>
        </w:tc>
      </w:tr>
      <w:tr w:rsidR="006D40D5" w:rsidRPr="00570960" w14:paraId="2559C984" w14:textId="77777777">
        <w:tc>
          <w:tcPr>
            <w:tcW w:w="1148" w:type="pct"/>
            <w:tcBorders>
              <w:top w:val="nil"/>
              <w:bottom w:val="dashSmallGap" w:sz="4" w:space="0" w:color="auto"/>
              <w:right w:val="dashSmallGap" w:sz="4" w:space="0" w:color="auto"/>
            </w:tcBorders>
            <w:shd w:val="clear" w:color="auto" w:fill="auto"/>
          </w:tcPr>
          <w:p w14:paraId="0F334450"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Fax</w:t>
            </w:r>
          </w:p>
        </w:tc>
        <w:tc>
          <w:tcPr>
            <w:tcW w:w="3852" w:type="pct"/>
            <w:tcBorders>
              <w:top w:val="nil"/>
              <w:left w:val="dashSmallGap" w:sz="4" w:space="0" w:color="auto"/>
              <w:bottom w:val="dashSmallGap" w:sz="4" w:space="0" w:color="auto"/>
              <w:right w:val="dashSmallGap" w:sz="4" w:space="0" w:color="auto"/>
            </w:tcBorders>
            <w:shd w:val="clear" w:color="auto" w:fill="auto"/>
          </w:tcPr>
          <w:p w14:paraId="3CD07D0A" w14:textId="5AC5700A"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+40 213104642 / +40 21890074</w:t>
            </w:r>
            <w:r w:rsidR="0096368F" w:rsidRPr="00570960">
              <w:rPr>
                <w:rFonts w:ascii="Times New Roman" w:hAnsi="Times New Roman" w:cs="Times New Roman"/>
                <w:noProof/>
                <w:sz w:val="24"/>
                <w:szCs w:val="24"/>
                <w:lang w:val="ro-RO" w:eastAsia="ro-RO"/>
              </w:rPr>
              <w:t>5</w:t>
            </w:r>
          </w:p>
        </w:tc>
      </w:tr>
    </w:tbl>
    <w:p w14:paraId="0094A17A" w14:textId="77777777" w:rsidR="00B538F6" w:rsidRPr="00570960" w:rsidRDefault="00B538F6" w:rsidP="00570960">
      <w:pPr>
        <w:spacing w:after="0"/>
        <w:jc w:val="both"/>
        <w:rPr>
          <w:rFonts w:ascii="Times New Roman" w:hAnsi="Times New Roman" w:cs="Times New Roman"/>
          <w:noProof/>
          <w:sz w:val="24"/>
          <w:szCs w:val="24"/>
          <w:lang w:val="ro-RO"/>
        </w:rPr>
      </w:pPr>
    </w:p>
    <w:p w14:paraId="61037499" w14:textId="77777777" w:rsidR="00B538F6" w:rsidRPr="00570960" w:rsidRDefault="00B538F6" w:rsidP="00CF580D">
      <w:pPr>
        <w:pStyle w:val="Heading3"/>
      </w:pPr>
      <w:bookmarkStart w:id="222" w:name="_Toc179195054"/>
      <w:r w:rsidRPr="00570960">
        <w:t>VI.4.3) Procedura de contestare</w:t>
      </w:r>
      <w:bookmarkEnd w:id="222"/>
    </w:p>
    <w:p w14:paraId="5C9D0306" w14:textId="77777777" w:rsidR="00B538F6" w:rsidRPr="00570960" w:rsidRDefault="00B538F6" w:rsidP="00570960">
      <w:pPr>
        <w:spacing w:after="0"/>
        <w:jc w:val="both"/>
        <w:rPr>
          <w:rFonts w:ascii="Times New Roman" w:hAnsi="Times New Roman" w:cs="Times New Roman"/>
          <w:noProof/>
          <w:sz w:val="24"/>
          <w:szCs w:val="24"/>
          <w:lang w:val="ro-RO"/>
        </w:rPr>
      </w:pPr>
    </w:p>
    <w:tbl>
      <w:tblPr>
        <w:tblW w:w="4963" w:type="pct"/>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222"/>
        <w:gridCol w:w="7455"/>
      </w:tblGrid>
      <w:tr w:rsidR="006D40D5" w:rsidRPr="00570960" w14:paraId="4E2A2DDA" w14:textId="77777777">
        <w:tc>
          <w:tcPr>
            <w:tcW w:w="1148" w:type="pct"/>
            <w:vMerge w:val="restart"/>
            <w:tcBorders>
              <w:right w:val="dashSmallGap" w:sz="4" w:space="0" w:color="auto"/>
            </w:tcBorders>
            <w:shd w:val="clear" w:color="auto" w:fill="auto"/>
          </w:tcPr>
          <w:p w14:paraId="0E89E2A3"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Precizări privind termenul (termenele) pentru procedurile de contestare</w:t>
            </w:r>
          </w:p>
        </w:tc>
        <w:tc>
          <w:tcPr>
            <w:tcW w:w="3852" w:type="pct"/>
            <w:tcBorders>
              <w:left w:val="dashSmallGap" w:sz="4" w:space="0" w:color="auto"/>
              <w:bottom w:val="nil"/>
            </w:tcBorders>
            <w:shd w:val="clear" w:color="auto" w:fill="auto"/>
          </w:tcPr>
          <w:p w14:paraId="39308A69" w14:textId="77777777" w:rsidR="00B538F6" w:rsidRPr="00570960" w:rsidRDefault="00B538F6" w:rsidP="00570960">
            <w:pPr>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În conformitate cu art. 8 din Legea nr. 101/2016 privind remediile și căile de atac în materie de atribuire a contractelor de achiziție publică, a contractelor sectoriale și a contractelor de concesiune de lucrări și concesiune de servicii, precum și pentru organizarea și funcționarea Consiliului Na</w:t>
            </w:r>
            <w:r w:rsidR="00D75EB1" w:rsidRPr="00570960">
              <w:rPr>
                <w:rFonts w:ascii="Times New Roman" w:hAnsi="Times New Roman" w:cs="Times New Roman"/>
                <w:noProof/>
                <w:sz w:val="24"/>
                <w:szCs w:val="24"/>
                <w:lang w:val="ro-RO" w:eastAsia="ro-RO"/>
              </w:rPr>
              <w:t>ț</w:t>
            </w:r>
            <w:r w:rsidRPr="00570960">
              <w:rPr>
                <w:rFonts w:ascii="Times New Roman" w:hAnsi="Times New Roman" w:cs="Times New Roman"/>
                <w:noProof/>
                <w:sz w:val="24"/>
                <w:szCs w:val="24"/>
                <w:lang w:val="ro-RO" w:eastAsia="ro-RO"/>
              </w:rPr>
              <w:t>ional de Soluționare a Contestațiilor publicat în Monitorul Oficial al României nr. 393 din 23 mai 2016, cu modificările și completările ulterioare.</w:t>
            </w:r>
          </w:p>
          <w:p w14:paraId="5AC83871" w14:textId="6A787D0F" w:rsidR="00D45B76" w:rsidRPr="00570960" w:rsidRDefault="00D45B76" w:rsidP="00570960">
            <w:pPr>
              <w:suppressAutoHyphens w:val="0"/>
              <w:autoSpaceDE w:val="0"/>
              <w:autoSpaceDN w:val="0"/>
              <w:adjustRightInd w:val="0"/>
              <w:spacing w:after="0"/>
              <w:jc w:val="both"/>
              <w:rPr>
                <w:rFonts w:ascii="Times New Roman" w:eastAsiaTheme="minorHAnsi" w:hAnsi="Times New Roman" w:cs="Times New Roman"/>
                <w:noProof/>
                <w:sz w:val="24"/>
                <w:szCs w:val="24"/>
                <w:lang w:val="ro-RO"/>
              </w:rPr>
            </w:pPr>
            <w:r w:rsidRPr="00570960">
              <w:rPr>
                <w:rFonts w:ascii="Times New Roman" w:hAnsi="Times New Roman" w:cs="Times New Roman"/>
                <w:noProof/>
                <w:sz w:val="24"/>
                <w:szCs w:val="24"/>
                <w:lang w:val="ro-RO" w:eastAsia="ro-RO"/>
              </w:rPr>
              <w:t xml:space="preserve">Orice persoană care </w:t>
            </w:r>
            <w:r w:rsidRPr="00570960">
              <w:rPr>
                <w:rFonts w:ascii="Times New Roman" w:eastAsiaTheme="minorHAnsi" w:hAnsi="Times New Roman" w:cs="Times New Roman"/>
                <w:noProof/>
                <w:sz w:val="24"/>
                <w:szCs w:val="24"/>
                <w:lang w:val="ro-RO"/>
              </w:rPr>
              <w:t xml:space="preserve">se consideră vătămată într-un drept al său ori într-un interes legitim printr-un act al </w:t>
            </w:r>
            <w:r w:rsidR="00C6064D" w:rsidRPr="00570960">
              <w:rPr>
                <w:rFonts w:ascii="Times New Roman" w:eastAsiaTheme="minorHAnsi" w:hAnsi="Times New Roman" w:cs="Times New Roman"/>
                <w:noProof/>
                <w:sz w:val="24"/>
                <w:szCs w:val="24"/>
                <w:lang w:val="ro-RO"/>
              </w:rPr>
              <w:t xml:space="preserve">autorității/entității contractante </w:t>
            </w:r>
            <w:r w:rsidRPr="00570960">
              <w:rPr>
                <w:rFonts w:ascii="Times New Roman" w:eastAsiaTheme="minorHAnsi" w:hAnsi="Times New Roman" w:cs="Times New Roman"/>
                <w:noProof/>
                <w:sz w:val="24"/>
                <w:szCs w:val="24"/>
                <w:lang w:val="ro-RO"/>
              </w:rPr>
              <w:t>sau prin nesoluţionarea în termenul legal a unei cereri</w:t>
            </w:r>
            <w:r w:rsidRPr="00570960">
              <w:rPr>
                <w:rFonts w:ascii="Times New Roman" w:hAnsi="Times New Roman" w:cs="Times New Roman"/>
                <w:noProof/>
                <w:sz w:val="24"/>
                <w:szCs w:val="24"/>
                <w:lang w:val="ro-RO" w:eastAsia="ro-RO"/>
              </w:rPr>
              <w:t xml:space="preserve"> poate, în condițiile legii nr. 101/2016, să depună o plângere în termen de 10 zile începând cu ziua următoare luării la cunoștință despre actul considerat nelegal:</w:t>
            </w:r>
          </w:p>
        </w:tc>
      </w:tr>
      <w:tr w:rsidR="006D40D5" w:rsidRPr="00570960" w14:paraId="56970EE5" w14:textId="77777777">
        <w:tc>
          <w:tcPr>
            <w:tcW w:w="1148" w:type="pct"/>
            <w:vMerge/>
            <w:tcBorders>
              <w:right w:val="dashSmallGap" w:sz="4" w:space="0" w:color="auto"/>
            </w:tcBorders>
            <w:shd w:val="clear" w:color="auto" w:fill="auto"/>
          </w:tcPr>
          <w:p w14:paraId="432DE620"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3852" w:type="pct"/>
            <w:tcBorders>
              <w:top w:val="nil"/>
              <w:left w:val="dashSmallGap" w:sz="4" w:space="0" w:color="auto"/>
              <w:bottom w:val="nil"/>
            </w:tcBorders>
            <w:shd w:val="clear" w:color="auto" w:fill="auto"/>
          </w:tcPr>
          <w:p w14:paraId="4D303322" w14:textId="77777777" w:rsidR="00B538F6" w:rsidRPr="00570960" w:rsidRDefault="00B538F6" w:rsidP="00570960">
            <w:pPr>
              <w:pStyle w:val="ListParagraph"/>
              <w:widowControl w:val="0"/>
              <w:numPr>
                <w:ilvl w:val="0"/>
                <w:numId w:val="40"/>
              </w:numPr>
              <w:shd w:val="clear" w:color="auto" w:fill="FFFFFF"/>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fie pe cale administrativ-jurisdicțională la Consiliul Național de Soluționare a Contestațiilor;</w:t>
            </w:r>
          </w:p>
          <w:p w14:paraId="4D266FAD" w14:textId="77777777" w:rsidR="00B538F6" w:rsidRPr="00570960" w:rsidRDefault="00B538F6" w:rsidP="00570960">
            <w:pPr>
              <w:pStyle w:val="ListParagraph"/>
              <w:widowControl w:val="0"/>
              <w:numPr>
                <w:ilvl w:val="0"/>
                <w:numId w:val="40"/>
              </w:numPr>
              <w:shd w:val="clear" w:color="auto" w:fill="FFFFFF"/>
              <w:spacing w:after="0"/>
              <w:jc w:val="both"/>
              <w:rPr>
                <w:rFonts w:ascii="Times New Roman" w:hAnsi="Times New Roman"/>
                <w:noProof/>
                <w:sz w:val="24"/>
                <w:szCs w:val="24"/>
                <w:lang w:val="ro-RO" w:eastAsia="ro-RO"/>
              </w:rPr>
            </w:pPr>
            <w:r w:rsidRPr="00570960">
              <w:rPr>
                <w:rFonts w:ascii="Times New Roman" w:hAnsi="Times New Roman"/>
                <w:noProof/>
                <w:sz w:val="24"/>
                <w:szCs w:val="24"/>
                <w:lang w:val="ro-RO" w:eastAsia="ro-RO"/>
              </w:rPr>
              <w:t>fie pe cale judiciară la instanța de judecată.</w:t>
            </w:r>
          </w:p>
        </w:tc>
      </w:tr>
      <w:tr w:rsidR="006D40D5" w:rsidRPr="00570960" w14:paraId="24551EEB" w14:textId="77777777">
        <w:tc>
          <w:tcPr>
            <w:tcW w:w="1148" w:type="pct"/>
            <w:vMerge/>
            <w:tcBorders>
              <w:bottom w:val="dashSmallGap" w:sz="4" w:space="0" w:color="auto"/>
              <w:right w:val="dashSmallGap" w:sz="4" w:space="0" w:color="auto"/>
            </w:tcBorders>
            <w:shd w:val="clear" w:color="auto" w:fill="auto"/>
          </w:tcPr>
          <w:p w14:paraId="7C23593B" w14:textId="77777777"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3852" w:type="pct"/>
            <w:tcBorders>
              <w:top w:val="nil"/>
              <w:left w:val="dashSmallGap" w:sz="4" w:space="0" w:color="auto"/>
              <w:bottom w:val="dashSmallGap" w:sz="4" w:space="0" w:color="auto"/>
            </w:tcBorders>
            <w:shd w:val="clear" w:color="auto" w:fill="auto"/>
          </w:tcPr>
          <w:p w14:paraId="732317CE" w14:textId="0E32B355" w:rsidR="00B538F6" w:rsidRPr="00570960" w:rsidRDefault="00B538F6" w:rsidP="00570960">
            <w:pPr>
              <w:widowControl w:val="0"/>
              <w:shd w:val="clear" w:color="auto" w:fill="FFFFFF"/>
              <w:spacing w:after="0"/>
              <w:jc w:val="both"/>
              <w:rPr>
                <w:rFonts w:ascii="Times New Roman" w:hAnsi="Times New Roman" w:cs="Times New Roman"/>
                <w:noProof/>
                <w:sz w:val="24"/>
                <w:szCs w:val="24"/>
                <w:lang w:val="ro-RO" w:eastAsia="ro-RO"/>
              </w:rPr>
            </w:pPr>
            <w:r w:rsidRPr="00570960">
              <w:rPr>
                <w:rFonts w:ascii="Times New Roman" w:hAnsi="Times New Roman" w:cs="Times New Roman"/>
                <w:noProof/>
                <w:sz w:val="24"/>
                <w:szCs w:val="24"/>
                <w:lang w:val="ro-RO" w:eastAsia="ro-RO"/>
              </w:rPr>
              <w:t xml:space="preserve">Indiferent de procedura aleasă, contestația va fi transmisă în același timp și </w:t>
            </w:r>
            <w:r w:rsidR="00C6064D" w:rsidRPr="00570960">
              <w:rPr>
                <w:rFonts w:ascii="Times New Roman" w:hAnsi="Times New Roman" w:cs="Times New Roman"/>
                <w:noProof/>
                <w:sz w:val="24"/>
                <w:szCs w:val="24"/>
                <w:lang w:val="ro-RO"/>
              </w:rPr>
              <w:t xml:space="preserve">autorității/entității contractante </w:t>
            </w:r>
            <w:r w:rsidR="00D06E7E" w:rsidRPr="00570960">
              <w:rPr>
                <w:rFonts w:ascii="Times New Roman" w:hAnsi="Times New Roman" w:cs="Times New Roman"/>
                <w:noProof/>
                <w:sz w:val="24"/>
                <w:szCs w:val="24"/>
                <w:lang w:val="ro-RO"/>
              </w:rPr>
              <w:t>(a se vedea art. 16 din Legea nr. 101/2016)</w:t>
            </w:r>
            <w:r w:rsidRPr="00570960">
              <w:rPr>
                <w:rFonts w:ascii="Times New Roman" w:hAnsi="Times New Roman" w:cs="Times New Roman"/>
                <w:noProof/>
                <w:sz w:val="24"/>
                <w:szCs w:val="24"/>
                <w:lang w:val="ro-RO" w:eastAsia="ro-RO"/>
              </w:rPr>
              <w:t>.</w:t>
            </w:r>
          </w:p>
        </w:tc>
      </w:tr>
    </w:tbl>
    <w:p w14:paraId="708FD231" w14:textId="77777777" w:rsidR="00B538F6" w:rsidRPr="00570960" w:rsidRDefault="00B538F6" w:rsidP="00570960">
      <w:pPr>
        <w:spacing w:after="0"/>
        <w:jc w:val="both"/>
        <w:rPr>
          <w:rFonts w:ascii="Times New Roman" w:hAnsi="Times New Roman" w:cs="Times New Roman"/>
          <w:noProof/>
          <w:sz w:val="24"/>
          <w:szCs w:val="24"/>
          <w:lang w:val="ro-RO"/>
        </w:rPr>
      </w:pPr>
    </w:p>
    <w:p w14:paraId="33CA2E49" w14:textId="787A96F5" w:rsidR="00B538F6" w:rsidRPr="00CF580D" w:rsidRDefault="00B538F6" w:rsidP="00CF580D">
      <w:pPr>
        <w:pStyle w:val="Heading3"/>
      </w:pPr>
      <w:bookmarkStart w:id="223" w:name="_Toc179195055"/>
      <w:r w:rsidRPr="00570960">
        <w:t>VI.4.4) Serviciul de la care se pot obține informații privind procedura de contestare</w:t>
      </w:r>
      <w:bookmarkEnd w:id="223"/>
    </w:p>
    <w:tbl>
      <w:tblPr>
        <w:tblW w:w="4963" w:type="pct"/>
        <w:tblBorders>
          <w:top w:val="dashSmallGap" w:sz="4" w:space="0" w:color="auto"/>
          <w:left w:val="dashSmallGap" w:sz="4" w:space="0" w:color="auto"/>
          <w:bottom w:val="dashSmallGap" w:sz="4" w:space="0" w:color="auto"/>
          <w:right w:val="dashSmallGap" w:sz="4" w:space="0" w:color="auto"/>
          <w:insideV w:val="dashSmallGap" w:sz="4" w:space="0" w:color="auto"/>
        </w:tblBorders>
        <w:tblLayout w:type="fixed"/>
        <w:tblLook w:val="01E0" w:firstRow="1" w:lastRow="1" w:firstColumn="1" w:lastColumn="1" w:noHBand="0" w:noVBand="0"/>
      </w:tblPr>
      <w:tblGrid>
        <w:gridCol w:w="2413"/>
        <w:gridCol w:w="7264"/>
      </w:tblGrid>
      <w:tr w:rsidR="006D40D5" w:rsidRPr="00570960" w14:paraId="538E5E4A" w14:textId="77777777">
        <w:tc>
          <w:tcPr>
            <w:tcW w:w="1247" w:type="pct"/>
            <w:shd w:val="clear" w:color="auto" w:fill="auto"/>
          </w:tcPr>
          <w:p w14:paraId="6E5E7B7C"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Denumire oficială</w:t>
            </w:r>
          </w:p>
        </w:tc>
        <w:tc>
          <w:tcPr>
            <w:tcW w:w="3753" w:type="pct"/>
            <w:shd w:val="clear" w:color="auto" w:fill="auto"/>
            <w:vAlign w:val="center"/>
          </w:tcPr>
          <w:p w14:paraId="39B44380" w14:textId="38F4B824" w:rsidR="00B538F6" w:rsidRPr="00570960" w:rsidRDefault="00185C04" w:rsidP="00570960">
            <w:pPr>
              <w:spacing w:after="0"/>
              <w:jc w:val="both"/>
              <w:rPr>
                <w:rFonts w:ascii="Times New Roman" w:hAnsi="Times New Roman" w:cs="Times New Roman"/>
                <w:b/>
                <w:noProof/>
                <w:sz w:val="24"/>
                <w:szCs w:val="24"/>
                <w:lang w:val="ro-RO" w:eastAsia="ro-RO"/>
              </w:rPr>
            </w:pPr>
            <w:r w:rsidRPr="004D2A3B">
              <w:rPr>
                <w:rFonts w:ascii="Times New Roman" w:hAnsi="Times New Roman"/>
                <w:b/>
                <w:sz w:val="24"/>
                <w:szCs w:val="24"/>
                <w:lang w:val="it-IT"/>
              </w:rPr>
              <w:t>SERVICIUL MUNICIP</w:t>
            </w:r>
            <w:r>
              <w:rPr>
                <w:rFonts w:ascii="Times New Roman" w:hAnsi="Times New Roman"/>
                <w:b/>
                <w:sz w:val="24"/>
                <w:szCs w:val="24"/>
                <w:lang w:val="it-IT"/>
              </w:rPr>
              <w:t xml:space="preserve">AL DE UTILITATI PUBLICE  BACAU </w:t>
            </w:r>
          </w:p>
        </w:tc>
      </w:tr>
      <w:tr w:rsidR="006D40D5" w:rsidRPr="00570960" w14:paraId="01805E90" w14:textId="77777777">
        <w:tc>
          <w:tcPr>
            <w:tcW w:w="1247" w:type="pct"/>
            <w:shd w:val="clear" w:color="auto" w:fill="auto"/>
          </w:tcPr>
          <w:p w14:paraId="17C42017"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 xml:space="preserve">Adresă de </w:t>
            </w:r>
          </w:p>
          <w:p w14:paraId="5A0FD8B6" w14:textId="6ED7CD79" w:rsidR="00D67847" w:rsidRPr="00570960" w:rsidRDefault="00D67847"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C</w:t>
            </w:r>
            <w:r w:rsidR="00B538F6" w:rsidRPr="00570960">
              <w:rPr>
                <w:rFonts w:ascii="Times New Roman" w:hAnsi="Times New Roman" w:cs="Times New Roman"/>
                <w:b/>
                <w:noProof/>
                <w:sz w:val="24"/>
                <w:szCs w:val="24"/>
                <w:lang w:val="ro-RO" w:eastAsia="ro-RO"/>
              </w:rPr>
              <w:t>orespondență</w:t>
            </w:r>
          </w:p>
        </w:tc>
        <w:tc>
          <w:tcPr>
            <w:tcW w:w="3753" w:type="pct"/>
            <w:shd w:val="clear" w:color="auto" w:fill="auto"/>
          </w:tcPr>
          <w:p w14:paraId="6ECFE644" w14:textId="77777777" w:rsidR="00185C04" w:rsidRDefault="00185C04" w:rsidP="00570960">
            <w:pPr>
              <w:spacing w:after="0"/>
              <w:jc w:val="both"/>
              <w:rPr>
                <w:rFonts w:ascii="Times New Roman" w:hAnsi="Times New Roman"/>
                <w:sz w:val="24"/>
                <w:szCs w:val="24"/>
                <w:lang w:val="it-IT"/>
              </w:rPr>
            </w:pPr>
          </w:p>
          <w:p w14:paraId="2CF9AD76" w14:textId="5938B04A" w:rsidR="00B538F6" w:rsidRPr="00570960" w:rsidRDefault="00185C04" w:rsidP="00570960">
            <w:pPr>
              <w:spacing w:after="0"/>
              <w:jc w:val="both"/>
              <w:rPr>
                <w:rFonts w:ascii="Times New Roman" w:hAnsi="Times New Roman" w:cs="Times New Roman"/>
                <w:b/>
                <w:noProof/>
                <w:sz w:val="24"/>
                <w:szCs w:val="24"/>
                <w:lang w:val="ro-RO" w:eastAsia="ro-RO"/>
              </w:rPr>
            </w:pPr>
            <w:r w:rsidRPr="00FE6145">
              <w:rPr>
                <w:rFonts w:ascii="Times New Roman" w:hAnsi="Times New Roman"/>
                <w:sz w:val="24"/>
                <w:szCs w:val="24"/>
                <w:lang w:val="it-IT"/>
              </w:rPr>
              <w:t>Sediul social: strada Constantin Ene, nr.3, judetul Bacau, localitatea Bacau</w:t>
            </w:r>
          </w:p>
        </w:tc>
      </w:tr>
      <w:tr w:rsidR="006D40D5" w:rsidRPr="00570960" w14:paraId="23AE6F1F" w14:textId="77777777" w:rsidTr="00185C04">
        <w:trPr>
          <w:trHeight w:val="315"/>
        </w:trPr>
        <w:tc>
          <w:tcPr>
            <w:tcW w:w="1247" w:type="pct"/>
            <w:shd w:val="clear" w:color="auto" w:fill="auto"/>
          </w:tcPr>
          <w:p w14:paraId="34B873DC"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Localitatea</w:t>
            </w:r>
          </w:p>
        </w:tc>
        <w:tc>
          <w:tcPr>
            <w:tcW w:w="3753" w:type="pct"/>
            <w:shd w:val="clear" w:color="auto" w:fill="FFFFFF" w:themeFill="background1"/>
          </w:tcPr>
          <w:p w14:paraId="23418595" w14:textId="28ACFDAC" w:rsidR="00B538F6" w:rsidRPr="00CF580D" w:rsidRDefault="00185C04" w:rsidP="00CF580D">
            <w:pPr>
              <w:pStyle w:val="Body"/>
            </w:pPr>
            <w:r w:rsidRPr="00CF580D">
              <w:t>Bacau</w:t>
            </w:r>
          </w:p>
        </w:tc>
      </w:tr>
      <w:tr w:rsidR="006D40D5" w:rsidRPr="00570960" w14:paraId="28A33399" w14:textId="77777777" w:rsidTr="00185C04">
        <w:tc>
          <w:tcPr>
            <w:tcW w:w="1247" w:type="pct"/>
            <w:shd w:val="clear" w:color="auto" w:fill="auto"/>
          </w:tcPr>
          <w:p w14:paraId="75E9CD1D"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Cod NUTS</w:t>
            </w:r>
          </w:p>
        </w:tc>
        <w:tc>
          <w:tcPr>
            <w:tcW w:w="3753" w:type="pct"/>
            <w:shd w:val="clear" w:color="auto" w:fill="FFFFFF" w:themeFill="background1"/>
          </w:tcPr>
          <w:p w14:paraId="256ED9B8" w14:textId="05C2FC65" w:rsidR="00B538F6" w:rsidRPr="00CF580D" w:rsidRDefault="00BF4854" w:rsidP="00CF580D">
            <w:pPr>
              <w:pStyle w:val="Body"/>
            </w:pPr>
            <w:r w:rsidRPr="00CF580D">
              <w:t>RO112</w:t>
            </w:r>
          </w:p>
        </w:tc>
      </w:tr>
      <w:tr w:rsidR="006D40D5" w:rsidRPr="00570960" w14:paraId="17E055E7" w14:textId="77777777">
        <w:tc>
          <w:tcPr>
            <w:tcW w:w="1247" w:type="pct"/>
            <w:shd w:val="clear" w:color="auto" w:fill="auto"/>
          </w:tcPr>
          <w:p w14:paraId="17FF4090"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Cod poștal</w:t>
            </w:r>
          </w:p>
        </w:tc>
        <w:tc>
          <w:tcPr>
            <w:tcW w:w="3753" w:type="pct"/>
            <w:shd w:val="clear" w:color="auto" w:fill="auto"/>
            <w:vAlign w:val="center"/>
          </w:tcPr>
          <w:p w14:paraId="365C8ED5" w14:textId="56084086" w:rsidR="00B538F6" w:rsidRPr="00570960" w:rsidRDefault="00185C04" w:rsidP="00185C04">
            <w:pPr>
              <w:spacing w:after="0"/>
              <w:jc w:val="both"/>
              <w:rPr>
                <w:rFonts w:ascii="Times New Roman" w:hAnsi="Times New Roman" w:cs="Times New Roman"/>
                <w:b/>
                <w:noProof/>
                <w:sz w:val="24"/>
                <w:szCs w:val="24"/>
                <w:lang w:val="ro-RO" w:eastAsia="ro-RO"/>
              </w:rPr>
            </w:pPr>
            <w:r>
              <w:rPr>
                <w:rFonts w:ascii="Times New Roman" w:hAnsi="Times New Roman" w:cs="Times New Roman"/>
                <w:b/>
                <w:noProof/>
                <w:sz w:val="24"/>
                <w:szCs w:val="24"/>
                <w:lang w:val="ro-RO" w:eastAsia="ro-RO"/>
              </w:rPr>
              <w:t>600245</w:t>
            </w:r>
          </w:p>
        </w:tc>
      </w:tr>
      <w:tr w:rsidR="006D40D5" w:rsidRPr="00570960" w14:paraId="79D0854B" w14:textId="77777777">
        <w:tc>
          <w:tcPr>
            <w:tcW w:w="1247" w:type="pct"/>
            <w:shd w:val="clear" w:color="auto" w:fill="auto"/>
          </w:tcPr>
          <w:p w14:paraId="144C2E33"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Țara</w:t>
            </w:r>
          </w:p>
        </w:tc>
        <w:tc>
          <w:tcPr>
            <w:tcW w:w="3753" w:type="pct"/>
            <w:shd w:val="clear" w:color="auto" w:fill="auto"/>
            <w:vAlign w:val="center"/>
          </w:tcPr>
          <w:p w14:paraId="4995259B" w14:textId="43302548" w:rsidR="00B538F6" w:rsidRPr="00570960" w:rsidRDefault="00CF0C62"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Romania</w:t>
            </w:r>
          </w:p>
        </w:tc>
      </w:tr>
      <w:tr w:rsidR="006D40D5" w:rsidRPr="00570960" w14:paraId="2C3025C0" w14:textId="77777777">
        <w:tc>
          <w:tcPr>
            <w:tcW w:w="1247" w:type="pct"/>
            <w:shd w:val="clear" w:color="auto" w:fill="auto"/>
          </w:tcPr>
          <w:p w14:paraId="4F969438"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Telefon</w:t>
            </w:r>
          </w:p>
        </w:tc>
        <w:tc>
          <w:tcPr>
            <w:tcW w:w="3753" w:type="pct"/>
            <w:shd w:val="clear" w:color="auto" w:fill="auto"/>
            <w:vAlign w:val="center"/>
          </w:tcPr>
          <w:p w14:paraId="5EC0F97D" w14:textId="15FBAF4F" w:rsidR="00B538F6" w:rsidRPr="00570960" w:rsidRDefault="00185C04" w:rsidP="00185C04">
            <w:pPr>
              <w:spacing w:after="0"/>
              <w:jc w:val="both"/>
              <w:rPr>
                <w:rFonts w:ascii="Times New Roman" w:hAnsi="Times New Roman" w:cs="Times New Roman"/>
                <w:b/>
                <w:noProof/>
                <w:sz w:val="24"/>
                <w:szCs w:val="24"/>
                <w:highlight w:val="yellow"/>
                <w:shd w:val="solid" w:color="DEEAF6" w:themeColor="accent5" w:themeTint="33" w:fill="auto"/>
                <w:lang w:val="ro-RO"/>
              </w:rPr>
            </w:pPr>
            <w:r w:rsidRPr="00FE6145">
              <w:rPr>
                <w:rFonts w:ascii="Times New Roman" w:hAnsi="Times New Roman"/>
                <w:sz w:val="24"/>
                <w:szCs w:val="24"/>
                <w:lang w:val="it-IT"/>
              </w:rPr>
              <w:t>0740108128</w:t>
            </w:r>
          </w:p>
        </w:tc>
      </w:tr>
      <w:tr w:rsidR="006D40D5" w:rsidRPr="00570960" w14:paraId="68466943" w14:textId="77777777">
        <w:tc>
          <w:tcPr>
            <w:tcW w:w="1247" w:type="pct"/>
            <w:shd w:val="clear" w:color="auto" w:fill="auto"/>
          </w:tcPr>
          <w:p w14:paraId="4E24FB75"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E-mail</w:t>
            </w:r>
          </w:p>
        </w:tc>
        <w:tc>
          <w:tcPr>
            <w:tcW w:w="3753" w:type="pct"/>
            <w:shd w:val="clear" w:color="auto" w:fill="auto"/>
            <w:vAlign w:val="center"/>
          </w:tcPr>
          <w:p w14:paraId="7BCFA6FE" w14:textId="34E8E03F" w:rsidR="00B538F6" w:rsidRPr="00570960" w:rsidRDefault="00185C04" w:rsidP="00570960">
            <w:pPr>
              <w:spacing w:after="0"/>
              <w:jc w:val="both"/>
              <w:rPr>
                <w:rFonts w:ascii="Times New Roman" w:hAnsi="Times New Roman" w:cs="Times New Roman"/>
                <w:b/>
                <w:noProof/>
                <w:sz w:val="24"/>
                <w:szCs w:val="24"/>
                <w:highlight w:val="yellow"/>
                <w:shd w:val="solid" w:color="DEEAF6" w:themeColor="accent5" w:themeTint="33" w:fill="auto"/>
                <w:lang w:val="ro-RO"/>
              </w:rPr>
            </w:pPr>
            <w:r w:rsidRPr="00185C04">
              <w:rPr>
                <w:rFonts w:ascii="Times New Roman" w:hAnsi="Times New Roman" w:cs="Times New Roman"/>
                <w:bCs/>
                <w:sz w:val="24"/>
                <w:szCs w:val="24"/>
                <w:u w:val="single"/>
                <w:lang w:val="it-IT" w:eastAsia="ro-RO"/>
              </w:rPr>
              <w:t>smupbacau@gmail.com;</w:t>
            </w:r>
            <w:r w:rsidRPr="00185C04">
              <w:rPr>
                <w:rFonts w:ascii="Times New Roman" w:hAnsi="Times New Roman" w:cs="Times New Roman"/>
                <w:bCs/>
                <w:sz w:val="24"/>
                <w:szCs w:val="24"/>
                <w:lang w:val="it-IT" w:eastAsia="ro-RO"/>
              </w:rPr>
              <w:t xml:space="preserve"> si</w:t>
            </w:r>
            <w:r w:rsidRPr="00185C04">
              <w:rPr>
                <w:rFonts w:ascii="Times New Roman" w:hAnsi="Times New Roman" w:cs="Times New Roman"/>
                <w:bCs/>
                <w:sz w:val="24"/>
                <w:szCs w:val="24"/>
                <w:u w:val="single"/>
                <w:lang w:val="it-IT" w:eastAsia="ro-RO"/>
              </w:rPr>
              <w:t xml:space="preserve"> </w:t>
            </w:r>
            <w:r w:rsidRPr="00185C04">
              <w:rPr>
                <w:rFonts w:ascii="Times New Roman" w:hAnsi="Times New Roman" w:cs="Times New Roman"/>
                <w:bCs/>
                <w:sz w:val="20"/>
                <w:szCs w:val="20"/>
                <w:u w:val="single"/>
                <w:lang w:val="it-IT" w:eastAsia="ro-RO"/>
              </w:rPr>
              <w:t xml:space="preserve"> </w:t>
            </w:r>
            <w:hyperlink r:id="rId29" w:history="1">
              <w:r w:rsidRPr="00185C04">
                <w:rPr>
                  <w:rFonts w:ascii="Times New Roman" w:hAnsi="Times New Roman" w:cs="Times New Roman"/>
                  <w:u w:val="single"/>
                  <w:lang w:val="it-IT" w:eastAsia="ro-RO"/>
                </w:rPr>
                <w:t>achizitii@smupbacau.ro</w:t>
              </w:r>
            </w:hyperlink>
          </w:p>
        </w:tc>
      </w:tr>
      <w:tr w:rsidR="006D40D5" w:rsidRPr="00570960" w14:paraId="391DEB39" w14:textId="77777777">
        <w:tc>
          <w:tcPr>
            <w:tcW w:w="1247" w:type="pct"/>
            <w:shd w:val="clear" w:color="auto" w:fill="auto"/>
          </w:tcPr>
          <w:p w14:paraId="70412D71" w14:textId="77777777" w:rsidR="00B538F6" w:rsidRPr="00570960" w:rsidRDefault="00B538F6" w:rsidP="00570960">
            <w:pPr>
              <w:spacing w:after="0"/>
              <w:jc w:val="both"/>
              <w:rPr>
                <w:rFonts w:ascii="Times New Roman" w:hAnsi="Times New Roman" w:cs="Times New Roman"/>
                <w:b/>
                <w:noProof/>
                <w:sz w:val="24"/>
                <w:szCs w:val="24"/>
                <w:lang w:val="ro-RO" w:eastAsia="ro-RO"/>
              </w:rPr>
            </w:pPr>
            <w:r w:rsidRPr="00570960">
              <w:rPr>
                <w:rFonts w:ascii="Times New Roman" w:hAnsi="Times New Roman" w:cs="Times New Roman"/>
                <w:b/>
                <w:noProof/>
                <w:sz w:val="24"/>
                <w:szCs w:val="24"/>
                <w:lang w:val="ro-RO" w:eastAsia="ro-RO"/>
              </w:rPr>
              <w:t>Adresa de internet</w:t>
            </w:r>
          </w:p>
        </w:tc>
        <w:tc>
          <w:tcPr>
            <w:tcW w:w="3753" w:type="pct"/>
            <w:shd w:val="clear" w:color="auto" w:fill="auto"/>
            <w:vAlign w:val="center"/>
          </w:tcPr>
          <w:p w14:paraId="0F793CCB" w14:textId="3F3DE774" w:rsidR="00B538F6" w:rsidRPr="00570960" w:rsidRDefault="00825E5C" w:rsidP="00570960">
            <w:pPr>
              <w:spacing w:after="0"/>
              <w:jc w:val="both"/>
              <w:rPr>
                <w:rFonts w:ascii="Times New Roman" w:hAnsi="Times New Roman" w:cs="Times New Roman"/>
                <w:b/>
                <w:noProof/>
                <w:sz w:val="24"/>
                <w:szCs w:val="24"/>
                <w:highlight w:val="yellow"/>
                <w:shd w:val="solid" w:color="DEEAF6" w:themeColor="accent5" w:themeTint="33" w:fill="auto"/>
                <w:lang w:val="ro-RO"/>
              </w:rPr>
            </w:pPr>
            <w:hyperlink r:id="rId30" w:history="1">
              <w:r w:rsidR="00185C04" w:rsidRPr="00FE6145">
                <w:rPr>
                  <w:rFonts w:ascii="Times New Roman" w:hAnsi="Times New Roman"/>
                  <w:bCs/>
                  <w:sz w:val="24"/>
                  <w:szCs w:val="24"/>
                  <w:u w:val="single"/>
                  <w:lang w:val="it-IT"/>
                </w:rPr>
                <w:t>www.smupbacau.ro</w:t>
              </w:r>
            </w:hyperlink>
            <w:r w:rsidR="00185C04" w:rsidRPr="00FE6145">
              <w:rPr>
                <w:rFonts w:ascii="Times New Roman" w:hAnsi="Times New Roman"/>
                <w:bCs/>
                <w:sz w:val="24"/>
                <w:szCs w:val="24"/>
                <w:u w:val="single"/>
                <w:lang w:val="it-IT"/>
              </w:rPr>
              <w:t>;</w:t>
            </w:r>
          </w:p>
        </w:tc>
      </w:tr>
      <w:tr w:rsidR="006D40D5" w:rsidRPr="00570960" w14:paraId="5F825BB6" w14:textId="77777777">
        <w:tc>
          <w:tcPr>
            <w:tcW w:w="1247" w:type="pct"/>
            <w:shd w:val="clear" w:color="auto" w:fill="auto"/>
          </w:tcPr>
          <w:p w14:paraId="4BD5BB61" w14:textId="44E53644"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3753" w:type="pct"/>
            <w:shd w:val="clear" w:color="auto" w:fill="auto"/>
            <w:vAlign w:val="center"/>
          </w:tcPr>
          <w:p w14:paraId="618251A0" w14:textId="45D5AE99" w:rsidR="00B538F6" w:rsidRPr="00570960" w:rsidRDefault="00B538F6" w:rsidP="00570960">
            <w:pPr>
              <w:spacing w:after="0"/>
              <w:jc w:val="both"/>
              <w:rPr>
                <w:rFonts w:ascii="Times New Roman" w:hAnsi="Times New Roman" w:cs="Times New Roman"/>
                <w:b/>
                <w:noProof/>
                <w:sz w:val="24"/>
                <w:szCs w:val="24"/>
                <w:highlight w:val="yellow"/>
                <w:shd w:val="solid" w:color="DEEAF6" w:themeColor="accent5" w:themeTint="33" w:fill="auto"/>
                <w:lang w:val="ro-RO"/>
              </w:rPr>
            </w:pPr>
          </w:p>
        </w:tc>
      </w:tr>
      <w:tr w:rsidR="006D40D5" w:rsidRPr="00570960" w14:paraId="2F7A50D0" w14:textId="77777777" w:rsidTr="00185C04">
        <w:trPr>
          <w:trHeight w:val="81"/>
        </w:trPr>
        <w:tc>
          <w:tcPr>
            <w:tcW w:w="1247" w:type="pct"/>
            <w:shd w:val="clear" w:color="auto" w:fill="auto"/>
          </w:tcPr>
          <w:p w14:paraId="2705473C" w14:textId="285FA27A" w:rsidR="00B538F6" w:rsidRPr="00570960" w:rsidRDefault="00B538F6" w:rsidP="00570960">
            <w:pPr>
              <w:spacing w:after="0"/>
              <w:jc w:val="both"/>
              <w:rPr>
                <w:rFonts w:ascii="Times New Roman" w:hAnsi="Times New Roman" w:cs="Times New Roman"/>
                <w:b/>
                <w:noProof/>
                <w:sz w:val="24"/>
                <w:szCs w:val="24"/>
                <w:lang w:val="ro-RO" w:eastAsia="ro-RO"/>
              </w:rPr>
            </w:pPr>
          </w:p>
        </w:tc>
        <w:tc>
          <w:tcPr>
            <w:tcW w:w="3753" w:type="pct"/>
            <w:shd w:val="clear" w:color="auto" w:fill="auto"/>
            <w:vAlign w:val="center"/>
          </w:tcPr>
          <w:p w14:paraId="108A94C7" w14:textId="0A0CC04E" w:rsidR="009A4C7B" w:rsidRPr="00570960" w:rsidRDefault="009A4C7B" w:rsidP="00570960">
            <w:pPr>
              <w:spacing w:after="0"/>
              <w:jc w:val="both"/>
              <w:rPr>
                <w:rFonts w:ascii="Times New Roman" w:hAnsi="Times New Roman" w:cs="Times New Roman"/>
                <w:b/>
                <w:noProof/>
                <w:sz w:val="24"/>
                <w:szCs w:val="24"/>
                <w:highlight w:val="yellow"/>
                <w:shd w:val="clear" w:color="auto" w:fill="DEEAF6" w:themeFill="accent5" w:themeFillTint="33"/>
                <w:lang w:val="ro-RO"/>
              </w:rPr>
            </w:pPr>
          </w:p>
        </w:tc>
      </w:tr>
    </w:tbl>
    <w:p w14:paraId="208A6190" w14:textId="11FE1EBB" w:rsidR="00E22928" w:rsidRPr="00570960" w:rsidRDefault="00E22928" w:rsidP="00570960">
      <w:pPr>
        <w:suppressAutoHyphens w:val="0"/>
        <w:spacing w:after="160"/>
        <w:jc w:val="both"/>
        <w:rPr>
          <w:rFonts w:ascii="Times New Roman" w:hAnsi="Times New Roman" w:cs="Times New Roman"/>
          <w:noProof/>
          <w:sz w:val="24"/>
          <w:szCs w:val="24"/>
          <w:lang w:val="ro-RO"/>
        </w:rPr>
      </w:pPr>
      <w:bookmarkStart w:id="224" w:name="_Toc494368330"/>
      <w:bookmarkStart w:id="225" w:name="_Toc517779908"/>
      <w:bookmarkStart w:id="226" w:name="_Toc519095125"/>
    </w:p>
    <w:p w14:paraId="4624CB46" w14:textId="0FD89EC8" w:rsidR="00B538F6" w:rsidRPr="00570960" w:rsidRDefault="00B538F6" w:rsidP="00CF580D">
      <w:pPr>
        <w:pStyle w:val="Heading1"/>
      </w:pPr>
      <w:bookmarkStart w:id="227" w:name="_Toc179195056"/>
      <w:r w:rsidRPr="00570960">
        <w:t>DEFINI</w:t>
      </w:r>
      <w:bookmarkEnd w:id="224"/>
      <w:bookmarkEnd w:id="225"/>
      <w:bookmarkEnd w:id="226"/>
      <w:r w:rsidRPr="00570960">
        <w:t>ȚII</w:t>
      </w:r>
      <w:bookmarkEnd w:id="227"/>
    </w:p>
    <w:p w14:paraId="0C970783" w14:textId="77777777" w:rsidR="00B538F6" w:rsidRPr="00570960" w:rsidRDefault="00B538F6" w:rsidP="00570960">
      <w:pPr>
        <w:widowControl w:val="0"/>
        <w:spacing w:after="0"/>
        <w:jc w:val="both"/>
        <w:rPr>
          <w:rFonts w:ascii="Times New Roman" w:hAnsi="Times New Roman" w:cs="Times New Roman"/>
          <w:b/>
          <w:noProof/>
          <w:sz w:val="24"/>
          <w:szCs w:val="24"/>
          <w:lang w:val="ro-RO"/>
        </w:rPr>
      </w:pPr>
    </w:p>
    <w:p w14:paraId="1907F739" w14:textId="18F822AF" w:rsidR="00B538F6" w:rsidRPr="00570960" w:rsidRDefault="00C6064D"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În cadrul d</w:t>
      </w:r>
      <w:r w:rsidR="00B538F6" w:rsidRPr="00570960">
        <w:rPr>
          <w:rFonts w:ascii="Times New Roman" w:hAnsi="Times New Roman" w:cs="Times New Roman"/>
          <w:noProof/>
          <w:sz w:val="24"/>
          <w:szCs w:val="24"/>
          <w:lang w:val="ro-RO"/>
        </w:rPr>
        <w:t>ocumentației de atribuire și pentru derularea acestei proceduri se aplică următoarele definiții:</w:t>
      </w:r>
    </w:p>
    <w:p w14:paraId="61A3F5E2" w14:textId="519F6611" w:rsidR="00B538F6" w:rsidRPr="00570960" w:rsidRDefault="00B538F6" w:rsidP="00570960">
      <w:pPr>
        <w:pStyle w:val="ListParagraph"/>
        <w:widowControl w:val="0"/>
        <w:numPr>
          <w:ilvl w:val="0"/>
          <w:numId w:val="9"/>
        </w:numPr>
        <w:spacing w:after="0"/>
        <w:ind w:left="426"/>
        <w:jc w:val="both"/>
        <w:rPr>
          <w:rFonts w:ascii="Times New Roman" w:hAnsi="Times New Roman"/>
          <w:bCs/>
          <w:noProof/>
          <w:sz w:val="24"/>
          <w:szCs w:val="24"/>
          <w:shd w:val="clear" w:color="auto" w:fill="FFFFFF"/>
          <w:lang w:val="ro-RO"/>
        </w:rPr>
      </w:pPr>
      <w:bookmarkStart w:id="228" w:name="_Hlk531000214"/>
      <w:r w:rsidRPr="00570960">
        <w:rPr>
          <w:rFonts w:ascii="Times New Roman" w:hAnsi="Times New Roman"/>
          <w:b/>
          <w:noProof/>
          <w:sz w:val="24"/>
          <w:szCs w:val="24"/>
          <w:shd w:val="clear" w:color="auto" w:fill="FFFFFF"/>
          <w:lang w:val="ro-RO"/>
        </w:rPr>
        <w:t>Acord</w:t>
      </w:r>
      <w:r w:rsidR="005B77D0" w:rsidRPr="00570960">
        <w:rPr>
          <w:rFonts w:ascii="Times New Roman" w:hAnsi="Times New Roman"/>
          <w:b/>
          <w:noProof/>
          <w:sz w:val="24"/>
          <w:szCs w:val="24"/>
          <w:shd w:val="clear" w:color="auto" w:fill="FFFFFF"/>
          <w:lang w:val="ro-RO"/>
        </w:rPr>
        <w:t>-</w:t>
      </w:r>
      <w:r w:rsidR="00C6064D" w:rsidRPr="00570960">
        <w:rPr>
          <w:rFonts w:ascii="Times New Roman" w:hAnsi="Times New Roman"/>
          <w:b/>
          <w:noProof/>
          <w:sz w:val="24"/>
          <w:szCs w:val="24"/>
          <w:shd w:val="clear" w:color="auto" w:fill="FFFFFF"/>
          <w:lang w:val="ro-RO"/>
        </w:rPr>
        <w:t>c</w:t>
      </w:r>
      <w:r w:rsidRPr="00570960">
        <w:rPr>
          <w:rFonts w:ascii="Times New Roman" w:hAnsi="Times New Roman"/>
          <w:b/>
          <w:noProof/>
          <w:sz w:val="24"/>
          <w:szCs w:val="24"/>
          <w:shd w:val="clear" w:color="auto" w:fill="FFFFFF"/>
          <w:lang w:val="ro-RO"/>
        </w:rPr>
        <w:t>adru</w:t>
      </w:r>
      <w:r w:rsidR="009B5DFD" w:rsidRPr="00570960">
        <w:rPr>
          <w:rFonts w:ascii="Times New Roman" w:hAnsi="Times New Roman"/>
          <w:b/>
          <w:noProof/>
          <w:sz w:val="24"/>
          <w:szCs w:val="24"/>
          <w:shd w:val="clear" w:color="auto" w:fill="FFFFFF"/>
          <w:lang w:val="ro-RO"/>
        </w:rPr>
        <w:t xml:space="preserve"> </w:t>
      </w:r>
      <w:r w:rsidRPr="00570960">
        <w:rPr>
          <w:rFonts w:ascii="Times New Roman" w:hAnsi="Times New Roman"/>
          <w:bCs/>
          <w:noProof/>
          <w:sz w:val="24"/>
          <w:szCs w:val="24"/>
          <w:shd w:val="clear" w:color="auto" w:fill="FFFFFF"/>
          <w:lang w:val="ro-RO"/>
        </w:rPr>
        <w:t xml:space="preserve">– </w:t>
      </w:r>
      <w:r w:rsidR="00C6064D" w:rsidRPr="00570960">
        <w:rPr>
          <w:rFonts w:ascii="Times New Roman" w:hAnsi="Times New Roman"/>
          <w:bCs/>
          <w:noProof/>
          <w:sz w:val="24"/>
          <w:szCs w:val="24"/>
          <w:shd w:val="clear" w:color="auto" w:fill="FFFFFF"/>
          <w:lang w:val="ro-RO"/>
        </w:rPr>
        <w:t xml:space="preserve">acordul încheiat în formă scrisă între autoritatea contractantă  și unul sau mai mulți operatori economici, acord care are ca obiect stabilirea termenilor și condițiilor care guvernează contractele subsecvente ce urmează a fi atribuite (în modalitatea sau, după caz, în modalitățile prevăzute în prezenta documentație de atribuire) pe durata de valabilitate a acordului-cadru; </w:t>
      </w:r>
    </w:p>
    <w:p w14:paraId="6A1CD76F" w14:textId="6B1B742A" w:rsidR="00B538F6" w:rsidRPr="00570960" w:rsidRDefault="00B538F6" w:rsidP="00570960">
      <w:pPr>
        <w:pStyle w:val="ListParagraph"/>
        <w:widowControl w:val="0"/>
        <w:numPr>
          <w:ilvl w:val="0"/>
          <w:numId w:val="9"/>
        </w:numPr>
        <w:spacing w:after="0"/>
        <w:ind w:left="426"/>
        <w:jc w:val="both"/>
        <w:rPr>
          <w:rFonts w:ascii="Times New Roman" w:hAnsi="Times New Roman"/>
          <w:noProof/>
          <w:sz w:val="24"/>
          <w:szCs w:val="24"/>
          <w:lang w:val="ro-RO"/>
        </w:rPr>
      </w:pPr>
      <w:r w:rsidRPr="00570960">
        <w:rPr>
          <w:rFonts w:ascii="Times New Roman" w:hAnsi="Times New Roman"/>
          <w:b/>
          <w:noProof/>
          <w:sz w:val="24"/>
          <w:szCs w:val="24"/>
          <w:shd w:val="clear" w:color="auto" w:fill="FFFFFF"/>
          <w:lang w:val="ro-RO"/>
        </w:rPr>
        <w:t>Anunț de participare</w:t>
      </w:r>
      <w:r w:rsidRPr="00570960">
        <w:rPr>
          <w:rStyle w:val="FootnoteReference"/>
          <w:rFonts w:ascii="Times New Roman" w:hAnsi="Times New Roman"/>
          <w:b/>
          <w:noProof/>
          <w:sz w:val="24"/>
          <w:szCs w:val="24"/>
          <w:shd w:val="clear" w:color="auto" w:fill="FFFFFF"/>
          <w:lang w:val="ro-RO"/>
        </w:rPr>
        <w:footnoteReference w:id="2"/>
      </w:r>
      <w:r w:rsidRPr="00570960">
        <w:rPr>
          <w:rFonts w:ascii="Times New Roman" w:hAnsi="Times New Roman"/>
          <w:noProof/>
          <w:sz w:val="24"/>
          <w:szCs w:val="24"/>
          <w:shd w:val="clear" w:color="auto" w:fill="FFFFFF"/>
          <w:lang w:val="ro-RO"/>
        </w:rPr>
        <w:t xml:space="preserve"> –</w:t>
      </w:r>
      <w:r w:rsidRPr="00570960">
        <w:rPr>
          <w:rFonts w:ascii="Times New Roman" w:hAnsi="Times New Roman"/>
          <w:b/>
          <w:i/>
          <w:noProof/>
          <w:sz w:val="24"/>
          <w:szCs w:val="24"/>
          <w:shd w:val="clear" w:color="auto" w:fill="FFFFFF"/>
          <w:lang w:val="ro-RO"/>
        </w:rPr>
        <w:t xml:space="preserve"> </w:t>
      </w:r>
      <w:r w:rsidRPr="00570960">
        <w:rPr>
          <w:rFonts w:ascii="Times New Roman" w:hAnsi="Times New Roman"/>
          <w:noProof/>
          <w:sz w:val="24"/>
          <w:szCs w:val="24"/>
          <w:shd w:val="clear" w:color="auto" w:fill="FFFFFF"/>
          <w:lang w:val="ro-RO"/>
        </w:rPr>
        <w:t xml:space="preserve">document generat electronic publicat de </w:t>
      </w:r>
      <w:r w:rsidR="00C6064D" w:rsidRPr="00570960">
        <w:rPr>
          <w:rFonts w:ascii="Times New Roman" w:hAnsi="Times New Roman"/>
          <w:noProof/>
          <w:sz w:val="24"/>
          <w:szCs w:val="24"/>
          <w:shd w:val="clear" w:color="auto" w:fill="FFFFFF"/>
          <w:lang w:val="ro-RO"/>
        </w:rPr>
        <w:t>autoritatea contractantă</w:t>
      </w:r>
      <w:r w:rsidRPr="00570960">
        <w:rPr>
          <w:rFonts w:ascii="Times New Roman" w:hAnsi="Times New Roman"/>
          <w:noProof/>
          <w:sz w:val="24"/>
          <w:szCs w:val="24"/>
          <w:shd w:val="clear" w:color="auto" w:fill="FFFFFF"/>
          <w:lang w:val="ro-RO"/>
        </w:rPr>
        <w:t xml:space="preserve"> în SEAP (</w:t>
      </w:r>
      <w:hyperlink r:id="rId31" w:history="1">
        <w:r w:rsidRPr="00570960">
          <w:rPr>
            <w:rStyle w:val="Hyperlink"/>
            <w:rFonts w:ascii="Times New Roman" w:hAnsi="Times New Roman"/>
            <w:noProof/>
            <w:color w:val="auto"/>
            <w:sz w:val="24"/>
            <w:szCs w:val="24"/>
            <w:shd w:val="clear" w:color="auto" w:fill="FFFFFF"/>
            <w:lang w:val="ro-RO"/>
          </w:rPr>
          <w:t>www.e-licitatie.ro</w:t>
        </w:r>
      </w:hyperlink>
      <w:r w:rsidRPr="00570960">
        <w:rPr>
          <w:rFonts w:ascii="Times New Roman" w:hAnsi="Times New Roman"/>
          <w:noProof/>
          <w:sz w:val="24"/>
          <w:szCs w:val="24"/>
          <w:shd w:val="clear" w:color="auto" w:fill="FFFFFF"/>
          <w:lang w:val="ro-RO"/>
        </w:rPr>
        <w:t>) cu s</w:t>
      </w:r>
      <w:r w:rsidR="00C6064D" w:rsidRPr="00570960">
        <w:rPr>
          <w:rFonts w:ascii="Times New Roman" w:hAnsi="Times New Roman"/>
          <w:noProof/>
          <w:sz w:val="24"/>
          <w:szCs w:val="24"/>
          <w:shd w:val="clear" w:color="auto" w:fill="FFFFFF"/>
          <w:lang w:val="ro-RO"/>
        </w:rPr>
        <w:t>copul de a informa potențialii o</w:t>
      </w:r>
      <w:r w:rsidRPr="00570960">
        <w:rPr>
          <w:rFonts w:ascii="Times New Roman" w:hAnsi="Times New Roman"/>
          <w:noProof/>
          <w:sz w:val="24"/>
          <w:szCs w:val="24"/>
          <w:shd w:val="clear" w:color="auto" w:fill="FFFFFF"/>
          <w:lang w:val="ro-RO"/>
        </w:rPr>
        <w:t>fertanți și a le oferi posibilitatea de a participa în cadrul acestei proceduri;</w:t>
      </w:r>
    </w:p>
    <w:p w14:paraId="13165015" w14:textId="17444EDE" w:rsidR="00B87CEA" w:rsidRPr="00570960" w:rsidRDefault="00B87CEA" w:rsidP="00570960">
      <w:pPr>
        <w:pStyle w:val="ListParagraph"/>
        <w:widowControl w:val="0"/>
        <w:numPr>
          <w:ilvl w:val="0"/>
          <w:numId w:val="9"/>
        </w:numPr>
        <w:spacing w:after="0"/>
        <w:ind w:left="426"/>
        <w:jc w:val="both"/>
        <w:rPr>
          <w:rFonts w:ascii="Times New Roman" w:hAnsi="Times New Roman"/>
          <w:noProof/>
          <w:sz w:val="24"/>
          <w:szCs w:val="24"/>
          <w:lang w:val="ro-RO"/>
        </w:rPr>
      </w:pPr>
      <w:r w:rsidRPr="00570960">
        <w:rPr>
          <w:rFonts w:ascii="Times New Roman" w:hAnsi="Times New Roman"/>
          <w:b/>
          <w:noProof/>
          <w:sz w:val="24"/>
          <w:szCs w:val="24"/>
          <w:lang w:val="ro-RO"/>
        </w:rPr>
        <w:t>Autoritatea</w:t>
      </w:r>
      <w:r w:rsidR="00C6064D" w:rsidRPr="00570960">
        <w:rPr>
          <w:rFonts w:ascii="Times New Roman" w:hAnsi="Times New Roman"/>
          <w:b/>
          <w:noProof/>
          <w:sz w:val="24"/>
          <w:szCs w:val="24"/>
          <w:lang w:val="ro-RO"/>
        </w:rPr>
        <w:t xml:space="preserve"> c</w:t>
      </w:r>
      <w:r w:rsidRPr="00570960">
        <w:rPr>
          <w:rFonts w:ascii="Times New Roman" w:hAnsi="Times New Roman"/>
          <w:b/>
          <w:noProof/>
          <w:sz w:val="24"/>
          <w:szCs w:val="24"/>
          <w:lang w:val="ro-RO"/>
        </w:rPr>
        <w:t>ontractantă</w:t>
      </w:r>
      <w:r w:rsidR="00C6064D" w:rsidRPr="00570960">
        <w:rPr>
          <w:rFonts w:ascii="Times New Roman" w:hAnsi="Times New Roman"/>
          <w:bCs/>
          <w:noProof/>
          <w:sz w:val="24"/>
          <w:szCs w:val="24"/>
          <w:lang w:val="ro-RO"/>
        </w:rPr>
        <w:t xml:space="preserve"> – persoana identificată în a</w:t>
      </w:r>
      <w:r w:rsidRPr="00570960">
        <w:rPr>
          <w:rFonts w:ascii="Times New Roman" w:hAnsi="Times New Roman"/>
          <w:bCs/>
          <w:noProof/>
          <w:sz w:val="24"/>
          <w:szCs w:val="24"/>
          <w:lang w:val="ro-RO"/>
        </w:rPr>
        <w:t>nunțul de participare, Secțiunea I.1</w:t>
      </w:r>
      <w:r w:rsidR="00DC2397" w:rsidRPr="00570960">
        <w:rPr>
          <w:rFonts w:ascii="Times New Roman" w:hAnsi="Times New Roman"/>
          <w:bCs/>
          <w:noProof/>
          <w:sz w:val="24"/>
          <w:szCs w:val="24"/>
          <w:lang w:val="ro-RO"/>
        </w:rPr>
        <w:t xml:space="preserve"> </w:t>
      </w:r>
      <w:r w:rsidR="00DC2397" w:rsidRPr="00570960">
        <w:rPr>
          <w:rFonts w:ascii="Times New Roman" w:hAnsi="Times New Roman"/>
          <w:bCs/>
          <w:noProof/>
          <w:sz w:val="24"/>
          <w:szCs w:val="24"/>
          <w:shd w:val="clear" w:color="auto" w:fill="FFFFFF" w:themeFill="background1"/>
          <w:lang w:val="ro-RO"/>
        </w:rPr>
        <w:t>(precum și în</w:t>
      </w:r>
      <w:r w:rsidR="00C6064D" w:rsidRPr="00570960">
        <w:rPr>
          <w:rFonts w:ascii="Times New Roman" w:hAnsi="Times New Roman"/>
          <w:bCs/>
          <w:noProof/>
          <w:sz w:val="24"/>
          <w:szCs w:val="24"/>
          <w:shd w:val="clear" w:color="auto" w:fill="FFFFFF" w:themeFill="background1"/>
          <w:lang w:val="ro-RO"/>
        </w:rPr>
        <w:t xml:space="preserve"> prezentele Instrucțiuni către o</w:t>
      </w:r>
      <w:r w:rsidR="00DC2397" w:rsidRPr="00570960">
        <w:rPr>
          <w:rFonts w:ascii="Times New Roman" w:hAnsi="Times New Roman"/>
          <w:bCs/>
          <w:noProof/>
          <w:sz w:val="24"/>
          <w:szCs w:val="24"/>
          <w:shd w:val="clear" w:color="auto" w:fill="FFFFFF" w:themeFill="background1"/>
          <w:lang w:val="ro-RO"/>
        </w:rPr>
        <w:t>fertanți, paragraful I.1)</w:t>
      </w:r>
      <w:r w:rsidRPr="00570960">
        <w:rPr>
          <w:rFonts w:ascii="Times New Roman" w:hAnsi="Times New Roman"/>
          <w:noProof/>
          <w:sz w:val="24"/>
          <w:szCs w:val="24"/>
          <w:shd w:val="clear" w:color="auto" w:fill="FFFFFF" w:themeFill="background1"/>
          <w:lang w:val="ro-RO"/>
        </w:rPr>
        <w:t>;</w:t>
      </w:r>
      <w:r w:rsidR="00FC3644" w:rsidRPr="00570960">
        <w:rPr>
          <w:rFonts w:ascii="Times New Roman" w:hAnsi="Times New Roman"/>
          <w:noProof/>
          <w:sz w:val="24"/>
          <w:szCs w:val="24"/>
          <w:shd w:val="clear" w:color="auto" w:fill="FFFFFF" w:themeFill="background1"/>
          <w:lang w:val="ro-RO"/>
        </w:rPr>
        <w:t xml:space="preserve"> </w:t>
      </w:r>
      <w:r w:rsidR="00A739CE" w:rsidRPr="00570960">
        <w:rPr>
          <w:rFonts w:ascii="Times New Roman" w:hAnsi="Times New Roman"/>
          <w:bCs/>
          <w:noProof/>
          <w:sz w:val="24"/>
          <w:szCs w:val="24"/>
          <w:shd w:val="clear" w:color="auto" w:fill="FFFFFF" w:themeFill="background1"/>
          <w:lang w:val="ro-RO"/>
        </w:rPr>
        <w:t xml:space="preserve">persoana identificată în </w:t>
      </w:r>
      <w:r w:rsidR="00C6064D" w:rsidRPr="00570960">
        <w:rPr>
          <w:rFonts w:ascii="Times New Roman" w:hAnsi="Times New Roman"/>
          <w:bCs/>
          <w:noProof/>
          <w:sz w:val="24"/>
          <w:szCs w:val="24"/>
          <w:shd w:val="clear" w:color="auto" w:fill="FFFFFF" w:themeFill="background1"/>
          <w:lang w:val="ro-RO"/>
        </w:rPr>
        <w:t>a</w:t>
      </w:r>
      <w:r w:rsidR="00A739CE" w:rsidRPr="00570960">
        <w:rPr>
          <w:rFonts w:ascii="Times New Roman" w:hAnsi="Times New Roman"/>
          <w:bCs/>
          <w:noProof/>
          <w:sz w:val="24"/>
          <w:szCs w:val="24"/>
          <w:shd w:val="clear" w:color="auto" w:fill="FFFFFF" w:themeFill="background1"/>
          <w:lang w:val="ro-RO"/>
        </w:rPr>
        <w:t>nunțul de participare, Secțiunea I.1</w:t>
      </w:r>
      <w:r w:rsidR="00970F40" w:rsidRPr="00570960">
        <w:rPr>
          <w:rFonts w:ascii="Times New Roman" w:hAnsi="Times New Roman"/>
          <w:bCs/>
          <w:noProof/>
          <w:sz w:val="24"/>
          <w:szCs w:val="24"/>
          <w:shd w:val="clear" w:color="auto" w:fill="FFFFFF" w:themeFill="background1"/>
          <w:lang w:val="ro-RO"/>
        </w:rPr>
        <w:t xml:space="preserve">, atunci când devine parte la </w:t>
      </w:r>
      <w:r w:rsidR="00C6064D" w:rsidRPr="00570960">
        <w:rPr>
          <w:rFonts w:ascii="Times New Roman" w:hAnsi="Times New Roman"/>
          <w:bCs/>
          <w:noProof/>
          <w:sz w:val="24"/>
          <w:szCs w:val="24"/>
          <w:shd w:val="clear" w:color="auto" w:fill="FFFFFF" w:themeFill="background1"/>
          <w:lang w:val="ro-RO"/>
        </w:rPr>
        <w:t>a</w:t>
      </w:r>
      <w:r w:rsidR="00970F40" w:rsidRPr="00570960">
        <w:rPr>
          <w:rFonts w:ascii="Times New Roman" w:hAnsi="Times New Roman"/>
          <w:bCs/>
          <w:noProof/>
          <w:sz w:val="24"/>
          <w:szCs w:val="24"/>
          <w:shd w:val="clear" w:color="auto" w:fill="FFFFFF" w:themeFill="background1"/>
          <w:lang w:val="ro-RO"/>
        </w:rPr>
        <w:t>cordul-</w:t>
      </w:r>
      <w:r w:rsidR="00C6064D" w:rsidRPr="00570960">
        <w:rPr>
          <w:rFonts w:ascii="Times New Roman" w:hAnsi="Times New Roman"/>
          <w:bCs/>
          <w:noProof/>
          <w:sz w:val="24"/>
          <w:szCs w:val="24"/>
          <w:shd w:val="clear" w:color="auto" w:fill="FFFFFF" w:themeFill="background1"/>
          <w:lang w:val="ro-RO"/>
        </w:rPr>
        <w:t>c</w:t>
      </w:r>
      <w:r w:rsidR="00970F40" w:rsidRPr="00570960">
        <w:rPr>
          <w:rFonts w:ascii="Times New Roman" w:hAnsi="Times New Roman"/>
          <w:bCs/>
          <w:noProof/>
          <w:sz w:val="24"/>
          <w:szCs w:val="24"/>
          <w:shd w:val="clear" w:color="auto" w:fill="FFFFFF" w:themeFill="background1"/>
          <w:lang w:val="ro-RO"/>
        </w:rPr>
        <w:t xml:space="preserve">adru </w:t>
      </w:r>
      <w:r w:rsidR="001D59CE" w:rsidRPr="00570960">
        <w:rPr>
          <w:rFonts w:ascii="Times New Roman" w:hAnsi="Times New Roman"/>
          <w:bCs/>
          <w:noProof/>
          <w:sz w:val="24"/>
          <w:szCs w:val="24"/>
          <w:shd w:val="clear" w:color="auto" w:fill="FFFFFF" w:themeFill="background1"/>
          <w:lang w:val="ro-RO"/>
        </w:rPr>
        <w:t>ce rezultă din această procedură</w:t>
      </w:r>
      <w:r w:rsidR="00140C41" w:rsidRPr="00570960">
        <w:rPr>
          <w:rFonts w:ascii="Times New Roman" w:hAnsi="Times New Roman"/>
          <w:bCs/>
          <w:noProof/>
          <w:sz w:val="24"/>
          <w:szCs w:val="24"/>
          <w:shd w:val="clear" w:color="auto" w:fill="FFFFFF" w:themeFill="background1"/>
          <w:lang w:val="ro-RO"/>
        </w:rPr>
        <w:t>,</w:t>
      </w:r>
      <w:r w:rsidR="00970F40" w:rsidRPr="00570960">
        <w:rPr>
          <w:rFonts w:ascii="Times New Roman" w:hAnsi="Times New Roman"/>
          <w:bCs/>
          <w:noProof/>
          <w:sz w:val="24"/>
          <w:szCs w:val="24"/>
          <w:shd w:val="clear" w:color="auto" w:fill="FFFFFF" w:themeFill="background1"/>
          <w:lang w:val="ro-RO"/>
        </w:rPr>
        <w:t xml:space="preserve"> </w:t>
      </w:r>
      <w:r w:rsidR="001D59CE" w:rsidRPr="00570960">
        <w:rPr>
          <w:rFonts w:ascii="Times New Roman" w:hAnsi="Times New Roman"/>
          <w:noProof/>
          <w:sz w:val="24"/>
          <w:szCs w:val="24"/>
          <w:shd w:val="clear" w:color="auto" w:fill="FFFFFF" w:themeFill="background1"/>
          <w:lang w:val="ro-RO"/>
        </w:rPr>
        <w:t>este</w:t>
      </w:r>
      <w:r w:rsidR="0004619E" w:rsidRPr="00570960">
        <w:rPr>
          <w:rFonts w:ascii="Times New Roman" w:hAnsi="Times New Roman"/>
          <w:noProof/>
          <w:sz w:val="24"/>
          <w:szCs w:val="24"/>
          <w:shd w:val="clear" w:color="auto" w:fill="FFFFFF" w:themeFill="background1"/>
          <w:lang w:val="ro-RO"/>
        </w:rPr>
        <w:t xml:space="preserve"> desemnată în cadrul prezentei documentații și prin termenul</w:t>
      </w:r>
      <w:r w:rsidR="00C6064D" w:rsidRPr="00570960">
        <w:rPr>
          <w:rFonts w:ascii="Times New Roman" w:hAnsi="Times New Roman"/>
          <w:noProof/>
          <w:sz w:val="24"/>
          <w:szCs w:val="24"/>
          <w:shd w:val="clear" w:color="auto" w:fill="FFFFFF" w:themeFill="background1"/>
          <w:lang w:val="ro-RO"/>
        </w:rPr>
        <w:t xml:space="preserve"> „promitentul-achizitor”;</w:t>
      </w:r>
    </w:p>
    <w:p w14:paraId="5DAD0898" w14:textId="5D89B0C8" w:rsidR="00B538F6" w:rsidRPr="00570960" w:rsidRDefault="00B538F6" w:rsidP="00570960">
      <w:pPr>
        <w:pStyle w:val="ListParagraph"/>
        <w:widowControl w:val="0"/>
        <w:numPr>
          <w:ilvl w:val="0"/>
          <w:numId w:val="9"/>
        </w:numPr>
        <w:spacing w:after="0"/>
        <w:ind w:left="426"/>
        <w:jc w:val="both"/>
        <w:rPr>
          <w:rFonts w:ascii="Times New Roman" w:hAnsi="Times New Roman"/>
          <w:noProof/>
          <w:sz w:val="24"/>
          <w:szCs w:val="24"/>
          <w:lang w:val="ro-RO"/>
        </w:rPr>
      </w:pPr>
      <w:r w:rsidRPr="00570960">
        <w:rPr>
          <w:rFonts w:ascii="Times New Roman" w:hAnsi="Times New Roman"/>
          <w:b/>
          <w:bCs/>
          <w:noProof/>
          <w:sz w:val="24"/>
          <w:szCs w:val="24"/>
          <w:lang w:val="ro-RO"/>
        </w:rPr>
        <w:t>Contractant</w:t>
      </w:r>
      <w:r w:rsidRPr="00570960">
        <w:rPr>
          <w:rFonts w:ascii="Times New Roman" w:hAnsi="Times New Roman"/>
          <w:bCs/>
          <w:noProof/>
          <w:sz w:val="24"/>
          <w:szCs w:val="24"/>
          <w:lang w:val="ro-RO"/>
        </w:rPr>
        <w:t xml:space="preserve"> </w:t>
      </w:r>
      <w:r w:rsidRPr="00570960">
        <w:rPr>
          <w:rFonts w:ascii="Times New Roman" w:hAnsi="Times New Roman"/>
          <w:noProof/>
          <w:sz w:val="24"/>
          <w:szCs w:val="24"/>
          <w:lang w:val="ro-RO"/>
        </w:rPr>
        <w:t xml:space="preserve">– </w:t>
      </w:r>
      <w:r w:rsidR="00C6064D" w:rsidRPr="00570960">
        <w:rPr>
          <w:rFonts w:ascii="Times New Roman" w:hAnsi="Times New Roman"/>
          <w:noProof/>
          <w:sz w:val="24"/>
          <w:szCs w:val="24"/>
          <w:lang w:val="ro-RO"/>
        </w:rPr>
        <w:t xml:space="preserve">operator economic sau asociere de operatori economici care devine parte la acordul-cadru care rezultă din această procedură, sau, după caz la un contract subsecvent atribuit în baza acordului-cadru ce rezultă din această procedură; </w:t>
      </w:r>
      <w:r w:rsidR="00C6064D" w:rsidRPr="00570960">
        <w:rPr>
          <w:rFonts w:ascii="Times New Roman" w:hAnsi="Times New Roman"/>
          <w:noProof/>
          <w:sz w:val="24"/>
          <w:szCs w:val="24"/>
          <w:shd w:val="clear" w:color="auto" w:fill="FFFFFF" w:themeFill="background1"/>
          <w:lang w:val="ro-RO"/>
        </w:rPr>
        <w:t xml:space="preserve">operatorul economic sau asocierea de operatori economici care devine parte la acordul-cadru este desemnată în cadrul prezentei documentații și prin termenul </w:t>
      </w:r>
      <w:r w:rsidR="00C6064D" w:rsidRPr="00570960">
        <w:rPr>
          <w:rFonts w:ascii="Times New Roman" w:hAnsi="Times New Roman"/>
          <w:b/>
          <w:bCs/>
          <w:noProof/>
          <w:sz w:val="24"/>
          <w:szCs w:val="24"/>
          <w:shd w:val="clear" w:color="auto" w:fill="FFFFFF" w:themeFill="background1"/>
          <w:lang w:val="ro-RO"/>
        </w:rPr>
        <w:t>promitent-furnizor</w:t>
      </w:r>
      <w:r w:rsidR="00CB2F3C" w:rsidRPr="00570960">
        <w:rPr>
          <w:rFonts w:ascii="Times New Roman" w:hAnsi="Times New Roman"/>
          <w:noProof/>
          <w:sz w:val="24"/>
          <w:szCs w:val="24"/>
          <w:lang w:val="ro-RO"/>
        </w:rPr>
        <w:t>;</w:t>
      </w:r>
    </w:p>
    <w:p w14:paraId="522FA2D5" w14:textId="32926BCC" w:rsidR="00B538F6" w:rsidRPr="00570960" w:rsidRDefault="00B538F6" w:rsidP="00570960">
      <w:pPr>
        <w:pStyle w:val="ListParagraph"/>
        <w:widowControl w:val="0"/>
        <w:numPr>
          <w:ilvl w:val="0"/>
          <w:numId w:val="9"/>
        </w:numPr>
        <w:spacing w:after="0"/>
        <w:ind w:left="426"/>
        <w:jc w:val="both"/>
        <w:rPr>
          <w:rFonts w:ascii="Times New Roman" w:hAnsi="Times New Roman"/>
          <w:bCs/>
          <w:noProof/>
          <w:sz w:val="24"/>
          <w:szCs w:val="24"/>
          <w:shd w:val="clear" w:color="auto" w:fill="FFFFFF"/>
          <w:lang w:val="ro-RO"/>
        </w:rPr>
      </w:pPr>
      <w:bookmarkStart w:id="229" w:name="_Hlk127963766"/>
      <w:r w:rsidRPr="00570960">
        <w:rPr>
          <w:rFonts w:ascii="Times New Roman" w:hAnsi="Times New Roman"/>
          <w:b/>
          <w:noProof/>
          <w:sz w:val="24"/>
          <w:szCs w:val="24"/>
          <w:lang w:val="ro-RO"/>
        </w:rPr>
        <w:t xml:space="preserve">Contract </w:t>
      </w:r>
      <w:r w:rsidR="00C6064D" w:rsidRPr="00570960">
        <w:rPr>
          <w:rFonts w:ascii="Times New Roman" w:hAnsi="Times New Roman"/>
          <w:b/>
          <w:noProof/>
          <w:sz w:val="24"/>
          <w:szCs w:val="24"/>
          <w:lang w:val="ro-RO"/>
        </w:rPr>
        <w:t xml:space="preserve">subsecvent </w:t>
      </w:r>
      <w:r w:rsidR="00C6064D" w:rsidRPr="00570960">
        <w:rPr>
          <w:rFonts w:ascii="Times New Roman" w:hAnsi="Times New Roman"/>
          <w:noProof/>
          <w:sz w:val="24"/>
          <w:szCs w:val="24"/>
          <w:lang w:val="ro-RO"/>
        </w:rPr>
        <w:t>– contract atribuit în baza acordului-</w:t>
      </w:r>
      <w:r w:rsidR="00C6064D" w:rsidRPr="00570960">
        <w:rPr>
          <w:rFonts w:ascii="Times New Roman" w:hAnsi="Times New Roman"/>
          <w:bCs/>
          <w:noProof/>
          <w:sz w:val="24"/>
          <w:szCs w:val="24"/>
          <w:shd w:val="clear" w:color="auto" w:fill="FFFFFF"/>
          <w:lang w:val="ro-RO"/>
        </w:rPr>
        <w:t>cadru și încheiat de către autoritatea contractantă cu un promitent-furnizor, având ca obiect produsele specifice solicitate pentru acel contract subsecvent (și cantitățile specifice aferente acestora) prin raportare la prevederile acordului-cadru; termenul de „contract subsecvent” include orice anexă a acestuia</w:t>
      </w:r>
      <w:bookmarkEnd w:id="229"/>
      <w:r w:rsidR="00C6064D" w:rsidRPr="00570960">
        <w:rPr>
          <w:rFonts w:ascii="Times New Roman" w:hAnsi="Times New Roman"/>
          <w:bCs/>
          <w:noProof/>
          <w:sz w:val="24"/>
          <w:szCs w:val="24"/>
          <w:shd w:val="clear" w:color="auto" w:fill="FFFFFF"/>
          <w:lang w:val="ro-RO"/>
        </w:rPr>
        <w:t>;</w:t>
      </w:r>
    </w:p>
    <w:p w14:paraId="0886A9A3" w14:textId="62808F88" w:rsidR="00B538F6" w:rsidRPr="00570960" w:rsidRDefault="00B538F6" w:rsidP="00570960">
      <w:pPr>
        <w:pStyle w:val="ListParagraph"/>
        <w:widowControl w:val="0"/>
        <w:numPr>
          <w:ilvl w:val="0"/>
          <w:numId w:val="9"/>
        </w:numPr>
        <w:spacing w:after="0"/>
        <w:ind w:left="426"/>
        <w:jc w:val="both"/>
        <w:rPr>
          <w:rFonts w:ascii="Times New Roman" w:hAnsi="Times New Roman"/>
          <w:b/>
          <w:bCs/>
          <w:noProof/>
          <w:sz w:val="24"/>
          <w:szCs w:val="24"/>
          <w:lang w:val="ro-RO"/>
        </w:rPr>
      </w:pPr>
      <w:r w:rsidRPr="00570960">
        <w:rPr>
          <w:rFonts w:ascii="Times New Roman" w:hAnsi="Times New Roman"/>
          <w:b/>
          <w:bCs/>
          <w:noProof/>
          <w:sz w:val="24"/>
          <w:szCs w:val="24"/>
          <w:lang w:val="ro-RO"/>
        </w:rPr>
        <w:t>Documentație de atribuire</w:t>
      </w:r>
      <w:bookmarkEnd w:id="228"/>
      <w:r w:rsidRPr="00570960">
        <w:rPr>
          <w:rFonts w:ascii="Times New Roman" w:hAnsi="Times New Roman"/>
          <w:bCs/>
          <w:noProof/>
          <w:sz w:val="24"/>
          <w:szCs w:val="24"/>
          <w:lang w:val="ro-RO"/>
        </w:rPr>
        <w:t xml:space="preserve"> – setul de documente identificat în preambulul acestui document; </w:t>
      </w:r>
    </w:p>
    <w:p w14:paraId="06270166" w14:textId="77777777" w:rsidR="006642DE" w:rsidRPr="00570960" w:rsidRDefault="006642DE" w:rsidP="00570960">
      <w:pPr>
        <w:pStyle w:val="ListParagraph"/>
        <w:widowControl w:val="0"/>
        <w:numPr>
          <w:ilvl w:val="0"/>
          <w:numId w:val="9"/>
        </w:numPr>
        <w:spacing w:after="0"/>
        <w:ind w:left="426"/>
        <w:jc w:val="both"/>
        <w:rPr>
          <w:rFonts w:ascii="Times New Roman" w:hAnsi="Times New Roman"/>
          <w:noProof/>
          <w:sz w:val="24"/>
          <w:szCs w:val="24"/>
          <w:lang w:val="ro-RO"/>
        </w:rPr>
      </w:pPr>
      <w:r w:rsidRPr="00570960">
        <w:rPr>
          <w:rFonts w:ascii="Times New Roman" w:hAnsi="Times New Roman"/>
          <w:b/>
          <w:noProof/>
          <w:sz w:val="24"/>
          <w:szCs w:val="24"/>
          <w:lang w:val="ro-RO"/>
        </w:rPr>
        <w:t xml:space="preserve">Documentul Unic de Achiziție European DUAE – </w:t>
      </w:r>
      <w:r w:rsidRPr="00570960">
        <w:rPr>
          <w:rFonts w:ascii="Times New Roman" w:hAnsi="Times New Roman"/>
          <w:bCs/>
          <w:noProof/>
          <w:sz w:val="24"/>
          <w:szCs w:val="24"/>
          <w:lang w:val="ro-RO"/>
        </w:rPr>
        <w:t xml:space="preserve">termenul desemnează, astfel cum rezultă din contextul în care este folosit (și dacă nu este prevăzut expres), fie </w:t>
      </w:r>
      <w:r w:rsidRPr="00570960">
        <w:rPr>
          <w:rFonts w:ascii="Times New Roman" w:hAnsi="Times New Roman"/>
          <w:b/>
          <w:noProof/>
          <w:sz w:val="24"/>
          <w:szCs w:val="24"/>
          <w:lang w:val="ro-RO"/>
        </w:rPr>
        <w:t>Documentul Unic de Achiziție European DUAE (solicitare)</w:t>
      </w:r>
      <w:r w:rsidRPr="00570960">
        <w:rPr>
          <w:rFonts w:ascii="Times New Roman" w:hAnsi="Times New Roman"/>
          <w:bCs/>
          <w:noProof/>
          <w:sz w:val="24"/>
          <w:szCs w:val="24"/>
          <w:lang w:val="ro-RO"/>
        </w:rPr>
        <w:t xml:space="preserve">, fie </w:t>
      </w:r>
      <w:r w:rsidRPr="00570960">
        <w:rPr>
          <w:rFonts w:ascii="Times New Roman" w:hAnsi="Times New Roman"/>
          <w:b/>
          <w:noProof/>
          <w:sz w:val="24"/>
          <w:szCs w:val="24"/>
          <w:lang w:val="ro-RO"/>
        </w:rPr>
        <w:t>Documentul Unic de Achiziție European DUAE (răspuns)</w:t>
      </w:r>
      <w:r w:rsidRPr="00570960">
        <w:rPr>
          <w:rFonts w:ascii="Times New Roman" w:hAnsi="Times New Roman"/>
          <w:bCs/>
          <w:noProof/>
          <w:sz w:val="24"/>
          <w:szCs w:val="24"/>
          <w:lang w:val="ro-RO"/>
        </w:rPr>
        <w:t>, conform definițiilor de mai jos;</w:t>
      </w:r>
    </w:p>
    <w:p w14:paraId="216D690B" w14:textId="7816E714" w:rsidR="006642DE" w:rsidRPr="00570960" w:rsidRDefault="006642DE" w:rsidP="00570960">
      <w:pPr>
        <w:pStyle w:val="ListParagraph"/>
        <w:widowControl w:val="0"/>
        <w:numPr>
          <w:ilvl w:val="0"/>
          <w:numId w:val="9"/>
        </w:numPr>
        <w:spacing w:after="0"/>
        <w:ind w:left="426"/>
        <w:jc w:val="both"/>
        <w:rPr>
          <w:rFonts w:ascii="Times New Roman" w:hAnsi="Times New Roman"/>
          <w:noProof/>
          <w:sz w:val="24"/>
          <w:szCs w:val="24"/>
          <w:lang w:val="ro-RO"/>
        </w:rPr>
      </w:pPr>
      <w:r w:rsidRPr="00570960">
        <w:rPr>
          <w:rFonts w:ascii="Times New Roman" w:hAnsi="Times New Roman"/>
          <w:b/>
          <w:noProof/>
          <w:sz w:val="24"/>
          <w:szCs w:val="24"/>
          <w:lang w:val="ro-RO"/>
        </w:rPr>
        <w:t>Documentul Unic de Achiziție European DUAE</w:t>
      </w:r>
      <w:r w:rsidRPr="00570960">
        <w:rPr>
          <w:rStyle w:val="FootnoteReference"/>
          <w:rFonts w:ascii="Times New Roman" w:hAnsi="Times New Roman"/>
          <w:b/>
          <w:noProof/>
          <w:sz w:val="24"/>
          <w:szCs w:val="24"/>
          <w:lang w:val="ro-RO"/>
        </w:rPr>
        <w:footnoteReference w:id="3"/>
      </w:r>
      <w:r w:rsidRPr="00570960">
        <w:rPr>
          <w:rFonts w:ascii="Times New Roman" w:hAnsi="Times New Roman"/>
          <w:noProof/>
          <w:sz w:val="24"/>
          <w:szCs w:val="24"/>
          <w:lang w:val="ro-RO"/>
        </w:rPr>
        <w:t xml:space="preserve"> </w:t>
      </w:r>
      <w:r w:rsidRPr="00570960">
        <w:rPr>
          <w:rFonts w:ascii="Times New Roman" w:hAnsi="Times New Roman"/>
          <w:b/>
          <w:noProof/>
          <w:sz w:val="24"/>
          <w:szCs w:val="24"/>
          <w:lang w:val="ro-RO"/>
        </w:rPr>
        <w:t>(solicitare)</w:t>
      </w:r>
      <w:r w:rsidRPr="00570960">
        <w:rPr>
          <w:rFonts w:ascii="Times New Roman" w:hAnsi="Times New Roman"/>
          <w:noProof/>
          <w:sz w:val="24"/>
          <w:szCs w:val="24"/>
          <w:lang w:val="ro-RO"/>
        </w:rPr>
        <w:t xml:space="preserve"> – document generat electronic în SEAP ce conține informațiile </w:t>
      </w:r>
      <w:r w:rsidR="00C6064D" w:rsidRPr="00570960">
        <w:rPr>
          <w:rFonts w:ascii="Times New Roman" w:hAnsi="Times New Roman"/>
          <w:noProof/>
          <w:sz w:val="24"/>
          <w:szCs w:val="24"/>
          <w:lang w:val="ro-RO"/>
        </w:rPr>
        <w:t>solicitate de autoritatea contractantă de la operatorii economici care participă la prezenta procedură în ceea ce privește motivele de excludere și criteriile de calificare stabilite prin documentația de atribuire</w:t>
      </w:r>
      <w:r w:rsidRPr="00570960">
        <w:rPr>
          <w:rFonts w:ascii="Times New Roman" w:hAnsi="Times New Roman"/>
          <w:noProof/>
          <w:sz w:val="24"/>
          <w:szCs w:val="24"/>
          <w:lang w:val="ro-RO"/>
        </w:rPr>
        <w:t>;</w:t>
      </w:r>
    </w:p>
    <w:p w14:paraId="3126870A" w14:textId="16EA64C7" w:rsidR="00B538F6" w:rsidRPr="00570960" w:rsidRDefault="006642DE" w:rsidP="00570960">
      <w:pPr>
        <w:pStyle w:val="ListParagraph"/>
        <w:widowControl w:val="0"/>
        <w:numPr>
          <w:ilvl w:val="0"/>
          <w:numId w:val="9"/>
        </w:numPr>
        <w:spacing w:after="0"/>
        <w:ind w:left="426"/>
        <w:jc w:val="both"/>
        <w:rPr>
          <w:rFonts w:ascii="Times New Roman" w:hAnsi="Times New Roman"/>
          <w:noProof/>
          <w:sz w:val="24"/>
          <w:szCs w:val="24"/>
          <w:lang w:val="ro-RO"/>
        </w:rPr>
      </w:pPr>
      <w:r w:rsidRPr="00570960">
        <w:rPr>
          <w:rFonts w:ascii="Times New Roman" w:hAnsi="Times New Roman"/>
          <w:b/>
          <w:noProof/>
          <w:sz w:val="24"/>
          <w:szCs w:val="24"/>
          <w:lang w:val="ro-RO"/>
        </w:rPr>
        <w:t>Documentul Unic de Achiziție European DUAE (răspuns)</w:t>
      </w:r>
      <w:r w:rsidRPr="00570960">
        <w:rPr>
          <w:rFonts w:ascii="Times New Roman" w:hAnsi="Times New Roman"/>
          <w:noProof/>
          <w:sz w:val="24"/>
          <w:szCs w:val="24"/>
          <w:lang w:val="ro-RO"/>
        </w:rPr>
        <w:t xml:space="preserve"> – document generat electronic ce se completează prin intermediul SEAP și care reprezintă o declarație pe propria răspundere a </w:t>
      </w:r>
      <w:r w:rsidR="00C6064D" w:rsidRPr="00570960">
        <w:rPr>
          <w:rFonts w:ascii="Times New Roman" w:hAnsi="Times New Roman"/>
          <w:noProof/>
          <w:sz w:val="24"/>
          <w:szCs w:val="24"/>
          <w:lang w:val="ro-RO"/>
        </w:rPr>
        <w:t xml:space="preserve">fiecărui </w:t>
      </w:r>
      <w:r w:rsidR="00C6064D" w:rsidRPr="00570960">
        <w:rPr>
          <w:rFonts w:ascii="Times New Roman" w:hAnsi="Times New Roman"/>
          <w:noProof/>
          <w:sz w:val="24"/>
          <w:szCs w:val="24"/>
          <w:lang w:val="ro-RO"/>
        </w:rPr>
        <w:lastRenderedPageBreak/>
        <w:t xml:space="preserve">operator economic care participă la prezenta procedură de atribuire indiferent de rolul pe care îl are (ofertant – individual sau membru al unei asocieri de operatori economici, subcontractant, terț susținător) </w:t>
      </w:r>
      <w:r w:rsidRPr="00570960">
        <w:rPr>
          <w:rFonts w:ascii="Times New Roman" w:hAnsi="Times New Roman"/>
          <w:noProof/>
          <w:sz w:val="24"/>
          <w:szCs w:val="24"/>
          <w:lang w:val="ro-RO"/>
        </w:rPr>
        <w:t>ca răspuns la DUAE (solicitare). DUAE (răspuns) este utilizat ca dovadă preliminară pentru facilitarea procesului de calificare;</w:t>
      </w:r>
    </w:p>
    <w:p w14:paraId="2E1766A5" w14:textId="5461191D" w:rsidR="00B538F6" w:rsidRPr="00570960" w:rsidRDefault="00185C04" w:rsidP="00570960">
      <w:pPr>
        <w:pStyle w:val="ListParagraph"/>
        <w:widowControl w:val="0"/>
        <w:numPr>
          <w:ilvl w:val="0"/>
          <w:numId w:val="9"/>
        </w:numPr>
        <w:spacing w:after="0"/>
        <w:ind w:left="426"/>
        <w:jc w:val="both"/>
        <w:rPr>
          <w:rFonts w:ascii="Times New Roman" w:hAnsi="Times New Roman"/>
          <w:noProof/>
          <w:sz w:val="24"/>
          <w:szCs w:val="24"/>
          <w:lang w:val="ro-RO"/>
        </w:rPr>
      </w:pPr>
      <w:r w:rsidRPr="00185C04">
        <w:rPr>
          <w:rFonts w:ascii="Times New Roman" w:hAnsi="Times New Roman"/>
          <w:b/>
          <w:bCs/>
          <w:noProof/>
          <w:sz w:val="24"/>
          <w:szCs w:val="24"/>
          <w:lang w:val="ro-RO"/>
        </w:rPr>
        <w:t>Procedura simplificata</w:t>
      </w:r>
      <w:r w:rsidR="00B538F6" w:rsidRPr="00570960">
        <w:rPr>
          <w:rFonts w:ascii="Times New Roman" w:hAnsi="Times New Roman"/>
          <w:bCs/>
          <w:noProof/>
          <w:sz w:val="24"/>
          <w:szCs w:val="24"/>
          <w:lang w:val="ro-RO"/>
        </w:rPr>
        <w:t xml:space="preserve"> </w:t>
      </w:r>
      <w:r w:rsidR="00B538F6" w:rsidRPr="00570960">
        <w:rPr>
          <w:rFonts w:ascii="Times New Roman" w:hAnsi="Times New Roman"/>
          <w:noProof/>
          <w:sz w:val="24"/>
          <w:szCs w:val="24"/>
          <w:lang w:val="ro-RO"/>
        </w:rPr>
        <w:t xml:space="preserve">– procedura utilizată pentru </w:t>
      </w:r>
      <w:r w:rsidR="00262C96" w:rsidRPr="00570960">
        <w:rPr>
          <w:rFonts w:ascii="Times New Roman" w:hAnsi="Times New Roman"/>
          <w:noProof/>
          <w:sz w:val="24"/>
          <w:szCs w:val="24"/>
          <w:lang w:val="ro-RO"/>
        </w:rPr>
        <w:t>atribuirea</w:t>
      </w:r>
      <w:r w:rsidR="00B538F6" w:rsidRPr="00570960">
        <w:rPr>
          <w:rFonts w:ascii="Times New Roman" w:hAnsi="Times New Roman"/>
          <w:noProof/>
          <w:sz w:val="24"/>
          <w:szCs w:val="24"/>
          <w:lang w:val="ro-RO"/>
        </w:rPr>
        <w:t xml:space="preserve"> </w:t>
      </w:r>
      <w:r w:rsidR="00C6064D" w:rsidRPr="00570960">
        <w:rPr>
          <w:rFonts w:ascii="Times New Roman" w:hAnsi="Times New Roman"/>
          <w:noProof/>
          <w:sz w:val="24"/>
          <w:szCs w:val="24"/>
          <w:lang w:val="ro-RO"/>
        </w:rPr>
        <w:t xml:space="preserve">acordului-cadru ce </w:t>
      </w:r>
      <w:r w:rsidR="00B538F6" w:rsidRPr="00570960">
        <w:rPr>
          <w:rFonts w:ascii="Times New Roman" w:hAnsi="Times New Roman"/>
          <w:noProof/>
          <w:sz w:val="24"/>
          <w:szCs w:val="24"/>
          <w:lang w:val="ro-RO"/>
        </w:rPr>
        <w:t>constă într-o singură etapă obligatorie, prin intermediul SEAP, după cum este descris</w:t>
      </w:r>
      <w:r w:rsidR="00EF0F0E" w:rsidRPr="00570960">
        <w:rPr>
          <w:rFonts w:ascii="Times New Roman" w:hAnsi="Times New Roman"/>
          <w:noProof/>
          <w:sz w:val="24"/>
          <w:szCs w:val="24"/>
          <w:lang w:val="ro-RO"/>
        </w:rPr>
        <w:t>ă</w:t>
      </w:r>
      <w:r w:rsidR="00B538F6" w:rsidRPr="00570960">
        <w:rPr>
          <w:rFonts w:ascii="Times New Roman" w:hAnsi="Times New Roman"/>
          <w:noProof/>
          <w:sz w:val="24"/>
          <w:szCs w:val="24"/>
          <w:lang w:val="ro-RO"/>
        </w:rPr>
        <w:t xml:space="preserve"> în cadrul acestui document</w:t>
      </w:r>
      <w:r w:rsidR="00CF6E72" w:rsidRPr="00570960">
        <w:rPr>
          <w:rFonts w:ascii="Times New Roman" w:hAnsi="Times New Roman"/>
          <w:noProof/>
          <w:sz w:val="24"/>
          <w:szCs w:val="24"/>
          <w:lang w:val="ro-RO"/>
        </w:rPr>
        <w:t xml:space="preserve"> / în Documentația de atribuire</w:t>
      </w:r>
      <w:r w:rsidR="009D3B64" w:rsidRPr="00570960">
        <w:rPr>
          <w:rFonts w:ascii="Times New Roman" w:hAnsi="Times New Roman"/>
          <w:noProof/>
          <w:sz w:val="24"/>
          <w:szCs w:val="24"/>
          <w:lang w:val="ro-RO"/>
        </w:rPr>
        <w:t xml:space="preserve"> (și în legislația aplicabilă)</w:t>
      </w:r>
      <w:r w:rsidR="00B538F6" w:rsidRPr="00570960">
        <w:rPr>
          <w:rFonts w:ascii="Times New Roman" w:hAnsi="Times New Roman"/>
          <w:noProof/>
          <w:sz w:val="24"/>
          <w:szCs w:val="24"/>
          <w:lang w:val="ro-RO"/>
        </w:rPr>
        <w:t>;</w:t>
      </w:r>
    </w:p>
    <w:p w14:paraId="30CFB7B3" w14:textId="2C0D5A2F" w:rsidR="00E94FB6" w:rsidRPr="00570960" w:rsidRDefault="00E94FB6" w:rsidP="00570960">
      <w:pPr>
        <w:pStyle w:val="ListParagraph"/>
        <w:widowControl w:val="0"/>
        <w:numPr>
          <w:ilvl w:val="0"/>
          <w:numId w:val="9"/>
        </w:numPr>
        <w:spacing w:after="0"/>
        <w:ind w:left="426"/>
        <w:jc w:val="both"/>
        <w:rPr>
          <w:rFonts w:ascii="Times New Roman" w:hAnsi="Times New Roman"/>
          <w:noProof/>
          <w:sz w:val="24"/>
          <w:szCs w:val="24"/>
          <w:lang w:val="ro-RO"/>
        </w:rPr>
      </w:pPr>
      <w:r w:rsidRPr="00570960">
        <w:rPr>
          <w:rFonts w:ascii="Times New Roman" w:hAnsi="Times New Roman"/>
          <w:b/>
          <w:bCs/>
          <w:noProof/>
          <w:sz w:val="24"/>
          <w:szCs w:val="24"/>
          <w:lang w:val="ro-RO"/>
        </w:rPr>
        <w:t xml:space="preserve">Noua Ofertă </w:t>
      </w:r>
      <w:r w:rsidRPr="00570960">
        <w:rPr>
          <w:rFonts w:ascii="Times New Roman" w:hAnsi="Times New Roman"/>
          <w:noProof/>
          <w:sz w:val="24"/>
          <w:szCs w:val="24"/>
          <w:lang w:val="ro-RO"/>
        </w:rPr>
        <w:t>– oferta depusă de către</w:t>
      </w:r>
      <w:r w:rsidR="00847DD1" w:rsidRPr="00570960">
        <w:rPr>
          <w:rFonts w:ascii="Times New Roman" w:hAnsi="Times New Roman"/>
          <w:noProof/>
          <w:sz w:val="24"/>
          <w:szCs w:val="24"/>
          <w:lang w:val="ro-RO"/>
        </w:rPr>
        <w:t xml:space="preserve"> </w:t>
      </w:r>
      <w:r w:rsidR="00C6064D" w:rsidRPr="00570960">
        <w:rPr>
          <w:rFonts w:ascii="Times New Roman" w:hAnsi="Times New Roman"/>
          <w:noProof/>
          <w:sz w:val="24"/>
          <w:szCs w:val="24"/>
          <w:lang w:val="ro-RO"/>
        </w:rPr>
        <w:t>un promitent-furnizor, parte a acordului-cadru</w:t>
      </w:r>
      <w:r w:rsidR="00C6064D" w:rsidRPr="00570960">
        <w:rPr>
          <w:rFonts w:ascii="Times New Roman" w:hAnsi="Times New Roman"/>
          <w:bCs/>
          <w:noProof/>
          <w:sz w:val="24"/>
          <w:szCs w:val="24"/>
          <w:shd w:val="clear" w:color="auto" w:fill="FFFFFF"/>
          <w:lang w:val="ro-RO"/>
        </w:rPr>
        <w:t>, cu ocazia redeschiderii competiției în baza acordului-cadru, (noua ofertă poate fi desemnată în cadrul documentației de</w:t>
      </w:r>
      <w:r w:rsidR="00C6064D" w:rsidRPr="00570960">
        <w:rPr>
          <w:rFonts w:ascii="Times New Roman" w:hAnsi="Times New Roman"/>
          <w:noProof/>
          <w:sz w:val="24"/>
          <w:szCs w:val="24"/>
          <w:lang w:val="ro-RO"/>
        </w:rPr>
        <w:t xml:space="preserve"> atribuire și prin cuvântul „ofertă”, situații în care distingerea de termenul „ofertă” astfel cum este definit mai jos se va face în funcție de contextul utilizării cuvântului/termenului).</w:t>
      </w:r>
    </w:p>
    <w:p w14:paraId="52C9A3E1" w14:textId="7CEC716A" w:rsidR="00B538F6" w:rsidRPr="00570960" w:rsidRDefault="00B538F6" w:rsidP="00570960">
      <w:pPr>
        <w:pStyle w:val="ListParagraph"/>
        <w:widowControl w:val="0"/>
        <w:numPr>
          <w:ilvl w:val="0"/>
          <w:numId w:val="9"/>
        </w:numPr>
        <w:spacing w:after="0"/>
        <w:ind w:left="426"/>
        <w:jc w:val="both"/>
        <w:rPr>
          <w:rFonts w:ascii="Times New Roman" w:hAnsi="Times New Roman"/>
          <w:noProof/>
          <w:sz w:val="24"/>
          <w:szCs w:val="24"/>
          <w:lang w:val="ro-RO"/>
        </w:rPr>
      </w:pPr>
      <w:r w:rsidRPr="00570960">
        <w:rPr>
          <w:rFonts w:ascii="Times New Roman" w:hAnsi="Times New Roman"/>
          <w:b/>
          <w:bCs/>
          <w:noProof/>
          <w:sz w:val="24"/>
          <w:szCs w:val="24"/>
          <w:lang w:val="ro-RO"/>
        </w:rPr>
        <w:t>Ofertant</w:t>
      </w:r>
      <w:r w:rsidRPr="00570960">
        <w:rPr>
          <w:rFonts w:ascii="Times New Roman" w:hAnsi="Times New Roman"/>
          <w:bCs/>
          <w:noProof/>
          <w:sz w:val="24"/>
          <w:szCs w:val="24"/>
          <w:lang w:val="ro-RO"/>
        </w:rPr>
        <w:t xml:space="preserve"> </w:t>
      </w:r>
      <w:r w:rsidRPr="00570960">
        <w:rPr>
          <w:rFonts w:ascii="Times New Roman" w:hAnsi="Times New Roman"/>
          <w:noProof/>
          <w:sz w:val="24"/>
          <w:szCs w:val="24"/>
          <w:lang w:val="ro-RO"/>
        </w:rPr>
        <w:t xml:space="preserve">– orice </w:t>
      </w:r>
      <w:r w:rsidR="00C6064D" w:rsidRPr="00570960">
        <w:rPr>
          <w:rFonts w:ascii="Times New Roman" w:hAnsi="Times New Roman"/>
          <w:noProof/>
          <w:sz w:val="24"/>
          <w:szCs w:val="24"/>
          <w:lang w:val="ro-RO"/>
        </w:rPr>
        <w:t>operator economic sau asociere de operatori economici care a depus o ofertă în cadrul acestei proceduri de atribuire;</w:t>
      </w:r>
    </w:p>
    <w:p w14:paraId="1CA0C3B6" w14:textId="58BF6CD3" w:rsidR="00B538F6" w:rsidRPr="00570960" w:rsidRDefault="00B538F6" w:rsidP="00570960">
      <w:pPr>
        <w:pStyle w:val="ListParagraph"/>
        <w:widowControl w:val="0"/>
        <w:numPr>
          <w:ilvl w:val="0"/>
          <w:numId w:val="9"/>
        </w:numPr>
        <w:spacing w:after="0"/>
        <w:ind w:left="426"/>
        <w:jc w:val="both"/>
        <w:rPr>
          <w:rFonts w:ascii="Times New Roman" w:hAnsi="Times New Roman"/>
          <w:bCs/>
          <w:noProof/>
          <w:sz w:val="24"/>
          <w:szCs w:val="24"/>
          <w:lang w:val="ro-RO"/>
        </w:rPr>
      </w:pPr>
      <w:r w:rsidRPr="00570960">
        <w:rPr>
          <w:rFonts w:ascii="Times New Roman" w:hAnsi="Times New Roman"/>
          <w:b/>
          <w:noProof/>
          <w:sz w:val="24"/>
          <w:szCs w:val="24"/>
          <w:lang w:val="ro-RO"/>
        </w:rPr>
        <w:t>Ofertă</w:t>
      </w:r>
      <w:r w:rsidRPr="00570960">
        <w:rPr>
          <w:rFonts w:ascii="Times New Roman" w:hAnsi="Times New Roman"/>
          <w:noProof/>
          <w:sz w:val="24"/>
          <w:szCs w:val="24"/>
          <w:lang w:val="ro-RO"/>
        </w:rPr>
        <w:t xml:space="preserve"> –</w:t>
      </w:r>
      <w:r w:rsidR="00CF6E72" w:rsidRPr="00570960">
        <w:rPr>
          <w:rFonts w:ascii="Times New Roman" w:hAnsi="Times New Roman"/>
          <w:noProof/>
          <w:sz w:val="24"/>
          <w:szCs w:val="24"/>
          <w:lang w:val="ro-RO"/>
        </w:rPr>
        <w:t xml:space="preserve"> </w:t>
      </w:r>
      <w:r w:rsidR="00C6064D" w:rsidRPr="00570960">
        <w:rPr>
          <w:rFonts w:ascii="Times New Roman" w:hAnsi="Times New Roman"/>
          <w:noProof/>
          <w:sz w:val="24"/>
          <w:szCs w:val="24"/>
          <w:lang w:val="ro-RO"/>
        </w:rPr>
        <w:t xml:space="preserve">actul juridic prin care un operator economic (ofertant) își manifestă voința de a se angaja din punct de vedere juridic în acordul-cadru </w:t>
      </w:r>
      <w:r w:rsidR="00C6064D" w:rsidRPr="00570960">
        <w:rPr>
          <w:rFonts w:ascii="Times New Roman" w:hAnsi="Times New Roman"/>
          <w:bCs/>
          <w:noProof/>
          <w:sz w:val="24"/>
          <w:szCs w:val="24"/>
          <w:shd w:val="clear" w:color="auto" w:fill="FFFFFF"/>
          <w:lang w:val="ro-RO"/>
        </w:rPr>
        <w:t>care rezultă din această procedură, în cazul în care ofertantul se va număra printre ofertanții câștigători cărora autoritatea contractantă le atribuie acordul-cadru, conform prezentei documentații de atribuire. Oferta cuprinde propunerea financiară, propunerea tehnică, precum</w:t>
      </w:r>
      <w:r w:rsidR="00C6064D" w:rsidRPr="00570960">
        <w:rPr>
          <w:rFonts w:ascii="Times New Roman" w:hAnsi="Times New Roman"/>
          <w:noProof/>
          <w:sz w:val="24"/>
          <w:szCs w:val="24"/>
          <w:lang w:val="ro-RO"/>
        </w:rPr>
        <w:t xml:space="preserve"> și orice alte documente stabilite prin documentația de atribuire</w:t>
      </w:r>
      <w:r w:rsidR="006B0A5E" w:rsidRPr="00570960">
        <w:rPr>
          <w:rFonts w:ascii="Times New Roman" w:hAnsi="Times New Roman"/>
          <w:noProof/>
          <w:sz w:val="24"/>
          <w:szCs w:val="24"/>
          <w:lang w:val="ro-RO"/>
        </w:rPr>
        <w:t>;</w:t>
      </w:r>
    </w:p>
    <w:p w14:paraId="5E80CFD8" w14:textId="129984A0" w:rsidR="00B538F6" w:rsidRPr="00570960" w:rsidRDefault="00C6064D" w:rsidP="00570960">
      <w:pPr>
        <w:pStyle w:val="ListParagraph"/>
        <w:widowControl w:val="0"/>
        <w:numPr>
          <w:ilvl w:val="0"/>
          <w:numId w:val="9"/>
        </w:numPr>
        <w:spacing w:after="0"/>
        <w:ind w:left="426"/>
        <w:jc w:val="both"/>
        <w:rPr>
          <w:rFonts w:ascii="Times New Roman" w:hAnsi="Times New Roman"/>
          <w:bCs/>
          <w:noProof/>
          <w:sz w:val="24"/>
          <w:szCs w:val="24"/>
          <w:lang w:val="ro-RO"/>
        </w:rPr>
      </w:pPr>
      <w:r w:rsidRPr="00570960">
        <w:rPr>
          <w:rFonts w:ascii="Times New Roman" w:hAnsi="Times New Roman"/>
          <w:b/>
          <w:bCs/>
          <w:noProof/>
          <w:sz w:val="24"/>
          <w:szCs w:val="24"/>
          <w:lang w:val="ro-RO"/>
        </w:rPr>
        <w:t>Operator e</w:t>
      </w:r>
      <w:r w:rsidR="00B538F6" w:rsidRPr="00570960">
        <w:rPr>
          <w:rFonts w:ascii="Times New Roman" w:hAnsi="Times New Roman"/>
          <w:b/>
          <w:bCs/>
          <w:noProof/>
          <w:sz w:val="24"/>
          <w:szCs w:val="24"/>
          <w:lang w:val="ro-RO"/>
        </w:rPr>
        <w:t>conomic</w:t>
      </w:r>
      <w:r w:rsidR="00B538F6" w:rsidRPr="00570960">
        <w:rPr>
          <w:rFonts w:ascii="Times New Roman" w:hAnsi="Times New Roman"/>
          <w:bCs/>
          <w:noProof/>
          <w:sz w:val="24"/>
          <w:szCs w:val="24"/>
          <w:lang w:val="ro-RO"/>
        </w:rPr>
        <w:t xml:space="preserve"> </w:t>
      </w:r>
      <w:r w:rsidR="00B538F6" w:rsidRPr="00570960">
        <w:rPr>
          <w:rFonts w:ascii="Times New Roman" w:hAnsi="Times New Roman"/>
          <w:noProof/>
          <w:sz w:val="24"/>
          <w:szCs w:val="24"/>
          <w:lang w:val="ro-RO"/>
        </w:rPr>
        <w:t xml:space="preserve">– </w:t>
      </w:r>
      <w:bookmarkStart w:id="230" w:name="_Hlk136271143"/>
      <w:r w:rsidR="00B538F6" w:rsidRPr="00570960">
        <w:rPr>
          <w:rFonts w:ascii="Times New Roman" w:hAnsi="Times New Roman"/>
          <w:noProof/>
          <w:sz w:val="24"/>
          <w:szCs w:val="24"/>
          <w:lang w:val="ro-RO"/>
        </w:rPr>
        <w:t>orice persoană fizică sau juridică</w:t>
      </w:r>
      <w:r w:rsidR="00F16412" w:rsidRPr="00570960">
        <w:rPr>
          <w:rFonts w:ascii="Times New Roman" w:hAnsi="Times New Roman"/>
          <w:noProof/>
          <w:sz w:val="24"/>
          <w:szCs w:val="24"/>
          <w:lang w:val="ro-RO"/>
        </w:rPr>
        <w:t>, de drept public ori de drept privat, sau grup ori asociere de astfel de persoane, care oferă în mod licit pe piață executarea de lucrări, furnizarea de produse ori prestarea de servicii, și care este/sunt stabilită/stabilite în țăr</w:t>
      </w:r>
      <w:r w:rsidR="000451C9" w:rsidRPr="00570960">
        <w:rPr>
          <w:rFonts w:ascii="Times New Roman" w:hAnsi="Times New Roman"/>
          <w:noProof/>
          <w:sz w:val="24"/>
          <w:szCs w:val="24"/>
          <w:lang w:val="ro-RO"/>
        </w:rPr>
        <w:t>ile/statele prevăzute la art. 3</w:t>
      </w:r>
      <w:r w:rsidRPr="00570960">
        <w:rPr>
          <w:rFonts w:ascii="Times New Roman" w:hAnsi="Times New Roman"/>
          <w:noProof/>
          <w:sz w:val="24"/>
          <w:szCs w:val="24"/>
          <w:lang w:val="ro-RO"/>
        </w:rPr>
        <w:t xml:space="preserve"> lit.</w:t>
      </w:r>
      <w:r w:rsidR="00F16412" w:rsidRPr="00570960">
        <w:rPr>
          <w:rFonts w:ascii="Times New Roman" w:hAnsi="Times New Roman"/>
          <w:noProof/>
          <w:sz w:val="24"/>
          <w:szCs w:val="24"/>
          <w:lang w:val="ro-RO"/>
        </w:rPr>
        <w:t xml:space="preserve"> </w:t>
      </w:r>
      <w:r w:rsidR="009B7F74" w:rsidRPr="00570960">
        <w:rPr>
          <w:rFonts w:ascii="Times New Roman" w:hAnsi="Times New Roman"/>
          <w:noProof/>
          <w:sz w:val="24"/>
          <w:szCs w:val="24"/>
          <w:lang w:val="ro-RO"/>
        </w:rPr>
        <w:t>jj</w:t>
      </w:r>
      <w:r w:rsidR="00F16412" w:rsidRPr="00570960">
        <w:rPr>
          <w:rFonts w:ascii="Times New Roman" w:hAnsi="Times New Roman"/>
          <w:noProof/>
          <w:sz w:val="24"/>
          <w:szCs w:val="24"/>
          <w:lang w:val="ro-RO"/>
        </w:rPr>
        <w:t>) din Legea nr. 9</w:t>
      </w:r>
      <w:r w:rsidR="009B7F74" w:rsidRPr="00570960">
        <w:rPr>
          <w:rFonts w:ascii="Times New Roman" w:hAnsi="Times New Roman"/>
          <w:noProof/>
          <w:sz w:val="24"/>
          <w:szCs w:val="24"/>
          <w:lang w:val="ro-RO"/>
        </w:rPr>
        <w:t>8</w:t>
      </w:r>
      <w:r w:rsidR="00F16412" w:rsidRPr="00570960">
        <w:rPr>
          <w:rFonts w:ascii="Times New Roman" w:hAnsi="Times New Roman"/>
          <w:noProof/>
          <w:sz w:val="24"/>
          <w:szCs w:val="24"/>
          <w:lang w:val="ro-RO"/>
        </w:rPr>
        <w:t>/2016</w:t>
      </w:r>
      <w:r w:rsidR="009B7F74" w:rsidRPr="00570960">
        <w:rPr>
          <w:rFonts w:ascii="Times New Roman" w:hAnsi="Times New Roman"/>
          <w:noProof/>
          <w:sz w:val="24"/>
          <w:szCs w:val="24"/>
          <w:lang w:val="ro-RO"/>
        </w:rPr>
        <w:t>,</w:t>
      </w:r>
      <w:r w:rsidR="00F16412" w:rsidRPr="00570960">
        <w:rPr>
          <w:rFonts w:ascii="Times New Roman" w:hAnsi="Times New Roman"/>
          <w:noProof/>
          <w:sz w:val="24"/>
          <w:szCs w:val="24"/>
          <w:lang w:val="ro-RO"/>
        </w:rPr>
        <w:t xml:space="preserve"> cu modificările și completările ulterioare</w:t>
      </w:r>
      <w:bookmarkEnd w:id="230"/>
      <w:r w:rsidR="000451C9" w:rsidRPr="00570960">
        <w:rPr>
          <w:rFonts w:ascii="Times New Roman" w:hAnsi="Times New Roman"/>
          <w:noProof/>
          <w:sz w:val="24"/>
          <w:szCs w:val="24"/>
          <w:lang w:val="ro-RO"/>
        </w:rPr>
        <w:t xml:space="preserve">, </w:t>
      </w:r>
      <w:r w:rsidRPr="00570960">
        <w:rPr>
          <w:rFonts w:ascii="Times New Roman" w:hAnsi="Times New Roman"/>
          <w:noProof/>
          <w:sz w:val="24"/>
          <w:szCs w:val="24"/>
          <w:lang w:val="ro-RO"/>
        </w:rPr>
        <w:t>respectiv la art. 3 lit.</w:t>
      </w:r>
      <w:r w:rsidR="000451C9" w:rsidRPr="00570960">
        <w:rPr>
          <w:rFonts w:ascii="Times New Roman" w:hAnsi="Times New Roman"/>
          <w:noProof/>
          <w:sz w:val="24"/>
          <w:szCs w:val="24"/>
          <w:lang w:val="ro-RO"/>
        </w:rPr>
        <w:t xml:space="preserve"> ii) din Legea nr. 99/2016, cu modificările și completările ulterioare</w:t>
      </w:r>
      <w:r w:rsidR="00B538F6" w:rsidRPr="00570960">
        <w:rPr>
          <w:rFonts w:ascii="Times New Roman" w:hAnsi="Times New Roman"/>
          <w:noProof/>
          <w:sz w:val="24"/>
          <w:szCs w:val="24"/>
          <w:lang w:val="ro-RO"/>
        </w:rPr>
        <w:t>;</w:t>
      </w:r>
    </w:p>
    <w:p w14:paraId="5B6D1BC9" w14:textId="42BECDE4" w:rsidR="007B3603" w:rsidRPr="00570960" w:rsidRDefault="007B3603" w:rsidP="00570960">
      <w:pPr>
        <w:pStyle w:val="ListParagraph"/>
        <w:widowControl w:val="0"/>
        <w:numPr>
          <w:ilvl w:val="0"/>
          <w:numId w:val="9"/>
        </w:numPr>
        <w:spacing w:after="0"/>
        <w:ind w:left="426"/>
        <w:jc w:val="both"/>
        <w:rPr>
          <w:rFonts w:ascii="Times New Roman" w:hAnsi="Times New Roman"/>
          <w:bCs/>
          <w:noProof/>
          <w:sz w:val="24"/>
          <w:szCs w:val="24"/>
          <w:lang w:val="ro-RO"/>
        </w:rPr>
      </w:pPr>
      <w:r w:rsidRPr="00570960">
        <w:rPr>
          <w:rFonts w:ascii="Times New Roman" w:hAnsi="Times New Roman"/>
          <w:b/>
          <w:bCs/>
          <w:noProof/>
          <w:sz w:val="24"/>
          <w:szCs w:val="24"/>
          <w:lang w:val="ro-RO"/>
        </w:rPr>
        <w:t>Promitent</w:t>
      </w:r>
      <w:r w:rsidR="00442048" w:rsidRPr="00570960">
        <w:rPr>
          <w:rFonts w:ascii="Times New Roman" w:hAnsi="Times New Roman"/>
          <w:b/>
          <w:bCs/>
          <w:noProof/>
          <w:sz w:val="24"/>
          <w:szCs w:val="24"/>
          <w:lang w:val="ro-RO"/>
        </w:rPr>
        <w:t>ul</w:t>
      </w:r>
      <w:r w:rsidRPr="00570960">
        <w:rPr>
          <w:rFonts w:ascii="Times New Roman" w:hAnsi="Times New Roman"/>
          <w:b/>
          <w:noProof/>
          <w:sz w:val="24"/>
          <w:szCs w:val="24"/>
          <w:lang w:val="ro-RO"/>
        </w:rPr>
        <w:t>-</w:t>
      </w:r>
      <w:r w:rsidR="00C6064D" w:rsidRPr="00570960">
        <w:rPr>
          <w:rFonts w:ascii="Times New Roman" w:hAnsi="Times New Roman"/>
          <w:b/>
          <w:noProof/>
          <w:sz w:val="24"/>
          <w:szCs w:val="24"/>
          <w:lang w:val="ro-RO"/>
        </w:rPr>
        <w:t>a</w:t>
      </w:r>
      <w:r w:rsidRPr="00570960">
        <w:rPr>
          <w:rFonts w:ascii="Times New Roman" w:hAnsi="Times New Roman"/>
          <w:b/>
          <w:noProof/>
          <w:sz w:val="24"/>
          <w:szCs w:val="24"/>
          <w:lang w:val="ro-RO"/>
        </w:rPr>
        <w:t>chizitor</w:t>
      </w:r>
      <w:r w:rsidR="00442048" w:rsidRPr="00570960">
        <w:rPr>
          <w:rFonts w:ascii="Times New Roman" w:hAnsi="Times New Roman"/>
          <w:b/>
          <w:noProof/>
          <w:sz w:val="24"/>
          <w:szCs w:val="24"/>
          <w:lang w:val="ro-RO"/>
        </w:rPr>
        <w:t xml:space="preserve"> – </w:t>
      </w:r>
      <w:r w:rsidR="00C6064D" w:rsidRPr="00570960">
        <w:rPr>
          <w:rFonts w:ascii="Times New Roman" w:hAnsi="Times New Roman"/>
          <w:bCs/>
          <w:noProof/>
          <w:sz w:val="24"/>
          <w:szCs w:val="24"/>
          <w:lang w:val="ro-RO"/>
        </w:rPr>
        <w:t xml:space="preserve">autoritatea contractantă atunci când devine </w:t>
      </w:r>
      <w:r w:rsidR="00C6064D" w:rsidRPr="00570960">
        <w:rPr>
          <w:rFonts w:ascii="Times New Roman" w:hAnsi="Times New Roman"/>
          <w:noProof/>
          <w:sz w:val="24"/>
          <w:szCs w:val="24"/>
          <w:shd w:val="clear" w:color="auto" w:fill="FFFFFF" w:themeFill="background1"/>
          <w:lang w:val="ro-RO"/>
        </w:rPr>
        <w:t>parte la acordul-cadru care rezultă din această procedură;</w:t>
      </w:r>
    </w:p>
    <w:p w14:paraId="5C9D47B1" w14:textId="53B67E45" w:rsidR="00172B4C" w:rsidRPr="00570960" w:rsidRDefault="00E81E4A" w:rsidP="00570960">
      <w:pPr>
        <w:pStyle w:val="ListParagraph"/>
        <w:widowControl w:val="0"/>
        <w:numPr>
          <w:ilvl w:val="0"/>
          <w:numId w:val="9"/>
        </w:numPr>
        <w:spacing w:after="0"/>
        <w:ind w:left="426"/>
        <w:jc w:val="both"/>
        <w:rPr>
          <w:rFonts w:ascii="Times New Roman" w:hAnsi="Times New Roman"/>
          <w:bCs/>
          <w:noProof/>
          <w:sz w:val="24"/>
          <w:szCs w:val="24"/>
          <w:lang w:val="ro-RO"/>
        </w:rPr>
      </w:pPr>
      <w:r w:rsidRPr="00570960">
        <w:rPr>
          <w:rFonts w:ascii="Times New Roman" w:hAnsi="Times New Roman"/>
          <w:b/>
          <w:bCs/>
          <w:noProof/>
          <w:sz w:val="24"/>
          <w:szCs w:val="24"/>
          <w:shd w:val="clear" w:color="auto" w:fill="FFFFFF" w:themeFill="background1"/>
          <w:lang w:val="ro-RO"/>
        </w:rPr>
        <w:t>Promitent-</w:t>
      </w:r>
      <w:r w:rsidR="00C6064D" w:rsidRPr="00570960">
        <w:rPr>
          <w:rFonts w:ascii="Times New Roman" w:hAnsi="Times New Roman"/>
          <w:b/>
          <w:bCs/>
          <w:noProof/>
          <w:sz w:val="24"/>
          <w:szCs w:val="24"/>
          <w:shd w:val="clear" w:color="auto" w:fill="FFFFFF" w:themeFill="background1"/>
          <w:lang w:val="ro-RO"/>
        </w:rPr>
        <w:t>f</w:t>
      </w:r>
      <w:r w:rsidR="0093229E" w:rsidRPr="00570960">
        <w:rPr>
          <w:rFonts w:ascii="Times New Roman" w:hAnsi="Times New Roman"/>
          <w:b/>
          <w:bCs/>
          <w:noProof/>
          <w:sz w:val="24"/>
          <w:szCs w:val="24"/>
          <w:shd w:val="clear" w:color="auto" w:fill="FFFFFF" w:themeFill="background1"/>
          <w:lang w:val="ro-RO"/>
        </w:rPr>
        <w:t>urnizor</w:t>
      </w:r>
      <w:r w:rsidRPr="00570960">
        <w:rPr>
          <w:rFonts w:ascii="Times New Roman" w:hAnsi="Times New Roman"/>
          <w:b/>
          <w:bCs/>
          <w:noProof/>
          <w:sz w:val="24"/>
          <w:szCs w:val="24"/>
          <w:shd w:val="clear" w:color="auto" w:fill="FFFFFF" w:themeFill="background1"/>
          <w:lang w:val="ro-RO"/>
        </w:rPr>
        <w:t xml:space="preserve"> </w:t>
      </w:r>
      <w:r w:rsidR="001C4DC3" w:rsidRPr="00570960">
        <w:rPr>
          <w:rFonts w:ascii="Times New Roman" w:hAnsi="Times New Roman"/>
          <w:noProof/>
          <w:sz w:val="24"/>
          <w:szCs w:val="24"/>
          <w:shd w:val="clear" w:color="auto" w:fill="FFFFFF" w:themeFill="background1"/>
          <w:lang w:val="ro-RO"/>
        </w:rPr>
        <w:t>–</w:t>
      </w:r>
      <w:r w:rsidRPr="00570960">
        <w:rPr>
          <w:rFonts w:ascii="Times New Roman" w:hAnsi="Times New Roman"/>
          <w:noProof/>
          <w:sz w:val="24"/>
          <w:szCs w:val="24"/>
          <w:shd w:val="clear" w:color="auto" w:fill="FFFFFF" w:themeFill="background1"/>
          <w:lang w:val="ro-RO"/>
        </w:rPr>
        <w:t xml:space="preserve"> </w:t>
      </w:r>
      <w:r w:rsidR="00C6064D" w:rsidRPr="00570960">
        <w:rPr>
          <w:rFonts w:ascii="Times New Roman" w:hAnsi="Times New Roman"/>
          <w:noProof/>
          <w:sz w:val="24"/>
          <w:szCs w:val="24"/>
          <w:shd w:val="clear" w:color="auto" w:fill="FFFFFF" w:themeFill="background1"/>
          <w:lang w:val="ro-RO"/>
        </w:rPr>
        <w:t>operator economic sau asociere de operatori economici care devine parte la acordul-cadru care rezultă din această procedură</w:t>
      </w:r>
      <w:r w:rsidR="00C6064D" w:rsidRPr="00570960">
        <w:rPr>
          <w:rFonts w:ascii="Times New Roman" w:hAnsi="Times New Roman"/>
          <w:noProof/>
          <w:sz w:val="24"/>
          <w:szCs w:val="24"/>
          <w:lang w:val="ro-RO"/>
        </w:rPr>
        <w:t>;</w:t>
      </w:r>
    </w:p>
    <w:p w14:paraId="0EB26A30" w14:textId="3904425A" w:rsidR="00B538F6" w:rsidRPr="00570960" w:rsidRDefault="00B538F6" w:rsidP="00570960">
      <w:pPr>
        <w:pStyle w:val="ListParagraph"/>
        <w:widowControl w:val="0"/>
        <w:numPr>
          <w:ilvl w:val="0"/>
          <w:numId w:val="9"/>
        </w:numPr>
        <w:spacing w:after="0"/>
        <w:ind w:left="426"/>
        <w:jc w:val="both"/>
        <w:rPr>
          <w:rFonts w:ascii="Times New Roman" w:hAnsi="Times New Roman"/>
          <w:b/>
          <w:bCs/>
          <w:noProof/>
          <w:sz w:val="24"/>
          <w:szCs w:val="24"/>
          <w:lang w:val="ro-RO"/>
        </w:rPr>
      </w:pPr>
      <w:r w:rsidRPr="00570960">
        <w:rPr>
          <w:rFonts w:ascii="Times New Roman" w:hAnsi="Times New Roman"/>
          <w:b/>
          <w:noProof/>
          <w:sz w:val="24"/>
          <w:szCs w:val="24"/>
          <w:lang w:val="ro-RO"/>
        </w:rPr>
        <w:t>Scris/în scris</w:t>
      </w:r>
      <w:r w:rsidRPr="00570960">
        <w:rPr>
          <w:rFonts w:ascii="Times New Roman" w:hAnsi="Times New Roman"/>
          <w:bCs/>
          <w:noProof/>
          <w:sz w:val="24"/>
          <w:szCs w:val="24"/>
          <w:lang w:val="ro-RO"/>
        </w:rPr>
        <w:t xml:space="preserve"> </w:t>
      </w:r>
      <w:r w:rsidR="009B7F74" w:rsidRPr="00570960">
        <w:rPr>
          <w:rFonts w:ascii="Times New Roman" w:hAnsi="Times New Roman"/>
          <w:bCs/>
          <w:noProof/>
          <w:sz w:val="24"/>
          <w:szCs w:val="24"/>
          <w:lang w:val="ro-RO"/>
        </w:rPr>
        <w:t>–</w:t>
      </w:r>
      <w:r w:rsidRPr="00570960">
        <w:rPr>
          <w:rFonts w:ascii="Times New Roman" w:hAnsi="Times New Roman"/>
          <w:bCs/>
          <w:noProof/>
          <w:sz w:val="24"/>
          <w:szCs w:val="24"/>
          <w:lang w:val="ro-RO"/>
        </w:rPr>
        <w:t xml:space="preserve"> orice ansamblu de cuvinte sau cifre care poate fi citit, reprodus și comunicat ulterior, inclusiv informațiile transmise și stocate prin mijloace electronice</w:t>
      </w:r>
      <w:r w:rsidR="00236FE8" w:rsidRPr="00570960">
        <w:rPr>
          <w:rFonts w:ascii="Times New Roman" w:hAnsi="Times New Roman"/>
          <w:bCs/>
          <w:noProof/>
          <w:sz w:val="24"/>
          <w:szCs w:val="24"/>
          <w:lang w:val="ro-RO"/>
        </w:rPr>
        <w:t>;</w:t>
      </w:r>
    </w:p>
    <w:p w14:paraId="6DA0694F" w14:textId="09CD70A8" w:rsidR="00B538F6" w:rsidRPr="00570960" w:rsidRDefault="00B538F6" w:rsidP="00570960">
      <w:pPr>
        <w:pStyle w:val="ListParagraph"/>
        <w:widowControl w:val="0"/>
        <w:numPr>
          <w:ilvl w:val="0"/>
          <w:numId w:val="9"/>
        </w:numPr>
        <w:spacing w:after="0"/>
        <w:ind w:left="426"/>
        <w:jc w:val="both"/>
        <w:rPr>
          <w:rFonts w:ascii="Times New Roman" w:hAnsi="Times New Roman"/>
          <w:bCs/>
          <w:noProof/>
          <w:sz w:val="24"/>
          <w:szCs w:val="24"/>
          <w:lang w:val="ro-RO"/>
        </w:rPr>
      </w:pPr>
      <w:r w:rsidRPr="00570960">
        <w:rPr>
          <w:rFonts w:ascii="Times New Roman" w:hAnsi="Times New Roman"/>
          <w:b/>
          <w:bCs/>
          <w:noProof/>
          <w:sz w:val="24"/>
          <w:szCs w:val="24"/>
          <w:lang w:val="ro-RO"/>
        </w:rPr>
        <w:t>Sistemul electronic de Achiziții Publice (SEAP)</w:t>
      </w:r>
      <w:r w:rsidRPr="00570960">
        <w:rPr>
          <w:rFonts w:ascii="Times New Roman" w:hAnsi="Times New Roman"/>
          <w:bCs/>
          <w:noProof/>
          <w:sz w:val="24"/>
          <w:szCs w:val="24"/>
          <w:lang w:val="ro-RO"/>
        </w:rPr>
        <w:t xml:space="preserve"> </w:t>
      </w:r>
      <w:r w:rsidR="00DC2228" w:rsidRPr="00570960">
        <w:rPr>
          <w:rFonts w:ascii="Times New Roman" w:hAnsi="Times New Roman"/>
          <w:bCs/>
          <w:noProof/>
          <w:sz w:val="24"/>
          <w:szCs w:val="24"/>
          <w:lang w:val="ro-RO"/>
        </w:rPr>
        <w:t>–</w:t>
      </w:r>
      <w:r w:rsidRPr="00570960">
        <w:rPr>
          <w:rFonts w:ascii="Times New Roman" w:hAnsi="Times New Roman"/>
          <w:bCs/>
          <w:noProof/>
          <w:sz w:val="24"/>
          <w:szCs w:val="24"/>
          <w:lang w:val="ro-RO"/>
        </w:rPr>
        <w:t xml:space="preserve"> </w:t>
      </w:r>
      <w:r w:rsidR="00C6064D" w:rsidRPr="00570960">
        <w:rPr>
          <w:rFonts w:ascii="Times New Roman" w:hAnsi="Times New Roman"/>
          <w:bCs/>
          <w:noProof/>
          <w:sz w:val="24"/>
          <w:szCs w:val="24"/>
          <w:lang w:val="ro-RO"/>
        </w:rPr>
        <w:t xml:space="preserve">sistem informatic de utilitate publică, accesibil prin internet la adresa </w:t>
      </w:r>
      <w:hyperlink r:id="rId32" w:history="1">
        <w:r w:rsidR="00C6064D" w:rsidRPr="00570960">
          <w:rPr>
            <w:rStyle w:val="Hyperlink"/>
            <w:rFonts w:ascii="Times New Roman" w:hAnsi="Times New Roman"/>
            <w:bCs/>
            <w:noProof/>
            <w:color w:val="auto"/>
            <w:sz w:val="24"/>
            <w:szCs w:val="24"/>
            <w:lang w:val="ro-RO"/>
          </w:rPr>
          <w:t>www.e-licitatie.ro</w:t>
        </w:r>
      </w:hyperlink>
      <w:r w:rsidR="00C6064D" w:rsidRPr="00570960">
        <w:rPr>
          <w:rFonts w:ascii="Times New Roman" w:hAnsi="Times New Roman"/>
          <w:bCs/>
          <w:noProof/>
          <w:sz w:val="24"/>
          <w:szCs w:val="24"/>
          <w:lang w:val="ro-RO"/>
        </w:rPr>
        <w:t xml:space="preserve"> și utilizat în scopul lansării acestei proceduri de atribuire – și anume pentru comunicarea anunțului de participare și a documentației de atribuire, precum și pentru comunicarea cu ofertanții pe tot parcursul derulării procedurii</w:t>
      </w:r>
      <w:r w:rsidRPr="00570960">
        <w:rPr>
          <w:rFonts w:ascii="Times New Roman" w:hAnsi="Times New Roman"/>
          <w:bCs/>
          <w:noProof/>
          <w:sz w:val="24"/>
          <w:szCs w:val="24"/>
          <w:lang w:val="ro-RO"/>
        </w:rPr>
        <w:t>;</w:t>
      </w:r>
    </w:p>
    <w:p w14:paraId="3DF4EC8B" w14:textId="555452D3" w:rsidR="00B538F6" w:rsidRPr="00570960" w:rsidRDefault="00B538F6" w:rsidP="00570960">
      <w:pPr>
        <w:pStyle w:val="ListParagraph"/>
        <w:widowControl w:val="0"/>
        <w:numPr>
          <w:ilvl w:val="0"/>
          <w:numId w:val="9"/>
        </w:numPr>
        <w:spacing w:after="0"/>
        <w:ind w:left="426"/>
        <w:jc w:val="both"/>
        <w:rPr>
          <w:rFonts w:ascii="Times New Roman" w:hAnsi="Times New Roman"/>
          <w:bCs/>
          <w:noProof/>
          <w:sz w:val="24"/>
          <w:szCs w:val="24"/>
          <w:lang w:val="ro-RO"/>
        </w:rPr>
      </w:pPr>
      <w:r w:rsidRPr="00570960">
        <w:rPr>
          <w:rFonts w:ascii="Times New Roman" w:hAnsi="Times New Roman"/>
          <w:b/>
          <w:noProof/>
          <w:sz w:val="24"/>
          <w:szCs w:val="24"/>
          <w:lang w:val="ro-RO"/>
        </w:rPr>
        <w:t>Subcontractant</w:t>
      </w:r>
      <w:r w:rsidRPr="00570960">
        <w:rPr>
          <w:rFonts w:ascii="Times New Roman" w:hAnsi="Times New Roman"/>
          <w:noProof/>
          <w:sz w:val="24"/>
          <w:szCs w:val="24"/>
          <w:lang w:val="ro-RO"/>
        </w:rPr>
        <w:t xml:space="preserve"> – orice entitate, parte a </w:t>
      </w:r>
      <w:r w:rsidR="00C6064D" w:rsidRPr="00570960">
        <w:rPr>
          <w:rFonts w:ascii="Times New Roman" w:hAnsi="Times New Roman"/>
          <w:noProof/>
          <w:sz w:val="24"/>
          <w:szCs w:val="24"/>
          <w:lang w:val="ro-RO"/>
        </w:rPr>
        <w:t>unei relații contractuale directe cu contractantul, desemnată de contractant pentru a realiza anumite părți/elemente/activități ale obiectului acordului-cadru și al contractelor subsecvente, fără a fi parte a acordului-cadru ori a contractelor subsecvente, răspunzând în fața contractantului de organizarea și derularea tuturor etapelor necesare realizării acelor părți/elemente/activități ale obiectului acordului-cadru și al contractelor subsecvente;</w:t>
      </w:r>
    </w:p>
    <w:p w14:paraId="78235940" w14:textId="30FD33C3" w:rsidR="00B538F6" w:rsidRPr="00570960" w:rsidRDefault="00B538F6" w:rsidP="00570960">
      <w:pPr>
        <w:pStyle w:val="ListParagraph"/>
        <w:widowControl w:val="0"/>
        <w:numPr>
          <w:ilvl w:val="0"/>
          <w:numId w:val="9"/>
        </w:numPr>
        <w:spacing w:after="0"/>
        <w:ind w:left="426"/>
        <w:jc w:val="both"/>
        <w:rPr>
          <w:rFonts w:ascii="Times New Roman" w:hAnsi="Times New Roman"/>
          <w:bCs/>
          <w:noProof/>
          <w:sz w:val="24"/>
          <w:szCs w:val="24"/>
          <w:lang w:val="ro-RO"/>
        </w:rPr>
      </w:pPr>
      <w:r w:rsidRPr="00570960">
        <w:rPr>
          <w:rFonts w:ascii="Times New Roman" w:hAnsi="Times New Roman"/>
          <w:b/>
          <w:noProof/>
          <w:sz w:val="24"/>
          <w:szCs w:val="24"/>
          <w:lang w:val="ro-RO"/>
        </w:rPr>
        <w:t>Terț Susținător</w:t>
      </w:r>
      <w:r w:rsidRPr="00570960">
        <w:rPr>
          <w:rFonts w:ascii="Times New Roman" w:hAnsi="Times New Roman"/>
          <w:noProof/>
          <w:sz w:val="24"/>
          <w:szCs w:val="24"/>
          <w:lang w:val="ro-RO"/>
        </w:rPr>
        <w:t xml:space="preserve"> – orice entitate (</w:t>
      </w:r>
      <w:r w:rsidR="00C6064D" w:rsidRPr="00570960">
        <w:rPr>
          <w:rFonts w:ascii="Times New Roman" w:hAnsi="Times New Roman"/>
          <w:noProof/>
          <w:sz w:val="24"/>
          <w:szCs w:val="24"/>
          <w:lang w:val="ro-RO"/>
        </w:rPr>
        <w:t xml:space="preserve">indiferent de natura juridică a relației dintre ofertant și respectiva </w:t>
      </w:r>
      <w:r w:rsidR="00C6064D" w:rsidRPr="00570960">
        <w:rPr>
          <w:rFonts w:ascii="Times New Roman" w:hAnsi="Times New Roman"/>
          <w:noProof/>
          <w:sz w:val="24"/>
          <w:szCs w:val="24"/>
          <w:lang w:val="ro-RO"/>
        </w:rPr>
        <w:lastRenderedPageBreak/>
        <w:t xml:space="preserve">entitate), pe ale cărei capacități ofertantul se bazează pentru demonstrarea îndeplinirii cerințelor minime de calificare referitoare la capacitatea economică și financiară și/sau capacitatea tehnică și profesională aplicabile ofertanților în această procedură. </w:t>
      </w:r>
    </w:p>
    <w:p w14:paraId="7F23D466" w14:textId="641998D8" w:rsidR="00B538F6" w:rsidRPr="00570960" w:rsidRDefault="00B538F6" w:rsidP="00570960">
      <w:pPr>
        <w:pStyle w:val="ListParagraph"/>
        <w:widowControl w:val="0"/>
        <w:numPr>
          <w:ilvl w:val="0"/>
          <w:numId w:val="9"/>
        </w:numPr>
        <w:spacing w:after="0"/>
        <w:ind w:left="426"/>
        <w:jc w:val="both"/>
        <w:rPr>
          <w:rFonts w:ascii="Times New Roman" w:hAnsi="Times New Roman"/>
          <w:noProof/>
          <w:sz w:val="24"/>
          <w:szCs w:val="24"/>
          <w:lang w:val="ro-RO"/>
        </w:rPr>
      </w:pPr>
      <w:r w:rsidRPr="00570960">
        <w:rPr>
          <w:rFonts w:ascii="Times New Roman" w:hAnsi="Times New Roman"/>
          <w:b/>
          <w:bCs/>
          <w:noProof/>
          <w:sz w:val="24"/>
          <w:szCs w:val="24"/>
          <w:lang w:val="ro-RO"/>
        </w:rPr>
        <w:t>Zi</w:t>
      </w:r>
      <w:r w:rsidRPr="00570960">
        <w:rPr>
          <w:rFonts w:ascii="Times New Roman" w:hAnsi="Times New Roman"/>
          <w:noProof/>
          <w:sz w:val="24"/>
          <w:szCs w:val="24"/>
          <w:lang w:val="ro-RO"/>
        </w:rPr>
        <w:t xml:space="preserve"> – se referă la zi calendaristică, cu excepția situațiilor în care este specificat altfel în mod expres</w:t>
      </w:r>
      <w:r w:rsidR="003E77F3" w:rsidRPr="00570960">
        <w:rPr>
          <w:rFonts w:ascii="Times New Roman" w:hAnsi="Times New Roman"/>
          <w:noProof/>
          <w:sz w:val="24"/>
          <w:szCs w:val="24"/>
          <w:lang w:val="ro-RO"/>
        </w:rPr>
        <w:t>.</w:t>
      </w:r>
      <w:bookmarkStart w:id="231" w:name="_Hlk531002392"/>
    </w:p>
    <w:bookmarkEnd w:id="231"/>
    <w:p w14:paraId="1C98397A" w14:textId="77777777" w:rsidR="00B538F6" w:rsidRPr="00570960" w:rsidRDefault="00B538F6" w:rsidP="00570960">
      <w:pPr>
        <w:widowControl w:val="0"/>
        <w:spacing w:after="0"/>
        <w:jc w:val="both"/>
        <w:rPr>
          <w:rFonts w:ascii="Times New Roman" w:hAnsi="Times New Roman" w:cs="Times New Roman"/>
          <w:noProof/>
          <w:sz w:val="24"/>
          <w:szCs w:val="24"/>
          <w:lang w:val="ro-RO"/>
        </w:rPr>
      </w:pPr>
    </w:p>
    <w:p w14:paraId="16E1D0DE" w14:textId="77777777" w:rsidR="00B538F6" w:rsidRPr="00570960" w:rsidRDefault="00B538F6" w:rsidP="00570960">
      <w:pPr>
        <w:widowControl w:val="0"/>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Cu excepția cazului în care contextul specifică altfel, cuvintele care indică singularul includ și pluralul, iar cuvintele care indică pluralul includ și singularul.</w:t>
      </w:r>
    </w:p>
    <w:p w14:paraId="76D89498" w14:textId="78CB7BF7" w:rsidR="00B538F6" w:rsidRPr="00570960" w:rsidRDefault="00B538F6" w:rsidP="00570960">
      <w:pPr>
        <w:spacing w:after="0"/>
        <w:jc w:val="both"/>
        <w:rPr>
          <w:rFonts w:ascii="Times New Roman" w:hAnsi="Times New Roman" w:cs="Times New Roman"/>
          <w:noProof/>
          <w:sz w:val="24"/>
          <w:szCs w:val="24"/>
          <w:lang w:val="ro-RO"/>
        </w:rPr>
      </w:pPr>
    </w:p>
    <w:p w14:paraId="0536B4BF" w14:textId="5A48724E" w:rsidR="0046545C" w:rsidRPr="00570960" w:rsidRDefault="0046545C" w:rsidP="00570960">
      <w:pPr>
        <w:suppressAutoHyphens w:val="0"/>
        <w:spacing w:after="16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br w:type="page"/>
      </w:r>
    </w:p>
    <w:p w14:paraId="285612E6" w14:textId="77777777" w:rsidR="0054255B" w:rsidRPr="00570960" w:rsidRDefault="0054255B" w:rsidP="00570960">
      <w:pPr>
        <w:spacing w:after="0"/>
        <w:jc w:val="both"/>
        <w:rPr>
          <w:rFonts w:ascii="Times New Roman" w:hAnsi="Times New Roman" w:cs="Times New Roman"/>
          <w:noProof/>
          <w:sz w:val="24"/>
          <w:szCs w:val="24"/>
          <w:lang w:val="ro-RO"/>
        </w:rPr>
      </w:pPr>
    </w:p>
    <w:p w14:paraId="6DC9892C" w14:textId="44B8A810" w:rsidR="00B538F6" w:rsidRPr="00570960" w:rsidRDefault="00F4148A" w:rsidP="00CF580D">
      <w:pPr>
        <w:pStyle w:val="Heading1"/>
      </w:pPr>
      <w:bookmarkStart w:id="232" w:name="_Toc179195057"/>
      <w:bookmarkStart w:id="233" w:name="_Toc532807119"/>
      <w:bookmarkStart w:id="234" w:name="_Toc532570311"/>
      <w:bookmarkStart w:id="235" w:name="_Toc510417952"/>
      <w:bookmarkStart w:id="236" w:name="Section4"/>
      <w:bookmarkStart w:id="237" w:name="Section1"/>
      <w:r w:rsidRPr="00570960">
        <w:t>PRELUCRAREA DATELOR CU CARACTER PERSONAL</w:t>
      </w:r>
      <w:bookmarkEnd w:id="232"/>
      <w:r w:rsidR="00B538F6" w:rsidRPr="00570960">
        <w:t xml:space="preserve"> </w:t>
      </w:r>
    </w:p>
    <w:bookmarkEnd w:id="233"/>
    <w:bookmarkEnd w:id="234"/>
    <w:bookmarkEnd w:id="235"/>
    <w:bookmarkEnd w:id="236"/>
    <w:bookmarkEnd w:id="237"/>
    <w:p w14:paraId="67A043DC" w14:textId="77777777" w:rsidR="00B538F6" w:rsidRPr="00570960" w:rsidRDefault="00B538F6" w:rsidP="00570960">
      <w:pPr>
        <w:spacing w:after="0"/>
        <w:jc w:val="both"/>
        <w:rPr>
          <w:rFonts w:ascii="Times New Roman" w:hAnsi="Times New Roman" w:cs="Times New Roman"/>
          <w:noProof/>
          <w:sz w:val="24"/>
          <w:szCs w:val="24"/>
          <w:lang w:val="ro-RO"/>
        </w:rPr>
      </w:pPr>
    </w:p>
    <w:p w14:paraId="66BC0756" w14:textId="2AD166CD" w:rsidR="00442B70" w:rsidRPr="00570960" w:rsidRDefault="005518C9" w:rsidP="00570960">
      <w:pPr>
        <w:pStyle w:val="ListParagraph"/>
        <w:widowControl w:val="0"/>
        <w:numPr>
          <w:ilvl w:val="0"/>
          <w:numId w:val="79"/>
        </w:numPr>
        <w:spacing w:after="0"/>
        <w:ind w:left="360"/>
        <w:jc w:val="both"/>
        <w:rPr>
          <w:rFonts w:ascii="Times New Roman" w:hAnsi="Times New Roman"/>
          <w:noProof/>
          <w:sz w:val="24"/>
          <w:szCs w:val="24"/>
          <w:lang w:val="ro-RO"/>
        </w:rPr>
      </w:pPr>
      <w:r w:rsidRPr="00570960">
        <w:rPr>
          <w:rFonts w:ascii="Times New Roman" w:hAnsi="Times New Roman"/>
          <w:noProof/>
          <w:sz w:val="24"/>
          <w:szCs w:val="24"/>
          <w:lang w:val="ro-RO"/>
        </w:rPr>
        <w:t>Autoritate</w:t>
      </w:r>
      <w:r w:rsidR="00590832" w:rsidRPr="00570960">
        <w:rPr>
          <w:rFonts w:ascii="Times New Roman" w:hAnsi="Times New Roman"/>
          <w:noProof/>
          <w:sz w:val="24"/>
          <w:szCs w:val="24"/>
          <w:lang w:val="ro-RO"/>
        </w:rPr>
        <w:t xml:space="preserve">a </w:t>
      </w:r>
      <w:r w:rsidR="007D388C" w:rsidRPr="00570960">
        <w:rPr>
          <w:rFonts w:ascii="Times New Roman" w:hAnsi="Times New Roman"/>
          <w:noProof/>
          <w:sz w:val="24"/>
          <w:szCs w:val="24"/>
          <w:lang w:val="ro-RO"/>
        </w:rPr>
        <w:t xml:space="preserve">contractantă prelucrează date cu caracter personal incluse în ofertele, declarațiile și/sau documentele justificative transmise de operatorii economici participanți la orice procedură/proces de achiziție derulat(ă) de autoritatea contractantă și/sau date (inclusiv cu caracter personal) pe care autoritatea contractantă le poate accesa din alte surse, conform prevederilor prezentei documentații de atribuire și/sau a normelor legale în vigoare. </w:t>
      </w:r>
    </w:p>
    <w:p w14:paraId="660B66AA" w14:textId="3E618DA8" w:rsidR="003539D1" w:rsidRPr="00570960" w:rsidRDefault="00375C8E" w:rsidP="00570960">
      <w:pPr>
        <w:pStyle w:val="ListParagraph"/>
        <w:widowControl w:val="0"/>
        <w:numPr>
          <w:ilvl w:val="0"/>
          <w:numId w:val="79"/>
        </w:numPr>
        <w:spacing w:after="0"/>
        <w:ind w:left="360"/>
        <w:jc w:val="both"/>
        <w:rPr>
          <w:rFonts w:ascii="Times New Roman" w:hAnsi="Times New Roman"/>
          <w:noProof/>
          <w:sz w:val="24"/>
          <w:szCs w:val="24"/>
          <w:lang w:val="ro-RO"/>
        </w:rPr>
      </w:pPr>
      <w:r w:rsidRPr="00570960">
        <w:rPr>
          <w:rFonts w:ascii="Times New Roman" w:hAnsi="Times New Roman"/>
          <w:noProof/>
          <w:sz w:val="24"/>
          <w:szCs w:val="24"/>
          <w:lang w:val="ro-RO"/>
        </w:rPr>
        <w:t xml:space="preserve">Prelucrarea datelor cu caracter personal de către </w:t>
      </w:r>
      <w:r w:rsidR="007D388C" w:rsidRPr="00570960">
        <w:rPr>
          <w:rFonts w:ascii="Times New Roman" w:hAnsi="Times New Roman"/>
          <w:noProof/>
          <w:sz w:val="24"/>
          <w:szCs w:val="24"/>
          <w:lang w:val="ro-RO"/>
        </w:rPr>
        <w:t xml:space="preserve">autoritatea contractantă include datele cuprinse în noile oferte depuse de promitenți-furnizori cu ocazia reluării competiției pe baza acordului-cadru, precum și orice date la care are acces și/sau pe care le poate accesa conform prezentei documentații de atribuire și a cadrului normativ aplicabil cu ocazia atribuirii de contracte subsecvente pe baza acordului-cadru, indiferent de modul de executare al acordului-cadru, precum și cu ocazia gestionării contractelor subsecvente. </w:t>
      </w:r>
    </w:p>
    <w:p w14:paraId="5E128ACA" w14:textId="4D097CE9" w:rsidR="00B538F6" w:rsidRPr="00570960" w:rsidRDefault="00522C5C" w:rsidP="00570960">
      <w:pPr>
        <w:pStyle w:val="ListParagraph"/>
        <w:widowControl w:val="0"/>
        <w:numPr>
          <w:ilvl w:val="0"/>
          <w:numId w:val="79"/>
        </w:numPr>
        <w:spacing w:after="0"/>
        <w:ind w:left="360"/>
        <w:jc w:val="both"/>
        <w:rPr>
          <w:rFonts w:ascii="Times New Roman" w:hAnsi="Times New Roman"/>
          <w:noProof/>
          <w:sz w:val="24"/>
          <w:szCs w:val="24"/>
          <w:lang w:val="ro-RO"/>
        </w:rPr>
      </w:pPr>
      <w:r w:rsidRPr="00570960">
        <w:rPr>
          <w:rFonts w:ascii="Times New Roman" w:hAnsi="Times New Roman"/>
          <w:noProof/>
          <w:sz w:val="24"/>
          <w:szCs w:val="24"/>
          <w:lang w:val="ro-RO"/>
        </w:rPr>
        <w:t xml:space="preserve">Autoritatea </w:t>
      </w:r>
      <w:r w:rsidR="007D388C" w:rsidRPr="00570960">
        <w:rPr>
          <w:rFonts w:ascii="Times New Roman" w:hAnsi="Times New Roman"/>
          <w:noProof/>
          <w:sz w:val="24"/>
          <w:szCs w:val="24"/>
          <w:lang w:val="ro-RO"/>
        </w:rPr>
        <w:t>contractantă prelucrează (enumerarea este cu titlu exemplificativ și nu limitativ): (i) date cu caracter personal incluse în ofertele, transmise de operatorii economici participanți la procedura de achiziție derulată pentru atribuirea acordului-cadru; (ii) datele cu caracter personal incluse în acordul-cadru pe care autoritatea contractantă are dreptul de a-l utiliza pentru a încheia contracte subsecvente pe baza acordului-cadru; (iii) orice date la care are acces și/sau pe care le poate accesa conform prezentei documentații de atribuire și a cadrului normativ aplicabil, spre exemplu cu ocazia atribuirii de contracte subsecvente pe baza acordului-cadru, indiferent de modul de executare al acordului-cadru, precum și cu ocazia încheierii și gestionării contractelor subsecvente.</w:t>
      </w:r>
    </w:p>
    <w:p w14:paraId="341DDAF0" w14:textId="0009DAAE" w:rsidR="00590832" w:rsidRPr="00570960" w:rsidRDefault="005518C9" w:rsidP="00570960">
      <w:pPr>
        <w:pStyle w:val="ListParagraph"/>
        <w:widowControl w:val="0"/>
        <w:numPr>
          <w:ilvl w:val="0"/>
          <w:numId w:val="79"/>
        </w:numPr>
        <w:spacing w:after="0"/>
        <w:ind w:left="360"/>
        <w:jc w:val="both"/>
        <w:rPr>
          <w:rFonts w:ascii="Times New Roman" w:hAnsi="Times New Roman"/>
          <w:noProof/>
          <w:sz w:val="24"/>
          <w:szCs w:val="24"/>
          <w:lang w:val="ro-RO"/>
        </w:rPr>
      </w:pPr>
      <w:r w:rsidRPr="00570960">
        <w:rPr>
          <w:rFonts w:ascii="Times New Roman" w:hAnsi="Times New Roman"/>
          <w:noProof/>
          <w:sz w:val="24"/>
          <w:szCs w:val="24"/>
          <w:lang w:val="ro-RO"/>
        </w:rPr>
        <w:t>Autoritate</w:t>
      </w:r>
      <w:r w:rsidR="00590832" w:rsidRPr="00570960">
        <w:rPr>
          <w:rFonts w:ascii="Times New Roman" w:hAnsi="Times New Roman"/>
          <w:noProof/>
          <w:sz w:val="24"/>
          <w:szCs w:val="24"/>
          <w:lang w:val="ro-RO"/>
        </w:rPr>
        <w:t xml:space="preserve">a </w:t>
      </w:r>
      <w:r w:rsidR="007D388C" w:rsidRPr="00570960">
        <w:rPr>
          <w:rFonts w:ascii="Times New Roman" w:hAnsi="Times New Roman"/>
          <w:noProof/>
          <w:sz w:val="24"/>
          <w:szCs w:val="24"/>
          <w:lang w:val="ro-RO"/>
        </w:rPr>
        <w:t>contractantă prelucrează datele cu caracter personal mai sus menționate numai în măsura în care acestea sunt sau pot fi necesare pentru, planificarea, pregătirea, desfășurarea și finalizarea cu succes a proceselor de achiziții pe care le derulează, inclusiv gestionarea acordurilor-cadru și a contractelor (ori contractelor subsecvente) pe care le atribuie în cadrul proceselor de achiziții.</w:t>
      </w:r>
    </w:p>
    <w:p w14:paraId="22E5233F" w14:textId="1516E522" w:rsidR="00590832" w:rsidRPr="00570960" w:rsidRDefault="00590832" w:rsidP="00570960">
      <w:pPr>
        <w:pStyle w:val="ListParagraph"/>
        <w:widowControl w:val="0"/>
        <w:numPr>
          <w:ilvl w:val="0"/>
          <w:numId w:val="79"/>
        </w:numPr>
        <w:spacing w:after="0"/>
        <w:ind w:left="360"/>
        <w:jc w:val="both"/>
        <w:rPr>
          <w:rFonts w:ascii="Times New Roman" w:hAnsi="Times New Roman"/>
          <w:noProof/>
          <w:sz w:val="24"/>
          <w:szCs w:val="24"/>
          <w:lang w:val="ro-RO"/>
        </w:rPr>
      </w:pPr>
      <w:r w:rsidRPr="00570960">
        <w:rPr>
          <w:rFonts w:ascii="Times New Roman" w:hAnsi="Times New Roman"/>
          <w:noProof/>
          <w:sz w:val="24"/>
          <w:szCs w:val="24"/>
          <w:lang w:val="ro-RO"/>
        </w:rPr>
        <w:t xml:space="preserve">Baza legală pentru operațiunile de prelucrare a datelor cu caracter personal de către </w:t>
      </w:r>
      <w:r w:rsidR="007D388C" w:rsidRPr="00570960">
        <w:rPr>
          <w:rFonts w:ascii="Times New Roman" w:hAnsi="Times New Roman"/>
          <w:noProof/>
          <w:sz w:val="24"/>
          <w:szCs w:val="24"/>
          <w:lang w:val="ro-RO"/>
        </w:rPr>
        <w:t xml:space="preserve">autoritatea contractantă este reprezentată, cu titlu de exemplu, de legislația primară, secundară și terțiară în domeniul achizițiilor </w:t>
      </w:r>
      <w:r w:rsidR="00FE4D08" w:rsidRPr="00570960">
        <w:rPr>
          <w:rFonts w:ascii="Times New Roman" w:hAnsi="Times New Roman"/>
          <w:noProof/>
          <w:sz w:val="24"/>
          <w:szCs w:val="24"/>
          <w:lang w:val="ro-RO"/>
        </w:rPr>
        <w:t>publice</w:t>
      </w:r>
      <w:r w:rsidR="00522C5C" w:rsidRPr="00570960">
        <w:rPr>
          <w:rFonts w:ascii="Times New Roman" w:hAnsi="Times New Roman"/>
          <w:noProof/>
          <w:sz w:val="24"/>
          <w:szCs w:val="24"/>
          <w:lang w:val="ro-RO"/>
        </w:rPr>
        <w:t>/sectoriale</w:t>
      </w:r>
      <w:r w:rsidRPr="00570960">
        <w:rPr>
          <w:rFonts w:ascii="Times New Roman" w:hAnsi="Times New Roman"/>
          <w:noProof/>
          <w:sz w:val="24"/>
          <w:szCs w:val="24"/>
          <w:lang w:val="ro-RO"/>
        </w:rPr>
        <w:t>, de Regulamentul (UE) 2016/679 al Parlamentului European și al Consiliului din 27 aprilie 2016 privind protecția persoanelor fizice în ceea ce privește prelucrarea datelor cu caracter personal și privind libera circulație a acestor date (Regulamentul general privind protecția datelor - GDPR), precum și de Legea nr. 363 din 28 decembrie 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însă nu se limitează la acestea.</w:t>
      </w:r>
    </w:p>
    <w:p w14:paraId="244F2B69" w14:textId="67FDD740" w:rsidR="00974AF7" w:rsidRPr="00570960" w:rsidRDefault="00D670C7" w:rsidP="00570960">
      <w:pPr>
        <w:pStyle w:val="ListParagraph"/>
        <w:widowControl w:val="0"/>
        <w:numPr>
          <w:ilvl w:val="0"/>
          <w:numId w:val="79"/>
        </w:numPr>
        <w:spacing w:after="0"/>
        <w:ind w:left="360"/>
        <w:jc w:val="both"/>
        <w:rPr>
          <w:rFonts w:ascii="Times New Roman" w:hAnsi="Times New Roman"/>
          <w:noProof/>
          <w:sz w:val="24"/>
          <w:szCs w:val="24"/>
          <w:lang w:val="ro-RO"/>
        </w:rPr>
      </w:pPr>
      <w:r w:rsidRPr="00570960">
        <w:rPr>
          <w:rFonts w:ascii="Times New Roman" w:hAnsi="Times New Roman"/>
          <w:noProof/>
          <w:sz w:val="24"/>
          <w:szCs w:val="24"/>
          <w:lang w:val="ro-RO"/>
        </w:rPr>
        <w:t xml:space="preserve">Datele accesate/prelucrate de către </w:t>
      </w:r>
      <w:r w:rsidR="004A40EF" w:rsidRPr="00570960">
        <w:rPr>
          <w:rFonts w:ascii="Times New Roman" w:hAnsi="Times New Roman"/>
          <w:noProof/>
          <w:sz w:val="24"/>
          <w:szCs w:val="24"/>
          <w:lang w:val="ro-RO"/>
        </w:rPr>
        <w:t xml:space="preserve">autoritatea contractantă </w:t>
      </w:r>
      <w:r w:rsidRPr="00570960">
        <w:rPr>
          <w:rFonts w:ascii="Times New Roman" w:hAnsi="Times New Roman"/>
          <w:noProof/>
          <w:sz w:val="24"/>
          <w:szCs w:val="24"/>
          <w:lang w:val="ro-RO"/>
        </w:rPr>
        <w:t>se păstrează timp de 10 ani de la data primei accesări</w:t>
      </w:r>
      <w:r w:rsidR="00185649" w:rsidRPr="00570960">
        <w:rPr>
          <w:rFonts w:ascii="Times New Roman" w:hAnsi="Times New Roman"/>
          <w:noProof/>
          <w:sz w:val="24"/>
          <w:szCs w:val="24"/>
          <w:lang w:val="ro-RO"/>
        </w:rPr>
        <w:t xml:space="preserve"> a acestor date (de către instituția în cauză, respectiv de către </w:t>
      </w:r>
      <w:r w:rsidR="004A40EF" w:rsidRPr="00570960">
        <w:rPr>
          <w:rFonts w:ascii="Times New Roman" w:hAnsi="Times New Roman"/>
          <w:noProof/>
          <w:sz w:val="24"/>
          <w:szCs w:val="24"/>
          <w:lang w:val="ro-RO"/>
        </w:rPr>
        <w:t>autoritatea contractantă).</w:t>
      </w:r>
    </w:p>
    <w:p w14:paraId="4DCF657F" w14:textId="0721B7D9" w:rsidR="00AD0C35" w:rsidRPr="00570960" w:rsidRDefault="005518C9" w:rsidP="00570960">
      <w:pPr>
        <w:pStyle w:val="ListParagraph"/>
        <w:widowControl w:val="0"/>
        <w:numPr>
          <w:ilvl w:val="0"/>
          <w:numId w:val="79"/>
        </w:numPr>
        <w:spacing w:after="0"/>
        <w:ind w:left="360"/>
        <w:jc w:val="both"/>
        <w:rPr>
          <w:rFonts w:ascii="Times New Roman" w:hAnsi="Times New Roman"/>
          <w:noProof/>
          <w:sz w:val="24"/>
          <w:szCs w:val="24"/>
          <w:lang w:val="ro-RO"/>
        </w:rPr>
      </w:pPr>
      <w:r w:rsidRPr="00570960">
        <w:rPr>
          <w:rFonts w:ascii="Times New Roman" w:hAnsi="Times New Roman"/>
          <w:noProof/>
          <w:sz w:val="24"/>
          <w:szCs w:val="24"/>
          <w:lang w:val="ro-RO"/>
        </w:rPr>
        <w:t>Autoritate</w:t>
      </w:r>
      <w:r w:rsidR="00D670C7" w:rsidRPr="00570960">
        <w:rPr>
          <w:rFonts w:ascii="Times New Roman" w:hAnsi="Times New Roman"/>
          <w:noProof/>
          <w:sz w:val="24"/>
          <w:szCs w:val="24"/>
          <w:lang w:val="ro-RO"/>
        </w:rPr>
        <w:t xml:space="preserve">a </w:t>
      </w:r>
      <w:r w:rsidR="004A40EF" w:rsidRPr="00570960">
        <w:rPr>
          <w:rFonts w:ascii="Times New Roman" w:hAnsi="Times New Roman"/>
          <w:noProof/>
          <w:sz w:val="24"/>
          <w:szCs w:val="24"/>
          <w:lang w:val="ro-RO"/>
        </w:rPr>
        <w:t xml:space="preserve">contractantă poate acorda acces la datele cu caracter personal incluse de operatorii </w:t>
      </w:r>
      <w:r w:rsidR="004A40EF" w:rsidRPr="00570960">
        <w:rPr>
          <w:rFonts w:ascii="Times New Roman" w:hAnsi="Times New Roman"/>
          <w:noProof/>
          <w:sz w:val="24"/>
          <w:szCs w:val="24"/>
          <w:lang w:val="ro-RO"/>
        </w:rPr>
        <w:lastRenderedPageBreak/>
        <w:t xml:space="preserve">economici în documentele care sunt transmise autorității/entității contractante în oferte (ori în clarificări la oferte) și/sau la datele cu caracter personal la care operatorii economici fac trimitere în oferte, sau pe care autoritatea contractantă le accesează din alte surse conform normelor legale în vigoare, </w:t>
      </w:r>
      <w:bookmarkStart w:id="238" w:name="_Hlk144114598"/>
      <w:r w:rsidR="004A40EF" w:rsidRPr="00570960">
        <w:rPr>
          <w:rFonts w:ascii="Times New Roman" w:hAnsi="Times New Roman"/>
          <w:noProof/>
          <w:sz w:val="24"/>
          <w:szCs w:val="24"/>
          <w:lang w:val="ro-RO"/>
        </w:rPr>
        <w:t>cu ocazia sau ca urmare a participării operatorilor economici la procese de achiziție derulate de autoritatea contractantă</w:t>
      </w:r>
      <w:bookmarkEnd w:id="238"/>
      <w:r w:rsidR="004A40EF" w:rsidRPr="00570960">
        <w:rPr>
          <w:rFonts w:ascii="Times New Roman" w:hAnsi="Times New Roman"/>
          <w:noProof/>
          <w:sz w:val="24"/>
          <w:szCs w:val="24"/>
          <w:lang w:val="ro-RO"/>
        </w:rPr>
        <w:t xml:space="preserve">: </w:t>
      </w:r>
    </w:p>
    <w:p w14:paraId="30486A24" w14:textId="24D10DA3" w:rsidR="00AD0C35" w:rsidRPr="00570960" w:rsidRDefault="004A40EF" w:rsidP="00570960">
      <w:pPr>
        <w:pStyle w:val="ListParagraph"/>
        <w:numPr>
          <w:ilvl w:val="0"/>
          <w:numId w:val="80"/>
        </w:numPr>
        <w:spacing w:after="0"/>
        <w:ind w:left="900"/>
        <w:jc w:val="both"/>
        <w:rPr>
          <w:rFonts w:ascii="Times New Roman" w:hAnsi="Times New Roman"/>
          <w:noProof/>
          <w:sz w:val="24"/>
          <w:szCs w:val="24"/>
          <w:lang w:val="ro-RO"/>
        </w:rPr>
      </w:pPr>
      <w:r w:rsidRPr="00570960">
        <w:rPr>
          <w:rFonts w:ascii="Times New Roman" w:hAnsi="Times New Roman"/>
          <w:noProof/>
          <w:sz w:val="24"/>
          <w:szCs w:val="24"/>
          <w:lang w:val="ro-RO"/>
        </w:rPr>
        <w:t>personalului și/sau conducerii furnizorului/furnizorilor de servicii de achiziții auxiliare desemnat/ți pentru a asista procesul/procesele de achiziție al/ale autorității/entității contractante (având în vedere interesul legitim și legal al autorității/entității contractante de a asigura buna desfășurare a procesului de achiziție).</w:t>
      </w:r>
    </w:p>
    <w:p w14:paraId="6AE830BD" w14:textId="0AAA5B3D" w:rsidR="00D670C7" w:rsidRPr="00570960" w:rsidRDefault="00D36E5E" w:rsidP="00570960">
      <w:pPr>
        <w:spacing w:after="0"/>
        <w:jc w:val="both"/>
        <w:rPr>
          <w:rFonts w:ascii="Times New Roman" w:hAnsi="Times New Roman" w:cs="Times New Roman"/>
          <w:noProof/>
          <w:sz w:val="24"/>
          <w:szCs w:val="24"/>
          <w:lang w:val="ro-RO"/>
        </w:rPr>
      </w:pPr>
      <w:r w:rsidRPr="00570960">
        <w:rPr>
          <w:rFonts w:ascii="Times New Roman" w:hAnsi="Times New Roman" w:cs="Times New Roman"/>
          <w:noProof/>
          <w:sz w:val="24"/>
          <w:szCs w:val="24"/>
          <w:lang w:val="ro-RO"/>
        </w:rPr>
        <w:t>În aceste situații, furnizorul de servicii de achiziții auxiliare în cauză aplică politica sa în ceea ce privește prelucrarea datelor cu caracter personal, astfel cum este publicată și disponibilă la adresa de Internet</w:t>
      </w:r>
      <w:r w:rsidR="00185C04">
        <w:rPr>
          <w:rFonts w:ascii="Times New Roman" w:hAnsi="Times New Roman" w:cs="Times New Roman"/>
          <w:noProof/>
          <w:sz w:val="24"/>
          <w:szCs w:val="24"/>
          <w:lang w:val="ro-RO"/>
        </w:rPr>
        <w:t>.</w:t>
      </w:r>
      <w:r w:rsidR="003020EE" w:rsidRPr="00570960">
        <w:rPr>
          <w:rFonts w:ascii="Times New Roman" w:hAnsi="Times New Roman" w:cs="Times New Roman"/>
          <w:noProof/>
          <w:sz w:val="24"/>
          <w:szCs w:val="24"/>
          <w:shd w:val="clear" w:color="auto" w:fill="DEEAF6" w:themeFill="accent5" w:themeFillTint="33"/>
          <w:lang w:val="ro-RO"/>
        </w:rPr>
        <w:t xml:space="preserve"> </w:t>
      </w:r>
    </w:p>
    <w:p w14:paraId="621ACD61" w14:textId="6B1FB22A" w:rsidR="00DF26C1" w:rsidRPr="00570960" w:rsidRDefault="005518C9" w:rsidP="00570960">
      <w:pPr>
        <w:pStyle w:val="ListParagraph"/>
        <w:widowControl w:val="0"/>
        <w:numPr>
          <w:ilvl w:val="0"/>
          <w:numId w:val="79"/>
        </w:numPr>
        <w:spacing w:after="0"/>
        <w:ind w:left="360"/>
        <w:jc w:val="both"/>
        <w:rPr>
          <w:rFonts w:ascii="Times New Roman" w:hAnsi="Times New Roman"/>
          <w:noProof/>
          <w:sz w:val="24"/>
          <w:szCs w:val="24"/>
          <w:lang w:val="ro-RO"/>
        </w:rPr>
      </w:pPr>
      <w:r w:rsidRPr="00570960">
        <w:rPr>
          <w:rFonts w:ascii="Times New Roman" w:hAnsi="Times New Roman"/>
          <w:noProof/>
          <w:sz w:val="24"/>
          <w:szCs w:val="24"/>
          <w:lang w:val="ro-RO"/>
        </w:rPr>
        <w:t>Autoritate</w:t>
      </w:r>
      <w:r w:rsidR="00DF26C1" w:rsidRPr="00570960">
        <w:rPr>
          <w:rFonts w:ascii="Times New Roman" w:hAnsi="Times New Roman"/>
          <w:noProof/>
          <w:sz w:val="24"/>
          <w:szCs w:val="24"/>
          <w:lang w:val="ro-RO"/>
        </w:rPr>
        <w:t xml:space="preserve">a </w:t>
      </w:r>
      <w:r w:rsidR="004A40EF" w:rsidRPr="00570960">
        <w:rPr>
          <w:rFonts w:ascii="Times New Roman" w:hAnsi="Times New Roman"/>
          <w:noProof/>
          <w:sz w:val="24"/>
          <w:szCs w:val="24"/>
          <w:lang w:val="ro-RO"/>
        </w:rPr>
        <w:t>contractantă acordă acces la datele cu caracter personal incluse de operatorii economici în documentele care sunt transmise autorității/entității contractante în oferte (ori în clarificări la oferte) și/sau la datele cu caracter personal la care operatorii economici fac trimitere în oferte, sau pe care autoritatea contractantă le accesează/prelucrează din alte surse conform prevederilor prezentei documentații de atribuire și/sau a normelor legale în vigoare cu ocazia sau ca urmare a participării operatorilor economici la procese de achiziție derulate de autoritatea contractantă și/sau la derularea acordului-cadru, precum și la atribuirea și derularea contractelor subsecvente atribuite în baza acestuia, după cum este precizat la punctele i), ii) și iii) care urmează:</w:t>
      </w:r>
    </w:p>
    <w:p w14:paraId="3945E18C" w14:textId="0AB4E9D0" w:rsidR="00DF26C1" w:rsidRPr="00570960" w:rsidRDefault="004A40EF" w:rsidP="00570960">
      <w:pPr>
        <w:pStyle w:val="ListParagraph"/>
        <w:numPr>
          <w:ilvl w:val="0"/>
          <w:numId w:val="59"/>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oricărui organism sau instituții care are atribuții de verificare, control, audit sau monitorizare a achizițiilor publice din românia sau din uniunea europeană, conform normelor legale în vigoare.</w:t>
      </w:r>
    </w:p>
    <w:p w14:paraId="48EA937F" w14:textId="54175331" w:rsidR="00DF26C1" w:rsidRPr="00570960" w:rsidRDefault="004A40EF" w:rsidP="00570960">
      <w:pPr>
        <w:pStyle w:val="ListParagraph"/>
        <w:numPr>
          <w:ilvl w:val="0"/>
          <w:numId w:val="59"/>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autorităților competente, avocaților, consilierilor juridici și altor organizații/instituții care prelucrează datele cu caracter personal în numele lor, spre exemplu, în cazurile în care acordarea accesului la date / un astfel de transfer de date este impus de lege, sau în cadrul unui proces judiciar sau administrativ-judiciar pentru a apăra drepturile autorității/entității contractante, ori pentru a trata în mod adecvat plângerile și/sau cererile persoanelor fizice.</w:t>
      </w:r>
    </w:p>
    <w:p w14:paraId="6A1A6C2C" w14:textId="677FAF9F" w:rsidR="00D670C7" w:rsidRPr="00570960" w:rsidRDefault="00DF26C1" w:rsidP="00570960">
      <w:pPr>
        <w:pStyle w:val="ListParagraph"/>
        <w:numPr>
          <w:ilvl w:val="0"/>
          <w:numId w:val="59"/>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Publicului larg: </w:t>
      </w:r>
      <w:r w:rsidR="004A40EF" w:rsidRPr="00570960">
        <w:rPr>
          <w:rFonts w:ascii="Times New Roman" w:hAnsi="Times New Roman"/>
          <w:noProof/>
          <w:sz w:val="24"/>
          <w:szCs w:val="24"/>
          <w:lang w:val="ro-RO"/>
        </w:rPr>
        <w:t xml:space="preserve">anumite date cu caracter personal vor fi făcute publice, în conformitate cu obligația autorității/entității contractante de a publica informațiile despre rezultatul procedurii de achiziție </w:t>
      </w:r>
      <w:bookmarkStart w:id="239" w:name="_Hlk144117151"/>
      <w:r w:rsidR="004A40EF" w:rsidRPr="00570960">
        <w:rPr>
          <w:rFonts w:ascii="Times New Roman" w:hAnsi="Times New Roman"/>
          <w:noProof/>
          <w:sz w:val="24"/>
          <w:szCs w:val="24"/>
          <w:shd w:val="clear" w:color="auto" w:fill="FFFFFF" w:themeFill="background1"/>
          <w:lang w:val="ro-RO"/>
        </w:rPr>
        <w:t>și despre contractele subsecvente atribuite în baza acordului-cadru</w:t>
      </w:r>
      <w:bookmarkEnd w:id="239"/>
      <w:r w:rsidR="004A40EF" w:rsidRPr="00570960">
        <w:rPr>
          <w:rFonts w:ascii="Times New Roman" w:hAnsi="Times New Roman"/>
          <w:noProof/>
          <w:sz w:val="24"/>
          <w:szCs w:val="24"/>
          <w:lang w:val="ro-RO"/>
        </w:rPr>
        <w:t>, în conformitate cu legislația în vigoare. aceste informații vor fi publicate în jurnalul oficial al uniunii europene (https://ted.europa.eu) și în sistemul electronic de achiziții publice din romania (</w:t>
      </w:r>
      <w:hyperlink r:id="rId33" w:history="1">
        <w:r w:rsidR="004A40EF" w:rsidRPr="00570960">
          <w:rPr>
            <w:rStyle w:val="Hyperlink"/>
            <w:rFonts w:ascii="Times New Roman" w:hAnsi="Times New Roman"/>
            <w:noProof/>
            <w:color w:val="auto"/>
            <w:sz w:val="24"/>
            <w:szCs w:val="24"/>
            <w:lang w:val="ro-RO"/>
          </w:rPr>
          <w:t>http://e-licitatie.ro</w:t>
        </w:r>
      </w:hyperlink>
      <w:r w:rsidR="004A40EF" w:rsidRPr="00570960">
        <w:rPr>
          <w:rFonts w:ascii="Times New Roman" w:hAnsi="Times New Roman"/>
          <w:noProof/>
          <w:sz w:val="24"/>
          <w:szCs w:val="24"/>
          <w:lang w:val="ro-RO"/>
        </w:rPr>
        <w:t xml:space="preserve">). </w:t>
      </w:r>
      <w:bookmarkStart w:id="240" w:name="_Hlk144117179"/>
      <w:r w:rsidR="004A40EF" w:rsidRPr="00570960">
        <w:rPr>
          <w:rFonts w:ascii="Times New Roman" w:hAnsi="Times New Roman"/>
          <w:noProof/>
          <w:sz w:val="24"/>
          <w:szCs w:val="24"/>
          <w:shd w:val="clear" w:color="auto" w:fill="FFFFFF" w:themeFill="background1"/>
          <w:lang w:val="ro-RO"/>
        </w:rPr>
        <w:t>de asemenea, aceste informații pot fi publicate pe adresa de internet a autorității/entității contractante</w:t>
      </w:r>
      <w:bookmarkEnd w:id="240"/>
      <w:r w:rsidR="004A40EF" w:rsidRPr="00570960">
        <w:rPr>
          <w:rFonts w:ascii="Times New Roman" w:hAnsi="Times New Roman"/>
          <w:noProof/>
          <w:sz w:val="24"/>
          <w:szCs w:val="24"/>
          <w:shd w:val="clear" w:color="auto" w:fill="FFFFFF" w:themeFill="background1"/>
          <w:lang w:val="ro-RO"/>
        </w:rPr>
        <w:t xml:space="preserve">. </w:t>
      </w:r>
    </w:p>
    <w:p w14:paraId="41449412" w14:textId="5F1D4F27" w:rsidR="00F31F59" w:rsidRPr="00570960" w:rsidRDefault="00F31F59" w:rsidP="00570960">
      <w:pPr>
        <w:pStyle w:val="ListParagraph"/>
        <w:widowControl w:val="0"/>
        <w:numPr>
          <w:ilvl w:val="0"/>
          <w:numId w:val="79"/>
        </w:numPr>
        <w:spacing w:after="0"/>
        <w:ind w:left="360"/>
        <w:jc w:val="both"/>
        <w:rPr>
          <w:rFonts w:ascii="Times New Roman" w:hAnsi="Times New Roman"/>
          <w:noProof/>
          <w:sz w:val="24"/>
          <w:szCs w:val="24"/>
          <w:lang w:val="ro-RO"/>
        </w:rPr>
      </w:pPr>
      <w:r w:rsidRPr="00570960">
        <w:rPr>
          <w:rFonts w:ascii="Times New Roman" w:hAnsi="Times New Roman"/>
          <w:noProof/>
          <w:sz w:val="24"/>
          <w:szCs w:val="24"/>
          <w:lang w:val="ro-RO"/>
        </w:rPr>
        <w:t xml:space="preserve">Atunci când </w:t>
      </w:r>
      <w:r w:rsidR="004A40EF" w:rsidRPr="00570960">
        <w:rPr>
          <w:rFonts w:ascii="Times New Roman" w:hAnsi="Times New Roman"/>
          <w:noProof/>
          <w:sz w:val="24"/>
          <w:szCs w:val="24"/>
          <w:lang w:val="ro-RO"/>
        </w:rPr>
        <w:t xml:space="preserve">autoritatea contractantă se bazează pe consimțământul persoanei fizice, ca bază legală pentru prelucrarea datelor cu caracter personal, ofertantul/promitentul-furnizor își poate retrage consimțământul în orice moment, pentru viitor. Ofertantul/promitentul-furnizor care dorește să-și retragă consimțământul, va anunța la: </w:t>
      </w:r>
      <w:hyperlink r:id="rId34" w:history="1">
        <w:r w:rsidR="00185C04" w:rsidRPr="00185C04">
          <w:rPr>
            <w:rStyle w:val="Hyperlink"/>
            <w:rFonts w:ascii="Times New Roman" w:hAnsi="Times New Roman"/>
            <w:noProof/>
            <w:color w:val="auto"/>
            <w:sz w:val="24"/>
            <w:szCs w:val="24"/>
            <w:u w:val="none"/>
            <w:lang w:val="ro-RO"/>
          </w:rPr>
          <w:t>smupbacau@achizitii.ro</w:t>
        </w:r>
      </w:hyperlink>
      <w:r w:rsidR="00185C04" w:rsidRPr="00185C04">
        <w:rPr>
          <w:rFonts w:ascii="Times New Roman" w:hAnsi="Times New Roman"/>
          <w:noProof/>
          <w:sz w:val="24"/>
          <w:szCs w:val="24"/>
          <w:lang w:val="ro-RO"/>
        </w:rPr>
        <w:t xml:space="preserve">, </w:t>
      </w:r>
      <w:r w:rsidR="004A40EF" w:rsidRPr="00185C04">
        <w:rPr>
          <w:rFonts w:ascii="Times New Roman" w:hAnsi="Times New Roman"/>
          <w:noProof/>
          <w:sz w:val="24"/>
          <w:szCs w:val="24"/>
          <w:lang w:val="ro-RO"/>
        </w:rPr>
        <w:t>iar a</w:t>
      </w:r>
      <w:r w:rsidR="004A40EF" w:rsidRPr="00570960">
        <w:rPr>
          <w:rFonts w:ascii="Times New Roman" w:hAnsi="Times New Roman"/>
          <w:noProof/>
          <w:sz w:val="24"/>
          <w:szCs w:val="24"/>
          <w:lang w:val="ro-RO"/>
        </w:rPr>
        <w:t>utoritatea contractantă va lua măsuri pentru a opri prelucrarea datelor personale ale solicitantului cât mai curând posibil.</w:t>
      </w:r>
    </w:p>
    <w:p w14:paraId="7EF14B48" w14:textId="265BE50B" w:rsidR="00F31F59" w:rsidRPr="00570960" w:rsidRDefault="00F31F59" w:rsidP="00570960">
      <w:pPr>
        <w:pStyle w:val="ListParagraph"/>
        <w:numPr>
          <w:ilvl w:val="0"/>
          <w:numId w:val="60"/>
        </w:numPr>
        <w:spacing w:after="0"/>
        <w:jc w:val="both"/>
        <w:rPr>
          <w:rFonts w:ascii="Times New Roman" w:hAnsi="Times New Roman"/>
          <w:noProof/>
          <w:sz w:val="24"/>
          <w:szCs w:val="24"/>
          <w:lang w:val="ro-RO"/>
        </w:rPr>
      </w:pPr>
      <w:r w:rsidRPr="00570960">
        <w:rPr>
          <w:rFonts w:ascii="Times New Roman" w:hAnsi="Times New Roman"/>
          <w:noProof/>
          <w:sz w:val="24"/>
          <w:szCs w:val="24"/>
          <w:lang w:val="ro-RO"/>
        </w:rPr>
        <w:t xml:space="preserve">În această situație ar putea fi necesar ca relația dintre </w:t>
      </w:r>
      <w:r w:rsidR="004A40EF" w:rsidRPr="00570960">
        <w:rPr>
          <w:rFonts w:ascii="Times New Roman" w:hAnsi="Times New Roman"/>
          <w:noProof/>
          <w:sz w:val="24"/>
          <w:szCs w:val="24"/>
          <w:lang w:val="ro-RO"/>
        </w:rPr>
        <w:t>autoritatea contractantă</w:t>
      </w:r>
      <w:r w:rsidR="00D30865" w:rsidRPr="00570960">
        <w:rPr>
          <w:rFonts w:ascii="Times New Roman" w:hAnsi="Times New Roman"/>
          <w:noProof/>
          <w:sz w:val="24"/>
          <w:szCs w:val="24"/>
          <w:shd w:val="clear" w:color="auto" w:fill="FFFFFF" w:themeFill="background1"/>
          <w:lang w:val="ro-RO"/>
        </w:rPr>
        <w:t>, pe de o parte,</w:t>
      </w:r>
      <w:r w:rsidRPr="00570960">
        <w:rPr>
          <w:rFonts w:ascii="Times New Roman" w:hAnsi="Times New Roman"/>
          <w:noProof/>
          <w:sz w:val="24"/>
          <w:szCs w:val="24"/>
          <w:lang w:val="ro-RO"/>
        </w:rPr>
        <w:t xml:space="preserve"> și persoana în cauză</w:t>
      </w:r>
      <w:r w:rsidR="00D30865" w:rsidRPr="00570960">
        <w:rPr>
          <w:rFonts w:ascii="Times New Roman" w:hAnsi="Times New Roman"/>
          <w:noProof/>
          <w:sz w:val="24"/>
          <w:szCs w:val="24"/>
          <w:lang w:val="ro-RO"/>
        </w:rPr>
        <w:t xml:space="preserve">, </w:t>
      </w:r>
      <w:r w:rsidR="00D30865" w:rsidRPr="00570960">
        <w:rPr>
          <w:rFonts w:ascii="Times New Roman" w:hAnsi="Times New Roman"/>
          <w:noProof/>
          <w:sz w:val="24"/>
          <w:szCs w:val="24"/>
          <w:shd w:val="clear" w:color="auto" w:fill="FFFFFF" w:themeFill="background1"/>
          <w:lang w:val="ro-RO"/>
        </w:rPr>
        <w:t>pe de altă parte</w:t>
      </w:r>
      <w:r w:rsidR="00D30865" w:rsidRPr="00570960">
        <w:rPr>
          <w:rFonts w:ascii="Times New Roman" w:hAnsi="Times New Roman"/>
          <w:noProof/>
          <w:sz w:val="24"/>
          <w:szCs w:val="24"/>
          <w:lang w:val="ro-RO"/>
        </w:rPr>
        <w:t>,</w:t>
      </w:r>
      <w:r w:rsidRPr="00570960">
        <w:rPr>
          <w:rFonts w:ascii="Times New Roman" w:hAnsi="Times New Roman"/>
          <w:noProof/>
          <w:sz w:val="24"/>
          <w:szCs w:val="24"/>
          <w:lang w:val="ro-RO"/>
        </w:rPr>
        <w:t xml:space="preserve"> să înceteze.</w:t>
      </w:r>
    </w:p>
    <w:p w14:paraId="08633DEE" w14:textId="1122451B" w:rsidR="00B538F6" w:rsidRPr="00570960" w:rsidRDefault="00F31F59" w:rsidP="00567D5F">
      <w:pPr>
        <w:pStyle w:val="ListParagraph"/>
        <w:widowControl w:val="0"/>
        <w:numPr>
          <w:ilvl w:val="0"/>
          <w:numId w:val="79"/>
        </w:numPr>
        <w:spacing w:after="0"/>
        <w:ind w:left="360"/>
        <w:jc w:val="both"/>
        <w:rPr>
          <w:rFonts w:ascii="Times New Roman" w:hAnsi="Times New Roman"/>
          <w:noProof/>
          <w:sz w:val="24"/>
          <w:szCs w:val="24"/>
          <w:lang w:val="ro-RO"/>
        </w:rPr>
      </w:pPr>
      <w:r w:rsidRPr="00185C04">
        <w:rPr>
          <w:rFonts w:ascii="Times New Roman" w:hAnsi="Times New Roman"/>
          <w:noProof/>
          <w:sz w:val="24"/>
          <w:szCs w:val="24"/>
          <w:lang w:val="ro-RO"/>
        </w:rPr>
        <w:lastRenderedPageBreak/>
        <w:t xml:space="preserve">Politicile privind prelucrarea datelor cu caracter personal ale </w:t>
      </w:r>
      <w:r w:rsidR="004A40EF" w:rsidRPr="00185C04">
        <w:rPr>
          <w:rFonts w:ascii="Times New Roman" w:hAnsi="Times New Roman"/>
          <w:noProof/>
          <w:sz w:val="24"/>
          <w:szCs w:val="24"/>
          <w:lang w:val="ro-RO"/>
        </w:rPr>
        <w:t xml:space="preserve">autorității/entității contractante implicate în achiziția la care se referă prezentele instrucțiuni către ofertanți sunt disponibile la </w:t>
      </w:r>
      <w:r w:rsidR="00185C04">
        <w:rPr>
          <w:rFonts w:ascii="Times New Roman" w:hAnsi="Times New Roman"/>
          <w:noProof/>
          <w:sz w:val="24"/>
          <w:szCs w:val="24"/>
          <w:lang w:val="ro-RO"/>
        </w:rPr>
        <w:t>sediul autoritatii contractante.</w:t>
      </w:r>
      <w:bookmarkStart w:id="241" w:name="_GoBack"/>
      <w:bookmarkEnd w:id="241"/>
    </w:p>
    <w:sectPr w:rsidR="00B538F6" w:rsidRPr="00570960" w:rsidSect="00ED2BAD">
      <w:headerReference w:type="default" r:id="rId35"/>
      <w:pgSz w:w="12240" w:h="15840"/>
      <w:pgMar w:top="1170" w:right="1041" w:bottom="1080" w:left="1440" w:header="708"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511FE" w14:textId="77777777" w:rsidR="0096657E" w:rsidRPr="00423C03" w:rsidRDefault="0096657E" w:rsidP="00B538F6">
      <w:pPr>
        <w:spacing w:after="0" w:line="240" w:lineRule="auto"/>
      </w:pPr>
      <w:r w:rsidRPr="00423C03">
        <w:separator/>
      </w:r>
    </w:p>
  </w:endnote>
  <w:endnote w:type="continuationSeparator" w:id="0">
    <w:p w14:paraId="6163DC3A" w14:textId="77777777" w:rsidR="0096657E" w:rsidRPr="00423C03" w:rsidRDefault="0096657E" w:rsidP="00B538F6">
      <w:pPr>
        <w:spacing w:after="0" w:line="240" w:lineRule="auto"/>
      </w:pPr>
      <w:r w:rsidRPr="00423C03">
        <w:continuationSeparator/>
      </w:r>
    </w:p>
  </w:endnote>
  <w:endnote w:type="continuationNotice" w:id="1">
    <w:p w14:paraId="79F39312" w14:textId="77777777" w:rsidR="0096657E" w:rsidRPr="00423C03" w:rsidRDefault="00966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VerdanaRegular">
    <w:altName w:val="Verdana"/>
    <w:panose1 w:val="00000000000000000000"/>
    <w:charset w:val="00"/>
    <w:family w:val="auto"/>
    <w:notTrueType/>
    <w:pitch w:val="default"/>
    <w:sig w:usb0="00000003" w:usb1="00000000" w:usb2="00000000" w:usb3="00000000" w:csb0="00000001" w:csb1="00000000"/>
  </w:font>
  <w:font w:name="Univers LT OMV 55 Roman">
    <w:altName w:val="Times New Roman"/>
    <w:charset w:val="00"/>
    <w:family w:val="auto"/>
    <w:pitch w:val="variable"/>
    <w:sig w:usb0="00000001" w:usb1="10000042"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charset w:val="00"/>
    <w:family w:val="auto"/>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MyriadPro-Light">
    <w:altName w:val="Yu Gothic"/>
    <w:panose1 w:val="00000000000000000000"/>
    <w:charset w:val="80"/>
    <w:family w:val="swiss"/>
    <w:notTrueType/>
    <w:pitch w:val="default"/>
    <w:sig w:usb0="00000001" w:usb1="08070000" w:usb2="00000010" w:usb3="00000000" w:csb0="00020000" w:csb1="00000000"/>
  </w:font>
  <w:font w:name="MyriadPro-Semibold">
    <w:altName w:val="MS Gothic"/>
    <w:panose1 w:val="00000000000000000000"/>
    <w:charset w:val="80"/>
    <w:family w:val="swiss"/>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C00FA" w14:textId="77777777" w:rsidR="0096657E" w:rsidRPr="00423C03" w:rsidRDefault="0096657E" w:rsidP="00B538F6">
      <w:pPr>
        <w:spacing w:after="0" w:line="240" w:lineRule="auto"/>
      </w:pPr>
      <w:r w:rsidRPr="00423C03">
        <w:separator/>
      </w:r>
    </w:p>
  </w:footnote>
  <w:footnote w:type="continuationSeparator" w:id="0">
    <w:p w14:paraId="7B188706" w14:textId="77777777" w:rsidR="0096657E" w:rsidRPr="00423C03" w:rsidRDefault="0096657E" w:rsidP="00B538F6">
      <w:pPr>
        <w:spacing w:after="0" w:line="240" w:lineRule="auto"/>
      </w:pPr>
      <w:r w:rsidRPr="00423C03">
        <w:continuationSeparator/>
      </w:r>
    </w:p>
  </w:footnote>
  <w:footnote w:type="continuationNotice" w:id="1">
    <w:p w14:paraId="78C35F28" w14:textId="77777777" w:rsidR="0096657E" w:rsidRPr="00423C03" w:rsidRDefault="0096657E">
      <w:pPr>
        <w:spacing w:after="0" w:line="240" w:lineRule="auto"/>
      </w:pPr>
    </w:p>
  </w:footnote>
  <w:footnote w:id="2">
    <w:p w14:paraId="74BAE097" w14:textId="734F7BBB" w:rsidR="00825E5C" w:rsidRPr="00CC5D55" w:rsidRDefault="00825E5C" w:rsidP="000251CC">
      <w:pPr>
        <w:pStyle w:val="FootnoteText"/>
        <w:jc w:val="both"/>
        <w:rPr>
          <w:rFonts w:ascii="Verdana" w:hAnsi="Verdana"/>
          <w:sz w:val="14"/>
          <w:szCs w:val="14"/>
        </w:rPr>
      </w:pPr>
      <w:r w:rsidRPr="00423C03">
        <w:rPr>
          <w:rStyle w:val="FootnoteReference"/>
          <w:rFonts w:ascii="Verdana" w:hAnsi="Verdana"/>
          <w:sz w:val="14"/>
          <w:szCs w:val="14"/>
          <w:lang w:val="en-GB"/>
        </w:rPr>
        <w:footnoteRef/>
      </w:r>
      <w:r w:rsidRPr="00CC5D55">
        <w:rPr>
          <w:rFonts w:ascii="Verdana" w:hAnsi="Verdana"/>
          <w:sz w:val="14"/>
          <w:szCs w:val="14"/>
        </w:rPr>
        <w:t xml:space="preserve"> </w:t>
      </w:r>
      <w:r w:rsidRPr="00CC5D55">
        <w:rPr>
          <w:rFonts w:ascii="Verdana" w:hAnsi="Verdana"/>
          <w:sz w:val="14"/>
          <w:szCs w:val="14"/>
          <w:shd w:val="clear" w:color="auto" w:fill="FFFFFF" w:themeFill="background1"/>
        </w:rPr>
        <w:t>Având la bază formularul stabilit prin</w:t>
      </w:r>
      <w:r w:rsidRPr="00CC5D55">
        <w:rPr>
          <w:rFonts w:ascii="Verdana" w:hAnsi="Verdana"/>
          <w:sz w:val="14"/>
          <w:szCs w:val="14"/>
          <w:shd w:val="clear" w:color="auto" w:fill="FFF2CC" w:themeFill="accent4" w:themeFillTint="33"/>
        </w:rPr>
        <w:t xml:space="preserve"> </w:t>
      </w:r>
      <w:r w:rsidRPr="00CC5D55">
        <w:rPr>
          <w:rFonts w:ascii="Verdana" w:hAnsi="Verdana"/>
          <w:i/>
          <w:sz w:val="14"/>
          <w:szCs w:val="14"/>
        </w:rPr>
        <w:t xml:space="preserve">Regulamentul de punere în aplicare </w:t>
      </w:r>
      <w:r w:rsidRPr="00CC5D55">
        <w:rPr>
          <w:rFonts w:ascii="Verdana" w:hAnsi="Verdana"/>
          <w:i/>
          <w:iCs/>
          <w:sz w:val="14"/>
          <w:szCs w:val="14"/>
        </w:rPr>
        <w:t>(UE) 2019/1780 al Comisiei din 23 septembrie 2019 de stabilire a formularelor standard pentru publicarea anunțurilor în domeniul achizițiilor publice și de abrogare a Regulamentului de punere în aplicare (UE) 2015/1986 („formulare electronice”)</w:t>
      </w:r>
      <w:r w:rsidRPr="00CC5D55">
        <w:rPr>
          <w:rFonts w:ascii="Verdana" w:hAnsi="Verdana"/>
          <w:sz w:val="14"/>
          <w:szCs w:val="14"/>
        </w:rPr>
        <w:t xml:space="preserve"> și </w:t>
      </w:r>
      <w:r w:rsidRPr="00CC5D55">
        <w:rPr>
          <w:rFonts w:ascii="Verdana" w:hAnsi="Verdana"/>
          <w:i/>
          <w:iCs/>
          <w:sz w:val="14"/>
          <w:szCs w:val="14"/>
        </w:rPr>
        <w:t>Regulamentul de punere în aplicare (UE) 2022/2303 al Comisiei din 24 noiembrie 2022 de modificare a Regulamentului de punere în aplicare (UE) 2019/1780 de stabilire a formularelor standard pentru publicarea anunțurilor în domeniul achizițiilor publice)</w:t>
      </w:r>
      <w:r w:rsidRPr="00CC5D55">
        <w:rPr>
          <w:rFonts w:ascii="Verdana" w:hAnsi="Verdana"/>
          <w:sz w:val="14"/>
          <w:szCs w:val="14"/>
        </w:rPr>
        <w:t>.</w:t>
      </w:r>
    </w:p>
  </w:footnote>
  <w:footnote w:id="3">
    <w:p w14:paraId="6F30E005" w14:textId="77777777" w:rsidR="00825E5C" w:rsidRPr="00DA3389" w:rsidRDefault="00825E5C" w:rsidP="006642DE">
      <w:pPr>
        <w:pStyle w:val="FootnoteText"/>
        <w:spacing w:before="120"/>
        <w:jc w:val="both"/>
        <w:rPr>
          <w:rFonts w:cs="Calibri"/>
          <w:sz w:val="16"/>
          <w:szCs w:val="16"/>
        </w:rPr>
      </w:pPr>
      <w:r w:rsidRPr="0023460E">
        <w:rPr>
          <w:rStyle w:val="FootnoteReference"/>
          <w:rFonts w:ascii="Verdana" w:hAnsi="Verdana"/>
          <w:sz w:val="14"/>
          <w:szCs w:val="14"/>
        </w:rPr>
        <w:footnoteRef/>
      </w:r>
      <w:r w:rsidRPr="0023460E">
        <w:rPr>
          <w:rFonts w:ascii="Verdana" w:hAnsi="Verdana"/>
          <w:sz w:val="14"/>
          <w:szCs w:val="14"/>
        </w:rPr>
        <w:t xml:space="preserve"> Stabilit prin </w:t>
      </w:r>
      <w:r w:rsidRPr="0023460E">
        <w:rPr>
          <w:rFonts w:ascii="Verdana" w:hAnsi="Verdana" w:cs="Calibri"/>
          <w:sz w:val="14"/>
          <w:szCs w:val="14"/>
        </w:rPr>
        <w:t>Regulamentul (EU) 2016/7 din 5 Ianuarie 2016 de stabilire a formularului standard pentru documentul european de achiziție unic.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BE0C9" w14:textId="042AA440" w:rsidR="00825E5C" w:rsidRPr="000B6290" w:rsidRDefault="00825E5C" w:rsidP="000B62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835E5"/>
    <w:multiLevelType w:val="hybridMultilevel"/>
    <w:tmpl w:val="B4269AD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19497E"/>
    <w:multiLevelType w:val="hybridMultilevel"/>
    <w:tmpl w:val="35E64922"/>
    <w:lvl w:ilvl="0" w:tplc="CB9CDA40">
      <w:start w:val="1"/>
      <w:numFmt w:val="lowerRoman"/>
      <w:lvlText w:val="(%1)."/>
      <w:lvlJc w:val="righ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00F0"/>
    <w:multiLevelType w:val="hybridMultilevel"/>
    <w:tmpl w:val="0B6A574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F84286"/>
    <w:multiLevelType w:val="hybridMultilevel"/>
    <w:tmpl w:val="FB0819E0"/>
    <w:lvl w:ilvl="0" w:tplc="0B3A30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124DF"/>
    <w:multiLevelType w:val="hybridMultilevel"/>
    <w:tmpl w:val="6BFE8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3E54D6"/>
    <w:multiLevelType w:val="hybridMultilevel"/>
    <w:tmpl w:val="99E0D6FE"/>
    <w:lvl w:ilvl="0" w:tplc="37E6F2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E33B0E"/>
    <w:multiLevelType w:val="hybridMultilevel"/>
    <w:tmpl w:val="F4DAE21A"/>
    <w:lvl w:ilvl="0" w:tplc="FFFFFFFF">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1F3745"/>
    <w:multiLevelType w:val="hybridMultilevel"/>
    <w:tmpl w:val="6F18760E"/>
    <w:lvl w:ilvl="0" w:tplc="48090019">
      <w:start w:val="1"/>
      <w:numFmt w:val="lowerLetter"/>
      <w:lvlText w:val="%1."/>
      <w:lvlJc w:val="left"/>
      <w:pPr>
        <w:ind w:left="765" w:hanging="360"/>
      </w:pPr>
    </w:lvl>
    <w:lvl w:ilvl="1" w:tplc="48090019">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9" w15:restartNumberingAfterBreak="0">
    <w:nsid w:val="08C0546F"/>
    <w:multiLevelType w:val="hybridMultilevel"/>
    <w:tmpl w:val="F1C849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6B3152"/>
    <w:multiLevelType w:val="hybridMultilevel"/>
    <w:tmpl w:val="68422EE0"/>
    <w:lvl w:ilvl="0" w:tplc="CCA095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B5070"/>
    <w:multiLevelType w:val="hybridMultilevel"/>
    <w:tmpl w:val="383E2B6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E0F119F"/>
    <w:multiLevelType w:val="hybridMultilevel"/>
    <w:tmpl w:val="F96E8CD4"/>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13" w15:restartNumberingAfterBreak="0">
    <w:nsid w:val="0E200D0D"/>
    <w:multiLevelType w:val="hybridMultilevel"/>
    <w:tmpl w:val="659EC726"/>
    <w:lvl w:ilvl="0" w:tplc="9C3658F2">
      <w:start w:val="1"/>
      <w:numFmt w:val="lowerRoman"/>
      <w:lvlText w:val="%1."/>
      <w:lvlJc w:val="right"/>
      <w:pPr>
        <w:ind w:left="791" w:hanging="360"/>
      </w:pPr>
      <w:rPr>
        <w:b/>
        <w:bCs w:val="0"/>
      </w:rPr>
    </w:lvl>
    <w:lvl w:ilvl="1" w:tplc="04180019" w:tentative="1">
      <w:start w:val="1"/>
      <w:numFmt w:val="lowerLetter"/>
      <w:lvlText w:val="%2."/>
      <w:lvlJc w:val="left"/>
      <w:pPr>
        <w:ind w:left="1511" w:hanging="360"/>
      </w:pPr>
    </w:lvl>
    <w:lvl w:ilvl="2" w:tplc="0418001B" w:tentative="1">
      <w:start w:val="1"/>
      <w:numFmt w:val="lowerRoman"/>
      <w:lvlText w:val="%3."/>
      <w:lvlJc w:val="right"/>
      <w:pPr>
        <w:ind w:left="2231" w:hanging="180"/>
      </w:pPr>
    </w:lvl>
    <w:lvl w:ilvl="3" w:tplc="0418000F" w:tentative="1">
      <w:start w:val="1"/>
      <w:numFmt w:val="decimal"/>
      <w:lvlText w:val="%4."/>
      <w:lvlJc w:val="left"/>
      <w:pPr>
        <w:ind w:left="2951" w:hanging="360"/>
      </w:pPr>
    </w:lvl>
    <w:lvl w:ilvl="4" w:tplc="04180019" w:tentative="1">
      <w:start w:val="1"/>
      <w:numFmt w:val="lowerLetter"/>
      <w:lvlText w:val="%5."/>
      <w:lvlJc w:val="left"/>
      <w:pPr>
        <w:ind w:left="3671" w:hanging="360"/>
      </w:pPr>
    </w:lvl>
    <w:lvl w:ilvl="5" w:tplc="0418001B" w:tentative="1">
      <w:start w:val="1"/>
      <w:numFmt w:val="lowerRoman"/>
      <w:lvlText w:val="%6."/>
      <w:lvlJc w:val="right"/>
      <w:pPr>
        <w:ind w:left="4391" w:hanging="180"/>
      </w:pPr>
    </w:lvl>
    <w:lvl w:ilvl="6" w:tplc="0418000F" w:tentative="1">
      <w:start w:val="1"/>
      <w:numFmt w:val="decimal"/>
      <w:lvlText w:val="%7."/>
      <w:lvlJc w:val="left"/>
      <w:pPr>
        <w:ind w:left="5111" w:hanging="360"/>
      </w:pPr>
    </w:lvl>
    <w:lvl w:ilvl="7" w:tplc="04180019" w:tentative="1">
      <w:start w:val="1"/>
      <w:numFmt w:val="lowerLetter"/>
      <w:lvlText w:val="%8."/>
      <w:lvlJc w:val="left"/>
      <w:pPr>
        <w:ind w:left="5831" w:hanging="360"/>
      </w:pPr>
    </w:lvl>
    <w:lvl w:ilvl="8" w:tplc="0418001B" w:tentative="1">
      <w:start w:val="1"/>
      <w:numFmt w:val="lowerRoman"/>
      <w:lvlText w:val="%9."/>
      <w:lvlJc w:val="right"/>
      <w:pPr>
        <w:ind w:left="6551" w:hanging="180"/>
      </w:pPr>
    </w:lvl>
  </w:abstractNum>
  <w:abstractNum w:abstractNumId="14" w15:restartNumberingAfterBreak="0">
    <w:nsid w:val="0EF334B5"/>
    <w:multiLevelType w:val="hybridMultilevel"/>
    <w:tmpl w:val="99C49D3A"/>
    <w:lvl w:ilvl="0" w:tplc="C7DE493E">
      <w:start w:val="1"/>
      <w:numFmt w:val="lowerRoman"/>
      <w:lvlText w:val="%1."/>
      <w:lvlJc w:val="left"/>
      <w:pPr>
        <w:ind w:left="720" w:hanging="360"/>
      </w:pPr>
      <w:rPr>
        <w:rFonts w:hint="default"/>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5D062E"/>
    <w:multiLevelType w:val="hybridMultilevel"/>
    <w:tmpl w:val="8620ED5C"/>
    <w:lvl w:ilvl="0" w:tplc="2000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FE33964"/>
    <w:multiLevelType w:val="multilevel"/>
    <w:tmpl w:val="4AA4D09A"/>
    <w:lvl w:ilvl="0">
      <w:start w:val="1"/>
      <w:numFmt w:val="upperRoman"/>
      <w:pStyle w:val="Heading1"/>
      <w:lvlText w:val="%1."/>
      <w:lvlJc w:val="right"/>
      <w:pPr>
        <w:ind w:left="360" w:hanging="360"/>
      </w:pPr>
      <w:rPr>
        <w:rFonts w:ascii="Verdana" w:hAnsi="Verdana" w:hint="default"/>
        <w:b/>
        <w:bCs/>
      </w:rPr>
    </w:lvl>
    <w:lvl w:ilvl="1">
      <w:start w:val="1"/>
      <w:numFmt w:val="none"/>
      <w:lvlText w:val="2.3."/>
      <w:lvlJc w:val="left"/>
      <w:pPr>
        <w:ind w:left="1755" w:hanging="66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7650" w:hanging="108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17" w15:restartNumberingAfterBreak="0">
    <w:nsid w:val="10A66D20"/>
    <w:multiLevelType w:val="hybridMultilevel"/>
    <w:tmpl w:val="9EC0A068"/>
    <w:lvl w:ilvl="0" w:tplc="FFFFFFFF">
      <w:start w:val="1"/>
      <w:numFmt w:val="lowerRoman"/>
      <w:lvlText w:val="%1."/>
      <w:lvlJc w:val="left"/>
      <w:pPr>
        <w:ind w:left="1080" w:hanging="360"/>
      </w:pPr>
      <w:rPr>
        <w:rFonts w:ascii="Verdana" w:eastAsia="Calibri" w:hAnsi="Verdana" w:cs="Times New Roman" w:hint="default"/>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0AA09FB"/>
    <w:multiLevelType w:val="hybridMultilevel"/>
    <w:tmpl w:val="E43A1764"/>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DF9282FA">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117F6A15"/>
    <w:multiLevelType w:val="hybridMultilevel"/>
    <w:tmpl w:val="40F435C4"/>
    <w:lvl w:ilvl="0" w:tplc="FFFFFFFF">
      <w:start w:val="1"/>
      <w:numFmt w:val="upperLetter"/>
      <w:lvlText w:val="%1."/>
      <w:lvlJc w:val="left"/>
      <w:pPr>
        <w:ind w:left="720" w:hanging="360"/>
      </w:pPr>
      <w:rPr>
        <w:b/>
        <w:bCs w:val="0"/>
        <w:color w:val="4472C4" w:themeColor="accent1"/>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23" w15:restartNumberingAfterBreak="0">
    <w:nsid w:val="161F5E06"/>
    <w:multiLevelType w:val="hybridMultilevel"/>
    <w:tmpl w:val="F34EB2A2"/>
    <w:lvl w:ilvl="0" w:tplc="5F407AEA">
      <w:start w:val="1"/>
      <w:numFmt w:val="lowerRoman"/>
      <w:lvlText w:val="(%1)"/>
      <w:lvlJc w:val="left"/>
      <w:pPr>
        <w:ind w:left="1080" w:hanging="72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0957C5"/>
    <w:multiLevelType w:val="hybridMultilevel"/>
    <w:tmpl w:val="ABFA3C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842163"/>
    <w:multiLevelType w:val="hybridMultilevel"/>
    <w:tmpl w:val="359E66A6"/>
    <w:lvl w:ilvl="0" w:tplc="8E689CF0">
      <w:numFmt w:val="bullet"/>
      <w:lvlText w:val="-"/>
      <w:lvlJc w:val="left"/>
      <w:pPr>
        <w:ind w:left="720" w:hanging="360"/>
      </w:pPr>
      <w:rPr>
        <w:rFonts w:ascii="Verdana" w:eastAsia="Times New Roman" w:hAnsi="Verdana" w:cs="Verdana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915308"/>
    <w:multiLevelType w:val="hybridMultilevel"/>
    <w:tmpl w:val="421468F4"/>
    <w:lvl w:ilvl="0" w:tplc="78E6AF80">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4F2E78"/>
    <w:multiLevelType w:val="multilevel"/>
    <w:tmpl w:val="0B0E7250"/>
    <w:lvl w:ilvl="0">
      <w:start w:val="1"/>
      <w:numFmt w:val="decimal"/>
      <w:lvlText w:val="%1."/>
      <w:lvlJc w:val="left"/>
      <w:pPr>
        <w:tabs>
          <w:tab w:val="num" w:pos="360"/>
        </w:tabs>
        <w:ind w:left="360" w:hanging="360"/>
      </w:pPr>
      <w:rPr>
        <w:rFonts w:cs="Times New Roman"/>
        <w:b/>
        <w:i w:val="0"/>
        <w:sz w:val="24"/>
        <w:szCs w:val="24"/>
      </w:rPr>
    </w:lvl>
    <w:lvl w:ilvl="1">
      <w:start w:val="1"/>
      <w:numFmt w:val="decimal"/>
      <w:pStyle w:val="BodyText"/>
      <w:lvlText w:val="%1.%2."/>
      <w:lvlJc w:val="left"/>
      <w:pPr>
        <w:tabs>
          <w:tab w:val="num" w:pos="792"/>
        </w:tabs>
        <w:ind w:left="792" w:hanging="432"/>
      </w:pPr>
      <w:rPr>
        <w:rFonts w:ascii="Univers LT OMV 55 Roman" w:hAnsi="Univers LT OMV 55 Roman" w:cs="Times New Roman" w:hint="default"/>
        <w:b w:val="0"/>
        <w:i w:val="0"/>
        <w:sz w:val="18"/>
        <w:szCs w:val="18"/>
      </w:rPr>
    </w:lvl>
    <w:lvl w:ilvl="2">
      <w:start w:val="1"/>
      <w:numFmt w:val="decimal"/>
      <w:lvlText w:val="%1.%2.%3."/>
      <w:lvlJc w:val="left"/>
      <w:pPr>
        <w:tabs>
          <w:tab w:val="num" w:pos="1440"/>
        </w:tabs>
        <w:ind w:left="1224" w:hanging="504"/>
      </w:pPr>
      <w:rPr>
        <w:rFonts w:cs="Times New Roman"/>
        <w:b w:val="0"/>
        <w:sz w:val="24"/>
        <w:szCs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1DDE0AF5"/>
    <w:multiLevelType w:val="hybridMultilevel"/>
    <w:tmpl w:val="62283186"/>
    <w:lvl w:ilvl="0" w:tplc="0418001B">
      <w:start w:val="1"/>
      <w:numFmt w:val="lowerRoman"/>
      <w:lvlText w:val="%1."/>
      <w:lvlJc w:val="right"/>
      <w:pPr>
        <w:ind w:left="720" w:hanging="360"/>
      </w:pPr>
      <w:rPr>
        <w:rFonts w:hint="default"/>
      </w:rPr>
    </w:lvl>
    <w:lvl w:ilvl="1" w:tplc="66E039F6">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7F7827"/>
    <w:multiLevelType w:val="hybridMultilevel"/>
    <w:tmpl w:val="ABFA3C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DB3A6B"/>
    <w:multiLevelType w:val="hybridMultilevel"/>
    <w:tmpl w:val="4FD8685E"/>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1487690"/>
    <w:multiLevelType w:val="hybridMultilevel"/>
    <w:tmpl w:val="A348AAA8"/>
    <w:lvl w:ilvl="0" w:tplc="2000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22D51D0"/>
    <w:multiLevelType w:val="hybridMultilevel"/>
    <w:tmpl w:val="E0F4B6E2"/>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4809001B">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33" w15:restartNumberingAfterBreak="0">
    <w:nsid w:val="230E7840"/>
    <w:multiLevelType w:val="hybridMultilevel"/>
    <w:tmpl w:val="6B3C61C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31B0861"/>
    <w:multiLevelType w:val="hybridMultilevel"/>
    <w:tmpl w:val="24728332"/>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5" w15:restartNumberingAfterBreak="0">
    <w:nsid w:val="234A13FA"/>
    <w:multiLevelType w:val="hybridMultilevel"/>
    <w:tmpl w:val="191E1548"/>
    <w:lvl w:ilvl="0" w:tplc="FFFFFFFF">
      <w:start w:val="1"/>
      <w:numFmt w:val="lowerRoman"/>
      <w:lvlText w:val="%1."/>
      <w:lvlJc w:val="right"/>
      <w:pPr>
        <w:ind w:left="720" w:hanging="360"/>
      </w:p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rPr>
        <w:color w:val="auto"/>
      </w:rPr>
    </w:lvl>
    <w:lvl w:ilvl="3" w:tplc="D72EB8E8">
      <w:start w:val="1"/>
      <w:numFmt w:val="lowerLetter"/>
      <w:lvlText w:val="%4)"/>
      <w:lvlJc w:val="left"/>
      <w:pPr>
        <w:ind w:left="2880" w:hanging="360"/>
      </w:pPr>
      <w:rPr>
        <w:rFonts w:ascii="Verdana" w:hAnsi="Verdana" w:hint="default"/>
        <w:sz w:val="20"/>
        <w:szCs w:val="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C62714"/>
    <w:multiLevelType w:val="hybridMultilevel"/>
    <w:tmpl w:val="B860E4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67C0FC5"/>
    <w:multiLevelType w:val="hybridMultilevel"/>
    <w:tmpl w:val="6CF8FD5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8" w15:restartNumberingAfterBreak="0">
    <w:nsid w:val="270937B4"/>
    <w:multiLevelType w:val="hybridMultilevel"/>
    <w:tmpl w:val="F4DAE21A"/>
    <w:lvl w:ilvl="0" w:tplc="FFFFFFFF">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6F57D1"/>
    <w:multiLevelType w:val="hybridMultilevel"/>
    <w:tmpl w:val="E79E1F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8B270AB"/>
    <w:multiLevelType w:val="hybridMultilevel"/>
    <w:tmpl w:val="5E460DF8"/>
    <w:lvl w:ilvl="0" w:tplc="6848109A">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FD79C8"/>
    <w:multiLevelType w:val="hybridMultilevel"/>
    <w:tmpl w:val="3E9668A4"/>
    <w:lvl w:ilvl="0" w:tplc="0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4C64F6"/>
    <w:multiLevelType w:val="hybridMultilevel"/>
    <w:tmpl w:val="F4DAE21A"/>
    <w:lvl w:ilvl="0" w:tplc="86F87292">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C4C171C"/>
    <w:multiLevelType w:val="hybridMultilevel"/>
    <w:tmpl w:val="968E546C"/>
    <w:lvl w:ilvl="0" w:tplc="BC20A598">
      <w:start w:val="1"/>
      <w:numFmt w:val="bullet"/>
      <w:lvlText w:val="‒"/>
      <w:lvlJc w:val="left"/>
      <w:pPr>
        <w:ind w:left="1429" w:hanging="360"/>
      </w:pPr>
      <w:rPr>
        <w:rFonts w:ascii="Arial" w:hAnsi="Arial"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4" w15:restartNumberingAfterBreak="0">
    <w:nsid w:val="2CFF6B9F"/>
    <w:multiLevelType w:val="hybridMultilevel"/>
    <w:tmpl w:val="D4F689D6"/>
    <w:lvl w:ilvl="0" w:tplc="FFFFFFFF">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D705EF3"/>
    <w:multiLevelType w:val="hybridMultilevel"/>
    <w:tmpl w:val="40F435C4"/>
    <w:lvl w:ilvl="0" w:tplc="0AB89498">
      <w:start w:val="1"/>
      <w:numFmt w:val="upperLetter"/>
      <w:lvlText w:val="%1."/>
      <w:lvlJc w:val="left"/>
      <w:pPr>
        <w:ind w:left="720" w:hanging="360"/>
      </w:pPr>
      <w:rPr>
        <w:b/>
        <w:bCs w:val="0"/>
        <w:color w:val="4472C4" w:themeColor="accent1"/>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DD878B3"/>
    <w:multiLevelType w:val="hybridMultilevel"/>
    <w:tmpl w:val="BA840E7C"/>
    <w:lvl w:ilvl="0" w:tplc="D5468D6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007101"/>
    <w:multiLevelType w:val="hybridMultilevel"/>
    <w:tmpl w:val="8ADA325E"/>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0809000F">
      <w:start w:val="1"/>
      <w:numFmt w:val="decimal"/>
      <w:lvlText w:val="%3."/>
      <w:lvlJc w:val="left"/>
      <w:pPr>
        <w:ind w:left="2745" w:hanging="720"/>
      </w:pPr>
      <w:rPr>
        <w:rFonts w:hint="default"/>
      </w:rPr>
    </w:lvl>
    <w:lvl w:ilvl="3" w:tplc="C2DACFBC">
      <w:start w:val="3"/>
      <w:numFmt w:val="bullet"/>
      <w:lvlText w:val="-"/>
      <w:lvlJc w:val="left"/>
      <w:pPr>
        <w:ind w:left="2925" w:hanging="360"/>
      </w:pPr>
      <w:rPr>
        <w:rFonts w:ascii="Calibri" w:eastAsia="Calibri" w:hAnsi="Calibri" w:cs="Calibri" w:hint="default"/>
      </w:r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48" w15:restartNumberingAfterBreak="0">
    <w:nsid w:val="2E291751"/>
    <w:multiLevelType w:val="hybridMultilevel"/>
    <w:tmpl w:val="58E607E2"/>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15:restartNumberingAfterBreak="0">
    <w:nsid w:val="2E505DF3"/>
    <w:multiLevelType w:val="hybridMultilevel"/>
    <w:tmpl w:val="424A5D6A"/>
    <w:lvl w:ilvl="0" w:tplc="18C8219E">
      <w:start w:val="1"/>
      <w:numFmt w:val="lowerRoman"/>
      <w:lvlText w:val="%1."/>
      <w:lvlJc w:val="right"/>
      <w:pPr>
        <w:ind w:left="768" w:hanging="360"/>
      </w:pPr>
      <w:rPr>
        <w:b w:val="0"/>
      </w:rPr>
    </w:lvl>
    <w:lvl w:ilvl="1" w:tplc="3468CFEC">
      <w:start w:val="1"/>
      <w:numFmt w:val="upperLetter"/>
      <w:lvlText w:val="(%2)"/>
      <w:lvlJc w:val="left"/>
      <w:pPr>
        <w:ind w:left="1536" w:hanging="408"/>
      </w:pPr>
      <w:rPr>
        <w:rFonts w:hint="default"/>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0" w15:restartNumberingAfterBreak="0">
    <w:nsid w:val="2E6B0B6E"/>
    <w:multiLevelType w:val="hybridMultilevel"/>
    <w:tmpl w:val="9EC0A068"/>
    <w:lvl w:ilvl="0" w:tplc="FFFFFFFF">
      <w:start w:val="1"/>
      <w:numFmt w:val="lowerRoman"/>
      <w:lvlText w:val="%1."/>
      <w:lvlJc w:val="left"/>
      <w:pPr>
        <w:ind w:left="1080" w:hanging="360"/>
      </w:pPr>
      <w:rPr>
        <w:rFonts w:ascii="Verdana" w:eastAsia="Calibri" w:hAnsi="Verdana" w:cs="Times New Roman" w:hint="default"/>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2F272119"/>
    <w:multiLevelType w:val="hybridMultilevel"/>
    <w:tmpl w:val="AF328F8A"/>
    <w:lvl w:ilvl="0" w:tplc="48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2FB45808"/>
    <w:multiLevelType w:val="hybridMultilevel"/>
    <w:tmpl w:val="58669FBA"/>
    <w:lvl w:ilvl="0" w:tplc="805480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D11EF0"/>
    <w:multiLevelType w:val="hybridMultilevel"/>
    <w:tmpl w:val="D4F689D6"/>
    <w:lvl w:ilvl="0" w:tplc="FFFFFFFF">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0172506"/>
    <w:multiLevelType w:val="hybridMultilevel"/>
    <w:tmpl w:val="B4781660"/>
    <w:lvl w:ilvl="0" w:tplc="48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30BE1A83"/>
    <w:multiLevelType w:val="hybridMultilevel"/>
    <w:tmpl w:val="62283186"/>
    <w:lvl w:ilvl="0" w:tplc="0418001B">
      <w:start w:val="1"/>
      <w:numFmt w:val="lowerRoman"/>
      <w:lvlText w:val="%1."/>
      <w:lvlJc w:val="right"/>
      <w:pPr>
        <w:ind w:left="720" w:hanging="360"/>
      </w:pPr>
      <w:rPr>
        <w:rFonts w:hint="default"/>
      </w:rPr>
    </w:lvl>
    <w:lvl w:ilvl="1" w:tplc="66E039F6">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2396781"/>
    <w:multiLevelType w:val="hybridMultilevel"/>
    <w:tmpl w:val="111EF3EC"/>
    <w:lvl w:ilvl="0" w:tplc="2000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33DE00E9"/>
    <w:multiLevelType w:val="hybridMultilevel"/>
    <w:tmpl w:val="0430214A"/>
    <w:lvl w:ilvl="0" w:tplc="446A15F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44F6721"/>
    <w:multiLevelType w:val="hybridMultilevel"/>
    <w:tmpl w:val="4D4603DA"/>
    <w:lvl w:ilvl="0" w:tplc="0418001B">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4D6212A"/>
    <w:multiLevelType w:val="hybridMultilevel"/>
    <w:tmpl w:val="F30A6D4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62E4122"/>
    <w:multiLevelType w:val="hybridMultilevel"/>
    <w:tmpl w:val="B2644BD8"/>
    <w:lvl w:ilvl="0" w:tplc="4809001B">
      <w:start w:val="1"/>
      <w:numFmt w:val="lowerRoman"/>
      <w:lvlText w:val="%1."/>
      <w:lvlJc w:val="right"/>
      <w:pPr>
        <w:ind w:left="720" w:hanging="360"/>
      </w:pPr>
    </w:lvl>
    <w:lvl w:ilvl="1" w:tplc="16204C2E">
      <w:start w:val="1"/>
      <w:numFmt w:val="lowerRoman"/>
      <w:lvlText w:val="%2."/>
      <w:lvlJc w:val="left"/>
      <w:pPr>
        <w:ind w:left="1800" w:hanging="720"/>
      </w:pPr>
      <w:rPr>
        <w:rFonts w:hint="default"/>
      </w:rPr>
    </w:lvl>
    <w:lvl w:ilvl="2" w:tplc="334C3CC0">
      <w:start w:val="1"/>
      <w:numFmt w:val="lowerRoman"/>
      <w:lvlText w:val="%3."/>
      <w:lvlJc w:val="right"/>
      <w:pPr>
        <w:ind w:left="2160" w:hanging="180"/>
      </w:pPr>
      <w:rPr>
        <w:color w:val="auto"/>
      </w:rPr>
    </w:lvl>
    <w:lvl w:ilvl="3" w:tplc="2618F038">
      <w:start w:val="1"/>
      <w:numFmt w:val="lowerLetter"/>
      <w:lvlText w:val="%4)"/>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1" w15:restartNumberingAfterBreak="0">
    <w:nsid w:val="36FD368B"/>
    <w:multiLevelType w:val="hybridMultilevel"/>
    <w:tmpl w:val="F4DAE21A"/>
    <w:lvl w:ilvl="0" w:tplc="FFFFFFFF">
      <w:start w:val="1"/>
      <w:numFmt w:val="low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8D50B89"/>
    <w:multiLevelType w:val="hybridMultilevel"/>
    <w:tmpl w:val="6924104C"/>
    <w:lvl w:ilvl="0" w:tplc="B5E000B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391D420D"/>
    <w:multiLevelType w:val="hybridMultilevel"/>
    <w:tmpl w:val="8B12D6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9A77127"/>
    <w:multiLevelType w:val="hybridMultilevel"/>
    <w:tmpl w:val="4FB443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A77A05"/>
    <w:multiLevelType w:val="hybridMultilevel"/>
    <w:tmpl w:val="ABFA3C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9C167E6"/>
    <w:multiLevelType w:val="multilevel"/>
    <w:tmpl w:val="69C66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C014523"/>
    <w:multiLevelType w:val="hybridMultilevel"/>
    <w:tmpl w:val="99E0D180"/>
    <w:lvl w:ilvl="0" w:tplc="04090019">
      <w:start w:val="1"/>
      <w:numFmt w:val="lowerLetter"/>
      <w:lvlText w:val="%1."/>
      <w:lvlJc w:val="left"/>
      <w:pPr>
        <w:ind w:left="1080" w:hanging="360"/>
      </w:pPr>
    </w:lvl>
    <w:lvl w:ilvl="1" w:tplc="48090019">
      <w:start w:val="1"/>
      <w:numFmt w:val="lowerLetter"/>
      <w:lvlText w:val="%2."/>
      <w:lvlJc w:val="left"/>
      <w:pPr>
        <w:ind w:left="1800" w:hanging="360"/>
      </w:pPr>
    </w:lvl>
    <w:lvl w:ilvl="2" w:tplc="0809000F">
      <w:start w:val="1"/>
      <w:numFmt w:val="decimal"/>
      <w:lvlText w:val="%3."/>
      <w:lvlJc w:val="left"/>
      <w:pPr>
        <w:ind w:left="3060" w:hanging="720"/>
      </w:pPr>
      <w:rPr>
        <w:rFonts w:hint="default"/>
      </w:r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9" w15:restartNumberingAfterBreak="0">
    <w:nsid w:val="3C4317AB"/>
    <w:multiLevelType w:val="hybridMultilevel"/>
    <w:tmpl w:val="F12E07F4"/>
    <w:lvl w:ilvl="0" w:tplc="0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C5C5589"/>
    <w:multiLevelType w:val="hybridMultilevel"/>
    <w:tmpl w:val="6322AA08"/>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71" w15:restartNumberingAfterBreak="0">
    <w:nsid w:val="3D2C7165"/>
    <w:multiLevelType w:val="hybridMultilevel"/>
    <w:tmpl w:val="9490BD08"/>
    <w:lvl w:ilvl="0" w:tplc="89E2319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E766B1A"/>
    <w:multiLevelType w:val="hybridMultilevel"/>
    <w:tmpl w:val="85964246"/>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0809000F">
      <w:start w:val="1"/>
      <w:numFmt w:val="decimal"/>
      <w:lvlText w:val="%3."/>
      <w:lvlJc w:val="left"/>
      <w:pPr>
        <w:ind w:left="3060" w:hanging="720"/>
      </w:pPr>
      <w:rPr>
        <w:rFonts w:hint="default"/>
      </w:r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4"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F0D12F4"/>
    <w:multiLevelType w:val="hybridMultilevel"/>
    <w:tmpl w:val="6494F240"/>
    <w:lvl w:ilvl="0" w:tplc="BC20A598">
      <w:start w:val="1"/>
      <w:numFmt w:val="bullet"/>
      <w:lvlText w:val="‒"/>
      <w:lvlJc w:val="left"/>
      <w:pPr>
        <w:ind w:left="720" w:hanging="360"/>
      </w:pPr>
      <w:rPr>
        <w:rFonts w:ascii="Arial" w:hAnsi="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F2F2655"/>
    <w:multiLevelType w:val="hybridMultilevel"/>
    <w:tmpl w:val="81923702"/>
    <w:lvl w:ilvl="0" w:tplc="ED64BB84">
      <w:start w:val="1"/>
      <w:numFmt w:val="lowerRoman"/>
      <w:lvlText w:val="%1."/>
      <w:lvlJc w:val="righ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F3B7A9B"/>
    <w:multiLevelType w:val="hybridMultilevel"/>
    <w:tmpl w:val="DAF224DA"/>
    <w:lvl w:ilvl="0" w:tplc="AD5E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2B54949"/>
    <w:multiLevelType w:val="hybridMultilevel"/>
    <w:tmpl w:val="6B3C61CA"/>
    <w:lvl w:ilvl="0" w:tplc="CB4CCB6E">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4B631AD"/>
    <w:multiLevelType w:val="hybridMultilevel"/>
    <w:tmpl w:val="F0F0C2D4"/>
    <w:lvl w:ilvl="0" w:tplc="2000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453E2BFB"/>
    <w:multiLevelType w:val="hybridMultilevel"/>
    <w:tmpl w:val="F2D4603A"/>
    <w:lvl w:ilvl="0" w:tplc="B2620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5FE5624"/>
    <w:multiLevelType w:val="hybridMultilevel"/>
    <w:tmpl w:val="4A8AF9E6"/>
    <w:lvl w:ilvl="0" w:tplc="65803E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74D22AF"/>
    <w:multiLevelType w:val="hybridMultilevel"/>
    <w:tmpl w:val="9EC0A068"/>
    <w:lvl w:ilvl="0" w:tplc="FFFFFFFF">
      <w:start w:val="1"/>
      <w:numFmt w:val="lowerRoman"/>
      <w:lvlText w:val="%1."/>
      <w:lvlJc w:val="left"/>
      <w:pPr>
        <w:ind w:left="1080" w:hanging="360"/>
      </w:pPr>
      <w:rPr>
        <w:rFonts w:ascii="Verdana" w:eastAsia="Calibri" w:hAnsi="Verdana" w:cs="Times New Roman" w:hint="default"/>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485B1F84"/>
    <w:multiLevelType w:val="hybridMultilevel"/>
    <w:tmpl w:val="6BCC0102"/>
    <w:lvl w:ilvl="0" w:tplc="901030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C908A9"/>
    <w:multiLevelType w:val="hybridMultilevel"/>
    <w:tmpl w:val="CF0EF438"/>
    <w:lvl w:ilvl="0" w:tplc="C16CC138">
      <w:start w:val="1"/>
      <w:numFmt w:val="lowerLetter"/>
      <w:lvlText w:val="%1."/>
      <w:lvlJc w:val="left"/>
      <w:pPr>
        <w:ind w:left="720" w:hanging="360"/>
      </w:pPr>
      <w:rPr>
        <w:rFonts w:hint="default"/>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6" w15:restartNumberingAfterBreak="0">
    <w:nsid w:val="4AF150A2"/>
    <w:multiLevelType w:val="hybridMultilevel"/>
    <w:tmpl w:val="85964246"/>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0809000F">
      <w:start w:val="1"/>
      <w:numFmt w:val="decimal"/>
      <w:lvlText w:val="%3."/>
      <w:lvlJc w:val="left"/>
      <w:pPr>
        <w:ind w:left="3060" w:hanging="720"/>
      </w:pPr>
      <w:rPr>
        <w:rFonts w:hint="default"/>
      </w:r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7" w15:restartNumberingAfterBreak="0">
    <w:nsid w:val="4BE54DFE"/>
    <w:multiLevelType w:val="hybridMultilevel"/>
    <w:tmpl w:val="960CE39A"/>
    <w:lvl w:ilvl="0" w:tplc="FFFFFFFF">
      <w:start w:val="1"/>
      <w:numFmt w:val="lowerRoman"/>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01517B"/>
    <w:multiLevelType w:val="hybridMultilevel"/>
    <w:tmpl w:val="1CCE94F0"/>
    <w:lvl w:ilvl="0" w:tplc="FFFFFFFF">
      <w:start w:val="1"/>
      <w:numFmt w:val="lowerRoman"/>
      <w:lvlText w:val="%1."/>
      <w:lvlJc w:val="right"/>
      <w:pPr>
        <w:ind w:left="765" w:hanging="360"/>
      </w:pPr>
    </w:lvl>
    <w:lvl w:ilvl="1" w:tplc="FFFFFFFF">
      <w:start w:val="1"/>
      <w:numFmt w:val="lowerLetter"/>
      <w:lvlText w:val="%2."/>
      <w:lvlJc w:val="left"/>
      <w:pPr>
        <w:ind w:left="1485" w:hanging="360"/>
      </w:pPr>
    </w:lvl>
    <w:lvl w:ilvl="2" w:tplc="FFFFFFFF">
      <w:start w:val="1"/>
      <w:numFmt w:val="decimal"/>
      <w:lvlText w:val="%3."/>
      <w:lvlJc w:val="left"/>
      <w:pPr>
        <w:ind w:left="2745" w:hanging="720"/>
      </w:pPr>
      <w:rPr>
        <w:rFonts w:hint="default"/>
      </w:rPr>
    </w:lvl>
    <w:lvl w:ilvl="3" w:tplc="2000001B">
      <w:start w:val="1"/>
      <w:numFmt w:val="lowerRoman"/>
      <w:lvlText w:val="%4."/>
      <w:lvlJc w:val="right"/>
      <w:pPr>
        <w:ind w:left="720"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89" w15:restartNumberingAfterBreak="0">
    <w:nsid w:val="4F4C4D2D"/>
    <w:multiLevelType w:val="hybridMultilevel"/>
    <w:tmpl w:val="9EC0A068"/>
    <w:lvl w:ilvl="0" w:tplc="FFFFFFFF">
      <w:start w:val="1"/>
      <w:numFmt w:val="lowerRoman"/>
      <w:lvlText w:val="%1."/>
      <w:lvlJc w:val="left"/>
      <w:pPr>
        <w:ind w:left="1080" w:hanging="360"/>
      </w:pPr>
      <w:rPr>
        <w:rFonts w:ascii="Verdana" w:eastAsia="Calibri" w:hAnsi="Verdana" w:cs="Times New Roman" w:hint="default"/>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4F6B7735"/>
    <w:multiLevelType w:val="hybridMultilevel"/>
    <w:tmpl w:val="017AEABE"/>
    <w:lvl w:ilvl="0" w:tplc="32C05756">
      <w:start w:val="1"/>
      <w:numFmt w:val="lowerRoman"/>
      <w:lvlText w:val="%1."/>
      <w:lvlJc w:val="left"/>
      <w:pPr>
        <w:ind w:left="1080" w:hanging="360"/>
      </w:pPr>
      <w:rPr>
        <w:rFonts w:ascii="Verdana" w:eastAsia="Calibri" w:hAnsi="Verdana" w:cs="Times New Roman" w:hint="default"/>
        <w:i/>
        <w:iCs/>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51E44E82"/>
    <w:multiLevelType w:val="hybridMultilevel"/>
    <w:tmpl w:val="3E22F9E0"/>
    <w:lvl w:ilvl="0" w:tplc="BC20A59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52D91D66"/>
    <w:multiLevelType w:val="hybridMultilevel"/>
    <w:tmpl w:val="0B6A57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D92464"/>
    <w:multiLevelType w:val="hybridMultilevel"/>
    <w:tmpl w:val="E79E1F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61B1B67"/>
    <w:multiLevelType w:val="hybridMultilevel"/>
    <w:tmpl w:val="40F435C4"/>
    <w:lvl w:ilvl="0" w:tplc="FFFFFFFF">
      <w:start w:val="1"/>
      <w:numFmt w:val="upperLetter"/>
      <w:lvlText w:val="%1."/>
      <w:lvlJc w:val="left"/>
      <w:pPr>
        <w:ind w:left="720" w:hanging="360"/>
      </w:pPr>
      <w:rPr>
        <w:b/>
        <w:bCs w:val="0"/>
        <w:color w:val="4472C4" w:themeColor="accent1"/>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63B6881"/>
    <w:multiLevelType w:val="hybridMultilevel"/>
    <w:tmpl w:val="2A205134"/>
    <w:lvl w:ilvl="0" w:tplc="953EDC26">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6C058B4"/>
    <w:multiLevelType w:val="hybridMultilevel"/>
    <w:tmpl w:val="9046468A"/>
    <w:lvl w:ilvl="0" w:tplc="2000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59F41E1D"/>
    <w:multiLevelType w:val="hybridMultilevel"/>
    <w:tmpl w:val="006ECDB2"/>
    <w:lvl w:ilvl="0" w:tplc="D39EE02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B7E2C9C"/>
    <w:multiLevelType w:val="hybridMultilevel"/>
    <w:tmpl w:val="40EAAD94"/>
    <w:lvl w:ilvl="0" w:tplc="3E7441EE">
      <w:start w:val="1"/>
      <w:numFmt w:val="lowerRoman"/>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0" w15:restartNumberingAfterBreak="0">
    <w:nsid w:val="5BD26203"/>
    <w:multiLevelType w:val="hybridMultilevel"/>
    <w:tmpl w:val="B4FA924E"/>
    <w:lvl w:ilvl="0" w:tplc="2000001B">
      <w:start w:val="1"/>
      <w:numFmt w:val="lowerRoman"/>
      <w:lvlText w:val="%1."/>
      <w:lvlJc w:val="righ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1" w15:restartNumberingAfterBreak="0">
    <w:nsid w:val="619568E0"/>
    <w:multiLevelType w:val="hybridMultilevel"/>
    <w:tmpl w:val="2A205134"/>
    <w:lvl w:ilvl="0" w:tplc="FFFFFFFF">
      <w:start w:val="1"/>
      <w:numFmt w:val="lowerRoman"/>
      <w:lvlText w:val="%1."/>
      <w:lvlJc w:val="left"/>
      <w:pPr>
        <w:ind w:left="1080" w:hanging="72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1F004A8"/>
    <w:multiLevelType w:val="hybridMultilevel"/>
    <w:tmpl w:val="B6AC81D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3" w15:restartNumberingAfterBreak="0">
    <w:nsid w:val="62301533"/>
    <w:multiLevelType w:val="hybridMultilevel"/>
    <w:tmpl w:val="16B0A382"/>
    <w:lvl w:ilvl="0" w:tplc="0418001B">
      <w:start w:val="1"/>
      <w:numFmt w:val="lowerRoman"/>
      <w:lvlText w:val="%1."/>
      <w:lvlJc w:val="right"/>
      <w:pPr>
        <w:ind w:left="1571" w:hanging="360"/>
      </w:pPr>
      <w:rPr>
        <w:rFonts w:hint="default"/>
      </w:rPr>
    </w:lvl>
    <w:lvl w:ilvl="1" w:tplc="04180019">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04" w15:restartNumberingAfterBreak="0">
    <w:nsid w:val="651C2928"/>
    <w:multiLevelType w:val="hybridMultilevel"/>
    <w:tmpl w:val="0324C030"/>
    <w:lvl w:ilvl="0" w:tplc="FAD43372">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5" w15:restartNumberingAfterBreak="0">
    <w:nsid w:val="65750744"/>
    <w:multiLevelType w:val="hybridMultilevel"/>
    <w:tmpl w:val="E79E1F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60C2249"/>
    <w:multiLevelType w:val="hybridMultilevel"/>
    <w:tmpl w:val="66786382"/>
    <w:lvl w:ilvl="0" w:tplc="245074A8">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7196A40"/>
    <w:multiLevelType w:val="hybridMultilevel"/>
    <w:tmpl w:val="E8B63356"/>
    <w:lvl w:ilvl="0" w:tplc="2000001B">
      <w:start w:val="1"/>
      <w:numFmt w:val="lowerRoman"/>
      <w:lvlText w:val="%1."/>
      <w:lvlJc w:val="righ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8"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69257C8D"/>
    <w:multiLevelType w:val="hybridMultilevel"/>
    <w:tmpl w:val="125A7F2A"/>
    <w:lvl w:ilvl="0" w:tplc="245074A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98555EF"/>
    <w:multiLevelType w:val="hybridMultilevel"/>
    <w:tmpl w:val="12247462"/>
    <w:lvl w:ilvl="0" w:tplc="04090017">
      <w:start w:val="1"/>
      <w:numFmt w:val="lowerLetter"/>
      <w:lvlText w:val="%1)"/>
      <w:lvlJc w:val="left"/>
      <w:pPr>
        <w:ind w:left="720" w:hanging="360"/>
      </w:pPr>
    </w:lvl>
    <w:lvl w:ilvl="1" w:tplc="69A42D22">
      <w:start w:val="1"/>
      <w:numFmt w:val="lowerLetter"/>
      <w:lvlText w:val="%2."/>
      <w:lvlJc w:val="lef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6A936619"/>
    <w:multiLevelType w:val="hybridMultilevel"/>
    <w:tmpl w:val="D57235D0"/>
    <w:lvl w:ilvl="0" w:tplc="17488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AF8019B"/>
    <w:multiLevelType w:val="multilevel"/>
    <w:tmpl w:val="527CF118"/>
    <w:lvl w:ilvl="0">
      <w:start w:val="1"/>
      <w:numFmt w:val="bullet"/>
      <w:pStyle w:val="bullet3"/>
      <w:lvlText w:val="•"/>
      <w:lvlJc w:val="left"/>
      <w:pPr>
        <w:ind w:left="1721" w:hanging="360"/>
      </w:pPr>
      <w:rPr>
        <w:rFonts w:ascii="EYInterstate" w:hAnsi="EYInterstate" w:hint="default"/>
      </w:rPr>
    </w:lvl>
    <w:lvl w:ilvl="1">
      <w:start w:val="1"/>
      <w:numFmt w:val="lowerRoman"/>
      <w:lvlText w:val="%2."/>
      <w:lvlJc w:val="left"/>
      <w:pPr>
        <w:ind w:left="1800" w:hanging="720"/>
      </w:pPr>
    </w:lvl>
    <w:lvl w:ilvl="2">
      <w:start w:val="2"/>
      <w:numFmt w:val="lowerLetter"/>
      <w:lvlText w:val="(%3)"/>
      <w:lvlJc w:val="left"/>
      <w:pPr>
        <w:ind w:left="2160" w:hanging="360"/>
      </w:pPr>
    </w:lvl>
    <w:lvl w:ilvl="3">
      <w:start w:val="1"/>
      <w:numFmt w:val="lowerLetter"/>
      <w:lvlText w:val="%4)"/>
      <w:lvlJc w:val="left"/>
      <w:pPr>
        <w:ind w:left="2880" w:hanging="360"/>
      </w:p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B1D1232"/>
    <w:multiLevelType w:val="multilevel"/>
    <w:tmpl w:val="3E360638"/>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680"/>
        </w:tabs>
        <w:ind w:left="680" w:hanging="680"/>
      </w:pPr>
      <w:rPr>
        <w:rFonts w:ascii="Arial" w:hAnsi="Arial" w:cs="Times New Roman" w:hint="default"/>
        <w:b/>
        <w:bCs/>
        <w:i w:val="0"/>
        <w:iCs w:val="0"/>
        <w:caps w:val="0"/>
        <w:smallCaps w:val="0"/>
        <w:strike w:val="0"/>
        <w:dstrike w:val="0"/>
        <w:outline w:val="0"/>
        <w:shadow w:val="0"/>
        <w:emboss w:val="0"/>
        <w:imprint w:val="0"/>
        <w:color w:val="auto"/>
        <w:spacing w:val="0"/>
        <w:w w:val="100"/>
        <w:kern w:val="20"/>
        <w:position w:val="0"/>
        <w:sz w:val="20"/>
        <w:u w:val="none"/>
        <w:effect w:val="none"/>
        <w:bdr w:val="none" w:sz="0" w:space="0" w:color="auto" w:frame="1"/>
        <w:vertAlign w:val="baseline"/>
        <w:em w:val="none"/>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114" w15:restartNumberingAfterBreak="0">
    <w:nsid w:val="6CE7270B"/>
    <w:multiLevelType w:val="hybridMultilevel"/>
    <w:tmpl w:val="1A1CFE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E84030A"/>
    <w:multiLevelType w:val="hybridMultilevel"/>
    <w:tmpl w:val="9B7C7D18"/>
    <w:lvl w:ilvl="0" w:tplc="2000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6FAF6BED"/>
    <w:multiLevelType w:val="hybridMultilevel"/>
    <w:tmpl w:val="102826EE"/>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FC0584C"/>
    <w:multiLevelType w:val="hybridMultilevel"/>
    <w:tmpl w:val="53BA6EB2"/>
    <w:lvl w:ilvl="0" w:tplc="47E44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01D6987"/>
    <w:multiLevelType w:val="hybridMultilevel"/>
    <w:tmpl w:val="3BBCF892"/>
    <w:lvl w:ilvl="0" w:tplc="7EC615CE">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0ED0FD5"/>
    <w:multiLevelType w:val="multilevel"/>
    <w:tmpl w:val="326EFB8A"/>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0" w15:restartNumberingAfterBreak="0">
    <w:nsid w:val="71081F68"/>
    <w:multiLevelType w:val="hybridMultilevel"/>
    <w:tmpl w:val="324842B4"/>
    <w:lvl w:ilvl="0" w:tplc="C16CC138">
      <w:start w:val="1"/>
      <w:numFmt w:val="lowerLetter"/>
      <w:lvlText w:val="%1."/>
      <w:lvlJc w:val="left"/>
      <w:pPr>
        <w:ind w:left="720" w:hanging="360"/>
      </w:pPr>
      <w:rPr>
        <w:rFonts w:hint="default"/>
        <w:i w:val="0"/>
        <w:color w:val="auto"/>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736D647F"/>
    <w:multiLevelType w:val="hybridMultilevel"/>
    <w:tmpl w:val="78D61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A1248C"/>
    <w:multiLevelType w:val="hybridMultilevel"/>
    <w:tmpl w:val="B266837E"/>
    <w:lvl w:ilvl="0" w:tplc="2000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74C5797C"/>
    <w:multiLevelType w:val="hybridMultilevel"/>
    <w:tmpl w:val="E79E1F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4F82DF8"/>
    <w:multiLevelType w:val="multilevel"/>
    <w:tmpl w:val="58B8EA1E"/>
    <w:lvl w:ilvl="0">
      <w:start w:val="1"/>
      <w:numFmt w:val="decimal"/>
      <w:lvlText w:val="%1."/>
      <w:lvlJc w:val="left"/>
      <w:pPr>
        <w:ind w:left="380" w:hanging="380"/>
      </w:pPr>
      <w:rPr>
        <w:rFonts w:eastAsiaTheme="minorEastAsia" w:cs="Arial" w:hint="default"/>
      </w:rPr>
    </w:lvl>
    <w:lvl w:ilvl="1">
      <w:start w:val="1"/>
      <w:numFmt w:val="decimal"/>
      <w:lvlText w:val="%1.%2."/>
      <w:lvlJc w:val="left"/>
      <w:pPr>
        <w:ind w:left="720" w:hanging="720"/>
      </w:pPr>
      <w:rPr>
        <w:rFonts w:eastAsiaTheme="minorEastAsia" w:cs="Arial" w:hint="default"/>
      </w:rPr>
    </w:lvl>
    <w:lvl w:ilvl="2">
      <w:start w:val="1"/>
      <w:numFmt w:val="decimal"/>
      <w:lvlText w:val="%1.%2.%3."/>
      <w:lvlJc w:val="left"/>
      <w:pPr>
        <w:ind w:left="720" w:hanging="720"/>
      </w:pPr>
      <w:rPr>
        <w:rFonts w:eastAsiaTheme="minorEastAsia" w:cs="Arial" w:hint="default"/>
      </w:rPr>
    </w:lvl>
    <w:lvl w:ilvl="3">
      <w:start w:val="1"/>
      <w:numFmt w:val="decimal"/>
      <w:lvlText w:val="%1.%2.%3.%4."/>
      <w:lvlJc w:val="left"/>
      <w:pPr>
        <w:ind w:left="1080" w:hanging="1080"/>
      </w:pPr>
      <w:rPr>
        <w:rFonts w:eastAsiaTheme="minorEastAsia" w:cs="Arial" w:hint="default"/>
      </w:rPr>
    </w:lvl>
    <w:lvl w:ilvl="4">
      <w:start w:val="1"/>
      <w:numFmt w:val="decimal"/>
      <w:lvlText w:val="%1.%2.%3.%4.%5."/>
      <w:lvlJc w:val="left"/>
      <w:pPr>
        <w:ind w:left="1440" w:hanging="1440"/>
      </w:pPr>
      <w:rPr>
        <w:rFonts w:eastAsiaTheme="minorEastAsia" w:cs="Arial" w:hint="default"/>
      </w:rPr>
    </w:lvl>
    <w:lvl w:ilvl="5">
      <w:start w:val="1"/>
      <w:numFmt w:val="decimal"/>
      <w:lvlText w:val="%1.%2.%3.%4.%5.%6."/>
      <w:lvlJc w:val="left"/>
      <w:pPr>
        <w:ind w:left="1440" w:hanging="1440"/>
      </w:pPr>
      <w:rPr>
        <w:rFonts w:eastAsiaTheme="minorEastAsia" w:cs="Arial" w:hint="default"/>
      </w:rPr>
    </w:lvl>
    <w:lvl w:ilvl="6">
      <w:start w:val="1"/>
      <w:numFmt w:val="decimal"/>
      <w:lvlText w:val="%1.%2.%3.%4.%5.%6.%7."/>
      <w:lvlJc w:val="left"/>
      <w:pPr>
        <w:ind w:left="1800" w:hanging="1800"/>
      </w:pPr>
      <w:rPr>
        <w:rFonts w:eastAsiaTheme="minorEastAsia" w:cs="Arial" w:hint="default"/>
      </w:rPr>
    </w:lvl>
    <w:lvl w:ilvl="7">
      <w:start w:val="1"/>
      <w:numFmt w:val="decimal"/>
      <w:lvlText w:val="%1.%2.%3.%4.%5.%6.%7.%8."/>
      <w:lvlJc w:val="left"/>
      <w:pPr>
        <w:ind w:left="1800" w:hanging="1800"/>
      </w:pPr>
      <w:rPr>
        <w:rFonts w:eastAsiaTheme="minorEastAsia" w:cs="Arial" w:hint="default"/>
      </w:rPr>
    </w:lvl>
    <w:lvl w:ilvl="8">
      <w:start w:val="1"/>
      <w:numFmt w:val="decimal"/>
      <w:lvlText w:val="%1.%2.%3.%4.%5.%6.%7.%8.%9."/>
      <w:lvlJc w:val="left"/>
      <w:pPr>
        <w:ind w:left="2160" w:hanging="2160"/>
      </w:pPr>
      <w:rPr>
        <w:rFonts w:eastAsiaTheme="minorEastAsia" w:cs="Arial" w:hint="default"/>
      </w:rPr>
    </w:lvl>
  </w:abstractNum>
  <w:abstractNum w:abstractNumId="125" w15:restartNumberingAfterBreak="0">
    <w:nsid w:val="75EF107A"/>
    <w:multiLevelType w:val="hybridMultilevel"/>
    <w:tmpl w:val="896EDF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62D5EF7"/>
    <w:multiLevelType w:val="hybridMultilevel"/>
    <w:tmpl w:val="FCA4A5B2"/>
    <w:lvl w:ilvl="0" w:tplc="0409001B">
      <w:start w:val="1"/>
      <w:numFmt w:val="lowerRoman"/>
      <w:lvlText w:val="%1."/>
      <w:lvlJc w:val="right"/>
      <w:pPr>
        <w:ind w:left="720" w:hanging="360"/>
      </w:pPr>
    </w:lvl>
    <w:lvl w:ilvl="1" w:tplc="EE12AB68" w:tentative="1">
      <w:start w:val="1"/>
      <w:numFmt w:val="lowerLetter"/>
      <w:lvlText w:val="%2."/>
      <w:lvlJc w:val="left"/>
      <w:pPr>
        <w:ind w:left="1440" w:hanging="360"/>
      </w:pPr>
      <w:rPr>
        <w:rFonts w:cs="Times New Roman"/>
      </w:rPr>
    </w:lvl>
    <w:lvl w:ilvl="2" w:tplc="2EDE79EA" w:tentative="1">
      <w:start w:val="1"/>
      <w:numFmt w:val="lowerRoman"/>
      <w:lvlText w:val="%3."/>
      <w:lvlJc w:val="right"/>
      <w:pPr>
        <w:ind w:left="2160" w:hanging="180"/>
      </w:pPr>
      <w:rPr>
        <w:rFonts w:cs="Times New Roman"/>
      </w:rPr>
    </w:lvl>
    <w:lvl w:ilvl="3" w:tplc="A41C4550" w:tentative="1">
      <w:start w:val="1"/>
      <w:numFmt w:val="decimal"/>
      <w:lvlText w:val="%4."/>
      <w:lvlJc w:val="left"/>
      <w:pPr>
        <w:ind w:left="2880" w:hanging="360"/>
      </w:pPr>
      <w:rPr>
        <w:rFonts w:cs="Times New Roman"/>
      </w:rPr>
    </w:lvl>
    <w:lvl w:ilvl="4" w:tplc="A5985EC6" w:tentative="1">
      <w:start w:val="1"/>
      <w:numFmt w:val="lowerLetter"/>
      <w:lvlText w:val="%5."/>
      <w:lvlJc w:val="left"/>
      <w:pPr>
        <w:ind w:left="3600" w:hanging="360"/>
      </w:pPr>
      <w:rPr>
        <w:rFonts w:cs="Times New Roman"/>
      </w:rPr>
    </w:lvl>
    <w:lvl w:ilvl="5" w:tplc="3D648674" w:tentative="1">
      <w:start w:val="1"/>
      <w:numFmt w:val="lowerRoman"/>
      <w:lvlText w:val="%6."/>
      <w:lvlJc w:val="right"/>
      <w:pPr>
        <w:ind w:left="4320" w:hanging="180"/>
      </w:pPr>
      <w:rPr>
        <w:rFonts w:cs="Times New Roman"/>
      </w:rPr>
    </w:lvl>
    <w:lvl w:ilvl="6" w:tplc="AD924514" w:tentative="1">
      <w:start w:val="1"/>
      <w:numFmt w:val="decimal"/>
      <w:lvlText w:val="%7."/>
      <w:lvlJc w:val="left"/>
      <w:pPr>
        <w:ind w:left="5040" w:hanging="360"/>
      </w:pPr>
      <w:rPr>
        <w:rFonts w:cs="Times New Roman"/>
      </w:rPr>
    </w:lvl>
    <w:lvl w:ilvl="7" w:tplc="7B26E5DE" w:tentative="1">
      <w:start w:val="1"/>
      <w:numFmt w:val="lowerLetter"/>
      <w:lvlText w:val="%8."/>
      <w:lvlJc w:val="left"/>
      <w:pPr>
        <w:ind w:left="5760" w:hanging="360"/>
      </w:pPr>
      <w:rPr>
        <w:rFonts w:cs="Times New Roman"/>
      </w:rPr>
    </w:lvl>
    <w:lvl w:ilvl="8" w:tplc="32F06F3A" w:tentative="1">
      <w:start w:val="1"/>
      <w:numFmt w:val="lowerRoman"/>
      <w:lvlText w:val="%9."/>
      <w:lvlJc w:val="right"/>
      <w:pPr>
        <w:ind w:left="6480" w:hanging="180"/>
      </w:pPr>
      <w:rPr>
        <w:rFonts w:cs="Times New Roman"/>
      </w:rPr>
    </w:lvl>
  </w:abstractNum>
  <w:abstractNum w:abstractNumId="127" w15:restartNumberingAfterBreak="0">
    <w:nsid w:val="76586C6D"/>
    <w:multiLevelType w:val="hybridMultilevel"/>
    <w:tmpl w:val="AD24E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6FE504D"/>
    <w:multiLevelType w:val="hybridMultilevel"/>
    <w:tmpl w:val="CAA819E6"/>
    <w:lvl w:ilvl="0" w:tplc="2000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9" w15:restartNumberingAfterBreak="0">
    <w:nsid w:val="770E2E50"/>
    <w:multiLevelType w:val="hybridMultilevel"/>
    <w:tmpl w:val="3FDC3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74742CB"/>
    <w:multiLevelType w:val="hybridMultilevel"/>
    <w:tmpl w:val="2AAA3C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8C90F83"/>
    <w:multiLevelType w:val="hybridMultilevel"/>
    <w:tmpl w:val="8ADA325E"/>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0809000F">
      <w:start w:val="1"/>
      <w:numFmt w:val="decimal"/>
      <w:lvlText w:val="%3."/>
      <w:lvlJc w:val="left"/>
      <w:pPr>
        <w:ind w:left="2745" w:hanging="720"/>
      </w:pPr>
      <w:rPr>
        <w:rFonts w:hint="default"/>
      </w:rPr>
    </w:lvl>
    <w:lvl w:ilvl="3" w:tplc="C2DACFBC">
      <w:start w:val="3"/>
      <w:numFmt w:val="bullet"/>
      <w:lvlText w:val="-"/>
      <w:lvlJc w:val="left"/>
      <w:pPr>
        <w:ind w:left="2925" w:hanging="360"/>
      </w:pPr>
      <w:rPr>
        <w:rFonts w:ascii="Calibri" w:eastAsia="Calibri" w:hAnsi="Calibri" w:cs="Calibri" w:hint="default"/>
      </w:r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132" w15:restartNumberingAfterBreak="0">
    <w:nsid w:val="78EF4A3E"/>
    <w:multiLevelType w:val="hybridMultilevel"/>
    <w:tmpl w:val="40C41C32"/>
    <w:lvl w:ilvl="0" w:tplc="A8D6A890">
      <w:start w:val="1"/>
      <w:numFmt w:val="lowerRoman"/>
      <w:lvlText w:val="%1."/>
      <w:lvlJc w:val="left"/>
      <w:pPr>
        <w:ind w:left="1080" w:hanging="720"/>
      </w:pPr>
    </w:lvl>
    <w:lvl w:ilvl="1" w:tplc="48090019">
      <w:start w:val="1"/>
      <w:numFmt w:val="lowerLetter"/>
      <w:lvlText w:val="%2."/>
      <w:lvlJc w:val="left"/>
      <w:pPr>
        <w:ind w:left="1440" w:hanging="360"/>
      </w:pPr>
    </w:lvl>
    <w:lvl w:ilvl="2" w:tplc="48090019">
      <w:start w:val="1"/>
      <w:numFmt w:val="lowerLetter"/>
      <w:lvlText w:val="%3."/>
      <w:lvlJc w:val="left"/>
      <w:pPr>
        <w:ind w:left="2340" w:hanging="360"/>
      </w:pPr>
      <w:rPr>
        <w:rFont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33" w15:restartNumberingAfterBreak="0">
    <w:nsid w:val="7A393FCC"/>
    <w:multiLevelType w:val="hybridMultilevel"/>
    <w:tmpl w:val="58AE9AA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B2D4A57"/>
    <w:multiLevelType w:val="hybridMultilevel"/>
    <w:tmpl w:val="56964026"/>
    <w:lvl w:ilvl="0" w:tplc="04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B5D6743"/>
    <w:multiLevelType w:val="hybridMultilevel"/>
    <w:tmpl w:val="854074E6"/>
    <w:lvl w:ilvl="0" w:tplc="C7DE493E">
      <w:start w:val="1"/>
      <w:numFmt w:val="lowerRoman"/>
      <w:lvlText w:val="%1."/>
      <w:lvlJc w:val="left"/>
      <w:pPr>
        <w:ind w:left="720" w:hanging="360"/>
      </w:pPr>
      <w:rPr>
        <w:rFonts w:hint="default"/>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C6336C2"/>
    <w:multiLevelType w:val="hybridMultilevel"/>
    <w:tmpl w:val="CFC8A8A8"/>
    <w:lvl w:ilvl="0" w:tplc="48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7E416A5E"/>
    <w:multiLevelType w:val="hybridMultilevel"/>
    <w:tmpl w:val="A636F30C"/>
    <w:lvl w:ilvl="0" w:tplc="2000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8" w15:restartNumberingAfterBreak="0">
    <w:nsid w:val="7F05307B"/>
    <w:multiLevelType w:val="hybridMultilevel"/>
    <w:tmpl w:val="4A54D034"/>
    <w:lvl w:ilvl="0" w:tplc="0409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7FCF77EF"/>
    <w:multiLevelType w:val="hybridMultilevel"/>
    <w:tmpl w:val="8B12D6FE"/>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21"/>
  </w:num>
  <w:num w:numId="3">
    <w:abstractNumId w:val="99"/>
  </w:num>
  <w:num w:numId="4">
    <w:abstractNumId w:val="72"/>
  </w:num>
  <w:num w:numId="5">
    <w:abstractNumId w:val="108"/>
  </w:num>
  <w:num w:numId="6">
    <w:abstractNumId w:val="67"/>
  </w:num>
  <w:num w:numId="7">
    <w:abstractNumId w:val="55"/>
  </w:num>
  <w:num w:numId="8">
    <w:abstractNumId w:val="0"/>
  </w:num>
  <w:num w:numId="9">
    <w:abstractNumId w:val="49"/>
  </w:num>
  <w:num w:numId="10">
    <w:abstractNumId w:val="85"/>
  </w:num>
  <w:num w:numId="11">
    <w:abstractNumId w:val="22"/>
  </w:num>
  <w:num w:numId="12">
    <w:abstractNumId w:val="73"/>
  </w:num>
  <w:num w:numId="13">
    <w:abstractNumId w:val="131"/>
  </w:num>
  <w:num w:numId="14">
    <w:abstractNumId w:val="132"/>
  </w:num>
  <w:num w:numId="15">
    <w:abstractNumId w:val="118"/>
  </w:num>
  <w:num w:numId="16">
    <w:abstractNumId w:val="30"/>
  </w:num>
  <w:num w:numId="17">
    <w:abstractNumId w:val="34"/>
  </w:num>
  <w:num w:numId="18">
    <w:abstractNumId w:val="136"/>
  </w:num>
  <w:num w:numId="19">
    <w:abstractNumId w:val="12"/>
  </w:num>
  <w:num w:numId="20">
    <w:abstractNumId w:val="70"/>
  </w:num>
  <w:num w:numId="21">
    <w:abstractNumId w:val="11"/>
  </w:num>
  <w:num w:numId="22">
    <w:abstractNumId w:val="60"/>
  </w:num>
  <w:num w:numId="23">
    <w:abstractNumId w:val="74"/>
  </w:num>
  <w:num w:numId="24">
    <w:abstractNumId w:val="19"/>
  </w:num>
  <w:num w:numId="25">
    <w:abstractNumId w:val="16"/>
  </w:num>
  <w:num w:numId="26">
    <w:abstractNumId w:val="114"/>
  </w:num>
  <w:num w:numId="27">
    <w:abstractNumId w:val="5"/>
  </w:num>
  <w:num w:numId="28">
    <w:abstractNumId w:val="134"/>
  </w:num>
  <w:num w:numId="29">
    <w:abstractNumId w:val="133"/>
  </w:num>
  <w:num w:numId="30">
    <w:abstractNumId w:val="59"/>
  </w:num>
  <w:num w:numId="31">
    <w:abstractNumId w:val="126"/>
  </w:num>
  <w:num w:numId="32">
    <w:abstractNumId w:val="10"/>
  </w:num>
  <w:num w:numId="33">
    <w:abstractNumId w:val="80"/>
  </w:num>
  <w:num w:numId="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1"/>
  </w:num>
  <w:num w:numId="37">
    <w:abstractNumId w:val="86"/>
  </w:num>
  <w:num w:numId="38">
    <w:abstractNumId w:val="65"/>
  </w:num>
  <w:num w:numId="39">
    <w:abstractNumId w:val="29"/>
  </w:num>
  <w:num w:numId="40">
    <w:abstractNumId w:val="28"/>
  </w:num>
  <w:num w:numId="4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21"/>
  </w:num>
  <w:num w:numId="44">
    <w:abstractNumId w:val="9"/>
  </w:num>
  <w:num w:numId="45">
    <w:abstractNumId w:val="13"/>
  </w:num>
  <w:num w:numId="46">
    <w:abstractNumId w:val="40"/>
  </w:num>
  <w:num w:numId="47">
    <w:abstractNumId w:val="119"/>
  </w:num>
  <w:num w:numId="48">
    <w:abstractNumId w:val="48"/>
  </w:num>
  <w:num w:numId="49">
    <w:abstractNumId w:val="92"/>
  </w:num>
  <w:num w:numId="50">
    <w:abstractNumId w:val="68"/>
  </w:num>
  <w:num w:numId="51">
    <w:abstractNumId w:val="14"/>
  </w:num>
  <w:num w:numId="52">
    <w:abstractNumId w:val="98"/>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6"/>
  </w:num>
  <w:num w:numId="56">
    <w:abstractNumId w:val="117"/>
  </w:num>
  <w:num w:numId="57">
    <w:abstractNumId w:val="41"/>
  </w:num>
  <w:num w:numId="58">
    <w:abstractNumId w:val="69"/>
  </w:num>
  <w:num w:numId="59">
    <w:abstractNumId w:val="109"/>
  </w:num>
  <w:num w:numId="60">
    <w:abstractNumId w:val="127"/>
  </w:num>
  <w:num w:numId="6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2"/>
    <w:lvlOverride w:ilvl="0"/>
    <w:lvlOverride w:ilvl="1">
      <w:startOverride w:val="1"/>
    </w:lvlOverride>
    <w:lvlOverride w:ilvl="2">
      <w:startOverride w:val="2"/>
    </w:lvlOverride>
    <w:lvlOverride w:ilvl="3">
      <w:startOverride w:val="1"/>
    </w:lvlOverride>
    <w:lvlOverride w:ilvl="4"/>
    <w:lvlOverride w:ilvl="5"/>
    <w:lvlOverride w:ilvl="6"/>
    <w:lvlOverride w:ilvl="7"/>
    <w:lvlOverride w:ilvl="8"/>
  </w:num>
  <w:num w:numId="63">
    <w:abstractNumId w:val="111"/>
  </w:num>
  <w:num w:numId="64">
    <w:abstractNumId w:val="101"/>
  </w:num>
  <w:num w:numId="65">
    <w:abstractNumId w:val="76"/>
  </w:num>
  <w:num w:numId="66">
    <w:abstractNumId w:val="2"/>
  </w:num>
  <w:num w:numId="67">
    <w:abstractNumId w:val="135"/>
  </w:num>
  <w:num w:numId="68">
    <w:abstractNumId w:val="104"/>
  </w:num>
  <w:num w:numId="69">
    <w:abstractNumId w:val="36"/>
  </w:num>
  <w:num w:numId="70">
    <w:abstractNumId w:val="97"/>
  </w:num>
  <w:num w:numId="71">
    <w:abstractNumId w:val="57"/>
  </w:num>
  <w:num w:numId="72">
    <w:abstractNumId w:val="58"/>
  </w:num>
  <w:num w:numId="73">
    <w:abstractNumId w:val="52"/>
  </w:num>
  <w:num w:numId="74">
    <w:abstractNumId w:val="75"/>
  </w:num>
  <w:num w:numId="75">
    <w:abstractNumId w:val="103"/>
  </w:num>
  <w:num w:numId="76">
    <w:abstractNumId w:val="1"/>
  </w:num>
  <w:num w:numId="77">
    <w:abstractNumId w:val="91"/>
  </w:num>
  <w:num w:numId="78">
    <w:abstractNumId w:val="110"/>
  </w:num>
  <w:num w:numId="79">
    <w:abstractNumId w:val="138"/>
  </w:num>
  <w:num w:numId="80">
    <w:abstractNumId w:val="43"/>
  </w:num>
  <w:num w:numId="81">
    <w:abstractNumId w:val="66"/>
  </w:num>
  <w:num w:numId="82">
    <w:abstractNumId w:val="124"/>
  </w:num>
  <w:num w:numId="83">
    <w:abstractNumId w:val="105"/>
  </w:num>
  <w:num w:numId="84">
    <w:abstractNumId w:val="123"/>
  </w:num>
  <w:num w:numId="85">
    <w:abstractNumId w:val="93"/>
  </w:num>
  <w:num w:numId="86">
    <w:abstractNumId w:val="39"/>
  </w:num>
  <w:num w:numId="87">
    <w:abstractNumId w:val="96"/>
  </w:num>
  <w:num w:numId="88">
    <w:abstractNumId w:val="89"/>
  </w:num>
  <w:num w:numId="89">
    <w:abstractNumId w:val="50"/>
  </w:num>
  <w:num w:numId="90">
    <w:abstractNumId w:val="31"/>
  </w:num>
  <w:num w:numId="91">
    <w:abstractNumId w:val="82"/>
  </w:num>
  <w:num w:numId="92">
    <w:abstractNumId w:val="56"/>
  </w:num>
  <w:num w:numId="93">
    <w:abstractNumId w:val="120"/>
  </w:num>
  <w:num w:numId="94">
    <w:abstractNumId w:val="84"/>
  </w:num>
  <w:num w:numId="95">
    <w:abstractNumId w:val="88"/>
  </w:num>
  <w:num w:numId="96">
    <w:abstractNumId w:val="3"/>
  </w:num>
  <w:num w:numId="97">
    <w:abstractNumId w:val="115"/>
  </w:num>
  <w:num w:numId="98">
    <w:abstractNumId w:val="122"/>
  </w:num>
  <w:num w:numId="99">
    <w:abstractNumId w:val="42"/>
  </w:num>
  <w:num w:numId="100">
    <w:abstractNumId w:val="128"/>
  </w:num>
  <w:num w:numId="101">
    <w:abstractNumId w:val="137"/>
  </w:num>
  <w:num w:numId="102">
    <w:abstractNumId w:val="4"/>
  </w:num>
  <w:num w:numId="103">
    <w:abstractNumId w:val="17"/>
  </w:num>
  <w:num w:numId="104">
    <w:abstractNumId w:val="90"/>
  </w:num>
  <w:num w:numId="105">
    <w:abstractNumId w:val="26"/>
  </w:num>
  <w:num w:numId="106">
    <w:abstractNumId w:val="102"/>
  </w:num>
  <w:num w:numId="107">
    <w:abstractNumId w:val="35"/>
  </w:num>
  <w:num w:numId="108">
    <w:abstractNumId w:val="32"/>
  </w:num>
  <w:num w:numId="109">
    <w:abstractNumId w:val="95"/>
  </w:num>
  <w:num w:numId="110">
    <w:abstractNumId w:val="47"/>
  </w:num>
  <w:num w:numId="111">
    <w:abstractNumId w:val="129"/>
  </w:num>
  <w:num w:numId="112">
    <w:abstractNumId w:val="18"/>
  </w:num>
  <w:num w:numId="113">
    <w:abstractNumId w:val="130"/>
  </w:num>
  <w:num w:numId="114">
    <w:abstractNumId w:val="125"/>
  </w:num>
  <w:num w:numId="115">
    <w:abstractNumId w:val="64"/>
  </w:num>
  <w:num w:numId="116">
    <w:abstractNumId w:val="45"/>
  </w:num>
  <w:num w:numId="117">
    <w:abstractNumId w:val="7"/>
  </w:num>
  <w:num w:numId="118">
    <w:abstractNumId w:val="38"/>
  </w:num>
  <w:num w:numId="119">
    <w:abstractNumId w:val="106"/>
  </w:num>
  <w:num w:numId="120">
    <w:abstractNumId w:val="78"/>
  </w:num>
  <w:num w:numId="121">
    <w:abstractNumId w:val="87"/>
  </w:num>
  <w:num w:numId="122">
    <w:abstractNumId w:val="46"/>
  </w:num>
  <w:num w:numId="123">
    <w:abstractNumId w:val="116"/>
  </w:num>
  <w:num w:numId="124">
    <w:abstractNumId w:val="139"/>
  </w:num>
  <w:num w:numId="125">
    <w:abstractNumId w:val="33"/>
  </w:num>
  <w:num w:numId="126">
    <w:abstractNumId w:val="107"/>
  </w:num>
  <w:num w:numId="127">
    <w:abstractNumId w:val="100"/>
  </w:num>
  <w:num w:numId="128">
    <w:abstractNumId w:val="51"/>
  </w:num>
  <w:num w:numId="129">
    <w:abstractNumId w:val="54"/>
  </w:num>
  <w:num w:numId="130">
    <w:abstractNumId w:val="61"/>
  </w:num>
  <w:num w:numId="131">
    <w:abstractNumId w:val="44"/>
  </w:num>
  <w:num w:numId="132">
    <w:abstractNumId w:val="79"/>
  </w:num>
  <w:num w:numId="133">
    <w:abstractNumId w:val="20"/>
  </w:num>
  <w:num w:numId="134">
    <w:abstractNumId w:val="94"/>
  </w:num>
  <w:num w:numId="135">
    <w:abstractNumId w:val="15"/>
  </w:num>
  <w:num w:numId="136">
    <w:abstractNumId w:val="63"/>
  </w:num>
  <w:num w:numId="137">
    <w:abstractNumId w:val="23"/>
  </w:num>
  <w:num w:numId="138">
    <w:abstractNumId w:val="77"/>
  </w:num>
  <w:num w:numId="139">
    <w:abstractNumId w:val="53"/>
  </w:num>
  <w:num w:numId="140">
    <w:abstractNumId w:val="83"/>
  </w:num>
  <w:num w:numId="141">
    <w:abstractNumId w:val="8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08"/>
    <w:rsid w:val="0000004F"/>
    <w:rsid w:val="0000093C"/>
    <w:rsid w:val="00000943"/>
    <w:rsid w:val="00000AA5"/>
    <w:rsid w:val="00001183"/>
    <w:rsid w:val="00001547"/>
    <w:rsid w:val="00001C0B"/>
    <w:rsid w:val="0000264A"/>
    <w:rsid w:val="0000290F"/>
    <w:rsid w:val="00003796"/>
    <w:rsid w:val="00004354"/>
    <w:rsid w:val="000045BD"/>
    <w:rsid w:val="00004A57"/>
    <w:rsid w:val="00004A7A"/>
    <w:rsid w:val="00004D1E"/>
    <w:rsid w:val="00004F91"/>
    <w:rsid w:val="00005160"/>
    <w:rsid w:val="00005423"/>
    <w:rsid w:val="00005445"/>
    <w:rsid w:val="000055BD"/>
    <w:rsid w:val="00005A49"/>
    <w:rsid w:val="0000617C"/>
    <w:rsid w:val="0000624C"/>
    <w:rsid w:val="00006448"/>
    <w:rsid w:val="0000648E"/>
    <w:rsid w:val="0000675F"/>
    <w:rsid w:val="00006D09"/>
    <w:rsid w:val="00006F2E"/>
    <w:rsid w:val="00007826"/>
    <w:rsid w:val="0000790F"/>
    <w:rsid w:val="00007B5E"/>
    <w:rsid w:val="000100D8"/>
    <w:rsid w:val="000100FA"/>
    <w:rsid w:val="00010959"/>
    <w:rsid w:val="00011097"/>
    <w:rsid w:val="000124B1"/>
    <w:rsid w:val="00012C64"/>
    <w:rsid w:val="00012D1F"/>
    <w:rsid w:val="00012D4D"/>
    <w:rsid w:val="00013C88"/>
    <w:rsid w:val="00013E21"/>
    <w:rsid w:val="00013ECA"/>
    <w:rsid w:val="00014828"/>
    <w:rsid w:val="00014AE6"/>
    <w:rsid w:val="00014B69"/>
    <w:rsid w:val="00014B86"/>
    <w:rsid w:val="0001581C"/>
    <w:rsid w:val="0001601E"/>
    <w:rsid w:val="00016846"/>
    <w:rsid w:val="00017268"/>
    <w:rsid w:val="00017359"/>
    <w:rsid w:val="000177DE"/>
    <w:rsid w:val="00017CA9"/>
    <w:rsid w:val="000200E0"/>
    <w:rsid w:val="000206FC"/>
    <w:rsid w:val="00020754"/>
    <w:rsid w:val="00020DBE"/>
    <w:rsid w:val="0002109E"/>
    <w:rsid w:val="000213DC"/>
    <w:rsid w:val="000217FA"/>
    <w:rsid w:val="000218C4"/>
    <w:rsid w:val="00021921"/>
    <w:rsid w:val="000219DC"/>
    <w:rsid w:val="0002247F"/>
    <w:rsid w:val="00022CAB"/>
    <w:rsid w:val="00023B13"/>
    <w:rsid w:val="00023C77"/>
    <w:rsid w:val="00023CD2"/>
    <w:rsid w:val="00024160"/>
    <w:rsid w:val="0002449E"/>
    <w:rsid w:val="0002467A"/>
    <w:rsid w:val="000246E0"/>
    <w:rsid w:val="00024E9E"/>
    <w:rsid w:val="000251CC"/>
    <w:rsid w:val="000258DF"/>
    <w:rsid w:val="00025CFD"/>
    <w:rsid w:val="00026130"/>
    <w:rsid w:val="0002637D"/>
    <w:rsid w:val="0002641A"/>
    <w:rsid w:val="00026CAD"/>
    <w:rsid w:val="00026D23"/>
    <w:rsid w:val="00027603"/>
    <w:rsid w:val="0002780F"/>
    <w:rsid w:val="00027A5E"/>
    <w:rsid w:val="00027FCB"/>
    <w:rsid w:val="00030140"/>
    <w:rsid w:val="0003065B"/>
    <w:rsid w:val="00030975"/>
    <w:rsid w:val="00030B4C"/>
    <w:rsid w:val="00030CF2"/>
    <w:rsid w:val="00030E9A"/>
    <w:rsid w:val="00031F52"/>
    <w:rsid w:val="00032288"/>
    <w:rsid w:val="0003279B"/>
    <w:rsid w:val="00032F3A"/>
    <w:rsid w:val="0003304F"/>
    <w:rsid w:val="00033715"/>
    <w:rsid w:val="00033DA8"/>
    <w:rsid w:val="000344B0"/>
    <w:rsid w:val="0003503F"/>
    <w:rsid w:val="000359EA"/>
    <w:rsid w:val="000363EB"/>
    <w:rsid w:val="000367B2"/>
    <w:rsid w:val="00036B05"/>
    <w:rsid w:val="00036D4D"/>
    <w:rsid w:val="00037101"/>
    <w:rsid w:val="00037299"/>
    <w:rsid w:val="00037591"/>
    <w:rsid w:val="00037D84"/>
    <w:rsid w:val="00037FE6"/>
    <w:rsid w:val="0004003B"/>
    <w:rsid w:val="0004042B"/>
    <w:rsid w:val="000404FE"/>
    <w:rsid w:val="00040D67"/>
    <w:rsid w:val="00041028"/>
    <w:rsid w:val="00041D18"/>
    <w:rsid w:val="0004271E"/>
    <w:rsid w:val="00042EB6"/>
    <w:rsid w:val="00042F42"/>
    <w:rsid w:val="000431E7"/>
    <w:rsid w:val="00043453"/>
    <w:rsid w:val="00043608"/>
    <w:rsid w:val="00043A22"/>
    <w:rsid w:val="00043B1C"/>
    <w:rsid w:val="00043C29"/>
    <w:rsid w:val="000441BB"/>
    <w:rsid w:val="00044417"/>
    <w:rsid w:val="000444AF"/>
    <w:rsid w:val="00044BE7"/>
    <w:rsid w:val="00044E88"/>
    <w:rsid w:val="00044E9B"/>
    <w:rsid w:val="000450C3"/>
    <w:rsid w:val="000451C9"/>
    <w:rsid w:val="00045630"/>
    <w:rsid w:val="00045695"/>
    <w:rsid w:val="00045941"/>
    <w:rsid w:val="00046048"/>
    <w:rsid w:val="0004619E"/>
    <w:rsid w:val="000464DE"/>
    <w:rsid w:val="00046533"/>
    <w:rsid w:val="00047837"/>
    <w:rsid w:val="00047BD0"/>
    <w:rsid w:val="00047C5C"/>
    <w:rsid w:val="00047F87"/>
    <w:rsid w:val="000500A6"/>
    <w:rsid w:val="000507DF"/>
    <w:rsid w:val="000509FE"/>
    <w:rsid w:val="00050EEE"/>
    <w:rsid w:val="00051695"/>
    <w:rsid w:val="00051972"/>
    <w:rsid w:val="00051A5F"/>
    <w:rsid w:val="00051BCC"/>
    <w:rsid w:val="00051FB3"/>
    <w:rsid w:val="000521C7"/>
    <w:rsid w:val="00052914"/>
    <w:rsid w:val="000534D1"/>
    <w:rsid w:val="0005353C"/>
    <w:rsid w:val="000539C4"/>
    <w:rsid w:val="00053EBC"/>
    <w:rsid w:val="000541D7"/>
    <w:rsid w:val="00054503"/>
    <w:rsid w:val="0005459C"/>
    <w:rsid w:val="0005504A"/>
    <w:rsid w:val="0005566C"/>
    <w:rsid w:val="00055AA5"/>
    <w:rsid w:val="00055C16"/>
    <w:rsid w:val="00055C96"/>
    <w:rsid w:val="000562A6"/>
    <w:rsid w:val="00056675"/>
    <w:rsid w:val="00056E24"/>
    <w:rsid w:val="00057B12"/>
    <w:rsid w:val="00057D53"/>
    <w:rsid w:val="00060571"/>
    <w:rsid w:val="00061687"/>
    <w:rsid w:val="000620A6"/>
    <w:rsid w:val="00062379"/>
    <w:rsid w:val="000625A2"/>
    <w:rsid w:val="00062804"/>
    <w:rsid w:val="00062ABA"/>
    <w:rsid w:val="0006397A"/>
    <w:rsid w:val="00064060"/>
    <w:rsid w:val="00064080"/>
    <w:rsid w:val="0006427E"/>
    <w:rsid w:val="0006439A"/>
    <w:rsid w:val="000644C6"/>
    <w:rsid w:val="000646E5"/>
    <w:rsid w:val="00064913"/>
    <w:rsid w:val="00064955"/>
    <w:rsid w:val="00064A5A"/>
    <w:rsid w:val="00064DEC"/>
    <w:rsid w:val="00065288"/>
    <w:rsid w:val="00065682"/>
    <w:rsid w:val="000659F6"/>
    <w:rsid w:val="00065AB1"/>
    <w:rsid w:val="00065B59"/>
    <w:rsid w:val="00066696"/>
    <w:rsid w:val="000667AA"/>
    <w:rsid w:val="0006697F"/>
    <w:rsid w:val="00066A2A"/>
    <w:rsid w:val="0006722D"/>
    <w:rsid w:val="000672A8"/>
    <w:rsid w:val="000701CF"/>
    <w:rsid w:val="000708CB"/>
    <w:rsid w:val="00070B1A"/>
    <w:rsid w:val="00070C1D"/>
    <w:rsid w:val="00071360"/>
    <w:rsid w:val="00071386"/>
    <w:rsid w:val="00071474"/>
    <w:rsid w:val="000717F8"/>
    <w:rsid w:val="0007191A"/>
    <w:rsid w:val="00071FD4"/>
    <w:rsid w:val="0007239D"/>
    <w:rsid w:val="0007241F"/>
    <w:rsid w:val="0007276B"/>
    <w:rsid w:val="000727AB"/>
    <w:rsid w:val="00072B7D"/>
    <w:rsid w:val="00072BE9"/>
    <w:rsid w:val="000730DA"/>
    <w:rsid w:val="00073563"/>
    <w:rsid w:val="000739D7"/>
    <w:rsid w:val="00074425"/>
    <w:rsid w:val="00074A3C"/>
    <w:rsid w:val="00074AA6"/>
    <w:rsid w:val="00074BC0"/>
    <w:rsid w:val="00074F56"/>
    <w:rsid w:val="00075A39"/>
    <w:rsid w:val="00075D1D"/>
    <w:rsid w:val="000761CA"/>
    <w:rsid w:val="00076967"/>
    <w:rsid w:val="00076DCD"/>
    <w:rsid w:val="000770A0"/>
    <w:rsid w:val="000770CC"/>
    <w:rsid w:val="0007762C"/>
    <w:rsid w:val="0007792D"/>
    <w:rsid w:val="00077C61"/>
    <w:rsid w:val="0008032A"/>
    <w:rsid w:val="0008055C"/>
    <w:rsid w:val="00080A8C"/>
    <w:rsid w:val="00080B56"/>
    <w:rsid w:val="00080FBC"/>
    <w:rsid w:val="000810E0"/>
    <w:rsid w:val="00081991"/>
    <w:rsid w:val="00081D52"/>
    <w:rsid w:val="0008309A"/>
    <w:rsid w:val="000830CA"/>
    <w:rsid w:val="000835C2"/>
    <w:rsid w:val="00083E37"/>
    <w:rsid w:val="00084229"/>
    <w:rsid w:val="00084475"/>
    <w:rsid w:val="000847E5"/>
    <w:rsid w:val="00085266"/>
    <w:rsid w:val="0008593F"/>
    <w:rsid w:val="0008615C"/>
    <w:rsid w:val="00086857"/>
    <w:rsid w:val="00086B8A"/>
    <w:rsid w:val="00086CC5"/>
    <w:rsid w:val="00087329"/>
    <w:rsid w:val="0008763B"/>
    <w:rsid w:val="000901F1"/>
    <w:rsid w:val="00090431"/>
    <w:rsid w:val="0009086A"/>
    <w:rsid w:val="00091582"/>
    <w:rsid w:val="00092400"/>
    <w:rsid w:val="00092A89"/>
    <w:rsid w:val="00092BCD"/>
    <w:rsid w:val="00093207"/>
    <w:rsid w:val="0009353B"/>
    <w:rsid w:val="00093679"/>
    <w:rsid w:val="00093845"/>
    <w:rsid w:val="00093909"/>
    <w:rsid w:val="000940C5"/>
    <w:rsid w:val="0009497F"/>
    <w:rsid w:val="00094D23"/>
    <w:rsid w:val="000955A5"/>
    <w:rsid w:val="000959D4"/>
    <w:rsid w:val="00095A46"/>
    <w:rsid w:val="00096876"/>
    <w:rsid w:val="0009726E"/>
    <w:rsid w:val="00097583"/>
    <w:rsid w:val="000975F1"/>
    <w:rsid w:val="0009781E"/>
    <w:rsid w:val="000A0143"/>
    <w:rsid w:val="000A060F"/>
    <w:rsid w:val="000A0993"/>
    <w:rsid w:val="000A0F68"/>
    <w:rsid w:val="000A1086"/>
    <w:rsid w:val="000A1733"/>
    <w:rsid w:val="000A1DA7"/>
    <w:rsid w:val="000A1E69"/>
    <w:rsid w:val="000A1EB8"/>
    <w:rsid w:val="000A216B"/>
    <w:rsid w:val="000A27BB"/>
    <w:rsid w:val="000A284D"/>
    <w:rsid w:val="000A3B46"/>
    <w:rsid w:val="000A3D39"/>
    <w:rsid w:val="000A3EEF"/>
    <w:rsid w:val="000A45AC"/>
    <w:rsid w:val="000A4E23"/>
    <w:rsid w:val="000A51D1"/>
    <w:rsid w:val="000A5BCD"/>
    <w:rsid w:val="000A5EDA"/>
    <w:rsid w:val="000A71EC"/>
    <w:rsid w:val="000A75D0"/>
    <w:rsid w:val="000A76CA"/>
    <w:rsid w:val="000B04FD"/>
    <w:rsid w:val="000B05EE"/>
    <w:rsid w:val="000B061A"/>
    <w:rsid w:val="000B0CCF"/>
    <w:rsid w:val="000B112D"/>
    <w:rsid w:val="000B1C68"/>
    <w:rsid w:val="000B1C70"/>
    <w:rsid w:val="000B3252"/>
    <w:rsid w:val="000B3566"/>
    <w:rsid w:val="000B3AAA"/>
    <w:rsid w:val="000B506C"/>
    <w:rsid w:val="000B5727"/>
    <w:rsid w:val="000B5B47"/>
    <w:rsid w:val="000B61F7"/>
    <w:rsid w:val="000B622D"/>
    <w:rsid w:val="000B6290"/>
    <w:rsid w:val="000B63AC"/>
    <w:rsid w:val="000B6522"/>
    <w:rsid w:val="000B67DA"/>
    <w:rsid w:val="000B7550"/>
    <w:rsid w:val="000B7964"/>
    <w:rsid w:val="000B7DD0"/>
    <w:rsid w:val="000B7FBB"/>
    <w:rsid w:val="000C04F3"/>
    <w:rsid w:val="000C0E58"/>
    <w:rsid w:val="000C0F23"/>
    <w:rsid w:val="000C164D"/>
    <w:rsid w:val="000C1CAC"/>
    <w:rsid w:val="000C1FD3"/>
    <w:rsid w:val="000C227B"/>
    <w:rsid w:val="000C2307"/>
    <w:rsid w:val="000C258C"/>
    <w:rsid w:val="000C317E"/>
    <w:rsid w:val="000C33C6"/>
    <w:rsid w:val="000C341B"/>
    <w:rsid w:val="000C386B"/>
    <w:rsid w:val="000C3C73"/>
    <w:rsid w:val="000C3CF4"/>
    <w:rsid w:val="000C3FC2"/>
    <w:rsid w:val="000C4C61"/>
    <w:rsid w:val="000C4D07"/>
    <w:rsid w:val="000C55D1"/>
    <w:rsid w:val="000C570C"/>
    <w:rsid w:val="000C6824"/>
    <w:rsid w:val="000C699E"/>
    <w:rsid w:val="000C6C6E"/>
    <w:rsid w:val="000C7093"/>
    <w:rsid w:val="000C7140"/>
    <w:rsid w:val="000C76D5"/>
    <w:rsid w:val="000C7818"/>
    <w:rsid w:val="000D0C2C"/>
    <w:rsid w:val="000D0D0F"/>
    <w:rsid w:val="000D1035"/>
    <w:rsid w:val="000D1297"/>
    <w:rsid w:val="000D1667"/>
    <w:rsid w:val="000D1876"/>
    <w:rsid w:val="000D1D37"/>
    <w:rsid w:val="000D2002"/>
    <w:rsid w:val="000D27DE"/>
    <w:rsid w:val="000D30C1"/>
    <w:rsid w:val="000D31A5"/>
    <w:rsid w:val="000D38F7"/>
    <w:rsid w:val="000D3A91"/>
    <w:rsid w:val="000D4656"/>
    <w:rsid w:val="000D48A0"/>
    <w:rsid w:val="000D4AB8"/>
    <w:rsid w:val="000D4B43"/>
    <w:rsid w:val="000D51B4"/>
    <w:rsid w:val="000D51B8"/>
    <w:rsid w:val="000D56DF"/>
    <w:rsid w:val="000D5E1A"/>
    <w:rsid w:val="000D5E7B"/>
    <w:rsid w:val="000D5EE1"/>
    <w:rsid w:val="000D65D4"/>
    <w:rsid w:val="000D7059"/>
    <w:rsid w:val="000D76A4"/>
    <w:rsid w:val="000D7BB3"/>
    <w:rsid w:val="000D7DA7"/>
    <w:rsid w:val="000D7FC7"/>
    <w:rsid w:val="000E01C9"/>
    <w:rsid w:val="000E028C"/>
    <w:rsid w:val="000E0633"/>
    <w:rsid w:val="000E07EC"/>
    <w:rsid w:val="000E09F0"/>
    <w:rsid w:val="000E0E26"/>
    <w:rsid w:val="000E100A"/>
    <w:rsid w:val="000E1366"/>
    <w:rsid w:val="000E1934"/>
    <w:rsid w:val="000E1D93"/>
    <w:rsid w:val="000E2007"/>
    <w:rsid w:val="000E2091"/>
    <w:rsid w:val="000E25EC"/>
    <w:rsid w:val="000E2B36"/>
    <w:rsid w:val="000E2DBE"/>
    <w:rsid w:val="000E3118"/>
    <w:rsid w:val="000E3202"/>
    <w:rsid w:val="000E3915"/>
    <w:rsid w:val="000E3C7F"/>
    <w:rsid w:val="000E40E9"/>
    <w:rsid w:val="000E42A4"/>
    <w:rsid w:val="000E4D42"/>
    <w:rsid w:val="000E4F0E"/>
    <w:rsid w:val="000E5078"/>
    <w:rsid w:val="000E5332"/>
    <w:rsid w:val="000E556A"/>
    <w:rsid w:val="000E5B08"/>
    <w:rsid w:val="000E6E52"/>
    <w:rsid w:val="000E7028"/>
    <w:rsid w:val="000E7369"/>
    <w:rsid w:val="000E7434"/>
    <w:rsid w:val="000E79DF"/>
    <w:rsid w:val="000E7F94"/>
    <w:rsid w:val="000F0478"/>
    <w:rsid w:val="000F0576"/>
    <w:rsid w:val="000F0E05"/>
    <w:rsid w:val="000F0E9A"/>
    <w:rsid w:val="000F0E9B"/>
    <w:rsid w:val="000F1392"/>
    <w:rsid w:val="000F1702"/>
    <w:rsid w:val="000F17D5"/>
    <w:rsid w:val="000F1A99"/>
    <w:rsid w:val="000F1DCC"/>
    <w:rsid w:val="000F2B97"/>
    <w:rsid w:val="000F3129"/>
    <w:rsid w:val="000F3BD9"/>
    <w:rsid w:val="000F3EDC"/>
    <w:rsid w:val="000F3F99"/>
    <w:rsid w:val="000F4551"/>
    <w:rsid w:val="000F4986"/>
    <w:rsid w:val="000F53F6"/>
    <w:rsid w:val="000F5507"/>
    <w:rsid w:val="000F5AE7"/>
    <w:rsid w:val="000F5EE0"/>
    <w:rsid w:val="000F6196"/>
    <w:rsid w:val="000F71D0"/>
    <w:rsid w:val="000F761E"/>
    <w:rsid w:val="000F7C47"/>
    <w:rsid w:val="000F7C80"/>
    <w:rsid w:val="000F7ED6"/>
    <w:rsid w:val="000F7FAF"/>
    <w:rsid w:val="0010076F"/>
    <w:rsid w:val="00100C89"/>
    <w:rsid w:val="00100D3C"/>
    <w:rsid w:val="00101B0F"/>
    <w:rsid w:val="00101B4C"/>
    <w:rsid w:val="00101EFC"/>
    <w:rsid w:val="001027D4"/>
    <w:rsid w:val="00102B85"/>
    <w:rsid w:val="00102C48"/>
    <w:rsid w:val="00102D60"/>
    <w:rsid w:val="001033E8"/>
    <w:rsid w:val="001035E0"/>
    <w:rsid w:val="0010366B"/>
    <w:rsid w:val="00103C70"/>
    <w:rsid w:val="00103C96"/>
    <w:rsid w:val="00103CEF"/>
    <w:rsid w:val="00103FF3"/>
    <w:rsid w:val="001041E1"/>
    <w:rsid w:val="00104670"/>
    <w:rsid w:val="00104C62"/>
    <w:rsid w:val="0010581A"/>
    <w:rsid w:val="00105C35"/>
    <w:rsid w:val="00106657"/>
    <w:rsid w:val="001069D2"/>
    <w:rsid w:val="00107399"/>
    <w:rsid w:val="00107820"/>
    <w:rsid w:val="00107924"/>
    <w:rsid w:val="00107A4C"/>
    <w:rsid w:val="00110213"/>
    <w:rsid w:val="001107A6"/>
    <w:rsid w:val="0011088B"/>
    <w:rsid w:val="00110B8A"/>
    <w:rsid w:val="00110F76"/>
    <w:rsid w:val="00110F77"/>
    <w:rsid w:val="00110F8E"/>
    <w:rsid w:val="001113CF"/>
    <w:rsid w:val="001114F2"/>
    <w:rsid w:val="00111583"/>
    <w:rsid w:val="0011199D"/>
    <w:rsid w:val="00112976"/>
    <w:rsid w:val="00112BA6"/>
    <w:rsid w:val="00113105"/>
    <w:rsid w:val="001131EA"/>
    <w:rsid w:val="00113322"/>
    <w:rsid w:val="00113D64"/>
    <w:rsid w:val="00114739"/>
    <w:rsid w:val="00114FA4"/>
    <w:rsid w:val="0011520E"/>
    <w:rsid w:val="00115423"/>
    <w:rsid w:val="001154A5"/>
    <w:rsid w:val="00115776"/>
    <w:rsid w:val="00116788"/>
    <w:rsid w:val="00117B3F"/>
    <w:rsid w:val="00117DAA"/>
    <w:rsid w:val="00120271"/>
    <w:rsid w:val="001203D6"/>
    <w:rsid w:val="00120B35"/>
    <w:rsid w:val="00120B76"/>
    <w:rsid w:val="00120CBC"/>
    <w:rsid w:val="00120CC0"/>
    <w:rsid w:val="00120F37"/>
    <w:rsid w:val="00121AB6"/>
    <w:rsid w:val="00122FE7"/>
    <w:rsid w:val="001239ED"/>
    <w:rsid w:val="001245FC"/>
    <w:rsid w:val="00124FAF"/>
    <w:rsid w:val="00125036"/>
    <w:rsid w:val="00125812"/>
    <w:rsid w:val="0012589B"/>
    <w:rsid w:val="0012655D"/>
    <w:rsid w:val="0012697D"/>
    <w:rsid w:val="00126A7A"/>
    <w:rsid w:val="00127BB0"/>
    <w:rsid w:val="00127C29"/>
    <w:rsid w:val="00127DC1"/>
    <w:rsid w:val="00130841"/>
    <w:rsid w:val="00130C94"/>
    <w:rsid w:val="00131949"/>
    <w:rsid w:val="00132548"/>
    <w:rsid w:val="00133759"/>
    <w:rsid w:val="00134692"/>
    <w:rsid w:val="00134EEE"/>
    <w:rsid w:val="00135295"/>
    <w:rsid w:val="001353A9"/>
    <w:rsid w:val="00135C5F"/>
    <w:rsid w:val="00135FC8"/>
    <w:rsid w:val="00136930"/>
    <w:rsid w:val="00136A81"/>
    <w:rsid w:val="00136C58"/>
    <w:rsid w:val="00136CF9"/>
    <w:rsid w:val="0013775D"/>
    <w:rsid w:val="001377CA"/>
    <w:rsid w:val="00137925"/>
    <w:rsid w:val="0014093B"/>
    <w:rsid w:val="00140B94"/>
    <w:rsid w:val="00140BB7"/>
    <w:rsid w:val="00140C41"/>
    <w:rsid w:val="00141009"/>
    <w:rsid w:val="00141560"/>
    <w:rsid w:val="00141C28"/>
    <w:rsid w:val="00141D23"/>
    <w:rsid w:val="001428F3"/>
    <w:rsid w:val="00142E02"/>
    <w:rsid w:val="00142F3A"/>
    <w:rsid w:val="00142FFA"/>
    <w:rsid w:val="0014301A"/>
    <w:rsid w:val="00143126"/>
    <w:rsid w:val="00143277"/>
    <w:rsid w:val="00143AEA"/>
    <w:rsid w:val="00143C92"/>
    <w:rsid w:val="00143C9E"/>
    <w:rsid w:val="001443D9"/>
    <w:rsid w:val="00144BC7"/>
    <w:rsid w:val="00145892"/>
    <w:rsid w:val="00145980"/>
    <w:rsid w:val="00145A91"/>
    <w:rsid w:val="00145D39"/>
    <w:rsid w:val="001465BD"/>
    <w:rsid w:val="001467C3"/>
    <w:rsid w:val="001511C9"/>
    <w:rsid w:val="0015137B"/>
    <w:rsid w:val="001526F7"/>
    <w:rsid w:val="001527B9"/>
    <w:rsid w:val="00152837"/>
    <w:rsid w:val="00152BF7"/>
    <w:rsid w:val="00153DBA"/>
    <w:rsid w:val="00153FF4"/>
    <w:rsid w:val="0015476A"/>
    <w:rsid w:val="00154E76"/>
    <w:rsid w:val="0015517A"/>
    <w:rsid w:val="0015539A"/>
    <w:rsid w:val="00155DFC"/>
    <w:rsid w:val="00156021"/>
    <w:rsid w:val="00156380"/>
    <w:rsid w:val="001564E5"/>
    <w:rsid w:val="00156F19"/>
    <w:rsid w:val="00156F99"/>
    <w:rsid w:val="00157094"/>
    <w:rsid w:val="00157736"/>
    <w:rsid w:val="001577DB"/>
    <w:rsid w:val="00157C57"/>
    <w:rsid w:val="00157DE5"/>
    <w:rsid w:val="001604D1"/>
    <w:rsid w:val="00161953"/>
    <w:rsid w:val="001619BB"/>
    <w:rsid w:val="00161C07"/>
    <w:rsid w:val="00162AF0"/>
    <w:rsid w:val="00162B32"/>
    <w:rsid w:val="00163FC3"/>
    <w:rsid w:val="0016494D"/>
    <w:rsid w:val="00164A67"/>
    <w:rsid w:val="00164D0F"/>
    <w:rsid w:val="00164F4F"/>
    <w:rsid w:val="00165458"/>
    <w:rsid w:val="001655B1"/>
    <w:rsid w:val="0016596B"/>
    <w:rsid w:val="00165BE9"/>
    <w:rsid w:val="00166613"/>
    <w:rsid w:val="001676CB"/>
    <w:rsid w:val="00170F30"/>
    <w:rsid w:val="00170F7B"/>
    <w:rsid w:val="00170FD1"/>
    <w:rsid w:val="001711D3"/>
    <w:rsid w:val="001715D8"/>
    <w:rsid w:val="00171B74"/>
    <w:rsid w:val="00171DB2"/>
    <w:rsid w:val="001726E0"/>
    <w:rsid w:val="00172A35"/>
    <w:rsid w:val="00172A3B"/>
    <w:rsid w:val="00172B4C"/>
    <w:rsid w:val="00172CCB"/>
    <w:rsid w:val="0017311D"/>
    <w:rsid w:val="00173585"/>
    <w:rsid w:val="00173719"/>
    <w:rsid w:val="00173822"/>
    <w:rsid w:val="00173B11"/>
    <w:rsid w:val="00174347"/>
    <w:rsid w:val="001743D5"/>
    <w:rsid w:val="00174605"/>
    <w:rsid w:val="00174913"/>
    <w:rsid w:val="0017507F"/>
    <w:rsid w:val="00175CFD"/>
    <w:rsid w:val="00175E55"/>
    <w:rsid w:val="001761D1"/>
    <w:rsid w:val="00176441"/>
    <w:rsid w:val="00176B7A"/>
    <w:rsid w:val="00176E9C"/>
    <w:rsid w:val="001772E9"/>
    <w:rsid w:val="001773A4"/>
    <w:rsid w:val="00177546"/>
    <w:rsid w:val="00177B78"/>
    <w:rsid w:val="0018005A"/>
    <w:rsid w:val="0018005C"/>
    <w:rsid w:val="0018016F"/>
    <w:rsid w:val="00180191"/>
    <w:rsid w:val="00180635"/>
    <w:rsid w:val="00180B5F"/>
    <w:rsid w:val="001812F0"/>
    <w:rsid w:val="00181304"/>
    <w:rsid w:val="00181727"/>
    <w:rsid w:val="00181DF3"/>
    <w:rsid w:val="00181FAF"/>
    <w:rsid w:val="00182945"/>
    <w:rsid w:val="00183753"/>
    <w:rsid w:val="00183BE8"/>
    <w:rsid w:val="00183C55"/>
    <w:rsid w:val="00183CA9"/>
    <w:rsid w:val="00183D9E"/>
    <w:rsid w:val="00183F11"/>
    <w:rsid w:val="0018402D"/>
    <w:rsid w:val="00184C90"/>
    <w:rsid w:val="00185649"/>
    <w:rsid w:val="0018582A"/>
    <w:rsid w:val="00185914"/>
    <w:rsid w:val="00185C04"/>
    <w:rsid w:val="0018652B"/>
    <w:rsid w:val="00186800"/>
    <w:rsid w:val="00187309"/>
    <w:rsid w:val="00187B47"/>
    <w:rsid w:val="00187DCC"/>
    <w:rsid w:val="001902CE"/>
    <w:rsid w:val="001927BF"/>
    <w:rsid w:val="00192BFF"/>
    <w:rsid w:val="00192C76"/>
    <w:rsid w:val="00192D5B"/>
    <w:rsid w:val="0019360E"/>
    <w:rsid w:val="001936B3"/>
    <w:rsid w:val="001936DF"/>
    <w:rsid w:val="00193704"/>
    <w:rsid w:val="00193AD7"/>
    <w:rsid w:val="00193EDA"/>
    <w:rsid w:val="0019412B"/>
    <w:rsid w:val="00194F0F"/>
    <w:rsid w:val="001956B7"/>
    <w:rsid w:val="00195747"/>
    <w:rsid w:val="00195868"/>
    <w:rsid w:val="0019599D"/>
    <w:rsid w:val="00195CE3"/>
    <w:rsid w:val="00195EB9"/>
    <w:rsid w:val="0019655A"/>
    <w:rsid w:val="00196970"/>
    <w:rsid w:val="00196B74"/>
    <w:rsid w:val="00196BFE"/>
    <w:rsid w:val="00196D6D"/>
    <w:rsid w:val="00196F70"/>
    <w:rsid w:val="001970AB"/>
    <w:rsid w:val="00197719"/>
    <w:rsid w:val="00197748"/>
    <w:rsid w:val="001A0056"/>
    <w:rsid w:val="001A02AB"/>
    <w:rsid w:val="001A042F"/>
    <w:rsid w:val="001A0B6D"/>
    <w:rsid w:val="001A0BDC"/>
    <w:rsid w:val="001A0C88"/>
    <w:rsid w:val="001A0F29"/>
    <w:rsid w:val="001A230B"/>
    <w:rsid w:val="001A2525"/>
    <w:rsid w:val="001A2D4C"/>
    <w:rsid w:val="001A3096"/>
    <w:rsid w:val="001A355F"/>
    <w:rsid w:val="001A3593"/>
    <w:rsid w:val="001A3673"/>
    <w:rsid w:val="001A383D"/>
    <w:rsid w:val="001A3911"/>
    <w:rsid w:val="001A3985"/>
    <w:rsid w:val="001A451B"/>
    <w:rsid w:val="001A476D"/>
    <w:rsid w:val="001A5477"/>
    <w:rsid w:val="001A5665"/>
    <w:rsid w:val="001A591F"/>
    <w:rsid w:val="001A64F5"/>
    <w:rsid w:val="001A6C83"/>
    <w:rsid w:val="001A7C21"/>
    <w:rsid w:val="001A7D40"/>
    <w:rsid w:val="001B06B8"/>
    <w:rsid w:val="001B11A3"/>
    <w:rsid w:val="001B18E2"/>
    <w:rsid w:val="001B197E"/>
    <w:rsid w:val="001B1BD5"/>
    <w:rsid w:val="001B1CEC"/>
    <w:rsid w:val="001B2234"/>
    <w:rsid w:val="001B2331"/>
    <w:rsid w:val="001B2B5B"/>
    <w:rsid w:val="001B2BBD"/>
    <w:rsid w:val="001B3C57"/>
    <w:rsid w:val="001B42DD"/>
    <w:rsid w:val="001B4927"/>
    <w:rsid w:val="001B49F3"/>
    <w:rsid w:val="001B4E8E"/>
    <w:rsid w:val="001B510B"/>
    <w:rsid w:val="001B5247"/>
    <w:rsid w:val="001B577C"/>
    <w:rsid w:val="001B5BE4"/>
    <w:rsid w:val="001B6246"/>
    <w:rsid w:val="001B638D"/>
    <w:rsid w:val="001B6D47"/>
    <w:rsid w:val="001B74D1"/>
    <w:rsid w:val="001B7A51"/>
    <w:rsid w:val="001B7DB8"/>
    <w:rsid w:val="001B7E47"/>
    <w:rsid w:val="001C02AB"/>
    <w:rsid w:val="001C0E28"/>
    <w:rsid w:val="001C14EF"/>
    <w:rsid w:val="001C1606"/>
    <w:rsid w:val="001C16FB"/>
    <w:rsid w:val="001C1958"/>
    <w:rsid w:val="001C1A99"/>
    <w:rsid w:val="001C1DAC"/>
    <w:rsid w:val="001C1EF9"/>
    <w:rsid w:val="001C1F60"/>
    <w:rsid w:val="001C2565"/>
    <w:rsid w:val="001C305C"/>
    <w:rsid w:val="001C3DC3"/>
    <w:rsid w:val="001C4142"/>
    <w:rsid w:val="001C421A"/>
    <w:rsid w:val="001C484F"/>
    <w:rsid w:val="001C490A"/>
    <w:rsid w:val="001C4DC3"/>
    <w:rsid w:val="001C6180"/>
    <w:rsid w:val="001C62EE"/>
    <w:rsid w:val="001C650A"/>
    <w:rsid w:val="001C6899"/>
    <w:rsid w:val="001C6C56"/>
    <w:rsid w:val="001C747D"/>
    <w:rsid w:val="001C7EDD"/>
    <w:rsid w:val="001D1603"/>
    <w:rsid w:val="001D1612"/>
    <w:rsid w:val="001D1F5D"/>
    <w:rsid w:val="001D20AA"/>
    <w:rsid w:val="001D23BC"/>
    <w:rsid w:val="001D2462"/>
    <w:rsid w:val="001D258E"/>
    <w:rsid w:val="001D2672"/>
    <w:rsid w:val="001D28F8"/>
    <w:rsid w:val="001D2CD7"/>
    <w:rsid w:val="001D2DF9"/>
    <w:rsid w:val="001D2F5F"/>
    <w:rsid w:val="001D31AE"/>
    <w:rsid w:val="001D3766"/>
    <w:rsid w:val="001D3D0E"/>
    <w:rsid w:val="001D44AC"/>
    <w:rsid w:val="001D4DB2"/>
    <w:rsid w:val="001D4DB5"/>
    <w:rsid w:val="001D4E4B"/>
    <w:rsid w:val="001D4F8F"/>
    <w:rsid w:val="001D52E3"/>
    <w:rsid w:val="001D549C"/>
    <w:rsid w:val="001D5601"/>
    <w:rsid w:val="001D59CE"/>
    <w:rsid w:val="001D6077"/>
    <w:rsid w:val="001D66C7"/>
    <w:rsid w:val="001D6CAF"/>
    <w:rsid w:val="001D6D3F"/>
    <w:rsid w:val="001D6EAB"/>
    <w:rsid w:val="001D6F5B"/>
    <w:rsid w:val="001D751D"/>
    <w:rsid w:val="001D7BAA"/>
    <w:rsid w:val="001D7C47"/>
    <w:rsid w:val="001D7EAD"/>
    <w:rsid w:val="001E04C0"/>
    <w:rsid w:val="001E067E"/>
    <w:rsid w:val="001E068D"/>
    <w:rsid w:val="001E0AA2"/>
    <w:rsid w:val="001E1335"/>
    <w:rsid w:val="001E14F6"/>
    <w:rsid w:val="001E1A16"/>
    <w:rsid w:val="001E1D52"/>
    <w:rsid w:val="001E22E3"/>
    <w:rsid w:val="001E2733"/>
    <w:rsid w:val="001E2877"/>
    <w:rsid w:val="001E29FF"/>
    <w:rsid w:val="001E2D45"/>
    <w:rsid w:val="001E2D63"/>
    <w:rsid w:val="001E2D84"/>
    <w:rsid w:val="001E3D9E"/>
    <w:rsid w:val="001E3F3D"/>
    <w:rsid w:val="001E410D"/>
    <w:rsid w:val="001E4533"/>
    <w:rsid w:val="001E4D57"/>
    <w:rsid w:val="001E5409"/>
    <w:rsid w:val="001E553C"/>
    <w:rsid w:val="001E5569"/>
    <w:rsid w:val="001E55B8"/>
    <w:rsid w:val="001E580B"/>
    <w:rsid w:val="001E5821"/>
    <w:rsid w:val="001E5F69"/>
    <w:rsid w:val="001E5F97"/>
    <w:rsid w:val="001E646C"/>
    <w:rsid w:val="001E64B0"/>
    <w:rsid w:val="001E6CEC"/>
    <w:rsid w:val="001E6D1B"/>
    <w:rsid w:val="001E6F3F"/>
    <w:rsid w:val="001E7B8A"/>
    <w:rsid w:val="001F0454"/>
    <w:rsid w:val="001F09C7"/>
    <w:rsid w:val="001F0DA1"/>
    <w:rsid w:val="001F1374"/>
    <w:rsid w:val="001F1389"/>
    <w:rsid w:val="001F2411"/>
    <w:rsid w:val="001F3629"/>
    <w:rsid w:val="001F3E53"/>
    <w:rsid w:val="001F427D"/>
    <w:rsid w:val="001F43CC"/>
    <w:rsid w:val="001F48BE"/>
    <w:rsid w:val="001F52C7"/>
    <w:rsid w:val="001F5873"/>
    <w:rsid w:val="001F5B13"/>
    <w:rsid w:val="001F5DA7"/>
    <w:rsid w:val="001F68D1"/>
    <w:rsid w:val="001F6932"/>
    <w:rsid w:val="001F6A00"/>
    <w:rsid w:val="001F6C25"/>
    <w:rsid w:val="001F6CEC"/>
    <w:rsid w:val="001F6DD0"/>
    <w:rsid w:val="001F6F05"/>
    <w:rsid w:val="001F7349"/>
    <w:rsid w:val="001F7B99"/>
    <w:rsid w:val="001F7D7A"/>
    <w:rsid w:val="001F7EA1"/>
    <w:rsid w:val="001F7EA4"/>
    <w:rsid w:val="0020142F"/>
    <w:rsid w:val="00201B90"/>
    <w:rsid w:val="002023E1"/>
    <w:rsid w:val="00202713"/>
    <w:rsid w:val="00202BF3"/>
    <w:rsid w:val="00203546"/>
    <w:rsid w:val="00203B19"/>
    <w:rsid w:val="00203FC6"/>
    <w:rsid w:val="0020413E"/>
    <w:rsid w:val="00204442"/>
    <w:rsid w:val="002044DE"/>
    <w:rsid w:val="00204906"/>
    <w:rsid w:val="002049C2"/>
    <w:rsid w:val="002049EF"/>
    <w:rsid w:val="00204C72"/>
    <w:rsid w:val="00204D95"/>
    <w:rsid w:val="00205107"/>
    <w:rsid w:val="0020523A"/>
    <w:rsid w:val="00205571"/>
    <w:rsid w:val="00205A6B"/>
    <w:rsid w:val="00205B91"/>
    <w:rsid w:val="00205E12"/>
    <w:rsid w:val="002063B1"/>
    <w:rsid w:val="00206407"/>
    <w:rsid w:val="0020649E"/>
    <w:rsid w:val="00207207"/>
    <w:rsid w:val="00207680"/>
    <w:rsid w:val="0020795C"/>
    <w:rsid w:val="00207D42"/>
    <w:rsid w:val="00207E96"/>
    <w:rsid w:val="00207FFD"/>
    <w:rsid w:val="002103FB"/>
    <w:rsid w:val="00210A46"/>
    <w:rsid w:val="00210B89"/>
    <w:rsid w:val="00210D16"/>
    <w:rsid w:val="00211320"/>
    <w:rsid w:val="002115DE"/>
    <w:rsid w:val="00211CB0"/>
    <w:rsid w:val="002129B9"/>
    <w:rsid w:val="00213676"/>
    <w:rsid w:val="00213A15"/>
    <w:rsid w:val="00213D77"/>
    <w:rsid w:val="002146A4"/>
    <w:rsid w:val="00214A18"/>
    <w:rsid w:val="00214FF3"/>
    <w:rsid w:val="002151AF"/>
    <w:rsid w:val="00215388"/>
    <w:rsid w:val="00215F07"/>
    <w:rsid w:val="002167D2"/>
    <w:rsid w:val="00216928"/>
    <w:rsid w:val="00216D6E"/>
    <w:rsid w:val="00216FF0"/>
    <w:rsid w:val="00217703"/>
    <w:rsid w:val="00217DDF"/>
    <w:rsid w:val="00217E84"/>
    <w:rsid w:val="002202C5"/>
    <w:rsid w:val="00220C5E"/>
    <w:rsid w:val="00222544"/>
    <w:rsid w:val="002226B6"/>
    <w:rsid w:val="00222F96"/>
    <w:rsid w:val="0022430D"/>
    <w:rsid w:val="00224BE4"/>
    <w:rsid w:val="00224FAA"/>
    <w:rsid w:val="00225436"/>
    <w:rsid w:val="00225536"/>
    <w:rsid w:val="0022564D"/>
    <w:rsid w:val="00225A11"/>
    <w:rsid w:val="00225C5A"/>
    <w:rsid w:val="00225D3E"/>
    <w:rsid w:val="002263AC"/>
    <w:rsid w:val="0022788F"/>
    <w:rsid w:val="0023047E"/>
    <w:rsid w:val="002304B1"/>
    <w:rsid w:val="00230EF1"/>
    <w:rsid w:val="00231042"/>
    <w:rsid w:val="00231F0D"/>
    <w:rsid w:val="002328A8"/>
    <w:rsid w:val="00232A39"/>
    <w:rsid w:val="00232F42"/>
    <w:rsid w:val="002330BD"/>
    <w:rsid w:val="0023323C"/>
    <w:rsid w:val="0023373F"/>
    <w:rsid w:val="00234396"/>
    <w:rsid w:val="00234540"/>
    <w:rsid w:val="0023460E"/>
    <w:rsid w:val="00234854"/>
    <w:rsid w:val="00234FA5"/>
    <w:rsid w:val="00235186"/>
    <w:rsid w:val="0023534B"/>
    <w:rsid w:val="0023534D"/>
    <w:rsid w:val="002355B1"/>
    <w:rsid w:val="00235865"/>
    <w:rsid w:val="00236408"/>
    <w:rsid w:val="00236970"/>
    <w:rsid w:val="00236AE2"/>
    <w:rsid w:val="00236FE8"/>
    <w:rsid w:val="002377A7"/>
    <w:rsid w:val="002377B0"/>
    <w:rsid w:val="00237AED"/>
    <w:rsid w:val="00237F7A"/>
    <w:rsid w:val="00240481"/>
    <w:rsid w:val="00240B5A"/>
    <w:rsid w:val="00240B80"/>
    <w:rsid w:val="0024101B"/>
    <w:rsid w:val="00241232"/>
    <w:rsid w:val="002413F5"/>
    <w:rsid w:val="00241519"/>
    <w:rsid w:val="002419FE"/>
    <w:rsid w:val="00241E71"/>
    <w:rsid w:val="00242537"/>
    <w:rsid w:val="0024322A"/>
    <w:rsid w:val="00243485"/>
    <w:rsid w:val="0024394F"/>
    <w:rsid w:val="00243D23"/>
    <w:rsid w:val="00243FFB"/>
    <w:rsid w:val="00244208"/>
    <w:rsid w:val="00244234"/>
    <w:rsid w:val="0024539A"/>
    <w:rsid w:val="002453B6"/>
    <w:rsid w:val="00245561"/>
    <w:rsid w:val="00245CF7"/>
    <w:rsid w:val="00245D58"/>
    <w:rsid w:val="0024628E"/>
    <w:rsid w:val="002464E8"/>
    <w:rsid w:val="00247530"/>
    <w:rsid w:val="002475CD"/>
    <w:rsid w:val="002500AC"/>
    <w:rsid w:val="0025031F"/>
    <w:rsid w:val="00250481"/>
    <w:rsid w:val="0025136F"/>
    <w:rsid w:val="00251474"/>
    <w:rsid w:val="00251CB7"/>
    <w:rsid w:val="002525E8"/>
    <w:rsid w:val="00252801"/>
    <w:rsid w:val="002531BE"/>
    <w:rsid w:val="002535C4"/>
    <w:rsid w:val="00253A9D"/>
    <w:rsid w:val="00253AA7"/>
    <w:rsid w:val="00253CD9"/>
    <w:rsid w:val="00254369"/>
    <w:rsid w:val="002545B9"/>
    <w:rsid w:val="00254778"/>
    <w:rsid w:val="002547DB"/>
    <w:rsid w:val="00254C09"/>
    <w:rsid w:val="002550F1"/>
    <w:rsid w:val="00255F34"/>
    <w:rsid w:val="00255FD1"/>
    <w:rsid w:val="00256D4C"/>
    <w:rsid w:val="00257A50"/>
    <w:rsid w:val="00257A7B"/>
    <w:rsid w:val="00257BDD"/>
    <w:rsid w:val="00257CE7"/>
    <w:rsid w:val="00260623"/>
    <w:rsid w:val="00260A62"/>
    <w:rsid w:val="00260C8F"/>
    <w:rsid w:val="00260E4E"/>
    <w:rsid w:val="002610D2"/>
    <w:rsid w:val="00261108"/>
    <w:rsid w:val="00261376"/>
    <w:rsid w:val="002618DF"/>
    <w:rsid w:val="00261C6C"/>
    <w:rsid w:val="002628E2"/>
    <w:rsid w:val="00262C0A"/>
    <w:rsid w:val="00262C4F"/>
    <w:rsid w:val="00262C96"/>
    <w:rsid w:val="00262E48"/>
    <w:rsid w:val="002632A9"/>
    <w:rsid w:val="0026370B"/>
    <w:rsid w:val="00263BDE"/>
    <w:rsid w:val="00264299"/>
    <w:rsid w:val="00264397"/>
    <w:rsid w:val="00264F70"/>
    <w:rsid w:val="00265796"/>
    <w:rsid w:val="00265E7A"/>
    <w:rsid w:val="002664B0"/>
    <w:rsid w:val="002664B1"/>
    <w:rsid w:val="00266710"/>
    <w:rsid w:val="0026788E"/>
    <w:rsid w:val="00267921"/>
    <w:rsid w:val="00267CCF"/>
    <w:rsid w:val="00270BF9"/>
    <w:rsid w:val="0027137A"/>
    <w:rsid w:val="002716CC"/>
    <w:rsid w:val="0027190C"/>
    <w:rsid w:val="00271C76"/>
    <w:rsid w:val="00272023"/>
    <w:rsid w:val="00272059"/>
    <w:rsid w:val="00272282"/>
    <w:rsid w:val="002722D3"/>
    <w:rsid w:val="00272475"/>
    <w:rsid w:val="00272624"/>
    <w:rsid w:val="00272CA9"/>
    <w:rsid w:val="00272D15"/>
    <w:rsid w:val="00272E6F"/>
    <w:rsid w:val="002731EA"/>
    <w:rsid w:val="00273411"/>
    <w:rsid w:val="0027379D"/>
    <w:rsid w:val="00273A56"/>
    <w:rsid w:val="00273BB6"/>
    <w:rsid w:val="00273D79"/>
    <w:rsid w:val="00273F53"/>
    <w:rsid w:val="0027426F"/>
    <w:rsid w:val="00274463"/>
    <w:rsid w:val="002744EA"/>
    <w:rsid w:val="0027456D"/>
    <w:rsid w:val="00274D06"/>
    <w:rsid w:val="00274D15"/>
    <w:rsid w:val="0027544F"/>
    <w:rsid w:val="00275721"/>
    <w:rsid w:val="002758A8"/>
    <w:rsid w:val="00276462"/>
    <w:rsid w:val="0027683C"/>
    <w:rsid w:val="0027726D"/>
    <w:rsid w:val="00280266"/>
    <w:rsid w:val="00280752"/>
    <w:rsid w:val="00280F9E"/>
    <w:rsid w:val="00281055"/>
    <w:rsid w:val="002814BE"/>
    <w:rsid w:val="0028292F"/>
    <w:rsid w:val="0028353B"/>
    <w:rsid w:val="00283AC9"/>
    <w:rsid w:val="00283EB6"/>
    <w:rsid w:val="00283F95"/>
    <w:rsid w:val="00284078"/>
    <w:rsid w:val="0028429E"/>
    <w:rsid w:val="002847B8"/>
    <w:rsid w:val="00284B33"/>
    <w:rsid w:val="0028530E"/>
    <w:rsid w:val="0028561B"/>
    <w:rsid w:val="00285CF0"/>
    <w:rsid w:val="00285D03"/>
    <w:rsid w:val="0028605F"/>
    <w:rsid w:val="002868DD"/>
    <w:rsid w:val="0028733C"/>
    <w:rsid w:val="00287BFC"/>
    <w:rsid w:val="00287D63"/>
    <w:rsid w:val="002904A8"/>
    <w:rsid w:val="00291517"/>
    <w:rsid w:val="00291861"/>
    <w:rsid w:val="00291EB8"/>
    <w:rsid w:val="002924B2"/>
    <w:rsid w:val="0029374C"/>
    <w:rsid w:val="00293F52"/>
    <w:rsid w:val="002940F7"/>
    <w:rsid w:val="0029415F"/>
    <w:rsid w:val="00294935"/>
    <w:rsid w:val="00294C21"/>
    <w:rsid w:val="00294D9E"/>
    <w:rsid w:val="00294F12"/>
    <w:rsid w:val="0029509B"/>
    <w:rsid w:val="00295853"/>
    <w:rsid w:val="0029590E"/>
    <w:rsid w:val="00295D2C"/>
    <w:rsid w:val="002960FA"/>
    <w:rsid w:val="00296967"/>
    <w:rsid w:val="0029738A"/>
    <w:rsid w:val="002974A1"/>
    <w:rsid w:val="0029762F"/>
    <w:rsid w:val="0029786C"/>
    <w:rsid w:val="002978E2"/>
    <w:rsid w:val="00297996"/>
    <w:rsid w:val="00297C50"/>
    <w:rsid w:val="00297C8E"/>
    <w:rsid w:val="002A0172"/>
    <w:rsid w:val="002A0A19"/>
    <w:rsid w:val="002A0B17"/>
    <w:rsid w:val="002A160E"/>
    <w:rsid w:val="002A2137"/>
    <w:rsid w:val="002A2CF7"/>
    <w:rsid w:val="002A3257"/>
    <w:rsid w:val="002A37AD"/>
    <w:rsid w:val="002A40B9"/>
    <w:rsid w:val="002A45A8"/>
    <w:rsid w:val="002A479B"/>
    <w:rsid w:val="002A4EFC"/>
    <w:rsid w:val="002A5028"/>
    <w:rsid w:val="002A52F3"/>
    <w:rsid w:val="002A587D"/>
    <w:rsid w:val="002A6308"/>
    <w:rsid w:val="002A6347"/>
    <w:rsid w:val="002A77B5"/>
    <w:rsid w:val="002A77DE"/>
    <w:rsid w:val="002B040E"/>
    <w:rsid w:val="002B0B5F"/>
    <w:rsid w:val="002B0C7F"/>
    <w:rsid w:val="002B0EBE"/>
    <w:rsid w:val="002B124A"/>
    <w:rsid w:val="002B1467"/>
    <w:rsid w:val="002B196C"/>
    <w:rsid w:val="002B25B8"/>
    <w:rsid w:val="002B2E54"/>
    <w:rsid w:val="002B33C0"/>
    <w:rsid w:val="002B3927"/>
    <w:rsid w:val="002B3DFA"/>
    <w:rsid w:val="002B406E"/>
    <w:rsid w:val="002B4EE8"/>
    <w:rsid w:val="002B5008"/>
    <w:rsid w:val="002B52D5"/>
    <w:rsid w:val="002B53EE"/>
    <w:rsid w:val="002B543F"/>
    <w:rsid w:val="002B5789"/>
    <w:rsid w:val="002B5DA0"/>
    <w:rsid w:val="002B5E08"/>
    <w:rsid w:val="002B5EE2"/>
    <w:rsid w:val="002B6C2E"/>
    <w:rsid w:val="002C05C8"/>
    <w:rsid w:val="002C06E9"/>
    <w:rsid w:val="002C0A21"/>
    <w:rsid w:val="002C117B"/>
    <w:rsid w:val="002C1E0E"/>
    <w:rsid w:val="002C204C"/>
    <w:rsid w:val="002C3B35"/>
    <w:rsid w:val="002C3FC2"/>
    <w:rsid w:val="002C4064"/>
    <w:rsid w:val="002C47EE"/>
    <w:rsid w:val="002C4B7A"/>
    <w:rsid w:val="002C5399"/>
    <w:rsid w:val="002C5CB9"/>
    <w:rsid w:val="002C62ED"/>
    <w:rsid w:val="002C6394"/>
    <w:rsid w:val="002C6578"/>
    <w:rsid w:val="002C6950"/>
    <w:rsid w:val="002C6B95"/>
    <w:rsid w:val="002C6EE9"/>
    <w:rsid w:val="002C74DE"/>
    <w:rsid w:val="002D072B"/>
    <w:rsid w:val="002D0790"/>
    <w:rsid w:val="002D0B82"/>
    <w:rsid w:val="002D18A3"/>
    <w:rsid w:val="002D1CE8"/>
    <w:rsid w:val="002D1DB8"/>
    <w:rsid w:val="002D21B4"/>
    <w:rsid w:val="002D2F65"/>
    <w:rsid w:val="002D3054"/>
    <w:rsid w:val="002D336C"/>
    <w:rsid w:val="002D33AD"/>
    <w:rsid w:val="002D34AD"/>
    <w:rsid w:val="002D36C6"/>
    <w:rsid w:val="002D38CF"/>
    <w:rsid w:val="002D4D43"/>
    <w:rsid w:val="002D4ED2"/>
    <w:rsid w:val="002D52A1"/>
    <w:rsid w:val="002D57AB"/>
    <w:rsid w:val="002D5A09"/>
    <w:rsid w:val="002D5C96"/>
    <w:rsid w:val="002D61AD"/>
    <w:rsid w:val="002D6A2F"/>
    <w:rsid w:val="002D6C2A"/>
    <w:rsid w:val="002D6F6E"/>
    <w:rsid w:val="002D738C"/>
    <w:rsid w:val="002D7413"/>
    <w:rsid w:val="002D7D4A"/>
    <w:rsid w:val="002E0366"/>
    <w:rsid w:val="002E06FA"/>
    <w:rsid w:val="002E0ACF"/>
    <w:rsid w:val="002E0D8C"/>
    <w:rsid w:val="002E114C"/>
    <w:rsid w:val="002E191A"/>
    <w:rsid w:val="002E1CC0"/>
    <w:rsid w:val="002E1D6D"/>
    <w:rsid w:val="002E29CE"/>
    <w:rsid w:val="002E2B56"/>
    <w:rsid w:val="002E30A2"/>
    <w:rsid w:val="002E30DB"/>
    <w:rsid w:val="002E339F"/>
    <w:rsid w:val="002E350B"/>
    <w:rsid w:val="002E4137"/>
    <w:rsid w:val="002E5479"/>
    <w:rsid w:val="002E686D"/>
    <w:rsid w:val="002E7200"/>
    <w:rsid w:val="002E7A36"/>
    <w:rsid w:val="002F0B20"/>
    <w:rsid w:val="002F0DBF"/>
    <w:rsid w:val="002F0E9E"/>
    <w:rsid w:val="002F121C"/>
    <w:rsid w:val="002F1802"/>
    <w:rsid w:val="002F1B01"/>
    <w:rsid w:val="002F1C31"/>
    <w:rsid w:val="002F26AB"/>
    <w:rsid w:val="002F3244"/>
    <w:rsid w:val="002F36A2"/>
    <w:rsid w:val="002F3722"/>
    <w:rsid w:val="002F4A0D"/>
    <w:rsid w:val="002F4C7F"/>
    <w:rsid w:val="002F50E1"/>
    <w:rsid w:val="002F5D54"/>
    <w:rsid w:val="002F5FA5"/>
    <w:rsid w:val="002F6254"/>
    <w:rsid w:val="002F67C3"/>
    <w:rsid w:val="002F7411"/>
    <w:rsid w:val="002F746D"/>
    <w:rsid w:val="002F7830"/>
    <w:rsid w:val="002F7940"/>
    <w:rsid w:val="002F7A92"/>
    <w:rsid w:val="0030028E"/>
    <w:rsid w:val="0030034F"/>
    <w:rsid w:val="003008BE"/>
    <w:rsid w:val="00301371"/>
    <w:rsid w:val="00301A1F"/>
    <w:rsid w:val="00301FD4"/>
    <w:rsid w:val="003020EE"/>
    <w:rsid w:val="003025EC"/>
    <w:rsid w:val="00303745"/>
    <w:rsid w:val="00303790"/>
    <w:rsid w:val="00303A8D"/>
    <w:rsid w:val="003044C3"/>
    <w:rsid w:val="003046E2"/>
    <w:rsid w:val="003046EC"/>
    <w:rsid w:val="00304F17"/>
    <w:rsid w:val="0030679E"/>
    <w:rsid w:val="00306834"/>
    <w:rsid w:val="00306A45"/>
    <w:rsid w:val="0030732B"/>
    <w:rsid w:val="003074E9"/>
    <w:rsid w:val="003075F6"/>
    <w:rsid w:val="00307ED6"/>
    <w:rsid w:val="00307FBD"/>
    <w:rsid w:val="00310216"/>
    <w:rsid w:val="003105E2"/>
    <w:rsid w:val="00310665"/>
    <w:rsid w:val="00310812"/>
    <w:rsid w:val="00310BE5"/>
    <w:rsid w:val="00310CC6"/>
    <w:rsid w:val="003110A2"/>
    <w:rsid w:val="00311215"/>
    <w:rsid w:val="003116F6"/>
    <w:rsid w:val="00312552"/>
    <w:rsid w:val="0031299F"/>
    <w:rsid w:val="00312CCB"/>
    <w:rsid w:val="00312E8B"/>
    <w:rsid w:val="003130B2"/>
    <w:rsid w:val="00313156"/>
    <w:rsid w:val="003135A1"/>
    <w:rsid w:val="0031370A"/>
    <w:rsid w:val="00314145"/>
    <w:rsid w:val="00314DD2"/>
    <w:rsid w:val="00315614"/>
    <w:rsid w:val="00315655"/>
    <w:rsid w:val="003159C4"/>
    <w:rsid w:val="00315F7D"/>
    <w:rsid w:val="00316375"/>
    <w:rsid w:val="0031650B"/>
    <w:rsid w:val="0031662A"/>
    <w:rsid w:val="00316CA4"/>
    <w:rsid w:val="00317551"/>
    <w:rsid w:val="00317B3D"/>
    <w:rsid w:val="003206E8"/>
    <w:rsid w:val="00320736"/>
    <w:rsid w:val="00320A46"/>
    <w:rsid w:val="00320D3E"/>
    <w:rsid w:val="00320E4E"/>
    <w:rsid w:val="003211B4"/>
    <w:rsid w:val="00321822"/>
    <w:rsid w:val="00321C61"/>
    <w:rsid w:val="00321D64"/>
    <w:rsid w:val="00321E39"/>
    <w:rsid w:val="00322162"/>
    <w:rsid w:val="0032290D"/>
    <w:rsid w:val="00322AF3"/>
    <w:rsid w:val="00322B8D"/>
    <w:rsid w:val="00322E91"/>
    <w:rsid w:val="00323015"/>
    <w:rsid w:val="003237E9"/>
    <w:rsid w:val="00324766"/>
    <w:rsid w:val="00324891"/>
    <w:rsid w:val="003249E4"/>
    <w:rsid w:val="00324EBE"/>
    <w:rsid w:val="00325DA4"/>
    <w:rsid w:val="00325E2F"/>
    <w:rsid w:val="003260B9"/>
    <w:rsid w:val="00326957"/>
    <w:rsid w:val="00326F12"/>
    <w:rsid w:val="00327141"/>
    <w:rsid w:val="00327868"/>
    <w:rsid w:val="00327A8D"/>
    <w:rsid w:val="00327B53"/>
    <w:rsid w:val="0033059C"/>
    <w:rsid w:val="003307BB"/>
    <w:rsid w:val="00330AD3"/>
    <w:rsid w:val="00330B14"/>
    <w:rsid w:val="00330C19"/>
    <w:rsid w:val="00331B7A"/>
    <w:rsid w:val="003326B5"/>
    <w:rsid w:val="00332AD0"/>
    <w:rsid w:val="00333271"/>
    <w:rsid w:val="00333603"/>
    <w:rsid w:val="00334244"/>
    <w:rsid w:val="003342C9"/>
    <w:rsid w:val="003342DD"/>
    <w:rsid w:val="003346FF"/>
    <w:rsid w:val="00334E62"/>
    <w:rsid w:val="003351DF"/>
    <w:rsid w:val="003354D1"/>
    <w:rsid w:val="00336065"/>
    <w:rsid w:val="00336BD4"/>
    <w:rsid w:val="00337024"/>
    <w:rsid w:val="00337495"/>
    <w:rsid w:val="003379C6"/>
    <w:rsid w:val="0034029A"/>
    <w:rsid w:val="003402B0"/>
    <w:rsid w:val="00340D75"/>
    <w:rsid w:val="0034192F"/>
    <w:rsid w:val="00341BAA"/>
    <w:rsid w:val="00341F5C"/>
    <w:rsid w:val="00342361"/>
    <w:rsid w:val="0034262E"/>
    <w:rsid w:val="003427A4"/>
    <w:rsid w:val="00342D61"/>
    <w:rsid w:val="00343142"/>
    <w:rsid w:val="00343C0A"/>
    <w:rsid w:val="00343F40"/>
    <w:rsid w:val="003444D6"/>
    <w:rsid w:val="00344737"/>
    <w:rsid w:val="00344BF5"/>
    <w:rsid w:val="00344EFF"/>
    <w:rsid w:val="003458DF"/>
    <w:rsid w:val="003459BB"/>
    <w:rsid w:val="00345A44"/>
    <w:rsid w:val="00345D2B"/>
    <w:rsid w:val="00345EE6"/>
    <w:rsid w:val="0034710D"/>
    <w:rsid w:val="00347447"/>
    <w:rsid w:val="00347661"/>
    <w:rsid w:val="00347BD3"/>
    <w:rsid w:val="00347E9C"/>
    <w:rsid w:val="00350B85"/>
    <w:rsid w:val="00351135"/>
    <w:rsid w:val="0035117B"/>
    <w:rsid w:val="003511ED"/>
    <w:rsid w:val="00351BFA"/>
    <w:rsid w:val="00351FEA"/>
    <w:rsid w:val="00351FEF"/>
    <w:rsid w:val="00352EC6"/>
    <w:rsid w:val="00353052"/>
    <w:rsid w:val="003532AD"/>
    <w:rsid w:val="0035369D"/>
    <w:rsid w:val="003539D1"/>
    <w:rsid w:val="00354739"/>
    <w:rsid w:val="00354889"/>
    <w:rsid w:val="00354FA1"/>
    <w:rsid w:val="00355351"/>
    <w:rsid w:val="003554D0"/>
    <w:rsid w:val="00355A11"/>
    <w:rsid w:val="0035604A"/>
    <w:rsid w:val="003561B8"/>
    <w:rsid w:val="00356875"/>
    <w:rsid w:val="00356C58"/>
    <w:rsid w:val="0035763E"/>
    <w:rsid w:val="003578E0"/>
    <w:rsid w:val="00357AF4"/>
    <w:rsid w:val="0036028B"/>
    <w:rsid w:val="00360AFD"/>
    <w:rsid w:val="003610B9"/>
    <w:rsid w:val="00361418"/>
    <w:rsid w:val="00361A3A"/>
    <w:rsid w:val="00361F77"/>
    <w:rsid w:val="00362333"/>
    <w:rsid w:val="00362CFA"/>
    <w:rsid w:val="003636CC"/>
    <w:rsid w:val="00364C31"/>
    <w:rsid w:val="003658FD"/>
    <w:rsid w:val="003661E3"/>
    <w:rsid w:val="00366C15"/>
    <w:rsid w:val="0036709D"/>
    <w:rsid w:val="00367C4E"/>
    <w:rsid w:val="00367CA0"/>
    <w:rsid w:val="003706B1"/>
    <w:rsid w:val="00370F03"/>
    <w:rsid w:val="0037167C"/>
    <w:rsid w:val="003727DF"/>
    <w:rsid w:val="0037290C"/>
    <w:rsid w:val="00372D8F"/>
    <w:rsid w:val="00372E80"/>
    <w:rsid w:val="00372F19"/>
    <w:rsid w:val="003737BE"/>
    <w:rsid w:val="00374517"/>
    <w:rsid w:val="00374524"/>
    <w:rsid w:val="0037484E"/>
    <w:rsid w:val="00374A20"/>
    <w:rsid w:val="003756C1"/>
    <w:rsid w:val="00375A7C"/>
    <w:rsid w:val="00375ACA"/>
    <w:rsid w:val="00375BAA"/>
    <w:rsid w:val="00375BD4"/>
    <w:rsid w:val="00375C8E"/>
    <w:rsid w:val="00375FDE"/>
    <w:rsid w:val="00376630"/>
    <w:rsid w:val="003777BF"/>
    <w:rsid w:val="00377852"/>
    <w:rsid w:val="003779BF"/>
    <w:rsid w:val="003779F5"/>
    <w:rsid w:val="00377B8F"/>
    <w:rsid w:val="003805FC"/>
    <w:rsid w:val="00380745"/>
    <w:rsid w:val="00380C08"/>
    <w:rsid w:val="00380CC1"/>
    <w:rsid w:val="00381325"/>
    <w:rsid w:val="003814E6"/>
    <w:rsid w:val="0038151A"/>
    <w:rsid w:val="00382A72"/>
    <w:rsid w:val="00383A09"/>
    <w:rsid w:val="0038492C"/>
    <w:rsid w:val="00384FD4"/>
    <w:rsid w:val="003851A7"/>
    <w:rsid w:val="003859DE"/>
    <w:rsid w:val="00386961"/>
    <w:rsid w:val="00386C7D"/>
    <w:rsid w:val="0038732F"/>
    <w:rsid w:val="003873D0"/>
    <w:rsid w:val="003876EA"/>
    <w:rsid w:val="00387A08"/>
    <w:rsid w:val="00387A39"/>
    <w:rsid w:val="00387B3F"/>
    <w:rsid w:val="00387BED"/>
    <w:rsid w:val="00390279"/>
    <w:rsid w:val="00390C35"/>
    <w:rsid w:val="00390D14"/>
    <w:rsid w:val="003919C6"/>
    <w:rsid w:val="00391AD2"/>
    <w:rsid w:val="00391E5A"/>
    <w:rsid w:val="00392A4B"/>
    <w:rsid w:val="0039305D"/>
    <w:rsid w:val="00393200"/>
    <w:rsid w:val="0039387B"/>
    <w:rsid w:val="00393B3C"/>
    <w:rsid w:val="00393C22"/>
    <w:rsid w:val="00393D39"/>
    <w:rsid w:val="00393F55"/>
    <w:rsid w:val="00394D07"/>
    <w:rsid w:val="00394EBB"/>
    <w:rsid w:val="00394F5E"/>
    <w:rsid w:val="00395518"/>
    <w:rsid w:val="00395B44"/>
    <w:rsid w:val="00395F56"/>
    <w:rsid w:val="00395FCE"/>
    <w:rsid w:val="00396356"/>
    <w:rsid w:val="003968A5"/>
    <w:rsid w:val="00397340"/>
    <w:rsid w:val="00397386"/>
    <w:rsid w:val="00397984"/>
    <w:rsid w:val="00397F59"/>
    <w:rsid w:val="003A055F"/>
    <w:rsid w:val="003A060D"/>
    <w:rsid w:val="003A0BB0"/>
    <w:rsid w:val="003A0D64"/>
    <w:rsid w:val="003A1006"/>
    <w:rsid w:val="003A13DC"/>
    <w:rsid w:val="003A16E3"/>
    <w:rsid w:val="003A18CB"/>
    <w:rsid w:val="003A19D8"/>
    <w:rsid w:val="003A1EDB"/>
    <w:rsid w:val="003A24FA"/>
    <w:rsid w:val="003A2CB0"/>
    <w:rsid w:val="003A2D0F"/>
    <w:rsid w:val="003A3769"/>
    <w:rsid w:val="003A3AAE"/>
    <w:rsid w:val="003A3B6D"/>
    <w:rsid w:val="003A3E50"/>
    <w:rsid w:val="003A4641"/>
    <w:rsid w:val="003A46A6"/>
    <w:rsid w:val="003A5386"/>
    <w:rsid w:val="003A53AC"/>
    <w:rsid w:val="003A64CC"/>
    <w:rsid w:val="003A66D6"/>
    <w:rsid w:val="003A68C2"/>
    <w:rsid w:val="003A6CB5"/>
    <w:rsid w:val="003A6D57"/>
    <w:rsid w:val="003A7C6C"/>
    <w:rsid w:val="003B0337"/>
    <w:rsid w:val="003B0886"/>
    <w:rsid w:val="003B0C76"/>
    <w:rsid w:val="003B0D97"/>
    <w:rsid w:val="003B10D3"/>
    <w:rsid w:val="003B1219"/>
    <w:rsid w:val="003B130D"/>
    <w:rsid w:val="003B1320"/>
    <w:rsid w:val="003B1508"/>
    <w:rsid w:val="003B1B19"/>
    <w:rsid w:val="003B231D"/>
    <w:rsid w:val="003B2425"/>
    <w:rsid w:val="003B27A7"/>
    <w:rsid w:val="003B2A5F"/>
    <w:rsid w:val="003B2A81"/>
    <w:rsid w:val="003B3C9D"/>
    <w:rsid w:val="003B48BA"/>
    <w:rsid w:val="003B59E9"/>
    <w:rsid w:val="003B5AE4"/>
    <w:rsid w:val="003B5F7E"/>
    <w:rsid w:val="003B68F8"/>
    <w:rsid w:val="003B7C5C"/>
    <w:rsid w:val="003B7C85"/>
    <w:rsid w:val="003B7D3C"/>
    <w:rsid w:val="003B7E63"/>
    <w:rsid w:val="003B7EEA"/>
    <w:rsid w:val="003C08C2"/>
    <w:rsid w:val="003C0C4C"/>
    <w:rsid w:val="003C16FA"/>
    <w:rsid w:val="003C1983"/>
    <w:rsid w:val="003C1E8E"/>
    <w:rsid w:val="003C1F8A"/>
    <w:rsid w:val="003C24DE"/>
    <w:rsid w:val="003C28BF"/>
    <w:rsid w:val="003C2A5D"/>
    <w:rsid w:val="003C2C0F"/>
    <w:rsid w:val="003C32D4"/>
    <w:rsid w:val="003C3FCC"/>
    <w:rsid w:val="003C530D"/>
    <w:rsid w:val="003C57CC"/>
    <w:rsid w:val="003C58CC"/>
    <w:rsid w:val="003C5C78"/>
    <w:rsid w:val="003C6006"/>
    <w:rsid w:val="003C60AC"/>
    <w:rsid w:val="003C6DB5"/>
    <w:rsid w:val="003C6DD4"/>
    <w:rsid w:val="003C7170"/>
    <w:rsid w:val="003C71C0"/>
    <w:rsid w:val="003C7230"/>
    <w:rsid w:val="003C7533"/>
    <w:rsid w:val="003C7E68"/>
    <w:rsid w:val="003D06E9"/>
    <w:rsid w:val="003D0CF8"/>
    <w:rsid w:val="003D1590"/>
    <w:rsid w:val="003D176C"/>
    <w:rsid w:val="003D1901"/>
    <w:rsid w:val="003D1A87"/>
    <w:rsid w:val="003D1E2B"/>
    <w:rsid w:val="003D20CE"/>
    <w:rsid w:val="003D26E4"/>
    <w:rsid w:val="003D2898"/>
    <w:rsid w:val="003D2946"/>
    <w:rsid w:val="003D2CBD"/>
    <w:rsid w:val="003D2EB5"/>
    <w:rsid w:val="003D2F78"/>
    <w:rsid w:val="003D318F"/>
    <w:rsid w:val="003D33CC"/>
    <w:rsid w:val="003D3664"/>
    <w:rsid w:val="003D36C4"/>
    <w:rsid w:val="003D3763"/>
    <w:rsid w:val="003D396E"/>
    <w:rsid w:val="003D42B4"/>
    <w:rsid w:val="003D4A29"/>
    <w:rsid w:val="003D4C82"/>
    <w:rsid w:val="003D5546"/>
    <w:rsid w:val="003D5CD4"/>
    <w:rsid w:val="003D5D1D"/>
    <w:rsid w:val="003D5D2C"/>
    <w:rsid w:val="003D68D2"/>
    <w:rsid w:val="003D69EF"/>
    <w:rsid w:val="003D6B11"/>
    <w:rsid w:val="003D6C6B"/>
    <w:rsid w:val="003D71AE"/>
    <w:rsid w:val="003D7957"/>
    <w:rsid w:val="003D7A9B"/>
    <w:rsid w:val="003D7D0F"/>
    <w:rsid w:val="003D7DA1"/>
    <w:rsid w:val="003E0882"/>
    <w:rsid w:val="003E09F6"/>
    <w:rsid w:val="003E0E37"/>
    <w:rsid w:val="003E1DDD"/>
    <w:rsid w:val="003E1E1E"/>
    <w:rsid w:val="003E2227"/>
    <w:rsid w:val="003E313D"/>
    <w:rsid w:val="003E33C3"/>
    <w:rsid w:val="003E3716"/>
    <w:rsid w:val="003E44D8"/>
    <w:rsid w:val="003E48AB"/>
    <w:rsid w:val="003E4CC6"/>
    <w:rsid w:val="003E5183"/>
    <w:rsid w:val="003E578E"/>
    <w:rsid w:val="003E5843"/>
    <w:rsid w:val="003E5EE9"/>
    <w:rsid w:val="003E6091"/>
    <w:rsid w:val="003E626F"/>
    <w:rsid w:val="003E69AF"/>
    <w:rsid w:val="003E6C75"/>
    <w:rsid w:val="003E7015"/>
    <w:rsid w:val="003E77F3"/>
    <w:rsid w:val="003E7B6A"/>
    <w:rsid w:val="003F0738"/>
    <w:rsid w:val="003F0A19"/>
    <w:rsid w:val="003F0CD7"/>
    <w:rsid w:val="003F0D70"/>
    <w:rsid w:val="003F0DD8"/>
    <w:rsid w:val="003F0FEF"/>
    <w:rsid w:val="003F1BF5"/>
    <w:rsid w:val="003F1DA0"/>
    <w:rsid w:val="003F1F0A"/>
    <w:rsid w:val="003F2082"/>
    <w:rsid w:val="003F2888"/>
    <w:rsid w:val="003F2CE4"/>
    <w:rsid w:val="003F3190"/>
    <w:rsid w:val="003F32AF"/>
    <w:rsid w:val="003F3C46"/>
    <w:rsid w:val="003F3C47"/>
    <w:rsid w:val="003F4186"/>
    <w:rsid w:val="003F43B7"/>
    <w:rsid w:val="003F4AF0"/>
    <w:rsid w:val="003F53EE"/>
    <w:rsid w:val="003F5B83"/>
    <w:rsid w:val="003F647C"/>
    <w:rsid w:val="003F6486"/>
    <w:rsid w:val="003F6E77"/>
    <w:rsid w:val="003F74C4"/>
    <w:rsid w:val="0040020A"/>
    <w:rsid w:val="00400292"/>
    <w:rsid w:val="0040088F"/>
    <w:rsid w:val="00400EA6"/>
    <w:rsid w:val="004011A8"/>
    <w:rsid w:val="004014BC"/>
    <w:rsid w:val="00401874"/>
    <w:rsid w:val="00401913"/>
    <w:rsid w:val="00402732"/>
    <w:rsid w:val="004027D2"/>
    <w:rsid w:val="004029D8"/>
    <w:rsid w:val="00402EA9"/>
    <w:rsid w:val="004031E9"/>
    <w:rsid w:val="0040331A"/>
    <w:rsid w:val="004033BC"/>
    <w:rsid w:val="004035A1"/>
    <w:rsid w:val="00403AED"/>
    <w:rsid w:val="004046FB"/>
    <w:rsid w:val="0040473C"/>
    <w:rsid w:val="00404A66"/>
    <w:rsid w:val="00404CC6"/>
    <w:rsid w:val="004052D9"/>
    <w:rsid w:val="00405331"/>
    <w:rsid w:val="004057A5"/>
    <w:rsid w:val="00405E4F"/>
    <w:rsid w:val="0040607A"/>
    <w:rsid w:val="00406357"/>
    <w:rsid w:val="004065EE"/>
    <w:rsid w:val="004068A0"/>
    <w:rsid w:val="00406FA2"/>
    <w:rsid w:val="004070A3"/>
    <w:rsid w:val="00407629"/>
    <w:rsid w:val="004076B3"/>
    <w:rsid w:val="004076E4"/>
    <w:rsid w:val="00407BDC"/>
    <w:rsid w:val="004102EB"/>
    <w:rsid w:val="0041049A"/>
    <w:rsid w:val="0041113D"/>
    <w:rsid w:val="00411540"/>
    <w:rsid w:val="00411734"/>
    <w:rsid w:val="00411947"/>
    <w:rsid w:val="00411CB4"/>
    <w:rsid w:val="00412FA7"/>
    <w:rsid w:val="004130A4"/>
    <w:rsid w:val="00413820"/>
    <w:rsid w:val="00413B30"/>
    <w:rsid w:val="00414B10"/>
    <w:rsid w:val="00414C82"/>
    <w:rsid w:val="00415353"/>
    <w:rsid w:val="004153D5"/>
    <w:rsid w:val="00415B85"/>
    <w:rsid w:val="00416DC9"/>
    <w:rsid w:val="004203B4"/>
    <w:rsid w:val="004205DD"/>
    <w:rsid w:val="0042064E"/>
    <w:rsid w:val="00420881"/>
    <w:rsid w:val="00420CFA"/>
    <w:rsid w:val="0042111B"/>
    <w:rsid w:val="004211D2"/>
    <w:rsid w:val="004215A2"/>
    <w:rsid w:val="004221D3"/>
    <w:rsid w:val="0042244F"/>
    <w:rsid w:val="004224C6"/>
    <w:rsid w:val="004227FE"/>
    <w:rsid w:val="00423843"/>
    <w:rsid w:val="00423A29"/>
    <w:rsid w:val="00423C03"/>
    <w:rsid w:val="00423C57"/>
    <w:rsid w:val="00423C7B"/>
    <w:rsid w:val="00423D68"/>
    <w:rsid w:val="00424137"/>
    <w:rsid w:val="0042449E"/>
    <w:rsid w:val="00424B1C"/>
    <w:rsid w:val="00424C25"/>
    <w:rsid w:val="00424F46"/>
    <w:rsid w:val="00424FD5"/>
    <w:rsid w:val="00425A14"/>
    <w:rsid w:val="00425AEF"/>
    <w:rsid w:val="00425B76"/>
    <w:rsid w:val="00425F5A"/>
    <w:rsid w:val="00425F73"/>
    <w:rsid w:val="00426928"/>
    <w:rsid w:val="0042727D"/>
    <w:rsid w:val="004272BE"/>
    <w:rsid w:val="00427405"/>
    <w:rsid w:val="004279F2"/>
    <w:rsid w:val="00427C7E"/>
    <w:rsid w:val="00427DA2"/>
    <w:rsid w:val="00427E6F"/>
    <w:rsid w:val="0043004E"/>
    <w:rsid w:val="00430DE6"/>
    <w:rsid w:val="00430EE3"/>
    <w:rsid w:val="00430F38"/>
    <w:rsid w:val="0043148D"/>
    <w:rsid w:val="00431B42"/>
    <w:rsid w:val="00431BAC"/>
    <w:rsid w:val="004321E2"/>
    <w:rsid w:val="00433350"/>
    <w:rsid w:val="00433C67"/>
    <w:rsid w:val="00434275"/>
    <w:rsid w:val="00434756"/>
    <w:rsid w:val="00434C8B"/>
    <w:rsid w:val="00435046"/>
    <w:rsid w:val="0043537E"/>
    <w:rsid w:val="00435607"/>
    <w:rsid w:val="00435AB9"/>
    <w:rsid w:val="00436889"/>
    <w:rsid w:val="004369E4"/>
    <w:rsid w:val="004370D5"/>
    <w:rsid w:val="004372C6"/>
    <w:rsid w:val="004372E2"/>
    <w:rsid w:val="004379C2"/>
    <w:rsid w:val="00437AAB"/>
    <w:rsid w:val="004402DC"/>
    <w:rsid w:val="004404C1"/>
    <w:rsid w:val="004405B4"/>
    <w:rsid w:val="004407A1"/>
    <w:rsid w:val="00441098"/>
    <w:rsid w:val="00441125"/>
    <w:rsid w:val="0044176A"/>
    <w:rsid w:val="00442048"/>
    <w:rsid w:val="00442271"/>
    <w:rsid w:val="00442394"/>
    <w:rsid w:val="00442603"/>
    <w:rsid w:val="0044266A"/>
    <w:rsid w:val="0044266B"/>
    <w:rsid w:val="004426E4"/>
    <w:rsid w:val="00442B70"/>
    <w:rsid w:val="00442F22"/>
    <w:rsid w:val="004432FB"/>
    <w:rsid w:val="00443455"/>
    <w:rsid w:val="0044350D"/>
    <w:rsid w:val="0044352E"/>
    <w:rsid w:val="00443841"/>
    <w:rsid w:val="0044422D"/>
    <w:rsid w:val="0044440B"/>
    <w:rsid w:val="004446F8"/>
    <w:rsid w:val="0044485E"/>
    <w:rsid w:val="00445730"/>
    <w:rsid w:val="00445A44"/>
    <w:rsid w:val="00445E26"/>
    <w:rsid w:val="00446655"/>
    <w:rsid w:val="004466AB"/>
    <w:rsid w:val="0044677E"/>
    <w:rsid w:val="00446FAC"/>
    <w:rsid w:val="004474A5"/>
    <w:rsid w:val="00447995"/>
    <w:rsid w:val="00447A09"/>
    <w:rsid w:val="004503BE"/>
    <w:rsid w:val="00450BA9"/>
    <w:rsid w:val="00450F0C"/>
    <w:rsid w:val="004512C7"/>
    <w:rsid w:val="004514E8"/>
    <w:rsid w:val="004518AA"/>
    <w:rsid w:val="004529C3"/>
    <w:rsid w:val="00452F69"/>
    <w:rsid w:val="00453B8F"/>
    <w:rsid w:val="004543E9"/>
    <w:rsid w:val="00454F2A"/>
    <w:rsid w:val="0045506E"/>
    <w:rsid w:val="00455445"/>
    <w:rsid w:val="00455C79"/>
    <w:rsid w:val="00456A02"/>
    <w:rsid w:val="00456C4F"/>
    <w:rsid w:val="0045707C"/>
    <w:rsid w:val="004576AC"/>
    <w:rsid w:val="0045778E"/>
    <w:rsid w:val="0045781D"/>
    <w:rsid w:val="00457CB2"/>
    <w:rsid w:val="00460B0A"/>
    <w:rsid w:val="0046175D"/>
    <w:rsid w:val="004627BB"/>
    <w:rsid w:val="004630D3"/>
    <w:rsid w:val="00463205"/>
    <w:rsid w:val="004638F6"/>
    <w:rsid w:val="004640A5"/>
    <w:rsid w:val="004640C7"/>
    <w:rsid w:val="00464165"/>
    <w:rsid w:val="00464A3B"/>
    <w:rsid w:val="004652D4"/>
    <w:rsid w:val="004652EF"/>
    <w:rsid w:val="0046545C"/>
    <w:rsid w:val="0046571C"/>
    <w:rsid w:val="00465CE7"/>
    <w:rsid w:val="00465F2B"/>
    <w:rsid w:val="00466255"/>
    <w:rsid w:val="00466821"/>
    <w:rsid w:val="00466CCF"/>
    <w:rsid w:val="00466E6B"/>
    <w:rsid w:val="00467012"/>
    <w:rsid w:val="004670EC"/>
    <w:rsid w:val="004674C1"/>
    <w:rsid w:val="0046753B"/>
    <w:rsid w:val="00470450"/>
    <w:rsid w:val="00470C8D"/>
    <w:rsid w:val="00470CCE"/>
    <w:rsid w:val="004718FC"/>
    <w:rsid w:val="00471BF4"/>
    <w:rsid w:val="00471EB8"/>
    <w:rsid w:val="00471F83"/>
    <w:rsid w:val="004724F9"/>
    <w:rsid w:val="0047262C"/>
    <w:rsid w:val="004736FE"/>
    <w:rsid w:val="004737A4"/>
    <w:rsid w:val="00474168"/>
    <w:rsid w:val="0047425F"/>
    <w:rsid w:val="0047431F"/>
    <w:rsid w:val="00474C9C"/>
    <w:rsid w:val="00474D02"/>
    <w:rsid w:val="00474FC7"/>
    <w:rsid w:val="00475003"/>
    <w:rsid w:val="0047583F"/>
    <w:rsid w:val="00475CBE"/>
    <w:rsid w:val="004762E2"/>
    <w:rsid w:val="00476606"/>
    <w:rsid w:val="00477321"/>
    <w:rsid w:val="004803CB"/>
    <w:rsid w:val="00480C39"/>
    <w:rsid w:val="004817CF"/>
    <w:rsid w:val="004818F1"/>
    <w:rsid w:val="0048195C"/>
    <w:rsid w:val="004824BF"/>
    <w:rsid w:val="004825A5"/>
    <w:rsid w:val="004828FB"/>
    <w:rsid w:val="00483623"/>
    <w:rsid w:val="00483964"/>
    <w:rsid w:val="00483BA5"/>
    <w:rsid w:val="00484893"/>
    <w:rsid w:val="00484D69"/>
    <w:rsid w:val="00484EA4"/>
    <w:rsid w:val="00484EDE"/>
    <w:rsid w:val="0048500B"/>
    <w:rsid w:val="004852A0"/>
    <w:rsid w:val="00485816"/>
    <w:rsid w:val="004860FC"/>
    <w:rsid w:val="0048610C"/>
    <w:rsid w:val="004864EE"/>
    <w:rsid w:val="0048661B"/>
    <w:rsid w:val="004867EE"/>
    <w:rsid w:val="00486971"/>
    <w:rsid w:val="00486A77"/>
    <w:rsid w:val="004870D8"/>
    <w:rsid w:val="00487153"/>
    <w:rsid w:val="00487292"/>
    <w:rsid w:val="004872DB"/>
    <w:rsid w:val="004879AB"/>
    <w:rsid w:val="00487A0B"/>
    <w:rsid w:val="0049010C"/>
    <w:rsid w:val="0049065C"/>
    <w:rsid w:val="00490D61"/>
    <w:rsid w:val="00490F2B"/>
    <w:rsid w:val="004918CB"/>
    <w:rsid w:val="00491AB3"/>
    <w:rsid w:val="004920C5"/>
    <w:rsid w:val="004929C8"/>
    <w:rsid w:val="00492D72"/>
    <w:rsid w:val="004931F9"/>
    <w:rsid w:val="004932A4"/>
    <w:rsid w:val="0049393E"/>
    <w:rsid w:val="00493CA1"/>
    <w:rsid w:val="00493DB6"/>
    <w:rsid w:val="004949BB"/>
    <w:rsid w:val="00494B14"/>
    <w:rsid w:val="00494DBC"/>
    <w:rsid w:val="0049515F"/>
    <w:rsid w:val="0049561D"/>
    <w:rsid w:val="00495D71"/>
    <w:rsid w:val="00496149"/>
    <w:rsid w:val="00496DA2"/>
    <w:rsid w:val="004970B6"/>
    <w:rsid w:val="004974B7"/>
    <w:rsid w:val="00497AB6"/>
    <w:rsid w:val="00497F5D"/>
    <w:rsid w:val="004A04F7"/>
    <w:rsid w:val="004A05B3"/>
    <w:rsid w:val="004A08FD"/>
    <w:rsid w:val="004A0FB4"/>
    <w:rsid w:val="004A1372"/>
    <w:rsid w:val="004A16CB"/>
    <w:rsid w:val="004A197D"/>
    <w:rsid w:val="004A1AB7"/>
    <w:rsid w:val="004A1C05"/>
    <w:rsid w:val="004A1C12"/>
    <w:rsid w:val="004A1EDD"/>
    <w:rsid w:val="004A1F3B"/>
    <w:rsid w:val="004A1FB6"/>
    <w:rsid w:val="004A2284"/>
    <w:rsid w:val="004A296B"/>
    <w:rsid w:val="004A2CE2"/>
    <w:rsid w:val="004A3CF4"/>
    <w:rsid w:val="004A3F54"/>
    <w:rsid w:val="004A40EF"/>
    <w:rsid w:val="004A41BB"/>
    <w:rsid w:val="004A4656"/>
    <w:rsid w:val="004A46D1"/>
    <w:rsid w:val="004A46ED"/>
    <w:rsid w:val="004A47CF"/>
    <w:rsid w:val="004A48DA"/>
    <w:rsid w:val="004A5572"/>
    <w:rsid w:val="004A5672"/>
    <w:rsid w:val="004A5C81"/>
    <w:rsid w:val="004A5DCC"/>
    <w:rsid w:val="004A5FF0"/>
    <w:rsid w:val="004A65CF"/>
    <w:rsid w:val="004A6621"/>
    <w:rsid w:val="004A7445"/>
    <w:rsid w:val="004A7874"/>
    <w:rsid w:val="004B0B4A"/>
    <w:rsid w:val="004B0D26"/>
    <w:rsid w:val="004B0DA7"/>
    <w:rsid w:val="004B147D"/>
    <w:rsid w:val="004B1523"/>
    <w:rsid w:val="004B15DF"/>
    <w:rsid w:val="004B16F8"/>
    <w:rsid w:val="004B1C18"/>
    <w:rsid w:val="004B33C0"/>
    <w:rsid w:val="004B35CA"/>
    <w:rsid w:val="004B37DC"/>
    <w:rsid w:val="004B3902"/>
    <w:rsid w:val="004B3996"/>
    <w:rsid w:val="004B3F58"/>
    <w:rsid w:val="004B405F"/>
    <w:rsid w:val="004B4116"/>
    <w:rsid w:val="004B4628"/>
    <w:rsid w:val="004B5487"/>
    <w:rsid w:val="004B54D1"/>
    <w:rsid w:val="004B5C9A"/>
    <w:rsid w:val="004B5E1B"/>
    <w:rsid w:val="004B6018"/>
    <w:rsid w:val="004B6152"/>
    <w:rsid w:val="004B65DF"/>
    <w:rsid w:val="004B6B98"/>
    <w:rsid w:val="004B6F61"/>
    <w:rsid w:val="004B744B"/>
    <w:rsid w:val="004B7A24"/>
    <w:rsid w:val="004B7D18"/>
    <w:rsid w:val="004B7DBD"/>
    <w:rsid w:val="004B7FAC"/>
    <w:rsid w:val="004C0114"/>
    <w:rsid w:val="004C0252"/>
    <w:rsid w:val="004C0797"/>
    <w:rsid w:val="004C099A"/>
    <w:rsid w:val="004C0A9C"/>
    <w:rsid w:val="004C115D"/>
    <w:rsid w:val="004C1CA1"/>
    <w:rsid w:val="004C2411"/>
    <w:rsid w:val="004C2E13"/>
    <w:rsid w:val="004C39EB"/>
    <w:rsid w:val="004C3EC6"/>
    <w:rsid w:val="004C4118"/>
    <w:rsid w:val="004C480D"/>
    <w:rsid w:val="004C556A"/>
    <w:rsid w:val="004C5D1A"/>
    <w:rsid w:val="004C6962"/>
    <w:rsid w:val="004C6DDC"/>
    <w:rsid w:val="004D0339"/>
    <w:rsid w:val="004D12E0"/>
    <w:rsid w:val="004D1B64"/>
    <w:rsid w:val="004D1BC7"/>
    <w:rsid w:val="004D1DA5"/>
    <w:rsid w:val="004D2B4F"/>
    <w:rsid w:val="004D3AE5"/>
    <w:rsid w:val="004D3B05"/>
    <w:rsid w:val="004D411B"/>
    <w:rsid w:val="004D4472"/>
    <w:rsid w:val="004D472C"/>
    <w:rsid w:val="004D4D1B"/>
    <w:rsid w:val="004D5082"/>
    <w:rsid w:val="004D51E9"/>
    <w:rsid w:val="004D534C"/>
    <w:rsid w:val="004D53C7"/>
    <w:rsid w:val="004D57A5"/>
    <w:rsid w:val="004D5D3D"/>
    <w:rsid w:val="004D608B"/>
    <w:rsid w:val="004D67BD"/>
    <w:rsid w:val="004D6DBD"/>
    <w:rsid w:val="004D726E"/>
    <w:rsid w:val="004E0181"/>
    <w:rsid w:val="004E099D"/>
    <w:rsid w:val="004E170E"/>
    <w:rsid w:val="004E17EE"/>
    <w:rsid w:val="004E1BAF"/>
    <w:rsid w:val="004E1F84"/>
    <w:rsid w:val="004E24CB"/>
    <w:rsid w:val="004E2D1A"/>
    <w:rsid w:val="004E311D"/>
    <w:rsid w:val="004E372E"/>
    <w:rsid w:val="004E37E8"/>
    <w:rsid w:val="004E3E1E"/>
    <w:rsid w:val="004E3F15"/>
    <w:rsid w:val="004E3F3D"/>
    <w:rsid w:val="004E4D7E"/>
    <w:rsid w:val="004E51AC"/>
    <w:rsid w:val="004E5259"/>
    <w:rsid w:val="004E5283"/>
    <w:rsid w:val="004E57DE"/>
    <w:rsid w:val="004E59B8"/>
    <w:rsid w:val="004E6421"/>
    <w:rsid w:val="004E6D29"/>
    <w:rsid w:val="004E77DB"/>
    <w:rsid w:val="004E7ED1"/>
    <w:rsid w:val="004E7F66"/>
    <w:rsid w:val="004F05DF"/>
    <w:rsid w:val="004F06D8"/>
    <w:rsid w:val="004F07E4"/>
    <w:rsid w:val="004F0BD7"/>
    <w:rsid w:val="004F216B"/>
    <w:rsid w:val="004F2CB6"/>
    <w:rsid w:val="004F2F7D"/>
    <w:rsid w:val="004F31BA"/>
    <w:rsid w:val="004F33DD"/>
    <w:rsid w:val="004F3500"/>
    <w:rsid w:val="004F358A"/>
    <w:rsid w:val="004F38F3"/>
    <w:rsid w:val="004F3D6E"/>
    <w:rsid w:val="004F4111"/>
    <w:rsid w:val="004F4D26"/>
    <w:rsid w:val="004F5908"/>
    <w:rsid w:val="004F5B21"/>
    <w:rsid w:val="004F5B58"/>
    <w:rsid w:val="004F6392"/>
    <w:rsid w:val="004F6B67"/>
    <w:rsid w:val="004F70C9"/>
    <w:rsid w:val="004F7214"/>
    <w:rsid w:val="004F795D"/>
    <w:rsid w:val="004F7C68"/>
    <w:rsid w:val="00500072"/>
    <w:rsid w:val="00500251"/>
    <w:rsid w:val="0050073D"/>
    <w:rsid w:val="005010A3"/>
    <w:rsid w:val="0050174B"/>
    <w:rsid w:val="00501A57"/>
    <w:rsid w:val="00501AFF"/>
    <w:rsid w:val="00501CBE"/>
    <w:rsid w:val="005024CA"/>
    <w:rsid w:val="00502ABF"/>
    <w:rsid w:val="00502B77"/>
    <w:rsid w:val="00502C98"/>
    <w:rsid w:val="00502EC4"/>
    <w:rsid w:val="0050309C"/>
    <w:rsid w:val="00503205"/>
    <w:rsid w:val="00503934"/>
    <w:rsid w:val="005041A6"/>
    <w:rsid w:val="005045E5"/>
    <w:rsid w:val="005046B7"/>
    <w:rsid w:val="005048B3"/>
    <w:rsid w:val="00504B2D"/>
    <w:rsid w:val="00504EC7"/>
    <w:rsid w:val="0050574E"/>
    <w:rsid w:val="00505830"/>
    <w:rsid w:val="00505AA2"/>
    <w:rsid w:val="00505DDA"/>
    <w:rsid w:val="00505F65"/>
    <w:rsid w:val="00505F8B"/>
    <w:rsid w:val="005060E4"/>
    <w:rsid w:val="0050686C"/>
    <w:rsid w:val="00506946"/>
    <w:rsid w:val="005105CA"/>
    <w:rsid w:val="00510797"/>
    <w:rsid w:val="00510928"/>
    <w:rsid w:val="00510F84"/>
    <w:rsid w:val="0051103B"/>
    <w:rsid w:val="005110B8"/>
    <w:rsid w:val="0051155D"/>
    <w:rsid w:val="0051199E"/>
    <w:rsid w:val="005119A9"/>
    <w:rsid w:val="00512398"/>
    <w:rsid w:val="00512873"/>
    <w:rsid w:val="00512B4C"/>
    <w:rsid w:val="00513832"/>
    <w:rsid w:val="005139C7"/>
    <w:rsid w:val="005139EE"/>
    <w:rsid w:val="00514BFF"/>
    <w:rsid w:val="005151CA"/>
    <w:rsid w:val="00515341"/>
    <w:rsid w:val="0051555D"/>
    <w:rsid w:val="005158E1"/>
    <w:rsid w:val="0051671C"/>
    <w:rsid w:val="00517084"/>
    <w:rsid w:val="00517395"/>
    <w:rsid w:val="0051745E"/>
    <w:rsid w:val="00520155"/>
    <w:rsid w:val="0052041F"/>
    <w:rsid w:val="0052047C"/>
    <w:rsid w:val="0052064E"/>
    <w:rsid w:val="005207AC"/>
    <w:rsid w:val="00520F5B"/>
    <w:rsid w:val="0052119F"/>
    <w:rsid w:val="005211EE"/>
    <w:rsid w:val="00521424"/>
    <w:rsid w:val="00521709"/>
    <w:rsid w:val="0052176C"/>
    <w:rsid w:val="005219E8"/>
    <w:rsid w:val="00521D70"/>
    <w:rsid w:val="00521F2D"/>
    <w:rsid w:val="005223F0"/>
    <w:rsid w:val="00522763"/>
    <w:rsid w:val="00522C5C"/>
    <w:rsid w:val="005236FC"/>
    <w:rsid w:val="00523C02"/>
    <w:rsid w:val="00523D55"/>
    <w:rsid w:val="00523DE6"/>
    <w:rsid w:val="005243B0"/>
    <w:rsid w:val="00524500"/>
    <w:rsid w:val="00524656"/>
    <w:rsid w:val="00524A7A"/>
    <w:rsid w:val="00524B4B"/>
    <w:rsid w:val="005263DE"/>
    <w:rsid w:val="005265DF"/>
    <w:rsid w:val="00526910"/>
    <w:rsid w:val="00526A87"/>
    <w:rsid w:val="005271DF"/>
    <w:rsid w:val="005304D1"/>
    <w:rsid w:val="00531398"/>
    <w:rsid w:val="00532295"/>
    <w:rsid w:val="00532C0F"/>
    <w:rsid w:val="00532F79"/>
    <w:rsid w:val="00533494"/>
    <w:rsid w:val="0053391A"/>
    <w:rsid w:val="00534508"/>
    <w:rsid w:val="00535F3F"/>
    <w:rsid w:val="0053612E"/>
    <w:rsid w:val="00536556"/>
    <w:rsid w:val="0053662A"/>
    <w:rsid w:val="0053665D"/>
    <w:rsid w:val="00536E65"/>
    <w:rsid w:val="00537087"/>
    <w:rsid w:val="00537A9B"/>
    <w:rsid w:val="00537D3B"/>
    <w:rsid w:val="00537D5D"/>
    <w:rsid w:val="0054012D"/>
    <w:rsid w:val="00540141"/>
    <w:rsid w:val="00540A85"/>
    <w:rsid w:val="00540B38"/>
    <w:rsid w:val="00540F86"/>
    <w:rsid w:val="00541326"/>
    <w:rsid w:val="00541894"/>
    <w:rsid w:val="00541EE5"/>
    <w:rsid w:val="00541F54"/>
    <w:rsid w:val="005421D1"/>
    <w:rsid w:val="0054255B"/>
    <w:rsid w:val="005428BB"/>
    <w:rsid w:val="00542C35"/>
    <w:rsid w:val="005431D8"/>
    <w:rsid w:val="005432AB"/>
    <w:rsid w:val="00543918"/>
    <w:rsid w:val="00543C8C"/>
    <w:rsid w:val="00543D78"/>
    <w:rsid w:val="005446E3"/>
    <w:rsid w:val="00544954"/>
    <w:rsid w:val="00544B54"/>
    <w:rsid w:val="005451A4"/>
    <w:rsid w:val="0054520E"/>
    <w:rsid w:val="0054581F"/>
    <w:rsid w:val="00545A13"/>
    <w:rsid w:val="00546346"/>
    <w:rsid w:val="00546617"/>
    <w:rsid w:val="00546688"/>
    <w:rsid w:val="00546EAA"/>
    <w:rsid w:val="0054721F"/>
    <w:rsid w:val="00547766"/>
    <w:rsid w:val="00550027"/>
    <w:rsid w:val="0055013C"/>
    <w:rsid w:val="00550724"/>
    <w:rsid w:val="00550762"/>
    <w:rsid w:val="00550C6E"/>
    <w:rsid w:val="005514EB"/>
    <w:rsid w:val="00551651"/>
    <w:rsid w:val="005518C9"/>
    <w:rsid w:val="00552130"/>
    <w:rsid w:val="00552455"/>
    <w:rsid w:val="00552501"/>
    <w:rsid w:val="00552766"/>
    <w:rsid w:val="00552C24"/>
    <w:rsid w:val="00552E47"/>
    <w:rsid w:val="00552E92"/>
    <w:rsid w:val="00553360"/>
    <w:rsid w:val="00553958"/>
    <w:rsid w:val="00554015"/>
    <w:rsid w:val="0055465C"/>
    <w:rsid w:val="00554FCF"/>
    <w:rsid w:val="00555394"/>
    <w:rsid w:val="00555492"/>
    <w:rsid w:val="005555C8"/>
    <w:rsid w:val="00555B3C"/>
    <w:rsid w:val="005562F9"/>
    <w:rsid w:val="00556C48"/>
    <w:rsid w:val="00556CDE"/>
    <w:rsid w:val="00557132"/>
    <w:rsid w:val="005572B4"/>
    <w:rsid w:val="005579B7"/>
    <w:rsid w:val="00557A3B"/>
    <w:rsid w:val="00560365"/>
    <w:rsid w:val="005604C0"/>
    <w:rsid w:val="0056070E"/>
    <w:rsid w:val="00560B6F"/>
    <w:rsid w:val="00560DA0"/>
    <w:rsid w:val="00560E3A"/>
    <w:rsid w:val="00561083"/>
    <w:rsid w:val="0056126A"/>
    <w:rsid w:val="00561CB3"/>
    <w:rsid w:val="005634F2"/>
    <w:rsid w:val="00563BDC"/>
    <w:rsid w:val="00563CDE"/>
    <w:rsid w:val="00564026"/>
    <w:rsid w:val="0056446A"/>
    <w:rsid w:val="005657BD"/>
    <w:rsid w:val="00565881"/>
    <w:rsid w:val="00565A7F"/>
    <w:rsid w:val="00565AB3"/>
    <w:rsid w:val="00565E34"/>
    <w:rsid w:val="00566A17"/>
    <w:rsid w:val="00566FAF"/>
    <w:rsid w:val="00567AF9"/>
    <w:rsid w:val="00567C76"/>
    <w:rsid w:val="00567D33"/>
    <w:rsid w:val="00567D5F"/>
    <w:rsid w:val="00567D76"/>
    <w:rsid w:val="00570540"/>
    <w:rsid w:val="005705FF"/>
    <w:rsid w:val="00570960"/>
    <w:rsid w:val="0057140E"/>
    <w:rsid w:val="0057190E"/>
    <w:rsid w:val="0057194D"/>
    <w:rsid w:val="0057207C"/>
    <w:rsid w:val="00572B93"/>
    <w:rsid w:val="00573346"/>
    <w:rsid w:val="0057338B"/>
    <w:rsid w:val="00573A68"/>
    <w:rsid w:val="00573B48"/>
    <w:rsid w:val="00573DEB"/>
    <w:rsid w:val="00574453"/>
    <w:rsid w:val="00574572"/>
    <w:rsid w:val="005745F0"/>
    <w:rsid w:val="005748EE"/>
    <w:rsid w:val="005749FE"/>
    <w:rsid w:val="0057541F"/>
    <w:rsid w:val="005759C8"/>
    <w:rsid w:val="00575CB9"/>
    <w:rsid w:val="00575E05"/>
    <w:rsid w:val="00576F1D"/>
    <w:rsid w:val="00577850"/>
    <w:rsid w:val="0057787C"/>
    <w:rsid w:val="00580547"/>
    <w:rsid w:val="005809EE"/>
    <w:rsid w:val="00580E5A"/>
    <w:rsid w:val="00582B04"/>
    <w:rsid w:val="00582F1A"/>
    <w:rsid w:val="0058341E"/>
    <w:rsid w:val="00583530"/>
    <w:rsid w:val="00583AC6"/>
    <w:rsid w:val="0058475D"/>
    <w:rsid w:val="00585439"/>
    <w:rsid w:val="00585F73"/>
    <w:rsid w:val="00586076"/>
    <w:rsid w:val="00586761"/>
    <w:rsid w:val="00586B2C"/>
    <w:rsid w:val="00586CAD"/>
    <w:rsid w:val="005877AF"/>
    <w:rsid w:val="00587A2D"/>
    <w:rsid w:val="0059056A"/>
    <w:rsid w:val="005906A7"/>
    <w:rsid w:val="00590800"/>
    <w:rsid w:val="00590832"/>
    <w:rsid w:val="005908AE"/>
    <w:rsid w:val="00590AFF"/>
    <w:rsid w:val="00590CFE"/>
    <w:rsid w:val="00590E5E"/>
    <w:rsid w:val="00590F06"/>
    <w:rsid w:val="00591CCC"/>
    <w:rsid w:val="00592D92"/>
    <w:rsid w:val="0059372E"/>
    <w:rsid w:val="0059394C"/>
    <w:rsid w:val="00593F02"/>
    <w:rsid w:val="005942C6"/>
    <w:rsid w:val="00594838"/>
    <w:rsid w:val="00594853"/>
    <w:rsid w:val="00594879"/>
    <w:rsid w:val="00594AAE"/>
    <w:rsid w:val="005957A1"/>
    <w:rsid w:val="00595F51"/>
    <w:rsid w:val="00596390"/>
    <w:rsid w:val="00596732"/>
    <w:rsid w:val="0059743E"/>
    <w:rsid w:val="00597A07"/>
    <w:rsid w:val="00597B0C"/>
    <w:rsid w:val="005A0021"/>
    <w:rsid w:val="005A147A"/>
    <w:rsid w:val="005A1989"/>
    <w:rsid w:val="005A2DFD"/>
    <w:rsid w:val="005A2F12"/>
    <w:rsid w:val="005A3107"/>
    <w:rsid w:val="005A35C5"/>
    <w:rsid w:val="005A37A8"/>
    <w:rsid w:val="005A3C7B"/>
    <w:rsid w:val="005A3E6D"/>
    <w:rsid w:val="005A3F75"/>
    <w:rsid w:val="005A43BF"/>
    <w:rsid w:val="005A4538"/>
    <w:rsid w:val="005A4550"/>
    <w:rsid w:val="005A4B29"/>
    <w:rsid w:val="005A4D65"/>
    <w:rsid w:val="005A5734"/>
    <w:rsid w:val="005A6379"/>
    <w:rsid w:val="005A63C8"/>
    <w:rsid w:val="005A645C"/>
    <w:rsid w:val="005A6FA3"/>
    <w:rsid w:val="005A7BAA"/>
    <w:rsid w:val="005A7F04"/>
    <w:rsid w:val="005B0232"/>
    <w:rsid w:val="005B0B27"/>
    <w:rsid w:val="005B0CCB"/>
    <w:rsid w:val="005B0D9F"/>
    <w:rsid w:val="005B174D"/>
    <w:rsid w:val="005B1A9E"/>
    <w:rsid w:val="005B2474"/>
    <w:rsid w:val="005B2535"/>
    <w:rsid w:val="005B2F0E"/>
    <w:rsid w:val="005B312A"/>
    <w:rsid w:val="005B3201"/>
    <w:rsid w:val="005B3608"/>
    <w:rsid w:val="005B3AFD"/>
    <w:rsid w:val="005B41B6"/>
    <w:rsid w:val="005B4579"/>
    <w:rsid w:val="005B4C28"/>
    <w:rsid w:val="005B51D8"/>
    <w:rsid w:val="005B5372"/>
    <w:rsid w:val="005B577F"/>
    <w:rsid w:val="005B6743"/>
    <w:rsid w:val="005B7207"/>
    <w:rsid w:val="005B76C5"/>
    <w:rsid w:val="005B77D0"/>
    <w:rsid w:val="005B7CDE"/>
    <w:rsid w:val="005C0261"/>
    <w:rsid w:val="005C0270"/>
    <w:rsid w:val="005C07BE"/>
    <w:rsid w:val="005C09E8"/>
    <w:rsid w:val="005C0B02"/>
    <w:rsid w:val="005C15F9"/>
    <w:rsid w:val="005C17A8"/>
    <w:rsid w:val="005C26A4"/>
    <w:rsid w:val="005C3005"/>
    <w:rsid w:val="005C305E"/>
    <w:rsid w:val="005C37D1"/>
    <w:rsid w:val="005C4244"/>
    <w:rsid w:val="005C4954"/>
    <w:rsid w:val="005C4AF6"/>
    <w:rsid w:val="005C5598"/>
    <w:rsid w:val="005C57C6"/>
    <w:rsid w:val="005C64A5"/>
    <w:rsid w:val="005C69CD"/>
    <w:rsid w:val="005C7422"/>
    <w:rsid w:val="005C77A5"/>
    <w:rsid w:val="005D0759"/>
    <w:rsid w:val="005D0F84"/>
    <w:rsid w:val="005D18E7"/>
    <w:rsid w:val="005D1ABB"/>
    <w:rsid w:val="005D1DC5"/>
    <w:rsid w:val="005D1E21"/>
    <w:rsid w:val="005D1F40"/>
    <w:rsid w:val="005D1FA1"/>
    <w:rsid w:val="005D2357"/>
    <w:rsid w:val="005D2FC2"/>
    <w:rsid w:val="005D4ABB"/>
    <w:rsid w:val="005D5309"/>
    <w:rsid w:val="005D53D2"/>
    <w:rsid w:val="005D5801"/>
    <w:rsid w:val="005D5AD3"/>
    <w:rsid w:val="005D5AFA"/>
    <w:rsid w:val="005D62A4"/>
    <w:rsid w:val="005D647C"/>
    <w:rsid w:val="005D6D53"/>
    <w:rsid w:val="005D7A3C"/>
    <w:rsid w:val="005E0253"/>
    <w:rsid w:val="005E0B3A"/>
    <w:rsid w:val="005E0FBF"/>
    <w:rsid w:val="005E10E7"/>
    <w:rsid w:val="005E1BE8"/>
    <w:rsid w:val="005E220D"/>
    <w:rsid w:val="005E26F7"/>
    <w:rsid w:val="005E28CC"/>
    <w:rsid w:val="005E2B81"/>
    <w:rsid w:val="005E312A"/>
    <w:rsid w:val="005E3533"/>
    <w:rsid w:val="005E381A"/>
    <w:rsid w:val="005E4715"/>
    <w:rsid w:val="005E48A2"/>
    <w:rsid w:val="005E539D"/>
    <w:rsid w:val="005E6210"/>
    <w:rsid w:val="005E6823"/>
    <w:rsid w:val="005E72CE"/>
    <w:rsid w:val="005E76B7"/>
    <w:rsid w:val="005E7E2E"/>
    <w:rsid w:val="005F011D"/>
    <w:rsid w:val="005F0733"/>
    <w:rsid w:val="005F08AE"/>
    <w:rsid w:val="005F19B5"/>
    <w:rsid w:val="005F25C5"/>
    <w:rsid w:val="005F360C"/>
    <w:rsid w:val="005F3B07"/>
    <w:rsid w:val="005F3C20"/>
    <w:rsid w:val="005F411A"/>
    <w:rsid w:val="005F422E"/>
    <w:rsid w:val="005F46EB"/>
    <w:rsid w:val="005F4E9B"/>
    <w:rsid w:val="005F4EBF"/>
    <w:rsid w:val="005F4EC6"/>
    <w:rsid w:val="005F4F05"/>
    <w:rsid w:val="005F5041"/>
    <w:rsid w:val="005F53A4"/>
    <w:rsid w:val="005F5B5E"/>
    <w:rsid w:val="005F5E08"/>
    <w:rsid w:val="005F621F"/>
    <w:rsid w:val="005F6C3F"/>
    <w:rsid w:val="005F75D6"/>
    <w:rsid w:val="005F7DC5"/>
    <w:rsid w:val="005F7E04"/>
    <w:rsid w:val="00600380"/>
    <w:rsid w:val="00600570"/>
    <w:rsid w:val="00600876"/>
    <w:rsid w:val="00601020"/>
    <w:rsid w:val="00601969"/>
    <w:rsid w:val="0060215F"/>
    <w:rsid w:val="0060225A"/>
    <w:rsid w:val="006029E0"/>
    <w:rsid w:val="006030D7"/>
    <w:rsid w:val="006035DB"/>
    <w:rsid w:val="00603A94"/>
    <w:rsid w:val="006041C3"/>
    <w:rsid w:val="00604C27"/>
    <w:rsid w:val="00604D82"/>
    <w:rsid w:val="00604EED"/>
    <w:rsid w:val="006050C5"/>
    <w:rsid w:val="0060513D"/>
    <w:rsid w:val="00605BC7"/>
    <w:rsid w:val="00605C1A"/>
    <w:rsid w:val="00606665"/>
    <w:rsid w:val="00606BD5"/>
    <w:rsid w:val="00606D07"/>
    <w:rsid w:val="006075DC"/>
    <w:rsid w:val="00607954"/>
    <w:rsid w:val="00607C62"/>
    <w:rsid w:val="00610018"/>
    <w:rsid w:val="00610061"/>
    <w:rsid w:val="00610990"/>
    <w:rsid w:val="00610C9F"/>
    <w:rsid w:val="006110F0"/>
    <w:rsid w:val="00611509"/>
    <w:rsid w:val="006116FC"/>
    <w:rsid w:val="00611ACA"/>
    <w:rsid w:val="00612642"/>
    <w:rsid w:val="00612910"/>
    <w:rsid w:val="00613057"/>
    <w:rsid w:val="006130BA"/>
    <w:rsid w:val="006132C7"/>
    <w:rsid w:val="00613567"/>
    <w:rsid w:val="006136E4"/>
    <w:rsid w:val="006141E0"/>
    <w:rsid w:val="006143BD"/>
    <w:rsid w:val="0061455A"/>
    <w:rsid w:val="006147F3"/>
    <w:rsid w:val="0061492D"/>
    <w:rsid w:val="00614DBC"/>
    <w:rsid w:val="006152A7"/>
    <w:rsid w:val="0061550A"/>
    <w:rsid w:val="0061554D"/>
    <w:rsid w:val="00615568"/>
    <w:rsid w:val="00615940"/>
    <w:rsid w:val="00615B18"/>
    <w:rsid w:val="00616248"/>
    <w:rsid w:val="006165E9"/>
    <w:rsid w:val="00616EC2"/>
    <w:rsid w:val="0061707F"/>
    <w:rsid w:val="00617515"/>
    <w:rsid w:val="00617915"/>
    <w:rsid w:val="00617921"/>
    <w:rsid w:val="0061797F"/>
    <w:rsid w:val="00617C5F"/>
    <w:rsid w:val="00620277"/>
    <w:rsid w:val="0062079D"/>
    <w:rsid w:val="006207EF"/>
    <w:rsid w:val="0062099E"/>
    <w:rsid w:val="006213DA"/>
    <w:rsid w:val="006215FD"/>
    <w:rsid w:val="0062200F"/>
    <w:rsid w:val="0062254D"/>
    <w:rsid w:val="00622868"/>
    <w:rsid w:val="00622CDA"/>
    <w:rsid w:val="006235E3"/>
    <w:rsid w:val="00623609"/>
    <w:rsid w:val="00623C82"/>
    <w:rsid w:val="00623F41"/>
    <w:rsid w:val="00624124"/>
    <w:rsid w:val="0062480D"/>
    <w:rsid w:val="00625279"/>
    <w:rsid w:val="0062531C"/>
    <w:rsid w:val="006255D5"/>
    <w:rsid w:val="00625C3A"/>
    <w:rsid w:val="006262D8"/>
    <w:rsid w:val="006262E3"/>
    <w:rsid w:val="00626477"/>
    <w:rsid w:val="00626E14"/>
    <w:rsid w:val="006270F1"/>
    <w:rsid w:val="0062727A"/>
    <w:rsid w:val="00627387"/>
    <w:rsid w:val="00627485"/>
    <w:rsid w:val="00627B4F"/>
    <w:rsid w:val="006302A0"/>
    <w:rsid w:val="00630851"/>
    <w:rsid w:val="00631755"/>
    <w:rsid w:val="0063189A"/>
    <w:rsid w:val="00631D4A"/>
    <w:rsid w:val="0063239A"/>
    <w:rsid w:val="00632DF5"/>
    <w:rsid w:val="006333B2"/>
    <w:rsid w:val="00633BB8"/>
    <w:rsid w:val="00634236"/>
    <w:rsid w:val="0063445A"/>
    <w:rsid w:val="0063453E"/>
    <w:rsid w:val="006345AB"/>
    <w:rsid w:val="006347BF"/>
    <w:rsid w:val="006348D9"/>
    <w:rsid w:val="00634D20"/>
    <w:rsid w:val="00634E14"/>
    <w:rsid w:val="0063502C"/>
    <w:rsid w:val="00635354"/>
    <w:rsid w:val="0063543B"/>
    <w:rsid w:val="00635C9C"/>
    <w:rsid w:val="00635D5A"/>
    <w:rsid w:val="0063609F"/>
    <w:rsid w:val="00637866"/>
    <w:rsid w:val="00637948"/>
    <w:rsid w:val="00637EFF"/>
    <w:rsid w:val="006401E3"/>
    <w:rsid w:val="0064025E"/>
    <w:rsid w:val="00640778"/>
    <w:rsid w:val="00641BF7"/>
    <w:rsid w:val="00641CBB"/>
    <w:rsid w:val="006420C7"/>
    <w:rsid w:val="006428D5"/>
    <w:rsid w:val="00642FA3"/>
    <w:rsid w:val="00643388"/>
    <w:rsid w:val="00643663"/>
    <w:rsid w:val="0064404A"/>
    <w:rsid w:val="0064504C"/>
    <w:rsid w:val="00645572"/>
    <w:rsid w:val="00645FDE"/>
    <w:rsid w:val="00646BF3"/>
    <w:rsid w:val="00646D73"/>
    <w:rsid w:val="0064781F"/>
    <w:rsid w:val="00647B94"/>
    <w:rsid w:val="00647C3C"/>
    <w:rsid w:val="00650010"/>
    <w:rsid w:val="006502C2"/>
    <w:rsid w:val="006507D2"/>
    <w:rsid w:val="006508AF"/>
    <w:rsid w:val="00651664"/>
    <w:rsid w:val="00651F5C"/>
    <w:rsid w:val="00652481"/>
    <w:rsid w:val="006525C2"/>
    <w:rsid w:val="0065279B"/>
    <w:rsid w:val="00652914"/>
    <w:rsid w:val="00652AB0"/>
    <w:rsid w:val="00652D59"/>
    <w:rsid w:val="006535B2"/>
    <w:rsid w:val="00653A48"/>
    <w:rsid w:val="00653E7D"/>
    <w:rsid w:val="00654015"/>
    <w:rsid w:val="00654065"/>
    <w:rsid w:val="00654111"/>
    <w:rsid w:val="00654F8C"/>
    <w:rsid w:val="0065538A"/>
    <w:rsid w:val="00655866"/>
    <w:rsid w:val="0065589B"/>
    <w:rsid w:val="006560D7"/>
    <w:rsid w:val="00656383"/>
    <w:rsid w:val="006565D3"/>
    <w:rsid w:val="00656961"/>
    <w:rsid w:val="00657123"/>
    <w:rsid w:val="00657439"/>
    <w:rsid w:val="0065751E"/>
    <w:rsid w:val="00657D51"/>
    <w:rsid w:val="006603CE"/>
    <w:rsid w:val="006606E6"/>
    <w:rsid w:val="00661DF2"/>
    <w:rsid w:val="00662761"/>
    <w:rsid w:val="00663657"/>
    <w:rsid w:val="0066384F"/>
    <w:rsid w:val="00663CE9"/>
    <w:rsid w:val="006641F4"/>
    <w:rsid w:val="006642DE"/>
    <w:rsid w:val="0066550C"/>
    <w:rsid w:val="00665830"/>
    <w:rsid w:val="00665AD2"/>
    <w:rsid w:val="00665D99"/>
    <w:rsid w:val="00666319"/>
    <w:rsid w:val="00666736"/>
    <w:rsid w:val="00667163"/>
    <w:rsid w:val="00670A9A"/>
    <w:rsid w:val="00671144"/>
    <w:rsid w:val="006711ED"/>
    <w:rsid w:val="006714E0"/>
    <w:rsid w:val="00671501"/>
    <w:rsid w:val="006716D6"/>
    <w:rsid w:val="00671CAA"/>
    <w:rsid w:val="0067267C"/>
    <w:rsid w:val="006728AE"/>
    <w:rsid w:val="006735B9"/>
    <w:rsid w:val="0067373B"/>
    <w:rsid w:val="006741F7"/>
    <w:rsid w:val="006742C3"/>
    <w:rsid w:val="0067497C"/>
    <w:rsid w:val="00674B45"/>
    <w:rsid w:val="00674E95"/>
    <w:rsid w:val="0067665A"/>
    <w:rsid w:val="00676741"/>
    <w:rsid w:val="00676919"/>
    <w:rsid w:val="006769D7"/>
    <w:rsid w:val="00676DC2"/>
    <w:rsid w:val="00677043"/>
    <w:rsid w:val="00677182"/>
    <w:rsid w:val="006771B2"/>
    <w:rsid w:val="00677384"/>
    <w:rsid w:val="00677B51"/>
    <w:rsid w:val="00680039"/>
    <w:rsid w:val="006804AD"/>
    <w:rsid w:val="00680814"/>
    <w:rsid w:val="00680A49"/>
    <w:rsid w:val="00680C02"/>
    <w:rsid w:val="006812A0"/>
    <w:rsid w:val="0068160B"/>
    <w:rsid w:val="00681A3A"/>
    <w:rsid w:val="00682F3C"/>
    <w:rsid w:val="00682F5E"/>
    <w:rsid w:val="00683086"/>
    <w:rsid w:val="00683EB5"/>
    <w:rsid w:val="006840DB"/>
    <w:rsid w:val="006843C1"/>
    <w:rsid w:val="00685490"/>
    <w:rsid w:val="006856B8"/>
    <w:rsid w:val="006856E6"/>
    <w:rsid w:val="00685B03"/>
    <w:rsid w:val="00686251"/>
    <w:rsid w:val="00686876"/>
    <w:rsid w:val="00686910"/>
    <w:rsid w:val="00686CDA"/>
    <w:rsid w:val="00686E33"/>
    <w:rsid w:val="00687943"/>
    <w:rsid w:val="00690383"/>
    <w:rsid w:val="0069120B"/>
    <w:rsid w:val="00691235"/>
    <w:rsid w:val="0069128B"/>
    <w:rsid w:val="00691549"/>
    <w:rsid w:val="00691979"/>
    <w:rsid w:val="00691E88"/>
    <w:rsid w:val="00691EAF"/>
    <w:rsid w:val="00691FBA"/>
    <w:rsid w:val="0069202D"/>
    <w:rsid w:val="006923ED"/>
    <w:rsid w:val="0069256F"/>
    <w:rsid w:val="006925D4"/>
    <w:rsid w:val="00692833"/>
    <w:rsid w:val="0069286C"/>
    <w:rsid w:val="00692D69"/>
    <w:rsid w:val="00693D5F"/>
    <w:rsid w:val="00693F98"/>
    <w:rsid w:val="006953D1"/>
    <w:rsid w:val="00695EF8"/>
    <w:rsid w:val="0069617B"/>
    <w:rsid w:val="006966F5"/>
    <w:rsid w:val="00696B0F"/>
    <w:rsid w:val="00696FEA"/>
    <w:rsid w:val="0069768A"/>
    <w:rsid w:val="00697DD8"/>
    <w:rsid w:val="006A040D"/>
    <w:rsid w:val="006A0496"/>
    <w:rsid w:val="006A04C8"/>
    <w:rsid w:val="006A064B"/>
    <w:rsid w:val="006A1055"/>
    <w:rsid w:val="006A1C80"/>
    <w:rsid w:val="006A1E56"/>
    <w:rsid w:val="006A1F3A"/>
    <w:rsid w:val="006A2339"/>
    <w:rsid w:val="006A24EC"/>
    <w:rsid w:val="006A254D"/>
    <w:rsid w:val="006A25E2"/>
    <w:rsid w:val="006A2E60"/>
    <w:rsid w:val="006A32A9"/>
    <w:rsid w:val="006A34F3"/>
    <w:rsid w:val="006A3574"/>
    <w:rsid w:val="006A4CE2"/>
    <w:rsid w:val="006A506A"/>
    <w:rsid w:val="006A5367"/>
    <w:rsid w:val="006A5394"/>
    <w:rsid w:val="006A57E5"/>
    <w:rsid w:val="006A5F9E"/>
    <w:rsid w:val="006A775C"/>
    <w:rsid w:val="006A779E"/>
    <w:rsid w:val="006A77A7"/>
    <w:rsid w:val="006A77D0"/>
    <w:rsid w:val="006A7C91"/>
    <w:rsid w:val="006A7F51"/>
    <w:rsid w:val="006B05A2"/>
    <w:rsid w:val="006B08F6"/>
    <w:rsid w:val="006B0A5E"/>
    <w:rsid w:val="006B0E97"/>
    <w:rsid w:val="006B154C"/>
    <w:rsid w:val="006B2157"/>
    <w:rsid w:val="006B256E"/>
    <w:rsid w:val="006B38DE"/>
    <w:rsid w:val="006B3AC6"/>
    <w:rsid w:val="006B3E1C"/>
    <w:rsid w:val="006B4607"/>
    <w:rsid w:val="006B46C4"/>
    <w:rsid w:val="006B4989"/>
    <w:rsid w:val="006B4C9F"/>
    <w:rsid w:val="006B4D76"/>
    <w:rsid w:val="006B5399"/>
    <w:rsid w:val="006B53A6"/>
    <w:rsid w:val="006B59B8"/>
    <w:rsid w:val="006B5A10"/>
    <w:rsid w:val="006B5E01"/>
    <w:rsid w:val="006B5FD3"/>
    <w:rsid w:val="006B605E"/>
    <w:rsid w:val="006B6230"/>
    <w:rsid w:val="006B65B2"/>
    <w:rsid w:val="006B71C4"/>
    <w:rsid w:val="006C012B"/>
    <w:rsid w:val="006C0457"/>
    <w:rsid w:val="006C1430"/>
    <w:rsid w:val="006C1955"/>
    <w:rsid w:val="006C2209"/>
    <w:rsid w:val="006C26FC"/>
    <w:rsid w:val="006C3E65"/>
    <w:rsid w:val="006C4F6C"/>
    <w:rsid w:val="006C543B"/>
    <w:rsid w:val="006C5A43"/>
    <w:rsid w:val="006C657F"/>
    <w:rsid w:val="006C6EBC"/>
    <w:rsid w:val="006C7233"/>
    <w:rsid w:val="006C7381"/>
    <w:rsid w:val="006C799A"/>
    <w:rsid w:val="006C7F57"/>
    <w:rsid w:val="006D00C2"/>
    <w:rsid w:val="006D0990"/>
    <w:rsid w:val="006D0C2E"/>
    <w:rsid w:val="006D14E9"/>
    <w:rsid w:val="006D1739"/>
    <w:rsid w:val="006D1751"/>
    <w:rsid w:val="006D1C30"/>
    <w:rsid w:val="006D1D19"/>
    <w:rsid w:val="006D287A"/>
    <w:rsid w:val="006D2930"/>
    <w:rsid w:val="006D2A61"/>
    <w:rsid w:val="006D2CE8"/>
    <w:rsid w:val="006D333E"/>
    <w:rsid w:val="006D34A2"/>
    <w:rsid w:val="006D4089"/>
    <w:rsid w:val="006D40B5"/>
    <w:rsid w:val="006D40D5"/>
    <w:rsid w:val="006D4223"/>
    <w:rsid w:val="006D4722"/>
    <w:rsid w:val="006D4B40"/>
    <w:rsid w:val="006D4F0F"/>
    <w:rsid w:val="006D5350"/>
    <w:rsid w:val="006D53AB"/>
    <w:rsid w:val="006D619C"/>
    <w:rsid w:val="006D61DE"/>
    <w:rsid w:val="006D670A"/>
    <w:rsid w:val="006D681C"/>
    <w:rsid w:val="006D6967"/>
    <w:rsid w:val="006D70A6"/>
    <w:rsid w:val="006D71C3"/>
    <w:rsid w:val="006E0157"/>
    <w:rsid w:val="006E039F"/>
    <w:rsid w:val="006E0735"/>
    <w:rsid w:val="006E0D9D"/>
    <w:rsid w:val="006E0E5C"/>
    <w:rsid w:val="006E164C"/>
    <w:rsid w:val="006E1D0F"/>
    <w:rsid w:val="006E1F24"/>
    <w:rsid w:val="006E21F9"/>
    <w:rsid w:val="006E248C"/>
    <w:rsid w:val="006E26E7"/>
    <w:rsid w:val="006E3428"/>
    <w:rsid w:val="006E3F32"/>
    <w:rsid w:val="006E4076"/>
    <w:rsid w:val="006E4DC0"/>
    <w:rsid w:val="006E4E15"/>
    <w:rsid w:val="006E4F74"/>
    <w:rsid w:val="006E510D"/>
    <w:rsid w:val="006E51ED"/>
    <w:rsid w:val="006E5E6A"/>
    <w:rsid w:val="006E68F4"/>
    <w:rsid w:val="006E6CE9"/>
    <w:rsid w:val="006E6FAB"/>
    <w:rsid w:val="006E72AC"/>
    <w:rsid w:val="006E756B"/>
    <w:rsid w:val="006E77D0"/>
    <w:rsid w:val="006E78A9"/>
    <w:rsid w:val="006E7D86"/>
    <w:rsid w:val="006F0161"/>
    <w:rsid w:val="006F04EE"/>
    <w:rsid w:val="006F06DF"/>
    <w:rsid w:val="006F0F1F"/>
    <w:rsid w:val="006F1985"/>
    <w:rsid w:val="006F1CD9"/>
    <w:rsid w:val="006F1E41"/>
    <w:rsid w:val="006F1E75"/>
    <w:rsid w:val="006F24C3"/>
    <w:rsid w:val="006F2752"/>
    <w:rsid w:val="006F27A3"/>
    <w:rsid w:val="006F29D8"/>
    <w:rsid w:val="006F2B48"/>
    <w:rsid w:val="006F2D54"/>
    <w:rsid w:val="006F341A"/>
    <w:rsid w:val="006F341B"/>
    <w:rsid w:val="006F35A4"/>
    <w:rsid w:val="006F365B"/>
    <w:rsid w:val="006F370B"/>
    <w:rsid w:val="006F3947"/>
    <w:rsid w:val="006F3E8C"/>
    <w:rsid w:val="006F4226"/>
    <w:rsid w:val="006F4271"/>
    <w:rsid w:val="006F433D"/>
    <w:rsid w:val="006F47B9"/>
    <w:rsid w:val="006F4A08"/>
    <w:rsid w:val="006F4AE4"/>
    <w:rsid w:val="006F4D97"/>
    <w:rsid w:val="006F5820"/>
    <w:rsid w:val="006F585E"/>
    <w:rsid w:val="006F5A7E"/>
    <w:rsid w:val="006F6088"/>
    <w:rsid w:val="006F6430"/>
    <w:rsid w:val="006F6AFC"/>
    <w:rsid w:val="006F6EF7"/>
    <w:rsid w:val="006F6FFC"/>
    <w:rsid w:val="006F7012"/>
    <w:rsid w:val="006F7D05"/>
    <w:rsid w:val="007003C8"/>
    <w:rsid w:val="00700AB5"/>
    <w:rsid w:val="00700B90"/>
    <w:rsid w:val="007015FA"/>
    <w:rsid w:val="00701C04"/>
    <w:rsid w:val="00702C9D"/>
    <w:rsid w:val="00702CB6"/>
    <w:rsid w:val="00702CCB"/>
    <w:rsid w:val="007035E1"/>
    <w:rsid w:val="0070373E"/>
    <w:rsid w:val="007037FF"/>
    <w:rsid w:val="007045AB"/>
    <w:rsid w:val="0070491C"/>
    <w:rsid w:val="0070504B"/>
    <w:rsid w:val="007056CB"/>
    <w:rsid w:val="007069A8"/>
    <w:rsid w:val="0070735D"/>
    <w:rsid w:val="00707C99"/>
    <w:rsid w:val="00707DC1"/>
    <w:rsid w:val="00710563"/>
    <w:rsid w:val="007106CB"/>
    <w:rsid w:val="00710AF8"/>
    <w:rsid w:val="00711C28"/>
    <w:rsid w:val="00711FA5"/>
    <w:rsid w:val="0071216E"/>
    <w:rsid w:val="007123FE"/>
    <w:rsid w:val="00713176"/>
    <w:rsid w:val="00713586"/>
    <w:rsid w:val="00713949"/>
    <w:rsid w:val="00714764"/>
    <w:rsid w:val="00714D22"/>
    <w:rsid w:val="00714FBC"/>
    <w:rsid w:val="00715537"/>
    <w:rsid w:val="00715A02"/>
    <w:rsid w:val="00715E80"/>
    <w:rsid w:val="00715F99"/>
    <w:rsid w:val="007160DD"/>
    <w:rsid w:val="007160EA"/>
    <w:rsid w:val="0071651E"/>
    <w:rsid w:val="007165E8"/>
    <w:rsid w:val="00716CFB"/>
    <w:rsid w:val="007175EA"/>
    <w:rsid w:val="00717803"/>
    <w:rsid w:val="00720467"/>
    <w:rsid w:val="007204FC"/>
    <w:rsid w:val="00720507"/>
    <w:rsid w:val="00720D64"/>
    <w:rsid w:val="00721333"/>
    <w:rsid w:val="0072161A"/>
    <w:rsid w:val="00721A5A"/>
    <w:rsid w:val="007220C3"/>
    <w:rsid w:val="00722679"/>
    <w:rsid w:val="007227EC"/>
    <w:rsid w:val="00722921"/>
    <w:rsid w:val="00722E72"/>
    <w:rsid w:val="0072349C"/>
    <w:rsid w:val="007234AD"/>
    <w:rsid w:val="00723885"/>
    <w:rsid w:val="00723C7F"/>
    <w:rsid w:val="007241B4"/>
    <w:rsid w:val="00724657"/>
    <w:rsid w:val="0072471C"/>
    <w:rsid w:val="00724CA0"/>
    <w:rsid w:val="00724CA9"/>
    <w:rsid w:val="00724F8B"/>
    <w:rsid w:val="007256F2"/>
    <w:rsid w:val="0072594E"/>
    <w:rsid w:val="00726311"/>
    <w:rsid w:val="007264F6"/>
    <w:rsid w:val="00727196"/>
    <w:rsid w:val="007300BB"/>
    <w:rsid w:val="007300C8"/>
    <w:rsid w:val="0073056A"/>
    <w:rsid w:val="0073135E"/>
    <w:rsid w:val="00731B83"/>
    <w:rsid w:val="00731C5A"/>
    <w:rsid w:val="0073205F"/>
    <w:rsid w:val="007328BF"/>
    <w:rsid w:val="00732C4D"/>
    <w:rsid w:val="00732D36"/>
    <w:rsid w:val="00732DD8"/>
    <w:rsid w:val="007336AB"/>
    <w:rsid w:val="00733993"/>
    <w:rsid w:val="00733FED"/>
    <w:rsid w:val="007343FC"/>
    <w:rsid w:val="0073458E"/>
    <w:rsid w:val="007356B5"/>
    <w:rsid w:val="007369CE"/>
    <w:rsid w:val="00736D64"/>
    <w:rsid w:val="00736FD2"/>
    <w:rsid w:val="0073700B"/>
    <w:rsid w:val="00737295"/>
    <w:rsid w:val="007374C5"/>
    <w:rsid w:val="00737811"/>
    <w:rsid w:val="0073794C"/>
    <w:rsid w:val="007401F5"/>
    <w:rsid w:val="00740B55"/>
    <w:rsid w:val="00740BA8"/>
    <w:rsid w:val="00741DFC"/>
    <w:rsid w:val="00742009"/>
    <w:rsid w:val="0074267F"/>
    <w:rsid w:val="00742F4B"/>
    <w:rsid w:val="007442AA"/>
    <w:rsid w:val="007447B6"/>
    <w:rsid w:val="00744C84"/>
    <w:rsid w:val="00745341"/>
    <w:rsid w:val="0074538B"/>
    <w:rsid w:val="007457CE"/>
    <w:rsid w:val="0074581C"/>
    <w:rsid w:val="00745B1E"/>
    <w:rsid w:val="00745BE1"/>
    <w:rsid w:val="00746AFE"/>
    <w:rsid w:val="0074740F"/>
    <w:rsid w:val="0074762E"/>
    <w:rsid w:val="007476F7"/>
    <w:rsid w:val="0074774C"/>
    <w:rsid w:val="0074791D"/>
    <w:rsid w:val="00747A84"/>
    <w:rsid w:val="00750333"/>
    <w:rsid w:val="00750394"/>
    <w:rsid w:val="007507BF"/>
    <w:rsid w:val="00750C3C"/>
    <w:rsid w:val="00750E83"/>
    <w:rsid w:val="007510D7"/>
    <w:rsid w:val="0075132B"/>
    <w:rsid w:val="0075168D"/>
    <w:rsid w:val="00751AD8"/>
    <w:rsid w:val="00751AE5"/>
    <w:rsid w:val="007524D6"/>
    <w:rsid w:val="00752E7F"/>
    <w:rsid w:val="00753233"/>
    <w:rsid w:val="007535B5"/>
    <w:rsid w:val="00753745"/>
    <w:rsid w:val="00753BF9"/>
    <w:rsid w:val="00754805"/>
    <w:rsid w:val="00754BD5"/>
    <w:rsid w:val="00754CCB"/>
    <w:rsid w:val="007551CD"/>
    <w:rsid w:val="0075525E"/>
    <w:rsid w:val="0075541C"/>
    <w:rsid w:val="00755614"/>
    <w:rsid w:val="0075565F"/>
    <w:rsid w:val="00755756"/>
    <w:rsid w:val="00755AC7"/>
    <w:rsid w:val="00755AD2"/>
    <w:rsid w:val="00756282"/>
    <w:rsid w:val="007565BC"/>
    <w:rsid w:val="00756901"/>
    <w:rsid w:val="00756FA0"/>
    <w:rsid w:val="00757118"/>
    <w:rsid w:val="007576E4"/>
    <w:rsid w:val="00760317"/>
    <w:rsid w:val="00760321"/>
    <w:rsid w:val="007603E6"/>
    <w:rsid w:val="007605E0"/>
    <w:rsid w:val="00760E43"/>
    <w:rsid w:val="00761522"/>
    <w:rsid w:val="00761861"/>
    <w:rsid w:val="007619DE"/>
    <w:rsid w:val="00761A3C"/>
    <w:rsid w:val="00761B69"/>
    <w:rsid w:val="00761DD7"/>
    <w:rsid w:val="00761F65"/>
    <w:rsid w:val="00761F86"/>
    <w:rsid w:val="007621E4"/>
    <w:rsid w:val="0076268B"/>
    <w:rsid w:val="007626B7"/>
    <w:rsid w:val="00762A29"/>
    <w:rsid w:val="00762D1E"/>
    <w:rsid w:val="00763EBD"/>
    <w:rsid w:val="00763EF8"/>
    <w:rsid w:val="007647BD"/>
    <w:rsid w:val="00765618"/>
    <w:rsid w:val="00765906"/>
    <w:rsid w:val="00765CA9"/>
    <w:rsid w:val="00765D52"/>
    <w:rsid w:val="00765E49"/>
    <w:rsid w:val="0076616F"/>
    <w:rsid w:val="0076631E"/>
    <w:rsid w:val="0076672D"/>
    <w:rsid w:val="007669BA"/>
    <w:rsid w:val="00766F5B"/>
    <w:rsid w:val="00767562"/>
    <w:rsid w:val="007678A7"/>
    <w:rsid w:val="007679E5"/>
    <w:rsid w:val="007706F3"/>
    <w:rsid w:val="00770867"/>
    <w:rsid w:val="00770F05"/>
    <w:rsid w:val="00771020"/>
    <w:rsid w:val="00771586"/>
    <w:rsid w:val="0077173B"/>
    <w:rsid w:val="00771F15"/>
    <w:rsid w:val="00772219"/>
    <w:rsid w:val="007724DD"/>
    <w:rsid w:val="00772584"/>
    <w:rsid w:val="0077343C"/>
    <w:rsid w:val="007738F0"/>
    <w:rsid w:val="00773B93"/>
    <w:rsid w:val="00774F1A"/>
    <w:rsid w:val="007754F1"/>
    <w:rsid w:val="007755DC"/>
    <w:rsid w:val="00775C79"/>
    <w:rsid w:val="00775D7D"/>
    <w:rsid w:val="00776179"/>
    <w:rsid w:val="00776463"/>
    <w:rsid w:val="00777060"/>
    <w:rsid w:val="00777333"/>
    <w:rsid w:val="00777463"/>
    <w:rsid w:val="007806E7"/>
    <w:rsid w:val="00780784"/>
    <w:rsid w:val="0078161C"/>
    <w:rsid w:val="007818FB"/>
    <w:rsid w:val="00782793"/>
    <w:rsid w:val="00782D69"/>
    <w:rsid w:val="00783027"/>
    <w:rsid w:val="00783389"/>
    <w:rsid w:val="00783931"/>
    <w:rsid w:val="0078444D"/>
    <w:rsid w:val="007849A1"/>
    <w:rsid w:val="00784B83"/>
    <w:rsid w:val="00784F5A"/>
    <w:rsid w:val="00785633"/>
    <w:rsid w:val="0078670B"/>
    <w:rsid w:val="00786888"/>
    <w:rsid w:val="00786EBF"/>
    <w:rsid w:val="007878EC"/>
    <w:rsid w:val="00787A59"/>
    <w:rsid w:val="0079000E"/>
    <w:rsid w:val="007912DE"/>
    <w:rsid w:val="00791BDB"/>
    <w:rsid w:val="007923D6"/>
    <w:rsid w:val="0079266C"/>
    <w:rsid w:val="0079308F"/>
    <w:rsid w:val="00793551"/>
    <w:rsid w:val="007946D1"/>
    <w:rsid w:val="00794A98"/>
    <w:rsid w:val="00794B42"/>
    <w:rsid w:val="0079569A"/>
    <w:rsid w:val="007970D1"/>
    <w:rsid w:val="00797163"/>
    <w:rsid w:val="007972D9"/>
    <w:rsid w:val="00797556"/>
    <w:rsid w:val="007979B6"/>
    <w:rsid w:val="00797AA9"/>
    <w:rsid w:val="00797AE7"/>
    <w:rsid w:val="007A037C"/>
    <w:rsid w:val="007A078C"/>
    <w:rsid w:val="007A0C7F"/>
    <w:rsid w:val="007A0D1D"/>
    <w:rsid w:val="007A1273"/>
    <w:rsid w:val="007A1EF7"/>
    <w:rsid w:val="007A1F78"/>
    <w:rsid w:val="007A2076"/>
    <w:rsid w:val="007A22FB"/>
    <w:rsid w:val="007A27C7"/>
    <w:rsid w:val="007A3247"/>
    <w:rsid w:val="007A3BBA"/>
    <w:rsid w:val="007A3C15"/>
    <w:rsid w:val="007A3D8D"/>
    <w:rsid w:val="007A498C"/>
    <w:rsid w:val="007A4A76"/>
    <w:rsid w:val="007A4CF1"/>
    <w:rsid w:val="007A511E"/>
    <w:rsid w:val="007A578D"/>
    <w:rsid w:val="007A6C2F"/>
    <w:rsid w:val="007A6C95"/>
    <w:rsid w:val="007A7401"/>
    <w:rsid w:val="007A756C"/>
    <w:rsid w:val="007A7594"/>
    <w:rsid w:val="007A76AF"/>
    <w:rsid w:val="007B0089"/>
    <w:rsid w:val="007B0DE9"/>
    <w:rsid w:val="007B0E46"/>
    <w:rsid w:val="007B13DA"/>
    <w:rsid w:val="007B14AC"/>
    <w:rsid w:val="007B16FF"/>
    <w:rsid w:val="007B1754"/>
    <w:rsid w:val="007B2625"/>
    <w:rsid w:val="007B28D2"/>
    <w:rsid w:val="007B2FB1"/>
    <w:rsid w:val="007B33FB"/>
    <w:rsid w:val="007B3603"/>
    <w:rsid w:val="007B3A77"/>
    <w:rsid w:val="007B3DD6"/>
    <w:rsid w:val="007B3FA2"/>
    <w:rsid w:val="007B453F"/>
    <w:rsid w:val="007B4646"/>
    <w:rsid w:val="007B4E2F"/>
    <w:rsid w:val="007B4FB4"/>
    <w:rsid w:val="007B5154"/>
    <w:rsid w:val="007B5476"/>
    <w:rsid w:val="007B54B0"/>
    <w:rsid w:val="007B5557"/>
    <w:rsid w:val="007B5B2A"/>
    <w:rsid w:val="007B5BF8"/>
    <w:rsid w:val="007B5C25"/>
    <w:rsid w:val="007B614E"/>
    <w:rsid w:val="007B625F"/>
    <w:rsid w:val="007B66CE"/>
    <w:rsid w:val="007B7158"/>
    <w:rsid w:val="007B73B1"/>
    <w:rsid w:val="007B768E"/>
    <w:rsid w:val="007B79E6"/>
    <w:rsid w:val="007B7A42"/>
    <w:rsid w:val="007C0442"/>
    <w:rsid w:val="007C0575"/>
    <w:rsid w:val="007C058D"/>
    <w:rsid w:val="007C1121"/>
    <w:rsid w:val="007C1E44"/>
    <w:rsid w:val="007C221E"/>
    <w:rsid w:val="007C2277"/>
    <w:rsid w:val="007C2956"/>
    <w:rsid w:val="007C3A0C"/>
    <w:rsid w:val="007C3A4D"/>
    <w:rsid w:val="007C3CEB"/>
    <w:rsid w:val="007C426A"/>
    <w:rsid w:val="007C4339"/>
    <w:rsid w:val="007C5046"/>
    <w:rsid w:val="007C5070"/>
    <w:rsid w:val="007C5430"/>
    <w:rsid w:val="007C54A1"/>
    <w:rsid w:val="007C54A8"/>
    <w:rsid w:val="007C55F0"/>
    <w:rsid w:val="007C5911"/>
    <w:rsid w:val="007C5ADF"/>
    <w:rsid w:val="007C5C4C"/>
    <w:rsid w:val="007C6694"/>
    <w:rsid w:val="007C69EE"/>
    <w:rsid w:val="007C6FD1"/>
    <w:rsid w:val="007C7177"/>
    <w:rsid w:val="007C7301"/>
    <w:rsid w:val="007C735E"/>
    <w:rsid w:val="007C75BA"/>
    <w:rsid w:val="007C7E73"/>
    <w:rsid w:val="007D0253"/>
    <w:rsid w:val="007D0759"/>
    <w:rsid w:val="007D0CA9"/>
    <w:rsid w:val="007D0E04"/>
    <w:rsid w:val="007D0E3C"/>
    <w:rsid w:val="007D1554"/>
    <w:rsid w:val="007D1579"/>
    <w:rsid w:val="007D2110"/>
    <w:rsid w:val="007D245B"/>
    <w:rsid w:val="007D262E"/>
    <w:rsid w:val="007D3094"/>
    <w:rsid w:val="007D30B8"/>
    <w:rsid w:val="007D388C"/>
    <w:rsid w:val="007D43A8"/>
    <w:rsid w:val="007D46DF"/>
    <w:rsid w:val="007D48EB"/>
    <w:rsid w:val="007D4E03"/>
    <w:rsid w:val="007D566F"/>
    <w:rsid w:val="007D59D7"/>
    <w:rsid w:val="007D6A63"/>
    <w:rsid w:val="007D6E6B"/>
    <w:rsid w:val="007D6F04"/>
    <w:rsid w:val="007D7830"/>
    <w:rsid w:val="007E001F"/>
    <w:rsid w:val="007E0608"/>
    <w:rsid w:val="007E0AD8"/>
    <w:rsid w:val="007E0C45"/>
    <w:rsid w:val="007E1D5D"/>
    <w:rsid w:val="007E2394"/>
    <w:rsid w:val="007E24DE"/>
    <w:rsid w:val="007E266A"/>
    <w:rsid w:val="007E293F"/>
    <w:rsid w:val="007E5161"/>
    <w:rsid w:val="007E5A90"/>
    <w:rsid w:val="007E5D1E"/>
    <w:rsid w:val="007E60C8"/>
    <w:rsid w:val="007E61C0"/>
    <w:rsid w:val="007E64F1"/>
    <w:rsid w:val="007E658E"/>
    <w:rsid w:val="007E66C6"/>
    <w:rsid w:val="007E68CF"/>
    <w:rsid w:val="007E696D"/>
    <w:rsid w:val="007E6AB9"/>
    <w:rsid w:val="007E6CCE"/>
    <w:rsid w:val="007E6DF4"/>
    <w:rsid w:val="007E7217"/>
    <w:rsid w:val="007E795D"/>
    <w:rsid w:val="007F035E"/>
    <w:rsid w:val="007F05BC"/>
    <w:rsid w:val="007F09E3"/>
    <w:rsid w:val="007F0A28"/>
    <w:rsid w:val="007F0C7F"/>
    <w:rsid w:val="007F0E13"/>
    <w:rsid w:val="007F0F71"/>
    <w:rsid w:val="007F152B"/>
    <w:rsid w:val="007F18F2"/>
    <w:rsid w:val="007F1975"/>
    <w:rsid w:val="007F243A"/>
    <w:rsid w:val="007F2E8F"/>
    <w:rsid w:val="007F3573"/>
    <w:rsid w:val="007F36E4"/>
    <w:rsid w:val="007F3DD5"/>
    <w:rsid w:val="007F4A5D"/>
    <w:rsid w:val="007F4BA3"/>
    <w:rsid w:val="007F5D0A"/>
    <w:rsid w:val="007F65CD"/>
    <w:rsid w:val="007F6BEF"/>
    <w:rsid w:val="007F747E"/>
    <w:rsid w:val="007F7F65"/>
    <w:rsid w:val="007F7F7C"/>
    <w:rsid w:val="00800241"/>
    <w:rsid w:val="0080039E"/>
    <w:rsid w:val="0080044A"/>
    <w:rsid w:val="00800819"/>
    <w:rsid w:val="008011E3"/>
    <w:rsid w:val="00801C93"/>
    <w:rsid w:val="008023CF"/>
    <w:rsid w:val="00802440"/>
    <w:rsid w:val="00802550"/>
    <w:rsid w:val="00802E2A"/>
    <w:rsid w:val="008036EB"/>
    <w:rsid w:val="00803CA5"/>
    <w:rsid w:val="008042AE"/>
    <w:rsid w:val="00804883"/>
    <w:rsid w:val="00804C7A"/>
    <w:rsid w:val="008050D4"/>
    <w:rsid w:val="0080557E"/>
    <w:rsid w:val="00806270"/>
    <w:rsid w:val="00806384"/>
    <w:rsid w:val="008064F8"/>
    <w:rsid w:val="008067E4"/>
    <w:rsid w:val="008069E7"/>
    <w:rsid w:val="008071C7"/>
    <w:rsid w:val="008072FD"/>
    <w:rsid w:val="00807492"/>
    <w:rsid w:val="00810058"/>
    <w:rsid w:val="0081167A"/>
    <w:rsid w:val="00811B0D"/>
    <w:rsid w:val="00811BD9"/>
    <w:rsid w:val="00811F2B"/>
    <w:rsid w:val="0081280A"/>
    <w:rsid w:val="00812B89"/>
    <w:rsid w:val="00812CC6"/>
    <w:rsid w:val="0081335C"/>
    <w:rsid w:val="008133E9"/>
    <w:rsid w:val="00813677"/>
    <w:rsid w:val="0081369B"/>
    <w:rsid w:val="00813999"/>
    <w:rsid w:val="008139E4"/>
    <w:rsid w:val="00813B68"/>
    <w:rsid w:val="00813E69"/>
    <w:rsid w:val="00814128"/>
    <w:rsid w:val="008142A5"/>
    <w:rsid w:val="008147D5"/>
    <w:rsid w:val="008147F5"/>
    <w:rsid w:val="00814F58"/>
    <w:rsid w:val="0081577D"/>
    <w:rsid w:val="008160BD"/>
    <w:rsid w:val="0081648E"/>
    <w:rsid w:val="0081694C"/>
    <w:rsid w:val="00816C98"/>
    <w:rsid w:val="00817BFB"/>
    <w:rsid w:val="00817DED"/>
    <w:rsid w:val="0082000B"/>
    <w:rsid w:val="008204A6"/>
    <w:rsid w:val="008204D7"/>
    <w:rsid w:val="00820563"/>
    <w:rsid w:val="00820925"/>
    <w:rsid w:val="00820D40"/>
    <w:rsid w:val="00821043"/>
    <w:rsid w:val="008216D1"/>
    <w:rsid w:val="00821CB9"/>
    <w:rsid w:val="0082201E"/>
    <w:rsid w:val="0082312B"/>
    <w:rsid w:val="00823D34"/>
    <w:rsid w:val="00824718"/>
    <w:rsid w:val="00824A09"/>
    <w:rsid w:val="00824C2B"/>
    <w:rsid w:val="00824D05"/>
    <w:rsid w:val="00825449"/>
    <w:rsid w:val="008258F6"/>
    <w:rsid w:val="00825C24"/>
    <w:rsid w:val="00825CA3"/>
    <w:rsid w:val="00825E5C"/>
    <w:rsid w:val="0082609B"/>
    <w:rsid w:val="0082620D"/>
    <w:rsid w:val="008264D2"/>
    <w:rsid w:val="0082650A"/>
    <w:rsid w:val="00826629"/>
    <w:rsid w:val="00826E97"/>
    <w:rsid w:val="00827721"/>
    <w:rsid w:val="00827C5C"/>
    <w:rsid w:val="00827FAF"/>
    <w:rsid w:val="008305BE"/>
    <w:rsid w:val="008306A0"/>
    <w:rsid w:val="00830895"/>
    <w:rsid w:val="00830B78"/>
    <w:rsid w:val="00830BF8"/>
    <w:rsid w:val="00830EE0"/>
    <w:rsid w:val="008311CA"/>
    <w:rsid w:val="00831795"/>
    <w:rsid w:val="00831C35"/>
    <w:rsid w:val="00831EB1"/>
    <w:rsid w:val="008322BA"/>
    <w:rsid w:val="00833043"/>
    <w:rsid w:val="00833516"/>
    <w:rsid w:val="008338DA"/>
    <w:rsid w:val="00833E1F"/>
    <w:rsid w:val="008346C7"/>
    <w:rsid w:val="008346D7"/>
    <w:rsid w:val="00834EE8"/>
    <w:rsid w:val="00835557"/>
    <w:rsid w:val="0083586E"/>
    <w:rsid w:val="00835DE5"/>
    <w:rsid w:val="008360BA"/>
    <w:rsid w:val="0083725E"/>
    <w:rsid w:val="008373BE"/>
    <w:rsid w:val="00837C3D"/>
    <w:rsid w:val="00837DA4"/>
    <w:rsid w:val="00840ADB"/>
    <w:rsid w:val="00840ECF"/>
    <w:rsid w:val="00842500"/>
    <w:rsid w:val="00842647"/>
    <w:rsid w:val="00842776"/>
    <w:rsid w:val="00842A82"/>
    <w:rsid w:val="00842B80"/>
    <w:rsid w:val="008442C2"/>
    <w:rsid w:val="00845093"/>
    <w:rsid w:val="008450B2"/>
    <w:rsid w:val="00845424"/>
    <w:rsid w:val="008454C6"/>
    <w:rsid w:val="00845899"/>
    <w:rsid w:val="008458E2"/>
    <w:rsid w:val="00845E60"/>
    <w:rsid w:val="0084763F"/>
    <w:rsid w:val="00847686"/>
    <w:rsid w:val="008479F1"/>
    <w:rsid w:val="00847DD1"/>
    <w:rsid w:val="00850799"/>
    <w:rsid w:val="0085088B"/>
    <w:rsid w:val="008509C6"/>
    <w:rsid w:val="00850B90"/>
    <w:rsid w:val="00850BE0"/>
    <w:rsid w:val="0085124C"/>
    <w:rsid w:val="00851B11"/>
    <w:rsid w:val="00851CE1"/>
    <w:rsid w:val="00851E06"/>
    <w:rsid w:val="00852271"/>
    <w:rsid w:val="00852588"/>
    <w:rsid w:val="008529E4"/>
    <w:rsid w:val="00852C74"/>
    <w:rsid w:val="0085322C"/>
    <w:rsid w:val="00853643"/>
    <w:rsid w:val="008537D5"/>
    <w:rsid w:val="008538FA"/>
    <w:rsid w:val="00854489"/>
    <w:rsid w:val="0085456E"/>
    <w:rsid w:val="008546B0"/>
    <w:rsid w:val="00854C2D"/>
    <w:rsid w:val="008553C9"/>
    <w:rsid w:val="0085555E"/>
    <w:rsid w:val="008557B9"/>
    <w:rsid w:val="0085588D"/>
    <w:rsid w:val="00855A41"/>
    <w:rsid w:val="00856118"/>
    <w:rsid w:val="008561DB"/>
    <w:rsid w:val="00856761"/>
    <w:rsid w:val="00856770"/>
    <w:rsid w:val="00856DEF"/>
    <w:rsid w:val="00856F2C"/>
    <w:rsid w:val="0085709D"/>
    <w:rsid w:val="008600C7"/>
    <w:rsid w:val="0086039B"/>
    <w:rsid w:val="008605E6"/>
    <w:rsid w:val="00860890"/>
    <w:rsid w:val="0086102E"/>
    <w:rsid w:val="00861A70"/>
    <w:rsid w:val="00861ADE"/>
    <w:rsid w:val="008622DA"/>
    <w:rsid w:val="00862506"/>
    <w:rsid w:val="00862A4C"/>
    <w:rsid w:val="00862F7C"/>
    <w:rsid w:val="008635C7"/>
    <w:rsid w:val="00863701"/>
    <w:rsid w:val="0086389D"/>
    <w:rsid w:val="00863FB2"/>
    <w:rsid w:val="00864518"/>
    <w:rsid w:val="00864F73"/>
    <w:rsid w:val="008651AE"/>
    <w:rsid w:val="008653C6"/>
    <w:rsid w:val="00865A4B"/>
    <w:rsid w:val="00865C6E"/>
    <w:rsid w:val="00865C73"/>
    <w:rsid w:val="00865D27"/>
    <w:rsid w:val="00865FA3"/>
    <w:rsid w:val="00866424"/>
    <w:rsid w:val="008666A3"/>
    <w:rsid w:val="008667E1"/>
    <w:rsid w:val="00866821"/>
    <w:rsid w:val="00866AE7"/>
    <w:rsid w:val="00867128"/>
    <w:rsid w:val="00867CCF"/>
    <w:rsid w:val="008703A8"/>
    <w:rsid w:val="00870929"/>
    <w:rsid w:val="00870E7B"/>
    <w:rsid w:val="008712FA"/>
    <w:rsid w:val="0087133F"/>
    <w:rsid w:val="0087135F"/>
    <w:rsid w:val="008716AE"/>
    <w:rsid w:val="00871A38"/>
    <w:rsid w:val="00871D22"/>
    <w:rsid w:val="00872168"/>
    <w:rsid w:val="00872960"/>
    <w:rsid w:val="00872E7F"/>
    <w:rsid w:val="00874177"/>
    <w:rsid w:val="008746FD"/>
    <w:rsid w:val="00874B5D"/>
    <w:rsid w:val="00874BDF"/>
    <w:rsid w:val="00874EC1"/>
    <w:rsid w:val="0087514F"/>
    <w:rsid w:val="008752B3"/>
    <w:rsid w:val="008763AF"/>
    <w:rsid w:val="008768EE"/>
    <w:rsid w:val="00876977"/>
    <w:rsid w:val="00876DEC"/>
    <w:rsid w:val="00876F62"/>
    <w:rsid w:val="00876F7E"/>
    <w:rsid w:val="008772F7"/>
    <w:rsid w:val="00877B97"/>
    <w:rsid w:val="00877C09"/>
    <w:rsid w:val="00877CE7"/>
    <w:rsid w:val="00880056"/>
    <w:rsid w:val="00880AF3"/>
    <w:rsid w:val="00880E39"/>
    <w:rsid w:val="0088124B"/>
    <w:rsid w:val="008814E2"/>
    <w:rsid w:val="0088233C"/>
    <w:rsid w:val="008823F6"/>
    <w:rsid w:val="00882592"/>
    <w:rsid w:val="00882775"/>
    <w:rsid w:val="008828A1"/>
    <w:rsid w:val="00882F74"/>
    <w:rsid w:val="0088396B"/>
    <w:rsid w:val="008841F7"/>
    <w:rsid w:val="008844E1"/>
    <w:rsid w:val="008846BF"/>
    <w:rsid w:val="008849FA"/>
    <w:rsid w:val="00884D60"/>
    <w:rsid w:val="0088501D"/>
    <w:rsid w:val="0088579E"/>
    <w:rsid w:val="008859FF"/>
    <w:rsid w:val="00885BBE"/>
    <w:rsid w:val="00886EFF"/>
    <w:rsid w:val="00887551"/>
    <w:rsid w:val="0088775A"/>
    <w:rsid w:val="00887C1A"/>
    <w:rsid w:val="00887C71"/>
    <w:rsid w:val="00890503"/>
    <w:rsid w:val="00890ADF"/>
    <w:rsid w:val="00890DB3"/>
    <w:rsid w:val="0089102E"/>
    <w:rsid w:val="008914A3"/>
    <w:rsid w:val="00891AA8"/>
    <w:rsid w:val="00891DA3"/>
    <w:rsid w:val="008928B3"/>
    <w:rsid w:val="008928D1"/>
    <w:rsid w:val="0089363C"/>
    <w:rsid w:val="008937EC"/>
    <w:rsid w:val="00893F40"/>
    <w:rsid w:val="0089425B"/>
    <w:rsid w:val="00894382"/>
    <w:rsid w:val="008945D2"/>
    <w:rsid w:val="0089473B"/>
    <w:rsid w:val="00894BDB"/>
    <w:rsid w:val="008952B7"/>
    <w:rsid w:val="008955AE"/>
    <w:rsid w:val="008957E9"/>
    <w:rsid w:val="0089599C"/>
    <w:rsid w:val="008959C5"/>
    <w:rsid w:val="00895AB3"/>
    <w:rsid w:val="00895B97"/>
    <w:rsid w:val="008961D0"/>
    <w:rsid w:val="00896416"/>
    <w:rsid w:val="0089641D"/>
    <w:rsid w:val="00896592"/>
    <w:rsid w:val="008966C5"/>
    <w:rsid w:val="00896948"/>
    <w:rsid w:val="00896B02"/>
    <w:rsid w:val="00896D0E"/>
    <w:rsid w:val="00896F9D"/>
    <w:rsid w:val="00897407"/>
    <w:rsid w:val="0089768C"/>
    <w:rsid w:val="008A0466"/>
    <w:rsid w:val="008A05B3"/>
    <w:rsid w:val="008A060E"/>
    <w:rsid w:val="008A0F5E"/>
    <w:rsid w:val="008A0F77"/>
    <w:rsid w:val="008A1561"/>
    <w:rsid w:val="008A168E"/>
    <w:rsid w:val="008A176E"/>
    <w:rsid w:val="008A1AE5"/>
    <w:rsid w:val="008A205E"/>
    <w:rsid w:val="008A23F2"/>
    <w:rsid w:val="008A2ACA"/>
    <w:rsid w:val="008A3170"/>
    <w:rsid w:val="008A35CE"/>
    <w:rsid w:val="008A49D5"/>
    <w:rsid w:val="008A4E33"/>
    <w:rsid w:val="008A56F4"/>
    <w:rsid w:val="008A5A4F"/>
    <w:rsid w:val="008A5D01"/>
    <w:rsid w:val="008A64CF"/>
    <w:rsid w:val="008A6AD0"/>
    <w:rsid w:val="008A6C88"/>
    <w:rsid w:val="008A71E9"/>
    <w:rsid w:val="008A74ED"/>
    <w:rsid w:val="008A7579"/>
    <w:rsid w:val="008A7A2F"/>
    <w:rsid w:val="008B0021"/>
    <w:rsid w:val="008B08C7"/>
    <w:rsid w:val="008B0C19"/>
    <w:rsid w:val="008B0DF3"/>
    <w:rsid w:val="008B1087"/>
    <w:rsid w:val="008B1120"/>
    <w:rsid w:val="008B1217"/>
    <w:rsid w:val="008B1313"/>
    <w:rsid w:val="008B1488"/>
    <w:rsid w:val="008B1BD9"/>
    <w:rsid w:val="008B1C3F"/>
    <w:rsid w:val="008B241B"/>
    <w:rsid w:val="008B243F"/>
    <w:rsid w:val="008B2A1E"/>
    <w:rsid w:val="008B2FCE"/>
    <w:rsid w:val="008B313B"/>
    <w:rsid w:val="008B3573"/>
    <w:rsid w:val="008B38B7"/>
    <w:rsid w:val="008B3A66"/>
    <w:rsid w:val="008B411F"/>
    <w:rsid w:val="008B44DD"/>
    <w:rsid w:val="008B4F95"/>
    <w:rsid w:val="008B52C7"/>
    <w:rsid w:val="008B557D"/>
    <w:rsid w:val="008B5CF9"/>
    <w:rsid w:val="008B5D1A"/>
    <w:rsid w:val="008B6D71"/>
    <w:rsid w:val="008B7212"/>
    <w:rsid w:val="008B7324"/>
    <w:rsid w:val="008B73E1"/>
    <w:rsid w:val="008B7421"/>
    <w:rsid w:val="008B74F0"/>
    <w:rsid w:val="008B7542"/>
    <w:rsid w:val="008B78F6"/>
    <w:rsid w:val="008B7E0A"/>
    <w:rsid w:val="008C0017"/>
    <w:rsid w:val="008C025E"/>
    <w:rsid w:val="008C0856"/>
    <w:rsid w:val="008C0B2D"/>
    <w:rsid w:val="008C0BFF"/>
    <w:rsid w:val="008C0CBC"/>
    <w:rsid w:val="008C1107"/>
    <w:rsid w:val="008C13EA"/>
    <w:rsid w:val="008C16EC"/>
    <w:rsid w:val="008C223F"/>
    <w:rsid w:val="008C259C"/>
    <w:rsid w:val="008C310F"/>
    <w:rsid w:val="008C37E3"/>
    <w:rsid w:val="008C4820"/>
    <w:rsid w:val="008C60DB"/>
    <w:rsid w:val="008C69F3"/>
    <w:rsid w:val="008D03A2"/>
    <w:rsid w:val="008D0DEB"/>
    <w:rsid w:val="008D2179"/>
    <w:rsid w:val="008D29FB"/>
    <w:rsid w:val="008D2E41"/>
    <w:rsid w:val="008D30CD"/>
    <w:rsid w:val="008D31F5"/>
    <w:rsid w:val="008D3612"/>
    <w:rsid w:val="008D36F2"/>
    <w:rsid w:val="008D37DA"/>
    <w:rsid w:val="008D3A08"/>
    <w:rsid w:val="008D3BA6"/>
    <w:rsid w:val="008D3BA8"/>
    <w:rsid w:val="008D3EFF"/>
    <w:rsid w:val="008D46BD"/>
    <w:rsid w:val="008D4A23"/>
    <w:rsid w:val="008D4B5B"/>
    <w:rsid w:val="008D4B9B"/>
    <w:rsid w:val="008D4CCA"/>
    <w:rsid w:val="008D4CE7"/>
    <w:rsid w:val="008D4E48"/>
    <w:rsid w:val="008D4FD3"/>
    <w:rsid w:val="008D5210"/>
    <w:rsid w:val="008D5213"/>
    <w:rsid w:val="008D5281"/>
    <w:rsid w:val="008D5479"/>
    <w:rsid w:val="008D593B"/>
    <w:rsid w:val="008D5B6E"/>
    <w:rsid w:val="008D5EF9"/>
    <w:rsid w:val="008D668F"/>
    <w:rsid w:val="008D6874"/>
    <w:rsid w:val="008D7AA9"/>
    <w:rsid w:val="008E0842"/>
    <w:rsid w:val="008E0CF5"/>
    <w:rsid w:val="008E0E24"/>
    <w:rsid w:val="008E0FAB"/>
    <w:rsid w:val="008E1238"/>
    <w:rsid w:val="008E27F6"/>
    <w:rsid w:val="008E2975"/>
    <w:rsid w:val="008E2B8C"/>
    <w:rsid w:val="008E3D72"/>
    <w:rsid w:val="008E41EC"/>
    <w:rsid w:val="008E4BFB"/>
    <w:rsid w:val="008E4CA1"/>
    <w:rsid w:val="008E4EE0"/>
    <w:rsid w:val="008E5017"/>
    <w:rsid w:val="008E57BD"/>
    <w:rsid w:val="008E595A"/>
    <w:rsid w:val="008E5BFD"/>
    <w:rsid w:val="008E6743"/>
    <w:rsid w:val="008E6B36"/>
    <w:rsid w:val="008E6EB8"/>
    <w:rsid w:val="008E6FB1"/>
    <w:rsid w:val="008E788D"/>
    <w:rsid w:val="008E7B6E"/>
    <w:rsid w:val="008F0289"/>
    <w:rsid w:val="008F0412"/>
    <w:rsid w:val="008F0666"/>
    <w:rsid w:val="008F0B99"/>
    <w:rsid w:val="008F0C13"/>
    <w:rsid w:val="008F23FE"/>
    <w:rsid w:val="008F2658"/>
    <w:rsid w:val="008F28DF"/>
    <w:rsid w:val="008F2A5E"/>
    <w:rsid w:val="008F3176"/>
    <w:rsid w:val="008F319D"/>
    <w:rsid w:val="008F3958"/>
    <w:rsid w:val="008F4316"/>
    <w:rsid w:val="008F4880"/>
    <w:rsid w:val="008F5450"/>
    <w:rsid w:val="008F658E"/>
    <w:rsid w:val="008F6B91"/>
    <w:rsid w:val="008F6C73"/>
    <w:rsid w:val="008F6CB0"/>
    <w:rsid w:val="008F6FED"/>
    <w:rsid w:val="008F781B"/>
    <w:rsid w:val="008F7893"/>
    <w:rsid w:val="008F7F78"/>
    <w:rsid w:val="009001E5"/>
    <w:rsid w:val="00901349"/>
    <w:rsid w:val="00901AAA"/>
    <w:rsid w:val="0090230C"/>
    <w:rsid w:val="0090254B"/>
    <w:rsid w:val="00902554"/>
    <w:rsid w:val="0090264A"/>
    <w:rsid w:val="00902A36"/>
    <w:rsid w:val="0090379D"/>
    <w:rsid w:val="00903F76"/>
    <w:rsid w:val="00903FCD"/>
    <w:rsid w:val="009042CD"/>
    <w:rsid w:val="009051B2"/>
    <w:rsid w:val="00905357"/>
    <w:rsid w:val="009058CB"/>
    <w:rsid w:val="00905A47"/>
    <w:rsid w:val="00905E43"/>
    <w:rsid w:val="009061C5"/>
    <w:rsid w:val="0090632D"/>
    <w:rsid w:val="00906409"/>
    <w:rsid w:val="009066F4"/>
    <w:rsid w:val="00906AFF"/>
    <w:rsid w:val="00907E8A"/>
    <w:rsid w:val="009101A1"/>
    <w:rsid w:val="009101EC"/>
    <w:rsid w:val="0091041A"/>
    <w:rsid w:val="009105B6"/>
    <w:rsid w:val="00910AD3"/>
    <w:rsid w:val="00910C1E"/>
    <w:rsid w:val="0091100D"/>
    <w:rsid w:val="00911318"/>
    <w:rsid w:val="00911EDA"/>
    <w:rsid w:val="00912C08"/>
    <w:rsid w:val="0091337A"/>
    <w:rsid w:val="0091374E"/>
    <w:rsid w:val="0091449B"/>
    <w:rsid w:val="00914677"/>
    <w:rsid w:val="00914FD7"/>
    <w:rsid w:val="00915219"/>
    <w:rsid w:val="00915338"/>
    <w:rsid w:val="00915E0C"/>
    <w:rsid w:val="00916986"/>
    <w:rsid w:val="00916DB1"/>
    <w:rsid w:val="00916DDD"/>
    <w:rsid w:val="00917184"/>
    <w:rsid w:val="009202B0"/>
    <w:rsid w:val="009206D5"/>
    <w:rsid w:val="009207C0"/>
    <w:rsid w:val="00921058"/>
    <w:rsid w:val="009213CC"/>
    <w:rsid w:val="009219FA"/>
    <w:rsid w:val="00921C6C"/>
    <w:rsid w:val="00921F00"/>
    <w:rsid w:val="00922352"/>
    <w:rsid w:val="00922488"/>
    <w:rsid w:val="0092261C"/>
    <w:rsid w:val="0092314B"/>
    <w:rsid w:val="0092333C"/>
    <w:rsid w:val="009239CE"/>
    <w:rsid w:val="009249F5"/>
    <w:rsid w:val="00924C58"/>
    <w:rsid w:val="00924E37"/>
    <w:rsid w:val="009252D8"/>
    <w:rsid w:val="009256A2"/>
    <w:rsid w:val="00925FA7"/>
    <w:rsid w:val="00926027"/>
    <w:rsid w:val="009270E0"/>
    <w:rsid w:val="009271AD"/>
    <w:rsid w:val="009275D9"/>
    <w:rsid w:val="00927ED6"/>
    <w:rsid w:val="00927F39"/>
    <w:rsid w:val="00930775"/>
    <w:rsid w:val="00930936"/>
    <w:rsid w:val="0093140C"/>
    <w:rsid w:val="009314D0"/>
    <w:rsid w:val="00932164"/>
    <w:rsid w:val="00932293"/>
    <w:rsid w:val="0093229E"/>
    <w:rsid w:val="00932303"/>
    <w:rsid w:val="00932C73"/>
    <w:rsid w:val="00932F5A"/>
    <w:rsid w:val="009332CE"/>
    <w:rsid w:val="00934083"/>
    <w:rsid w:val="00934CDA"/>
    <w:rsid w:val="00934FD2"/>
    <w:rsid w:val="0093540F"/>
    <w:rsid w:val="00935583"/>
    <w:rsid w:val="009358AA"/>
    <w:rsid w:val="009358E0"/>
    <w:rsid w:val="00936ABF"/>
    <w:rsid w:val="0093705E"/>
    <w:rsid w:val="00937174"/>
    <w:rsid w:val="009372AA"/>
    <w:rsid w:val="009373A0"/>
    <w:rsid w:val="00937A82"/>
    <w:rsid w:val="00937BBB"/>
    <w:rsid w:val="00937C72"/>
    <w:rsid w:val="00937DA1"/>
    <w:rsid w:val="00937E0A"/>
    <w:rsid w:val="00937E1D"/>
    <w:rsid w:val="009402FD"/>
    <w:rsid w:val="00940C63"/>
    <w:rsid w:val="00940DE2"/>
    <w:rsid w:val="00941358"/>
    <w:rsid w:val="0094196D"/>
    <w:rsid w:val="00941A0F"/>
    <w:rsid w:val="00941EE3"/>
    <w:rsid w:val="00941F6F"/>
    <w:rsid w:val="00942957"/>
    <w:rsid w:val="00942D40"/>
    <w:rsid w:val="009438FC"/>
    <w:rsid w:val="00943B75"/>
    <w:rsid w:val="00944B16"/>
    <w:rsid w:val="009450A9"/>
    <w:rsid w:val="009450B9"/>
    <w:rsid w:val="009459B0"/>
    <w:rsid w:val="00946239"/>
    <w:rsid w:val="009465F2"/>
    <w:rsid w:val="00946683"/>
    <w:rsid w:val="00946A04"/>
    <w:rsid w:val="00946B10"/>
    <w:rsid w:val="009471BF"/>
    <w:rsid w:val="009472BA"/>
    <w:rsid w:val="00947B53"/>
    <w:rsid w:val="00947CA5"/>
    <w:rsid w:val="00950241"/>
    <w:rsid w:val="00950A1D"/>
    <w:rsid w:val="00950B99"/>
    <w:rsid w:val="00950C4B"/>
    <w:rsid w:val="00950C5D"/>
    <w:rsid w:val="00950E60"/>
    <w:rsid w:val="00950F0A"/>
    <w:rsid w:val="00951302"/>
    <w:rsid w:val="00951919"/>
    <w:rsid w:val="00951A63"/>
    <w:rsid w:val="009523FD"/>
    <w:rsid w:val="00952752"/>
    <w:rsid w:val="009528CB"/>
    <w:rsid w:val="009535EF"/>
    <w:rsid w:val="00954271"/>
    <w:rsid w:val="00954742"/>
    <w:rsid w:val="0095483F"/>
    <w:rsid w:val="009551BB"/>
    <w:rsid w:val="00955400"/>
    <w:rsid w:val="0095582A"/>
    <w:rsid w:val="00955C3B"/>
    <w:rsid w:val="00955C44"/>
    <w:rsid w:val="00955DBF"/>
    <w:rsid w:val="00955EBF"/>
    <w:rsid w:val="009563E1"/>
    <w:rsid w:val="0095662F"/>
    <w:rsid w:val="009568EC"/>
    <w:rsid w:val="00956C37"/>
    <w:rsid w:val="0095756E"/>
    <w:rsid w:val="00957701"/>
    <w:rsid w:val="00957AB7"/>
    <w:rsid w:val="00957BEE"/>
    <w:rsid w:val="00957C7F"/>
    <w:rsid w:val="00957D4F"/>
    <w:rsid w:val="009612AE"/>
    <w:rsid w:val="00961BF5"/>
    <w:rsid w:val="00961F8C"/>
    <w:rsid w:val="00962577"/>
    <w:rsid w:val="00962877"/>
    <w:rsid w:val="0096368F"/>
    <w:rsid w:val="00963B9F"/>
    <w:rsid w:val="00964BAA"/>
    <w:rsid w:val="009651E9"/>
    <w:rsid w:val="00965AEB"/>
    <w:rsid w:val="00965FF7"/>
    <w:rsid w:val="0096657E"/>
    <w:rsid w:val="0096779C"/>
    <w:rsid w:val="00967EA9"/>
    <w:rsid w:val="00967FC6"/>
    <w:rsid w:val="009704FF"/>
    <w:rsid w:val="00970831"/>
    <w:rsid w:val="00970D99"/>
    <w:rsid w:val="00970F40"/>
    <w:rsid w:val="00971185"/>
    <w:rsid w:val="0097212E"/>
    <w:rsid w:val="00972DB1"/>
    <w:rsid w:val="00972F38"/>
    <w:rsid w:val="00973932"/>
    <w:rsid w:val="00973D9B"/>
    <w:rsid w:val="00973DEF"/>
    <w:rsid w:val="00973F57"/>
    <w:rsid w:val="00973F65"/>
    <w:rsid w:val="009741CF"/>
    <w:rsid w:val="00974279"/>
    <w:rsid w:val="00974AF7"/>
    <w:rsid w:val="0097605E"/>
    <w:rsid w:val="009761EB"/>
    <w:rsid w:val="0097688E"/>
    <w:rsid w:val="00976921"/>
    <w:rsid w:val="00976C58"/>
    <w:rsid w:val="00976CEB"/>
    <w:rsid w:val="009770B9"/>
    <w:rsid w:val="009774D6"/>
    <w:rsid w:val="00977BC1"/>
    <w:rsid w:val="00980424"/>
    <w:rsid w:val="00980E0F"/>
    <w:rsid w:val="009819D9"/>
    <w:rsid w:val="00981ADC"/>
    <w:rsid w:val="00981BD6"/>
    <w:rsid w:val="00981CBD"/>
    <w:rsid w:val="009820C0"/>
    <w:rsid w:val="00982291"/>
    <w:rsid w:val="00982DF4"/>
    <w:rsid w:val="00982DF6"/>
    <w:rsid w:val="00983205"/>
    <w:rsid w:val="009832FD"/>
    <w:rsid w:val="00983AAF"/>
    <w:rsid w:val="00984534"/>
    <w:rsid w:val="00984931"/>
    <w:rsid w:val="00984AA5"/>
    <w:rsid w:val="00984ACD"/>
    <w:rsid w:val="00984C24"/>
    <w:rsid w:val="0098500D"/>
    <w:rsid w:val="009851B2"/>
    <w:rsid w:val="00985957"/>
    <w:rsid w:val="00985E32"/>
    <w:rsid w:val="00986744"/>
    <w:rsid w:val="009867BF"/>
    <w:rsid w:val="00987340"/>
    <w:rsid w:val="00987E05"/>
    <w:rsid w:val="009904DB"/>
    <w:rsid w:val="00990694"/>
    <w:rsid w:val="00990D05"/>
    <w:rsid w:val="00990FF6"/>
    <w:rsid w:val="009910A6"/>
    <w:rsid w:val="009910A7"/>
    <w:rsid w:val="00991418"/>
    <w:rsid w:val="00991663"/>
    <w:rsid w:val="009922E6"/>
    <w:rsid w:val="00992B4E"/>
    <w:rsid w:val="009930E2"/>
    <w:rsid w:val="0099376E"/>
    <w:rsid w:val="00994600"/>
    <w:rsid w:val="00994664"/>
    <w:rsid w:val="0099480B"/>
    <w:rsid w:val="0099610A"/>
    <w:rsid w:val="00996843"/>
    <w:rsid w:val="00996DFF"/>
    <w:rsid w:val="0099707A"/>
    <w:rsid w:val="0099767F"/>
    <w:rsid w:val="009979FD"/>
    <w:rsid w:val="00997A77"/>
    <w:rsid w:val="009A0AD4"/>
    <w:rsid w:val="009A0BBD"/>
    <w:rsid w:val="009A0F99"/>
    <w:rsid w:val="009A1196"/>
    <w:rsid w:val="009A176B"/>
    <w:rsid w:val="009A195F"/>
    <w:rsid w:val="009A1E83"/>
    <w:rsid w:val="009A1F36"/>
    <w:rsid w:val="009A21F2"/>
    <w:rsid w:val="009A23A5"/>
    <w:rsid w:val="009A27A7"/>
    <w:rsid w:val="009A28B0"/>
    <w:rsid w:val="009A2FE2"/>
    <w:rsid w:val="009A32D4"/>
    <w:rsid w:val="009A365E"/>
    <w:rsid w:val="009A3B64"/>
    <w:rsid w:val="009A42FC"/>
    <w:rsid w:val="009A4C7B"/>
    <w:rsid w:val="009A63CC"/>
    <w:rsid w:val="009A6F8F"/>
    <w:rsid w:val="009A724C"/>
    <w:rsid w:val="009A7889"/>
    <w:rsid w:val="009A7BCA"/>
    <w:rsid w:val="009A7DED"/>
    <w:rsid w:val="009B0482"/>
    <w:rsid w:val="009B0B14"/>
    <w:rsid w:val="009B0BF6"/>
    <w:rsid w:val="009B0ED8"/>
    <w:rsid w:val="009B273C"/>
    <w:rsid w:val="009B28FF"/>
    <w:rsid w:val="009B373A"/>
    <w:rsid w:val="009B3B1D"/>
    <w:rsid w:val="009B3D71"/>
    <w:rsid w:val="009B3F4C"/>
    <w:rsid w:val="009B41AA"/>
    <w:rsid w:val="009B4527"/>
    <w:rsid w:val="009B4934"/>
    <w:rsid w:val="009B4ABE"/>
    <w:rsid w:val="009B4E64"/>
    <w:rsid w:val="009B4FA5"/>
    <w:rsid w:val="009B596A"/>
    <w:rsid w:val="009B5DFD"/>
    <w:rsid w:val="009B637D"/>
    <w:rsid w:val="009B63B4"/>
    <w:rsid w:val="009B6B78"/>
    <w:rsid w:val="009B6F30"/>
    <w:rsid w:val="009B7593"/>
    <w:rsid w:val="009B7649"/>
    <w:rsid w:val="009B7F74"/>
    <w:rsid w:val="009C03FB"/>
    <w:rsid w:val="009C06E0"/>
    <w:rsid w:val="009C096B"/>
    <w:rsid w:val="009C0999"/>
    <w:rsid w:val="009C0B2E"/>
    <w:rsid w:val="009C152B"/>
    <w:rsid w:val="009C159B"/>
    <w:rsid w:val="009C1DFF"/>
    <w:rsid w:val="009C1E10"/>
    <w:rsid w:val="009C2C41"/>
    <w:rsid w:val="009C2E8B"/>
    <w:rsid w:val="009C2EA9"/>
    <w:rsid w:val="009C2F5F"/>
    <w:rsid w:val="009C3046"/>
    <w:rsid w:val="009C3394"/>
    <w:rsid w:val="009C3B2C"/>
    <w:rsid w:val="009C3FE9"/>
    <w:rsid w:val="009C4662"/>
    <w:rsid w:val="009C477F"/>
    <w:rsid w:val="009C4785"/>
    <w:rsid w:val="009C49A8"/>
    <w:rsid w:val="009C4DAD"/>
    <w:rsid w:val="009C50F5"/>
    <w:rsid w:val="009C55F2"/>
    <w:rsid w:val="009C59D5"/>
    <w:rsid w:val="009C7531"/>
    <w:rsid w:val="009C7D57"/>
    <w:rsid w:val="009D03D1"/>
    <w:rsid w:val="009D070B"/>
    <w:rsid w:val="009D079A"/>
    <w:rsid w:val="009D0A31"/>
    <w:rsid w:val="009D0B95"/>
    <w:rsid w:val="009D0C4D"/>
    <w:rsid w:val="009D0CEA"/>
    <w:rsid w:val="009D183F"/>
    <w:rsid w:val="009D18FB"/>
    <w:rsid w:val="009D294A"/>
    <w:rsid w:val="009D35F6"/>
    <w:rsid w:val="009D3B64"/>
    <w:rsid w:val="009D3CCE"/>
    <w:rsid w:val="009D3CDC"/>
    <w:rsid w:val="009D3F47"/>
    <w:rsid w:val="009D420E"/>
    <w:rsid w:val="009D4D6F"/>
    <w:rsid w:val="009D51B2"/>
    <w:rsid w:val="009D5435"/>
    <w:rsid w:val="009D5DF4"/>
    <w:rsid w:val="009D6352"/>
    <w:rsid w:val="009D6B98"/>
    <w:rsid w:val="009D6F9D"/>
    <w:rsid w:val="009D744A"/>
    <w:rsid w:val="009D74B2"/>
    <w:rsid w:val="009D7612"/>
    <w:rsid w:val="009D77F4"/>
    <w:rsid w:val="009D788C"/>
    <w:rsid w:val="009D7CB6"/>
    <w:rsid w:val="009D7F4F"/>
    <w:rsid w:val="009E12E2"/>
    <w:rsid w:val="009E1642"/>
    <w:rsid w:val="009E1D4A"/>
    <w:rsid w:val="009E2065"/>
    <w:rsid w:val="009E2A8B"/>
    <w:rsid w:val="009E37BB"/>
    <w:rsid w:val="009E3EF9"/>
    <w:rsid w:val="009E4B30"/>
    <w:rsid w:val="009E504B"/>
    <w:rsid w:val="009E55C1"/>
    <w:rsid w:val="009E6007"/>
    <w:rsid w:val="009E6099"/>
    <w:rsid w:val="009E62E4"/>
    <w:rsid w:val="009E6604"/>
    <w:rsid w:val="009E68DC"/>
    <w:rsid w:val="009E69E8"/>
    <w:rsid w:val="009E6D66"/>
    <w:rsid w:val="009E6E06"/>
    <w:rsid w:val="009E717B"/>
    <w:rsid w:val="009E71D4"/>
    <w:rsid w:val="009E775A"/>
    <w:rsid w:val="009E7CD3"/>
    <w:rsid w:val="009E7EBB"/>
    <w:rsid w:val="009F1502"/>
    <w:rsid w:val="009F1630"/>
    <w:rsid w:val="009F17F4"/>
    <w:rsid w:val="009F1B4D"/>
    <w:rsid w:val="009F1B86"/>
    <w:rsid w:val="009F1D73"/>
    <w:rsid w:val="009F1F48"/>
    <w:rsid w:val="009F22EC"/>
    <w:rsid w:val="009F268A"/>
    <w:rsid w:val="009F28E2"/>
    <w:rsid w:val="009F35DC"/>
    <w:rsid w:val="009F3DD9"/>
    <w:rsid w:val="009F3E48"/>
    <w:rsid w:val="009F3ECB"/>
    <w:rsid w:val="009F47FD"/>
    <w:rsid w:val="009F4842"/>
    <w:rsid w:val="009F4D5C"/>
    <w:rsid w:val="009F61A2"/>
    <w:rsid w:val="009F6CEF"/>
    <w:rsid w:val="009F75AD"/>
    <w:rsid w:val="009F760B"/>
    <w:rsid w:val="009F7BD6"/>
    <w:rsid w:val="009F7E09"/>
    <w:rsid w:val="00A00026"/>
    <w:rsid w:val="00A00580"/>
    <w:rsid w:val="00A00CF9"/>
    <w:rsid w:val="00A01B9B"/>
    <w:rsid w:val="00A01E1E"/>
    <w:rsid w:val="00A01F70"/>
    <w:rsid w:val="00A02334"/>
    <w:rsid w:val="00A0245F"/>
    <w:rsid w:val="00A0260D"/>
    <w:rsid w:val="00A0363F"/>
    <w:rsid w:val="00A04519"/>
    <w:rsid w:val="00A04688"/>
    <w:rsid w:val="00A047AA"/>
    <w:rsid w:val="00A049A7"/>
    <w:rsid w:val="00A05465"/>
    <w:rsid w:val="00A0583F"/>
    <w:rsid w:val="00A0590E"/>
    <w:rsid w:val="00A05E78"/>
    <w:rsid w:val="00A05FCB"/>
    <w:rsid w:val="00A06279"/>
    <w:rsid w:val="00A06A2C"/>
    <w:rsid w:val="00A06FA0"/>
    <w:rsid w:val="00A074C4"/>
    <w:rsid w:val="00A0799C"/>
    <w:rsid w:val="00A07B23"/>
    <w:rsid w:val="00A07C17"/>
    <w:rsid w:val="00A10999"/>
    <w:rsid w:val="00A10EDF"/>
    <w:rsid w:val="00A1135A"/>
    <w:rsid w:val="00A11CF2"/>
    <w:rsid w:val="00A11DF1"/>
    <w:rsid w:val="00A122A2"/>
    <w:rsid w:val="00A125E5"/>
    <w:rsid w:val="00A13654"/>
    <w:rsid w:val="00A13B95"/>
    <w:rsid w:val="00A13E70"/>
    <w:rsid w:val="00A140A9"/>
    <w:rsid w:val="00A14227"/>
    <w:rsid w:val="00A146B6"/>
    <w:rsid w:val="00A14722"/>
    <w:rsid w:val="00A1478A"/>
    <w:rsid w:val="00A147EC"/>
    <w:rsid w:val="00A148E3"/>
    <w:rsid w:val="00A151C6"/>
    <w:rsid w:val="00A152DD"/>
    <w:rsid w:val="00A152F9"/>
    <w:rsid w:val="00A1592C"/>
    <w:rsid w:val="00A15C52"/>
    <w:rsid w:val="00A15E3D"/>
    <w:rsid w:val="00A15F32"/>
    <w:rsid w:val="00A16106"/>
    <w:rsid w:val="00A1620C"/>
    <w:rsid w:val="00A172E0"/>
    <w:rsid w:val="00A17C74"/>
    <w:rsid w:val="00A17D88"/>
    <w:rsid w:val="00A2020B"/>
    <w:rsid w:val="00A20FDC"/>
    <w:rsid w:val="00A21380"/>
    <w:rsid w:val="00A22D86"/>
    <w:rsid w:val="00A2399C"/>
    <w:rsid w:val="00A23B0C"/>
    <w:rsid w:val="00A23F7B"/>
    <w:rsid w:val="00A2423C"/>
    <w:rsid w:val="00A24741"/>
    <w:rsid w:val="00A24B4E"/>
    <w:rsid w:val="00A24D6A"/>
    <w:rsid w:val="00A252B8"/>
    <w:rsid w:val="00A25607"/>
    <w:rsid w:val="00A270D5"/>
    <w:rsid w:val="00A273DF"/>
    <w:rsid w:val="00A2751F"/>
    <w:rsid w:val="00A27784"/>
    <w:rsid w:val="00A27787"/>
    <w:rsid w:val="00A27D93"/>
    <w:rsid w:val="00A3011D"/>
    <w:rsid w:val="00A30178"/>
    <w:rsid w:val="00A30809"/>
    <w:rsid w:val="00A3113D"/>
    <w:rsid w:val="00A314EF"/>
    <w:rsid w:val="00A31C92"/>
    <w:rsid w:val="00A31D34"/>
    <w:rsid w:val="00A323A5"/>
    <w:rsid w:val="00A32562"/>
    <w:rsid w:val="00A32D0C"/>
    <w:rsid w:val="00A3378F"/>
    <w:rsid w:val="00A33920"/>
    <w:rsid w:val="00A33C5B"/>
    <w:rsid w:val="00A34AA8"/>
    <w:rsid w:val="00A34F28"/>
    <w:rsid w:val="00A35824"/>
    <w:rsid w:val="00A35A49"/>
    <w:rsid w:val="00A35FF2"/>
    <w:rsid w:val="00A362FD"/>
    <w:rsid w:val="00A365E8"/>
    <w:rsid w:val="00A36675"/>
    <w:rsid w:val="00A3704F"/>
    <w:rsid w:val="00A37DF5"/>
    <w:rsid w:val="00A37EDD"/>
    <w:rsid w:val="00A40202"/>
    <w:rsid w:val="00A405F9"/>
    <w:rsid w:val="00A40733"/>
    <w:rsid w:val="00A40878"/>
    <w:rsid w:val="00A40AA9"/>
    <w:rsid w:val="00A40F3D"/>
    <w:rsid w:val="00A4122F"/>
    <w:rsid w:val="00A4142F"/>
    <w:rsid w:val="00A416AF"/>
    <w:rsid w:val="00A41967"/>
    <w:rsid w:val="00A41B60"/>
    <w:rsid w:val="00A42510"/>
    <w:rsid w:val="00A4295B"/>
    <w:rsid w:val="00A429EF"/>
    <w:rsid w:val="00A42A44"/>
    <w:rsid w:val="00A42B04"/>
    <w:rsid w:val="00A42D85"/>
    <w:rsid w:val="00A42E88"/>
    <w:rsid w:val="00A43BB0"/>
    <w:rsid w:val="00A43D78"/>
    <w:rsid w:val="00A44141"/>
    <w:rsid w:val="00A44288"/>
    <w:rsid w:val="00A4432D"/>
    <w:rsid w:val="00A44AD7"/>
    <w:rsid w:val="00A44DD7"/>
    <w:rsid w:val="00A4511A"/>
    <w:rsid w:val="00A4516F"/>
    <w:rsid w:val="00A451EF"/>
    <w:rsid w:val="00A46258"/>
    <w:rsid w:val="00A463C9"/>
    <w:rsid w:val="00A46688"/>
    <w:rsid w:val="00A4744E"/>
    <w:rsid w:val="00A478B5"/>
    <w:rsid w:val="00A47AB2"/>
    <w:rsid w:val="00A47F8E"/>
    <w:rsid w:val="00A50ED4"/>
    <w:rsid w:val="00A513AE"/>
    <w:rsid w:val="00A51BC2"/>
    <w:rsid w:val="00A5208A"/>
    <w:rsid w:val="00A521DC"/>
    <w:rsid w:val="00A5289C"/>
    <w:rsid w:val="00A5294C"/>
    <w:rsid w:val="00A52ACA"/>
    <w:rsid w:val="00A52B9B"/>
    <w:rsid w:val="00A530B7"/>
    <w:rsid w:val="00A533BC"/>
    <w:rsid w:val="00A53551"/>
    <w:rsid w:val="00A53AD9"/>
    <w:rsid w:val="00A53FF3"/>
    <w:rsid w:val="00A542BE"/>
    <w:rsid w:val="00A543E6"/>
    <w:rsid w:val="00A55015"/>
    <w:rsid w:val="00A55079"/>
    <w:rsid w:val="00A55100"/>
    <w:rsid w:val="00A5524A"/>
    <w:rsid w:val="00A5585D"/>
    <w:rsid w:val="00A55C08"/>
    <w:rsid w:val="00A56371"/>
    <w:rsid w:val="00A56677"/>
    <w:rsid w:val="00A56B59"/>
    <w:rsid w:val="00A57450"/>
    <w:rsid w:val="00A578DA"/>
    <w:rsid w:val="00A57A6D"/>
    <w:rsid w:val="00A57D2F"/>
    <w:rsid w:val="00A57F3E"/>
    <w:rsid w:val="00A6114D"/>
    <w:rsid w:val="00A61A06"/>
    <w:rsid w:val="00A61B7A"/>
    <w:rsid w:val="00A621BB"/>
    <w:rsid w:val="00A62274"/>
    <w:rsid w:val="00A6256B"/>
    <w:rsid w:val="00A62BB5"/>
    <w:rsid w:val="00A638EA"/>
    <w:rsid w:val="00A63CBE"/>
    <w:rsid w:val="00A64080"/>
    <w:rsid w:val="00A642AC"/>
    <w:rsid w:val="00A645FF"/>
    <w:rsid w:val="00A64ED9"/>
    <w:rsid w:val="00A6503A"/>
    <w:rsid w:val="00A650D7"/>
    <w:rsid w:val="00A651D6"/>
    <w:rsid w:val="00A6537E"/>
    <w:rsid w:val="00A65498"/>
    <w:rsid w:val="00A65524"/>
    <w:rsid w:val="00A65606"/>
    <w:rsid w:val="00A65EBE"/>
    <w:rsid w:val="00A6636E"/>
    <w:rsid w:val="00A66463"/>
    <w:rsid w:val="00A6790B"/>
    <w:rsid w:val="00A70190"/>
    <w:rsid w:val="00A7039D"/>
    <w:rsid w:val="00A70774"/>
    <w:rsid w:val="00A71485"/>
    <w:rsid w:val="00A71633"/>
    <w:rsid w:val="00A717CB"/>
    <w:rsid w:val="00A71989"/>
    <w:rsid w:val="00A726DB"/>
    <w:rsid w:val="00A72B7F"/>
    <w:rsid w:val="00A72C62"/>
    <w:rsid w:val="00A732F4"/>
    <w:rsid w:val="00A739CE"/>
    <w:rsid w:val="00A73F60"/>
    <w:rsid w:val="00A74338"/>
    <w:rsid w:val="00A747E2"/>
    <w:rsid w:val="00A74DB9"/>
    <w:rsid w:val="00A7525E"/>
    <w:rsid w:val="00A7550F"/>
    <w:rsid w:val="00A75602"/>
    <w:rsid w:val="00A75A23"/>
    <w:rsid w:val="00A75A4F"/>
    <w:rsid w:val="00A7613A"/>
    <w:rsid w:val="00A76226"/>
    <w:rsid w:val="00A766FE"/>
    <w:rsid w:val="00A769D6"/>
    <w:rsid w:val="00A77679"/>
    <w:rsid w:val="00A776DC"/>
    <w:rsid w:val="00A7787D"/>
    <w:rsid w:val="00A77B19"/>
    <w:rsid w:val="00A77BF3"/>
    <w:rsid w:val="00A77CFE"/>
    <w:rsid w:val="00A77E03"/>
    <w:rsid w:val="00A802A3"/>
    <w:rsid w:val="00A804DE"/>
    <w:rsid w:val="00A80D87"/>
    <w:rsid w:val="00A8177A"/>
    <w:rsid w:val="00A8218E"/>
    <w:rsid w:val="00A828DC"/>
    <w:rsid w:val="00A829E0"/>
    <w:rsid w:val="00A82A5D"/>
    <w:rsid w:val="00A830D2"/>
    <w:rsid w:val="00A833DE"/>
    <w:rsid w:val="00A836F7"/>
    <w:rsid w:val="00A839BC"/>
    <w:rsid w:val="00A841A4"/>
    <w:rsid w:val="00A8424E"/>
    <w:rsid w:val="00A845A3"/>
    <w:rsid w:val="00A84883"/>
    <w:rsid w:val="00A84932"/>
    <w:rsid w:val="00A84C00"/>
    <w:rsid w:val="00A8622F"/>
    <w:rsid w:val="00A862AA"/>
    <w:rsid w:val="00A862B2"/>
    <w:rsid w:val="00A862EF"/>
    <w:rsid w:val="00A864CD"/>
    <w:rsid w:val="00A86965"/>
    <w:rsid w:val="00A86C6D"/>
    <w:rsid w:val="00A86C81"/>
    <w:rsid w:val="00A86CA8"/>
    <w:rsid w:val="00A8703E"/>
    <w:rsid w:val="00A87B65"/>
    <w:rsid w:val="00A87E62"/>
    <w:rsid w:val="00A90830"/>
    <w:rsid w:val="00A90A53"/>
    <w:rsid w:val="00A90B9B"/>
    <w:rsid w:val="00A91104"/>
    <w:rsid w:val="00A91801"/>
    <w:rsid w:val="00A91821"/>
    <w:rsid w:val="00A91F76"/>
    <w:rsid w:val="00A92816"/>
    <w:rsid w:val="00A92B1A"/>
    <w:rsid w:val="00A93927"/>
    <w:rsid w:val="00A93A05"/>
    <w:rsid w:val="00A93C78"/>
    <w:rsid w:val="00A93F89"/>
    <w:rsid w:val="00A9407C"/>
    <w:rsid w:val="00A94438"/>
    <w:rsid w:val="00A948A7"/>
    <w:rsid w:val="00A94DCC"/>
    <w:rsid w:val="00A94EA1"/>
    <w:rsid w:val="00A94EBA"/>
    <w:rsid w:val="00A95311"/>
    <w:rsid w:val="00A957B3"/>
    <w:rsid w:val="00A9590E"/>
    <w:rsid w:val="00A9687A"/>
    <w:rsid w:val="00A96954"/>
    <w:rsid w:val="00A96C2C"/>
    <w:rsid w:val="00A96F8D"/>
    <w:rsid w:val="00A974C5"/>
    <w:rsid w:val="00A9760C"/>
    <w:rsid w:val="00A97C5D"/>
    <w:rsid w:val="00A97D2C"/>
    <w:rsid w:val="00AA03E3"/>
    <w:rsid w:val="00AA065F"/>
    <w:rsid w:val="00AA09C3"/>
    <w:rsid w:val="00AA0DF8"/>
    <w:rsid w:val="00AA153D"/>
    <w:rsid w:val="00AA1B0E"/>
    <w:rsid w:val="00AA1E16"/>
    <w:rsid w:val="00AA1E36"/>
    <w:rsid w:val="00AA20D0"/>
    <w:rsid w:val="00AA2811"/>
    <w:rsid w:val="00AA3159"/>
    <w:rsid w:val="00AA325A"/>
    <w:rsid w:val="00AA3505"/>
    <w:rsid w:val="00AA3C71"/>
    <w:rsid w:val="00AA44E8"/>
    <w:rsid w:val="00AA5EE0"/>
    <w:rsid w:val="00AA6170"/>
    <w:rsid w:val="00AA6C55"/>
    <w:rsid w:val="00AA701D"/>
    <w:rsid w:val="00AA75ED"/>
    <w:rsid w:val="00AA7606"/>
    <w:rsid w:val="00AA7688"/>
    <w:rsid w:val="00AA79DB"/>
    <w:rsid w:val="00AA7C8B"/>
    <w:rsid w:val="00AA7E3F"/>
    <w:rsid w:val="00AB0A0F"/>
    <w:rsid w:val="00AB0A26"/>
    <w:rsid w:val="00AB0B30"/>
    <w:rsid w:val="00AB0C9A"/>
    <w:rsid w:val="00AB15A2"/>
    <w:rsid w:val="00AB19DC"/>
    <w:rsid w:val="00AB1D21"/>
    <w:rsid w:val="00AB2AD9"/>
    <w:rsid w:val="00AB3296"/>
    <w:rsid w:val="00AB3926"/>
    <w:rsid w:val="00AB3C9B"/>
    <w:rsid w:val="00AB3D58"/>
    <w:rsid w:val="00AB4B77"/>
    <w:rsid w:val="00AB5AF1"/>
    <w:rsid w:val="00AB65CE"/>
    <w:rsid w:val="00AB78FB"/>
    <w:rsid w:val="00AB7FF1"/>
    <w:rsid w:val="00AC0456"/>
    <w:rsid w:val="00AC0651"/>
    <w:rsid w:val="00AC1D7E"/>
    <w:rsid w:val="00AC2D66"/>
    <w:rsid w:val="00AC3AD0"/>
    <w:rsid w:val="00AC4879"/>
    <w:rsid w:val="00AC4964"/>
    <w:rsid w:val="00AC4C16"/>
    <w:rsid w:val="00AC57B8"/>
    <w:rsid w:val="00AC5981"/>
    <w:rsid w:val="00AC5998"/>
    <w:rsid w:val="00AC5CCE"/>
    <w:rsid w:val="00AC6266"/>
    <w:rsid w:val="00AC6379"/>
    <w:rsid w:val="00AC6697"/>
    <w:rsid w:val="00AC6CB9"/>
    <w:rsid w:val="00AC7379"/>
    <w:rsid w:val="00AC74FD"/>
    <w:rsid w:val="00AC7AF6"/>
    <w:rsid w:val="00AD0C12"/>
    <w:rsid w:val="00AD0C1C"/>
    <w:rsid w:val="00AD0C35"/>
    <w:rsid w:val="00AD0E57"/>
    <w:rsid w:val="00AD0E72"/>
    <w:rsid w:val="00AD19D3"/>
    <w:rsid w:val="00AD2350"/>
    <w:rsid w:val="00AD23E6"/>
    <w:rsid w:val="00AD2495"/>
    <w:rsid w:val="00AD2645"/>
    <w:rsid w:val="00AD2894"/>
    <w:rsid w:val="00AD34EC"/>
    <w:rsid w:val="00AD3E97"/>
    <w:rsid w:val="00AD41D5"/>
    <w:rsid w:val="00AD4238"/>
    <w:rsid w:val="00AD483D"/>
    <w:rsid w:val="00AD52E0"/>
    <w:rsid w:val="00AD536E"/>
    <w:rsid w:val="00AD5CF9"/>
    <w:rsid w:val="00AD6293"/>
    <w:rsid w:val="00AD6321"/>
    <w:rsid w:val="00AD64A6"/>
    <w:rsid w:val="00AD6A78"/>
    <w:rsid w:val="00AD6C68"/>
    <w:rsid w:val="00AD75E3"/>
    <w:rsid w:val="00AD7A65"/>
    <w:rsid w:val="00AD7AD0"/>
    <w:rsid w:val="00AD7E48"/>
    <w:rsid w:val="00AE080E"/>
    <w:rsid w:val="00AE0BA6"/>
    <w:rsid w:val="00AE0E59"/>
    <w:rsid w:val="00AE175D"/>
    <w:rsid w:val="00AE1C18"/>
    <w:rsid w:val="00AE1E11"/>
    <w:rsid w:val="00AE2475"/>
    <w:rsid w:val="00AE2A1B"/>
    <w:rsid w:val="00AE2E20"/>
    <w:rsid w:val="00AE3E49"/>
    <w:rsid w:val="00AE4139"/>
    <w:rsid w:val="00AE52EE"/>
    <w:rsid w:val="00AE565A"/>
    <w:rsid w:val="00AE568F"/>
    <w:rsid w:val="00AE59F7"/>
    <w:rsid w:val="00AE5D17"/>
    <w:rsid w:val="00AE5FAC"/>
    <w:rsid w:val="00AE652F"/>
    <w:rsid w:val="00AE65AC"/>
    <w:rsid w:val="00AE754A"/>
    <w:rsid w:val="00AE7E19"/>
    <w:rsid w:val="00AE7E5B"/>
    <w:rsid w:val="00AE7E6B"/>
    <w:rsid w:val="00AF0203"/>
    <w:rsid w:val="00AF051E"/>
    <w:rsid w:val="00AF0F06"/>
    <w:rsid w:val="00AF12AB"/>
    <w:rsid w:val="00AF1723"/>
    <w:rsid w:val="00AF1AF0"/>
    <w:rsid w:val="00AF1CBC"/>
    <w:rsid w:val="00AF204A"/>
    <w:rsid w:val="00AF29DE"/>
    <w:rsid w:val="00AF3EB3"/>
    <w:rsid w:val="00AF3FBD"/>
    <w:rsid w:val="00AF4079"/>
    <w:rsid w:val="00AF4573"/>
    <w:rsid w:val="00AF45AA"/>
    <w:rsid w:val="00AF498A"/>
    <w:rsid w:val="00AF4AF9"/>
    <w:rsid w:val="00AF4C29"/>
    <w:rsid w:val="00AF4F77"/>
    <w:rsid w:val="00AF507B"/>
    <w:rsid w:val="00AF51D5"/>
    <w:rsid w:val="00AF52F5"/>
    <w:rsid w:val="00AF59CC"/>
    <w:rsid w:val="00AF5CA1"/>
    <w:rsid w:val="00AF620B"/>
    <w:rsid w:val="00AF6638"/>
    <w:rsid w:val="00AF664D"/>
    <w:rsid w:val="00AF6F49"/>
    <w:rsid w:val="00AF798B"/>
    <w:rsid w:val="00AF7D36"/>
    <w:rsid w:val="00B001B1"/>
    <w:rsid w:val="00B009FF"/>
    <w:rsid w:val="00B00B2D"/>
    <w:rsid w:val="00B00D0A"/>
    <w:rsid w:val="00B01016"/>
    <w:rsid w:val="00B01957"/>
    <w:rsid w:val="00B01B2F"/>
    <w:rsid w:val="00B01FB7"/>
    <w:rsid w:val="00B01FF8"/>
    <w:rsid w:val="00B023B2"/>
    <w:rsid w:val="00B0283F"/>
    <w:rsid w:val="00B02D86"/>
    <w:rsid w:val="00B02EF5"/>
    <w:rsid w:val="00B0334C"/>
    <w:rsid w:val="00B03727"/>
    <w:rsid w:val="00B04876"/>
    <w:rsid w:val="00B04B87"/>
    <w:rsid w:val="00B04C31"/>
    <w:rsid w:val="00B04C73"/>
    <w:rsid w:val="00B04C8F"/>
    <w:rsid w:val="00B04F00"/>
    <w:rsid w:val="00B050F4"/>
    <w:rsid w:val="00B051B9"/>
    <w:rsid w:val="00B05378"/>
    <w:rsid w:val="00B05B7F"/>
    <w:rsid w:val="00B05DB7"/>
    <w:rsid w:val="00B05E39"/>
    <w:rsid w:val="00B06879"/>
    <w:rsid w:val="00B06B26"/>
    <w:rsid w:val="00B077E3"/>
    <w:rsid w:val="00B0794D"/>
    <w:rsid w:val="00B07DF2"/>
    <w:rsid w:val="00B07F25"/>
    <w:rsid w:val="00B10404"/>
    <w:rsid w:val="00B10483"/>
    <w:rsid w:val="00B10753"/>
    <w:rsid w:val="00B10C72"/>
    <w:rsid w:val="00B10E83"/>
    <w:rsid w:val="00B10EE4"/>
    <w:rsid w:val="00B11652"/>
    <w:rsid w:val="00B1167D"/>
    <w:rsid w:val="00B118E6"/>
    <w:rsid w:val="00B1193F"/>
    <w:rsid w:val="00B11C8A"/>
    <w:rsid w:val="00B11EBF"/>
    <w:rsid w:val="00B12713"/>
    <w:rsid w:val="00B12875"/>
    <w:rsid w:val="00B133F1"/>
    <w:rsid w:val="00B13787"/>
    <w:rsid w:val="00B13815"/>
    <w:rsid w:val="00B1458D"/>
    <w:rsid w:val="00B1459E"/>
    <w:rsid w:val="00B149A1"/>
    <w:rsid w:val="00B14BF9"/>
    <w:rsid w:val="00B14DE5"/>
    <w:rsid w:val="00B14EC1"/>
    <w:rsid w:val="00B14F22"/>
    <w:rsid w:val="00B16A93"/>
    <w:rsid w:val="00B16B69"/>
    <w:rsid w:val="00B16E4E"/>
    <w:rsid w:val="00B16E8E"/>
    <w:rsid w:val="00B1711A"/>
    <w:rsid w:val="00B1760E"/>
    <w:rsid w:val="00B177DD"/>
    <w:rsid w:val="00B20948"/>
    <w:rsid w:val="00B211B9"/>
    <w:rsid w:val="00B2120F"/>
    <w:rsid w:val="00B2175A"/>
    <w:rsid w:val="00B21D82"/>
    <w:rsid w:val="00B22624"/>
    <w:rsid w:val="00B228BF"/>
    <w:rsid w:val="00B22DC8"/>
    <w:rsid w:val="00B22EC6"/>
    <w:rsid w:val="00B22F3C"/>
    <w:rsid w:val="00B234D9"/>
    <w:rsid w:val="00B237F2"/>
    <w:rsid w:val="00B242ED"/>
    <w:rsid w:val="00B24FA7"/>
    <w:rsid w:val="00B2566D"/>
    <w:rsid w:val="00B26031"/>
    <w:rsid w:val="00B261CC"/>
    <w:rsid w:val="00B2663F"/>
    <w:rsid w:val="00B3069B"/>
    <w:rsid w:val="00B3093E"/>
    <w:rsid w:val="00B30B64"/>
    <w:rsid w:val="00B31643"/>
    <w:rsid w:val="00B31D24"/>
    <w:rsid w:val="00B31DEE"/>
    <w:rsid w:val="00B32507"/>
    <w:rsid w:val="00B32F0F"/>
    <w:rsid w:val="00B3324B"/>
    <w:rsid w:val="00B33477"/>
    <w:rsid w:val="00B340A8"/>
    <w:rsid w:val="00B346C9"/>
    <w:rsid w:val="00B35412"/>
    <w:rsid w:val="00B356A0"/>
    <w:rsid w:val="00B35ECC"/>
    <w:rsid w:val="00B35ED2"/>
    <w:rsid w:val="00B35F92"/>
    <w:rsid w:val="00B3618D"/>
    <w:rsid w:val="00B363B4"/>
    <w:rsid w:val="00B36C0F"/>
    <w:rsid w:val="00B3730A"/>
    <w:rsid w:val="00B374AE"/>
    <w:rsid w:val="00B375E3"/>
    <w:rsid w:val="00B37A53"/>
    <w:rsid w:val="00B401E2"/>
    <w:rsid w:val="00B40560"/>
    <w:rsid w:val="00B41BDC"/>
    <w:rsid w:val="00B41C35"/>
    <w:rsid w:val="00B424B3"/>
    <w:rsid w:val="00B4269C"/>
    <w:rsid w:val="00B4287E"/>
    <w:rsid w:val="00B42A1D"/>
    <w:rsid w:val="00B42DBC"/>
    <w:rsid w:val="00B4308C"/>
    <w:rsid w:val="00B4398B"/>
    <w:rsid w:val="00B43B8A"/>
    <w:rsid w:val="00B441E4"/>
    <w:rsid w:val="00B443C4"/>
    <w:rsid w:val="00B445BC"/>
    <w:rsid w:val="00B447AE"/>
    <w:rsid w:val="00B44CCD"/>
    <w:rsid w:val="00B45131"/>
    <w:rsid w:val="00B45247"/>
    <w:rsid w:val="00B45A86"/>
    <w:rsid w:val="00B45C57"/>
    <w:rsid w:val="00B4662B"/>
    <w:rsid w:val="00B4675A"/>
    <w:rsid w:val="00B46C23"/>
    <w:rsid w:val="00B4720F"/>
    <w:rsid w:val="00B474BC"/>
    <w:rsid w:val="00B4771B"/>
    <w:rsid w:val="00B4790A"/>
    <w:rsid w:val="00B47B34"/>
    <w:rsid w:val="00B5159A"/>
    <w:rsid w:val="00B51822"/>
    <w:rsid w:val="00B51B3C"/>
    <w:rsid w:val="00B52614"/>
    <w:rsid w:val="00B52AB7"/>
    <w:rsid w:val="00B53077"/>
    <w:rsid w:val="00B53111"/>
    <w:rsid w:val="00B538F6"/>
    <w:rsid w:val="00B53CA6"/>
    <w:rsid w:val="00B54250"/>
    <w:rsid w:val="00B543DC"/>
    <w:rsid w:val="00B548EC"/>
    <w:rsid w:val="00B54BE2"/>
    <w:rsid w:val="00B54D3C"/>
    <w:rsid w:val="00B55233"/>
    <w:rsid w:val="00B556BE"/>
    <w:rsid w:val="00B5626D"/>
    <w:rsid w:val="00B56845"/>
    <w:rsid w:val="00B56989"/>
    <w:rsid w:val="00B57116"/>
    <w:rsid w:val="00B57527"/>
    <w:rsid w:val="00B57603"/>
    <w:rsid w:val="00B5760E"/>
    <w:rsid w:val="00B57611"/>
    <w:rsid w:val="00B57742"/>
    <w:rsid w:val="00B57E32"/>
    <w:rsid w:val="00B602C6"/>
    <w:rsid w:val="00B609BC"/>
    <w:rsid w:val="00B61065"/>
    <w:rsid w:val="00B613B5"/>
    <w:rsid w:val="00B61838"/>
    <w:rsid w:val="00B61E5A"/>
    <w:rsid w:val="00B61FCD"/>
    <w:rsid w:val="00B629CF"/>
    <w:rsid w:val="00B630E7"/>
    <w:rsid w:val="00B633B4"/>
    <w:rsid w:val="00B63538"/>
    <w:rsid w:val="00B63C3D"/>
    <w:rsid w:val="00B63DCB"/>
    <w:rsid w:val="00B63DFE"/>
    <w:rsid w:val="00B63FC2"/>
    <w:rsid w:val="00B64D71"/>
    <w:rsid w:val="00B64DF5"/>
    <w:rsid w:val="00B652BB"/>
    <w:rsid w:val="00B65661"/>
    <w:rsid w:val="00B65E52"/>
    <w:rsid w:val="00B66941"/>
    <w:rsid w:val="00B675BD"/>
    <w:rsid w:val="00B67666"/>
    <w:rsid w:val="00B67C9A"/>
    <w:rsid w:val="00B70112"/>
    <w:rsid w:val="00B709D7"/>
    <w:rsid w:val="00B70B85"/>
    <w:rsid w:val="00B70CBB"/>
    <w:rsid w:val="00B70D99"/>
    <w:rsid w:val="00B7131E"/>
    <w:rsid w:val="00B7185A"/>
    <w:rsid w:val="00B7203B"/>
    <w:rsid w:val="00B72708"/>
    <w:rsid w:val="00B731E6"/>
    <w:rsid w:val="00B732A1"/>
    <w:rsid w:val="00B73D8C"/>
    <w:rsid w:val="00B74449"/>
    <w:rsid w:val="00B74E27"/>
    <w:rsid w:val="00B7523B"/>
    <w:rsid w:val="00B759D5"/>
    <w:rsid w:val="00B76A01"/>
    <w:rsid w:val="00B7769E"/>
    <w:rsid w:val="00B77B1E"/>
    <w:rsid w:val="00B804F3"/>
    <w:rsid w:val="00B80558"/>
    <w:rsid w:val="00B81387"/>
    <w:rsid w:val="00B81757"/>
    <w:rsid w:val="00B81828"/>
    <w:rsid w:val="00B81D5F"/>
    <w:rsid w:val="00B825EB"/>
    <w:rsid w:val="00B826CE"/>
    <w:rsid w:val="00B82D29"/>
    <w:rsid w:val="00B83159"/>
    <w:rsid w:val="00B83364"/>
    <w:rsid w:val="00B835AC"/>
    <w:rsid w:val="00B83A39"/>
    <w:rsid w:val="00B8402C"/>
    <w:rsid w:val="00B84034"/>
    <w:rsid w:val="00B845A4"/>
    <w:rsid w:val="00B849AC"/>
    <w:rsid w:val="00B855CE"/>
    <w:rsid w:val="00B858F1"/>
    <w:rsid w:val="00B86569"/>
    <w:rsid w:val="00B8671D"/>
    <w:rsid w:val="00B86B87"/>
    <w:rsid w:val="00B86C0C"/>
    <w:rsid w:val="00B874BC"/>
    <w:rsid w:val="00B87CEA"/>
    <w:rsid w:val="00B9050E"/>
    <w:rsid w:val="00B906C3"/>
    <w:rsid w:val="00B907BE"/>
    <w:rsid w:val="00B90DA1"/>
    <w:rsid w:val="00B9180A"/>
    <w:rsid w:val="00B918E1"/>
    <w:rsid w:val="00B9221B"/>
    <w:rsid w:val="00B926D9"/>
    <w:rsid w:val="00B92872"/>
    <w:rsid w:val="00B92D7E"/>
    <w:rsid w:val="00B933E1"/>
    <w:rsid w:val="00B934CC"/>
    <w:rsid w:val="00B93608"/>
    <w:rsid w:val="00B93DBC"/>
    <w:rsid w:val="00B95C20"/>
    <w:rsid w:val="00B9619F"/>
    <w:rsid w:val="00B96BEC"/>
    <w:rsid w:val="00B96D7C"/>
    <w:rsid w:val="00B974B7"/>
    <w:rsid w:val="00BA0385"/>
    <w:rsid w:val="00BA03AA"/>
    <w:rsid w:val="00BA0928"/>
    <w:rsid w:val="00BA0D66"/>
    <w:rsid w:val="00BA16E7"/>
    <w:rsid w:val="00BA1764"/>
    <w:rsid w:val="00BA17FA"/>
    <w:rsid w:val="00BA19EE"/>
    <w:rsid w:val="00BA1AE3"/>
    <w:rsid w:val="00BA1B5D"/>
    <w:rsid w:val="00BA1F18"/>
    <w:rsid w:val="00BA28D1"/>
    <w:rsid w:val="00BA2987"/>
    <w:rsid w:val="00BA30D8"/>
    <w:rsid w:val="00BA3116"/>
    <w:rsid w:val="00BA3669"/>
    <w:rsid w:val="00BA36AB"/>
    <w:rsid w:val="00BA3903"/>
    <w:rsid w:val="00BA3D16"/>
    <w:rsid w:val="00BA4093"/>
    <w:rsid w:val="00BA4A57"/>
    <w:rsid w:val="00BA4CAB"/>
    <w:rsid w:val="00BA614C"/>
    <w:rsid w:val="00BA65CA"/>
    <w:rsid w:val="00BA68F0"/>
    <w:rsid w:val="00BA74A0"/>
    <w:rsid w:val="00BA75D6"/>
    <w:rsid w:val="00BA7632"/>
    <w:rsid w:val="00BA77EA"/>
    <w:rsid w:val="00BA7A9E"/>
    <w:rsid w:val="00BB09B6"/>
    <w:rsid w:val="00BB0ECD"/>
    <w:rsid w:val="00BB21E8"/>
    <w:rsid w:val="00BB2D6C"/>
    <w:rsid w:val="00BB2E4F"/>
    <w:rsid w:val="00BB3F7D"/>
    <w:rsid w:val="00BB44B4"/>
    <w:rsid w:val="00BB4B13"/>
    <w:rsid w:val="00BB4DA7"/>
    <w:rsid w:val="00BB5307"/>
    <w:rsid w:val="00BB53C8"/>
    <w:rsid w:val="00BB5946"/>
    <w:rsid w:val="00BB5FED"/>
    <w:rsid w:val="00BB64AA"/>
    <w:rsid w:val="00BB7401"/>
    <w:rsid w:val="00BB7A1D"/>
    <w:rsid w:val="00BB7F0B"/>
    <w:rsid w:val="00BC1417"/>
    <w:rsid w:val="00BC150B"/>
    <w:rsid w:val="00BC22D5"/>
    <w:rsid w:val="00BC23B4"/>
    <w:rsid w:val="00BC257D"/>
    <w:rsid w:val="00BC2B0C"/>
    <w:rsid w:val="00BC2D26"/>
    <w:rsid w:val="00BC30F3"/>
    <w:rsid w:val="00BC3550"/>
    <w:rsid w:val="00BC361E"/>
    <w:rsid w:val="00BC376E"/>
    <w:rsid w:val="00BC3BDC"/>
    <w:rsid w:val="00BC3DD6"/>
    <w:rsid w:val="00BC3E8E"/>
    <w:rsid w:val="00BC44C1"/>
    <w:rsid w:val="00BC46B8"/>
    <w:rsid w:val="00BC4B3A"/>
    <w:rsid w:val="00BC4E4F"/>
    <w:rsid w:val="00BC5693"/>
    <w:rsid w:val="00BC5786"/>
    <w:rsid w:val="00BC5992"/>
    <w:rsid w:val="00BC5B3E"/>
    <w:rsid w:val="00BC5DD9"/>
    <w:rsid w:val="00BC5E70"/>
    <w:rsid w:val="00BC6E98"/>
    <w:rsid w:val="00BC7A65"/>
    <w:rsid w:val="00BC7AED"/>
    <w:rsid w:val="00BD020A"/>
    <w:rsid w:val="00BD042F"/>
    <w:rsid w:val="00BD18C4"/>
    <w:rsid w:val="00BD244A"/>
    <w:rsid w:val="00BD297D"/>
    <w:rsid w:val="00BD323A"/>
    <w:rsid w:val="00BD368C"/>
    <w:rsid w:val="00BD38D0"/>
    <w:rsid w:val="00BD39D9"/>
    <w:rsid w:val="00BD407B"/>
    <w:rsid w:val="00BD456E"/>
    <w:rsid w:val="00BD463D"/>
    <w:rsid w:val="00BD4888"/>
    <w:rsid w:val="00BD55B8"/>
    <w:rsid w:val="00BD565D"/>
    <w:rsid w:val="00BD56B8"/>
    <w:rsid w:val="00BD59AB"/>
    <w:rsid w:val="00BD634E"/>
    <w:rsid w:val="00BD6CEC"/>
    <w:rsid w:val="00BD6E01"/>
    <w:rsid w:val="00BD7037"/>
    <w:rsid w:val="00BD7122"/>
    <w:rsid w:val="00BD7424"/>
    <w:rsid w:val="00BD78CD"/>
    <w:rsid w:val="00BD79F5"/>
    <w:rsid w:val="00BD7C57"/>
    <w:rsid w:val="00BE0068"/>
    <w:rsid w:val="00BE00B8"/>
    <w:rsid w:val="00BE178B"/>
    <w:rsid w:val="00BE2C93"/>
    <w:rsid w:val="00BE2DFE"/>
    <w:rsid w:val="00BE31E0"/>
    <w:rsid w:val="00BE48BD"/>
    <w:rsid w:val="00BE4D8E"/>
    <w:rsid w:val="00BE4F3D"/>
    <w:rsid w:val="00BE50BE"/>
    <w:rsid w:val="00BE5986"/>
    <w:rsid w:val="00BE5FE9"/>
    <w:rsid w:val="00BE61EF"/>
    <w:rsid w:val="00BE63B0"/>
    <w:rsid w:val="00BE675C"/>
    <w:rsid w:val="00BE6767"/>
    <w:rsid w:val="00BE68D5"/>
    <w:rsid w:val="00BE6A70"/>
    <w:rsid w:val="00BE6EE4"/>
    <w:rsid w:val="00BE71DF"/>
    <w:rsid w:val="00BE7746"/>
    <w:rsid w:val="00BE7E9B"/>
    <w:rsid w:val="00BF06CA"/>
    <w:rsid w:val="00BF0B9A"/>
    <w:rsid w:val="00BF0CB4"/>
    <w:rsid w:val="00BF1090"/>
    <w:rsid w:val="00BF1B97"/>
    <w:rsid w:val="00BF2153"/>
    <w:rsid w:val="00BF3485"/>
    <w:rsid w:val="00BF4323"/>
    <w:rsid w:val="00BF4854"/>
    <w:rsid w:val="00BF4913"/>
    <w:rsid w:val="00BF4FD1"/>
    <w:rsid w:val="00BF52AF"/>
    <w:rsid w:val="00BF545E"/>
    <w:rsid w:val="00BF561C"/>
    <w:rsid w:val="00BF573B"/>
    <w:rsid w:val="00BF5B3E"/>
    <w:rsid w:val="00BF5E3D"/>
    <w:rsid w:val="00BF5F84"/>
    <w:rsid w:val="00BF682A"/>
    <w:rsid w:val="00BF687E"/>
    <w:rsid w:val="00BF7FBE"/>
    <w:rsid w:val="00C002D3"/>
    <w:rsid w:val="00C00819"/>
    <w:rsid w:val="00C00EA2"/>
    <w:rsid w:val="00C0123D"/>
    <w:rsid w:val="00C0167A"/>
    <w:rsid w:val="00C017AF"/>
    <w:rsid w:val="00C01FF5"/>
    <w:rsid w:val="00C02615"/>
    <w:rsid w:val="00C0268A"/>
    <w:rsid w:val="00C029F1"/>
    <w:rsid w:val="00C03255"/>
    <w:rsid w:val="00C0353A"/>
    <w:rsid w:val="00C03980"/>
    <w:rsid w:val="00C04555"/>
    <w:rsid w:val="00C04BE5"/>
    <w:rsid w:val="00C04F13"/>
    <w:rsid w:val="00C05638"/>
    <w:rsid w:val="00C05724"/>
    <w:rsid w:val="00C05834"/>
    <w:rsid w:val="00C060FD"/>
    <w:rsid w:val="00C06D0F"/>
    <w:rsid w:val="00C070D6"/>
    <w:rsid w:val="00C07329"/>
    <w:rsid w:val="00C07864"/>
    <w:rsid w:val="00C07B36"/>
    <w:rsid w:val="00C07C59"/>
    <w:rsid w:val="00C07DA9"/>
    <w:rsid w:val="00C07DC7"/>
    <w:rsid w:val="00C102FE"/>
    <w:rsid w:val="00C10329"/>
    <w:rsid w:val="00C108B3"/>
    <w:rsid w:val="00C1163F"/>
    <w:rsid w:val="00C11902"/>
    <w:rsid w:val="00C11E37"/>
    <w:rsid w:val="00C12447"/>
    <w:rsid w:val="00C12E03"/>
    <w:rsid w:val="00C12EBF"/>
    <w:rsid w:val="00C13572"/>
    <w:rsid w:val="00C13B25"/>
    <w:rsid w:val="00C13C24"/>
    <w:rsid w:val="00C14011"/>
    <w:rsid w:val="00C14B14"/>
    <w:rsid w:val="00C15033"/>
    <w:rsid w:val="00C161E8"/>
    <w:rsid w:val="00C1631B"/>
    <w:rsid w:val="00C1633A"/>
    <w:rsid w:val="00C16488"/>
    <w:rsid w:val="00C1695C"/>
    <w:rsid w:val="00C20264"/>
    <w:rsid w:val="00C203E4"/>
    <w:rsid w:val="00C2119A"/>
    <w:rsid w:val="00C219BE"/>
    <w:rsid w:val="00C21B87"/>
    <w:rsid w:val="00C2313A"/>
    <w:rsid w:val="00C2320C"/>
    <w:rsid w:val="00C23388"/>
    <w:rsid w:val="00C239D6"/>
    <w:rsid w:val="00C23A3F"/>
    <w:rsid w:val="00C23B28"/>
    <w:rsid w:val="00C23E54"/>
    <w:rsid w:val="00C245AD"/>
    <w:rsid w:val="00C245B1"/>
    <w:rsid w:val="00C24878"/>
    <w:rsid w:val="00C24A68"/>
    <w:rsid w:val="00C24BBA"/>
    <w:rsid w:val="00C24BF1"/>
    <w:rsid w:val="00C24C08"/>
    <w:rsid w:val="00C25707"/>
    <w:rsid w:val="00C26977"/>
    <w:rsid w:val="00C269DA"/>
    <w:rsid w:val="00C26B4D"/>
    <w:rsid w:val="00C27C1D"/>
    <w:rsid w:val="00C3064A"/>
    <w:rsid w:val="00C30DBE"/>
    <w:rsid w:val="00C3111A"/>
    <w:rsid w:val="00C31492"/>
    <w:rsid w:val="00C31536"/>
    <w:rsid w:val="00C3195F"/>
    <w:rsid w:val="00C31DAB"/>
    <w:rsid w:val="00C322E6"/>
    <w:rsid w:val="00C32541"/>
    <w:rsid w:val="00C32627"/>
    <w:rsid w:val="00C32910"/>
    <w:rsid w:val="00C329BF"/>
    <w:rsid w:val="00C32D03"/>
    <w:rsid w:val="00C331B5"/>
    <w:rsid w:val="00C33454"/>
    <w:rsid w:val="00C35429"/>
    <w:rsid w:val="00C35D6C"/>
    <w:rsid w:val="00C35D6F"/>
    <w:rsid w:val="00C3656B"/>
    <w:rsid w:val="00C3689E"/>
    <w:rsid w:val="00C36A85"/>
    <w:rsid w:val="00C36D3C"/>
    <w:rsid w:val="00C3717B"/>
    <w:rsid w:val="00C3755A"/>
    <w:rsid w:val="00C37636"/>
    <w:rsid w:val="00C37F9A"/>
    <w:rsid w:val="00C40127"/>
    <w:rsid w:val="00C40862"/>
    <w:rsid w:val="00C40E88"/>
    <w:rsid w:val="00C413E2"/>
    <w:rsid w:val="00C414F5"/>
    <w:rsid w:val="00C4181D"/>
    <w:rsid w:val="00C41B97"/>
    <w:rsid w:val="00C41CAF"/>
    <w:rsid w:val="00C41FD8"/>
    <w:rsid w:val="00C42191"/>
    <w:rsid w:val="00C42A3B"/>
    <w:rsid w:val="00C44573"/>
    <w:rsid w:val="00C448ED"/>
    <w:rsid w:val="00C44F5F"/>
    <w:rsid w:val="00C45E4C"/>
    <w:rsid w:val="00C463BA"/>
    <w:rsid w:val="00C46858"/>
    <w:rsid w:val="00C4744F"/>
    <w:rsid w:val="00C47686"/>
    <w:rsid w:val="00C47FE0"/>
    <w:rsid w:val="00C5053D"/>
    <w:rsid w:val="00C507BD"/>
    <w:rsid w:val="00C50900"/>
    <w:rsid w:val="00C509D8"/>
    <w:rsid w:val="00C50AE8"/>
    <w:rsid w:val="00C50C05"/>
    <w:rsid w:val="00C51099"/>
    <w:rsid w:val="00C5157A"/>
    <w:rsid w:val="00C51A97"/>
    <w:rsid w:val="00C51E46"/>
    <w:rsid w:val="00C522F0"/>
    <w:rsid w:val="00C52654"/>
    <w:rsid w:val="00C5268B"/>
    <w:rsid w:val="00C52757"/>
    <w:rsid w:val="00C52873"/>
    <w:rsid w:val="00C52906"/>
    <w:rsid w:val="00C52B80"/>
    <w:rsid w:val="00C52E7E"/>
    <w:rsid w:val="00C52E92"/>
    <w:rsid w:val="00C52E93"/>
    <w:rsid w:val="00C53052"/>
    <w:rsid w:val="00C5356A"/>
    <w:rsid w:val="00C535A7"/>
    <w:rsid w:val="00C53777"/>
    <w:rsid w:val="00C53E52"/>
    <w:rsid w:val="00C54097"/>
    <w:rsid w:val="00C54BA5"/>
    <w:rsid w:val="00C54BF4"/>
    <w:rsid w:val="00C550FB"/>
    <w:rsid w:val="00C55A5C"/>
    <w:rsid w:val="00C5633D"/>
    <w:rsid w:val="00C5635E"/>
    <w:rsid w:val="00C56659"/>
    <w:rsid w:val="00C56A28"/>
    <w:rsid w:val="00C57512"/>
    <w:rsid w:val="00C575BF"/>
    <w:rsid w:val="00C578A3"/>
    <w:rsid w:val="00C605A1"/>
    <w:rsid w:val="00C6064D"/>
    <w:rsid w:val="00C60D7E"/>
    <w:rsid w:val="00C61508"/>
    <w:rsid w:val="00C632F6"/>
    <w:rsid w:val="00C634E8"/>
    <w:rsid w:val="00C635EB"/>
    <w:rsid w:val="00C6402D"/>
    <w:rsid w:val="00C644EF"/>
    <w:rsid w:val="00C647BB"/>
    <w:rsid w:val="00C64998"/>
    <w:rsid w:val="00C64A6E"/>
    <w:rsid w:val="00C64A8A"/>
    <w:rsid w:val="00C64C19"/>
    <w:rsid w:val="00C65127"/>
    <w:rsid w:val="00C652C0"/>
    <w:rsid w:val="00C65ADD"/>
    <w:rsid w:val="00C65CA6"/>
    <w:rsid w:val="00C65EE7"/>
    <w:rsid w:val="00C66812"/>
    <w:rsid w:val="00C66C85"/>
    <w:rsid w:val="00C677ED"/>
    <w:rsid w:val="00C67838"/>
    <w:rsid w:val="00C70760"/>
    <w:rsid w:val="00C70A3F"/>
    <w:rsid w:val="00C70BCF"/>
    <w:rsid w:val="00C70EFD"/>
    <w:rsid w:val="00C710CF"/>
    <w:rsid w:val="00C72319"/>
    <w:rsid w:val="00C725BE"/>
    <w:rsid w:val="00C727A6"/>
    <w:rsid w:val="00C728DF"/>
    <w:rsid w:val="00C72C12"/>
    <w:rsid w:val="00C72F07"/>
    <w:rsid w:val="00C73320"/>
    <w:rsid w:val="00C73932"/>
    <w:rsid w:val="00C7544B"/>
    <w:rsid w:val="00C755B7"/>
    <w:rsid w:val="00C7560D"/>
    <w:rsid w:val="00C756BF"/>
    <w:rsid w:val="00C75FBB"/>
    <w:rsid w:val="00C76298"/>
    <w:rsid w:val="00C766F9"/>
    <w:rsid w:val="00C7695A"/>
    <w:rsid w:val="00C769E4"/>
    <w:rsid w:val="00C802AC"/>
    <w:rsid w:val="00C8088D"/>
    <w:rsid w:val="00C80E6E"/>
    <w:rsid w:val="00C81676"/>
    <w:rsid w:val="00C81BCD"/>
    <w:rsid w:val="00C82E98"/>
    <w:rsid w:val="00C83B18"/>
    <w:rsid w:val="00C83D50"/>
    <w:rsid w:val="00C83FB5"/>
    <w:rsid w:val="00C84A40"/>
    <w:rsid w:val="00C84E15"/>
    <w:rsid w:val="00C8593B"/>
    <w:rsid w:val="00C85950"/>
    <w:rsid w:val="00C85C93"/>
    <w:rsid w:val="00C85E94"/>
    <w:rsid w:val="00C862E8"/>
    <w:rsid w:val="00C86335"/>
    <w:rsid w:val="00C86A16"/>
    <w:rsid w:val="00C87390"/>
    <w:rsid w:val="00C8754E"/>
    <w:rsid w:val="00C8793A"/>
    <w:rsid w:val="00C87F8D"/>
    <w:rsid w:val="00C90176"/>
    <w:rsid w:val="00C9017B"/>
    <w:rsid w:val="00C90482"/>
    <w:rsid w:val="00C90F41"/>
    <w:rsid w:val="00C9128E"/>
    <w:rsid w:val="00C916CB"/>
    <w:rsid w:val="00C91B3B"/>
    <w:rsid w:val="00C91BD1"/>
    <w:rsid w:val="00C91C47"/>
    <w:rsid w:val="00C91CDA"/>
    <w:rsid w:val="00C92049"/>
    <w:rsid w:val="00C92149"/>
    <w:rsid w:val="00C925B5"/>
    <w:rsid w:val="00C92643"/>
    <w:rsid w:val="00C9280A"/>
    <w:rsid w:val="00C92D01"/>
    <w:rsid w:val="00C92FAD"/>
    <w:rsid w:val="00C9360A"/>
    <w:rsid w:val="00C93F73"/>
    <w:rsid w:val="00C94644"/>
    <w:rsid w:val="00C94F52"/>
    <w:rsid w:val="00C9526B"/>
    <w:rsid w:val="00C95386"/>
    <w:rsid w:val="00C956E2"/>
    <w:rsid w:val="00C95717"/>
    <w:rsid w:val="00C95BDB"/>
    <w:rsid w:val="00C95E58"/>
    <w:rsid w:val="00C96065"/>
    <w:rsid w:val="00C96616"/>
    <w:rsid w:val="00C96D4F"/>
    <w:rsid w:val="00C9726D"/>
    <w:rsid w:val="00C97549"/>
    <w:rsid w:val="00C97AF8"/>
    <w:rsid w:val="00C97BB7"/>
    <w:rsid w:val="00C97E4C"/>
    <w:rsid w:val="00CA0892"/>
    <w:rsid w:val="00CA0DCB"/>
    <w:rsid w:val="00CA11A5"/>
    <w:rsid w:val="00CA12FA"/>
    <w:rsid w:val="00CA1B11"/>
    <w:rsid w:val="00CA1F73"/>
    <w:rsid w:val="00CA2020"/>
    <w:rsid w:val="00CA20D9"/>
    <w:rsid w:val="00CA2254"/>
    <w:rsid w:val="00CA2675"/>
    <w:rsid w:val="00CA312C"/>
    <w:rsid w:val="00CA337E"/>
    <w:rsid w:val="00CA339B"/>
    <w:rsid w:val="00CA344F"/>
    <w:rsid w:val="00CA3B62"/>
    <w:rsid w:val="00CA3FD1"/>
    <w:rsid w:val="00CA4CA0"/>
    <w:rsid w:val="00CA4FC4"/>
    <w:rsid w:val="00CA557E"/>
    <w:rsid w:val="00CA56A8"/>
    <w:rsid w:val="00CA5952"/>
    <w:rsid w:val="00CA640D"/>
    <w:rsid w:val="00CA65F8"/>
    <w:rsid w:val="00CA6666"/>
    <w:rsid w:val="00CA6FA6"/>
    <w:rsid w:val="00CA7581"/>
    <w:rsid w:val="00CA7874"/>
    <w:rsid w:val="00CA7D82"/>
    <w:rsid w:val="00CB0050"/>
    <w:rsid w:val="00CB0953"/>
    <w:rsid w:val="00CB1AE5"/>
    <w:rsid w:val="00CB2F3C"/>
    <w:rsid w:val="00CB30C8"/>
    <w:rsid w:val="00CB35C5"/>
    <w:rsid w:val="00CB3D62"/>
    <w:rsid w:val="00CB4B65"/>
    <w:rsid w:val="00CB52B6"/>
    <w:rsid w:val="00CB5538"/>
    <w:rsid w:val="00CB59DE"/>
    <w:rsid w:val="00CB5D5C"/>
    <w:rsid w:val="00CB5F9D"/>
    <w:rsid w:val="00CB658B"/>
    <w:rsid w:val="00CB663F"/>
    <w:rsid w:val="00CB6770"/>
    <w:rsid w:val="00CB6A88"/>
    <w:rsid w:val="00CB72CA"/>
    <w:rsid w:val="00CB77FF"/>
    <w:rsid w:val="00CB7BE3"/>
    <w:rsid w:val="00CB7DE6"/>
    <w:rsid w:val="00CB7EBF"/>
    <w:rsid w:val="00CC0E2F"/>
    <w:rsid w:val="00CC1112"/>
    <w:rsid w:val="00CC17BC"/>
    <w:rsid w:val="00CC1BE1"/>
    <w:rsid w:val="00CC25BD"/>
    <w:rsid w:val="00CC277E"/>
    <w:rsid w:val="00CC31BF"/>
    <w:rsid w:val="00CC3280"/>
    <w:rsid w:val="00CC3637"/>
    <w:rsid w:val="00CC376D"/>
    <w:rsid w:val="00CC3E67"/>
    <w:rsid w:val="00CC44CD"/>
    <w:rsid w:val="00CC4C56"/>
    <w:rsid w:val="00CC555E"/>
    <w:rsid w:val="00CC5CB9"/>
    <w:rsid w:val="00CC5D55"/>
    <w:rsid w:val="00CC5D7F"/>
    <w:rsid w:val="00CC60D3"/>
    <w:rsid w:val="00CC6313"/>
    <w:rsid w:val="00CC6ABA"/>
    <w:rsid w:val="00CC6CB2"/>
    <w:rsid w:val="00CC77F1"/>
    <w:rsid w:val="00CC7D04"/>
    <w:rsid w:val="00CD00FC"/>
    <w:rsid w:val="00CD06E5"/>
    <w:rsid w:val="00CD0CA4"/>
    <w:rsid w:val="00CD15E0"/>
    <w:rsid w:val="00CD1D32"/>
    <w:rsid w:val="00CD20DA"/>
    <w:rsid w:val="00CD276D"/>
    <w:rsid w:val="00CD2C40"/>
    <w:rsid w:val="00CD2E05"/>
    <w:rsid w:val="00CD2FA3"/>
    <w:rsid w:val="00CD333D"/>
    <w:rsid w:val="00CD34EA"/>
    <w:rsid w:val="00CD3CCF"/>
    <w:rsid w:val="00CD4187"/>
    <w:rsid w:val="00CD41EE"/>
    <w:rsid w:val="00CD5D9E"/>
    <w:rsid w:val="00CD5E78"/>
    <w:rsid w:val="00CD660B"/>
    <w:rsid w:val="00CD6AD0"/>
    <w:rsid w:val="00CE045A"/>
    <w:rsid w:val="00CE0BA5"/>
    <w:rsid w:val="00CE0CC1"/>
    <w:rsid w:val="00CE0FDB"/>
    <w:rsid w:val="00CE114E"/>
    <w:rsid w:val="00CE1244"/>
    <w:rsid w:val="00CE1A7D"/>
    <w:rsid w:val="00CE2175"/>
    <w:rsid w:val="00CE27DC"/>
    <w:rsid w:val="00CE2E05"/>
    <w:rsid w:val="00CE2F99"/>
    <w:rsid w:val="00CE30F5"/>
    <w:rsid w:val="00CE4186"/>
    <w:rsid w:val="00CE41A5"/>
    <w:rsid w:val="00CE44A5"/>
    <w:rsid w:val="00CE4687"/>
    <w:rsid w:val="00CE4726"/>
    <w:rsid w:val="00CE4F15"/>
    <w:rsid w:val="00CE5204"/>
    <w:rsid w:val="00CE5290"/>
    <w:rsid w:val="00CE5484"/>
    <w:rsid w:val="00CE5964"/>
    <w:rsid w:val="00CE5B40"/>
    <w:rsid w:val="00CE5C04"/>
    <w:rsid w:val="00CE5C7A"/>
    <w:rsid w:val="00CE6826"/>
    <w:rsid w:val="00CE79C3"/>
    <w:rsid w:val="00CF064C"/>
    <w:rsid w:val="00CF073C"/>
    <w:rsid w:val="00CF0A4F"/>
    <w:rsid w:val="00CF0C62"/>
    <w:rsid w:val="00CF100E"/>
    <w:rsid w:val="00CF1298"/>
    <w:rsid w:val="00CF1860"/>
    <w:rsid w:val="00CF1BEC"/>
    <w:rsid w:val="00CF1D70"/>
    <w:rsid w:val="00CF2205"/>
    <w:rsid w:val="00CF24EA"/>
    <w:rsid w:val="00CF35E8"/>
    <w:rsid w:val="00CF466A"/>
    <w:rsid w:val="00CF5002"/>
    <w:rsid w:val="00CF5424"/>
    <w:rsid w:val="00CF5634"/>
    <w:rsid w:val="00CF56C5"/>
    <w:rsid w:val="00CF580D"/>
    <w:rsid w:val="00CF596F"/>
    <w:rsid w:val="00CF5D53"/>
    <w:rsid w:val="00CF601F"/>
    <w:rsid w:val="00CF61A1"/>
    <w:rsid w:val="00CF6371"/>
    <w:rsid w:val="00CF67DF"/>
    <w:rsid w:val="00CF6CA3"/>
    <w:rsid w:val="00CF6E72"/>
    <w:rsid w:val="00CF7688"/>
    <w:rsid w:val="00CF78AB"/>
    <w:rsid w:val="00D000C8"/>
    <w:rsid w:val="00D00578"/>
    <w:rsid w:val="00D00807"/>
    <w:rsid w:val="00D014A3"/>
    <w:rsid w:val="00D015E8"/>
    <w:rsid w:val="00D01AD5"/>
    <w:rsid w:val="00D01C57"/>
    <w:rsid w:val="00D01FE7"/>
    <w:rsid w:val="00D02452"/>
    <w:rsid w:val="00D02999"/>
    <w:rsid w:val="00D02B7F"/>
    <w:rsid w:val="00D02FD8"/>
    <w:rsid w:val="00D031B0"/>
    <w:rsid w:val="00D034C0"/>
    <w:rsid w:val="00D037A2"/>
    <w:rsid w:val="00D0386B"/>
    <w:rsid w:val="00D03A3B"/>
    <w:rsid w:val="00D03F63"/>
    <w:rsid w:val="00D04524"/>
    <w:rsid w:val="00D04AB7"/>
    <w:rsid w:val="00D04F0F"/>
    <w:rsid w:val="00D05362"/>
    <w:rsid w:val="00D054C0"/>
    <w:rsid w:val="00D05AFF"/>
    <w:rsid w:val="00D06097"/>
    <w:rsid w:val="00D069B0"/>
    <w:rsid w:val="00D06D33"/>
    <w:rsid w:val="00D06DD0"/>
    <w:rsid w:val="00D06E7E"/>
    <w:rsid w:val="00D071FB"/>
    <w:rsid w:val="00D108D3"/>
    <w:rsid w:val="00D10B73"/>
    <w:rsid w:val="00D111F1"/>
    <w:rsid w:val="00D11C5C"/>
    <w:rsid w:val="00D11C83"/>
    <w:rsid w:val="00D11F62"/>
    <w:rsid w:val="00D12081"/>
    <w:rsid w:val="00D12496"/>
    <w:rsid w:val="00D12CAF"/>
    <w:rsid w:val="00D13249"/>
    <w:rsid w:val="00D133C9"/>
    <w:rsid w:val="00D13D79"/>
    <w:rsid w:val="00D140A8"/>
    <w:rsid w:val="00D14AB0"/>
    <w:rsid w:val="00D152A9"/>
    <w:rsid w:val="00D15457"/>
    <w:rsid w:val="00D15509"/>
    <w:rsid w:val="00D1584F"/>
    <w:rsid w:val="00D15911"/>
    <w:rsid w:val="00D1610C"/>
    <w:rsid w:val="00D16226"/>
    <w:rsid w:val="00D16633"/>
    <w:rsid w:val="00D16B2E"/>
    <w:rsid w:val="00D16BE2"/>
    <w:rsid w:val="00D17138"/>
    <w:rsid w:val="00D178E0"/>
    <w:rsid w:val="00D20824"/>
    <w:rsid w:val="00D20941"/>
    <w:rsid w:val="00D21448"/>
    <w:rsid w:val="00D21964"/>
    <w:rsid w:val="00D21E58"/>
    <w:rsid w:val="00D22127"/>
    <w:rsid w:val="00D22617"/>
    <w:rsid w:val="00D22D24"/>
    <w:rsid w:val="00D22D2F"/>
    <w:rsid w:val="00D22F41"/>
    <w:rsid w:val="00D233C4"/>
    <w:rsid w:val="00D248E0"/>
    <w:rsid w:val="00D24AF9"/>
    <w:rsid w:val="00D24D12"/>
    <w:rsid w:val="00D2591A"/>
    <w:rsid w:val="00D259F0"/>
    <w:rsid w:val="00D26582"/>
    <w:rsid w:val="00D27054"/>
    <w:rsid w:val="00D27143"/>
    <w:rsid w:val="00D27524"/>
    <w:rsid w:val="00D27553"/>
    <w:rsid w:val="00D2770C"/>
    <w:rsid w:val="00D2797C"/>
    <w:rsid w:val="00D27A1D"/>
    <w:rsid w:val="00D30059"/>
    <w:rsid w:val="00D30643"/>
    <w:rsid w:val="00D30865"/>
    <w:rsid w:val="00D30B14"/>
    <w:rsid w:val="00D310D3"/>
    <w:rsid w:val="00D3118E"/>
    <w:rsid w:val="00D311E0"/>
    <w:rsid w:val="00D313A9"/>
    <w:rsid w:val="00D313E6"/>
    <w:rsid w:val="00D31D8E"/>
    <w:rsid w:val="00D32410"/>
    <w:rsid w:val="00D32E2F"/>
    <w:rsid w:val="00D33A7A"/>
    <w:rsid w:val="00D33B10"/>
    <w:rsid w:val="00D33B56"/>
    <w:rsid w:val="00D34234"/>
    <w:rsid w:val="00D343A9"/>
    <w:rsid w:val="00D34D53"/>
    <w:rsid w:val="00D35062"/>
    <w:rsid w:val="00D35448"/>
    <w:rsid w:val="00D35523"/>
    <w:rsid w:val="00D355EC"/>
    <w:rsid w:val="00D35A7A"/>
    <w:rsid w:val="00D366E5"/>
    <w:rsid w:val="00D36E5E"/>
    <w:rsid w:val="00D376C4"/>
    <w:rsid w:val="00D37D4E"/>
    <w:rsid w:val="00D40C61"/>
    <w:rsid w:val="00D40D76"/>
    <w:rsid w:val="00D413B1"/>
    <w:rsid w:val="00D41C5D"/>
    <w:rsid w:val="00D41FE8"/>
    <w:rsid w:val="00D42072"/>
    <w:rsid w:val="00D42242"/>
    <w:rsid w:val="00D422B0"/>
    <w:rsid w:val="00D4235C"/>
    <w:rsid w:val="00D42B12"/>
    <w:rsid w:val="00D42B1A"/>
    <w:rsid w:val="00D42CAB"/>
    <w:rsid w:val="00D434CB"/>
    <w:rsid w:val="00D43CDC"/>
    <w:rsid w:val="00D43EEE"/>
    <w:rsid w:val="00D43F3E"/>
    <w:rsid w:val="00D44EBF"/>
    <w:rsid w:val="00D45207"/>
    <w:rsid w:val="00D45434"/>
    <w:rsid w:val="00D454CB"/>
    <w:rsid w:val="00D455C3"/>
    <w:rsid w:val="00D45B76"/>
    <w:rsid w:val="00D45FFF"/>
    <w:rsid w:val="00D46570"/>
    <w:rsid w:val="00D465D5"/>
    <w:rsid w:val="00D465E8"/>
    <w:rsid w:val="00D46D8A"/>
    <w:rsid w:val="00D47222"/>
    <w:rsid w:val="00D4738A"/>
    <w:rsid w:val="00D47981"/>
    <w:rsid w:val="00D5000A"/>
    <w:rsid w:val="00D50871"/>
    <w:rsid w:val="00D50B2C"/>
    <w:rsid w:val="00D50CE5"/>
    <w:rsid w:val="00D50D2C"/>
    <w:rsid w:val="00D50E53"/>
    <w:rsid w:val="00D5103F"/>
    <w:rsid w:val="00D51185"/>
    <w:rsid w:val="00D511C1"/>
    <w:rsid w:val="00D511F3"/>
    <w:rsid w:val="00D51594"/>
    <w:rsid w:val="00D515CF"/>
    <w:rsid w:val="00D5183B"/>
    <w:rsid w:val="00D5219A"/>
    <w:rsid w:val="00D5281E"/>
    <w:rsid w:val="00D52861"/>
    <w:rsid w:val="00D52906"/>
    <w:rsid w:val="00D52B60"/>
    <w:rsid w:val="00D52E6C"/>
    <w:rsid w:val="00D532BD"/>
    <w:rsid w:val="00D539BA"/>
    <w:rsid w:val="00D53E91"/>
    <w:rsid w:val="00D54056"/>
    <w:rsid w:val="00D542A0"/>
    <w:rsid w:val="00D5489D"/>
    <w:rsid w:val="00D54D60"/>
    <w:rsid w:val="00D5517B"/>
    <w:rsid w:val="00D55DF0"/>
    <w:rsid w:val="00D55FD3"/>
    <w:rsid w:val="00D560ED"/>
    <w:rsid w:val="00D5611F"/>
    <w:rsid w:val="00D5664E"/>
    <w:rsid w:val="00D568AC"/>
    <w:rsid w:val="00D57154"/>
    <w:rsid w:val="00D5791B"/>
    <w:rsid w:val="00D60024"/>
    <w:rsid w:val="00D607E1"/>
    <w:rsid w:val="00D6097C"/>
    <w:rsid w:val="00D6098A"/>
    <w:rsid w:val="00D6120B"/>
    <w:rsid w:val="00D61486"/>
    <w:rsid w:val="00D619E2"/>
    <w:rsid w:val="00D61B1F"/>
    <w:rsid w:val="00D61FE4"/>
    <w:rsid w:val="00D6237F"/>
    <w:rsid w:val="00D63528"/>
    <w:rsid w:val="00D63B17"/>
    <w:rsid w:val="00D63DCB"/>
    <w:rsid w:val="00D6477C"/>
    <w:rsid w:val="00D6479A"/>
    <w:rsid w:val="00D64B83"/>
    <w:rsid w:val="00D65078"/>
    <w:rsid w:val="00D65151"/>
    <w:rsid w:val="00D6525A"/>
    <w:rsid w:val="00D65CC3"/>
    <w:rsid w:val="00D669BF"/>
    <w:rsid w:val="00D66F79"/>
    <w:rsid w:val="00D670C7"/>
    <w:rsid w:val="00D675D8"/>
    <w:rsid w:val="00D67847"/>
    <w:rsid w:val="00D678CF"/>
    <w:rsid w:val="00D67DF3"/>
    <w:rsid w:val="00D67F78"/>
    <w:rsid w:val="00D70095"/>
    <w:rsid w:val="00D70339"/>
    <w:rsid w:val="00D705AB"/>
    <w:rsid w:val="00D706A4"/>
    <w:rsid w:val="00D7090D"/>
    <w:rsid w:val="00D70C99"/>
    <w:rsid w:val="00D70CA0"/>
    <w:rsid w:val="00D70EF5"/>
    <w:rsid w:val="00D70FA1"/>
    <w:rsid w:val="00D712C2"/>
    <w:rsid w:val="00D712D9"/>
    <w:rsid w:val="00D717F8"/>
    <w:rsid w:val="00D71857"/>
    <w:rsid w:val="00D71A4D"/>
    <w:rsid w:val="00D71AD6"/>
    <w:rsid w:val="00D71C04"/>
    <w:rsid w:val="00D7237C"/>
    <w:rsid w:val="00D72AD3"/>
    <w:rsid w:val="00D72D9F"/>
    <w:rsid w:val="00D72F86"/>
    <w:rsid w:val="00D735AE"/>
    <w:rsid w:val="00D7389E"/>
    <w:rsid w:val="00D7392B"/>
    <w:rsid w:val="00D7540B"/>
    <w:rsid w:val="00D754B1"/>
    <w:rsid w:val="00D75891"/>
    <w:rsid w:val="00D75EB1"/>
    <w:rsid w:val="00D764C6"/>
    <w:rsid w:val="00D76582"/>
    <w:rsid w:val="00D7663B"/>
    <w:rsid w:val="00D76A7F"/>
    <w:rsid w:val="00D76D64"/>
    <w:rsid w:val="00D76F03"/>
    <w:rsid w:val="00D770FB"/>
    <w:rsid w:val="00D77425"/>
    <w:rsid w:val="00D77440"/>
    <w:rsid w:val="00D77EB8"/>
    <w:rsid w:val="00D80060"/>
    <w:rsid w:val="00D80345"/>
    <w:rsid w:val="00D80AD1"/>
    <w:rsid w:val="00D80EFB"/>
    <w:rsid w:val="00D8169C"/>
    <w:rsid w:val="00D81749"/>
    <w:rsid w:val="00D819D9"/>
    <w:rsid w:val="00D8257B"/>
    <w:rsid w:val="00D83112"/>
    <w:rsid w:val="00D831FE"/>
    <w:rsid w:val="00D83813"/>
    <w:rsid w:val="00D8410F"/>
    <w:rsid w:val="00D84A73"/>
    <w:rsid w:val="00D84CA8"/>
    <w:rsid w:val="00D85625"/>
    <w:rsid w:val="00D858A6"/>
    <w:rsid w:val="00D85F00"/>
    <w:rsid w:val="00D86353"/>
    <w:rsid w:val="00D866E6"/>
    <w:rsid w:val="00D87F7B"/>
    <w:rsid w:val="00D908F9"/>
    <w:rsid w:val="00D90A03"/>
    <w:rsid w:val="00D91C6E"/>
    <w:rsid w:val="00D91E22"/>
    <w:rsid w:val="00D91ECA"/>
    <w:rsid w:val="00D91F20"/>
    <w:rsid w:val="00D91FF8"/>
    <w:rsid w:val="00D92024"/>
    <w:rsid w:val="00D92A5B"/>
    <w:rsid w:val="00D92D8C"/>
    <w:rsid w:val="00D92E21"/>
    <w:rsid w:val="00D9308D"/>
    <w:rsid w:val="00D933C2"/>
    <w:rsid w:val="00D933E8"/>
    <w:rsid w:val="00D93CE1"/>
    <w:rsid w:val="00D93F0A"/>
    <w:rsid w:val="00D93F55"/>
    <w:rsid w:val="00D94692"/>
    <w:rsid w:val="00D94F07"/>
    <w:rsid w:val="00D9526A"/>
    <w:rsid w:val="00D955BD"/>
    <w:rsid w:val="00D955D3"/>
    <w:rsid w:val="00D95635"/>
    <w:rsid w:val="00D95960"/>
    <w:rsid w:val="00D963C2"/>
    <w:rsid w:val="00D96F64"/>
    <w:rsid w:val="00DA0F3C"/>
    <w:rsid w:val="00DA19AD"/>
    <w:rsid w:val="00DA1B0E"/>
    <w:rsid w:val="00DA3389"/>
    <w:rsid w:val="00DA42A1"/>
    <w:rsid w:val="00DA440A"/>
    <w:rsid w:val="00DA492C"/>
    <w:rsid w:val="00DA587F"/>
    <w:rsid w:val="00DA5892"/>
    <w:rsid w:val="00DA58AF"/>
    <w:rsid w:val="00DA5F52"/>
    <w:rsid w:val="00DA6783"/>
    <w:rsid w:val="00DA7DB7"/>
    <w:rsid w:val="00DB0350"/>
    <w:rsid w:val="00DB084A"/>
    <w:rsid w:val="00DB157C"/>
    <w:rsid w:val="00DB2010"/>
    <w:rsid w:val="00DB240D"/>
    <w:rsid w:val="00DB25C9"/>
    <w:rsid w:val="00DB2644"/>
    <w:rsid w:val="00DB2B83"/>
    <w:rsid w:val="00DB309C"/>
    <w:rsid w:val="00DB36D1"/>
    <w:rsid w:val="00DB383B"/>
    <w:rsid w:val="00DB401A"/>
    <w:rsid w:val="00DB4686"/>
    <w:rsid w:val="00DB47CF"/>
    <w:rsid w:val="00DB4808"/>
    <w:rsid w:val="00DB4B6D"/>
    <w:rsid w:val="00DB5BAA"/>
    <w:rsid w:val="00DB605F"/>
    <w:rsid w:val="00DB6322"/>
    <w:rsid w:val="00DC0285"/>
    <w:rsid w:val="00DC02B8"/>
    <w:rsid w:val="00DC0B39"/>
    <w:rsid w:val="00DC1012"/>
    <w:rsid w:val="00DC17E8"/>
    <w:rsid w:val="00DC1F39"/>
    <w:rsid w:val="00DC2228"/>
    <w:rsid w:val="00DC2324"/>
    <w:rsid w:val="00DC2397"/>
    <w:rsid w:val="00DC2A04"/>
    <w:rsid w:val="00DC2A78"/>
    <w:rsid w:val="00DC2D00"/>
    <w:rsid w:val="00DC2DC1"/>
    <w:rsid w:val="00DC2EC3"/>
    <w:rsid w:val="00DC3927"/>
    <w:rsid w:val="00DC3A8E"/>
    <w:rsid w:val="00DC3C4E"/>
    <w:rsid w:val="00DC46F4"/>
    <w:rsid w:val="00DC4A88"/>
    <w:rsid w:val="00DC4D0F"/>
    <w:rsid w:val="00DC4E10"/>
    <w:rsid w:val="00DC59B0"/>
    <w:rsid w:val="00DC5F3E"/>
    <w:rsid w:val="00DC6106"/>
    <w:rsid w:val="00DC62C5"/>
    <w:rsid w:val="00DC6427"/>
    <w:rsid w:val="00DC6F45"/>
    <w:rsid w:val="00DC711F"/>
    <w:rsid w:val="00DC7140"/>
    <w:rsid w:val="00DC73B8"/>
    <w:rsid w:val="00DC7889"/>
    <w:rsid w:val="00DC78A7"/>
    <w:rsid w:val="00DC7BA5"/>
    <w:rsid w:val="00DD057A"/>
    <w:rsid w:val="00DD06B1"/>
    <w:rsid w:val="00DD0EDE"/>
    <w:rsid w:val="00DD13B7"/>
    <w:rsid w:val="00DD1DD9"/>
    <w:rsid w:val="00DD1FED"/>
    <w:rsid w:val="00DD208D"/>
    <w:rsid w:val="00DD2292"/>
    <w:rsid w:val="00DD2AB6"/>
    <w:rsid w:val="00DD2AF1"/>
    <w:rsid w:val="00DD2F96"/>
    <w:rsid w:val="00DD3258"/>
    <w:rsid w:val="00DD3354"/>
    <w:rsid w:val="00DD3622"/>
    <w:rsid w:val="00DD37B3"/>
    <w:rsid w:val="00DD38A4"/>
    <w:rsid w:val="00DD3B87"/>
    <w:rsid w:val="00DD422A"/>
    <w:rsid w:val="00DD43DB"/>
    <w:rsid w:val="00DD4537"/>
    <w:rsid w:val="00DD476E"/>
    <w:rsid w:val="00DD549F"/>
    <w:rsid w:val="00DD595D"/>
    <w:rsid w:val="00DD5AD7"/>
    <w:rsid w:val="00DD5B81"/>
    <w:rsid w:val="00DD5C59"/>
    <w:rsid w:val="00DD60FC"/>
    <w:rsid w:val="00DD70EC"/>
    <w:rsid w:val="00DD775A"/>
    <w:rsid w:val="00DE00BE"/>
    <w:rsid w:val="00DE0AD7"/>
    <w:rsid w:val="00DE0E28"/>
    <w:rsid w:val="00DE1492"/>
    <w:rsid w:val="00DE1F65"/>
    <w:rsid w:val="00DE28CA"/>
    <w:rsid w:val="00DE2C2C"/>
    <w:rsid w:val="00DE38CB"/>
    <w:rsid w:val="00DE3A6E"/>
    <w:rsid w:val="00DE4719"/>
    <w:rsid w:val="00DE4758"/>
    <w:rsid w:val="00DE4989"/>
    <w:rsid w:val="00DE4B3F"/>
    <w:rsid w:val="00DE5843"/>
    <w:rsid w:val="00DE5F4F"/>
    <w:rsid w:val="00DE6610"/>
    <w:rsid w:val="00DE6771"/>
    <w:rsid w:val="00DE7A71"/>
    <w:rsid w:val="00DF00B2"/>
    <w:rsid w:val="00DF03FB"/>
    <w:rsid w:val="00DF05D3"/>
    <w:rsid w:val="00DF0B05"/>
    <w:rsid w:val="00DF1AC3"/>
    <w:rsid w:val="00DF26C1"/>
    <w:rsid w:val="00DF2EB1"/>
    <w:rsid w:val="00DF3C16"/>
    <w:rsid w:val="00DF4325"/>
    <w:rsid w:val="00DF4359"/>
    <w:rsid w:val="00DF44C4"/>
    <w:rsid w:val="00DF4785"/>
    <w:rsid w:val="00DF4B30"/>
    <w:rsid w:val="00DF4C1E"/>
    <w:rsid w:val="00DF5561"/>
    <w:rsid w:val="00DF57B8"/>
    <w:rsid w:val="00DF5E35"/>
    <w:rsid w:val="00DF6066"/>
    <w:rsid w:val="00DF6BAE"/>
    <w:rsid w:val="00DF6D2E"/>
    <w:rsid w:val="00DF793A"/>
    <w:rsid w:val="00E000D0"/>
    <w:rsid w:val="00E00129"/>
    <w:rsid w:val="00E0026D"/>
    <w:rsid w:val="00E00A53"/>
    <w:rsid w:val="00E019EE"/>
    <w:rsid w:val="00E01EBB"/>
    <w:rsid w:val="00E02147"/>
    <w:rsid w:val="00E02979"/>
    <w:rsid w:val="00E03DA7"/>
    <w:rsid w:val="00E03E99"/>
    <w:rsid w:val="00E03FAB"/>
    <w:rsid w:val="00E047A4"/>
    <w:rsid w:val="00E05403"/>
    <w:rsid w:val="00E05633"/>
    <w:rsid w:val="00E05B74"/>
    <w:rsid w:val="00E05EA7"/>
    <w:rsid w:val="00E060A7"/>
    <w:rsid w:val="00E060D0"/>
    <w:rsid w:val="00E0620A"/>
    <w:rsid w:val="00E06603"/>
    <w:rsid w:val="00E07156"/>
    <w:rsid w:val="00E07251"/>
    <w:rsid w:val="00E072A8"/>
    <w:rsid w:val="00E0785D"/>
    <w:rsid w:val="00E07D84"/>
    <w:rsid w:val="00E106D3"/>
    <w:rsid w:val="00E10827"/>
    <w:rsid w:val="00E10B62"/>
    <w:rsid w:val="00E11C84"/>
    <w:rsid w:val="00E12296"/>
    <w:rsid w:val="00E125BB"/>
    <w:rsid w:val="00E1287F"/>
    <w:rsid w:val="00E129A7"/>
    <w:rsid w:val="00E12C70"/>
    <w:rsid w:val="00E12E3E"/>
    <w:rsid w:val="00E130AB"/>
    <w:rsid w:val="00E13932"/>
    <w:rsid w:val="00E13C5E"/>
    <w:rsid w:val="00E14C54"/>
    <w:rsid w:val="00E1535B"/>
    <w:rsid w:val="00E15410"/>
    <w:rsid w:val="00E1587A"/>
    <w:rsid w:val="00E15A50"/>
    <w:rsid w:val="00E16273"/>
    <w:rsid w:val="00E16424"/>
    <w:rsid w:val="00E165F2"/>
    <w:rsid w:val="00E16978"/>
    <w:rsid w:val="00E16F32"/>
    <w:rsid w:val="00E17070"/>
    <w:rsid w:val="00E17771"/>
    <w:rsid w:val="00E17BB9"/>
    <w:rsid w:val="00E20046"/>
    <w:rsid w:val="00E20167"/>
    <w:rsid w:val="00E204CE"/>
    <w:rsid w:val="00E20ABD"/>
    <w:rsid w:val="00E214F2"/>
    <w:rsid w:val="00E2182D"/>
    <w:rsid w:val="00E2188E"/>
    <w:rsid w:val="00E221DB"/>
    <w:rsid w:val="00E226C9"/>
    <w:rsid w:val="00E22928"/>
    <w:rsid w:val="00E22EAB"/>
    <w:rsid w:val="00E23396"/>
    <w:rsid w:val="00E23751"/>
    <w:rsid w:val="00E24094"/>
    <w:rsid w:val="00E24171"/>
    <w:rsid w:val="00E2428B"/>
    <w:rsid w:val="00E242B3"/>
    <w:rsid w:val="00E248D1"/>
    <w:rsid w:val="00E249BF"/>
    <w:rsid w:val="00E25D3F"/>
    <w:rsid w:val="00E2618A"/>
    <w:rsid w:val="00E261BD"/>
    <w:rsid w:val="00E2681E"/>
    <w:rsid w:val="00E271CA"/>
    <w:rsid w:val="00E27381"/>
    <w:rsid w:val="00E27418"/>
    <w:rsid w:val="00E2791D"/>
    <w:rsid w:val="00E30571"/>
    <w:rsid w:val="00E30598"/>
    <w:rsid w:val="00E31195"/>
    <w:rsid w:val="00E317FB"/>
    <w:rsid w:val="00E319FE"/>
    <w:rsid w:val="00E31C8E"/>
    <w:rsid w:val="00E31D40"/>
    <w:rsid w:val="00E32227"/>
    <w:rsid w:val="00E327B0"/>
    <w:rsid w:val="00E32966"/>
    <w:rsid w:val="00E32D0A"/>
    <w:rsid w:val="00E332BF"/>
    <w:rsid w:val="00E33394"/>
    <w:rsid w:val="00E33453"/>
    <w:rsid w:val="00E335DB"/>
    <w:rsid w:val="00E33B83"/>
    <w:rsid w:val="00E343E2"/>
    <w:rsid w:val="00E3485C"/>
    <w:rsid w:val="00E35319"/>
    <w:rsid w:val="00E35F21"/>
    <w:rsid w:val="00E365CE"/>
    <w:rsid w:val="00E36763"/>
    <w:rsid w:val="00E36A40"/>
    <w:rsid w:val="00E37343"/>
    <w:rsid w:val="00E401BC"/>
    <w:rsid w:val="00E403F0"/>
    <w:rsid w:val="00E4176A"/>
    <w:rsid w:val="00E4177B"/>
    <w:rsid w:val="00E41C0F"/>
    <w:rsid w:val="00E420FD"/>
    <w:rsid w:val="00E42861"/>
    <w:rsid w:val="00E42DD7"/>
    <w:rsid w:val="00E44005"/>
    <w:rsid w:val="00E442F7"/>
    <w:rsid w:val="00E44476"/>
    <w:rsid w:val="00E450A9"/>
    <w:rsid w:val="00E453F3"/>
    <w:rsid w:val="00E4586F"/>
    <w:rsid w:val="00E45DB9"/>
    <w:rsid w:val="00E47095"/>
    <w:rsid w:val="00E475B2"/>
    <w:rsid w:val="00E47741"/>
    <w:rsid w:val="00E47792"/>
    <w:rsid w:val="00E50821"/>
    <w:rsid w:val="00E509CB"/>
    <w:rsid w:val="00E50D4B"/>
    <w:rsid w:val="00E50F39"/>
    <w:rsid w:val="00E515A3"/>
    <w:rsid w:val="00E51AB6"/>
    <w:rsid w:val="00E51BC2"/>
    <w:rsid w:val="00E51C40"/>
    <w:rsid w:val="00E51F79"/>
    <w:rsid w:val="00E52223"/>
    <w:rsid w:val="00E52CE0"/>
    <w:rsid w:val="00E52EE8"/>
    <w:rsid w:val="00E52F21"/>
    <w:rsid w:val="00E5365E"/>
    <w:rsid w:val="00E53DEB"/>
    <w:rsid w:val="00E53E28"/>
    <w:rsid w:val="00E5429F"/>
    <w:rsid w:val="00E54ACC"/>
    <w:rsid w:val="00E54DCE"/>
    <w:rsid w:val="00E55121"/>
    <w:rsid w:val="00E55B0E"/>
    <w:rsid w:val="00E55C39"/>
    <w:rsid w:val="00E56022"/>
    <w:rsid w:val="00E564CE"/>
    <w:rsid w:val="00E57AF3"/>
    <w:rsid w:val="00E6071A"/>
    <w:rsid w:val="00E60A86"/>
    <w:rsid w:val="00E60C24"/>
    <w:rsid w:val="00E612A5"/>
    <w:rsid w:val="00E6161F"/>
    <w:rsid w:val="00E61774"/>
    <w:rsid w:val="00E61890"/>
    <w:rsid w:val="00E61B9C"/>
    <w:rsid w:val="00E61BB1"/>
    <w:rsid w:val="00E61E45"/>
    <w:rsid w:val="00E626BF"/>
    <w:rsid w:val="00E63520"/>
    <w:rsid w:val="00E63B85"/>
    <w:rsid w:val="00E63FC4"/>
    <w:rsid w:val="00E6439B"/>
    <w:rsid w:val="00E644FE"/>
    <w:rsid w:val="00E646F1"/>
    <w:rsid w:val="00E647FF"/>
    <w:rsid w:val="00E65325"/>
    <w:rsid w:val="00E65655"/>
    <w:rsid w:val="00E65868"/>
    <w:rsid w:val="00E65883"/>
    <w:rsid w:val="00E6598E"/>
    <w:rsid w:val="00E65A86"/>
    <w:rsid w:val="00E65F54"/>
    <w:rsid w:val="00E6618A"/>
    <w:rsid w:val="00E66635"/>
    <w:rsid w:val="00E66D12"/>
    <w:rsid w:val="00E66D2F"/>
    <w:rsid w:val="00E67398"/>
    <w:rsid w:val="00E67CD9"/>
    <w:rsid w:val="00E7091F"/>
    <w:rsid w:val="00E7132D"/>
    <w:rsid w:val="00E71A09"/>
    <w:rsid w:val="00E71C21"/>
    <w:rsid w:val="00E723E0"/>
    <w:rsid w:val="00E72DB6"/>
    <w:rsid w:val="00E72E53"/>
    <w:rsid w:val="00E73177"/>
    <w:rsid w:val="00E732CD"/>
    <w:rsid w:val="00E7337A"/>
    <w:rsid w:val="00E733B1"/>
    <w:rsid w:val="00E7343D"/>
    <w:rsid w:val="00E73CA2"/>
    <w:rsid w:val="00E745A5"/>
    <w:rsid w:val="00E7485D"/>
    <w:rsid w:val="00E74B36"/>
    <w:rsid w:val="00E753D0"/>
    <w:rsid w:val="00E755C6"/>
    <w:rsid w:val="00E75C46"/>
    <w:rsid w:val="00E75FFA"/>
    <w:rsid w:val="00E76DFA"/>
    <w:rsid w:val="00E76F6C"/>
    <w:rsid w:val="00E77553"/>
    <w:rsid w:val="00E77F53"/>
    <w:rsid w:val="00E80BE7"/>
    <w:rsid w:val="00E816A3"/>
    <w:rsid w:val="00E81E1C"/>
    <w:rsid w:val="00E81E32"/>
    <w:rsid w:val="00E81E4A"/>
    <w:rsid w:val="00E82427"/>
    <w:rsid w:val="00E82ACD"/>
    <w:rsid w:val="00E83151"/>
    <w:rsid w:val="00E838A4"/>
    <w:rsid w:val="00E8401D"/>
    <w:rsid w:val="00E84293"/>
    <w:rsid w:val="00E842CB"/>
    <w:rsid w:val="00E84380"/>
    <w:rsid w:val="00E84441"/>
    <w:rsid w:val="00E844CD"/>
    <w:rsid w:val="00E849B7"/>
    <w:rsid w:val="00E85390"/>
    <w:rsid w:val="00E854F9"/>
    <w:rsid w:val="00E85B6B"/>
    <w:rsid w:val="00E864B0"/>
    <w:rsid w:val="00E869AA"/>
    <w:rsid w:val="00E9067D"/>
    <w:rsid w:val="00E90BF4"/>
    <w:rsid w:val="00E917C9"/>
    <w:rsid w:val="00E91D1C"/>
    <w:rsid w:val="00E91F81"/>
    <w:rsid w:val="00E93B76"/>
    <w:rsid w:val="00E93D64"/>
    <w:rsid w:val="00E94651"/>
    <w:rsid w:val="00E94659"/>
    <w:rsid w:val="00E9469A"/>
    <w:rsid w:val="00E94CC8"/>
    <w:rsid w:val="00E94FB6"/>
    <w:rsid w:val="00E9605F"/>
    <w:rsid w:val="00E960E6"/>
    <w:rsid w:val="00E97403"/>
    <w:rsid w:val="00E9741A"/>
    <w:rsid w:val="00E97FA8"/>
    <w:rsid w:val="00EA199F"/>
    <w:rsid w:val="00EA1AAE"/>
    <w:rsid w:val="00EA1D40"/>
    <w:rsid w:val="00EA27A8"/>
    <w:rsid w:val="00EA299C"/>
    <w:rsid w:val="00EA2C43"/>
    <w:rsid w:val="00EA3864"/>
    <w:rsid w:val="00EA3AF0"/>
    <w:rsid w:val="00EA3C81"/>
    <w:rsid w:val="00EA3D9F"/>
    <w:rsid w:val="00EA3FFC"/>
    <w:rsid w:val="00EA43F1"/>
    <w:rsid w:val="00EA470D"/>
    <w:rsid w:val="00EA47E1"/>
    <w:rsid w:val="00EA4EC3"/>
    <w:rsid w:val="00EA4F11"/>
    <w:rsid w:val="00EA5534"/>
    <w:rsid w:val="00EA5CB0"/>
    <w:rsid w:val="00EA6175"/>
    <w:rsid w:val="00EA619A"/>
    <w:rsid w:val="00EA63A2"/>
    <w:rsid w:val="00EA6E73"/>
    <w:rsid w:val="00EA74DA"/>
    <w:rsid w:val="00EA76B9"/>
    <w:rsid w:val="00EA78AC"/>
    <w:rsid w:val="00EB06A2"/>
    <w:rsid w:val="00EB06BF"/>
    <w:rsid w:val="00EB0779"/>
    <w:rsid w:val="00EB0D8E"/>
    <w:rsid w:val="00EB1960"/>
    <w:rsid w:val="00EB1CA3"/>
    <w:rsid w:val="00EB2017"/>
    <w:rsid w:val="00EB24F0"/>
    <w:rsid w:val="00EB251D"/>
    <w:rsid w:val="00EB3141"/>
    <w:rsid w:val="00EB317E"/>
    <w:rsid w:val="00EB364C"/>
    <w:rsid w:val="00EB39B2"/>
    <w:rsid w:val="00EB3E61"/>
    <w:rsid w:val="00EB4AA5"/>
    <w:rsid w:val="00EB4F96"/>
    <w:rsid w:val="00EB505C"/>
    <w:rsid w:val="00EB5162"/>
    <w:rsid w:val="00EB51C8"/>
    <w:rsid w:val="00EB52E8"/>
    <w:rsid w:val="00EB64C5"/>
    <w:rsid w:val="00EB69A2"/>
    <w:rsid w:val="00EB6C28"/>
    <w:rsid w:val="00EB7430"/>
    <w:rsid w:val="00EB74B8"/>
    <w:rsid w:val="00EC02C4"/>
    <w:rsid w:val="00EC0322"/>
    <w:rsid w:val="00EC099D"/>
    <w:rsid w:val="00EC0A0E"/>
    <w:rsid w:val="00EC0E7D"/>
    <w:rsid w:val="00EC1B13"/>
    <w:rsid w:val="00EC209F"/>
    <w:rsid w:val="00EC2347"/>
    <w:rsid w:val="00EC2856"/>
    <w:rsid w:val="00EC2943"/>
    <w:rsid w:val="00EC2D21"/>
    <w:rsid w:val="00EC2E2B"/>
    <w:rsid w:val="00EC3CA0"/>
    <w:rsid w:val="00EC3CAA"/>
    <w:rsid w:val="00EC3F9C"/>
    <w:rsid w:val="00EC4127"/>
    <w:rsid w:val="00EC4133"/>
    <w:rsid w:val="00EC4348"/>
    <w:rsid w:val="00EC4DC0"/>
    <w:rsid w:val="00EC4F09"/>
    <w:rsid w:val="00EC5563"/>
    <w:rsid w:val="00EC5E5A"/>
    <w:rsid w:val="00EC5E62"/>
    <w:rsid w:val="00EC65F4"/>
    <w:rsid w:val="00EC7A56"/>
    <w:rsid w:val="00EC7AB4"/>
    <w:rsid w:val="00EC7AC7"/>
    <w:rsid w:val="00EC7AF6"/>
    <w:rsid w:val="00ED17A9"/>
    <w:rsid w:val="00ED1800"/>
    <w:rsid w:val="00ED1CA8"/>
    <w:rsid w:val="00ED1E91"/>
    <w:rsid w:val="00ED2988"/>
    <w:rsid w:val="00ED2BAD"/>
    <w:rsid w:val="00ED38E7"/>
    <w:rsid w:val="00ED4331"/>
    <w:rsid w:val="00ED437B"/>
    <w:rsid w:val="00ED43AF"/>
    <w:rsid w:val="00ED47B3"/>
    <w:rsid w:val="00ED4B39"/>
    <w:rsid w:val="00ED4D78"/>
    <w:rsid w:val="00ED4E94"/>
    <w:rsid w:val="00ED50E0"/>
    <w:rsid w:val="00ED545F"/>
    <w:rsid w:val="00ED5479"/>
    <w:rsid w:val="00ED5A16"/>
    <w:rsid w:val="00ED64F7"/>
    <w:rsid w:val="00ED697D"/>
    <w:rsid w:val="00ED75C1"/>
    <w:rsid w:val="00ED79A2"/>
    <w:rsid w:val="00ED7A9C"/>
    <w:rsid w:val="00EE05AA"/>
    <w:rsid w:val="00EE1913"/>
    <w:rsid w:val="00EE1BF5"/>
    <w:rsid w:val="00EE2148"/>
    <w:rsid w:val="00EE2774"/>
    <w:rsid w:val="00EE2CF0"/>
    <w:rsid w:val="00EE3252"/>
    <w:rsid w:val="00EE3640"/>
    <w:rsid w:val="00EE38A8"/>
    <w:rsid w:val="00EE39CA"/>
    <w:rsid w:val="00EE3A73"/>
    <w:rsid w:val="00EE3BCE"/>
    <w:rsid w:val="00EE41BE"/>
    <w:rsid w:val="00EE48E6"/>
    <w:rsid w:val="00EE5154"/>
    <w:rsid w:val="00EE5688"/>
    <w:rsid w:val="00EE587D"/>
    <w:rsid w:val="00EE62B4"/>
    <w:rsid w:val="00EE6749"/>
    <w:rsid w:val="00EE69DA"/>
    <w:rsid w:val="00EE6EA9"/>
    <w:rsid w:val="00EE7521"/>
    <w:rsid w:val="00EE7B3C"/>
    <w:rsid w:val="00EF0175"/>
    <w:rsid w:val="00EF04AE"/>
    <w:rsid w:val="00EF0531"/>
    <w:rsid w:val="00EF097D"/>
    <w:rsid w:val="00EF0C24"/>
    <w:rsid w:val="00EF0F0E"/>
    <w:rsid w:val="00EF12DE"/>
    <w:rsid w:val="00EF218E"/>
    <w:rsid w:val="00EF2271"/>
    <w:rsid w:val="00EF3079"/>
    <w:rsid w:val="00EF30AA"/>
    <w:rsid w:val="00EF37B8"/>
    <w:rsid w:val="00EF3880"/>
    <w:rsid w:val="00EF392A"/>
    <w:rsid w:val="00EF3F53"/>
    <w:rsid w:val="00EF434A"/>
    <w:rsid w:val="00EF45C3"/>
    <w:rsid w:val="00EF4CFD"/>
    <w:rsid w:val="00EF619D"/>
    <w:rsid w:val="00EF6301"/>
    <w:rsid w:val="00EF761F"/>
    <w:rsid w:val="00EF76EF"/>
    <w:rsid w:val="00EF7EE0"/>
    <w:rsid w:val="00F00123"/>
    <w:rsid w:val="00F00910"/>
    <w:rsid w:val="00F00BB6"/>
    <w:rsid w:val="00F0143B"/>
    <w:rsid w:val="00F015DD"/>
    <w:rsid w:val="00F01628"/>
    <w:rsid w:val="00F01A0E"/>
    <w:rsid w:val="00F01B5F"/>
    <w:rsid w:val="00F01D6A"/>
    <w:rsid w:val="00F01EFD"/>
    <w:rsid w:val="00F02164"/>
    <w:rsid w:val="00F026B3"/>
    <w:rsid w:val="00F0294D"/>
    <w:rsid w:val="00F02980"/>
    <w:rsid w:val="00F02E68"/>
    <w:rsid w:val="00F03F66"/>
    <w:rsid w:val="00F04271"/>
    <w:rsid w:val="00F05192"/>
    <w:rsid w:val="00F0547C"/>
    <w:rsid w:val="00F05671"/>
    <w:rsid w:val="00F05781"/>
    <w:rsid w:val="00F05928"/>
    <w:rsid w:val="00F05C11"/>
    <w:rsid w:val="00F05D93"/>
    <w:rsid w:val="00F068E5"/>
    <w:rsid w:val="00F06C80"/>
    <w:rsid w:val="00F06F88"/>
    <w:rsid w:val="00F07D51"/>
    <w:rsid w:val="00F10364"/>
    <w:rsid w:val="00F10462"/>
    <w:rsid w:val="00F10918"/>
    <w:rsid w:val="00F10F62"/>
    <w:rsid w:val="00F110A6"/>
    <w:rsid w:val="00F11152"/>
    <w:rsid w:val="00F114F3"/>
    <w:rsid w:val="00F11504"/>
    <w:rsid w:val="00F11564"/>
    <w:rsid w:val="00F115E8"/>
    <w:rsid w:val="00F11B46"/>
    <w:rsid w:val="00F12AE1"/>
    <w:rsid w:val="00F1365F"/>
    <w:rsid w:val="00F1466F"/>
    <w:rsid w:val="00F14A2A"/>
    <w:rsid w:val="00F1539E"/>
    <w:rsid w:val="00F15579"/>
    <w:rsid w:val="00F1570F"/>
    <w:rsid w:val="00F15996"/>
    <w:rsid w:val="00F16412"/>
    <w:rsid w:val="00F175F3"/>
    <w:rsid w:val="00F17AAC"/>
    <w:rsid w:val="00F17E1E"/>
    <w:rsid w:val="00F17F59"/>
    <w:rsid w:val="00F17FF7"/>
    <w:rsid w:val="00F200AF"/>
    <w:rsid w:val="00F201EB"/>
    <w:rsid w:val="00F20ACD"/>
    <w:rsid w:val="00F20E64"/>
    <w:rsid w:val="00F217CB"/>
    <w:rsid w:val="00F2182B"/>
    <w:rsid w:val="00F230E4"/>
    <w:rsid w:val="00F2362A"/>
    <w:rsid w:val="00F23CCF"/>
    <w:rsid w:val="00F240B2"/>
    <w:rsid w:val="00F242FE"/>
    <w:rsid w:val="00F24BA0"/>
    <w:rsid w:val="00F24F1C"/>
    <w:rsid w:val="00F25101"/>
    <w:rsid w:val="00F2561A"/>
    <w:rsid w:val="00F25AD9"/>
    <w:rsid w:val="00F25F2F"/>
    <w:rsid w:val="00F25F7F"/>
    <w:rsid w:val="00F262BC"/>
    <w:rsid w:val="00F26AA5"/>
    <w:rsid w:val="00F26BB7"/>
    <w:rsid w:val="00F26EA6"/>
    <w:rsid w:val="00F27837"/>
    <w:rsid w:val="00F278C7"/>
    <w:rsid w:val="00F27BF0"/>
    <w:rsid w:val="00F30057"/>
    <w:rsid w:val="00F301BF"/>
    <w:rsid w:val="00F3025B"/>
    <w:rsid w:val="00F30742"/>
    <w:rsid w:val="00F31D37"/>
    <w:rsid w:val="00F31E11"/>
    <w:rsid w:val="00F31F59"/>
    <w:rsid w:val="00F3243B"/>
    <w:rsid w:val="00F32B00"/>
    <w:rsid w:val="00F32E50"/>
    <w:rsid w:val="00F337D2"/>
    <w:rsid w:val="00F345A4"/>
    <w:rsid w:val="00F35BB2"/>
    <w:rsid w:val="00F35C89"/>
    <w:rsid w:val="00F35F12"/>
    <w:rsid w:val="00F3616A"/>
    <w:rsid w:val="00F37D2F"/>
    <w:rsid w:val="00F4039B"/>
    <w:rsid w:val="00F40BD3"/>
    <w:rsid w:val="00F40E02"/>
    <w:rsid w:val="00F40FE9"/>
    <w:rsid w:val="00F41297"/>
    <w:rsid w:val="00F4148A"/>
    <w:rsid w:val="00F41841"/>
    <w:rsid w:val="00F4197D"/>
    <w:rsid w:val="00F41EF9"/>
    <w:rsid w:val="00F421A9"/>
    <w:rsid w:val="00F4222B"/>
    <w:rsid w:val="00F423AD"/>
    <w:rsid w:val="00F4253F"/>
    <w:rsid w:val="00F425D9"/>
    <w:rsid w:val="00F425FE"/>
    <w:rsid w:val="00F427D2"/>
    <w:rsid w:val="00F42932"/>
    <w:rsid w:val="00F42A0B"/>
    <w:rsid w:val="00F42CC7"/>
    <w:rsid w:val="00F42DE2"/>
    <w:rsid w:val="00F43217"/>
    <w:rsid w:val="00F43EAA"/>
    <w:rsid w:val="00F447F5"/>
    <w:rsid w:val="00F44AEA"/>
    <w:rsid w:val="00F44B46"/>
    <w:rsid w:val="00F44C26"/>
    <w:rsid w:val="00F45095"/>
    <w:rsid w:val="00F450B5"/>
    <w:rsid w:val="00F45199"/>
    <w:rsid w:val="00F451F3"/>
    <w:rsid w:val="00F459D3"/>
    <w:rsid w:val="00F45B7D"/>
    <w:rsid w:val="00F45E63"/>
    <w:rsid w:val="00F462BD"/>
    <w:rsid w:val="00F46F09"/>
    <w:rsid w:val="00F471FC"/>
    <w:rsid w:val="00F47B08"/>
    <w:rsid w:val="00F47B38"/>
    <w:rsid w:val="00F502E8"/>
    <w:rsid w:val="00F508DA"/>
    <w:rsid w:val="00F50B5C"/>
    <w:rsid w:val="00F50C1B"/>
    <w:rsid w:val="00F512DA"/>
    <w:rsid w:val="00F5248B"/>
    <w:rsid w:val="00F5265F"/>
    <w:rsid w:val="00F52671"/>
    <w:rsid w:val="00F5269B"/>
    <w:rsid w:val="00F52921"/>
    <w:rsid w:val="00F52B2B"/>
    <w:rsid w:val="00F538C7"/>
    <w:rsid w:val="00F5396D"/>
    <w:rsid w:val="00F53D90"/>
    <w:rsid w:val="00F546E2"/>
    <w:rsid w:val="00F551B3"/>
    <w:rsid w:val="00F55A94"/>
    <w:rsid w:val="00F56695"/>
    <w:rsid w:val="00F56BB3"/>
    <w:rsid w:val="00F56D43"/>
    <w:rsid w:val="00F572DD"/>
    <w:rsid w:val="00F57682"/>
    <w:rsid w:val="00F61D0D"/>
    <w:rsid w:val="00F62009"/>
    <w:rsid w:val="00F624E4"/>
    <w:rsid w:val="00F62575"/>
    <w:rsid w:val="00F62B25"/>
    <w:rsid w:val="00F62F2C"/>
    <w:rsid w:val="00F63BCB"/>
    <w:rsid w:val="00F64048"/>
    <w:rsid w:val="00F64A30"/>
    <w:rsid w:val="00F64DA3"/>
    <w:rsid w:val="00F64E10"/>
    <w:rsid w:val="00F656AE"/>
    <w:rsid w:val="00F65925"/>
    <w:rsid w:val="00F65E33"/>
    <w:rsid w:val="00F665CE"/>
    <w:rsid w:val="00F66683"/>
    <w:rsid w:val="00F66738"/>
    <w:rsid w:val="00F66A0F"/>
    <w:rsid w:val="00F66F49"/>
    <w:rsid w:val="00F67068"/>
    <w:rsid w:val="00F673B6"/>
    <w:rsid w:val="00F676DB"/>
    <w:rsid w:val="00F67A2A"/>
    <w:rsid w:val="00F67B0A"/>
    <w:rsid w:val="00F704F2"/>
    <w:rsid w:val="00F715D6"/>
    <w:rsid w:val="00F7173A"/>
    <w:rsid w:val="00F71C55"/>
    <w:rsid w:val="00F726DE"/>
    <w:rsid w:val="00F72BAF"/>
    <w:rsid w:val="00F73BCA"/>
    <w:rsid w:val="00F74423"/>
    <w:rsid w:val="00F752DF"/>
    <w:rsid w:val="00F761F3"/>
    <w:rsid w:val="00F7632D"/>
    <w:rsid w:val="00F7717F"/>
    <w:rsid w:val="00F779F0"/>
    <w:rsid w:val="00F8009C"/>
    <w:rsid w:val="00F8125C"/>
    <w:rsid w:val="00F81CBE"/>
    <w:rsid w:val="00F827F5"/>
    <w:rsid w:val="00F82CB1"/>
    <w:rsid w:val="00F82EA1"/>
    <w:rsid w:val="00F83AD9"/>
    <w:rsid w:val="00F83DD1"/>
    <w:rsid w:val="00F84181"/>
    <w:rsid w:val="00F84A40"/>
    <w:rsid w:val="00F84B62"/>
    <w:rsid w:val="00F84C77"/>
    <w:rsid w:val="00F8591A"/>
    <w:rsid w:val="00F865A5"/>
    <w:rsid w:val="00F8675C"/>
    <w:rsid w:val="00F86799"/>
    <w:rsid w:val="00F87FA4"/>
    <w:rsid w:val="00F900F3"/>
    <w:rsid w:val="00F901AB"/>
    <w:rsid w:val="00F9085B"/>
    <w:rsid w:val="00F90A9E"/>
    <w:rsid w:val="00F90D87"/>
    <w:rsid w:val="00F913E5"/>
    <w:rsid w:val="00F915B3"/>
    <w:rsid w:val="00F91B43"/>
    <w:rsid w:val="00F92543"/>
    <w:rsid w:val="00F92589"/>
    <w:rsid w:val="00F92843"/>
    <w:rsid w:val="00F92869"/>
    <w:rsid w:val="00F92A6A"/>
    <w:rsid w:val="00F93335"/>
    <w:rsid w:val="00F935C8"/>
    <w:rsid w:val="00F9389D"/>
    <w:rsid w:val="00F939A3"/>
    <w:rsid w:val="00F93F2F"/>
    <w:rsid w:val="00F945F5"/>
    <w:rsid w:val="00F9471B"/>
    <w:rsid w:val="00F9473E"/>
    <w:rsid w:val="00F95038"/>
    <w:rsid w:val="00F95086"/>
    <w:rsid w:val="00F953E9"/>
    <w:rsid w:val="00F9602A"/>
    <w:rsid w:val="00F96039"/>
    <w:rsid w:val="00F96058"/>
    <w:rsid w:val="00F960D7"/>
    <w:rsid w:val="00F96F4A"/>
    <w:rsid w:val="00F9721A"/>
    <w:rsid w:val="00F974DD"/>
    <w:rsid w:val="00F97AA0"/>
    <w:rsid w:val="00F97EB1"/>
    <w:rsid w:val="00F97F32"/>
    <w:rsid w:val="00FA01C0"/>
    <w:rsid w:val="00FA0275"/>
    <w:rsid w:val="00FA0F82"/>
    <w:rsid w:val="00FA1095"/>
    <w:rsid w:val="00FA1301"/>
    <w:rsid w:val="00FA15ED"/>
    <w:rsid w:val="00FA1667"/>
    <w:rsid w:val="00FA225F"/>
    <w:rsid w:val="00FA27E9"/>
    <w:rsid w:val="00FA283E"/>
    <w:rsid w:val="00FA2A74"/>
    <w:rsid w:val="00FA38A7"/>
    <w:rsid w:val="00FA3B97"/>
    <w:rsid w:val="00FA408E"/>
    <w:rsid w:val="00FA413D"/>
    <w:rsid w:val="00FA4635"/>
    <w:rsid w:val="00FA52B2"/>
    <w:rsid w:val="00FA555B"/>
    <w:rsid w:val="00FA575A"/>
    <w:rsid w:val="00FA65A6"/>
    <w:rsid w:val="00FA68CC"/>
    <w:rsid w:val="00FA6B86"/>
    <w:rsid w:val="00FA7019"/>
    <w:rsid w:val="00FA759F"/>
    <w:rsid w:val="00FA75A2"/>
    <w:rsid w:val="00FA7B7B"/>
    <w:rsid w:val="00FA7D11"/>
    <w:rsid w:val="00FB0AE5"/>
    <w:rsid w:val="00FB0BA7"/>
    <w:rsid w:val="00FB0CE8"/>
    <w:rsid w:val="00FB1522"/>
    <w:rsid w:val="00FB169F"/>
    <w:rsid w:val="00FB1750"/>
    <w:rsid w:val="00FB2202"/>
    <w:rsid w:val="00FB2667"/>
    <w:rsid w:val="00FB2DBC"/>
    <w:rsid w:val="00FB30D1"/>
    <w:rsid w:val="00FB3672"/>
    <w:rsid w:val="00FB3A77"/>
    <w:rsid w:val="00FB3DA6"/>
    <w:rsid w:val="00FB4400"/>
    <w:rsid w:val="00FB479D"/>
    <w:rsid w:val="00FB56C6"/>
    <w:rsid w:val="00FB5825"/>
    <w:rsid w:val="00FB58D1"/>
    <w:rsid w:val="00FB5E97"/>
    <w:rsid w:val="00FB5ECB"/>
    <w:rsid w:val="00FB6C98"/>
    <w:rsid w:val="00FB6D9D"/>
    <w:rsid w:val="00FB6EDC"/>
    <w:rsid w:val="00FB7280"/>
    <w:rsid w:val="00FB72E9"/>
    <w:rsid w:val="00FB7778"/>
    <w:rsid w:val="00FC007A"/>
    <w:rsid w:val="00FC01B9"/>
    <w:rsid w:val="00FC03EA"/>
    <w:rsid w:val="00FC0D37"/>
    <w:rsid w:val="00FC18BB"/>
    <w:rsid w:val="00FC1CED"/>
    <w:rsid w:val="00FC2368"/>
    <w:rsid w:val="00FC277F"/>
    <w:rsid w:val="00FC2A67"/>
    <w:rsid w:val="00FC33DC"/>
    <w:rsid w:val="00FC34F2"/>
    <w:rsid w:val="00FC3644"/>
    <w:rsid w:val="00FC3892"/>
    <w:rsid w:val="00FC3A33"/>
    <w:rsid w:val="00FC4020"/>
    <w:rsid w:val="00FC4034"/>
    <w:rsid w:val="00FC429E"/>
    <w:rsid w:val="00FC4337"/>
    <w:rsid w:val="00FC456E"/>
    <w:rsid w:val="00FC478A"/>
    <w:rsid w:val="00FC47A7"/>
    <w:rsid w:val="00FC49C9"/>
    <w:rsid w:val="00FC4A9D"/>
    <w:rsid w:val="00FC4FAF"/>
    <w:rsid w:val="00FC517D"/>
    <w:rsid w:val="00FC5F5E"/>
    <w:rsid w:val="00FC61BA"/>
    <w:rsid w:val="00FC63F0"/>
    <w:rsid w:val="00FC6CA1"/>
    <w:rsid w:val="00FC7212"/>
    <w:rsid w:val="00FC742B"/>
    <w:rsid w:val="00FC7A4E"/>
    <w:rsid w:val="00FC7CED"/>
    <w:rsid w:val="00FD02FF"/>
    <w:rsid w:val="00FD08DC"/>
    <w:rsid w:val="00FD0AE4"/>
    <w:rsid w:val="00FD0CCE"/>
    <w:rsid w:val="00FD0EF0"/>
    <w:rsid w:val="00FD11A4"/>
    <w:rsid w:val="00FD1712"/>
    <w:rsid w:val="00FD1926"/>
    <w:rsid w:val="00FD2585"/>
    <w:rsid w:val="00FD2A0C"/>
    <w:rsid w:val="00FD3241"/>
    <w:rsid w:val="00FD346C"/>
    <w:rsid w:val="00FD355C"/>
    <w:rsid w:val="00FD3E94"/>
    <w:rsid w:val="00FD40A4"/>
    <w:rsid w:val="00FD42FB"/>
    <w:rsid w:val="00FD43B8"/>
    <w:rsid w:val="00FD4989"/>
    <w:rsid w:val="00FD4C9E"/>
    <w:rsid w:val="00FD4E42"/>
    <w:rsid w:val="00FD5B8F"/>
    <w:rsid w:val="00FD61C5"/>
    <w:rsid w:val="00FD7B21"/>
    <w:rsid w:val="00FE0123"/>
    <w:rsid w:val="00FE1178"/>
    <w:rsid w:val="00FE130C"/>
    <w:rsid w:val="00FE171F"/>
    <w:rsid w:val="00FE22CC"/>
    <w:rsid w:val="00FE274E"/>
    <w:rsid w:val="00FE29C4"/>
    <w:rsid w:val="00FE2F76"/>
    <w:rsid w:val="00FE31F0"/>
    <w:rsid w:val="00FE3400"/>
    <w:rsid w:val="00FE40CC"/>
    <w:rsid w:val="00FE4309"/>
    <w:rsid w:val="00FE4324"/>
    <w:rsid w:val="00FE4385"/>
    <w:rsid w:val="00FE4475"/>
    <w:rsid w:val="00FE44EF"/>
    <w:rsid w:val="00FE4C0D"/>
    <w:rsid w:val="00FE4CCF"/>
    <w:rsid w:val="00FE4CD0"/>
    <w:rsid w:val="00FE4D08"/>
    <w:rsid w:val="00FE54FA"/>
    <w:rsid w:val="00FE55F8"/>
    <w:rsid w:val="00FE5AB7"/>
    <w:rsid w:val="00FE6195"/>
    <w:rsid w:val="00FE65B2"/>
    <w:rsid w:val="00FE668F"/>
    <w:rsid w:val="00FE672B"/>
    <w:rsid w:val="00FE7B66"/>
    <w:rsid w:val="00FF05D0"/>
    <w:rsid w:val="00FF09FD"/>
    <w:rsid w:val="00FF215C"/>
    <w:rsid w:val="00FF2206"/>
    <w:rsid w:val="00FF2DD7"/>
    <w:rsid w:val="00FF3747"/>
    <w:rsid w:val="00FF3876"/>
    <w:rsid w:val="00FF3BBF"/>
    <w:rsid w:val="00FF3BE8"/>
    <w:rsid w:val="00FF3FC1"/>
    <w:rsid w:val="00FF4B29"/>
    <w:rsid w:val="00FF4B67"/>
    <w:rsid w:val="00FF5AA4"/>
    <w:rsid w:val="00FF6058"/>
    <w:rsid w:val="00FF60AC"/>
    <w:rsid w:val="00FF68B5"/>
    <w:rsid w:val="00FF6A5F"/>
    <w:rsid w:val="00FF7419"/>
    <w:rsid w:val="00FF7EB6"/>
    <w:rsid w:val="0729B43E"/>
    <w:rsid w:val="095CDFFF"/>
    <w:rsid w:val="09668DC7"/>
    <w:rsid w:val="12CE8442"/>
    <w:rsid w:val="148A05C8"/>
    <w:rsid w:val="1D9306B8"/>
    <w:rsid w:val="1DC16F86"/>
    <w:rsid w:val="2E127512"/>
    <w:rsid w:val="56DB2EF5"/>
    <w:rsid w:val="58FE24C9"/>
    <w:rsid w:val="6D481D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9D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1E"/>
    <w:pPr>
      <w:suppressAutoHyphens/>
      <w:spacing w:after="200" w:line="276" w:lineRule="auto"/>
    </w:pPr>
    <w:rPr>
      <w:rFonts w:ascii="Calibri" w:eastAsia="Times New Roman" w:hAnsi="Calibri" w:cs="Calibri"/>
      <w:lang w:val="en-GB"/>
    </w:rPr>
  </w:style>
  <w:style w:type="paragraph" w:styleId="Heading1">
    <w:name w:val="heading 1"/>
    <w:basedOn w:val="Normal"/>
    <w:next w:val="Normal"/>
    <w:link w:val="Heading1Char"/>
    <w:autoRedefine/>
    <w:uiPriority w:val="9"/>
    <w:qFormat/>
    <w:rsid w:val="00CF580D"/>
    <w:pPr>
      <w:keepNext/>
      <w:keepLines/>
      <w:numPr>
        <w:numId w:val="25"/>
      </w:numPr>
      <w:suppressAutoHyphens w:val="0"/>
      <w:spacing w:after="0"/>
      <w:ind w:hanging="180"/>
      <w:jc w:val="both"/>
      <w:outlineLvl w:val="0"/>
    </w:pPr>
    <w:rPr>
      <w:rFonts w:ascii="Verdana" w:hAnsi="Verdana" w:cs="Times New Roman"/>
      <w:b/>
      <w:bCs/>
      <w:noProof/>
      <w:szCs w:val="28"/>
      <w:lang w:val="ro-RO"/>
    </w:rPr>
  </w:style>
  <w:style w:type="paragraph" w:styleId="Heading2">
    <w:name w:val="heading 2"/>
    <w:basedOn w:val="Heading1"/>
    <w:next w:val="Heading3"/>
    <w:link w:val="Heading2Char"/>
    <w:autoRedefine/>
    <w:uiPriority w:val="9"/>
    <w:unhideWhenUsed/>
    <w:qFormat/>
    <w:rsid w:val="00BC257D"/>
    <w:pPr>
      <w:numPr>
        <w:numId w:val="0"/>
      </w:numPr>
      <w:ind w:left="720"/>
      <w:outlineLvl w:val="1"/>
    </w:pPr>
    <w:rPr>
      <w:rFonts w:cs="Calibri"/>
      <w:bCs w:val="0"/>
      <w:sz w:val="20"/>
      <w:szCs w:val="20"/>
      <w:lang w:eastAsia="ro-RO"/>
    </w:rPr>
  </w:style>
  <w:style w:type="paragraph" w:styleId="Heading3">
    <w:name w:val="heading 3"/>
    <w:basedOn w:val="Heading2"/>
    <w:link w:val="Heading3Char"/>
    <w:autoRedefine/>
    <w:uiPriority w:val="9"/>
    <w:unhideWhenUsed/>
    <w:qFormat/>
    <w:rsid w:val="000D4656"/>
    <w:pPr>
      <w:widowControl w:val="0"/>
      <w:ind w:left="539" w:right="-11"/>
      <w:outlineLvl w:val="2"/>
    </w:pPr>
    <w:rPr>
      <w:bCs/>
    </w:rPr>
  </w:style>
  <w:style w:type="paragraph" w:styleId="Heading4">
    <w:name w:val="heading 4"/>
    <w:basedOn w:val="Heading3"/>
    <w:next w:val="Heading3"/>
    <w:link w:val="Heading4Char"/>
    <w:autoRedefine/>
    <w:uiPriority w:val="9"/>
    <w:unhideWhenUsed/>
    <w:qFormat/>
    <w:rsid w:val="000A1DA7"/>
    <w:pPr>
      <w:shd w:val="clear" w:color="auto" w:fill="FFFFFF" w:themeFill="background1"/>
      <w:ind w:left="0"/>
      <w:outlineLvl w:val="3"/>
    </w:pPr>
    <w:rPr>
      <w:iCs/>
      <w:shd w:val="clear" w:color="auto" w:fill="FFFFFF" w:themeFill="background1"/>
    </w:rPr>
  </w:style>
  <w:style w:type="paragraph" w:styleId="Heading5">
    <w:name w:val="heading 5"/>
    <w:basedOn w:val="Normal"/>
    <w:next w:val="Normal"/>
    <w:link w:val="Heading5Char"/>
    <w:uiPriority w:val="9"/>
    <w:unhideWhenUsed/>
    <w:qFormat/>
    <w:rsid w:val="00B538F6"/>
    <w:pPr>
      <w:keepNext/>
      <w:keepLines/>
      <w:numPr>
        <w:ilvl w:val="4"/>
        <w:numId w:val="24"/>
      </w:numPr>
      <w:suppressAutoHyphens w:val="0"/>
      <w:spacing w:before="200" w:after="0"/>
      <w:outlineLvl w:val="4"/>
    </w:pPr>
    <w:rPr>
      <w:rFonts w:ascii="Cambria" w:hAnsi="Cambria" w:cs="Times New Roman"/>
      <w:color w:val="243F60"/>
    </w:rPr>
  </w:style>
  <w:style w:type="paragraph" w:styleId="Heading6">
    <w:name w:val="heading 6"/>
    <w:basedOn w:val="Normal"/>
    <w:next w:val="Normal"/>
    <w:link w:val="Heading6Char"/>
    <w:uiPriority w:val="9"/>
    <w:semiHidden/>
    <w:unhideWhenUsed/>
    <w:qFormat/>
    <w:rsid w:val="00B538F6"/>
    <w:pPr>
      <w:keepNext/>
      <w:keepLines/>
      <w:numPr>
        <w:ilvl w:val="5"/>
        <w:numId w:val="24"/>
      </w:numPr>
      <w:suppressAutoHyphens w:val="0"/>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semiHidden/>
    <w:unhideWhenUsed/>
    <w:qFormat/>
    <w:rsid w:val="00B538F6"/>
    <w:pPr>
      <w:keepNext/>
      <w:keepLines/>
      <w:numPr>
        <w:ilvl w:val="6"/>
        <w:numId w:val="24"/>
      </w:numPr>
      <w:suppressAutoHyphens w:val="0"/>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
    <w:semiHidden/>
    <w:unhideWhenUsed/>
    <w:qFormat/>
    <w:rsid w:val="00B538F6"/>
    <w:pPr>
      <w:keepNext/>
      <w:keepLines/>
      <w:numPr>
        <w:ilvl w:val="7"/>
        <w:numId w:val="24"/>
      </w:numPr>
      <w:suppressAutoHyphens w:val="0"/>
      <w:spacing w:before="200" w:after="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B538F6"/>
    <w:pPr>
      <w:keepNext/>
      <w:keepLines/>
      <w:numPr>
        <w:ilvl w:val="8"/>
        <w:numId w:val="24"/>
      </w:numPr>
      <w:suppressAutoHyphens w:val="0"/>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0D"/>
    <w:rPr>
      <w:rFonts w:ascii="Verdana" w:eastAsia="Times New Roman" w:hAnsi="Verdana" w:cs="Times New Roman"/>
      <w:b/>
      <w:bCs/>
      <w:noProof/>
      <w:szCs w:val="28"/>
      <w:lang w:val="ro-RO"/>
    </w:rPr>
  </w:style>
  <w:style w:type="character" w:customStyle="1" w:styleId="Heading2Char">
    <w:name w:val="Heading 2 Char"/>
    <w:basedOn w:val="DefaultParagraphFont"/>
    <w:link w:val="Heading2"/>
    <w:uiPriority w:val="9"/>
    <w:rsid w:val="00BC257D"/>
    <w:rPr>
      <w:rFonts w:ascii="Verdana" w:eastAsia="Times New Roman" w:hAnsi="Verdana" w:cs="Calibri"/>
      <w:b/>
      <w:noProof/>
      <w:sz w:val="20"/>
      <w:szCs w:val="20"/>
      <w:lang w:val="ro-RO" w:eastAsia="ro-RO"/>
    </w:rPr>
  </w:style>
  <w:style w:type="character" w:customStyle="1" w:styleId="Heading3Char">
    <w:name w:val="Heading 3 Char"/>
    <w:basedOn w:val="DefaultParagraphFont"/>
    <w:link w:val="Heading3"/>
    <w:uiPriority w:val="9"/>
    <w:rsid w:val="000D4656"/>
    <w:rPr>
      <w:rFonts w:ascii="Verdana" w:eastAsia="Times New Roman" w:hAnsi="Verdana" w:cs="Calibri"/>
      <w:b/>
      <w:bCs/>
      <w:noProof/>
      <w:sz w:val="20"/>
      <w:szCs w:val="20"/>
      <w:lang w:val="ro-RO" w:eastAsia="ro-RO"/>
    </w:rPr>
  </w:style>
  <w:style w:type="character" w:customStyle="1" w:styleId="Heading4Char">
    <w:name w:val="Heading 4 Char"/>
    <w:basedOn w:val="DefaultParagraphFont"/>
    <w:link w:val="Heading4"/>
    <w:uiPriority w:val="9"/>
    <w:rsid w:val="000A1DA7"/>
    <w:rPr>
      <w:rFonts w:ascii="Verdana" w:eastAsia="Times New Roman" w:hAnsi="Verdana" w:cs="Calibri"/>
      <w:b/>
      <w:bCs/>
      <w:iCs/>
      <w:noProof/>
      <w:sz w:val="20"/>
      <w:szCs w:val="20"/>
      <w:shd w:val="clear" w:color="auto" w:fill="FFFFFF" w:themeFill="background1"/>
      <w:lang w:val="ro-RO" w:eastAsia="ro-RO"/>
    </w:rPr>
  </w:style>
  <w:style w:type="character" w:customStyle="1" w:styleId="Heading5Char">
    <w:name w:val="Heading 5 Char"/>
    <w:basedOn w:val="DefaultParagraphFont"/>
    <w:link w:val="Heading5"/>
    <w:uiPriority w:val="9"/>
    <w:rsid w:val="00B538F6"/>
    <w:rPr>
      <w:rFonts w:ascii="Cambria" w:eastAsia="Times New Roman" w:hAnsi="Cambria" w:cs="Times New Roman"/>
      <w:color w:val="243F60"/>
      <w:lang w:val="en-GB"/>
    </w:rPr>
  </w:style>
  <w:style w:type="character" w:customStyle="1" w:styleId="Heading6Char">
    <w:name w:val="Heading 6 Char"/>
    <w:basedOn w:val="DefaultParagraphFont"/>
    <w:link w:val="Heading6"/>
    <w:uiPriority w:val="9"/>
    <w:semiHidden/>
    <w:rsid w:val="00B538F6"/>
    <w:rPr>
      <w:rFonts w:ascii="Cambria" w:eastAsia="Times New Roman" w:hAnsi="Cambria" w:cs="Times New Roman"/>
      <w:i/>
      <w:iCs/>
      <w:color w:val="243F60"/>
      <w:lang w:val="en-GB"/>
    </w:rPr>
  </w:style>
  <w:style w:type="character" w:customStyle="1" w:styleId="Heading7Char">
    <w:name w:val="Heading 7 Char"/>
    <w:basedOn w:val="DefaultParagraphFont"/>
    <w:link w:val="Heading7"/>
    <w:uiPriority w:val="9"/>
    <w:semiHidden/>
    <w:rsid w:val="00B538F6"/>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B538F6"/>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uiPriority w:val="9"/>
    <w:semiHidden/>
    <w:rsid w:val="00B538F6"/>
    <w:rPr>
      <w:rFonts w:ascii="Cambria" w:eastAsia="Times New Roman" w:hAnsi="Cambria" w:cs="Times New Roman"/>
      <w:i/>
      <w:iCs/>
      <w:color w:val="404040"/>
      <w:sz w:val="20"/>
      <w:szCs w:val="20"/>
      <w:lang w:val="en-GB"/>
    </w:rPr>
  </w:style>
  <w:style w:type="character" w:customStyle="1" w:styleId="BalloonTextChar">
    <w:name w:val="Balloon Text Char"/>
    <w:link w:val="BalloonText"/>
    <w:uiPriority w:val="99"/>
    <w:semiHidden/>
    <w:rsid w:val="00B538F6"/>
    <w:rPr>
      <w:rFonts w:ascii="Tahoma" w:hAnsi="Tahoma" w:cs="Tahoma"/>
      <w:sz w:val="16"/>
      <w:szCs w:val="16"/>
    </w:rPr>
  </w:style>
  <w:style w:type="character" w:customStyle="1" w:styleId="HeaderChar">
    <w:name w:val="Header Char"/>
    <w:basedOn w:val="DefaultParagraphFont"/>
    <w:link w:val="Header"/>
    <w:uiPriority w:val="99"/>
    <w:rsid w:val="00B538F6"/>
  </w:style>
  <w:style w:type="character" w:customStyle="1" w:styleId="FooterChar">
    <w:name w:val="Footer Char"/>
    <w:basedOn w:val="DefaultParagraphFont"/>
    <w:link w:val="Footer"/>
    <w:uiPriority w:val="99"/>
    <w:rsid w:val="00B538F6"/>
  </w:style>
  <w:style w:type="character" w:customStyle="1" w:styleId="InternetLink">
    <w:name w:val="Internet Link"/>
    <w:rsid w:val="00B538F6"/>
    <w:rPr>
      <w:color w:val="000080"/>
      <w:u w:val="single"/>
    </w:rPr>
  </w:style>
  <w:style w:type="character" w:customStyle="1" w:styleId="ListLabel1">
    <w:name w:val="ListLabel 1"/>
    <w:rsid w:val="00B538F6"/>
    <w:rPr>
      <w:rFonts w:cs="Symbol"/>
    </w:rPr>
  </w:style>
  <w:style w:type="paragraph" w:customStyle="1" w:styleId="Heading">
    <w:name w:val="Heading"/>
    <w:basedOn w:val="Normal"/>
    <w:next w:val="TextBody"/>
    <w:rsid w:val="00B538F6"/>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B538F6"/>
    <w:pPr>
      <w:spacing w:after="140" w:line="288" w:lineRule="auto"/>
    </w:pPr>
  </w:style>
  <w:style w:type="paragraph" w:styleId="List">
    <w:name w:val="List"/>
    <w:basedOn w:val="TextBody"/>
    <w:rsid w:val="00B538F6"/>
    <w:rPr>
      <w:rFonts w:cs="FreeSans"/>
    </w:rPr>
  </w:style>
  <w:style w:type="paragraph" w:styleId="Caption">
    <w:name w:val="caption"/>
    <w:basedOn w:val="Normal"/>
    <w:rsid w:val="00B538F6"/>
    <w:pPr>
      <w:suppressLineNumbers/>
      <w:spacing w:before="120" w:after="120"/>
    </w:pPr>
    <w:rPr>
      <w:rFonts w:cs="FreeSans"/>
      <w:i/>
      <w:iCs/>
      <w:sz w:val="24"/>
      <w:szCs w:val="24"/>
    </w:rPr>
  </w:style>
  <w:style w:type="paragraph" w:customStyle="1" w:styleId="Index">
    <w:name w:val="Index"/>
    <w:basedOn w:val="Normal"/>
    <w:rsid w:val="00B538F6"/>
    <w:pPr>
      <w:suppressLineNumbers/>
    </w:pPr>
    <w:rPr>
      <w:rFonts w:cs="FreeSans"/>
    </w:rPr>
  </w:style>
  <w:style w:type="paragraph" w:styleId="BalloonText">
    <w:name w:val="Balloon Text"/>
    <w:basedOn w:val="Normal"/>
    <w:link w:val="BalloonTextChar"/>
    <w:uiPriority w:val="99"/>
    <w:semiHidden/>
    <w:unhideWhenUsed/>
    <w:rsid w:val="00B538F6"/>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B538F6"/>
    <w:rPr>
      <w:rFonts w:ascii="Segoe UI" w:eastAsia="Times New Roman" w:hAnsi="Segoe UI" w:cs="Segoe UI"/>
      <w:sz w:val="18"/>
      <w:szCs w:val="18"/>
    </w:rPr>
  </w:style>
  <w:style w:type="paragraph" w:styleId="Header">
    <w:name w:val="header"/>
    <w:basedOn w:val="Normal"/>
    <w:link w:val="HeaderChar"/>
    <w:uiPriority w:val="99"/>
    <w:unhideWhenUsed/>
    <w:rsid w:val="00B538F6"/>
    <w:pPr>
      <w:tabs>
        <w:tab w:val="center" w:pos="4680"/>
        <w:tab w:val="right" w:pos="9360"/>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B538F6"/>
    <w:rPr>
      <w:rFonts w:ascii="Calibri" w:eastAsia="Times New Roman" w:hAnsi="Calibri" w:cs="Calibri"/>
    </w:rPr>
  </w:style>
  <w:style w:type="paragraph" w:styleId="Footer">
    <w:name w:val="footer"/>
    <w:basedOn w:val="Normal"/>
    <w:link w:val="FooterChar"/>
    <w:uiPriority w:val="99"/>
    <w:unhideWhenUsed/>
    <w:rsid w:val="00B538F6"/>
    <w:pPr>
      <w:tabs>
        <w:tab w:val="center" w:pos="4680"/>
        <w:tab w:val="right" w:pos="9360"/>
      </w:tabs>
      <w:spacing w:after="0" w:line="240" w:lineRule="auto"/>
    </w:pPr>
    <w:rPr>
      <w:rFonts w:asciiTheme="minorHAnsi" w:eastAsiaTheme="minorHAnsi" w:hAnsiTheme="minorHAnsi" w:cstheme="minorBidi"/>
    </w:rPr>
  </w:style>
  <w:style w:type="character" w:customStyle="1" w:styleId="FooterChar1">
    <w:name w:val="Footer Char1"/>
    <w:basedOn w:val="DefaultParagraphFont"/>
    <w:uiPriority w:val="99"/>
    <w:semiHidden/>
    <w:rsid w:val="00B538F6"/>
    <w:rPr>
      <w:rFonts w:ascii="Calibri" w:eastAsia="Times New Roman" w:hAnsi="Calibri" w:cs="Calibri"/>
    </w:rPr>
  </w:style>
  <w:style w:type="character" w:styleId="Hyperlink">
    <w:name w:val="Hyperlink"/>
    <w:uiPriority w:val="99"/>
    <w:unhideWhenUsed/>
    <w:rsid w:val="00B538F6"/>
    <w:rPr>
      <w:color w:val="0000FF"/>
      <w:u w:val="single"/>
    </w:rPr>
  </w:style>
  <w:style w:type="paragraph" w:styleId="FootnoteText">
    <w:name w:val="footnote text"/>
    <w:aliases w:val="fn,FT,ft,SD Footnote Text,Footnote Text AG,Fußnotentextf,Note de bas de page Car Car,Note de bas de page Car Car Car Car Car,Note de bas de page Car Car Car Car,Note de bas de page Car Car Car,stile 1,Footnote,Footnote1,Footnote2"/>
    <w:basedOn w:val="Normal"/>
    <w:link w:val="FootnoteTextChar"/>
    <w:uiPriority w:val="99"/>
    <w:unhideWhenUsed/>
    <w:qFormat/>
    <w:rsid w:val="00B538F6"/>
    <w:pPr>
      <w:suppressAutoHyphens w:val="0"/>
      <w:spacing w:after="0" w:line="240" w:lineRule="auto"/>
    </w:pPr>
    <w:rPr>
      <w:rFonts w:eastAsia="Calibri" w:cs="Times New Roman"/>
      <w:sz w:val="20"/>
      <w:szCs w:val="20"/>
      <w:lang w:val="ro-RO"/>
    </w:rPr>
  </w:style>
  <w:style w:type="character" w:customStyle="1" w:styleId="FootnoteTextChar">
    <w:name w:val="Footnote Text Char"/>
    <w:aliases w:val="fn Char,FT Char,ft Char,SD Footnote Text Char,Footnote Text AG Char,Fußnotentextf Char,Note de bas de page Car Car Char,Note de bas de page Car Car Car Car Car Char,Note de bas de page Car Car Car Car Char,stile 1 Char,Footnote Char"/>
    <w:basedOn w:val="DefaultParagraphFont"/>
    <w:link w:val="FootnoteText"/>
    <w:uiPriority w:val="99"/>
    <w:rsid w:val="00B538F6"/>
    <w:rPr>
      <w:rFonts w:ascii="Calibri" w:eastAsia="Calibri" w:hAnsi="Calibri" w:cs="Times New Roman"/>
      <w:sz w:val="20"/>
      <w:szCs w:val="20"/>
      <w:lang w:val="ro-RO"/>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iPriority w:val="99"/>
    <w:unhideWhenUsed/>
    <w:qFormat/>
    <w:rsid w:val="00B538F6"/>
    <w:rPr>
      <w:vertAlign w:val="superscript"/>
    </w:rPr>
  </w:style>
  <w:style w:type="paragraph" w:styleId="NoSpacing">
    <w:name w:val="No Spacing"/>
    <w:link w:val="NoSpacingChar"/>
    <w:uiPriority w:val="1"/>
    <w:qFormat/>
    <w:rsid w:val="00B538F6"/>
    <w:pPr>
      <w:spacing w:after="0" w:line="240" w:lineRule="auto"/>
    </w:pPr>
    <w:rPr>
      <w:rFonts w:ascii="Calibri" w:eastAsia="Calibri" w:hAnsi="Calibri" w:cs="Times New Roman"/>
    </w:rPr>
  </w:style>
  <w:style w:type="table" w:styleId="TableGrid">
    <w:name w:val="Table Grid"/>
    <w:basedOn w:val="TableNormal"/>
    <w:uiPriority w:val="39"/>
    <w:rsid w:val="00B538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Heading x1,Normal bullet 2,List Paragraph1,body 2,List Paragraph11,lp1,Lettre d'introduction,1st level - Bullet List Paragraph,Paragrafo elenco,Lista 1,lp11,Cablenet,tabla neg"/>
    <w:basedOn w:val="Normal"/>
    <w:link w:val="ListParagraphChar"/>
    <w:uiPriority w:val="34"/>
    <w:qFormat/>
    <w:rsid w:val="00B538F6"/>
    <w:pPr>
      <w:suppressAutoHyphens w:val="0"/>
      <w:ind w:left="720"/>
      <w:contextualSpacing/>
    </w:pPr>
    <w:rPr>
      <w:rFonts w:eastAsia="Calibri" w:cs="Times New Roman"/>
    </w:rPr>
  </w:style>
  <w:style w:type="character" w:customStyle="1" w:styleId="ListParagraphChar">
    <w:name w:val="List Paragraph Char"/>
    <w:aliases w:val="Citation List Char,본문(내용) Char,List Paragraph (numbered (a)) Char,Forth level Char,Heading x1 Char,Normal bullet 2 Char,List Paragraph1 Char,body 2 Char,List Paragraph11 Char,lp1 Char,Lettre d'introduction Char,Paragrafo elenco Char"/>
    <w:link w:val="ListParagraph"/>
    <w:uiPriority w:val="34"/>
    <w:qFormat/>
    <w:rsid w:val="00B538F6"/>
    <w:rPr>
      <w:rFonts w:ascii="Calibri" w:eastAsia="Calibri" w:hAnsi="Calibri" w:cs="Times New Roman"/>
    </w:rPr>
  </w:style>
  <w:style w:type="character" w:styleId="CommentReference">
    <w:name w:val="annotation reference"/>
    <w:uiPriority w:val="99"/>
    <w:unhideWhenUsed/>
    <w:rsid w:val="00B538F6"/>
    <w:rPr>
      <w:sz w:val="16"/>
      <w:szCs w:val="16"/>
    </w:rPr>
  </w:style>
  <w:style w:type="paragraph" w:styleId="CommentText">
    <w:name w:val="annotation text"/>
    <w:aliases w:val="Char Char3,Heading 8 Char2,Heading Table Char2"/>
    <w:basedOn w:val="Normal"/>
    <w:link w:val="CommentTextChar"/>
    <w:uiPriority w:val="99"/>
    <w:unhideWhenUsed/>
    <w:rsid w:val="00B538F6"/>
    <w:pPr>
      <w:suppressAutoHyphens w:val="0"/>
      <w:spacing w:line="240" w:lineRule="auto"/>
    </w:pPr>
    <w:rPr>
      <w:rFonts w:eastAsia="Calibri" w:cs="Times New Roman"/>
      <w:sz w:val="20"/>
      <w:szCs w:val="20"/>
    </w:rPr>
  </w:style>
  <w:style w:type="character" w:customStyle="1" w:styleId="CommentTextChar">
    <w:name w:val="Comment Text Char"/>
    <w:aliases w:val="Char Char3 Char,Heading 8 Char2 Char,Heading Table Char2 Char"/>
    <w:basedOn w:val="DefaultParagraphFont"/>
    <w:link w:val="CommentText"/>
    <w:uiPriority w:val="99"/>
    <w:rsid w:val="00B538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38F6"/>
    <w:rPr>
      <w:b/>
      <w:bCs/>
    </w:rPr>
  </w:style>
  <w:style w:type="character" w:customStyle="1" w:styleId="CommentSubjectChar">
    <w:name w:val="Comment Subject Char"/>
    <w:basedOn w:val="CommentTextChar"/>
    <w:link w:val="CommentSubject"/>
    <w:uiPriority w:val="99"/>
    <w:semiHidden/>
    <w:rsid w:val="00B538F6"/>
    <w:rPr>
      <w:rFonts w:ascii="Calibri" w:eastAsia="Calibri" w:hAnsi="Calibri" w:cs="Times New Roman"/>
      <w:b/>
      <w:bCs/>
      <w:sz w:val="20"/>
      <w:szCs w:val="20"/>
    </w:rPr>
  </w:style>
  <w:style w:type="paragraph" w:customStyle="1" w:styleId="StyleHeader1-ClausesAfter0pt">
    <w:name w:val="Style Header 1 - Clauses + After:  0 pt"/>
    <w:basedOn w:val="Normal"/>
    <w:uiPriority w:val="99"/>
    <w:rsid w:val="00B538F6"/>
    <w:pPr>
      <w:suppressAutoHyphens w:val="0"/>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B538F6"/>
    <w:pPr>
      <w:tabs>
        <w:tab w:val="left" w:pos="576"/>
      </w:tabs>
      <w:suppressAutoHyphens w:val="0"/>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B538F6"/>
    <w:pPr>
      <w:widowControl w:val="0"/>
      <w:suppressAutoHyphens w:val="0"/>
      <w:autoSpaceDE w:val="0"/>
      <w:autoSpaceDN w:val="0"/>
      <w:spacing w:after="0" w:line="276" w:lineRule="exact"/>
      <w:jc w:val="both"/>
    </w:pPr>
    <w:rPr>
      <w:rFonts w:ascii="Times New Roman" w:eastAsia="Calibri" w:hAnsi="Times New Roman" w:cs="Times New Roman"/>
      <w:sz w:val="24"/>
      <w:szCs w:val="24"/>
    </w:rPr>
  </w:style>
  <w:style w:type="paragraph" w:customStyle="1" w:styleId="Head21">
    <w:name w:val="Head 2.1"/>
    <w:basedOn w:val="Normal"/>
    <w:rsid w:val="00B538F6"/>
    <w:pPr>
      <w:spacing w:after="0" w:line="240" w:lineRule="auto"/>
      <w:jc w:val="center"/>
    </w:pPr>
    <w:rPr>
      <w:rFonts w:ascii="Times New Roman" w:hAnsi="Times New Roman" w:cs="Times New Roman"/>
      <w:b/>
      <w:sz w:val="28"/>
      <w:szCs w:val="24"/>
    </w:rPr>
  </w:style>
  <w:style w:type="character" w:customStyle="1" w:styleId="hps">
    <w:name w:val="hps"/>
    <w:rsid w:val="00B538F6"/>
  </w:style>
  <w:style w:type="paragraph" w:customStyle="1" w:styleId="HeadI21">
    <w:name w:val="Head I.2.1"/>
    <w:basedOn w:val="Head21"/>
    <w:qFormat/>
    <w:rsid w:val="00B538F6"/>
  </w:style>
  <w:style w:type="paragraph" w:customStyle="1" w:styleId="HeadI11">
    <w:name w:val="Head I.1.1"/>
    <w:basedOn w:val="Subtitle"/>
    <w:qFormat/>
    <w:rsid w:val="00B538F6"/>
  </w:style>
  <w:style w:type="paragraph" w:styleId="Quote">
    <w:name w:val="Quote"/>
    <w:basedOn w:val="Normal"/>
    <w:next w:val="Normal"/>
    <w:link w:val="QuoteChar"/>
    <w:uiPriority w:val="29"/>
    <w:qFormat/>
    <w:rsid w:val="00B538F6"/>
    <w:pPr>
      <w:suppressAutoHyphens w:val="0"/>
    </w:pPr>
    <w:rPr>
      <w:rFonts w:eastAsia="Calibri" w:cs="Times New Roman"/>
      <w:i/>
      <w:iCs/>
      <w:color w:val="000000"/>
    </w:rPr>
  </w:style>
  <w:style w:type="character" w:customStyle="1" w:styleId="QuoteChar">
    <w:name w:val="Quote Char"/>
    <w:basedOn w:val="DefaultParagraphFont"/>
    <w:link w:val="Quote"/>
    <w:uiPriority w:val="29"/>
    <w:rsid w:val="00B538F6"/>
    <w:rPr>
      <w:rFonts w:ascii="Calibri" w:eastAsia="Calibri" w:hAnsi="Calibri" w:cs="Times New Roman"/>
      <w:i/>
      <w:iCs/>
      <w:color w:val="000000"/>
    </w:rPr>
  </w:style>
  <w:style w:type="paragraph" w:styleId="Subtitle">
    <w:name w:val="Subtitle"/>
    <w:basedOn w:val="Normal"/>
    <w:next w:val="Normal"/>
    <w:link w:val="SubtitleChar"/>
    <w:uiPriority w:val="11"/>
    <w:qFormat/>
    <w:rsid w:val="00B538F6"/>
    <w:pPr>
      <w:numPr>
        <w:ilvl w:val="1"/>
      </w:numPr>
      <w:suppressAutoHyphens w:val="0"/>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B538F6"/>
    <w:rPr>
      <w:rFonts w:ascii="Cambria" w:eastAsia="Times New Roman" w:hAnsi="Cambria" w:cs="Times New Roman"/>
      <w:i/>
      <w:iCs/>
      <w:color w:val="4F81BD"/>
      <w:spacing w:val="15"/>
      <w:sz w:val="24"/>
      <w:szCs w:val="24"/>
    </w:rPr>
  </w:style>
  <w:style w:type="character" w:styleId="SubtleReference">
    <w:name w:val="Subtle Reference"/>
    <w:uiPriority w:val="31"/>
    <w:qFormat/>
    <w:rsid w:val="00B538F6"/>
    <w:rPr>
      <w:rFonts w:ascii="Calibri" w:eastAsia="Times New Roman" w:hAnsi="Calibri" w:cs="Times New Roman"/>
      <w:b/>
      <w:bCs/>
      <w:i w:val="0"/>
      <w:iCs w:val="0"/>
      <w:sz w:val="20"/>
      <w:szCs w:val="28"/>
      <w:lang w:val="en-US" w:eastAsia="ro-RO"/>
    </w:rPr>
  </w:style>
  <w:style w:type="numbering" w:customStyle="1" w:styleId="Style1">
    <w:name w:val="Style1"/>
    <w:uiPriority w:val="99"/>
    <w:rsid w:val="00B538F6"/>
    <w:pPr>
      <w:numPr>
        <w:numId w:val="2"/>
      </w:numPr>
    </w:pPr>
  </w:style>
  <w:style w:type="numbering" w:customStyle="1" w:styleId="Style2">
    <w:name w:val="Style2"/>
    <w:uiPriority w:val="99"/>
    <w:rsid w:val="00B538F6"/>
    <w:pPr>
      <w:numPr>
        <w:numId w:val="3"/>
      </w:numPr>
    </w:pPr>
  </w:style>
  <w:style w:type="numbering" w:customStyle="1" w:styleId="Style3">
    <w:name w:val="Style3"/>
    <w:uiPriority w:val="99"/>
    <w:rsid w:val="00B538F6"/>
    <w:pPr>
      <w:numPr>
        <w:numId w:val="4"/>
      </w:numPr>
    </w:pPr>
  </w:style>
  <w:style w:type="numbering" w:customStyle="1" w:styleId="Style4">
    <w:name w:val="Style4"/>
    <w:uiPriority w:val="99"/>
    <w:rsid w:val="00B538F6"/>
    <w:pPr>
      <w:numPr>
        <w:numId w:val="5"/>
      </w:numPr>
    </w:pPr>
  </w:style>
  <w:style w:type="numbering" w:customStyle="1" w:styleId="Style5">
    <w:name w:val="Style5"/>
    <w:uiPriority w:val="99"/>
    <w:rsid w:val="00B538F6"/>
    <w:pPr>
      <w:numPr>
        <w:numId w:val="6"/>
      </w:numPr>
    </w:pPr>
  </w:style>
  <w:style w:type="paragraph" w:styleId="TOCHeading">
    <w:name w:val="TOC Heading"/>
    <w:basedOn w:val="Heading1"/>
    <w:next w:val="Normal"/>
    <w:uiPriority w:val="39"/>
    <w:unhideWhenUsed/>
    <w:qFormat/>
    <w:rsid w:val="00B538F6"/>
    <w:pPr>
      <w:outlineLvl w:val="9"/>
    </w:pPr>
    <w:rPr>
      <w:lang w:eastAsia="ja-JP"/>
    </w:rPr>
  </w:style>
  <w:style w:type="paragraph" w:styleId="TOC1">
    <w:name w:val="toc 1"/>
    <w:basedOn w:val="Normal"/>
    <w:next w:val="Normal"/>
    <w:autoRedefine/>
    <w:uiPriority w:val="39"/>
    <w:unhideWhenUsed/>
    <w:rsid w:val="0023460E"/>
    <w:pPr>
      <w:tabs>
        <w:tab w:val="left" w:pos="440"/>
        <w:tab w:val="right" w:leader="dot" w:pos="9749"/>
      </w:tabs>
      <w:suppressAutoHyphens w:val="0"/>
      <w:spacing w:before="120" w:after="120"/>
    </w:pPr>
    <w:rPr>
      <w:rFonts w:eastAsia="Calibri" w:cs="Times New Roman"/>
      <w:b/>
      <w:bCs/>
      <w:caps/>
      <w:sz w:val="20"/>
      <w:szCs w:val="20"/>
    </w:rPr>
  </w:style>
  <w:style w:type="paragraph" w:styleId="TOC2">
    <w:name w:val="toc 2"/>
    <w:basedOn w:val="Normal"/>
    <w:next w:val="Normal"/>
    <w:autoRedefine/>
    <w:uiPriority w:val="39"/>
    <w:unhideWhenUsed/>
    <w:rsid w:val="0035117B"/>
    <w:pPr>
      <w:tabs>
        <w:tab w:val="left" w:pos="880"/>
        <w:tab w:val="right" w:leader="dot" w:pos="9062"/>
      </w:tabs>
      <w:suppressAutoHyphens w:val="0"/>
      <w:spacing w:after="0" w:line="360" w:lineRule="exact"/>
      <w:ind w:left="220"/>
    </w:pPr>
    <w:rPr>
      <w:rFonts w:ascii="Verdana" w:eastAsia="Calibri" w:hAnsi="Verdana" w:cs="Times New Roman"/>
      <w:smallCaps/>
      <w:sz w:val="20"/>
      <w:szCs w:val="20"/>
    </w:rPr>
  </w:style>
  <w:style w:type="paragraph" w:styleId="TOC3">
    <w:name w:val="toc 3"/>
    <w:basedOn w:val="Normal"/>
    <w:next w:val="Normal"/>
    <w:autoRedefine/>
    <w:uiPriority w:val="39"/>
    <w:unhideWhenUsed/>
    <w:rsid w:val="00CB7BE3"/>
    <w:pPr>
      <w:tabs>
        <w:tab w:val="right" w:leader="dot" w:pos="9749"/>
      </w:tabs>
      <w:suppressAutoHyphens w:val="0"/>
      <w:spacing w:after="0"/>
      <w:ind w:left="440"/>
    </w:pPr>
    <w:rPr>
      <w:rFonts w:ascii="Verdana" w:eastAsia="Calibri" w:hAnsi="Verdana" w:cs="Times New Roman"/>
      <w:i/>
      <w:iCs/>
      <w:sz w:val="20"/>
      <w:szCs w:val="20"/>
    </w:rPr>
  </w:style>
  <w:style w:type="paragraph" w:styleId="TOC4">
    <w:name w:val="toc 4"/>
    <w:basedOn w:val="Normal"/>
    <w:next w:val="Normal"/>
    <w:autoRedefine/>
    <w:uiPriority w:val="39"/>
    <w:unhideWhenUsed/>
    <w:rsid w:val="00B538F6"/>
    <w:pPr>
      <w:tabs>
        <w:tab w:val="left" w:pos="1540"/>
        <w:tab w:val="right" w:leader="dot" w:pos="9062"/>
      </w:tabs>
      <w:suppressAutoHyphens w:val="0"/>
      <w:spacing w:after="0"/>
      <w:ind w:left="660"/>
    </w:pPr>
    <w:rPr>
      <w:rFonts w:eastAsia="Calibri" w:cs="Times New Roman"/>
      <w:sz w:val="18"/>
      <w:szCs w:val="18"/>
    </w:rPr>
  </w:style>
  <w:style w:type="paragraph" w:styleId="TOC5">
    <w:name w:val="toc 5"/>
    <w:basedOn w:val="Normal"/>
    <w:next w:val="Normal"/>
    <w:autoRedefine/>
    <w:uiPriority w:val="39"/>
    <w:unhideWhenUsed/>
    <w:rsid w:val="00B538F6"/>
    <w:pPr>
      <w:suppressAutoHyphens w:val="0"/>
      <w:spacing w:after="0"/>
      <w:ind w:left="880"/>
    </w:pPr>
    <w:rPr>
      <w:rFonts w:eastAsia="Calibri" w:cs="Times New Roman"/>
      <w:sz w:val="18"/>
      <w:szCs w:val="18"/>
    </w:rPr>
  </w:style>
  <w:style w:type="paragraph" w:styleId="TOC6">
    <w:name w:val="toc 6"/>
    <w:basedOn w:val="Normal"/>
    <w:next w:val="Normal"/>
    <w:autoRedefine/>
    <w:uiPriority w:val="39"/>
    <w:unhideWhenUsed/>
    <w:rsid w:val="00B538F6"/>
    <w:pPr>
      <w:suppressAutoHyphens w:val="0"/>
      <w:spacing w:after="0"/>
      <w:ind w:left="1100"/>
    </w:pPr>
    <w:rPr>
      <w:rFonts w:eastAsia="Calibri" w:cs="Times New Roman"/>
      <w:sz w:val="18"/>
      <w:szCs w:val="18"/>
    </w:rPr>
  </w:style>
  <w:style w:type="paragraph" w:styleId="TOC7">
    <w:name w:val="toc 7"/>
    <w:basedOn w:val="Normal"/>
    <w:next w:val="Normal"/>
    <w:autoRedefine/>
    <w:uiPriority w:val="39"/>
    <w:unhideWhenUsed/>
    <w:rsid w:val="00B538F6"/>
    <w:pPr>
      <w:suppressAutoHyphens w:val="0"/>
      <w:spacing w:after="0"/>
      <w:ind w:left="1320"/>
    </w:pPr>
    <w:rPr>
      <w:rFonts w:eastAsia="Calibri" w:cs="Times New Roman"/>
      <w:sz w:val="18"/>
      <w:szCs w:val="18"/>
    </w:rPr>
  </w:style>
  <w:style w:type="paragraph" w:styleId="TOC8">
    <w:name w:val="toc 8"/>
    <w:basedOn w:val="Normal"/>
    <w:next w:val="Normal"/>
    <w:autoRedefine/>
    <w:uiPriority w:val="39"/>
    <w:unhideWhenUsed/>
    <w:rsid w:val="00B538F6"/>
    <w:pPr>
      <w:suppressAutoHyphens w:val="0"/>
      <w:spacing w:after="0"/>
      <w:ind w:left="1540"/>
    </w:pPr>
    <w:rPr>
      <w:rFonts w:eastAsia="Calibri" w:cs="Times New Roman"/>
      <w:sz w:val="18"/>
      <w:szCs w:val="18"/>
    </w:rPr>
  </w:style>
  <w:style w:type="paragraph" w:styleId="TOC9">
    <w:name w:val="toc 9"/>
    <w:basedOn w:val="Normal"/>
    <w:next w:val="Normal"/>
    <w:autoRedefine/>
    <w:uiPriority w:val="39"/>
    <w:unhideWhenUsed/>
    <w:rsid w:val="00B538F6"/>
    <w:pPr>
      <w:suppressAutoHyphens w:val="0"/>
      <w:spacing w:after="0"/>
      <w:ind w:left="1760"/>
    </w:pPr>
    <w:rPr>
      <w:rFonts w:eastAsia="Calibri" w:cs="Times New Roman"/>
      <w:sz w:val="18"/>
      <w:szCs w:val="18"/>
    </w:rPr>
  </w:style>
  <w:style w:type="character" w:customStyle="1" w:styleId="small13">
    <w:name w:val="small13"/>
    <w:rsid w:val="00B538F6"/>
    <w:rPr>
      <w:sz w:val="20"/>
      <w:szCs w:val="20"/>
    </w:rPr>
  </w:style>
  <w:style w:type="paragraph" w:customStyle="1" w:styleId="Default">
    <w:name w:val="Default"/>
    <w:rsid w:val="00B538F6"/>
    <w:pPr>
      <w:autoSpaceDE w:val="0"/>
      <w:autoSpaceDN w:val="0"/>
      <w:adjustRightInd w:val="0"/>
      <w:spacing w:after="0" w:line="240" w:lineRule="auto"/>
    </w:pPr>
    <w:rPr>
      <w:rFonts w:ascii="Univers LT OMV" w:eastAsia="Calibri" w:hAnsi="Univers LT OMV" w:cs="Univers LT OMV"/>
      <w:color w:val="000000"/>
      <w:sz w:val="24"/>
      <w:szCs w:val="24"/>
      <w:lang w:val="ro-RO"/>
    </w:rPr>
  </w:style>
  <w:style w:type="character" w:customStyle="1" w:styleId="tal1">
    <w:name w:val="tal1"/>
    <w:rsid w:val="00B538F6"/>
  </w:style>
  <w:style w:type="character" w:customStyle="1" w:styleId="tpa">
    <w:name w:val="tpa"/>
    <w:rsid w:val="00B538F6"/>
  </w:style>
  <w:style w:type="character" w:customStyle="1" w:styleId="do">
    <w:name w:val="do"/>
    <w:rsid w:val="00B538F6"/>
  </w:style>
  <w:style w:type="paragraph" w:customStyle="1" w:styleId="pageportraitnview">
    <w:name w:val="pageportrait_nview"/>
    <w:basedOn w:val="Normal"/>
    <w:rsid w:val="00B538F6"/>
    <w:pPr>
      <w:shd w:val="clear" w:color="auto" w:fill="FFFFFF"/>
      <w:suppressAutoHyphens w:val="0"/>
      <w:spacing w:before="100" w:beforeAutospacing="1" w:after="100" w:afterAutospacing="1" w:line="240" w:lineRule="auto"/>
    </w:pPr>
    <w:rPr>
      <w:rFonts w:ascii="Times New Roman" w:hAnsi="Times New Roman" w:cs="Times New Roman"/>
      <w:color w:val="000000"/>
      <w:sz w:val="24"/>
      <w:szCs w:val="24"/>
    </w:rPr>
  </w:style>
  <w:style w:type="paragraph" w:customStyle="1" w:styleId="P3Header1-Clauses">
    <w:name w:val="P3 Header1-Clauses"/>
    <w:basedOn w:val="Normal"/>
    <w:rsid w:val="00B538F6"/>
    <w:pPr>
      <w:tabs>
        <w:tab w:val="left" w:pos="972"/>
      </w:tabs>
      <w:suppressAutoHyphens w:val="0"/>
      <w:spacing w:line="240" w:lineRule="auto"/>
      <w:jc w:val="both"/>
    </w:pPr>
    <w:rPr>
      <w:rFonts w:ascii="Times New Roman" w:eastAsia="Calibri" w:hAnsi="Times New Roman" w:cs="Times New Roman"/>
      <w:sz w:val="24"/>
      <w:szCs w:val="20"/>
      <w:lang w:val="es-ES_tradnl"/>
    </w:rPr>
  </w:style>
  <w:style w:type="character" w:styleId="Strong">
    <w:name w:val="Strong"/>
    <w:uiPriority w:val="22"/>
    <w:qFormat/>
    <w:rsid w:val="00B538F6"/>
    <w:rPr>
      <w:b/>
      <w:bCs/>
    </w:rPr>
  </w:style>
  <w:style w:type="paragraph" w:styleId="ListBullet">
    <w:name w:val="List Bullet"/>
    <w:basedOn w:val="Normal"/>
    <w:uiPriority w:val="99"/>
    <w:rsid w:val="00B538F6"/>
    <w:pPr>
      <w:numPr>
        <w:numId w:val="8"/>
      </w:numPr>
      <w:suppressAutoHyphens w:val="0"/>
      <w:spacing w:before="120" w:after="60" w:line="240" w:lineRule="auto"/>
    </w:pPr>
    <w:rPr>
      <w:rFonts w:ascii="Arial" w:hAnsi="Arial" w:cs="Arial"/>
      <w:i/>
      <w:color w:val="FF0000"/>
    </w:rPr>
  </w:style>
  <w:style w:type="paragraph" w:customStyle="1" w:styleId="EMBodyText">
    <w:name w:val="EM Body Text"/>
    <w:basedOn w:val="Normal"/>
    <w:link w:val="EMBodyTextChar"/>
    <w:rsid w:val="00B538F6"/>
    <w:pPr>
      <w:numPr>
        <w:numId w:val="11"/>
      </w:numPr>
      <w:suppressAutoHyphens w:val="0"/>
      <w:spacing w:before="120" w:after="120" w:line="240" w:lineRule="auto"/>
      <w:jc w:val="both"/>
    </w:pPr>
    <w:rPr>
      <w:rFonts w:ascii="Arial" w:hAnsi="Arial" w:cs="Times New Roman"/>
      <w:szCs w:val="24"/>
    </w:rPr>
  </w:style>
  <w:style w:type="paragraph" w:customStyle="1" w:styleId="EMList1">
    <w:name w:val="EM List 1"/>
    <w:basedOn w:val="Normal"/>
    <w:rsid w:val="00B538F6"/>
    <w:pPr>
      <w:numPr>
        <w:ilvl w:val="1"/>
        <w:numId w:val="11"/>
      </w:numPr>
      <w:suppressAutoHyphens w:val="0"/>
      <w:spacing w:before="120" w:after="80" w:line="240" w:lineRule="auto"/>
      <w:jc w:val="both"/>
    </w:pPr>
    <w:rPr>
      <w:rFonts w:ascii="Arial" w:hAnsi="Arial" w:cs="Times New Roman"/>
    </w:rPr>
  </w:style>
  <w:style w:type="paragraph" w:customStyle="1" w:styleId="EMList2">
    <w:name w:val="EM List 2"/>
    <w:basedOn w:val="Normal"/>
    <w:rsid w:val="00B538F6"/>
    <w:pPr>
      <w:numPr>
        <w:ilvl w:val="2"/>
        <w:numId w:val="11"/>
      </w:numPr>
      <w:suppressAutoHyphens w:val="0"/>
      <w:spacing w:before="120" w:after="80" w:line="240" w:lineRule="auto"/>
      <w:jc w:val="both"/>
    </w:pPr>
    <w:rPr>
      <w:rFonts w:ascii="Arial" w:hAnsi="Arial" w:cs="Times New Roman"/>
    </w:rPr>
  </w:style>
  <w:style w:type="paragraph" w:customStyle="1" w:styleId="EMList3">
    <w:name w:val="EM List 3"/>
    <w:basedOn w:val="Normal"/>
    <w:rsid w:val="00B538F6"/>
    <w:pPr>
      <w:numPr>
        <w:ilvl w:val="3"/>
        <w:numId w:val="11"/>
      </w:numPr>
      <w:suppressAutoHyphens w:val="0"/>
      <w:spacing w:before="120" w:after="80" w:line="240" w:lineRule="auto"/>
      <w:jc w:val="both"/>
    </w:pPr>
    <w:rPr>
      <w:rFonts w:ascii="Arial" w:hAnsi="Arial" w:cs="Times New Roman"/>
    </w:rPr>
  </w:style>
  <w:style w:type="numbering" w:styleId="ArticleSection">
    <w:name w:val="Outline List 3"/>
    <w:basedOn w:val="NoList"/>
    <w:semiHidden/>
    <w:rsid w:val="00B538F6"/>
    <w:pPr>
      <w:numPr>
        <w:numId w:val="10"/>
      </w:numPr>
    </w:pPr>
  </w:style>
  <w:style w:type="character" w:customStyle="1" w:styleId="tpa1">
    <w:name w:val="tpa1"/>
    <w:rsid w:val="00B538F6"/>
  </w:style>
  <w:style w:type="paragraph" w:customStyle="1" w:styleId="EMTableText">
    <w:name w:val="EM Table Text"/>
    <w:basedOn w:val="Normal"/>
    <w:rsid w:val="00B538F6"/>
    <w:pPr>
      <w:suppressAutoHyphens w:val="0"/>
      <w:spacing w:before="40" w:after="40" w:line="240" w:lineRule="auto"/>
    </w:pPr>
    <w:rPr>
      <w:rFonts w:ascii="Arial" w:hAnsi="Arial" w:cs="Times New Roman"/>
      <w:sz w:val="20"/>
      <w:szCs w:val="24"/>
    </w:rPr>
  </w:style>
  <w:style w:type="paragraph" w:customStyle="1" w:styleId="EMFMHead">
    <w:name w:val="EM FM Head"/>
    <w:basedOn w:val="Normal"/>
    <w:next w:val="EMBodyText"/>
    <w:rsid w:val="00B538F6"/>
    <w:pPr>
      <w:suppressAutoHyphens w:val="0"/>
      <w:spacing w:before="120" w:after="120" w:line="240" w:lineRule="auto"/>
      <w:jc w:val="center"/>
    </w:pPr>
    <w:rPr>
      <w:rFonts w:ascii="Arial" w:hAnsi="Arial" w:cs="Times New Roman"/>
      <w:b/>
      <w:szCs w:val="24"/>
    </w:rPr>
  </w:style>
  <w:style w:type="paragraph" w:customStyle="1" w:styleId="EMTableTitle">
    <w:name w:val="EM Table Title"/>
    <w:basedOn w:val="EMTableText"/>
    <w:rsid w:val="00B538F6"/>
    <w:rPr>
      <w:b/>
    </w:rPr>
  </w:style>
  <w:style w:type="paragraph" w:styleId="Revision">
    <w:name w:val="Revision"/>
    <w:hidden/>
    <w:uiPriority w:val="99"/>
    <w:semiHidden/>
    <w:rsid w:val="00B538F6"/>
    <w:pPr>
      <w:spacing w:after="0" w:line="240" w:lineRule="auto"/>
    </w:pPr>
    <w:rPr>
      <w:rFonts w:ascii="Calibri" w:eastAsia="Calibri" w:hAnsi="Calibri" w:cs="Times New Roman"/>
      <w:lang w:val="en-GB"/>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538F6"/>
    <w:pPr>
      <w:suppressAutoHyphens w:val="0"/>
      <w:spacing w:after="0" w:line="240" w:lineRule="auto"/>
    </w:pPr>
    <w:rPr>
      <w:rFonts w:ascii="Arial" w:hAnsi="Arial" w:cs="Times New Roman"/>
      <w:sz w:val="24"/>
      <w:szCs w:val="24"/>
      <w:lang w:val="pl-PL" w:eastAsia="pl-PL"/>
    </w:rPr>
  </w:style>
  <w:style w:type="character" w:customStyle="1" w:styleId="EMBodyTextChar">
    <w:name w:val="EM Body Text Char"/>
    <w:link w:val="EMBodyText"/>
    <w:locked/>
    <w:rsid w:val="00B538F6"/>
    <w:rPr>
      <w:rFonts w:ascii="Arial" w:eastAsia="Times New Roman" w:hAnsi="Arial" w:cs="Times New Roman"/>
      <w:szCs w:val="24"/>
      <w:lang w:val="en-GB"/>
    </w:rPr>
  </w:style>
  <w:style w:type="paragraph" w:customStyle="1" w:styleId="al">
    <w:name w:val="a_l"/>
    <w:basedOn w:val="Normal"/>
    <w:rsid w:val="00B538F6"/>
    <w:pPr>
      <w:suppressAutoHyphens w:val="0"/>
      <w:spacing w:before="100" w:beforeAutospacing="1" w:after="100" w:afterAutospacing="1" w:line="240" w:lineRule="auto"/>
    </w:pPr>
    <w:rPr>
      <w:rFonts w:ascii="Times New Roman" w:hAnsi="Times New Roman" w:cs="Times New Roman"/>
      <w:sz w:val="24"/>
      <w:szCs w:val="24"/>
    </w:rPr>
  </w:style>
  <w:style w:type="character" w:customStyle="1" w:styleId="tal">
    <w:name w:val="tal"/>
    <w:rsid w:val="00B538F6"/>
  </w:style>
  <w:style w:type="character" w:customStyle="1" w:styleId="tli">
    <w:name w:val="tli"/>
    <w:rsid w:val="00B538F6"/>
  </w:style>
  <w:style w:type="character" w:customStyle="1" w:styleId="al0">
    <w:name w:val="al"/>
    <w:rsid w:val="00B538F6"/>
  </w:style>
  <w:style w:type="character" w:customStyle="1" w:styleId="li">
    <w:name w:val="li"/>
    <w:rsid w:val="00B538F6"/>
  </w:style>
  <w:style w:type="character" w:customStyle="1" w:styleId="lego">
    <w:name w:val="lego"/>
    <w:rsid w:val="00B538F6"/>
  </w:style>
  <w:style w:type="character" w:customStyle="1" w:styleId="ala">
    <w:name w:val="al_a"/>
    <w:rsid w:val="00B538F6"/>
  </w:style>
  <w:style w:type="character" w:customStyle="1" w:styleId="tala">
    <w:name w:val="tal_a"/>
    <w:rsid w:val="00B538F6"/>
  </w:style>
  <w:style w:type="character" w:customStyle="1" w:styleId="UnresolvedMention1">
    <w:name w:val="Unresolved Mention1"/>
    <w:uiPriority w:val="99"/>
    <w:semiHidden/>
    <w:unhideWhenUsed/>
    <w:rsid w:val="00B538F6"/>
    <w:rPr>
      <w:color w:val="605E5C"/>
      <w:shd w:val="clear" w:color="auto" w:fill="E1DFDD"/>
    </w:rPr>
  </w:style>
  <w:style w:type="character" w:styleId="FollowedHyperlink">
    <w:name w:val="FollowedHyperlink"/>
    <w:uiPriority w:val="99"/>
    <w:semiHidden/>
    <w:unhideWhenUsed/>
    <w:rsid w:val="00B538F6"/>
    <w:rPr>
      <w:color w:val="954F72"/>
      <w:u w:val="single"/>
    </w:rPr>
  </w:style>
  <w:style w:type="character" w:customStyle="1" w:styleId="labeldatatext">
    <w:name w:val="labeldatatext"/>
    <w:rsid w:val="00B538F6"/>
  </w:style>
  <w:style w:type="paragraph" w:styleId="HTMLPreformatted">
    <w:name w:val="HTML Preformatted"/>
    <w:basedOn w:val="Normal"/>
    <w:link w:val="HTMLPreformattedChar"/>
    <w:uiPriority w:val="99"/>
    <w:unhideWhenUsed/>
    <w:rsid w:val="00B53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lang w:eastAsia="ro-RO"/>
    </w:rPr>
  </w:style>
  <w:style w:type="character" w:customStyle="1" w:styleId="HTMLPreformattedChar">
    <w:name w:val="HTML Preformatted Char"/>
    <w:basedOn w:val="DefaultParagraphFont"/>
    <w:link w:val="HTMLPreformatted"/>
    <w:uiPriority w:val="99"/>
    <w:rsid w:val="00B538F6"/>
    <w:rPr>
      <w:rFonts w:ascii="Courier New" w:eastAsia="Times New Roman" w:hAnsi="Courier New" w:cs="Courier New"/>
      <w:color w:val="000000"/>
      <w:sz w:val="20"/>
      <w:szCs w:val="20"/>
      <w:lang w:eastAsia="ro-RO"/>
    </w:rPr>
  </w:style>
  <w:style w:type="paragraph" w:styleId="NormalWeb">
    <w:name w:val="Normal (Web)"/>
    <w:basedOn w:val="Normal"/>
    <w:uiPriority w:val="99"/>
    <w:unhideWhenUsed/>
    <w:rsid w:val="00B538F6"/>
    <w:pPr>
      <w:suppressAutoHyphens w:val="0"/>
      <w:spacing w:before="100" w:beforeAutospacing="1" w:after="100" w:afterAutospacing="1" w:line="240" w:lineRule="auto"/>
    </w:pPr>
    <w:rPr>
      <w:rFonts w:ascii="Times New Roman" w:hAnsi="Times New Roman" w:cs="Times New Roman"/>
      <w:sz w:val="24"/>
      <w:szCs w:val="24"/>
      <w:lang w:eastAsia="ro-RO"/>
    </w:rPr>
  </w:style>
  <w:style w:type="paragraph" w:styleId="Title">
    <w:name w:val="Title"/>
    <w:basedOn w:val="Normal"/>
    <w:next w:val="Normal"/>
    <w:link w:val="TitleChar"/>
    <w:uiPriority w:val="10"/>
    <w:qFormat/>
    <w:rsid w:val="00B538F6"/>
    <w:pPr>
      <w:suppressAutoHyphens w:val="0"/>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uiPriority w:val="10"/>
    <w:rsid w:val="00B538F6"/>
    <w:rPr>
      <w:rFonts w:ascii="Cambria" w:eastAsia="Times New Roman" w:hAnsi="Cambria" w:cs="Times New Roman"/>
      <w:b/>
      <w:bCs/>
      <w:kern w:val="28"/>
      <w:sz w:val="32"/>
      <w:szCs w:val="32"/>
    </w:rPr>
  </w:style>
  <w:style w:type="character" w:customStyle="1" w:styleId="ctext">
    <w:name w:val="c_text"/>
    <w:rsid w:val="00B538F6"/>
  </w:style>
  <w:style w:type="paragraph" w:styleId="z-TopofForm">
    <w:name w:val="HTML Top of Form"/>
    <w:basedOn w:val="Normal"/>
    <w:next w:val="Normal"/>
    <w:link w:val="z-TopofFormChar"/>
    <w:hidden/>
    <w:uiPriority w:val="99"/>
    <w:semiHidden/>
    <w:unhideWhenUsed/>
    <w:rsid w:val="00B538F6"/>
    <w:pPr>
      <w:pBdr>
        <w:bottom w:val="single" w:sz="6" w:space="1" w:color="auto"/>
      </w:pBdr>
      <w:suppressAutoHyphens w:val="0"/>
      <w:spacing w:after="0"/>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B538F6"/>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B538F6"/>
    <w:pPr>
      <w:pBdr>
        <w:top w:val="single" w:sz="6" w:space="1" w:color="auto"/>
      </w:pBdr>
      <w:suppressAutoHyphens w:val="0"/>
      <w:spacing w:after="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B538F6"/>
    <w:rPr>
      <w:rFonts w:ascii="Arial" w:eastAsia="Calibri" w:hAnsi="Arial" w:cs="Arial"/>
      <w:vanish/>
      <w:sz w:val="16"/>
      <w:szCs w:val="16"/>
    </w:rPr>
  </w:style>
  <w:style w:type="character" w:customStyle="1" w:styleId="uniqueidentificationcodelist">
    <w:name w:val="uniqueidentificationcodelist"/>
    <w:rsid w:val="00B538F6"/>
  </w:style>
  <w:style w:type="character" w:customStyle="1" w:styleId="apple-converted-space">
    <w:name w:val="apple-converted-space"/>
    <w:rsid w:val="00B538F6"/>
  </w:style>
  <w:style w:type="table" w:styleId="ColorfulGrid-Accent1">
    <w:name w:val="Colorful Grid Accent 1"/>
    <w:basedOn w:val="TableNormal"/>
    <w:uiPriority w:val="29"/>
    <w:qFormat/>
    <w:rsid w:val="00B538F6"/>
    <w:pPr>
      <w:spacing w:after="200" w:line="276" w:lineRule="auto"/>
      <w:jc w:val="both"/>
    </w:pPr>
    <w:rPr>
      <w:rFonts w:ascii="Calibri" w:eastAsia="Times New Roman" w:hAnsi="Calibri" w:cs="Arial"/>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B538F6"/>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B538F6"/>
    <w:rPr>
      <w:color w:val="808080"/>
    </w:rPr>
  </w:style>
  <w:style w:type="character" w:customStyle="1" w:styleId="ecertis-link-header">
    <w:name w:val="ecertis-link-header"/>
    <w:rsid w:val="00B538F6"/>
  </w:style>
  <w:style w:type="character" w:customStyle="1" w:styleId="small">
    <w:name w:val="small"/>
    <w:rsid w:val="00B538F6"/>
  </w:style>
  <w:style w:type="paragraph" w:customStyle="1" w:styleId="StyleStyleHeader1-ClausesAfter0ptLeft0HangingTahom">
    <w:name w:val="Style Style Header 1 - Clauses + After:  0 pt + Left:  0&quot; Hanging:... + Tahom..."/>
    <w:basedOn w:val="Normal"/>
    <w:uiPriority w:val="99"/>
    <w:rsid w:val="00B538F6"/>
    <w:pPr>
      <w:suppressAutoHyphens w:val="0"/>
      <w:spacing w:after="0" w:line="360" w:lineRule="exact"/>
      <w:ind w:right="22"/>
      <w:jc w:val="both"/>
    </w:pPr>
    <w:rPr>
      <w:rFonts w:ascii="Tahoma" w:eastAsia="Calibri" w:hAnsi="Tahoma" w:cs="Tahoma"/>
      <w:sz w:val="24"/>
      <w:szCs w:val="24"/>
      <w:lang w:eastAsia="en-GB"/>
    </w:rPr>
  </w:style>
  <w:style w:type="character" w:customStyle="1" w:styleId="ControlProcedure">
    <w:name w:val="Control Procedure"/>
    <w:qFormat/>
    <w:rsid w:val="00B538F6"/>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B538F6"/>
    <w:pPr>
      <w:suppressAutoHyphens w:val="0"/>
      <w:spacing w:before="60" w:after="60" w:line="240" w:lineRule="auto"/>
    </w:pPr>
    <w:rPr>
      <w:rFonts w:ascii="Arial" w:hAnsi="Arial" w:cs="Times New Roman"/>
      <w:sz w:val="24"/>
      <w:szCs w:val="24"/>
    </w:rPr>
  </w:style>
  <w:style w:type="character" w:customStyle="1" w:styleId="Bulletlevel1CharChar">
    <w:name w:val="Bullet level 1 Char Char"/>
    <w:link w:val="Bulletlevel1"/>
    <w:rsid w:val="00B538F6"/>
    <w:rPr>
      <w:rFonts w:ascii="Arial" w:eastAsia="Times New Roman" w:hAnsi="Arial" w:cs="Times New Roman"/>
      <w:sz w:val="24"/>
      <w:szCs w:val="24"/>
    </w:rPr>
  </w:style>
  <w:style w:type="character" w:customStyle="1" w:styleId="object-hover">
    <w:name w:val="object-hover"/>
    <w:rsid w:val="00B538F6"/>
  </w:style>
  <w:style w:type="character" w:customStyle="1" w:styleId="MeniuneNerezolvat1">
    <w:name w:val="Mențiune Nerezolvat1"/>
    <w:uiPriority w:val="99"/>
    <w:semiHidden/>
    <w:unhideWhenUsed/>
    <w:rsid w:val="00B538F6"/>
    <w:rPr>
      <w:color w:val="808080"/>
      <w:shd w:val="clear" w:color="auto" w:fill="E6E6E6"/>
    </w:rPr>
  </w:style>
  <w:style w:type="numbering" w:customStyle="1" w:styleId="Style6">
    <w:name w:val="Style6"/>
    <w:uiPriority w:val="99"/>
    <w:rsid w:val="00B538F6"/>
    <w:pPr>
      <w:numPr>
        <w:numId w:val="23"/>
      </w:numPr>
    </w:pPr>
  </w:style>
  <w:style w:type="paragraph" w:customStyle="1" w:styleId="Style7">
    <w:name w:val="Style7"/>
    <w:basedOn w:val="Title"/>
    <w:next w:val="Heading1"/>
    <w:link w:val="Style7Char"/>
    <w:qFormat/>
    <w:rsid w:val="00B538F6"/>
    <w:pPr>
      <w:jc w:val="left"/>
    </w:pPr>
    <w:rPr>
      <w:rFonts w:ascii="Verdana" w:hAnsi="Verdana" w:cs="Calibri"/>
      <w:sz w:val="20"/>
      <w:szCs w:val="28"/>
      <w:lang w:val="ro-RO" w:eastAsia="ro-RO"/>
    </w:rPr>
  </w:style>
  <w:style w:type="character" w:customStyle="1" w:styleId="Style7Char">
    <w:name w:val="Style7 Char"/>
    <w:link w:val="Style7"/>
    <w:rsid w:val="00B538F6"/>
    <w:rPr>
      <w:rFonts w:ascii="Verdana" w:eastAsia="Times New Roman" w:hAnsi="Verdana" w:cs="Calibri"/>
      <w:b/>
      <w:bCs/>
      <w:kern w:val="28"/>
      <w:sz w:val="20"/>
      <w:szCs w:val="28"/>
      <w:lang w:val="ro-RO" w:eastAsia="ro-RO"/>
    </w:rPr>
  </w:style>
  <w:style w:type="table" w:customStyle="1" w:styleId="TableGrid1">
    <w:name w:val="Table Grid1"/>
    <w:basedOn w:val="TableNormal"/>
    <w:next w:val="TableGrid"/>
    <w:uiPriority w:val="59"/>
    <w:rsid w:val="00B538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B538F6"/>
    <w:rPr>
      <w:color w:val="605E5C"/>
      <w:shd w:val="clear" w:color="auto" w:fill="E1DFDD"/>
    </w:rPr>
  </w:style>
  <w:style w:type="character" w:customStyle="1" w:styleId="rvts6">
    <w:name w:val="rvts6"/>
    <w:rsid w:val="00B538F6"/>
  </w:style>
  <w:style w:type="character" w:customStyle="1" w:styleId="rvts14">
    <w:name w:val="rvts14"/>
    <w:rsid w:val="00B538F6"/>
  </w:style>
  <w:style w:type="character" w:customStyle="1" w:styleId="required">
    <w:name w:val="required"/>
    <w:rsid w:val="00B538F6"/>
  </w:style>
  <w:style w:type="paragraph" w:customStyle="1" w:styleId="rvps4">
    <w:name w:val="rvps4"/>
    <w:basedOn w:val="Normal"/>
    <w:rsid w:val="00B538F6"/>
    <w:pPr>
      <w:suppressAutoHyphens w:val="0"/>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B538F6"/>
    <w:rPr>
      <w:i/>
      <w:iCs/>
    </w:rPr>
  </w:style>
  <w:style w:type="character" w:customStyle="1" w:styleId="UnresolvedMention3">
    <w:name w:val="Unresolved Mention3"/>
    <w:uiPriority w:val="99"/>
    <w:semiHidden/>
    <w:unhideWhenUsed/>
    <w:rsid w:val="00B538F6"/>
    <w:rPr>
      <w:color w:val="605E5C"/>
      <w:shd w:val="clear" w:color="auto" w:fill="E1DFDD"/>
    </w:rPr>
  </w:style>
  <w:style w:type="character" w:customStyle="1" w:styleId="cpvcode">
    <w:name w:val="cpvcode"/>
    <w:rsid w:val="00B538F6"/>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538F6"/>
    <w:pPr>
      <w:tabs>
        <w:tab w:val="left" w:pos="907"/>
      </w:tabs>
      <w:suppressAutoHyphens w:val="0"/>
      <w:spacing w:before="60" w:after="160" w:line="240" w:lineRule="exact"/>
      <w:jc w:val="both"/>
    </w:pPr>
    <w:rPr>
      <w:rFonts w:asciiTheme="minorHAnsi" w:eastAsiaTheme="minorHAnsi" w:hAnsiTheme="minorHAnsi" w:cstheme="minorBidi"/>
      <w:vertAlign w:val="superscript"/>
    </w:rPr>
  </w:style>
  <w:style w:type="character" w:customStyle="1" w:styleId="ln2articol">
    <w:name w:val="ln2articol"/>
    <w:rsid w:val="00B538F6"/>
  </w:style>
  <w:style w:type="character" w:customStyle="1" w:styleId="ln2tarticol">
    <w:name w:val="ln2tarticol"/>
    <w:rsid w:val="00B538F6"/>
  </w:style>
  <w:style w:type="character" w:customStyle="1" w:styleId="ln2alineat">
    <w:name w:val="ln2alineat"/>
    <w:rsid w:val="00B538F6"/>
  </w:style>
  <w:style w:type="character" w:customStyle="1" w:styleId="ln2talineat">
    <w:name w:val="ln2talineat"/>
    <w:rsid w:val="00B538F6"/>
  </w:style>
  <w:style w:type="character" w:customStyle="1" w:styleId="ln2litera">
    <w:name w:val="ln2litera"/>
    <w:rsid w:val="00B538F6"/>
  </w:style>
  <w:style w:type="character" w:customStyle="1" w:styleId="ln2tlitera">
    <w:name w:val="ln2tlitera"/>
    <w:rsid w:val="00B538F6"/>
  </w:style>
  <w:style w:type="paragraph" w:customStyle="1" w:styleId="msonormal0">
    <w:name w:val="msonormal"/>
    <w:basedOn w:val="Normal"/>
    <w:rsid w:val="00B538F6"/>
    <w:pPr>
      <w:suppressAutoHyphens w:val="0"/>
      <w:spacing w:before="100" w:beforeAutospacing="1" w:after="100" w:afterAutospacing="1" w:line="240" w:lineRule="auto"/>
    </w:pPr>
    <w:rPr>
      <w:rFonts w:ascii="Times New Roman" w:hAnsi="Times New Roman" w:cs="Times New Roman"/>
      <w:sz w:val="24"/>
      <w:szCs w:val="24"/>
    </w:rPr>
  </w:style>
  <w:style w:type="paragraph" w:customStyle="1" w:styleId="xl65">
    <w:name w:val="xl65"/>
    <w:basedOn w:val="Normal"/>
    <w:rsid w:val="00B538F6"/>
    <w:pPr>
      <w:suppressAutoHyphens w:val="0"/>
      <w:spacing w:before="100" w:beforeAutospacing="1" w:after="100" w:afterAutospacing="1" w:line="240" w:lineRule="auto"/>
    </w:pPr>
    <w:rPr>
      <w:b/>
      <w:bCs/>
      <w:sz w:val="24"/>
      <w:szCs w:val="24"/>
    </w:rPr>
  </w:style>
  <w:style w:type="paragraph" w:customStyle="1" w:styleId="xl66">
    <w:name w:val="xl66"/>
    <w:basedOn w:val="Normal"/>
    <w:rsid w:val="00B538F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b/>
      <w:bCs/>
      <w:sz w:val="24"/>
      <w:szCs w:val="24"/>
    </w:rPr>
  </w:style>
  <w:style w:type="paragraph" w:customStyle="1" w:styleId="xl67">
    <w:name w:val="xl67"/>
    <w:basedOn w:val="Normal"/>
    <w:rsid w:val="00B538F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rPr>
  </w:style>
  <w:style w:type="paragraph" w:customStyle="1" w:styleId="xl68">
    <w:name w:val="xl68"/>
    <w:basedOn w:val="Normal"/>
    <w:rsid w:val="00B538F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rPr>
  </w:style>
  <w:style w:type="paragraph" w:customStyle="1" w:styleId="xl69">
    <w:name w:val="xl69"/>
    <w:basedOn w:val="Normal"/>
    <w:rsid w:val="00B538F6"/>
    <w:pPr>
      <w:suppressAutoHyphens w:val="0"/>
      <w:spacing w:before="100" w:beforeAutospacing="1" w:after="100" w:afterAutospacing="1" w:line="240" w:lineRule="auto"/>
    </w:pPr>
    <w:rPr>
      <w:rFonts w:ascii="Times New Roman" w:hAnsi="Times New Roman" w:cs="Times New Roman"/>
      <w:sz w:val="24"/>
      <w:szCs w:val="24"/>
    </w:rPr>
  </w:style>
  <w:style w:type="paragraph" w:customStyle="1" w:styleId="EYBodytext">
    <w:name w:val="EY_Body text"/>
    <w:basedOn w:val="Normal"/>
    <w:link w:val="EYBodytextChar"/>
    <w:autoRedefine/>
    <w:qFormat/>
    <w:rsid w:val="007A4CF1"/>
    <w:pPr>
      <w:shd w:val="clear" w:color="auto" w:fill="FFFFFF" w:themeFill="background1"/>
      <w:suppressAutoHyphens w:val="0"/>
      <w:spacing w:after="0" w:line="360" w:lineRule="exact"/>
      <w:jc w:val="both"/>
    </w:pPr>
    <w:rPr>
      <w:rFonts w:ascii="Verdana" w:hAnsi="Verdana"/>
      <w:bCs/>
      <w:noProof/>
      <w:sz w:val="20"/>
      <w:szCs w:val="20"/>
      <w:shd w:val="solid" w:color="DEEAF6" w:themeColor="accent5" w:themeTint="33" w:fill="auto"/>
    </w:rPr>
  </w:style>
  <w:style w:type="character" w:customStyle="1" w:styleId="EYBodytextChar">
    <w:name w:val="EY_Body text Char"/>
    <w:link w:val="EYBodytext"/>
    <w:rsid w:val="007A4CF1"/>
    <w:rPr>
      <w:rFonts w:ascii="Verdana" w:eastAsia="Times New Roman" w:hAnsi="Verdana" w:cs="Calibri"/>
      <w:bCs/>
      <w:noProof/>
      <w:sz w:val="20"/>
      <w:szCs w:val="20"/>
      <w:shd w:val="clear" w:color="auto" w:fill="FFFFFF" w:themeFill="background1"/>
      <w:lang w:val="en-GB"/>
    </w:rPr>
  </w:style>
  <w:style w:type="table" w:styleId="GridTable1Light">
    <w:name w:val="Grid Table 1 Light"/>
    <w:basedOn w:val="TableNormal"/>
    <w:uiPriority w:val="46"/>
    <w:rsid w:val="00B538F6"/>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xmsonormal">
    <w:name w:val="x_msonormal"/>
    <w:basedOn w:val="Normal"/>
    <w:rsid w:val="00B538F6"/>
    <w:pPr>
      <w:suppressAutoHyphens w:val="0"/>
      <w:spacing w:before="100" w:beforeAutospacing="1" w:after="100" w:afterAutospacing="1" w:line="240" w:lineRule="auto"/>
    </w:pPr>
    <w:rPr>
      <w:rFonts w:ascii="Times New Roman" w:hAnsi="Times New Roman" w:cs="Times New Roman"/>
      <w:sz w:val="24"/>
      <w:szCs w:val="24"/>
      <w:lang w:val="ro-RO" w:eastAsia="en-GB"/>
    </w:rPr>
  </w:style>
  <w:style w:type="paragraph" w:styleId="BodyText">
    <w:name w:val="Body Text"/>
    <w:basedOn w:val="Normal"/>
    <w:link w:val="BodyTextChar"/>
    <w:uiPriority w:val="99"/>
    <w:unhideWhenUsed/>
    <w:rsid w:val="00B538F6"/>
    <w:pPr>
      <w:widowControl w:val="0"/>
      <w:numPr>
        <w:ilvl w:val="1"/>
        <w:numId w:val="53"/>
      </w:numPr>
      <w:suppressAutoHyphens w:val="0"/>
      <w:autoSpaceDE w:val="0"/>
      <w:autoSpaceDN w:val="0"/>
      <w:spacing w:after="120" w:line="240" w:lineRule="auto"/>
    </w:pPr>
    <w:rPr>
      <w:rFonts w:ascii="Arial" w:hAnsi="Arial" w:cs="Times New Roman"/>
      <w:sz w:val="20"/>
      <w:szCs w:val="24"/>
      <w:lang w:val="ro-RO" w:eastAsia="de-AT"/>
    </w:rPr>
  </w:style>
  <w:style w:type="character" w:customStyle="1" w:styleId="BodyTextChar">
    <w:name w:val="Body Text Char"/>
    <w:basedOn w:val="DefaultParagraphFont"/>
    <w:link w:val="BodyText"/>
    <w:uiPriority w:val="99"/>
    <w:rsid w:val="00B538F6"/>
    <w:rPr>
      <w:rFonts w:ascii="Arial" w:eastAsia="Times New Roman" w:hAnsi="Arial" w:cs="Times New Roman"/>
      <w:sz w:val="20"/>
      <w:szCs w:val="24"/>
      <w:lang w:val="ro-RO" w:eastAsia="de-AT"/>
    </w:rPr>
  </w:style>
  <w:style w:type="paragraph" w:customStyle="1" w:styleId="Titletype1">
    <w:name w:val="Title type 1"/>
    <w:basedOn w:val="Normal"/>
    <w:link w:val="Titletype1Char"/>
    <w:qFormat/>
    <w:rsid w:val="00B538F6"/>
    <w:pPr>
      <w:suppressAutoHyphens w:val="0"/>
      <w:spacing w:before="120" w:after="80" w:line="240" w:lineRule="auto"/>
      <w:jc w:val="center"/>
    </w:pPr>
    <w:rPr>
      <w:rFonts w:ascii="Arial" w:eastAsia="Calibri" w:hAnsi="Arial" w:cs="Arial"/>
      <w:sz w:val="28"/>
      <w:szCs w:val="28"/>
      <w:lang w:val="ro-RO"/>
    </w:rPr>
  </w:style>
  <w:style w:type="character" w:customStyle="1" w:styleId="Titletype1Char">
    <w:name w:val="Title type 1 Char"/>
    <w:link w:val="Titletype1"/>
    <w:rsid w:val="00B538F6"/>
    <w:rPr>
      <w:rFonts w:ascii="Arial" w:eastAsia="Calibri" w:hAnsi="Arial" w:cs="Arial"/>
      <w:sz w:val="28"/>
      <w:szCs w:val="28"/>
      <w:lang w:val="ro-RO"/>
    </w:rPr>
  </w:style>
  <w:style w:type="character" w:customStyle="1" w:styleId="UnresolvedMention4">
    <w:name w:val="Unresolved Mention4"/>
    <w:uiPriority w:val="99"/>
    <w:semiHidden/>
    <w:unhideWhenUsed/>
    <w:rsid w:val="00B538F6"/>
    <w:rPr>
      <w:color w:val="605E5C"/>
      <w:shd w:val="clear" w:color="auto" w:fill="E1DFDD"/>
    </w:rPr>
  </w:style>
  <w:style w:type="character" w:customStyle="1" w:styleId="NoSpacingChar">
    <w:name w:val="No Spacing Char"/>
    <w:link w:val="NoSpacing"/>
    <w:uiPriority w:val="1"/>
    <w:locked/>
    <w:rsid w:val="00B538F6"/>
    <w:rPr>
      <w:rFonts w:ascii="Calibri" w:eastAsia="Calibri" w:hAnsi="Calibri" w:cs="Times New Roman"/>
    </w:rPr>
  </w:style>
  <w:style w:type="paragraph" w:customStyle="1" w:styleId="Body">
    <w:name w:val="Body"/>
    <w:link w:val="BodyChar"/>
    <w:qFormat/>
    <w:rsid w:val="00AB78F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o-RO" w:eastAsia="ro-RO"/>
    </w:rPr>
  </w:style>
  <w:style w:type="paragraph" w:customStyle="1" w:styleId="Body3">
    <w:name w:val="Body 3"/>
    <w:basedOn w:val="Normal"/>
    <w:qFormat/>
    <w:rsid w:val="008442C2"/>
    <w:pPr>
      <w:suppressAutoHyphens w:val="0"/>
      <w:spacing w:after="140" w:line="288" w:lineRule="auto"/>
      <w:ind w:left="1361"/>
      <w:jc w:val="both"/>
    </w:pPr>
    <w:rPr>
      <w:rFonts w:ascii="Arial" w:hAnsi="Arial" w:cs="Times New Roman"/>
      <w:kern w:val="20"/>
      <w:sz w:val="20"/>
      <w:szCs w:val="24"/>
    </w:rPr>
  </w:style>
  <w:style w:type="paragraph" w:customStyle="1" w:styleId="Level1">
    <w:name w:val="Level 1"/>
    <w:basedOn w:val="Normal"/>
    <w:next w:val="Normal"/>
    <w:qFormat/>
    <w:rsid w:val="008442C2"/>
    <w:pPr>
      <w:keepNext/>
      <w:numPr>
        <w:numId w:val="61"/>
      </w:numPr>
      <w:suppressAutoHyphens w:val="0"/>
      <w:spacing w:before="280" w:after="140" w:line="288" w:lineRule="auto"/>
      <w:jc w:val="both"/>
      <w:outlineLvl w:val="0"/>
    </w:pPr>
    <w:rPr>
      <w:rFonts w:ascii="Arial" w:hAnsi="Arial" w:cs="Times New Roman"/>
      <w:b/>
      <w:bCs/>
      <w:kern w:val="20"/>
      <w:szCs w:val="32"/>
    </w:rPr>
  </w:style>
  <w:style w:type="paragraph" w:customStyle="1" w:styleId="Level2">
    <w:name w:val="Level 2"/>
    <w:basedOn w:val="Normal"/>
    <w:qFormat/>
    <w:rsid w:val="008442C2"/>
    <w:pPr>
      <w:numPr>
        <w:ilvl w:val="1"/>
        <w:numId w:val="61"/>
      </w:numPr>
      <w:suppressAutoHyphens w:val="0"/>
      <w:spacing w:after="140" w:line="288" w:lineRule="auto"/>
      <w:jc w:val="both"/>
    </w:pPr>
    <w:rPr>
      <w:rFonts w:ascii="Arial" w:hAnsi="Arial" w:cs="Times New Roman"/>
      <w:kern w:val="20"/>
      <w:sz w:val="20"/>
      <w:szCs w:val="28"/>
    </w:rPr>
  </w:style>
  <w:style w:type="paragraph" w:customStyle="1" w:styleId="Level3">
    <w:name w:val="Level 3"/>
    <w:basedOn w:val="Normal"/>
    <w:qFormat/>
    <w:rsid w:val="008442C2"/>
    <w:pPr>
      <w:numPr>
        <w:ilvl w:val="2"/>
        <w:numId w:val="61"/>
      </w:numPr>
      <w:suppressAutoHyphens w:val="0"/>
      <w:spacing w:after="140" w:line="288" w:lineRule="auto"/>
      <w:jc w:val="both"/>
    </w:pPr>
    <w:rPr>
      <w:rFonts w:ascii="Arial" w:hAnsi="Arial" w:cs="Times New Roman"/>
      <w:kern w:val="20"/>
      <w:sz w:val="20"/>
      <w:szCs w:val="28"/>
    </w:rPr>
  </w:style>
  <w:style w:type="paragraph" w:customStyle="1" w:styleId="Level4">
    <w:name w:val="Level 4"/>
    <w:basedOn w:val="Normal"/>
    <w:qFormat/>
    <w:rsid w:val="008442C2"/>
    <w:pPr>
      <w:numPr>
        <w:ilvl w:val="3"/>
        <w:numId w:val="61"/>
      </w:numPr>
      <w:suppressAutoHyphens w:val="0"/>
      <w:spacing w:after="140" w:line="288" w:lineRule="auto"/>
      <w:jc w:val="both"/>
    </w:pPr>
    <w:rPr>
      <w:rFonts w:ascii="Arial" w:hAnsi="Arial" w:cs="Times New Roman"/>
      <w:kern w:val="20"/>
      <w:sz w:val="20"/>
      <w:szCs w:val="24"/>
    </w:rPr>
  </w:style>
  <w:style w:type="paragraph" w:customStyle="1" w:styleId="Level5">
    <w:name w:val="Level 5"/>
    <w:basedOn w:val="Normal"/>
    <w:qFormat/>
    <w:rsid w:val="008442C2"/>
    <w:pPr>
      <w:numPr>
        <w:ilvl w:val="4"/>
        <w:numId w:val="61"/>
      </w:numPr>
      <w:suppressAutoHyphens w:val="0"/>
      <w:spacing w:after="140" w:line="288" w:lineRule="auto"/>
      <w:jc w:val="both"/>
    </w:pPr>
    <w:rPr>
      <w:rFonts w:ascii="Arial" w:hAnsi="Arial" w:cs="Times New Roman"/>
      <w:kern w:val="20"/>
      <w:sz w:val="20"/>
      <w:szCs w:val="24"/>
    </w:rPr>
  </w:style>
  <w:style w:type="paragraph" w:customStyle="1" w:styleId="Level6">
    <w:name w:val="Level 6"/>
    <w:basedOn w:val="Normal"/>
    <w:rsid w:val="008442C2"/>
    <w:pPr>
      <w:numPr>
        <w:ilvl w:val="5"/>
        <w:numId w:val="61"/>
      </w:numPr>
      <w:suppressAutoHyphens w:val="0"/>
      <w:spacing w:after="140" w:line="288" w:lineRule="auto"/>
      <w:jc w:val="both"/>
    </w:pPr>
    <w:rPr>
      <w:rFonts w:ascii="Arial" w:hAnsi="Arial" w:cs="Times New Roman"/>
      <w:kern w:val="20"/>
      <w:sz w:val="20"/>
      <w:szCs w:val="24"/>
    </w:rPr>
  </w:style>
  <w:style w:type="paragraph" w:customStyle="1" w:styleId="bullet3">
    <w:name w:val="bullet 3"/>
    <w:basedOn w:val="Normal"/>
    <w:rsid w:val="008442C2"/>
    <w:pPr>
      <w:numPr>
        <w:numId w:val="62"/>
      </w:numPr>
      <w:suppressAutoHyphens w:val="0"/>
      <w:spacing w:after="140" w:line="288" w:lineRule="auto"/>
      <w:jc w:val="both"/>
    </w:pPr>
    <w:rPr>
      <w:rFonts w:ascii="Arial" w:hAnsi="Arial" w:cs="Times New Roman"/>
      <w:kern w:val="20"/>
      <w:sz w:val="20"/>
      <w:szCs w:val="24"/>
    </w:rPr>
  </w:style>
  <w:style w:type="paragraph" w:customStyle="1" w:styleId="Level7">
    <w:name w:val="Level 7"/>
    <w:basedOn w:val="Normal"/>
    <w:rsid w:val="008442C2"/>
    <w:pPr>
      <w:numPr>
        <w:ilvl w:val="6"/>
        <w:numId w:val="61"/>
      </w:numPr>
      <w:suppressAutoHyphens w:val="0"/>
      <w:spacing w:after="140" w:line="288" w:lineRule="auto"/>
      <w:jc w:val="both"/>
      <w:outlineLvl w:val="6"/>
    </w:pPr>
    <w:rPr>
      <w:rFonts w:ascii="Arial" w:hAnsi="Arial" w:cs="Times New Roman"/>
      <w:kern w:val="20"/>
      <w:sz w:val="20"/>
      <w:szCs w:val="24"/>
    </w:rPr>
  </w:style>
  <w:style w:type="paragraph" w:customStyle="1" w:styleId="Level8">
    <w:name w:val="Level 8"/>
    <w:basedOn w:val="Normal"/>
    <w:rsid w:val="008442C2"/>
    <w:pPr>
      <w:numPr>
        <w:ilvl w:val="7"/>
        <w:numId w:val="61"/>
      </w:numPr>
      <w:suppressAutoHyphens w:val="0"/>
      <w:spacing w:after="140" w:line="288" w:lineRule="auto"/>
      <w:jc w:val="both"/>
      <w:outlineLvl w:val="7"/>
    </w:pPr>
    <w:rPr>
      <w:rFonts w:ascii="Arial" w:hAnsi="Arial" w:cs="Times New Roman"/>
      <w:kern w:val="20"/>
      <w:sz w:val="20"/>
      <w:szCs w:val="24"/>
    </w:rPr>
  </w:style>
  <w:style w:type="paragraph" w:customStyle="1" w:styleId="Level9">
    <w:name w:val="Level 9"/>
    <w:basedOn w:val="Normal"/>
    <w:rsid w:val="008442C2"/>
    <w:pPr>
      <w:numPr>
        <w:ilvl w:val="8"/>
        <w:numId w:val="61"/>
      </w:numPr>
      <w:suppressAutoHyphens w:val="0"/>
      <w:spacing w:after="140" w:line="288" w:lineRule="auto"/>
      <w:jc w:val="both"/>
      <w:outlineLvl w:val="8"/>
    </w:pPr>
    <w:rPr>
      <w:rFonts w:ascii="Arial" w:hAnsi="Arial" w:cs="Times New Roman"/>
      <w:kern w:val="20"/>
      <w:sz w:val="20"/>
      <w:szCs w:val="24"/>
    </w:rPr>
  </w:style>
  <w:style w:type="character" w:customStyle="1" w:styleId="BodyChar">
    <w:name w:val="Body Char"/>
    <w:basedOn w:val="DefaultParagraphFont"/>
    <w:link w:val="Body"/>
    <w:rsid w:val="00B3324B"/>
    <w:rPr>
      <w:rFonts w:ascii="Times New Roman" w:eastAsia="Arial Unicode MS" w:hAnsi="Times New Roman" w:cs="Arial Unicode MS"/>
      <w:color w:val="000000"/>
      <w:sz w:val="24"/>
      <w:szCs w:val="24"/>
      <w:u w:color="000000"/>
      <w:bdr w:val="nil"/>
      <w:lang w:val="ro-RO" w:eastAsia="ro-RO"/>
    </w:rPr>
  </w:style>
  <w:style w:type="character" w:customStyle="1" w:styleId="cf11">
    <w:name w:val="cf11"/>
    <w:basedOn w:val="DefaultParagraphFont"/>
    <w:rsid w:val="00B70D99"/>
    <w:rPr>
      <w:rFonts w:ascii="Segoe UI" w:hAnsi="Segoe UI" w:cs="Segoe UI" w:hint="default"/>
      <w:sz w:val="18"/>
      <w:szCs w:val="18"/>
    </w:rPr>
  </w:style>
  <w:style w:type="paragraph" w:styleId="BodyTextIndent">
    <w:name w:val="Body Text Indent"/>
    <w:basedOn w:val="Normal"/>
    <w:link w:val="BodyTextIndentChar"/>
    <w:uiPriority w:val="99"/>
    <w:unhideWhenUsed/>
    <w:rsid w:val="004724F9"/>
    <w:pPr>
      <w:suppressAutoHyphens w:val="0"/>
      <w:spacing w:after="120"/>
      <w:ind w:left="360"/>
    </w:pPr>
    <w:rPr>
      <w:rFonts w:eastAsia="Calibri" w:cs="Times New Roman"/>
      <w:lang w:val="en-US"/>
    </w:rPr>
  </w:style>
  <w:style w:type="character" w:customStyle="1" w:styleId="BodyTextIndentChar">
    <w:name w:val="Body Text Indent Char"/>
    <w:basedOn w:val="DefaultParagraphFont"/>
    <w:link w:val="BodyTextIndent"/>
    <w:uiPriority w:val="99"/>
    <w:rsid w:val="004724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66219">
      <w:bodyDiv w:val="1"/>
      <w:marLeft w:val="0"/>
      <w:marRight w:val="0"/>
      <w:marTop w:val="0"/>
      <w:marBottom w:val="0"/>
      <w:divBdr>
        <w:top w:val="none" w:sz="0" w:space="0" w:color="auto"/>
        <w:left w:val="none" w:sz="0" w:space="0" w:color="auto"/>
        <w:bottom w:val="none" w:sz="0" w:space="0" w:color="auto"/>
        <w:right w:val="none" w:sz="0" w:space="0" w:color="auto"/>
      </w:divBdr>
    </w:div>
    <w:div w:id="942954222">
      <w:bodyDiv w:val="1"/>
      <w:marLeft w:val="0"/>
      <w:marRight w:val="0"/>
      <w:marTop w:val="0"/>
      <w:marBottom w:val="0"/>
      <w:divBdr>
        <w:top w:val="none" w:sz="0" w:space="0" w:color="auto"/>
        <w:left w:val="none" w:sz="0" w:space="0" w:color="auto"/>
        <w:bottom w:val="none" w:sz="0" w:space="0" w:color="auto"/>
        <w:right w:val="none" w:sz="0" w:space="0" w:color="auto"/>
      </w:divBdr>
      <w:divsChild>
        <w:div w:id="923152708">
          <w:marLeft w:val="0"/>
          <w:marRight w:val="0"/>
          <w:marTop w:val="0"/>
          <w:marBottom w:val="0"/>
          <w:divBdr>
            <w:top w:val="dashed" w:sz="2" w:space="0" w:color="FFFFFF"/>
            <w:left w:val="dashed" w:sz="2" w:space="0" w:color="FFFFFF"/>
            <w:bottom w:val="dashed" w:sz="2" w:space="0" w:color="FFFFFF"/>
            <w:right w:val="dashed" w:sz="2" w:space="0" w:color="FFFFFF"/>
          </w:divBdr>
        </w:div>
        <w:div w:id="1238982467">
          <w:marLeft w:val="0"/>
          <w:marRight w:val="0"/>
          <w:marTop w:val="0"/>
          <w:marBottom w:val="0"/>
          <w:divBdr>
            <w:top w:val="dashed" w:sz="2" w:space="0" w:color="FFFFFF"/>
            <w:left w:val="dashed" w:sz="2" w:space="0" w:color="FFFFFF"/>
            <w:bottom w:val="dashed" w:sz="2" w:space="0" w:color="FFFFFF"/>
            <w:right w:val="dashed" w:sz="2" w:space="0" w:color="FFFFFF"/>
          </w:divBdr>
          <w:divsChild>
            <w:div w:id="570430971">
              <w:marLeft w:val="0"/>
              <w:marRight w:val="0"/>
              <w:marTop w:val="0"/>
              <w:marBottom w:val="0"/>
              <w:divBdr>
                <w:top w:val="dashed" w:sz="2" w:space="0" w:color="FFFFFF"/>
                <w:left w:val="dashed" w:sz="2" w:space="0" w:color="FFFFFF"/>
                <w:bottom w:val="dashed" w:sz="2" w:space="0" w:color="FFFFFF"/>
                <w:right w:val="dashed" w:sz="2" w:space="0" w:color="FFFFFF"/>
              </w:divBdr>
            </w:div>
            <w:div w:id="1384715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94850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8477884">
      <w:bodyDiv w:val="1"/>
      <w:marLeft w:val="0"/>
      <w:marRight w:val="0"/>
      <w:marTop w:val="0"/>
      <w:marBottom w:val="0"/>
      <w:divBdr>
        <w:top w:val="none" w:sz="0" w:space="0" w:color="auto"/>
        <w:left w:val="none" w:sz="0" w:space="0" w:color="auto"/>
        <w:bottom w:val="none" w:sz="0" w:space="0" w:color="auto"/>
        <w:right w:val="none" w:sz="0" w:space="0" w:color="auto"/>
      </w:divBdr>
    </w:div>
    <w:div w:id="1125083136">
      <w:bodyDiv w:val="1"/>
      <w:marLeft w:val="0"/>
      <w:marRight w:val="0"/>
      <w:marTop w:val="0"/>
      <w:marBottom w:val="0"/>
      <w:divBdr>
        <w:top w:val="none" w:sz="0" w:space="0" w:color="auto"/>
        <w:left w:val="none" w:sz="0" w:space="0" w:color="auto"/>
        <w:bottom w:val="none" w:sz="0" w:space="0" w:color="auto"/>
        <w:right w:val="none" w:sz="0" w:space="0" w:color="auto"/>
      </w:divBdr>
    </w:div>
    <w:div w:id="1369256833">
      <w:bodyDiv w:val="1"/>
      <w:marLeft w:val="0"/>
      <w:marRight w:val="0"/>
      <w:marTop w:val="0"/>
      <w:marBottom w:val="0"/>
      <w:divBdr>
        <w:top w:val="none" w:sz="0" w:space="0" w:color="auto"/>
        <w:left w:val="none" w:sz="0" w:space="0" w:color="auto"/>
        <w:bottom w:val="none" w:sz="0" w:space="0" w:color="auto"/>
        <w:right w:val="none" w:sz="0" w:space="0" w:color="auto"/>
      </w:divBdr>
    </w:div>
    <w:div w:id="1720595020">
      <w:bodyDiv w:val="1"/>
      <w:marLeft w:val="0"/>
      <w:marRight w:val="0"/>
      <w:marTop w:val="0"/>
      <w:marBottom w:val="0"/>
      <w:divBdr>
        <w:top w:val="none" w:sz="0" w:space="0" w:color="auto"/>
        <w:left w:val="none" w:sz="0" w:space="0" w:color="auto"/>
        <w:bottom w:val="none" w:sz="0" w:space="0" w:color="auto"/>
        <w:right w:val="none" w:sz="0" w:space="0" w:color="auto"/>
      </w:divBdr>
    </w:div>
    <w:div w:id="207272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icitatie.ro" TargetMode="External"/><Relationship Id="rId18" Type="http://schemas.openxmlformats.org/officeDocument/2006/relationships/hyperlink" Target="https://ec.europa.eu/tools/ecertis/" TargetMode="External"/><Relationship Id="rId26" Type="http://schemas.openxmlformats.org/officeDocument/2006/relationships/hyperlink" Target="https://mmuncii.ro" TargetMode="External"/><Relationship Id="rId21" Type="http://schemas.openxmlformats.org/officeDocument/2006/relationships/hyperlink" Target="https://mfinante.gov.ro/ro/web/site" TargetMode="External"/><Relationship Id="rId34" Type="http://schemas.openxmlformats.org/officeDocument/2006/relationships/hyperlink" Target="mailto:smupbacau@achizitii.ro" TargetMode="External"/><Relationship Id="rId7" Type="http://schemas.openxmlformats.org/officeDocument/2006/relationships/endnotes" Target="endnotes.xml"/><Relationship Id="rId12" Type="http://schemas.openxmlformats.org/officeDocument/2006/relationships/hyperlink" Target="http://www.e-licitatie.ro" TargetMode="External"/><Relationship Id="rId17" Type="http://schemas.openxmlformats.org/officeDocument/2006/relationships/hyperlink" Target="http://www.e-licitatie.ro" TargetMode="External"/><Relationship Id="rId25" Type="http://schemas.openxmlformats.org/officeDocument/2006/relationships/hyperlink" Target="mailto:petitii@mmediu.ro" TargetMode="External"/><Relationship Id="rId33" Type="http://schemas.openxmlformats.org/officeDocument/2006/relationships/hyperlink" Target="http://e-licitatie.ro" TargetMode="External"/><Relationship Id="rId2" Type="http://schemas.openxmlformats.org/officeDocument/2006/relationships/numbering" Target="numbering.xml"/><Relationship Id="rId16" Type="http://schemas.openxmlformats.org/officeDocument/2006/relationships/hyperlink" Target="http://www.e-licitatie.ro" TargetMode="External"/><Relationship Id="rId20" Type="http://schemas.openxmlformats.org/officeDocument/2006/relationships/hyperlink" Target="http://www.anap.gov.ro" TargetMode="External"/><Relationship Id="rId29" Type="http://schemas.openxmlformats.org/officeDocument/2006/relationships/hyperlink" Target="mailto:achizitii@smupbacau.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citatie.ro" TargetMode="External"/><Relationship Id="rId24" Type="http://schemas.openxmlformats.org/officeDocument/2006/relationships/hyperlink" Target="mailto:registratura@mmediu.ro" TargetMode="External"/><Relationship Id="rId32" Type="http://schemas.openxmlformats.org/officeDocument/2006/relationships/hyperlink" Target="http://www.e-licitatie.r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licitatie.ro" TargetMode="External"/><Relationship Id="rId23" Type="http://schemas.openxmlformats.org/officeDocument/2006/relationships/hyperlink" Target="http://www.mmediu.ro" TargetMode="External"/><Relationship Id="rId28" Type="http://schemas.openxmlformats.org/officeDocument/2006/relationships/hyperlink" Target="http://www.cnsc.ro" TargetMode="External"/><Relationship Id="rId36" Type="http://schemas.openxmlformats.org/officeDocument/2006/relationships/fontTable" Target="fontTable.xml"/><Relationship Id="rId10" Type="http://schemas.openxmlformats.org/officeDocument/2006/relationships/hyperlink" Target="http://www.e-licitatie.ro" TargetMode="External"/><Relationship Id="rId19" Type="http://schemas.openxmlformats.org/officeDocument/2006/relationships/hyperlink" Target="https://idrept.ro/00178472.htm" TargetMode="External"/><Relationship Id="rId31"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e-licitatie.ro" TargetMode="External"/><Relationship Id="rId14" Type="http://schemas.openxmlformats.org/officeDocument/2006/relationships/hyperlink" Target="http://www.e-licitatie.ro" TargetMode="External"/><Relationship Id="rId22" Type="http://schemas.openxmlformats.org/officeDocument/2006/relationships/hyperlink" Target="mailto:publicinfo@mfinante.gov.ro" TargetMode="External"/><Relationship Id="rId27" Type="http://schemas.openxmlformats.org/officeDocument/2006/relationships/hyperlink" Target="mailto:office@cnsc.ro" TargetMode="External"/><Relationship Id="rId30" Type="http://schemas.openxmlformats.org/officeDocument/2006/relationships/hyperlink" Target="http://www.smupbacau.ro" TargetMode="External"/><Relationship Id="rId35" Type="http://schemas.openxmlformats.org/officeDocument/2006/relationships/header" Target="header1.xml"/><Relationship Id="rId8" Type="http://schemas.openxmlformats.org/officeDocument/2006/relationships/hyperlink" Target="http://www.smupbacau.r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955F-EB75-43EE-A9DB-324C0C12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25848</Words>
  <Characters>147337</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172840</CharactersWithSpaces>
  <SharedDoc>false</SharedDoc>
  <HLinks>
    <vt:vector size="522" baseType="variant">
      <vt:variant>
        <vt:i4>7995437</vt:i4>
      </vt:variant>
      <vt:variant>
        <vt:i4>393</vt:i4>
      </vt:variant>
      <vt:variant>
        <vt:i4>0</vt:i4>
      </vt:variant>
      <vt:variant>
        <vt:i4>5</vt:i4>
      </vt:variant>
      <vt:variant>
        <vt:lpwstr>https://cjbrasov.ro/wp-content/uploads/2020/07/1652350517_Politica_confidentialitate_CJBv_2022.pdf</vt:lpwstr>
      </vt:variant>
      <vt:variant>
        <vt:lpwstr/>
      </vt:variant>
      <vt:variant>
        <vt:i4>7929965</vt:i4>
      </vt:variant>
      <vt:variant>
        <vt:i4>390</vt:i4>
      </vt:variant>
      <vt:variant>
        <vt:i4>0</vt:i4>
      </vt:variant>
      <vt:variant>
        <vt:i4>5</vt:i4>
      </vt:variant>
      <vt:variant>
        <vt:lpwstr>http://e-licitatie.ro/</vt:lpwstr>
      </vt:variant>
      <vt:variant>
        <vt:lpwstr/>
      </vt:variant>
      <vt:variant>
        <vt:i4>589941</vt:i4>
      </vt:variant>
      <vt:variant>
        <vt:i4>387</vt:i4>
      </vt:variant>
      <vt:variant>
        <vt:i4>0</vt:i4>
      </vt:variant>
      <vt:variant>
        <vt:i4>5</vt:i4>
      </vt:variant>
      <vt:variant>
        <vt:lpwstr>https://www.ey.com/en_ro/legal-and-privacy</vt:lpwstr>
      </vt:variant>
      <vt:variant>
        <vt:lpwstr/>
      </vt:variant>
      <vt:variant>
        <vt:i4>7929908</vt:i4>
      </vt:variant>
      <vt:variant>
        <vt:i4>384</vt:i4>
      </vt:variant>
      <vt:variant>
        <vt:i4>0</vt:i4>
      </vt:variant>
      <vt:variant>
        <vt:i4>5</vt:i4>
      </vt:variant>
      <vt:variant>
        <vt:lpwstr>http://www.e-licitatie.ro/</vt:lpwstr>
      </vt:variant>
      <vt:variant>
        <vt:lpwstr/>
      </vt:variant>
      <vt:variant>
        <vt:i4>7929908</vt:i4>
      </vt:variant>
      <vt:variant>
        <vt:i4>381</vt:i4>
      </vt:variant>
      <vt:variant>
        <vt:i4>0</vt:i4>
      </vt:variant>
      <vt:variant>
        <vt:i4>5</vt:i4>
      </vt:variant>
      <vt:variant>
        <vt:lpwstr>http://www.e-licitatie.ro/</vt:lpwstr>
      </vt:variant>
      <vt:variant>
        <vt:lpwstr/>
      </vt:variant>
      <vt:variant>
        <vt:i4>7995439</vt:i4>
      </vt:variant>
      <vt:variant>
        <vt:i4>378</vt:i4>
      </vt:variant>
      <vt:variant>
        <vt:i4>0</vt:i4>
      </vt:variant>
      <vt:variant>
        <vt:i4>5</vt:i4>
      </vt:variant>
      <vt:variant>
        <vt:lpwstr>http://www.cnsc.ro/</vt:lpwstr>
      </vt:variant>
      <vt:variant>
        <vt:lpwstr/>
      </vt:variant>
      <vt:variant>
        <vt:i4>3604510</vt:i4>
      </vt:variant>
      <vt:variant>
        <vt:i4>375</vt:i4>
      </vt:variant>
      <vt:variant>
        <vt:i4>0</vt:i4>
      </vt:variant>
      <vt:variant>
        <vt:i4>5</vt:i4>
      </vt:variant>
      <vt:variant>
        <vt:lpwstr>mailto:office@cnsc.ro</vt:lpwstr>
      </vt:variant>
      <vt:variant>
        <vt:lpwstr/>
      </vt:variant>
      <vt:variant>
        <vt:i4>3801120</vt:i4>
      </vt:variant>
      <vt:variant>
        <vt:i4>372</vt:i4>
      </vt:variant>
      <vt:variant>
        <vt:i4>0</vt:i4>
      </vt:variant>
      <vt:variant>
        <vt:i4>5</vt:i4>
      </vt:variant>
      <vt:variant>
        <vt:lpwstr>https://mmuncii.ro/</vt:lpwstr>
      </vt:variant>
      <vt:variant>
        <vt:lpwstr/>
      </vt:variant>
      <vt:variant>
        <vt:i4>5963873</vt:i4>
      </vt:variant>
      <vt:variant>
        <vt:i4>369</vt:i4>
      </vt:variant>
      <vt:variant>
        <vt:i4>0</vt:i4>
      </vt:variant>
      <vt:variant>
        <vt:i4>5</vt:i4>
      </vt:variant>
      <vt:variant>
        <vt:lpwstr>mailto:petitii@mmediu.ro</vt:lpwstr>
      </vt:variant>
      <vt:variant>
        <vt:lpwstr/>
      </vt:variant>
      <vt:variant>
        <vt:i4>4063240</vt:i4>
      </vt:variant>
      <vt:variant>
        <vt:i4>366</vt:i4>
      </vt:variant>
      <vt:variant>
        <vt:i4>0</vt:i4>
      </vt:variant>
      <vt:variant>
        <vt:i4>5</vt:i4>
      </vt:variant>
      <vt:variant>
        <vt:lpwstr>mailto:registratura@mmediu.ro</vt:lpwstr>
      </vt:variant>
      <vt:variant>
        <vt:lpwstr/>
      </vt:variant>
      <vt:variant>
        <vt:i4>720990</vt:i4>
      </vt:variant>
      <vt:variant>
        <vt:i4>363</vt:i4>
      </vt:variant>
      <vt:variant>
        <vt:i4>0</vt:i4>
      </vt:variant>
      <vt:variant>
        <vt:i4>5</vt:i4>
      </vt:variant>
      <vt:variant>
        <vt:lpwstr>http://www.mmediu.ro/</vt:lpwstr>
      </vt:variant>
      <vt:variant>
        <vt:lpwstr/>
      </vt:variant>
      <vt:variant>
        <vt:i4>3539023</vt:i4>
      </vt:variant>
      <vt:variant>
        <vt:i4>360</vt:i4>
      </vt:variant>
      <vt:variant>
        <vt:i4>0</vt:i4>
      </vt:variant>
      <vt:variant>
        <vt:i4>5</vt:i4>
      </vt:variant>
      <vt:variant>
        <vt:lpwstr>mailto:publicinfo@mfinante.gov.ro</vt:lpwstr>
      </vt:variant>
      <vt:variant>
        <vt:lpwstr/>
      </vt:variant>
      <vt:variant>
        <vt:i4>2293807</vt:i4>
      </vt:variant>
      <vt:variant>
        <vt:i4>357</vt:i4>
      </vt:variant>
      <vt:variant>
        <vt:i4>0</vt:i4>
      </vt:variant>
      <vt:variant>
        <vt:i4>5</vt:i4>
      </vt:variant>
      <vt:variant>
        <vt:lpwstr>https://mfinante.gov.ro/ro/web/site</vt:lpwstr>
      </vt:variant>
      <vt:variant>
        <vt:lpwstr/>
      </vt:variant>
      <vt:variant>
        <vt:i4>2818093</vt:i4>
      </vt:variant>
      <vt:variant>
        <vt:i4>354</vt:i4>
      </vt:variant>
      <vt:variant>
        <vt:i4>0</vt:i4>
      </vt:variant>
      <vt:variant>
        <vt:i4>5</vt:i4>
      </vt:variant>
      <vt:variant>
        <vt:lpwstr>http://www.anap.gov.ro/</vt:lpwstr>
      </vt:variant>
      <vt:variant>
        <vt:lpwstr/>
      </vt:variant>
      <vt:variant>
        <vt:i4>3997758</vt:i4>
      </vt:variant>
      <vt:variant>
        <vt:i4>351</vt:i4>
      </vt:variant>
      <vt:variant>
        <vt:i4>0</vt:i4>
      </vt:variant>
      <vt:variant>
        <vt:i4>5</vt:i4>
      </vt:variant>
      <vt:variant>
        <vt:lpwstr>https://idrept.ro/00178472.htm</vt:lpwstr>
      </vt:variant>
      <vt:variant>
        <vt:lpwstr/>
      </vt:variant>
      <vt:variant>
        <vt:i4>5242966</vt:i4>
      </vt:variant>
      <vt:variant>
        <vt:i4>345</vt:i4>
      </vt:variant>
      <vt:variant>
        <vt:i4>0</vt:i4>
      </vt:variant>
      <vt:variant>
        <vt:i4>5</vt:i4>
      </vt:variant>
      <vt:variant>
        <vt:lpwstr>https://ec.europa.eu/tools/ecertis/</vt:lpwstr>
      </vt:variant>
      <vt:variant>
        <vt:lpwstr>/search</vt:lpwstr>
      </vt:variant>
      <vt:variant>
        <vt:i4>2228330</vt:i4>
      </vt:variant>
      <vt:variant>
        <vt:i4>342</vt:i4>
      </vt:variant>
      <vt:variant>
        <vt:i4>0</vt:i4>
      </vt:variant>
      <vt:variant>
        <vt:i4>5</vt:i4>
      </vt:variant>
      <vt:variant>
        <vt:lpwstr>https://anap.gov.ro/web/ordinul-549-2021-300-549-pentru-aprobarea-listei-tarilor-care-se-incadreaza-in-categoriile-prevazute-la-art-3-alin-1-lit-jj-pct-iii-v-din-legea-nr-98-2016-privind-achizitiile-publice-art/</vt:lpwstr>
      </vt:variant>
      <vt:variant>
        <vt:lpwstr/>
      </vt:variant>
      <vt:variant>
        <vt:i4>7929908</vt:i4>
      </vt:variant>
      <vt:variant>
        <vt:i4>339</vt:i4>
      </vt:variant>
      <vt:variant>
        <vt:i4>0</vt:i4>
      </vt:variant>
      <vt:variant>
        <vt:i4>5</vt:i4>
      </vt:variant>
      <vt:variant>
        <vt:lpwstr>http://www.e-licitatie.ro/</vt:lpwstr>
      </vt:variant>
      <vt:variant>
        <vt:lpwstr/>
      </vt:variant>
      <vt:variant>
        <vt:i4>3538959</vt:i4>
      </vt:variant>
      <vt:variant>
        <vt:i4>336</vt:i4>
      </vt:variant>
      <vt:variant>
        <vt:i4>0</vt:i4>
      </vt:variant>
      <vt:variant>
        <vt:i4>5</vt:i4>
      </vt:variant>
      <vt:variant>
        <vt:lpwstr>https://environment.ec.europa.eu/topics/circular-economy/eu-ecolabel-home_en</vt:lpwstr>
      </vt:variant>
      <vt:variant>
        <vt:lpwstr/>
      </vt:variant>
      <vt:variant>
        <vt:i4>3538959</vt:i4>
      </vt:variant>
      <vt:variant>
        <vt:i4>333</vt:i4>
      </vt:variant>
      <vt:variant>
        <vt:i4>0</vt:i4>
      </vt:variant>
      <vt:variant>
        <vt:i4>5</vt:i4>
      </vt:variant>
      <vt:variant>
        <vt:lpwstr>https://environment.ec.europa.eu/topics/circular-economy/eu-ecolabel-home_en</vt:lpwstr>
      </vt:variant>
      <vt:variant>
        <vt:lpwstr/>
      </vt:variant>
      <vt:variant>
        <vt:i4>7929908</vt:i4>
      </vt:variant>
      <vt:variant>
        <vt:i4>330</vt:i4>
      </vt:variant>
      <vt:variant>
        <vt:i4>0</vt:i4>
      </vt:variant>
      <vt:variant>
        <vt:i4>5</vt:i4>
      </vt:variant>
      <vt:variant>
        <vt:lpwstr>http://www.e-licitatie.ro/</vt:lpwstr>
      </vt:variant>
      <vt:variant>
        <vt:lpwstr/>
      </vt:variant>
      <vt:variant>
        <vt:i4>7929908</vt:i4>
      </vt:variant>
      <vt:variant>
        <vt:i4>327</vt:i4>
      </vt:variant>
      <vt:variant>
        <vt:i4>0</vt:i4>
      </vt:variant>
      <vt:variant>
        <vt:i4>5</vt:i4>
      </vt:variant>
      <vt:variant>
        <vt:lpwstr>http://www.e-licitatie.ro/</vt:lpwstr>
      </vt:variant>
      <vt:variant>
        <vt:lpwstr/>
      </vt:variant>
      <vt:variant>
        <vt:i4>7929908</vt:i4>
      </vt:variant>
      <vt:variant>
        <vt:i4>324</vt:i4>
      </vt:variant>
      <vt:variant>
        <vt:i4>0</vt:i4>
      </vt:variant>
      <vt:variant>
        <vt:i4>5</vt:i4>
      </vt:variant>
      <vt:variant>
        <vt:lpwstr>http://www.e-licitatie.ro/</vt:lpwstr>
      </vt:variant>
      <vt:variant>
        <vt:lpwstr/>
      </vt:variant>
      <vt:variant>
        <vt:i4>7929908</vt:i4>
      </vt:variant>
      <vt:variant>
        <vt:i4>321</vt:i4>
      </vt:variant>
      <vt:variant>
        <vt:i4>0</vt:i4>
      </vt:variant>
      <vt:variant>
        <vt:i4>5</vt:i4>
      </vt:variant>
      <vt:variant>
        <vt:lpwstr>http://www.e-licitatie.ro/</vt:lpwstr>
      </vt:variant>
      <vt:variant>
        <vt:lpwstr/>
      </vt:variant>
      <vt:variant>
        <vt:i4>7929908</vt:i4>
      </vt:variant>
      <vt:variant>
        <vt:i4>318</vt:i4>
      </vt:variant>
      <vt:variant>
        <vt:i4>0</vt:i4>
      </vt:variant>
      <vt:variant>
        <vt:i4>5</vt:i4>
      </vt:variant>
      <vt:variant>
        <vt:lpwstr>http://www.e-licitatie.ro/</vt:lpwstr>
      </vt:variant>
      <vt:variant>
        <vt:lpwstr/>
      </vt:variant>
      <vt:variant>
        <vt:i4>7929908</vt:i4>
      </vt:variant>
      <vt:variant>
        <vt:i4>315</vt:i4>
      </vt:variant>
      <vt:variant>
        <vt:i4>0</vt:i4>
      </vt:variant>
      <vt:variant>
        <vt:i4>5</vt:i4>
      </vt:variant>
      <vt:variant>
        <vt:lpwstr>http://www.e-licitatie.ro/</vt:lpwstr>
      </vt:variant>
      <vt:variant>
        <vt:lpwstr/>
      </vt:variant>
      <vt:variant>
        <vt:i4>7929908</vt:i4>
      </vt:variant>
      <vt:variant>
        <vt:i4>312</vt:i4>
      </vt:variant>
      <vt:variant>
        <vt:i4>0</vt:i4>
      </vt:variant>
      <vt:variant>
        <vt:i4>5</vt:i4>
      </vt:variant>
      <vt:variant>
        <vt:lpwstr>http://www.e-licitatie.ro/</vt:lpwstr>
      </vt:variant>
      <vt:variant>
        <vt:lpwstr/>
      </vt:variant>
      <vt:variant>
        <vt:i4>7929908</vt:i4>
      </vt:variant>
      <vt:variant>
        <vt:i4>306</vt:i4>
      </vt:variant>
      <vt:variant>
        <vt:i4>0</vt:i4>
      </vt:variant>
      <vt:variant>
        <vt:i4>5</vt:i4>
      </vt:variant>
      <vt:variant>
        <vt:lpwstr>http://www.e-licitatie.ro/</vt:lpwstr>
      </vt:variant>
      <vt:variant>
        <vt:lpwstr/>
      </vt:variant>
      <vt:variant>
        <vt:i4>7929908</vt:i4>
      </vt:variant>
      <vt:variant>
        <vt:i4>303</vt:i4>
      </vt:variant>
      <vt:variant>
        <vt:i4>0</vt:i4>
      </vt:variant>
      <vt:variant>
        <vt:i4>5</vt:i4>
      </vt:variant>
      <vt:variant>
        <vt:lpwstr>http://www.e-licitatie.ro/</vt:lpwstr>
      </vt:variant>
      <vt:variant>
        <vt:lpwstr/>
      </vt:variant>
      <vt:variant>
        <vt:i4>7929908</vt:i4>
      </vt:variant>
      <vt:variant>
        <vt:i4>300</vt:i4>
      </vt:variant>
      <vt:variant>
        <vt:i4>0</vt:i4>
      </vt:variant>
      <vt:variant>
        <vt:i4>5</vt:i4>
      </vt:variant>
      <vt:variant>
        <vt:lpwstr>http://www.e-licitatie.ro/</vt:lpwstr>
      </vt:variant>
      <vt:variant>
        <vt:lpwstr/>
      </vt:variant>
      <vt:variant>
        <vt:i4>7929908</vt:i4>
      </vt:variant>
      <vt:variant>
        <vt:i4>297</vt:i4>
      </vt:variant>
      <vt:variant>
        <vt:i4>0</vt:i4>
      </vt:variant>
      <vt:variant>
        <vt:i4>5</vt:i4>
      </vt:variant>
      <vt:variant>
        <vt:lpwstr>http://www.e-licitatie.ro/</vt:lpwstr>
      </vt:variant>
      <vt:variant>
        <vt:lpwstr/>
      </vt:variant>
      <vt:variant>
        <vt:i4>983048</vt:i4>
      </vt:variant>
      <vt:variant>
        <vt:i4>294</vt:i4>
      </vt:variant>
      <vt:variant>
        <vt:i4>0</vt:i4>
      </vt:variant>
      <vt:variant>
        <vt:i4>5</vt:i4>
      </vt:variant>
      <vt:variant>
        <vt:lpwstr>http://www.judbrasov.ro/</vt:lpwstr>
      </vt:variant>
      <vt:variant>
        <vt:lpwstr/>
      </vt:variant>
      <vt:variant>
        <vt:i4>3670022</vt:i4>
      </vt:variant>
      <vt:variant>
        <vt:i4>291</vt:i4>
      </vt:variant>
      <vt:variant>
        <vt:i4>0</vt:i4>
      </vt:variant>
      <vt:variant>
        <vt:i4>5</vt:i4>
      </vt:variant>
      <vt:variant>
        <vt:lpwstr>mailto:uca@cjbrasov.ro</vt:lpwstr>
      </vt:variant>
      <vt:variant>
        <vt:lpwstr/>
      </vt:variant>
      <vt:variant>
        <vt:i4>1048631</vt:i4>
      </vt:variant>
      <vt:variant>
        <vt:i4>284</vt:i4>
      </vt:variant>
      <vt:variant>
        <vt:i4>0</vt:i4>
      </vt:variant>
      <vt:variant>
        <vt:i4>5</vt:i4>
      </vt:variant>
      <vt:variant>
        <vt:lpwstr/>
      </vt:variant>
      <vt:variant>
        <vt:lpwstr>_Toc151463153</vt:lpwstr>
      </vt:variant>
      <vt:variant>
        <vt:i4>1048631</vt:i4>
      </vt:variant>
      <vt:variant>
        <vt:i4>278</vt:i4>
      </vt:variant>
      <vt:variant>
        <vt:i4>0</vt:i4>
      </vt:variant>
      <vt:variant>
        <vt:i4>5</vt:i4>
      </vt:variant>
      <vt:variant>
        <vt:lpwstr/>
      </vt:variant>
      <vt:variant>
        <vt:lpwstr>_Toc151463152</vt:lpwstr>
      </vt:variant>
      <vt:variant>
        <vt:i4>1048631</vt:i4>
      </vt:variant>
      <vt:variant>
        <vt:i4>272</vt:i4>
      </vt:variant>
      <vt:variant>
        <vt:i4>0</vt:i4>
      </vt:variant>
      <vt:variant>
        <vt:i4>5</vt:i4>
      </vt:variant>
      <vt:variant>
        <vt:lpwstr/>
      </vt:variant>
      <vt:variant>
        <vt:lpwstr>_Toc151463151</vt:lpwstr>
      </vt:variant>
      <vt:variant>
        <vt:i4>1048631</vt:i4>
      </vt:variant>
      <vt:variant>
        <vt:i4>266</vt:i4>
      </vt:variant>
      <vt:variant>
        <vt:i4>0</vt:i4>
      </vt:variant>
      <vt:variant>
        <vt:i4>5</vt:i4>
      </vt:variant>
      <vt:variant>
        <vt:lpwstr/>
      </vt:variant>
      <vt:variant>
        <vt:lpwstr>_Toc151463150</vt:lpwstr>
      </vt:variant>
      <vt:variant>
        <vt:i4>1114167</vt:i4>
      </vt:variant>
      <vt:variant>
        <vt:i4>260</vt:i4>
      </vt:variant>
      <vt:variant>
        <vt:i4>0</vt:i4>
      </vt:variant>
      <vt:variant>
        <vt:i4>5</vt:i4>
      </vt:variant>
      <vt:variant>
        <vt:lpwstr/>
      </vt:variant>
      <vt:variant>
        <vt:lpwstr>_Toc151463149</vt:lpwstr>
      </vt:variant>
      <vt:variant>
        <vt:i4>1114167</vt:i4>
      </vt:variant>
      <vt:variant>
        <vt:i4>254</vt:i4>
      </vt:variant>
      <vt:variant>
        <vt:i4>0</vt:i4>
      </vt:variant>
      <vt:variant>
        <vt:i4>5</vt:i4>
      </vt:variant>
      <vt:variant>
        <vt:lpwstr/>
      </vt:variant>
      <vt:variant>
        <vt:lpwstr>_Toc151463148</vt:lpwstr>
      </vt:variant>
      <vt:variant>
        <vt:i4>1114167</vt:i4>
      </vt:variant>
      <vt:variant>
        <vt:i4>248</vt:i4>
      </vt:variant>
      <vt:variant>
        <vt:i4>0</vt:i4>
      </vt:variant>
      <vt:variant>
        <vt:i4>5</vt:i4>
      </vt:variant>
      <vt:variant>
        <vt:lpwstr/>
      </vt:variant>
      <vt:variant>
        <vt:lpwstr>_Toc151463147</vt:lpwstr>
      </vt:variant>
      <vt:variant>
        <vt:i4>1114167</vt:i4>
      </vt:variant>
      <vt:variant>
        <vt:i4>242</vt:i4>
      </vt:variant>
      <vt:variant>
        <vt:i4>0</vt:i4>
      </vt:variant>
      <vt:variant>
        <vt:i4>5</vt:i4>
      </vt:variant>
      <vt:variant>
        <vt:lpwstr/>
      </vt:variant>
      <vt:variant>
        <vt:lpwstr>_Toc151463146</vt:lpwstr>
      </vt:variant>
      <vt:variant>
        <vt:i4>1114167</vt:i4>
      </vt:variant>
      <vt:variant>
        <vt:i4>236</vt:i4>
      </vt:variant>
      <vt:variant>
        <vt:i4>0</vt:i4>
      </vt:variant>
      <vt:variant>
        <vt:i4>5</vt:i4>
      </vt:variant>
      <vt:variant>
        <vt:lpwstr/>
      </vt:variant>
      <vt:variant>
        <vt:lpwstr>_Toc151463145</vt:lpwstr>
      </vt:variant>
      <vt:variant>
        <vt:i4>1114167</vt:i4>
      </vt:variant>
      <vt:variant>
        <vt:i4>230</vt:i4>
      </vt:variant>
      <vt:variant>
        <vt:i4>0</vt:i4>
      </vt:variant>
      <vt:variant>
        <vt:i4>5</vt:i4>
      </vt:variant>
      <vt:variant>
        <vt:lpwstr/>
      </vt:variant>
      <vt:variant>
        <vt:lpwstr>_Toc151463144</vt:lpwstr>
      </vt:variant>
      <vt:variant>
        <vt:i4>1114167</vt:i4>
      </vt:variant>
      <vt:variant>
        <vt:i4>224</vt:i4>
      </vt:variant>
      <vt:variant>
        <vt:i4>0</vt:i4>
      </vt:variant>
      <vt:variant>
        <vt:i4>5</vt:i4>
      </vt:variant>
      <vt:variant>
        <vt:lpwstr/>
      </vt:variant>
      <vt:variant>
        <vt:lpwstr>_Toc151463143</vt:lpwstr>
      </vt:variant>
      <vt:variant>
        <vt:i4>1114167</vt:i4>
      </vt:variant>
      <vt:variant>
        <vt:i4>218</vt:i4>
      </vt:variant>
      <vt:variant>
        <vt:i4>0</vt:i4>
      </vt:variant>
      <vt:variant>
        <vt:i4>5</vt:i4>
      </vt:variant>
      <vt:variant>
        <vt:lpwstr/>
      </vt:variant>
      <vt:variant>
        <vt:lpwstr>_Toc151463142</vt:lpwstr>
      </vt:variant>
      <vt:variant>
        <vt:i4>1114167</vt:i4>
      </vt:variant>
      <vt:variant>
        <vt:i4>212</vt:i4>
      </vt:variant>
      <vt:variant>
        <vt:i4>0</vt:i4>
      </vt:variant>
      <vt:variant>
        <vt:i4>5</vt:i4>
      </vt:variant>
      <vt:variant>
        <vt:lpwstr/>
      </vt:variant>
      <vt:variant>
        <vt:lpwstr>_Toc151463141</vt:lpwstr>
      </vt:variant>
      <vt:variant>
        <vt:i4>1114167</vt:i4>
      </vt:variant>
      <vt:variant>
        <vt:i4>206</vt:i4>
      </vt:variant>
      <vt:variant>
        <vt:i4>0</vt:i4>
      </vt:variant>
      <vt:variant>
        <vt:i4>5</vt:i4>
      </vt:variant>
      <vt:variant>
        <vt:lpwstr/>
      </vt:variant>
      <vt:variant>
        <vt:lpwstr>_Toc151463140</vt:lpwstr>
      </vt:variant>
      <vt:variant>
        <vt:i4>1441847</vt:i4>
      </vt:variant>
      <vt:variant>
        <vt:i4>200</vt:i4>
      </vt:variant>
      <vt:variant>
        <vt:i4>0</vt:i4>
      </vt:variant>
      <vt:variant>
        <vt:i4>5</vt:i4>
      </vt:variant>
      <vt:variant>
        <vt:lpwstr/>
      </vt:variant>
      <vt:variant>
        <vt:lpwstr>_Toc151463139</vt:lpwstr>
      </vt:variant>
      <vt:variant>
        <vt:i4>1441847</vt:i4>
      </vt:variant>
      <vt:variant>
        <vt:i4>194</vt:i4>
      </vt:variant>
      <vt:variant>
        <vt:i4>0</vt:i4>
      </vt:variant>
      <vt:variant>
        <vt:i4>5</vt:i4>
      </vt:variant>
      <vt:variant>
        <vt:lpwstr/>
      </vt:variant>
      <vt:variant>
        <vt:lpwstr>_Toc151463138</vt:lpwstr>
      </vt:variant>
      <vt:variant>
        <vt:i4>1441847</vt:i4>
      </vt:variant>
      <vt:variant>
        <vt:i4>188</vt:i4>
      </vt:variant>
      <vt:variant>
        <vt:i4>0</vt:i4>
      </vt:variant>
      <vt:variant>
        <vt:i4>5</vt:i4>
      </vt:variant>
      <vt:variant>
        <vt:lpwstr/>
      </vt:variant>
      <vt:variant>
        <vt:lpwstr>_Toc151463137</vt:lpwstr>
      </vt:variant>
      <vt:variant>
        <vt:i4>1441847</vt:i4>
      </vt:variant>
      <vt:variant>
        <vt:i4>182</vt:i4>
      </vt:variant>
      <vt:variant>
        <vt:i4>0</vt:i4>
      </vt:variant>
      <vt:variant>
        <vt:i4>5</vt:i4>
      </vt:variant>
      <vt:variant>
        <vt:lpwstr/>
      </vt:variant>
      <vt:variant>
        <vt:lpwstr>_Toc151463136</vt:lpwstr>
      </vt:variant>
      <vt:variant>
        <vt:i4>1441847</vt:i4>
      </vt:variant>
      <vt:variant>
        <vt:i4>176</vt:i4>
      </vt:variant>
      <vt:variant>
        <vt:i4>0</vt:i4>
      </vt:variant>
      <vt:variant>
        <vt:i4>5</vt:i4>
      </vt:variant>
      <vt:variant>
        <vt:lpwstr/>
      </vt:variant>
      <vt:variant>
        <vt:lpwstr>_Toc151463135</vt:lpwstr>
      </vt:variant>
      <vt:variant>
        <vt:i4>1441847</vt:i4>
      </vt:variant>
      <vt:variant>
        <vt:i4>170</vt:i4>
      </vt:variant>
      <vt:variant>
        <vt:i4>0</vt:i4>
      </vt:variant>
      <vt:variant>
        <vt:i4>5</vt:i4>
      </vt:variant>
      <vt:variant>
        <vt:lpwstr/>
      </vt:variant>
      <vt:variant>
        <vt:lpwstr>_Toc151463134</vt:lpwstr>
      </vt:variant>
      <vt:variant>
        <vt:i4>1441847</vt:i4>
      </vt:variant>
      <vt:variant>
        <vt:i4>164</vt:i4>
      </vt:variant>
      <vt:variant>
        <vt:i4>0</vt:i4>
      </vt:variant>
      <vt:variant>
        <vt:i4>5</vt:i4>
      </vt:variant>
      <vt:variant>
        <vt:lpwstr/>
      </vt:variant>
      <vt:variant>
        <vt:lpwstr>_Toc151463133</vt:lpwstr>
      </vt:variant>
      <vt:variant>
        <vt:i4>1441847</vt:i4>
      </vt:variant>
      <vt:variant>
        <vt:i4>158</vt:i4>
      </vt:variant>
      <vt:variant>
        <vt:i4>0</vt:i4>
      </vt:variant>
      <vt:variant>
        <vt:i4>5</vt:i4>
      </vt:variant>
      <vt:variant>
        <vt:lpwstr/>
      </vt:variant>
      <vt:variant>
        <vt:lpwstr>_Toc151463132</vt:lpwstr>
      </vt:variant>
      <vt:variant>
        <vt:i4>1441847</vt:i4>
      </vt:variant>
      <vt:variant>
        <vt:i4>152</vt:i4>
      </vt:variant>
      <vt:variant>
        <vt:i4>0</vt:i4>
      </vt:variant>
      <vt:variant>
        <vt:i4>5</vt:i4>
      </vt:variant>
      <vt:variant>
        <vt:lpwstr/>
      </vt:variant>
      <vt:variant>
        <vt:lpwstr>_Toc151463131</vt:lpwstr>
      </vt:variant>
      <vt:variant>
        <vt:i4>1441847</vt:i4>
      </vt:variant>
      <vt:variant>
        <vt:i4>146</vt:i4>
      </vt:variant>
      <vt:variant>
        <vt:i4>0</vt:i4>
      </vt:variant>
      <vt:variant>
        <vt:i4>5</vt:i4>
      </vt:variant>
      <vt:variant>
        <vt:lpwstr/>
      </vt:variant>
      <vt:variant>
        <vt:lpwstr>_Toc151463130</vt:lpwstr>
      </vt:variant>
      <vt:variant>
        <vt:i4>1507383</vt:i4>
      </vt:variant>
      <vt:variant>
        <vt:i4>140</vt:i4>
      </vt:variant>
      <vt:variant>
        <vt:i4>0</vt:i4>
      </vt:variant>
      <vt:variant>
        <vt:i4>5</vt:i4>
      </vt:variant>
      <vt:variant>
        <vt:lpwstr/>
      </vt:variant>
      <vt:variant>
        <vt:lpwstr>_Toc151463129</vt:lpwstr>
      </vt:variant>
      <vt:variant>
        <vt:i4>1507383</vt:i4>
      </vt:variant>
      <vt:variant>
        <vt:i4>134</vt:i4>
      </vt:variant>
      <vt:variant>
        <vt:i4>0</vt:i4>
      </vt:variant>
      <vt:variant>
        <vt:i4>5</vt:i4>
      </vt:variant>
      <vt:variant>
        <vt:lpwstr/>
      </vt:variant>
      <vt:variant>
        <vt:lpwstr>_Toc151463128</vt:lpwstr>
      </vt:variant>
      <vt:variant>
        <vt:i4>1507383</vt:i4>
      </vt:variant>
      <vt:variant>
        <vt:i4>128</vt:i4>
      </vt:variant>
      <vt:variant>
        <vt:i4>0</vt:i4>
      </vt:variant>
      <vt:variant>
        <vt:i4>5</vt:i4>
      </vt:variant>
      <vt:variant>
        <vt:lpwstr/>
      </vt:variant>
      <vt:variant>
        <vt:lpwstr>_Toc151463127</vt:lpwstr>
      </vt:variant>
      <vt:variant>
        <vt:i4>1507383</vt:i4>
      </vt:variant>
      <vt:variant>
        <vt:i4>122</vt:i4>
      </vt:variant>
      <vt:variant>
        <vt:i4>0</vt:i4>
      </vt:variant>
      <vt:variant>
        <vt:i4>5</vt:i4>
      </vt:variant>
      <vt:variant>
        <vt:lpwstr/>
      </vt:variant>
      <vt:variant>
        <vt:lpwstr>_Toc151463126</vt:lpwstr>
      </vt:variant>
      <vt:variant>
        <vt:i4>1507383</vt:i4>
      </vt:variant>
      <vt:variant>
        <vt:i4>116</vt:i4>
      </vt:variant>
      <vt:variant>
        <vt:i4>0</vt:i4>
      </vt:variant>
      <vt:variant>
        <vt:i4>5</vt:i4>
      </vt:variant>
      <vt:variant>
        <vt:lpwstr/>
      </vt:variant>
      <vt:variant>
        <vt:lpwstr>_Toc151463125</vt:lpwstr>
      </vt:variant>
      <vt:variant>
        <vt:i4>1507383</vt:i4>
      </vt:variant>
      <vt:variant>
        <vt:i4>110</vt:i4>
      </vt:variant>
      <vt:variant>
        <vt:i4>0</vt:i4>
      </vt:variant>
      <vt:variant>
        <vt:i4>5</vt:i4>
      </vt:variant>
      <vt:variant>
        <vt:lpwstr/>
      </vt:variant>
      <vt:variant>
        <vt:lpwstr>_Toc151463124</vt:lpwstr>
      </vt:variant>
      <vt:variant>
        <vt:i4>1507383</vt:i4>
      </vt:variant>
      <vt:variant>
        <vt:i4>104</vt:i4>
      </vt:variant>
      <vt:variant>
        <vt:i4>0</vt:i4>
      </vt:variant>
      <vt:variant>
        <vt:i4>5</vt:i4>
      </vt:variant>
      <vt:variant>
        <vt:lpwstr/>
      </vt:variant>
      <vt:variant>
        <vt:lpwstr>_Toc151463123</vt:lpwstr>
      </vt:variant>
      <vt:variant>
        <vt:i4>1507383</vt:i4>
      </vt:variant>
      <vt:variant>
        <vt:i4>98</vt:i4>
      </vt:variant>
      <vt:variant>
        <vt:i4>0</vt:i4>
      </vt:variant>
      <vt:variant>
        <vt:i4>5</vt:i4>
      </vt:variant>
      <vt:variant>
        <vt:lpwstr/>
      </vt:variant>
      <vt:variant>
        <vt:lpwstr>_Toc151463122</vt:lpwstr>
      </vt:variant>
      <vt:variant>
        <vt:i4>1507383</vt:i4>
      </vt:variant>
      <vt:variant>
        <vt:i4>92</vt:i4>
      </vt:variant>
      <vt:variant>
        <vt:i4>0</vt:i4>
      </vt:variant>
      <vt:variant>
        <vt:i4>5</vt:i4>
      </vt:variant>
      <vt:variant>
        <vt:lpwstr/>
      </vt:variant>
      <vt:variant>
        <vt:lpwstr>_Toc151463121</vt:lpwstr>
      </vt:variant>
      <vt:variant>
        <vt:i4>1507383</vt:i4>
      </vt:variant>
      <vt:variant>
        <vt:i4>86</vt:i4>
      </vt:variant>
      <vt:variant>
        <vt:i4>0</vt:i4>
      </vt:variant>
      <vt:variant>
        <vt:i4>5</vt:i4>
      </vt:variant>
      <vt:variant>
        <vt:lpwstr/>
      </vt:variant>
      <vt:variant>
        <vt:lpwstr>_Toc151463120</vt:lpwstr>
      </vt:variant>
      <vt:variant>
        <vt:i4>1310775</vt:i4>
      </vt:variant>
      <vt:variant>
        <vt:i4>80</vt:i4>
      </vt:variant>
      <vt:variant>
        <vt:i4>0</vt:i4>
      </vt:variant>
      <vt:variant>
        <vt:i4>5</vt:i4>
      </vt:variant>
      <vt:variant>
        <vt:lpwstr/>
      </vt:variant>
      <vt:variant>
        <vt:lpwstr>_Toc151463119</vt:lpwstr>
      </vt:variant>
      <vt:variant>
        <vt:i4>1310775</vt:i4>
      </vt:variant>
      <vt:variant>
        <vt:i4>74</vt:i4>
      </vt:variant>
      <vt:variant>
        <vt:i4>0</vt:i4>
      </vt:variant>
      <vt:variant>
        <vt:i4>5</vt:i4>
      </vt:variant>
      <vt:variant>
        <vt:lpwstr/>
      </vt:variant>
      <vt:variant>
        <vt:lpwstr>_Toc151463118</vt:lpwstr>
      </vt:variant>
      <vt:variant>
        <vt:i4>1310775</vt:i4>
      </vt:variant>
      <vt:variant>
        <vt:i4>68</vt:i4>
      </vt:variant>
      <vt:variant>
        <vt:i4>0</vt:i4>
      </vt:variant>
      <vt:variant>
        <vt:i4>5</vt:i4>
      </vt:variant>
      <vt:variant>
        <vt:lpwstr/>
      </vt:variant>
      <vt:variant>
        <vt:lpwstr>_Toc151463117</vt:lpwstr>
      </vt:variant>
      <vt:variant>
        <vt:i4>1310775</vt:i4>
      </vt:variant>
      <vt:variant>
        <vt:i4>62</vt:i4>
      </vt:variant>
      <vt:variant>
        <vt:i4>0</vt:i4>
      </vt:variant>
      <vt:variant>
        <vt:i4>5</vt:i4>
      </vt:variant>
      <vt:variant>
        <vt:lpwstr/>
      </vt:variant>
      <vt:variant>
        <vt:lpwstr>_Toc151463116</vt:lpwstr>
      </vt:variant>
      <vt:variant>
        <vt:i4>1310775</vt:i4>
      </vt:variant>
      <vt:variant>
        <vt:i4>56</vt:i4>
      </vt:variant>
      <vt:variant>
        <vt:i4>0</vt:i4>
      </vt:variant>
      <vt:variant>
        <vt:i4>5</vt:i4>
      </vt:variant>
      <vt:variant>
        <vt:lpwstr/>
      </vt:variant>
      <vt:variant>
        <vt:lpwstr>_Toc151463115</vt:lpwstr>
      </vt:variant>
      <vt:variant>
        <vt:i4>1310775</vt:i4>
      </vt:variant>
      <vt:variant>
        <vt:i4>50</vt:i4>
      </vt:variant>
      <vt:variant>
        <vt:i4>0</vt:i4>
      </vt:variant>
      <vt:variant>
        <vt:i4>5</vt:i4>
      </vt:variant>
      <vt:variant>
        <vt:lpwstr/>
      </vt:variant>
      <vt:variant>
        <vt:lpwstr>_Toc151463114</vt:lpwstr>
      </vt:variant>
      <vt:variant>
        <vt:i4>1310775</vt:i4>
      </vt:variant>
      <vt:variant>
        <vt:i4>44</vt:i4>
      </vt:variant>
      <vt:variant>
        <vt:i4>0</vt:i4>
      </vt:variant>
      <vt:variant>
        <vt:i4>5</vt:i4>
      </vt:variant>
      <vt:variant>
        <vt:lpwstr/>
      </vt:variant>
      <vt:variant>
        <vt:lpwstr>_Toc151463113</vt:lpwstr>
      </vt:variant>
      <vt:variant>
        <vt:i4>1310775</vt:i4>
      </vt:variant>
      <vt:variant>
        <vt:i4>38</vt:i4>
      </vt:variant>
      <vt:variant>
        <vt:i4>0</vt:i4>
      </vt:variant>
      <vt:variant>
        <vt:i4>5</vt:i4>
      </vt:variant>
      <vt:variant>
        <vt:lpwstr/>
      </vt:variant>
      <vt:variant>
        <vt:lpwstr>_Toc151463112</vt:lpwstr>
      </vt:variant>
      <vt:variant>
        <vt:i4>1310775</vt:i4>
      </vt:variant>
      <vt:variant>
        <vt:i4>32</vt:i4>
      </vt:variant>
      <vt:variant>
        <vt:i4>0</vt:i4>
      </vt:variant>
      <vt:variant>
        <vt:i4>5</vt:i4>
      </vt:variant>
      <vt:variant>
        <vt:lpwstr/>
      </vt:variant>
      <vt:variant>
        <vt:lpwstr>_Toc151463111</vt:lpwstr>
      </vt:variant>
      <vt:variant>
        <vt:i4>1310775</vt:i4>
      </vt:variant>
      <vt:variant>
        <vt:i4>26</vt:i4>
      </vt:variant>
      <vt:variant>
        <vt:i4>0</vt:i4>
      </vt:variant>
      <vt:variant>
        <vt:i4>5</vt:i4>
      </vt:variant>
      <vt:variant>
        <vt:lpwstr/>
      </vt:variant>
      <vt:variant>
        <vt:lpwstr>_Toc151463110</vt:lpwstr>
      </vt:variant>
      <vt:variant>
        <vt:i4>1376311</vt:i4>
      </vt:variant>
      <vt:variant>
        <vt:i4>20</vt:i4>
      </vt:variant>
      <vt:variant>
        <vt:i4>0</vt:i4>
      </vt:variant>
      <vt:variant>
        <vt:i4>5</vt:i4>
      </vt:variant>
      <vt:variant>
        <vt:lpwstr/>
      </vt:variant>
      <vt:variant>
        <vt:lpwstr>_Toc151463109</vt:lpwstr>
      </vt:variant>
      <vt:variant>
        <vt:i4>1376311</vt:i4>
      </vt:variant>
      <vt:variant>
        <vt:i4>14</vt:i4>
      </vt:variant>
      <vt:variant>
        <vt:i4>0</vt:i4>
      </vt:variant>
      <vt:variant>
        <vt:i4>5</vt:i4>
      </vt:variant>
      <vt:variant>
        <vt:lpwstr/>
      </vt:variant>
      <vt:variant>
        <vt:lpwstr>_Toc151463108</vt:lpwstr>
      </vt:variant>
      <vt:variant>
        <vt:i4>1376311</vt:i4>
      </vt:variant>
      <vt:variant>
        <vt:i4>8</vt:i4>
      </vt:variant>
      <vt:variant>
        <vt:i4>0</vt:i4>
      </vt:variant>
      <vt:variant>
        <vt:i4>5</vt:i4>
      </vt:variant>
      <vt:variant>
        <vt:lpwstr/>
      </vt:variant>
      <vt:variant>
        <vt:lpwstr>_Toc151463107</vt:lpwstr>
      </vt:variant>
      <vt:variant>
        <vt:i4>1376311</vt:i4>
      </vt:variant>
      <vt:variant>
        <vt:i4>2</vt:i4>
      </vt:variant>
      <vt:variant>
        <vt:i4>0</vt:i4>
      </vt:variant>
      <vt:variant>
        <vt:i4>5</vt:i4>
      </vt:variant>
      <vt:variant>
        <vt:lpwstr/>
      </vt:variant>
      <vt:variant>
        <vt:lpwstr>_Toc151463106</vt:lpwstr>
      </vt:variant>
      <vt:variant>
        <vt:i4>2097224</vt:i4>
      </vt:variant>
      <vt:variant>
        <vt:i4>15</vt:i4>
      </vt:variant>
      <vt:variant>
        <vt:i4>0</vt:i4>
      </vt:variant>
      <vt:variant>
        <vt:i4>5</vt:i4>
      </vt:variant>
      <vt:variant>
        <vt:lpwstr>https://environment.ec.europa.eu/topics/circular-economy/eu-ecolabel-home/community-and-helpdesk_en</vt:lpwstr>
      </vt:variant>
      <vt:variant>
        <vt:lpwstr/>
      </vt:variant>
      <vt:variant>
        <vt:i4>983114</vt:i4>
      </vt:variant>
      <vt:variant>
        <vt:i4>12</vt:i4>
      </vt:variant>
      <vt:variant>
        <vt:i4>0</vt:i4>
      </vt:variant>
      <vt:variant>
        <vt:i4>5</vt:i4>
      </vt:variant>
      <vt:variant>
        <vt:lpwstr>https://eur-lex.europa.eu/legal-content/RO/TXT/?qid=1548153232191&amp;uri=CELEX%3A32019D0070</vt:lpwstr>
      </vt:variant>
      <vt:variant>
        <vt:lpwstr/>
      </vt:variant>
      <vt:variant>
        <vt:i4>983114</vt:i4>
      </vt:variant>
      <vt:variant>
        <vt:i4>9</vt:i4>
      </vt:variant>
      <vt:variant>
        <vt:i4>0</vt:i4>
      </vt:variant>
      <vt:variant>
        <vt:i4>5</vt:i4>
      </vt:variant>
      <vt:variant>
        <vt:lpwstr>https://eur-lex.europa.eu/legal-content/RO/TXT/?qid=1548153232191&amp;uri=CELEX%3A32019D0070</vt:lpwstr>
      </vt:variant>
      <vt:variant>
        <vt:lpwstr/>
      </vt:variant>
      <vt:variant>
        <vt:i4>2097224</vt:i4>
      </vt:variant>
      <vt:variant>
        <vt:i4>6</vt:i4>
      </vt:variant>
      <vt:variant>
        <vt:i4>0</vt:i4>
      </vt:variant>
      <vt:variant>
        <vt:i4>5</vt:i4>
      </vt:variant>
      <vt:variant>
        <vt:lpwstr>https://environment.ec.europa.eu/topics/circular-economy/eu-ecolabel-home/community-and-helpdesk_en</vt:lpwstr>
      </vt:variant>
      <vt:variant>
        <vt:lpwstr/>
      </vt:variant>
      <vt:variant>
        <vt:i4>458833</vt:i4>
      </vt:variant>
      <vt:variant>
        <vt:i4>3</vt:i4>
      </vt:variant>
      <vt:variant>
        <vt:i4>0</vt:i4>
      </vt:variant>
      <vt:variant>
        <vt:i4>5</vt:i4>
      </vt:variant>
      <vt:variant>
        <vt:lpwstr>https://eur-lex.europa.eu/legal-content/RO/TXT/?uri=CELEX:32017D1217</vt:lpwstr>
      </vt:variant>
      <vt:variant>
        <vt:lpwstr/>
      </vt:variant>
      <vt:variant>
        <vt:i4>458833</vt:i4>
      </vt:variant>
      <vt:variant>
        <vt:i4>0</vt:i4>
      </vt:variant>
      <vt:variant>
        <vt:i4>0</vt:i4>
      </vt:variant>
      <vt:variant>
        <vt:i4>5</vt:i4>
      </vt:variant>
      <vt:variant>
        <vt:lpwstr>https://eur-lex.europa.eu/legal-content/RO/TXT/?uri=CELEX:32017D1217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2026-01-22T07:13:00Z</dcterms:created>
  <dcterms:modified xsi:type="dcterms:W3CDTF">2026-01-23T08:47:00Z</dcterms:modified>
</cp:coreProperties>
</file>