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1A6DD" w14:textId="079AC108" w:rsidR="00DC4B4C" w:rsidRDefault="00000000" w:rsidP="002931B2">
      <w:pPr>
        <w:spacing w:line="1" w:lineRule="exact"/>
        <w:ind w:right="201"/>
      </w:pPr>
      <w:r>
        <w:rPr>
          <w:noProof/>
        </w:rPr>
        <mc:AlternateContent>
          <mc:Choice Requires="wps">
            <w:drawing>
              <wp:anchor distT="0" distB="114300" distL="114300" distR="114300" simplePos="0" relativeHeight="125829378" behindDoc="0" locked="0" layoutInCell="1" allowOverlap="1" wp14:anchorId="1DE712C0" wp14:editId="44C70327">
                <wp:simplePos x="0" y="0"/>
                <wp:positionH relativeFrom="page">
                  <wp:posOffset>1203325</wp:posOffset>
                </wp:positionH>
                <wp:positionV relativeFrom="paragraph">
                  <wp:posOffset>12700</wp:posOffset>
                </wp:positionV>
                <wp:extent cx="1593215" cy="30607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593215" cy="306070"/>
                        </a:xfrm>
                        <a:prstGeom prst="rect">
                          <a:avLst/>
                        </a:prstGeom>
                        <a:noFill/>
                      </wps:spPr>
                      <wps:txbx>
                        <w:txbxContent>
                          <w:p w14:paraId="6AB1DD92" w14:textId="77777777" w:rsidR="00DC4B4C" w:rsidRDefault="00DC4B4C"/>
                        </w:txbxContent>
                      </wps:txbx>
                      <wps:bodyPr wrap="none" lIns="0" tIns="0" rIns="0" bIns="0"/>
                    </wps:wsp>
                  </a:graphicData>
                </a:graphic>
              </wp:anchor>
            </w:drawing>
          </mc:Choice>
          <mc:Fallback>
            <w:pict>
              <v:shapetype w14:anchorId="1DE712C0" id="_x0000_t202" coordsize="21600,21600" o:spt="202" path="m,l,21600r21600,l21600,xe">
                <v:stroke joinstyle="miter"/>
                <v:path gradientshapeok="t" o:connecttype="rect"/>
              </v:shapetype>
              <v:shape id="Shape 1" o:spid="_x0000_s1026" type="#_x0000_t202" style="position:absolute;margin-left:94.75pt;margin-top:1pt;width:125.45pt;height:24.1pt;z-index:125829378;visibility:visible;mso-wrap-style:none;mso-wrap-distance-left:9pt;mso-wrap-distance-top:0;mso-wrap-distance-right:9pt;mso-wrap-distance-bottom: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" filled="f" stroked="f">
                <v:textbox inset="0,0,0,0">
                  <w:txbxContent>
                    <w:p w14:paraId="6AB1DD92" w14:textId="77777777" w:rsidR="00DC4B4C" w:rsidRDefault="00DC4B4C"/>
                  </w:txbxContent>
                </v:textbox>
                <w10:wrap type="topAndBottom" anchorx="page"/>
              </v:shape>
            </w:pict>
          </mc:Fallback>
        </mc:AlternateContent>
      </w:r>
    </w:p>
    <w:p w14:paraId="16BEB527" w14:textId="77777777" w:rsidR="00DC4B4C" w:rsidRDefault="00000000" w:rsidP="002931B2">
      <w:pPr>
        <w:spacing w:line="1" w:lineRule="exact"/>
        <w:ind w:right="201"/>
        <w:rPr>
          <w:sz w:val="2"/>
          <w:szCs w:val="2"/>
        </w:rPr>
      </w:pPr>
      <w:r>
        <w:br w:type="column"/>
      </w:r>
    </w:p>
    <w:p w14:paraId="2514EA33" w14:textId="70172980" w:rsidR="00DC4B4C" w:rsidRDefault="00DC4B4C" w:rsidP="002931B2">
      <w:pPr>
        <w:pStyle w:val="Bodytext20"/>
        <w:spacing w:after="0"/>
        <w:ind w:right="201"/>
        <w:sectPr w:rsidR="00DC4B4C">
          <w:pgSz w:w="11900" w:h="16840"/>
          <w:pgMar w:top="179" w:right="5406" w:bottom="586" w:left="978" w:header="0" w:footer="158" w:gutter="0"/>
          <w:pgNumType w:start="1"/>
          <w:cols w:num="2" w:space="100"/>
          <w:noEndnote/>
          <w:docGrid w:linePitch="360"/>
        </w:sectPr>
      </w:pPr>
    </w:p>
    <w:p w14:paraId="2E69664B" w14:textId="77777777" w:rsidR="00DC4B4C" w:rsidRDefault="00000000" w:rsidP="002931B2">
      <w:pPr>
        <w:pStyle w:val="Heading20"/>
        <w:keepNext/>
        <w:keepLines/>
        <w:spacing w:line="240" w:lineRule="auto"/>
        <w:ind w:right="201"/>
        <w:jc w:val="center"/>
      </w:pPr>
      <w:bookmarkStart w:id="0" w:name="bookmark31"/>
      <w:bookmarkStart w:id="1" w:name="bookmark32"/>
      <w:bookmarkStart w:id="2" w:name="bookmark33"/>
      <w:r>
        <w:t>INSTRUCȚIUNI PENTRU OFERTANTI</w:t>
      </w:r>
      <w:bookmarkEnd w:id="0"/>
      <w:bookmarkEnd w:id="1"/>
      <w:bookmarkEnd w:id="2"/>
    </w:p>
    <w:p w14:paraId="1C8614D4" w14:textId="7B347FF3" w:rsidR="00DC4B4C" w:rsidRDefault="00000000" w:rsidP="002931B2">
      <w:pPr>
        <w:pStyle w:val="Bodytext30"/>
        <w:tabs>
          <w:tab w:val="left" w:pos="7316"/>
        </w:tabs>
        <w:spacing w:after="200" w:line="180" w:lineRule="auto"/>
        <w:ind w:left="4360" w:right="201"/>
      </w:pPr>
      <w:r>
        <w:tab/>
      </w:r>
    </w:p>
    <w:p w14:paraId="01F3453C" w14:textId="77777777" w:rsidR="002931B2" w:rsidRDefault="00000000" w:rsidP="002931B2">
      <w:pPr>
        <w:pStyle w:val="BodyText"/>
        <w:spacing w:after="200" w:line="276" w:lineRule="auto"/>
        <w:ind w:left="400" w:right="201"/>
        <w:rPr>
          <w:b/>
          <w:bCs/>
          <w:sz w:val="24"/>
          <w:szCs w:val="24"/>
        </w:rPr>
      </w:pPr>
      <w:r>
        <w:rPr>
          <w:b/>
          <w:bCs/>
        </w:rPr>
        <w:t xml:space="preserve">Lucrări aferente proiectului: </w:t>
      </w:r>
      <w:r w:rsidR="002931B2" w:rsidRPr="005620A5">
        <w:rPr>
          <w:b/>
          <w:bCs/>
        </w:rPr>
        <w:t>MODERNIZARE DRUM COMUNAL DC 24 – TRONSON 2 (KM 0+260 – KM 3+081.88), COMUNA VARASTI, JUDETUL GIURGIU</w:t>
      </w:r>
      <w:r w:rsidR="002931B2">
        <w:rPr>
          <w:b/>
          <w:bCs/>
          <w:sz w:val="24"/>
          <w:szCs w:val="24"/>
        </w:rPr>
        <w:t xml:space="preserve"> </w:t>
      </w:r>
    </w:p>
    <w:p w14:paraId="44F1E2F8" w14:textId="77777777" w:rsidR="002931B2" w:rsidRPr="00F96481" w:rsidRDefault="002931B2" w:rsidP="002931B2">
      <w:pPr>
        <w:pStyle w:val="BodyText"/>
        <w:spacing w:after="200" w:line="276" w:lineRule="auto"/>
        <w:ind w:left="400" w:right="201"/>
        <w:rPr>
          <w:b/>
          <w:bCs/>
          <w:sz w:val="24"/>
          <w:szCs w:val="24"/>
          <w:lang w:val="en-US"/>
        </w:rPr>
      </w:pPr>
    </w:p>
    <w:p w14:paraId="644326DF" w14:textId="6CB3B349" w:rsidR="00DC4B4C" w:rsidRDefault="00000000" w:rsidP="002931B2">
      <w:pPr>
        <w:pStyle w:val="BodyText"/>
        <w:spacing w:after="200" w:line="276" w:lineRule="auto"/>
        <w:ind w:left="400" w:right="201"/>
        <w:rPr>
          <w:sz w:val="24"/>
          <w:szCs w:val="24"/>
        </w:rPr>
      </w:pPr>
      <w:r>
        <w:rPr>
          <w:b/>
          <w:bCs/>
          <w:sz w:val="24"/>
          <w:szCs w:val="24"/>
        </w:rPr>
        <w:t>SECȚIUNEA I: AUTORITATEA CONTRACTANTĂ</w:t>
      </w:r>
    </w:p>
    <w:p w14:paraId="7F372907" w14:textId="5B2583A9" w:rsidR="00DC4B4C" w:rsidRDefault="00000000" w:rsidP="002931B2">
      <w:pPr>
        <w:pStyle w:val="Tablecaption0"/>
        <w:ind w:right="201" w:firstLine="400"/>
        <w:jc w:val="left"/>
      </w:pPr>
      <w:r>
        <w:t xml:space="preserve"> DENUMIRE, ADRESĂ ȘI PUNCT(E) DE CONTACT</w:t>
      </w:r>
    </w:p>
    <w:tbl>
      <w:tblPr>
        <w:tblpPr w:leftFromText="180" w:rightFromText="180" w:vertAnchor="text" w:tblpXSpec="center" w:tblpY="1"/>
        <w:tblOverlap w:val="never"/>
        <w:tblW w:w="0" w:type="auto"/>
        <w:tblLayout w:type="fixed"/>
        <w:tblCellMar>
          <w:left w:w="10" w:type="dxa"/>
          <w:right w:w="10" w:type="dxa"/>
        </w:tblCellMar>
        <w:tblLook w:val="0000" w:firstRow="0" w:lastRow="0" w:firstColumn="0" w:lastColumn="0" w:noHBand="0" w:noVBand="0"/>
      </w:tblPr>
      <w:tblGrid>
        <w:gridCol w:w="4662"/>
        <w:gridCol w:w="4954"/>
      </w:tblGrid>
      <w:tr w:rsidR="00DC4B4C" w14:paraId="350DBBD3" w14:textId="77777777" w:rsidTr="002931B2">
        <w:trPr>
          <w:trHeight w:hRule="exact" w:val="1267"/>
        </w:trPr>
        <w:tc>
          <w:tcPr>
            <w:tcW w:w="9616" w:type="dxa"/>
            <w:gridSpan w:val="2"/>
            <w:tcBorders>
              <w:top w:val="single" w:sz="4" w:space="0" w:color="auto"/>
              <w:left w:val="single" w:sz="4" w:space="0" w:color="auto"/>
              <w:right w:val="single" w:sz="4" w:space="0" w:color="auto"/>
            </w:tcBorders>
            <w:shd w:val="clear" w:color="auto" w:fill="FFFFFF"/>
          </w:tcPr>
          <w:p w14:paraId="3183186F" w14:textId="77777777" w:rsidR="002931B2" w:rsidRDefault="00000000" w:rsidP="002931B2">
            <w:pPr>
              <w:pStyle w:val="Other0"/>
              <w:spacing w:line="240" w:lineRule="auto"/>
              <w:ind w:right="201"/>
            </w:pPr>
            <w:r w:rsidRPr="002931B2">
              <w:rPr>
                <w:b/>
                <w:bCs/>
              </w:rPr>
              <w:t>Denumire oficială</w:t>
            </w:r>
            <w:r>
              <w:t xml:space="preserve">: </w:t>
            </w:r>
          </w:p>
          <w:p w14:paraId="23DD8186" w14:textId="77777777" w:rsidR="002931B2" w:rsidRDefault="002931B2" w:rsidP="002931B2">
            <w:pPr>
              <w:pStyle w:val="Other0"/>
              <w:spacing w:line="240" w:lineRule="auto"/>
              <w:ind w:right="201"/>
            </w:pPr>
          </w:p>
          <w:p w14:paraId="022DE097" w14:textId="6465D401" w:rsidR="00DC4B4C" w:rsidRDefault="002931B2" w:rsidP="002931B2">
            <w:pPr>
              <w:pStyle w:val="Other0"/>
              <w:spacing w:line="240" w:lineRule="auto"/>
              <w:ind w:right="201"/>
            </w:pPr>
            <w:r w:rsidRPr="002931B2">
              <w:t>Asocierea de autoritati contractante, UAT Judetul Giurgiu, cu sediul in Bulevardul Bucuresti nr. 10, jduetul Giurgiu si  UAT Vărăști, cu sediul in Comuna Vărăști, Str. Principala, nr. 75, Județul Giurgiu conform Contract de asociere nr. 98/27.05.2025.</w:t>
            </w:r>
          </w:p>
        </w:tc>
      </w:tr>
      <w:tr w:rsidR="00DC4B4C" w14:paraId="63A658AE" w14:textId="77777777" w:rsidTr="002931B2">
        <w:trPr>
          <w:trHeight w:hRule="exact" w:val="421"/>
        </w:trPr>
        <w:tc>
          <w:tcPr>
            <w:tcW w:w="9616" w:type="dxa"/>
            <w:gridSpan w:val="2"/>
            <w:tcBorders>
              <w:top w:val="single" w:sz="4" w:space="0" w:color="auto"/>
              <w:left w:val="single" w:sz="4" w:space="0" w:color="auto"/>
              <w:right w:val="single" w:sz="4" w:space="0" w:color="auto"/>
            </w:tcBorders>
            <w:shd w:val="clear" w:color="auto" w:fill="FFFFFF"/>
          </w:tcPr>
          <w:p w14:paraId="6AEB659E" w14:textId="77777777" w:rsidR="00DC4B4C" w:rsidRDefault="00000000" w:rsidP="002931B2">
            <w:pPr>
              <w:pStyle w:val="Other0"/>
              <w:spacing w:line="240" w:lineRule="auto"/>
              <w:ind w:right="201"/>
            </w:pPr>
            <w:r>
              <w:t>Adresă: Strada: strada Principala nr. 75, Municipiul Giurgiu, Județul Giurgiu</w:t>
            </w:r>
          </w:p>
        </w:tc>
      </w:tr>
      <w:tr w:rsidR="00DC4B4C" w14:paraId="6FDACA16" w14:textId="77777777" w:rsidTr="002931B2">
        <w:trPr>
          <w:trHeight w:hRule="exact" w:val="839"/>
        </w:trPr>
        <w:tc>
          <w:tcPr>
            <w:tcW w:w="4662" w:type="dxa"/>
            <w:tcBorders>
              <w:top w:val="single" w:sz="4" w:space="0" w:color="auto"/>
              <w:left w:val="single" w:sz="4" w:space="0" w:color="auto"/>
            </w:tcBorders>
            <w:shd w:val="clear" w:color="auto" w:fill="FFFFFF"/>
          </w:tcPr>
          <w:p w14:paraId="7FA4F5D5" w14:textId="77777777" w:rsidR="00DC4B4C" w:rsidRDefault="00000000" w:rsidP="002931B2">
            <w:pPr>
              <w:pStyle w:val="Other0"/>
              <w:spacing w:line="240" w:lineRule="auto"/>
              <w:ind w:right="201"/>
            </w:pPr>
            <w:r>
              <w:t>Localitate: Giurgiu, județul Giurgiu</w:t>
            </w:r>
          </w:p>
        </w:tc>
        <w:tc>
          <w:tcPr>
            <w:tcW w:w="4954" w:type="dxa"/>
            <w:tcBorders>
              <w:top w:val="single" w:sz="4" w:space="0" w:color="auto"/>
              <w:left w:val="single" w:sz="4" w:space="0" w:color="auto"/>
              <w:right w:val="single" w:sz="4" w:space="0" w:color="auto"/>
            </w:tcBorders>
            <w:shd w:val="clear" w:color="auto" w:fill="FFFFFF"/>
          </w:tcPr>
          <w:p w14:paraId="7677D86C" w14:textId="77777777" w:rsidR="00DC4B4C" w:rsidRDefault="00000000" w:rsidP="002931B2">
            <w:pPr>
              <w:pStyle w:val="Other0"/>
              <w:tabs>
                <w:tab w:val="left" w:pos="1613"/>
              </w:tabs>
              <w:spacing w:after="140" w:line="240" w:lineRule="auto"/>
              <w:ind w:right="201"/>
            </w:pPr>
            <w:r>
              <w:t>Cod poștal:</w:t>
            </w:r>
            <w:r>
              <w:tab/>
              <w:t>Țara:</w:t>
            </w:r>
          </w:p>
          <w:p w14:paraId="6EB6A4BD" w14:textId="77777777" w:rsidR="00DC4B4C" w:rsidRDefault="00000000" w:rsidP="002931B2">
            <w:pPr>
              <w:pStyle w:val="Other0"/>
              <w:spacing w:line="240" w:lineRule="auto"/>
              <w:ind w:left="1720" w:right="201"/>
            </w:pPr>
            <w:r>
              <w:t>Romania</w:t>
            </w:r>
          </w:p>
        </w:tc>
      </w:tr>
      <w:tr w:rsidR="00DC4B4C" w14:paraId="29C861D1" w14:textId="77777777" w:rsidTr="002931B2">
        <w:trPr>
          <w:trHeight w:hRule="exact" w:val="1091"/>
        </w:trPr>
        <w:tc>
          <w:tcPr>
            <w:tcW w:w="4662" w:type="dxa"/>
            <w:tcBorders>
              <w:top w:val="single" w:sz="4" w:space="0" w:color="auto"/>
              <w:left w:val="single" w:sz="4" w:space="0" w:color="auto"/>
            </w:tcBorders>
            <w:shd w:val="clear" w:color="auto" w:fill="FFFFFF"/>
          </w:tcPr>
          <w:p w14:paraId="3787AFB2" w14:textId="2666D262" w:rsidR="00DC4B4C" w:rsidRDefault="00000000" w:rsidP="002931B2">
            <w:pPr>
              <w:pStyle w:val="Other0"/>
              <w:spacing w:line="389" w:lineRule="auto"/>
              <w:ind w:right="201"/>
            </w:pPr>
            <w:r>
              <w:t>Punct(e) de contact: în atenția:</w:t>
            </w:r>
            <w:r w:rsidR="002931B2">
              <w:t xml:space="preserve"> </w:t>
            </w:r>
          </w:p>
        </w:tc>
        <w:tc>
          <w:tcPr>
            <w:tcW w:w="4954" w:type="dxa"/>
            <w:tcBorders>
              <w:top w:val="single" w:sz="4" w:space="0" w:color="auto"/>
              <w:left w:val="single" w:sz="4" w:space="0" w:color="auto"/>
              <w:right w:val="single" w:sz="4" w:space="0" w:color="auto"/>
            </w:tcBorders>
            <w:shd w:val="clear" w:color="auto" w:fill="FFFFFF"/>
          </w:tcPr>
          <w:p w14:paraId="6B6C0352" w14:textId="77777777" w:rsidR="00DC4B4C" w:rsidRDefault="00000000" w:rsidP="002931B2">
            <w:pPr>
              <w:pStyle w:val="Other0"/>
              <w:spacing w:line="240" w:lineRule="auto"/>
              <w:ind w:right="201"/>
            </w:pPr>
            <w:r>
              <w:t>Telefon:</w:t>
            </w:r>
          </w:p>
        </w:tc>
      </w:tr>
      <w:tr w:rsidR="00DC4B4C" w14:paraId="0D0BD694" w14:textId="77777777" w:rsidTr="002931B2">
        <w:trPr>
          <w:trHeight w:hRule="exact" w:val="425"/>
        </w:trPr>
        <w:tc>
          <w:tcPr>
            <w:tcW w:w="4662" w:type="dxa"/>
            <w:tcBorders>
              <w:top w:val="single" w:sz="4" w:space="0" w:color="auto"/>
              <w:left w:val="single" w:sz="4" w:space="0" w:color="auto"/>
            </w:tcBorders>
            <w:shd w:val="clear" w:color="auto" w:fill="FFFFFF"/>
          </w:tcPr>
          <w:p w14:paraId="075D60AD" w14:textId="77777777" w:rsidR="00DC4B4C" w:rsidRDefault="00000000" w:rsidP="002931B2">
            <w:pPr>
              <w:pStyle w:val="Other0"/>
              <w:spacing w:line="240" w:lineRule="auto"/>
              <w:ind w:right="201"/>
            </w:pPr>
            <w:r>
              <w:t>E-mail:</w:t>
            </w:r>
          </w:p>
        </w:tc>
        <w:tc>
          <w:tcPr>
            <w:tcW w:w="4954" w:type="dxa"/>
            <w:tcBorders>
              <w:top w:val="single" w:sz="4" w:space="0" w:color="auto"/>
              <w:left w:val="single" w:sz="4" w:space="0" w:color="auto"/>
              <w:right w:val="single" w:sz="4" w:space="0" w:color="auto"/>
            </w:tcBorders>
            <w:shd w:val="clear" w:color="auto" w:fill="FFFFFF"/>
          </w:tcPr>
          <w:p w14:paraId="245286D8" w14:textId="77777777" w:rsidR="00DC4B4C" w:rsidRDefault="00DC4B4C" w:rsidP="002931B2">
            <w:pPr>
              <w:ind w:right="201"/>
              <w:rPr>
                <w:sz w:val="10"/>
                <w:szCs w:val="10"/>
              </w:rPr>
            </w:pPr>
          </w:p>
        </w:tc>
      </w:tr>
      <w:tr w:rsidR="00DC4B4C" w14:paraId="4762D6DD" w14:textId="77777777" w:rsidTr="002931B2">
        <w:trPr>
          <w:trHeight w:hRule="exact" w:val="439"/>
        </w:trPr>
        <w:tc>
          <w:tcPr>
            <w:tcW w:w="9616" w:type="dxa"/>
            <w:gridSpan w:val="2"/>
            <w:tcBorders>
              <w:top w:val="single" w:sz="4" w:space="0" w:color="auto"/>
              <w:left w:val="single" w:sz="4" w:space="0" w:color="auto"/>
              <w:bottom w:val="single" w:sz="4" w:space="0" w:color="auto"/>
              <w:right w:val="single" w:sz="4" w:space="0" w:color="auto"/>
            </w:tcBorders>
            <w:shd w:val="clear" w:color="auto" w:fill="FFFFFF"/>
          </w:tcPr>
          <w:p w14:paraId="1A339188" w14:textId="77777777" w:rsidR="00DC4B4C" w:rsidRDefault="00000000" w:rsidP="002931B2">
            <w:pPr>
              <w:pStyle w:val="Other0"/>
              <w:spacing w:line="240" w:lineRule="auto"/>
              <w:ind w:right="201"/>
            </w:pPr>
            <w:r>
              <w:t>Alte informații pot fi obținute la: □ Punctul (punctele) de contact menționat(e) anterior</w:t>
            </w:r>
          </w:p>
        </w:tc>
      </w:tr>
    </w:tbl>
    <w:p w14:paraId="35D9A890" w14:textId="77777777" w:rsidR="00DC4B4C" w:rsidRDefault="00DC4B4C" w:rsidP="002931B2">
      <w:pPr>
        <w:spacing w:after="319" w:line="1" w:lineRule="exact"/>
        <w:ind w:right="201"/>
      </w:pPr>
    </w:p>
    <w:p w14:paraId="7DE7F3E8" w14:textId="77777777" w:rsidR="002931B2" w:rsidRDefault="002931B2" w:rsidP="002931B2">
      <w:pPr>
        <w:pStyle w:val="BodyText"/>
        <w:ind w:right="201"/>
        <w:jc w:val="both"/>
      </w:pPr>
      <w:bookmarkStart w:id="3" w:name="bookmark36"/>
      <w:bookmarkStart w:id="4" w:name="bookmark34"/>
      <w:bookmarkStart w:id="5" w:name="bookmark35"/>
      <w:bookmarkStart w:id="6" w:name="bookmark37"/>
      <w:bookmarkEnd w:id="3"/>
    </w:p>
    <w:p w14:paraId="2909E00E" w14:textId="1EAA14AD" w:rsidR="002931B2" w:rsidRDefault="002931B2" w:rsidP="002931B2">
      <w:pPr>
        <w:pStyle w:val="BodyText"/>
        <w:spacing w:line="240" w:lineRule="auto"/>
        <w:ind w:right="202" w:firstLine="720"/>
        <w:jc w:val="both"/>
      </w:pPr>
      <w:r>
        <w:t xml:space="preserve">Numarul de zile pana la care se pot solicita clarificari inainte de data limita de depunere a ofertelor: </w:t>
      </w:r>
      <w:r w:rsidRPr="00BC078A">
        <w:rPr>
          <w:b/>
          <w:bCs/>
          <w:u w:val="single"/>
        </w:rPr>
        <w:t>6 zile</w:t>
      </w:r>
      <w:r>
        <w:t xml:space="preserve">. Autoritatea contractanta va raspunde in mod clar si complet tuturor solicitarilor de clarificari cu 4 </w:t>
      </w:r>
      <w:r w:rsidRPr="00BC078A">
        <w:rPr>
          <w:b/>
          <w:bCs/>
          <w:u w:val="single"/>
        </w:rPr>
        <w:t>zile</w:t>
      </w:r>
      <w:r>
        <w:t xml:space="preserve"> inainte de data limita pentru depunerea ofertelor.</w:t>
      </w:r>
    </w:p>
    <w:p w14:paraId="3B3D541A" w14:textId="77777777" w:rsidR="002931B2" w:rsidRDefault="002931B2" w:rsidP="002931B2">
      <w:pPr>
        <w:pStyle w:val="Heading20"/>
        <w:keepNext/>
        <w:keepLines/>
        <w:tabs>
          <w:tab w:val="left" w:pos="928"/>
        </w:tabs>
        <w:spacing w:line="276" w:lineRule="auto"/>
        <w:ind w:right="201"/>
        <w:jc w:val="both"/>
      </w:pPr>
    </w:p>
    <w:bookmarkEnd w:id="4"/>
    <w:bookmarkEnd w:id="5"/>
    <w:bookmarkEnd w:id="6"/>
    <w:p w14:paraId="531BC290" w14:textId="602B99EB" w:rsidR="00DC4B4C" w:rsidRDefault="00DC4B4C" w:rsidP="002931B2">
      <w:pPr>
        <w:spacing w:line="1" w:lineRule="exact"/>
        <w:ind w:right="201"/>
      </w:pPr>
    </w:p>
    <w:tbl>
      <w:tblPr>
        <w:tblOverlap w:val="never"/>
        <w:tblW w:w="0" w:type="auto"/>
        <w:jc w:val="center"/>
        <w:tblLayout w:type="fixed"/>
        <w:tblCellMar>
          <w:left w:w="10" w:type="dxa"/>
          <w:right w:w="10" w:type="dxa"/>
        </w:tblCellMar>
        <w:tblLook w:val="0000" w:firstRow="0" w:lastRow="0" w:firstColumn="0" w:lastColumn="0" w:noHBand="0" w:noVBand="0"/>
      </w:tblPr>
      <w:tblGrid>
        <w:gridCol w:w="3193"/>
        <w:gridCol w:w="2671"/>
        <w:gridCol w:w="3769"/>
      </w:tblGrid>
      <w:tr w:rsidR="00DC4B4C" w14:paraId="11FED793" w14:textId="77777777">
        <w:trPr>
          <w:trHeight w:hRule="exact" w:val="853"/>
          <w:jc w:val="center"/>
        </w:trPr>
        <w:tc>
          <w:tcPr>
            <w:tcW w:w="9633" w:type="dxa"/>
            <w:gridSpan w:val="3"/>
            <w:tcBorders>
              <w:top w:val="single" w:sz="4" w:space="0" w:color="auto"/>
              <w:left w:val="single" w:sz="4" w:space="0" w:color="auto"/>
              <w:right w:val="single" w:sz="4" w:space="0" w:color="auto"/>
            </w:tcBorders>
            <w:shd w:val="clear" w:color="auto" w:fill="FFFFFF"/>
          </w:tcPr>
          <w:p w14:paraId="54C7D9E4" w14:textId="77777777" w:rsidR="00DC4B4C" w:rsidRDefault="00000000" w:rsidP="002931B2">
            <w:pPr>
              <w:pStyle w:val="Other0"/>
              <w:spacing w:line="353" w:lineRule="auto"/>
              <w:ind w:right="201"/>
              <w:rPr>
                <w:sz w:val="24"/>
                <w:szCs w:val="24"/>
              </w:rPr>
            </w:pPr>
            <w:r>
              <w:rPr>
                <w:b/>
                <w:bCs/>
                <w:sz w:val="24"/>
                <w:szCs w:val="24"/>
              </w:rPr>
              <w:t>II. 1.2) Tipul contractului și locul de executare a lucrărilor, de livrare a produselor sau de prestare a serviciilor</w:t>
            </w:r>
          </w:p>
        </w:tc>
      </w:tr>
      <w:tr w:rsidR="00DC4B4C" w14:paraId="0E7624D4" w14:textId="77777777">
        <w:trPr>
          <w:trHeight w:hRule="exact" w:val="835"/>
          <w:jc w:val="center"/>
        </w:trPr>
        <w:tc>
          <w:tcPr>
            <w:tcW w:w="3193" w:type="dxa"/>
            <w:tcBorders>
              <w:top w:val="single" w:sz="4" w:space="0" w:color="auto"/>
              <w:left w:val="single" w:sz="4" w:space="0" w:color="auto"/>
            </w:tcBorders>
            <w:shd w:val="clear" w:color="auto" w:fill="FFFFFF"/>
          </w:tcPr>
          <w:p w14:paraId="78A0CA69" w14:textId="77777777" w:rsidR="00DC4B4C" w:rsidRDefault="00000000" w:rsidP="002931B2">
            <w:pPr>
              <w:pStyle w:val="Other0"/>
              <w:spacing w:after="120" w:line="240" w:lineRule="auto"/>
              <w:ind w:right="201"/>
              <w:rPr>
                <w:sz w:val="24"/>
                <w:szCs w:val="24"/>
              </w:rPr>
            </w:pPr>
            <w:r>
              <w:rPr>
                <w:b/>
                <w:bCs/>
                <w:sz w:val="24"/>
                <w:szCs w:val="24"/>
              </w:rPr>
              <w:t>a) Lucrări</w:t>
            </w:r>
          </w:p>
          <w:p w14:paraId="4B821E32" w14:textId="1B713928" w:rsidR="00DC4B4C" w:rsidRDefault="002931B2" w:rsidP="002931B2">
            <w:pPr>
              <w:pStyle w:val="Other0"/>
              <w:spacing w:line="240" w:lineRule="auto"/>
              <w:ind w:right="201"/>
              <w:rPr>
                <w:sz w:val="24"/>
                <w:szCs w:val="24"/>
              </w:rPr>
            </w:pPr>
            <w:r>
              <w:rPr>
                <w:b/>
                <w:bCs/>
                <w:sz w:val="24"/>
                <w:szCs w:val="24"/>
              </w:rPr>
              <w:t xml:space="preserve"> X</w:t>
            </w:r>
          </w:p>
        </w:tc>
        <w:tc>
          <w:tcPr>
            <w:tcW w:w="2671" w:type="dxa"/>
            <w:tcBorders>
              <w:top w:val="single" w:sz="4" w:space="0" w:color="auto"/>
              <w:left w:val="single" w:sz="4" w:space="0" w:color="auto"/>
            </w:tcBorders>
            <w:shd w:val="clear" w:color="auto" w:fill="FFFFFF"/>
          </w:tcPr>
          <w:p w14:paraId="59CD4E56" w14:textId="61AA7398" w:rsidR="00DC4B4C" w:rsidRDefault="00000000" w:rsidP="002931B2">
            <w:pPr>
              <w:pStyle w:val="Other0"/>
              <w:spacing w:line="240" w:lineRule="auto"/>
              <w:ind w:right="201"/>
              <w:rPr>
                <w:sz w:val="24"/>
                <w:szCs w:val="24"/>
              </w:rPr>
            </w:pPr>
            <w:r>
              <w:rPr>
                <w:b/>
                <w:bCs/>
                <w:sz w:val="24"/>
                <w:szCs w:val="24"/>
              </w:rPr>
              <w:t xml:space="preserve">B) Produse </w:t>
            </w:r>
          </w:p>
        </w:tc>
        <w:tc>
          <w:tcPr>
            <w:tcW w:w="3769" w:type="dxa"/>
            <w:tcBorders>
              <w:top w:val="single" w:sz="4" w:space="0" w:color="auto"/>
              <w:left w:val="single" w:sz="4" w:space="0" w:color="auto"/>
              <w:right w:val="single" w:sz="4" w:space="0" w:color="auto"/>
            </w:tcBorders>
            <w:shd w:val="clear" w:color="auto" w:fill="FFFFFF"/>
          </w:tcPr>
          <w:p w14:paraId="344321D8" w14:textId="632173AB" w:rsidR="00DC4B4C" w:rsidRDefault="00000000" w:rsidP="002931B2">
            <w:pPr>
              <w:pStyle w:val="Other0"/>
              <w:tabs>
                <w:tab w:val="left" w:pos="3287"/>
              </w:tabs>
              <w:spacing w:line="240" w:lineRule="auto"/>
              <w:ind w:right="201"/>
              <w:rPr>
                <w:sz w:val="24"/>
                <w:szCs w:val="24"/>
              </w:rPr>
            </w:pPr>
            <w:r>
              <w:rPr>
                <w:b/>
                <w:bCs/>
                <w:sz w:val="24"/>
                <w:szCs w:val="24"/>
              </w:rPr>
              <w:t>c) Servicii</w:t>
            </w:r>
            <w:r>
              <w:rPr>
                <w:b/>
                <w:bCs/>
                <w:sz w:val="24"/>
                <w:szCs w:val="24"/>
              </w:rPr>
              <w:tab/>
            </w:r>
          </w:p>
        </w:tc>
      </w:tr>
      <w:tr w:rsidR="00DC4B4C" w14:paraId="3063D5AA" w14:textId="77777777" w:rsidTr="002931B2">
        <w:trPr>
          <w:trHeight w:hRule="exact" w:val="659"/>
          <w:jc w:val="center"/>
        </w:trPr>
        <w:tc>
          <w:tcPr>
            <w:tcW w:w="3193" w:type="dxa"/>
            <w:tcBorders>
              <w:top w:val="single" w:sz="4" w:space="0" w:color="auto"/>
              <w:left w:val="single" w:sz="4" w:space="0" w:color="auto"/>
            </w:tcBorders>
            <w:shd w:val="clear" w:color="auto" w:fill="FFFFFF"/>
          </w:tcPr>
          <w:p w14:paraId="056F8805" w14:textId="4808FA25" w:rsidR="00DC4B4C" w:rsidRPr="002931B2" w:rsidRDefault="00000000" w:rsidP="002931B2">
            <w:pPr>
              <w:pStyle w:val="Other0"/>
              <w:tabs>
                <w:tab w:val="left" w:pos="2812"/>
              </w:tabs>
              <w:ind w:right="201"/>
              <w:rPr>
                <w:b/>
                <w:bCs/>
              </w:rPr>
            </w:pPr>
            <w:r>
              <w:t>Executare</w:t>
            </w:r>
            <w:r>
              <w:tab/>
            </w:r>
            <w:r w:rsidR="002931B2">
              <w:rPr>
                <w:b/>
                <w:bCs/>
              </w:rPr>
              <w:t>X</w:t>
            </w:r>
          </w:p>
        </w:tc>
        <w:tc>
          <w:tcPr>
            <w:tcW w:w="2671" w:type="dxa"/>
            <w:tcBorders>
              <w:top w:val="single" w:sz="4" w:space="0" w:color="auto"/>
              <w:left w:val="single" w:sz="4" w:space="0" w:color="auto"/>
            </w:tcBorders>
            <w:shd w:val="clear" w:color="auto" w:fill="FFFFFF"/>
          </w:tcPr>
          <w:p w14:paraId="7E280CDC" w14:textId="1ACC1E59" w:rsidR="00DC4B4C" w:rsidRDefault="00DC4B4C" w:rsidP="002931B2">
            <w:pPr>
              <w:pStyle w:val="Other0"/>
              <w:tabs>
                <w:tab w:val="left" w:pos="1235"/>
              </w:tabs>
              <w:spacing w:after="140" w:line="240" w:lineRule="auto"/>
              <w:ind w:right="201"/>
            </w:pPr>
          </w:p>
        </w:tc>
        <w:tc>
          <w:tcPr>
            <w:tcW w:w="3769" w:type="dxa"/>
            <w:tcBorders>
              <w:top w:val="single" w:sz="4" w:space="0" w:color="auto"/>
              <w:left w:val="single" w:sz="4" w:space="0" w:color="auto"/>
              <w:right w:val="single" w:sz="4" w:space="0" w:color="auto"/>
            </w:tcBorders>
            <w:shd w:val="clear" w:color="auto" w:fill="FFFFFF"/>
          </w:tcPr>
          <w:p w14:paraId="6018BEFD" w14:textId="23B509A9" w:rsidR="00DC4B4C" w:rsidRDefault="00DC4B4C" w:rsidP="002931B2">
            <w:pPr>
              <w:pStyle w:val="Other0"/>
              <w:spacing w:line="396" w:lineRule="auto"/>
              <w:ind w:right="201"/>
            </w:pPr>
          </w:p>
        </w:tc>
      </w:tr>
      <w:tr w:rsidR="00DC4B4C" w14:paraId="54C00FB1" w14:textId="77777777" w:rsidTr="002931B2">
        <w:trPr>
          <w:trHeight w:hRule="exact" w:val="722"/>
          <w:jc w:val="center"/>
        </w:trPr>
        <w:tc>
          <w:tcPr>
            <w:tcW w:w="3193" w:type="dxa"/>
            <w:vMerge w:val="restart"/>
            <w:tcBorders>
              <w:top w:val="single" w:sz="4" w:space="0" w:color="auto"/>
              <w:left w:val="single" w:sz="4" w:space="0" w:color="auto"/>
            </w:tcBorders>
            <w:shd w:val="clear" w:color="auto" w:fill="FFFFFF"/>
          </w:tcPr>
          <w:p w14:paraId="0108A7DD" w14:textId="77777777" w:rsidR="00DC4B4C" w:rsidRDefault="00000000" w:rsidP="002931B2">
            <w:pPr>
              <w:pStyle w:val="Other0"/>
              <w:spacing w:after="120" w:line="240" w:lineRule="auto"/>
              <w:ind w:right="201"/>
            </w:pPr>
            <w:r>
              <w:t>Locul principal de executare</w:t>
            </w:r>
          </w:p>
          <w:p w14:paraId="441C793D" w14:textId="77777777" w:rsidR="00DC4B4C" w:rsidRDefault="00000000" w:rsidP="002931B2">
            <w:pPr>
              <w:pStyle w:val="Other0"/>
              <w:spacing w:after="120" w:line="240" w:lineRule="auto"/>
              <w:ind w:right="201"/>
              <w:rPr>
                <w:sz w:val="24"/>
                <w:szCs w:val="24"/>
              </w:rPr>
            </w:pPr>
            <w:r>
              <w:rPr>
                <w:b/>
                <w:bCs/>
                <w:sz w:val="24"/>
                <w:szCs w:val="24"/>
              </w:rPr>
              <w:t>Județul Giurgiu</w:t>
            </w:r>
          </w:p>
          <w:p w14:paraId="1363FC98" w14:textId="77777777" w:rsidR="00DC4B4C" w:rsidRDefault="00000000" w:rsidP="002931B2">
            <w:pPr>
              <w:pStyle w:val="Other0"/>
              <w:spacing w:after="120" w:line="240" w:lineRule="auto"/>
              <w:ind w:right="201"/>
              <w:rPr>
                <w:sz w:val="24"/>
                <w:szCs w:val="24"/>
              </w:rPr>
            </w:pPr>
            <w:r>
              <w:rPr>
                <w:b/>
                <w:bCs/>
                <w:sz w:val="24"/>
                <w:szCs w:val="24"/>
              </w:rPr>
              <w:t>Cod NUTS RO314 Giurgiu</w:t>
            </w:r>
          </w:p>
        </w:tc>
        <w:tc>
          <w:tcPr>
            <w:tcW w:w="2671" w:type="dxa"/>
            <w:vMerge w:val="restart"/>
            <w:tcBorders>
              <w:top w:val="single" w:sz="4" w:space="0" w:color="auto"/>
              <w:left w:val="single" w:sz="4" w:space="0" w:color="auto"/>
            </w:tcBorders>
            <w:shd w:val="clear" w:color="auto" w:fill="FFFFFF"/>
          </w:tcPr>
          <w:p w14:paraId="7DDE1394" w14:textId="77777777" w:rsidR="00DC4B4C" w:rsidRDefault="00000000" w:rsidP="002931B2">
            <w:pPr>
              <w:pStyle w:val="Other0"/>
              <w:spacing w:after="140" w:line="240" w:lineRule="auto"/>
              <w:ind w:right="201"/>
            </w:pPr>
            <w:r>
              <w:t>Locul principal de</w:t>
            </w:r>
          </w:p>
          <w:p w14:paraId="4BA21617" w14:textId="77777777" w:rsidR="00DC4B4C" w:rsidRDefault="00000000" w:rsidP="002931B2">
            <w:pPr>
              <w:pStyle w:val="Other0"/>
              <w:spacing w:line="240" w:lineRule="auto"/>
              <w:ind w:right="201"/>
            </w:pPr>
            <w:r>
              <w:t>livrare:</w:t>
            </w:r>
          </w:p>
        </w:tc>
        <w:tc>
          <w:tcPr>
            <w:tcW w:w="3769" w:type="dxa"/>
            <w:tcBorders>
              <w:top w:val="single" w:sz="4" w:space="0" w:color="auto"/>
              <w:left w:val="single" w:sz="4" w:space="0" w:color="auto"/>
              <w:right w:val="single" w:sz="4" w:space="0" w:color="auto"/>
            </w:tcBorders>
            <w:shd w:val="clear" w:color="auto" w:fill="FFFFFF"/>
          </w:tcPr>
          <w:p w14:paraId="24365DFA" w14:textId="77777777" w:rsidR="00DC4B4C" w:rsidRDefault="00000000" w:rsidP="002931B2">
            <w:pPr>
              <w:pStyle w:val="Other0"/>
              <w:spacing w:line="240" w:lineRule="auto"/>
              <w:ind w:right="201"/>
            </w:pPr>
            <w:r>
              <w:t>Locul principal de prestare</w:t>
            </w:r>
          </w:p>
        </w:tc>
      </w:tr>
      <w:tr w:rsidR="00DC4B4C" w14:paraId="0B8C5C99" w14:textId="77777777" w:rsidTr="002931B2">
        <w:trPr>
          <w:trHeight w:hRule="exact" w:val="53"/>
          <w:jc w:val="center"/>
        </w:trPr>
        <w:tc>
          <w:tcPr>
            <w:tcW w:w="3193" w:type="dxa"/>
            <w:vMerge/>
            <w:tcBorders>
              <w:left w:val="single" w:sz="4" w:space="0" w:color="auto"/>
            </w:tcBorders>
            <w:shd w:val="clear" w:color="auto" w:fill="FFFFFF"/>
          </w:tcPr>
          <w:p w14:paraId="6726EB44" w14:textId="77777777" w:rsidR="00DC4B4C" w:rsidRDefault="00DC4B4C" w:rsidP="002931B2">
            <w:pPr>
              <w:ind w:right="201"/>
            </w:pPr>
          </w:p>
        </w:tc>
        <w:tc>
          <w:tcPr>
            <w:tcW w:w="2671" w:type="dxa"/>
            <w:vMerge/>
            <w:tcBorders>
              <w:left w:val="single" w:sz="4" w:space="0" w:color="auto"/>
            </w:tcBorders>
            <w:shd w:val="clear" w:color="auto" w:fill="FFFFFF"/>
          </w:tcPr>
          <w:p w14:paraId="5B1C741B" w14:textId="77777777" w:rsidR="00DC4B4C" w:rsidRDefault="00DC4B4C" w:rsidP="002931B2">
            <w:pPr>
              <w:ind w:right="201"/>
            </w:pPr>
          </w:p>
        </w:tc>
        <w:tc>
          <w:tcPr>
            <w:tcW w:w="3769" w:type="dxa"/>
            <w:vMerge w:val="restart"/>
            <w:tcBorders>
              <w:top w:val="single" w:sz="4" w:space="0" w:color="auto"/>
              <w:left w:val="single" w:sz="4" w:space="0" w:color="auto"/>
              <w:right w:val="single" w:sz="4" w:space="0" w:color="auto"/>
            </w:tcBorders>
            <w:shd w:val="clear" w:color="auto" w:fill="FFFFFF"/>
          </w:tcPr>
          <w:p w14:paraId="6D9F18EE" w14:textId="3CF67E5E" w:rsidR="00DC4B4C" w:rsidRDefault="00000000" w:rsidP="002931B2">
            <w:pPr>
              <w:pStyle w:val="Other0"/>
              <w:spacing w:before="220" w:line="240" w:lineRule="auto"/>
              <w:ind w:right="201"/>
            </w:pPr>
            <w:r>
              <w:t xml:space="preserve">Cod NUTS </w:t>
            </w:r>
          </w:p>
        </w:tc>
      </w:tr>
      <w:tr w:rsidR="00DC4B4C" w14:paraId="1197BD02" w14:textId="77777777">
        <w:trPr>
          <w:trHeight w:hRule="exact" w:val="619"/>
          <w:jc w:val="center"/>
        </w:trPr>
        <w:tc>
          <w:tcPr>
            <w:tcW w:w="3193" w:type="dxa"/>
            <w:vMerge/>
            <w:tcBorders>
              <w:left w:val="single" w:sz="4" w:space="0" w:color="auto"/>
            </w:tcBorders>
            <w:shd w:val="clear" w:color="auto" w:fill="FFFFFF"/>
          </w:tcPr>
          <w:p w14:paraId="22C9100F" w14:textId="77777777" w:rsidR="00DC4B4C" w:rsidRDefault="00DC4B4C" w:rsidP="002931B2">
            <w:pPr>
              <w:ind w:right="201"/>
            </w:pPr>
          </w:p>
        </w:tc>
        <w:tc>
          <w:tcPr>
            <w:tcW w:w="2671" w:type="dxa"/>
            <w:tcBorders>
              <w:top w:val="single" w:sz="4" w:space="0" w:color="auto"/>
              <w:left w:val="single" w:sz="4" w:space="0" w:color="auto"/>
            </w:tcBorders>
            <w:shd w:val="clear" w:color="auto" w:fill="FFFFFF"/>
            <w:vAlign w:val="center"/>
          </w:tcPr>
          <w:p w14:paraId="1679C4F3" w14:textId="10F5B391" w:rsidR="00DC4B4C" w:rsidRDefault="00000000" w:rsidP="002931B2">
            <w:pPr>
              <w:pStyle w:val="Other0"/>
              <w:spacing w:line="240" w:lineRule="auto"/>
              <w:ind w:right="201"/>
            </w:pPr>
            <w:r>
              <w:t xml:space="preserve">Cod NUTS </w:t>
            </w:r>
          </w:p>
        </w:tc>
        <w:tc>
          <w:tcPr>
            <w:tcW w:w="3769" w:type="dxa"/>
            <w:vMerge/>
            <w:tcBorders>
              <w:left w:val="single" w:sz="4" w:space="0" w:color="auto"/>
              <w:right w:val="single" w:sz="4" w:space="0" w:color="auto"/>
            </w:tcBorders>
            <w:shd w:val="clear" w:color="auto" w:fill="FFFFFF"/>
          </w:tcPr>
          <w:p w14:paraId="58856C47" w14:textId="77777777" w:rsidR="00DC4B4C" w:rsidRDefault="00DC4B4C" w:rsidP="002931B2">
            <w:pPr>
              <w:ind w:right="201"/>
            </w:pPr>
          </w:p>
        </w:tc>
      </w:tr>
      <w:tr w:rsidR="00DC4B4C" w14:paraId="6868E58F" w14:textId="77777777" w:rsidTr="002931B2">
        <w:trPr>
          <w:trHeight w:hRule="exact" w:val="1586"/>
          <w:jc w:val="center"/>
        </w:trPr>
        <w:tc>
          <w:tcPr>
            <w:tcW w:w="9633" w:type="dxa"/>
            <w:gridSpan w:val="3"/>
            <w:tcBorders>
              <w:top w:val="single" w:sz="4" w:space="0" w:color="auto"/>
              <w:left w:val="single" w:sz="4" w:space="0" w:color="auto"/>
              <w:bottom w:val="single" w:sz="4" w:space="0" w:color="auto"/>
              <w:right w:val="single" w:sz="4" w:space="0" w:color="auto"/>
            </w:tcBorders>
            <w:shd w:val="clear" w:color="auto" w:fill="FFFFFF"/>
          </w:tcPr>
          <w:p w14:paraId="053AA7B5" w14:textId="77777777" w:rsidR="00DC4B4C" w:rsidRDefault="00000000" w:rsidP="002931B2">
            <w:pPr>
              <w:pStyle w:val="Other0"/>
              <w:spacing w:line="240" w:lineRule="auto"/>
              <w:ind w:right="202"/>
              <w:rPr>
                <w:sz w:val="24"/>
                <w:szCs w:val="24"/>
              </w:rPr>
            </w:pPr>
            <w:r>
              <w:rPr>
                <w:b/>
                <w:bCs/>
                <w:sz w:val="24"/>
                <w:szCs w:val="24"/>
              </w:rPr>
              <w:t>II.1.3) Procedura implică</w:t>
            </w:r>
          </w:p>
          <w:p w14:paraId="36408426" w14:textId="7E119E56" w:rsidR="00DC4B4C" w:rsidRPr="002931B2" w:rsidRDefault="00000000" w:rsidP="002931B2">
            <w:pPr>
              <w:pStyle w:val="Other0"/>
              <w:tabs>
                <w:tab w:val="left" w:pos="6894"/>
              </w:tabs>
              <w:spacing w:line="240" w:lineRule="auto"/>
              <w:ind w:right="202"/>
              <w:rPr>
                <w:b/>
                <w:bCs/>
              </w:rPr>
            </w:pPr>
            <w:r>
              <w:t>Un contract de achiziții publice</w:t>
            </w:r>
            <w:r>
              <w:tab/>
            </w:r>
            <w:r w:rsidR="002931B2">
              <w:rPr>
                <w:b/>
                <w:bCs/>
              </w:rPr>
              <w:t>X</w:t>
            </w:r>
          </w:p>
          <w:p w14:paraId="3904A52C" w14:textId="77777777" w:rsidR="00DC4B4C" w:rsidRDefault="00000000" w:rsidP="002931B2">
            <w:pPr>
              <w:pStyle w:val="Other0"/>
              <w:tabs>
                <w:tab w:val="left" w:pos="6858"/>
              </w:tabs>
              <w:spacing w:line="240" w:lineRule="auto"/>
              <w:ind w:right="202"/>
            </w:pPr>
            <w:r>
              <w:t>Punerea în aplicare a unui sistem de achiziție dinamic (SAD)</w:t>
            </w:r>
            <w:r>
              <w:tab/>
              <w:t>□</w:t>
            </w:r>
          </w:p>
          <w:p w14:paraId="641A84E3" w14:textId="597A96D5" w:rsidR="002931B2" w:rsidRDefault="002931B2" w:rsidP="002931B2">
            <w:pPr>
              <w:pStyle w:val="Other0"/>
              <w:tabs>
                <w:tab w:val="left" w:pos="6858"/>
              </w:tabs>
              <w:spacing w:line="240" w:lineRule="auto"/>
              <w:ind w:right="202"/>
            </w:pPr>
            <w:r>
              <w:t>incheierea unui acord-cadru</w:t>
            </w:r>
            <w:r>
              <w:tab/>
              <w:t>□</w:t>
            </w:r>
          </w:p>
        </w:tc>
      </w:tr>
    </w:tbl>
    <w:p w14:paraId="1B3B8AC6" w14:textId="77777777" w:rsidR="00DC4B4C" w:rsidRDefault="00000000" w:rsidP="002931B2">
      <w:pPr>
        <w:ind w:right="202"/>
      </w:pPr>
      <w:r>
        <w:br w:type="page"/>
      </w:r>
    </w:p>
    <w:p w14:paraId="4D529E7A" w14:textId="77777777" w:rsidR="00DC4B4C" w:rsidRDefault="00000000" w:rsidP="005F7426">
      <w:pPr>
        <w:pStyle w:val="BodyText"/>
        <w:tabs>
          <w:tab w:val="left" w:pos="636"/>
        </w:tabs>
        <w:spacing w:after="240" w:line="240" w:lineRule="auto"/>
        <w:ind w:right="201"/>
        <w:rPr>
          <w:sz w:val="24"/>
          <w:szCs w:val="24"/>
        </w:rPr>
      </w:pPr>
      <w:bookmarkStart w:id="7" w:name="bookmark38"/>
      <w:bookmarkEnd w:id="7"/>
      <w:r>
        <w:rPr>
          <w:b/>
          <w:bCs/>
          <w:sz w:val="24"/>
          <w:szCs w:val="24"/>
        </w:rPr>
        <w:lastRenderedPageBreak/>
        <w:t>CANTITATEA SAU DOMENIUL CONTRACTULUI</w:t>
      </w:r>
    </w:p>
    <w:p w14:paraId="75968AB4" w14:textId="77777777" w:rsidR="00DC4B4C" w:rsidRDefault="00000000" w:rsidP="002931B2">
      <w:pPr>
        <w:pStyle w:val="Heading20"/>
        <w:keepNext/>
        <w:keepLines/>
        <w:pBdr>
          <w:top w:val="single" w:sz="4" w:space="0" w:color="auto"/>
          <w:left w:val="single" w:sz="4" w:space="0" w:color="auto"/>
          <w:bottom w:val="single" w:sz="4" w:space="0" w:color="auto"/>
          <w:right w:val="single" w:sz="4" w:space="0" w:color="auto"/>
        </w:pBdr>
        <w:spacing w:after="140" w:line="240" w:lineRule="auto"/>
        <w:ind w:right="201"/>
      </w:pPr>
      <w:bookmarkStart w:id="8" w:name="bookmark39"/>
      <w:bookmarkStart w:id="9" w:name="bookmark40"/>
      <w:bookmarkStart w:id="10" w:name="bookmark41"/>
      <w:r>
        <w:t>IL2.1) Cantitatea totală sau domeniul</w:t>
      </w:r>
      <w:bookmarkEnd w:id="8"/>
      <w:bookmarkEnd w:id="9"/>
      <w:bookmarkEnd w:id="10"/>
    </w:p>
    <w:p w14:paraId="2B541A2C" w14:textId="77777777" w:rsidR="00DC4B4C" w:rsidRPr="005F7426" w:rsidRDefault="00000000" w:rsidP="002931B2">
      <w:pPr>
        <w:pStyle w:val="BodyText"/>
        <w:pBdr>
          <w:top w:val="single" w:sz="4" w:space="0" w:color="auto"/>
          <w:left w:val="single" w:sz="4" w:space="0" w:color="auto"/>
          <w:bottom w:val="single" w:sz="4" w:space="0" w:color="auto"/>
          <w:right w:val="single" w:sz="4" w:space="0" w:color="auto"/>
        </w:pBdr>
        <w:spacing w:after="140" w:line="240" w:lineRule="auto"/>
        <w:ind w:right="201"/>
        <w:rPr>
          <w:sz w:val="24"/>
          <w:szCs w:val="24"/>
        </w:rPr>
      </w:pPr>
      <w:r w:rsidRPr="005F7426">
        <w:rPr>
          <w:sz w:val="24"/>
          <w:szCs w:val="24"/>
        </w:rPr>
        <w:t>Conform documentației de atribuire.</w:t>
      </w:r>
    </w:p>
    <w:p w14:paraId="547CCA59" w14:textId="7D1B0CAC" w:rsidR="00DC4B4C" w:rsidRPr="005F7426" w:rsidRDefault="00000000" w:rsidP="002931B2">
      <w:pPr>
        <w:pStyle w:val="BodyText"/>
        <w:pBdr>
          <w:top w:val="single" w:sz="4" w:space="0" w:color="auto"/>
          <w:left w:val="single" w:sz="4" w:space="0" w:color="auto"/>
          <w:bottom w:val="single" w:sz="4" w:space="0" w:color="auto"/>
          <w:right w:val="single" w:sz="4" w:space="0" w:color="auto"/>
        </w:pBdr>
        <w:spacing w:after="140" w:line="240" w:lineRule="auto"/>
        <w:ind w:right="201"/>
        <w:rPr>
          <w:sz w:val="24"/>
          <w:szCs w:val="24"/>
        </w:rPr>
      </w:pPr>
      <w:r w:rsidRPr="005F7426">
        <w:rPr>
          <w:sz w:val="24"/>
          <w:szCs w:val="24"/>
        </w:rPr>
        <w:t>După caz</w:t>
      </w:r>
      <w:r w:rsidRPr="005F7426">
        <w:rPr>
          <w:i/>
          <w:iCs/>
          <w:sz w:val="24"/>
          <w:szCs w:val="24"/>
        </w:rPr>
        <w:t>,</w:t>
      </w:r>
      <w:r w:rsidRPr="005F7426">
        <w:rPr>
          <w:sz w:val="24"/>
          <w:szCs w:val="24"/>
        </w:rPr>
        <w:t xml:space="preserve"> valoarea estimată fără TVA </w:t>
      </w:r>
      <w:r w:rsidR="005F7426" w:rsidRPr="005F7426">
        <w:rPr>
          <w:sz w:val="24"/>
          <w:szCs w:val="24"/>
        </w:rPr>
        <w:t>6.648.939,11</w:t>
      </w:r>
      <w:r w:rsidR="005F7426" w:rsidRPr="005F7426">
        <w:rPr>
          <w:i/>
          <w:iCs/>
          <w:sz w:val="24"/>
          <w:szCs w:val="24"/>
        </w:rPr>
        <w:t xml:space="preserve"> </w:t>
      </w:r>
      <w:r w:rsidRPr="005F7426">
        <w:rPr>
          <w:sz w:val="24"/>
          <w:szCs w:val="24"/>
        </w:rPr>
        <w:t>Monedă: RON</w:t>
      </w:r>
    </w:p>
    <w:p w14:paraId="526B934B" w14:textId="77777777" w:rsidR="00DC4B4C" w:rsidRPr="005F7426" w:rsidRDefault="00000000" w:rsidP="002931B2">
      <w:pPr>
        <w:pStyle w:val="BodyText"/>
        <w:numPr>
          <w:ilvl w:val="0"/>
          <w:numId w:val="9"/>
        </w:numPr>
        <w:pBdr>
          <w:top w:val="single" w:sz="4" w:space="0" w:color="auto"/>
          <w:left w:val="single" w:sz="4" w:space="0" w:color="auto"/>
          <w:bottom w:val="single" w:sz="4" w:space="0" w:color="auto"/>
          <w:right w:val="single" w:sz="4" w:space="0" w:color="auto"/>
        </w:pBdr>
        <w:tabs>
          <w:tab w:val="left" w:pos="812"/>
        </w:tabs>
        <w:spacing w:after="140" w:line="240" w:lineRule="auto"/>
        <w:ind w:right="201"/>
        <w:rPr>
          <w:sz w:val="24"/>
          <w:szCs w:val="24"/>
        </w:rPr>
      </w:pPr>
      <w:bookmarkStart w:id="11" w:name="bookmark42"/>
      <w:bookmarkEnd w:id="11"/>
      <w:r w:rsidRPr="005F7426">
        <w:rPr>
          <w:b/>
          <w:bCs/>
          <w:sz w:val="24"/>
          <w:szCs w:val="24"/>
        </w:rPr>
        <w:t>Opțiuni</w:t>
      </w:r>
    </w:p>
    <w:p w14:paraId="03FE91B8" w14:textId="77777777" w:rsidR="00DC4B4C" w:rsidRPr="005F7426" w:rsidRDefault="00000000" w:rsidP="002931B2">
      <w:pPr>
        <w:pStyle w:val="BodyText"/>
        <w:pBdr>
          <w:top w:val="single" w:sz="4" w:space="0" w:color="auto"/>
          <w:left w:val="single" w:sz="4" w:space="0" w:color="auto"/>
          <w:bottom w:val="single" w:sz="4" w:space="0" w:color="auto"/>
          <w:right w:val="single" w:sz="4" w:space="0" w:color="auto"/>
        </w:pBdr>
        <w:spacing w:after="140" w:line="240" w:lineRule="auto"/>
        <w:ind w:right="201"/>
        <w:rPr>
          <w:sz w:val="24"/>
          <w:szCs w:val="24"/>
        </w:rPr>
      </w:pPr>
      <w:r w:rsidRPr="005F7426">
        <w:rPr>
          <w:sz w:val="24"/>
          <w:szCs w:val="24"/>
        </w:rPr>
        <w:t>da nu x</w:t>
      </w:r>
    </w:p>
    <w:p w14:paraId="582901C8" w14:textId="5E3707F6" w:rsidR="00DC4B4C" w:rsidRPr="005F7426" w:rsidRDefault="00000000" w:rsidP="002931B2">
      <w:pPr>
        <w:pStyle w:val="BodyText"/>
        <w:pBdr>
          <w:top w:val="single" w:sz="4" w:space="0" w:color="auto"/>
          <w:left w:val="single" w:sz="4" w:space="0" w:color="auto"/>
          <w:bottom w:val="single" w:sz="4" w:space="0" w:color="auto"/>
          <w:right w:val="single" w:sz="4" w:space="0" w:color="auto"/>
        </w:pBdr>
        <w:spacing w:after="560" w:line="240" w:lineRule="auto"/>
        <w:ind w:right="201"/>
        <w:rPr>
          <w:sz w:val="24"/>
          <w:szCs w:val="24"/>
        </w:rPr>
      </w:pPr>
      <w:r w:rsidRPr="005F7426">
        <w:rPr>
          <w:b/>
          <w:bCs/>
          <w:sz w:val="24"/>
          <w:szCs w:val="24"/>
        </w:rPr>
        <w:t xml:space="preserve">Dacă da, </w:t>
      </w:r>
      <w:r w:rsidRPr="005F7426">
        <w:rPr>
          <w:sz w:val="24"/>
          <w:szCs w:val="24"/>
        </w:rPr>
        <w:t>descrierea acestor opțiuni:</w:t>
      </w:r>
    </w:p>
    <w:p w14:paraId="38362980" w14:textId="5E3707F6" w:rsidR="00DC4B4C" w:rsidRDefault="00000000" w:rsidP="005F7426">
      <w:pPr>
        <w:pStyle w:val="Heading20"/>
        <w:keepNext/>
        <w:keepLines/>
        <w:tabs>
          <w:tab w:val="left" w:pos="625"/>
        </w:tabs>
        <w:spacing w:after="240" w:line="240" w:lineRule="auto"/>
        <w:ind w:right="201"/>
      </w:pPr>
      <w:bookmarkStart w:id="12" w:name="bookmark45"/>
      <w:bookmarkStart w:id="13" w:name="bookmark43"/>
      <w:bookmarkStart w:id="14" w:name="bookmark44"/>
      <w:bookmarkStart w:id="15" w:name="bookmark46"/>
      <w:bookmarkEnd w:id="12"/>
      <w:r>
        <w:t>DURATA CONTRACTULUI SAU TERMENUL PENTRU FINALIZARE</w:t>
      </w:r>
      <w:bookmarkEnd w:id="13"/>
      <w:bookmarkEnd w:id="14"/>
      <w:bookmarkEnd w:id="15"/>
    </w:p>
    <w:p w14:paraId="10E2F728" w14:textId="77777777" w:rsidR="00DC4B4C" w:rsidRDefault="00000000" w:rsidP="002931B2">
      <w:pPr>
        <w:pStyle w:val="BodyText"/>
        <w:pBdr>
          <w:top w:val="single" w:sz="4" w:space="0" w:color="auto"/>
          <w:left w:val="single" w:sz="4" w:space="0" w:color="auto"/>
          <w:bottom w:val="single" w:sz="4" w:space="0" w:color="auto"/>
          <w:right w:val="single" w:sz="4" w:space="0" w:color="auto"/>
        </w:pBdr>
        <w:spacing w:after="560" w:line="240" w:lineRule="auto"/>
        <w:ind w:right="201"/>
        <w:rPr>
          <w:sz w:val="24"/>
          <w:szCs w:val="24"/>
        </w:rPr>
      </w:pPr>
      <w:r>
        <w:t xml:space="preserve">Durata în luni: </w:t>
      </w:r>
      <w:r>
        <w:rPr>
          <w:b/>
          <w:bCs/>
          <w:i/>
          <w:iCs/>
          <w:sz w:val="24"/>
          <w:szCs w:val="24"/>
        </w:rPr>
        <w:t>12 luni</w:t>
      </w:r>
    </w:p>
    <w:p w14:paraId="6E308355" w14:textId="77777777" w:rsidR="00DC4B4C" w:rsidRDefault="00000000" w:rsidP="002931B2">
      <w:pPr>
        <w:pStyle w:val="BodyText"/>
        <w:numPr>
          <w:ilvl w:val="0"/>
          <w:numId w:val="8"/>
        </w:numPr>
        <w:tabs>
          <w:tab w:val="left" w:pos="636"/>
        </w:tabs>
        <w:spacing w:after="60" w:line="329" w:lineRule="auto"/>
        <w:ind w:right="201"/>
        <w:rPr>
          <w:sz w:val="24"/>
          <w:szCs w:val="24"/>
        </w:rPr>
      </w:pPr>
      <w:bookmarkStart w:id="16" w:name="bookmark47"/>
      <w:bookmarkEnd w:id="16"/>
      <w:r>
        <w:rPr>
          <w:b/>
          <w:bCs/>
          <w:sz w:val="24"/>
          <w:szCs w:val="24"/>
        </w:rPr>
        <w:t>AJUSTAREA PREȚULUI CONTRACTULUI</w:t>
      </w:r>
    </w:p>
    <w:p w14:paraId="562B50DC" w14:textId="77777777" w:rsidR="00DC4B4C" w:rsidRDefault="00000000" w:rsidP="002931B2">
      <w:pPr>
        <w:pStyle w:val="Heading20"/>
        <w:keepNext/>
        <w:keepLines/>
        <w:numPr>
          <w:ilvl w:val="0"/>
          <w:numId w:val="10"/>
        </w:numPr>
        <w:pBdr>
          <w:top w:val="single" w:sz="4" w:space="0" w:color="auto"/>
          <w:left w:val="single" w:sz="4" w:space="0" w:color="auto"/>
          <w:bottom w:val="single" w:sz="4" w:space="0" w:color="auto"/>
          <w:right w:val="single" w:sz="4" w:space="0" w:color="auto"/>
        </w:pBdr>
        <w:tabs>
          <w:tab w:val="left" w:pos="787"/>
        </w:tabs>
        <w:spacing w:line="240" w:lineRule="auto"/>
        <w:ind w:right="201"/>
      </w:pPr>
      <w:bookmarkStart w:id="17" w:name="bookmark50"/>
      <w:bookmarkStart w:id="18" w:name="bookmark51"/>
      <w:bookmarkEnd w:id="17"/>
      <w:r>
        <w:t>Ajustarea prețului contractului</w:t>
      </w:r>
      <w:bookmarkEnd w:id="18"/>
    </w:p>
    <w:p w14:paraId="56C9E0DC" w14:textId="1B795D33" w:rsidR="00DC4B4C" w:rsidRDefault="00000000" w:rsidP="002931B2">
      <w:pPr>
        <w:pStyle w:val="Heading20"/>
        <w:keepNext/>
        <w:keepLines/>
        <w:pBdr>
          <w:top w:val="single" w:sz="4" w:space="0" w:color="auto"/>
          <w:left w:val="single" w:sz="4" w:space="0" w:color="auto"/>
          <w:bottom w:val="single" w:sz="4" w:space="0" w:color="auto"/>
          <w:right w:val="single" w:sz="4" w:space="0" w:color="auto"/>
        </w:pBdr>
        <w:spacing w:after="140" w:line="240" w:lineRule="auto"/>
        <w:ind w:right="201"/>
      </w:pPr>
      <w:bookmarkStart w:id="19" w:name="bookmark48"/>
      <w:bookmarkStart w:id="20" w:name="bookmark49"/>
      <w:bookmarkStart w:id="21" w:name="bookmark52"/>
      <w:r>
        <w:t xml:space="preserve">da x </w:t>
      </w:r>
      <w:r w:rsidR="005F7426">
        <w:tab/>
      </w:r>
      <w:r w:rsidR="005F7426">
        <w:tab/>
      </w:r>
      <w:r w:rsidR="005F7426">
        <w:tab/>
      </w:r>
      <w:r w:rsidR="005F7426">
        <w:tab/>
      </w:r>
      <w:r w:rsidR="005F7426">
        <w:tab/>
      </w:r>
      <w:r>
        <w:t>nu □</w:t>
      </w:r>
      <w:bookmarkEnd w:id="19"/>
      <w:bookmarkEnd w:id="20"/>
      <w:bookmarkEnd w:id="21"/>
    </w:p>
    <w:p w14:paraId="00D1F24E" w14:textId="7B34C84B" w:rsidR="005F7426" w:rsidRDefault="00000000" w:rsidP="00CB3EC2">
      <w:pPr>
        <w:pStyle w:val="BodyText"/>
        <w:pBdr>
          <w:top w:val="single" w:sz="4" w:space="0" w:color="auto"/>
          <w:left w:val="single" w:sz="4" w:space="0" w:color="auto"/>
          <w:bottom w:val="single" w:sz="4" w:space="0" w:color="auto"/>
          <w:right w:val="single" w:sz="4" w:space="0" w:color="auto"/>
        </w:pBdr>
        <w:spacing w:line="240" w:lineRule="auto"/>
        <w:ind w:right="202"/>
      </w:pPr>
      <w:bookmarkStart w:id="22" w:name="_Hlk202342505"/>
      <w:bookmarkStart w:id="23" w:name="_Hlk202342408"/>
      <w:r>
        <w:t xml:space="preserve">Prețul </w:t>
      </w:r>
      <w:bookmarkStart w:id="24" w:name="bookmark53"/>
      <w:bookmarkStart w:id="25" w:name="bookmark58"/>
      <w:bookmarkEnd w:id="24"/>
      <w:r w:rsidR="005F7426">
        <w:t xml:space="preserve">poate fi ajustat. Preturile unitare, prevazute in oferta, anexa </w:t>
      </w:r>
      <w:r w:rsidR="00113BF3">
        <w:t xml:space="preserve">la </w:t>
      </w:r>
      <w:r w:rsidR="00CB3EC2">
        <w:t>contract</w:t>
      </w:r>
      <w:r w:rsidR="005F7426">
        <w:t xml:space="preserve"> raman neschimbate in primele 6 luni</w:t>
      </w:r>
      <w:r w:rsidR="00CB3EC2">
        <w:t>.</w:t>
      </w:r>
    </w:p>
    <w:p w14:paraId="11494220" w14:textId="77777777" w:rsidR="005F7426" w:rsidRDefault="005F7426" w:rsidP="00CB3EC2">
      <w:pPr>
        <w:pStyle w:val="BodyText"/>
        <w:pBdr>
          <w:top w:val="single" w:sz="4" w:space="0" w:color="auto"/>
          <w:left w:val="single" w:sz="4" w:space="0" w:color="auto"/>
          <w:bottom w:val="single" w:sz="4" w:space="0" w:color="auto"/>
          <w:right w:val="single" w:sz="4" w:space="0" w:color="auto"/>
        </w:pBdr>
        <w:spacing w:line="240" w:lineRule="auto"/>
        <w:ind w:right="202"/>
      </w:pPr>
    </w:p>
    <w:p w14:paraId="427A8A69" w14:textId="77777777" w:rsidR="005F7426" w:rsidRDefault="005F7426" w:rsidP="00CB3EC2">
      <w:pPr>
        <w:pStyle w:val="BodyText"/>
        <w:pBdr>
          <w:top w:val="single" w:sz="4" w:space="0" w:color="auto"/>
          <w:left w:val="single" w:sz="4" w:space="0" w:color="auto"/>
          <w:bottom w:val="single" w:sz="4" w:space="0" w:color="auto"/>
          <w:right w:val="single" w:sz="4" w:space="0" w:color="auto"/>
        </w:pBdr>
        <w:spacing w:line="240" w:lineRule="auto"/>
        <w:ind w:right="202"/>
      </w:pPr>
      <w:r>
        <w:t>Ajustarea de pret produce efecte incepand cu luna a 7-a de la semnarea Acordului Cadru/contractului subsecvent.</w:t>
      </w:r>
    </w:p>
    <w:p w14:paraId="721CB9BE" w14:textId="77777777" w:rsidR="005F7426" w:rsidRDefault="005F7426" w:rsidP="00CB3EC2">
      <w:pPr>
        <w:pStyle w:val="BodyText"/>
        <w:pBdr>
          <w:top w:val="single" w:sz="4" w:space="0" w:color="auto"/>
          <w:left w:val="single" w:sz="4" w:space="0" w:color="auto"/>
          <w:bottom w:val="single" w:sz="4" w:space="0" w:color="auto"/>
          <w:right w:val="single" w:sz="4" w:space="0" w:color="auto"/>
        </w:pBdr>
        <w:spacing w:line="240" w:lineRule="auto"/>
        <w:ind w:right="202"/>
      </w:pPr>
      <w:r>
        <w:t xml:space="preserve">Ajustarea de pret se face dupa urmatoarea formula de ajustare: </w:t>
      </w:r>
    </w:p>
    <w:p w14:paraId="530E9D37" w14:textId="77777777" w:rsidR="005F7426" w:rsidRDefault="005F7426" w:rsidP="00CB3EC2">
      <w:pPr>
        <w:pStyle w:val="BodyText"/>
        <w:pBdr>
          <w:top w:val="single" w:sz="4" w:space="0" w:color="auto"/>
          <w:left w:val="single" w:sz="4" w:space="0" w:color="auto"/>
          <w:bottom w:val="single" w:sz="4" w:space="0" w:color="auto"/>
          <w:right w:val="single" w:sz="4" w:space="0" w:color="auto"/>
        </w:pBdr>
        <w:spacing w:line="240" w:lineRule="auto"/>
        <w:ind w:right="202"/>
      </w:pPr>
    </w:p>
    <w:p w14:paraId="72B23619" w14:textId="77777777" w:rsidR="005F7426" w:rsidRDefault="005F7426" w:rsidP="00CB3EC2">
      <w:pPr>
        <w:pStyle w:val="BodyText"/>
        <w:pBdr>
          <w:top w:val="single" w:sz="4" w:space="0" w:color="auto"/>
          <w:left w:val="single" w:sz="4" w:space="0" w:color="auto"/>
          <w:bottom w:val="single" w:sz="4" w:space="0" w:color="auto"/>
          <w:right w:val="single" w:sz="4" w:space="0" w:color="auto"/>
        </w:pBdr>
        <w:spacing w:line="240" w:lineRule="auto"/>
        <w:ind w:right="202"/>
      </w:pPr>
      <w:r>
        <w:t>An = av + (1-av) * ln/ lo.</w:t>
      </w:r>
    </w:p>
    <w:bookmarkEnd w:id="22"/>
    <w:p w14:paraId="39D2453C" w14:textId="77777777" w:rsidR="005F7426" w:rsidRDefault="005F7426" w:rsidP="00CB3EC2">
      <w:pPr>
        <w:pStyle w:val="BodyText"/>
        <w:pBdr>
          <w:top w:val="single" w:sz="4" w:space="0" w:color="auto"/>
          <w:left w:val="single" w:sz="4" w:space="0" w:color="auto"/>
          <w:bottom w:val="single" w:sz="4" w:space="0" w:color="auto"/>
          <w:right w:val="single" w:sz="4" w:space="0" w:color="auto"/>
        </w:pBdr>
        <w:spacing w:line="240" w:lineRule="auto"/>
        <w:ind w:right="202"/>
      </w:pPr>
    </w:p>
    <w:p w14:paraId="52B6D4DB" w14:textId="77777777" w:rsidR="005F7426" w:rsidRDefault="005F7426" w:rsidP="00CB3EC2">
      <w:pPr>
        <w:pStyle w:val="BodyText"/>
        <w:pBdr>
          <w:top w:val="single" w:sz="4" w:space="0" w:color="auto"/>
          <w:left w:val="single" w:sz="4" w:space="0" w:color="auto"/>
          <w:bottom w:val="single" w:sz="4" w:space="0" w:color="auto"/>
          <w:right w:val="single" w:sz="4" w:space="0" w:color="auto"/>
        </w:pBdr>
        <w:spacing w:line="240" w:lineRule="auto"/>
        <w:ind w:right="202"/>
      </w:pPr>
      <w:r>
        <w:t>unde : - An" este coeficientul de ajustare care urmeaza a fi aplicat valorii de contract estimate pentru lucrarile realizate in luna "n", exclusiv lucrarile evaluate pe baza Costului sau a preturilor curente);</w:t>
      </w:r>
    </w:p>
    <w:p w14:paraId="4B10A907" w14:textId="77777777" w:rsidR="005F7426" w:rsidRDefault="005F7426" w:rsidP="00CB3EC2">
      <w:pPr>
        <w:pStyle w:val="BodyText"/>
        <w:pBdr>
          <w:top w:val="single" w:sz="4" w:space="0" w:color="auto"/>
          <w:left w:val="single" w:sz="4" w:space="0" w:color="auto"/>
          <w:bottom w:val="single" w:sz="4" w:space="0" w:color="auto"/>
          <w:right w:val="single" w:sz="4" w:space="0" w:color="auto"/>
        </w:pBdr>
        <w:spacing w:line="240" w:lineRule="auto"/>
        <w:ind w:right="202"/>
      </w:pPr>
      <w:r>
        <w:t>- "av" este valoarea procentuala a platii in avans fata de Pretul Contractului, care este 0, in ipoteza in care nu se acorda avans.</w:t>
      </w:r>
    </w:p>
    <w:p w14:paraId="593158B8" w14:textId="77777777" w:rsidR="005F7426" w:rsidRDefault="005F7426" w:rsidP="00CB3EC2">
      <w:pPr>
        <w:pStyle w:val="BodyText"/>
        <w:pBdr>
          <w:top w:val="single" w:sz="4" w:space="0" w:color="auto"/>
          <w:left w:val="single" w:sz="4" w:space="0" w:color="auto"/>
          <w:bottom w:val="single" w:sz="4" w:space="0" w:color="auto"/>
          <w:right w:val="single" w:sz="4" w:space="0" w:color="auto"/>
        </w:pBdr>
        <w:spacing w:line="240" w:lineRule="auto"/>
        <w:ind w:right="202"/>
      </w:pPr>
      <w:r>
        <w:t xml:space="preserve">- "In" este indicele de cost in constructii - total publicat de Institutul National de Statistica in Buletinul Statistic de Preturi, la tabelul 15, aplicabil la data cu 60 de zile inainte de ultima zi a lunii "n". </w:t>
      </w:r>
    </w:p>
    <w:p w14:paraId="55256941" w14:textId="77777777" w:rsidR="005F7426" w:rsidRDefault="005F7426" w:rsidP="00CB3EC2">
      <w:pPr>
        <w:pStyle w:val="BodyText"/>
        <w:pBdr>
          <w:top w:val="single" w:sz="4" w:space="0" w:color="auto"/>
          <w:left w:val="single" w:sz="4" w:space="0" w:color="auto"/>
          <w:bottom w:val="single" w:sz="4" w:space="0" w:color="auto"/>
          <w:right w:val="single" w:sz="4" w:space="0" w:color="auto"/>
        </w:pBdr>
        <w:spacing w:line="240" w:lineRule="auto"/>
        <w:ind w:right="202"/>
      </w:pPr>
      <w:r>
        <w:t>- "Io" este indicele de cost in constructii - total, aplicabil la Data de Referinta.</w:t>
      </w:r>
    </w:p>
    <w:p w14:paraId="1743B75C" w14:textId="77777777" w:rsidR="005F7426" w:rsidRDefault="005F7426" w:rsidP="00CB3EC2">
      <w:pPr>
        <w:pStyle w:val="BodyText"/>
        <w:pBdr>
          <w:top w:val="single" w:sz="4" w:space="0" w:color="auto"/>
          <w:left w:val="single" w:sz="4" w:space="0" w:color="auto"/>
          <w:bottom w:val="single" w:sz="4" w:space="0" w:color="auto"/>
          <w:right w:val="single" w:sz="4" w:space="0" w:color="auto"/>
        </w:pBdr>
        <w:spacing w:line="240" w:lineRule="auto"/>
        <w:ind w:right="202"/>
      </w:pPr>
      <w:r>
        <w:t xml:space="preserve">  Data de Referinta reprezinta data anterioara cu 30 de zile fata de ultimul termen-limita de depunere a Ofertelor.</w:t>
      </w:r>
    </w:p>
    <w:p w14:paraId="1BDE089C" w14:textId="77777777" w:rsidR="005F7426" w:rsidRDefault="005F7426" w:rsidP="00CB3EC2">
      <w:pPr>
        <w:pStyle w:val="BodyText"/>
        <w:pBdr>
          <w:top w:val="single" w:sz="4" w:space="0" w:color="auto"/>
          <w:left w:val="single" w:sz="4" w:space="0" w:color="auto"/>
          <w:bottom w:val="single" w:sz="4" w:space="0" w:color="auto"/>
          <w:right w:val="single" w:sz="4" w:space="0" w:color="auto"/>
        </w:pBdr>
        <w:spacing w:line="240" w:lineRule="auto"/>
        <w:ind w:right="202"/>
      </w:pPr>
    </w:p>
    <w:p w14:paraId="7C31B3A2" w14:textId="37038D93" w:rsidR="005F7426" w:rsidRDefault="005F7426" w:rsidP="00CB3EC2">
      <w:pPr>
        <w:pStyle w:val="BodyText"/>
        <w:pBdr>
          <w:top w:val="single" w:sz="4" w:space="0" w:color="auto"/>
          <w:left w:val="single" w:sz="4" w:space="0" w:color="auto"/>
          <w:bottom w:val="single" w:sz="4" w:space="0" w:color="auto"/>
          <w:right w:val="single" w:sz="4" w:space="0" w:color="auto"/>
        </w:pBdr>
        <w:spacing w:line="240" w:lineRule="auto"/>
        <w:ind w:right="202"/>
      </w:pPr>
      <w:r>
        <w:t xml:space="preserve">In orice situatie, pretul </w:t>
      </w:r>
      <w:r w:rsidR="00213613">
        <w:t>contractului</w:t>
      </w:r>
      <w:r>
        <w:t xml:space="preserve"> poate fi ajustat doar in masura strict necesara pentru acoperirea costurilor</w:t>
      </w:r>
      <w:bookmarkEnd w:id="23"/>
      <w:r>
        <w:t xml:space="preserve">.                                            </w:t>
      </w:r>
    </w:p>
    <w:p w14:paraId="6A52B14E" w14:textId="77777777" w:rsidR="00CB3EC2" w:rsidRDefault="00CB3EC2" w:rsidP="002931B2">
      <w:pPr>
        <w:pStyle w:val="Heading20"/>
        <w:keepNext/>
        <w:keepLines/>
        <w:tabs>
          <w:tab w:val="left" w:pos="8788"/>
        </w:tabs>
        <w:ind w:right="201"/>
      </w:pPr>
      <w:bookmarkStart w:id="26" w:name="bookmark64"/>
      <w:bookmarkEnd w:id="25"/>
    </w:p>
    <w:p w14:paraId="2EE5EE63" w14:textId="0AE76678" w:rsidR="00DC4B4C" w:rsidRDefault="00000000" w:rsidP="002931B2">
      <w:pPr>
        <w:pStyle w:val="Heading20"/>
        <w:keepNext/>
        <w:keepLines/>
        <w:tabs>
          <w:tab w:val="left" w:pos="8788"/>
        </w:tabs>
        <w:ind w:right="201"/>
      </w:pPr>
      <w:r>
        <w:t>Garanție de participare</w:t>
      </w:r>
      <w:r>
        <w:tab/>
        <w:t>da x</w:t>
      </w:r>
      <w:bookmarkEnd w:id="26"/>
    </w:p>
    <w:p w14:paraId="45F71219" w14:textId="77777777" w:rsidR="00DC4B4C" w:rsidRDefault="00000000" w:rsidP="002931B2">
      <w:pPr>
        <w:pStyle w:val="Heading20"/>
        <w:keepNext/>
        <w:keepLines/>
        <w:spacing w:after="80"/>
        <w:ind w:right="201"/>
      </w:pPr>
      <w:bookmarkStart w:id="27" w:name="bookmark60"/>
      <w:bookmarkStart w:id="28" w:name="bookmark61"/>
      <w:bookmarkStart w:id="29" w:name="bookmark65"/>
      <w:r>
        <w:t>nu □</w:t>
      </w:r>
      <w:bookmarkEnd w:id="27"/>
      <w:bookmarkEnd w:id="28"/>
      <w:bookmarkEnd w:id="29"/>
    </w:p>
    <w:p w14:paraId="41E28052" w14:textId="553C5782" w:rsidR="00DC4B4C" w:rsidRDefault="00000000" w:rsidP="00CB3EC2">
      <w:pPr>
        <w:pStyle w:val="BodyText"/>
        <w:pBdr>
          <w:top w:val="single" w:sz="4" w:space="0" w:color="auto"/>
        </w:pBdr>
        <w:spacing w:line="240" w:lineRule="auto"/>
        <w:ind w:right="201"/>
      </w:pPr>
      <w:r>
        <w:t xml:space="preserve">Cuantum de </w:t>
      </w:r>
      <w:r w:rsidR="00CB3EC2" w:rsidRPr="00CB3EC2">
        <w:rPr>
          <w:b/>
          <w:bCs/>
        </w:rPr>
        <w:t>66.000,00</w:t>
      </w:r>
      <w:r w:rsidR="00CB3EC2">
        <w:t xml:space="preserve"> lei</w:t>
      </w:r>
      <w:r>
        <w:t>.</w:t>
      </w:r>
      <w:bookmarkStart w:id="30" w:name="bookmark66"/>
      <w:bookmarkEnd w:id="30"/>
    </w:p>
    <w:p w14:paraId="4440FF35" w14:textId="77777777" w:rsidR="00CB3EC2" w:rsidRDefault="00CB3EC2" w:rsidP="00CB3EC2">
      <w:pPr>
        <w:pStyle w:val="BodyText"/>
        <w:spacing w:line="240" w:lineRule="auto"/>
        <w:jc w:val="both"/>
      </w:pPr>
      <w:bookmarkStart w:id="31" w:name="bookmark72"/>
      <w:bookmarkStart w:id="32" w:name="bookmark70"/>
      <w:bookmarkStart w:id="33" w:name="bookmark71"/>
      <w:bookmarkStart w:id="34" w:name="bookmark73"/>
      <w:bookmarkEnd w:id="31"/>
      <w:r>
        <w:t xml:space="preserve">Ofertantul va constitui garanția de participare în cuantum de 66.000,00 lei. Valabilitatea garantiei de participare trebuie sa fie de minim 6 luni de la data constituirii acesteia. </w:t>
      </w:r>
    </w:p>
    <w:p w14:paraId="0C8B63F9" w14:textId="77777777" w:rsidR="00CB3EC2" w:rsidRDefault="00CB3EC2" w:rsidP="00CB3EC2">
      <w:pPr>
        <w:pStyle w:val="BodyText"/>
        <w:spacing w:line="240" w:lineRule="auto"/>
        <w:jc w:val="both"/>
      </w:pPr>
      <w:r>
        <w:t xml:space="preserve">Echivalența în valută a valorii exprimate în lei se va determina corespunzător cursului stabilit de BNR la data publicării invitației de participare în SEAP. Garanția de participare se constituie în conformitate cu prevederile art. 154 din Legea 98/2016, cu modificările și completările ulterioare. </w:t>
      </w:r>
    </w:p>
    <w:p w14:paraId="5A86F5D6" w14:textId="43B794C4" w:rsidR="00CB3EC2" w:rsidRDefault="00CB3EC2" w:rsidP="00CB3EC2">
      <w:pPr>
        <w:pStyle w:val="BodyText"/>
        <w:spacing w:line="240" w:lineRule="auto"/>
        <w:jc w:val="both"/>
      </w:pPr>
      <w:r>
        <w:t>În cazul viramentului bancar, plata se va realiza în contul R048TREZ3215006XXX007228 deschis la Trezoreria Giurgiu, CIF 5026710</w:t>
      </w:r>
    </w:p>
    <w:p w14:paraId="0691FD4B" w14:textId="77777777" w:rsidR="00CB3EC2" w:rsidRDefault="00CB3EC2" w:rsidP="00CB3EC2">
      <w:pPr>
        <w:pStyle w:val="BodyText"/>
        <w:spacing w:line="240" w:lineRule="auto"/>
        <w:jc w:val="both"/>
      </w:pPr>
      <w:r>
        <w:t>Perioada de valabilitate a garanției de participare va fi cel puțin egală cu perioada de valabilitate a ofertei.</w:t>
      </w:r>
    </w:p>
    <w:p w14:paraId="29AEE4F6" w14:textId="77777777" w:rsidR="00CB3EC2" w:rsidRDefault="00CB3EC2" w:rsidP="00CB3EC2">
      <w:pPr>
        <w:pStyle w:val="BodyText"/>
        <w:spacing w:line="240" w:lineRule="auto"/>
        <w:jc w:val="both"/>
      </w:pPr>
      <w:r>
        <w:t>Instrumentul de garantare trebuie să prevadă că plata garanţiei de participare se va executa necondiționat, respectiv la prima cerere a beneficiarului, pe baza declaraţiei acestuia cu privire la culpa persoanei garantate și se prezintă autorității contractante în original, cel mai târziu la data și ora limită de depunere a ofertelor.</w:t>
      </w:r>
    </w:p>
    <w:p w14:paraId="35928C7B" w14:textId="77777777" w:rsidR="00CB3EC2" w:rsidRDefault="00CB3EC2" w:rsidP="00CB3EC2">
      <w:pPr>
        <w:pStyle w:val="BodyText"/>
        <w:spacing w:line="240" w:lineRule="auto"/>
        <w:jc w:val="both"/>
      </w:pPr>
      <w:r>
        <w:t xml:space="preserve">Garanția de participare constituită printr-un instrument de garantare se va depune scanat în SEAP până la data limită de depunere a ofertelor. În cazul depunerii de oferte în asociere, garanţia de participare trebuie constituită în numele </w:t>
      </w:r>
      <w:r>
        <w:lastRenderedPageBreak/>
        <w:t>asocierii şi să menţioneze că acoperă în mod solidar toţi membrii grupului de operatori economici. Garanţia de participare emisă în altă limbă decât română va fi prezentată în aceleaşi condiţii de mai sus, în SEAP şi va fi însoţită de traducerea autorizată în limba română.</w:t>
      </w:r>
    </w:p>
    <w:p w14:paraId="0739821B" w14:textId="77777777" w:rsidR="00CB3EC2" w:rsidRDefault="00CB3EC2" w:rsidP="00CB3EC2">
      <w:pPr>
        <w:pStyle w:val="Heading20"/>
        <w:keepNext/>
        <w:keepLines/>
        <w:pBdr>
          <w:bottom w:val="single" w:sz="4" w:space="0" w:color="auto"/>
        </w:pBdr>
        <w:tabs>
          <w:tab w:val="left" w:pos="6988"/>
        </w:tabs>
        <w:spacing w:after="80"/>
        <w:ind w:right="201"/>
      </w:pPr>
    </w:p>
    <w:p w14:paraId="23C63288" w14:textId="2D487A88" w:rsidR="00DC4B4C" w:rsidRDefault="00000000" w:rsidP="00CB3EC2">
      <w:pPr>
        <w:pStyle w:val="Heading20"/>
        <w:keepNext/>
        <w:keepLines/>
        <w:pBdr>
          <w:bottom w:val="single" w:sz="4" w:space="0" w:color="auto"/>
        </w:pBdr>
        <w:tabs>
          <w:tab w:val="left" w:pos="6988"/>
        </w:tabs>
        <w:spacing w:after="80"/>
        <w:ind w:right="201"/>
      </w:pPr>
      <w:r>
        <w:t>Garanție de bună execuție</w:t>
      </w:r>
      <w:r>
        <w:tab/>
        <w:t xml:space="preserve">da </w:t>
      </w:r>
      <w:r w:rsidR="00CB3EC2">
        <w:t>X</w:t>
      </w:r>
      <w:r>
        <w:t xml:space="preserve"> </w:t>
      </w:r>
      <w:r w:rsidR="00CB3EC2">
        <w:t xml:space="preserve">                          </w:t>
      </w:r>
      <w:r>
        <w:t>nu □</w:t>
      </w:r>
      <w:bookmarkEnd w:id="32"/>
      <w:bookmarkEnd w:id="33"/>
      <w:bookmarkEnd w:id="34"/>
    </w:p>
    <w:p w14:paraId="058D4627" w14:textId="77777777" w:rsidR="00DC4B4C" w:rsidRDefault="00000000" w:rsidP="00CB3EC2">
      <w:pPr>
        <w:pStyle w:val="BodyText"/>
        <w:spacing w:line="240" w:lineRule="auto"/>
        <w:ind w:right="202"/>
      </w:pPr>
      <w:r>
        <w:t>Ofertantul declarat câștigător va trebui sa puna la dispoziția Autoritatii Contractante o garanție de buna execuție a contractului, in original, in cuantum de 10% din valoarea contractului, fara TVA, constituita in conformitate cu prevederile art. 154 alin. 4 din Legea 98/2016, cu modificările si completările ulterioare</w:t>
      </w:r>
    </w:p>
    <w:p w14:paraId="04A0C357" w14:textId="77777777" w:rsidR="00CB3EC2" w:rsidRDefault="00CB3EC2" w:rsidP="00CB3EC2">
      <w:pPr>
        <w:pStyle w:val="BodyText"/>
        <w:spacing w:line="240" w:lineRule="auto"/>
        <w:ind w:right="202"/>
      </w:pPr>
    </w:p>
    <w:p w14:paraId="7DF7FEFC" w14:textId="77777777" w:rsidR="00CB3EC2" w:rsidRDefault="00CB3EC2" w:rsidP="00CB3EC2">
      <w:pPr>
        <w:pStyle w:val="Heading20"/>
        <w:keepNext/>
        <w:keepLines/>
        <w:tabs>
          <w:tab w:val="left" w:pos="871"/>
        </w:tabs>
        <w:spacing w:after="80"/>
        <w:ind w:right="201"/>
      </w:pPr>
      <w:bookmarkStart w:id="35" w:name="bookmark76"/>
      <w:bookmarkStart w:id="36" w:name="bookmark74"/>
      <w:bookmarkStart w:id="37" w:name="bookmark75"/>
      <w:bookmarkStart w:id="38" w:name="bookmark77"/>
      <w:bookmarkEnd w:id="35"/>
    </w:p>
    <w:p w14:paraId="17C9093B" w14:textId="34F389BE" w:rsidR="00DC4B4C" w:rsidRDefault="00000000" w:rsidP="00CB3EC2">
      <w:pPr>
        <w:pStyle w:val="Heading20"/>
        <w:keepNext/>
        <w:keepLines/>
        <w:tabs>
          <w:tab w:val="left" w:pos="871"/>
        </w:tabs>
        <w:spacing w:after="80"/>
        <w:ind w:right="201"/>
      </w:pPr>
      <w:r>
        <w:t>Principalele modalități de finanțare și plată și/sau trimitere la dispozițiile relevante -fonduri bugetare, alte fonduri</w:t>
      </w:r>
      <w:bookmarkEnd w:id="36"/>
      <w:bookmarkEnd w:id="37"/>
      <w:bookmarkEnd w:id="38"/>
    </w:p>
    <w:p w14:paraId="3AEDCD54" w14:textId="1AE5DBF4" w:rsidR="00CB3EC2" w:rsidRDefault="00CB3EC2" w:rsidP="00CB3EC2">
      <w:pPr>
        <w:pStyle w:val="Heading20"/>
        <w:keepNext/>
        <w:keepLines/>
        <w:pBdr>
          <w:top w:val="single" w:sz="4" w:space="1" w:color="auto"/>
          <w:left w:val="single" w:sz="4" w:space="4" w:color="auto"/>
          <w:bottom w:val="single" w:sz="4" w:space="1" w:color="auto"/>
          <w:right w:val="single" w:sz="4" w:space="4" w:color="auto"/>
        </w:pBdr>
        <w:tabs>
          <w:tab w:val="left" w:pos="871"/>
        </w:tabs>
        <w:spacing w:line="240" w:lineRule="auto"/>
        <w:ind w:right="202"/>
        <w:rPr>
          <w:b w:val="0"/>
          <w:bCs w:val="0"/>
        </w:rPr>
      </w:pPr>
      <w:r w:rsidRPr="00CB3EC2">
        <w:rPr>
          <w:b w:val="0"/>
          <w:bCs w:val="0"/>
        </w:rPr>
        <w:t xml:space="preserve">Asocierea de autoritati contractante, UAT Judetul Giurgiu, cu sediul in Bulevardul Bucuresti nr. 10, jduetul Giurgiu si  UAT Vărăști, cu sediul in Comuna Vărăști, Str. Principala, nr. 75, Județul Giurgiu conform Contract de asociere nr. 98/27.05.2025. </w:t>
      </w:r>
    </w:p>
    <w:p w14:paraId="02C0F15E" w14:textId="77777777" w:rsidR="00CB3EC2" w:rsidRPr="00CB3EC2" w:rsidRDefault="00CB3EC2" w:rsidP="00CB3EC2">
      <w:pPr>
        <w:pStyle w:val="Heading20"/>
        <w:keepNext/>
        <w:keepLines/>
        <w:pBdr>
          <w:top w:val="single" w:sz="4" w:space="1" w:color="auto"/>
          <w:left w:val="single" w:sz="4" w:space="4" w:color="auto"/>
          <w:bottom w:val="single" w:sz="4" w:space="1" w:color="auto"/>
          <w:right w:val="single" w:sz="4" w:space="4" w:color="auto"/>
        </w:pBdr>
        <w:tabs>
          <w:tab w:val="left" w:pos="871"/>
        </w:tabs>
        <w:spacing w:line="240" w:lineRule="auto"/>
        <w:ind w:right="202"/>
        <w:rPr>
          <w:b w:val="0"/>
          <w:bCs w:val="0"/>
        </w:rPr>
      </w:pPr>
    </w:p>
    <w:p w14:paraId="4FEAF1D2" w14:textId="77777777" w:rsidR="00CB3EC2" w:rsidRPr="00CB3EC2" w:rsidRDefault="00CB3EC2" w:rsidP="00CB3EC2">
      <w:pPr>
        <w:pStyle w:val="Heading20"/>
        <w:keepNext/>
        <w:keepLines/>
        <w:pBdr>
          <w:top w:val="single" w:sz="4" w:space="1" w:color="auto"/>
          <w:left w:val="single" w:sz="4" w:space="4" w:color="auto"/>
          <w:bottom w:val="single" w:sz="4" w:space="1" w:color="auto"/>
          <w:right w:val="single" w:sz="4" w:space="4" w:color="auto"/>
        </w:pBdr>
        <w:tabs>
          <w:tab w:val="left" w:pos="871"/>
        </w:tabs>
        <w:spacing w:line="240" w:lineRule="auto"/>
        <w:ind w:right="202"/>
        <w:rPr>
          <w:b w:val="0"/>
          <w:bCs w:val="0"/>
        </w:rPr>
      </w:pPr>
      <w:r w:rsidRPr="00CB3EC2">
        <w:rPr>
          <w:b w:val="0"/>
          <w:bCs w:val="0"/>
        </w:rPr>
        <w:t xml:space="preserve">Conform prevederilor contractului de asociere, partile, de comun acord, au stabilit derularea in comun a obiectivului de investitii reprezentat de executia de lucrari pentru „MODERNIZARE DRUM COMUNAL DC 24 – TRONSON 2 (KM 0+260 – KM 3+081.88), COMUNA VARASTI, JUDETUL GIURGIU”. </w:t>
      </w:r>
    </w:p>
    <w:p w14:paraId="034BEB1F" w14:textId="77777777" w:rsidR="00CB3EC2" w:rsidRPr="00CB3EC2" w:rsidRDefault="00CB3EC2" w:rsidP="00CB3EC2">
      <w:pPr>
        <w:pStyle w:val="Heading20"/>
        <w:keepNext/>
        <w:keepLines/>
        <w:pBdr>
          <w:top w:val="single" w:sz="4" w:space="1" w:color="auto"/>
          <w:left w:val="single" w:sz="4" w:space="4" w:color="auto"/>
          <w:bottom w:val="single" w:sz="4" w:space="1" w:color="auto"/>
          <w:right w:val="single" w:sz="4" w:space="4" w:color="auto"/>
        </w:pBdr>
        <w:tabs>
          <w:tab w:val="left" w:pos="871"/>
        </w:tabs>
        <w:spacing w:line="240" w:lineRule="auto"/>
        <w:ind w:right="202"/>
        <w:rPr>
          <w:b w:val="0"/>
          <w:bCs w:val="0"/>
        </w:rPr>
      </w:pPr>
      <w:r w:rsidRPr="00CB3EC2">
        <w:t>UAT Giurgiu</w:t>
      </w:r>
      <w:r w:rsidRPr="00CB3EC2">
        <w:rPr>
          <w:b w:val="0"/>
          <w:bCs w:val="0"/>
        </w:rPr>
        <w:t xml:space="preserve">, prin Consiliul Judetean Giurgiu va asigura fondurile necesare pentru: </w:t>
      </w:r>
    </w:p>
    <w:p w14:paraId="1287B1F9" w14:textId="77777777" w:rsidR="00CB3EC2" w:rsidRPr="00CB3EC2" w:rsidRDefault="00CB3EC2" w:rsidP="00CB3EC2">
      <w:pPr>
        <w:pStyle w:val="Heading20"/>
        <w:keepNext/>
        <w:keepLines/>
        <w:pBdr>
          <w:top w:val="single" w:sz="4" w:space="1" w:color="auto"/>
          <w:left w:val="single" w:sz="4" w:space="4" w:color="auto"/>
          <w:bottom w:val="single" w:sz="4" w:space="1" w:color="auto"/>
          <w:right w:val="single" w:sz="4" w:space="4" w:color="auto"/>
        </w:pBdr>
        <w:tabs>
          <w:tab w:val="left" w:pos="871"/>
        </w:tabs>
        <w:spacing w:line="240" w:lineRule="auto"/>
        <w:ind w:right="202"/>
        <w:rPr>
          <w:b w:val="0"/>
          <w:bCs w:val="0"/>
        </w:rPr>
      </w:pPr>
      <w:r w:rsidRPr="00CB3EC2">
        <w:rPr>
          <w:b w:val="0"/>
          <w:bCs w:val="0"/>
        </w:rPr>
        <w:t>a)</w:t>
      </w:r>
      <w:r w:rsidRPr="00CB3EC2">
        <w:rPr>
          <w:b w:val="0"/>
          <w:bCs w:val="0"/>
        </w:rPr>
        <w:tab/>
        <w:t>Prestarea serviciului de diriginte de santier;</w:t>
      </w:r>
    </w:p>
    <w:p w14:paraId="7AC3494A" w14:textId="77777777" w:rsidR="00CB3EC2" w:rsidRPr="00CB3EC2" w:rsidRDefault="00CB3EC2" w:rsidP="00CB3EC2">
      <w:pPr>
        <w:pStyle w:val="Heading20"/>
        <w:keepNext/>
        <w:keepLines/>
        <w:pBdr>
          <w:top w:val="single" w:sz="4" w:space="1" w:color="auto"/>
          <w:left w:val="single" w:sz="4" w:space="4" w:color="auto"/>
          <w:bottom w:val="single" w:sz="4" w:space="1" w:color="auto"/>
          <w:right w:val="single" w:sz="4" w:space="4" w:color="auto"/>
        </w:pBdr>
        <w:tabs>
          <w:tab w:val="left" w:pos="871"/>
        </w:tabs>
        <w:spacing w:line="240" w:lineRule="auto"/>
        <w:ind w:right="202"/>
        <w:rPr>
          <w:b w:val="0"/>
          <w:bCs w:val="0"/>
        </w:rPr>
      </w:pPr>
      <w:r w:rsidRPr="00CB3EC2">
        <w:rPr>
          <w:b w:val="0"/>
          <w:bCs w:val="0"/>
        </w:rPr>
        <w:t>b)</w:t>
      </w:r>
      <w:r w:rsidRPr="00CB3EC2">
        <w:rPr>
          <w:b w:val="0"/>
          <w:bCs w:val="0"/>
        </w:rPr>
        <w:tab/>
        <w:t xml:space="preserve">Executia lucrarilor. </w:t>
      </w:r>
    </w:p>
    <w:p w14:paraId="0CA4D30E" w14:textId="77777777" w:rsidR="00CB3EC2" w:rsidRPr="00CB3EC2" w:rsidRDefault="00CB3EC2" w:rsidP="00CB3EC2">
      <w:pPr>
        <w:pStyle w:val="Heading20"/>
        <w:keepNext/>
        <w:keepLines/>
        <w:pBdr>
          <w:top w:val="single" w:sz="4" w:space="1" w:color="auto"/>
          <w:left w:val="single" w:sz="4" w:space="4" w:color="auto"/>
          <w:bottom w:val="single" w:sz="4" w:space="1" w:color="auto"/>
          <w:right w:val="single" w:sz="4" w:space="4" w:color="auto"/>
        </w:pBdr>
        <w:tabs>
          <w:tab w:val="left" w:pos="871"/>
        </w:tabs>
        <w:spacing w:line="240" w:lineRule="auto"/>
        <w:ind w:right="202"/>
        <w:rPr>
          <w:b w:val="0"/>
          <w:bCs w:val="0"/>
        </w:rPr>
      </w:pPr>
      <w:r w:rsidRPr="00CB3EC2">
        <w:t>UAT Varasti</w:t>
      </w:r>
      <w:r w:rsidRPr="00CB3EC2">
        <w:rPr>
          <w:b w:val="0"/>
          <w:bCs w:val="0"/>
        </w:rPr>
        <w:t xml:space="preserve">, prin Consilul Local al Comunei: </w:t>
      </w:r>
    </w:p>
    <w:p w14:paraId="2A416FE4" w14:textId="77777777" w:rsidR="00CB3EC2" w:rsidRPr="00CB3EC2" w:rsidRDefault="00CB3EC2" w:rsidP="00CB3EC2">
      <w:pPr>
        <w:pStyle w:val="Heading20"/>
        <w:keepNext/>
        <w:keepLines/>
        <w:pBdr>
          <w:top w:val="single" w:sz="4" w:space="1" w:color="auto"/>
          <w:left w:val="single" w:sz="4" w:space="4" w:color="auto"/>
          <w:bottom w:val="single" w:sz="4" w:space="1" w:color="auto"/>
          <w:right w:val="single" w:sz="4" w:space="4" w:color="auto"/>
        </w:pBdr>
        <w:tabs>
          <w:tab w:val="left" w:pos="871"/>
        </w:tabs>
        <w:spacing w:line="240" w:lineRule="auto"/>
        <w:ind w:right="202"/>
        <w:rPr>
          <w:b w:val="0"/>
          <w:bCs w:val="0"/>
        </w:rPr>
      </w:pPr>
      <w:r w:rsidRPr="00CB3EC2">
        <w:rPr>
          <w:b w:val="0"/>
          <w:bCs w:val="0"/>
        </w:rPr>
        <w:t>a)</w:t>
      </w:r>
      <w:r w:rsidRPr="00CB3EC2">
        <w:rPr>
          <w:b w:val="0"/>
          <w:bCs w:val="0"/>
        </w:rPr>
        <w:tab/>
        <w:t>Va derula procedurile de achizitie publica si va urmari derularea contractelor de servicii/lucrari;</w:t>
      </w:r>
    </w:p>
    <w:p w14:paraId="2558F7FD" w14:textId="44FD3B53" w:rsidR="00CB3EC2" w:rsidRPr="00CB3EC2" w:rsidRDefault="00CB3EC2" w:rsidP="00CB3EC2">
      <w:pPr>
        <w:pStyle w:val="Heading20"/>
        <w:keepNext/>
        <w:keepLines/>
        <w:pBdr>
          <w:top w:val="single" w:sz="4" w:space="1" w:color="auto"/>
          <w:left w:val="single" w:sz="4" w:space="4" w:color="auto"/>
          <w:bottom w:val="single" w:sz="4" w:space="1" w:color="auto"/>
          <w:right w:val="single" w:sz="4" w:space="4" w:color="auto"/>
        </w:pBdr>
        <w:tabs>
          <w:tab w:val="left" w:pos="871"/>
        </w:tabs>
        <w:spacing w:line="240" w:lineRule="auto"/>
        <w:ind w:right="202"/>
        <w:rPr>
          <w:b w:val="0"/>
          <w:bCs w:val="0"/>
        </w:rPr>
      </w:pPr>
      <w:r w:rsidRPr="00CB3EC2">
        <w:rPr>
          <w:b w:val="0"/>
          <w:bCs w:val="0"/>
        </w:rPr>
        <w:t>b)</w:t>
      </w:r>
      <w:r w:rsidRPr="00CB3EC2">
        <w:rPr>
          <w:b w:val="0"/>
          <w:bCs w:val="0"/>
        </w:rPr>
        <w:tab/>
        <w:t>Va asigura fondurile necesare pentru: elaborarea documentatiei tehnico-economice aferente obiectivului de investitie, organizarea procedurilor de achizitie, pentru cheltuieli diverse si nepravazute, etc.</w:t>
      </w:r>
      <w:bookmarkStart w:id="39" w:name="bookmark80"/>
      <w:bookmarkStart w:id="40" w:name="bookmark94"/>
      <w:bookmarkStart w:id="41" w:name="bookmark116"/>
      <w:bookmarkStart w:id="42" w:name="bookmark122"/>
      <w:bookmarkEnd w:id="39"/>
      <w:bookmarkEnd w:id="40"/>
      <w:bookmarkEnd w:id="41"/>
      <w:bookmarkEnd w:id="42"/>
    </w:p>
    <w:p w14:paraId="3457AD9D" w14:textId="19D2BF2F" w:rsidR="00DC4B4C" w:rsidRDefault="00DC4B4C" w:rsidP="002931B2">
      <w:pPr>
        <w:spacing w:line="1" w:lineRule="exact"/>
        <w:ind w:right="201"/>
      </w:pPr>
    </w:p>
    <w:p w14:paraId="43569FFE" w14:textId="0FAEA212" w:rsidR="00DC4B4C" w:rsidRDefault="00000000" w:rsidP="00160ACB">
      <w:pPr>
        <w:spacing w:line="1" w:lineRule="exact"/>
        <w:ind w:right="201"/>
      </w:pPr>
      <w:r>
        <w:br w:type="page"/>
      </w:r>
      <w:r>
        <w:rPr>
          <w:b/>
          <w:bCs/>
        </w:rPr>
        <w:lastRenderedPageBreak/>
        <w:t>IV.4. PREZENTAREA OFERTEI</w:t>
      </w:r>
      <w:bookmarkStart w:id="43" w:name="bookmark159"/>
      <w:bookmarkStart w:id="44" w:name="bookmark160"/>
      <w:bookmarkStart w:id="45" w:name="bookmark161"/>
      <w:r>
        <w:rPr>
          <w:u w:val="single"/>
        </w:rPr>
        <w:tab/>
      </w:r>
      <w:bookmarkEnd w:id="43"/>
      <w:bookmarkEnd w:id="44"/>
      <w:bookmarkEnd w:id="45"/>
    </w:p>
    <w:p w14:paraId="75BE07EA" w14:textId="16428057" w:rsidR="00160ACB" w:rsidRPr="00160ACB" w:rsidRDefault="00160ACB" w:rsidP="002931B2">
      <w:pPr>
        <w:pStyle w:val="BodyText"/>
        <w:pBdr>
          <w:top w:val="single" w:sz="4" w:space="0" w:color="auto"/>
          <w:left w:val="single" w:sz="4" w:space="0" w:color="auto"/>
          <w:bottom w:val="single" w:sz="4" w:space="0" w:color="auto"/>
          <w:right w:val="single" w:sz="4" w:space="0" w:color="auto"/>
        </w:pBdr>
        <w:ind w:right="201"/>
        <w:jc w:val="both"/>
        <w:rPr>
          <w:b/>
          <w:bCs/>
        </w:rPr>
      </w:pPr>
      <w:r w:rsidRPr="00160ACB">
        <w:rPr>
          <w:b/>
          <w:bCs/>
          <w:sz w:val="24"/>
          <w:szCs w:val="24"/>
          <w:u w:val="single"/>
        </w:rPr>
        <w:t>Modul de prezentare a propunerii tehnice</w:t>
      </w:r>
    </w:p>
    <w:p w14:paraId="6D44AB50" w14:textId="78ABE6B1" w:rsidR="00DC4B4C" w:rsidRDefault="00000000" w:rsidP="002931B2">
      <w:pPr>
        <w:pStyle w:val="BodyText"/>
        <w:pBdr>
          <w:top w:val="single" w:sz="4" w:space="0" w:color="auto"/>
          <w:left w:val="single" w:sz="4" w:space="0" w:color="auto"/>
          <w:bottom w:val="single" w:sz="4" w:space="0" w:color="auto"/>
          <w:right w:val="single" w:sz="4" w:space="0" w:color="auto"/>
        </w:pBdr>
        <w:ind w:right="201"/>
        <w:jc w:val="both"/>
      </w:pPr>
      <w:r>
        <w:t>Propunerea tehnică elaborată de ofertant va respecta în totalitate cerințele prevăzute prezentul doocument și în caietul de sarcini și va conține:</w:t>
      </w:r>
    </w:p>
    <w:p w14:paraId="7E6D064F" w14:textId="77777777" w:rsidR="00DC4B4C" w:rsidRDefault="00000000" w:rsidP="002931B2">
      <w:pPr>
        <w:pStyle w:val="BodyText"/>
        <w:pBdr>
          <w:top w:val="single" w:sz="4" w:space="0" w:color="auto"/>
          <w:left w:val="single" w:sz="4" w:space="0" w:color="auto"/>
          <w:bottom w:val="single" w:sz="4" w:space="0" w:color="auto"/>
          <w:right w:val="single" w:sz="4" w:space="0" w:color="auto"/>
        </w:pBdr>
        <w:ind w:right="201"/>
        <w:jc w:val="both"/>
      </w:pPr>
      <w:r>
        <w:t>A) Propunerea tehnică pentru lucrări va conține:</w:t>
      </w:r>
    </w:p>
    <w:p w14:paraId="3797F46B" w14:textId="77777777" w:rsidR="00DC4B4C" w:rsidRDefault="00000000" w:rsidP="002931B2">
      <w:pPr>
        <w:pStyle w:val="BodyText"/>
        <w:pBdr>
          <w:top w:val="single" w:sz="4" w:space="0" w:color="auto"/>
          <w:left w:val="single" w:sz="4" w:space="0" w:color="auto"/>
          <w:bottom w:val="single" w:sz="4" w:space="0" w:color="auto"/>
          <w:right w:val="single" w:sz="4" w:space="0" w:color="auto"/>
        </w:pBdr>
        <w:ind w:right="201"/>
        <w:jc w:val="both"/>
      </w:pPr>
      <w:r>
        <w:t>1) Prezentarea modului de realizare a lucrărilor (planul propus) care va descrie:</w:t>
      </w:r>
    </w:p>
    <w:p w14:paraId="5B88801D" w14:textId="77777777" w:rsidR="00DC4B4C" w:rsidRDefault="00000000" w:rsidP="002931B2">
      <w:pPr>
        <w:pStyle w:val="BodyText"/>
        <w:numPr>
          <w:ilvl w:val="0"/>
          <w:numId w:val="30"/>
        </w:numPr>
        <w:pBdr>
          <w:top w:val="single" w:sz="4" w:space="0" w:color="auto"/>
          <w:left w:val="single" w:sz="4" w:space="0" w:color="auto"/>
          <w:bottom w:val="single" w:sz="4" w:space="0" w:color="auto"/>
          <w:right w:val="single" w:sz="4" w:space="0" w:color="auto"/>
        </w:pBdr>
        <w:tabs>
          <w:tab w:val="left" w:pos="366"/>
        </w:tabs>
        <w:ind w:right="201"/>
        <w:jc w:val="both"/>
      </w:pPr>
      <w:bookmarkStart w:id="46" w:name="bookmark162"/>
      <w:bookmarkEnd w:id="46"/>
      <w:r>
        <w:t>abordarea din punct de vedere proces tehnologic (metodologia de execuție) pentru realizarea lucrărilor;</w:t>
      </w:r>
    </w:p>
    <w:p w14:paraId="1EA7D12C" w14:textId="77777777" w:rsidR="00DC4B4C" w:rsidRDefault="00000000" w:rsidP="002931B2">
      <w:pPr>
        <w:pStyle w:val="BodyText"/>
        <w:pBdr>
          <w:top w:val="single" w:sz="4" w:space="0" w:color="auto"/>
          <w:left w:val="single" w:sz="4" w:space="0" w:color="auto"/>
          <w:bottom w:val="single" w:sz="4" w:space="0" w:color="auto"/>
          <w:right w:val="single" w:sz="4" w:space="0" w:color="auto"/>
        </w:pBdr>
        <w:ind w:right="201"/>
        <w:jc w:val="both"/>
      </w:pPr>
      <w:r>
        <w:t>Abordarea din punct de vedere tehnologic va conține in mod obligatoriu:</w:t>
      </w:r>
    </w:p>
    <w:p w14:paraId="27104965" w14:textId="77777777" w:rsidR="00DC4B4C" w:rsidRDefault="00000000" w:rsidP="002931B2">
      <w:pPr>
        <w:pStyle w:val="BodyText"/>
        <w:numPr>
          <w:ilvl w:val="0"/>
          <w:numId w:val="31"/>
        </w:numPr>
        <w:pBdr>
          <w:top w:val="single" w:sz="4" w:space="0" w:color="auto"/>
          <w:left w:val="single" w:sz="4" w:space="0" w:color="auto"/>
          <w:bottom w:val="single" w:sz="4" w:space="0" w:color="auto"/>
          <w:right w:val="single" w:sz="4" w:space="0" w:color="auto"/>
        </w:pBdr>
        <w:tabs>
          <w:tab w:val="left" w:pos="384"/>
        </w:tabs>
        <w:ind w:right="201"/>
        <w:jc w:val="both"/>
      </w:pPr>
      <w:bookmarkStart w:id="47" w:name="bookmark163"/>
      <w:bookmarkEnd w:id="47"/>
      <w:r>
        <w:t>Scurta descriere a metodologiei de execuție aferenta fiecărei activitatati necesare realizării obiectivului, cu aplicabilitate specifica uclivitalii respective, nu se accepta proceduri generale de execuție, ofertantul trebuie sa prezinte procedurile tehnice de execuție particularizate cu PT împreuna cu metodologia de execuție particularizata de asemenea.</w:t>
      </w:r>
    </w:p>
    <w:p w14:paraId="36DC7B50" w14:textId="77777777" w:rsidR="00DC4B4C" w:rsidRDefault="00000000" w:rsidP="002931B2">
      <w:pPr>
        <w:pStyle w:val="BodyText"/>
        <w:pBdr>
          <w:top w:val="single" w:sz="4" w:space="0" w:color="auto"/>
          <w:left w:val="single" w:sz="4" w:space="0" w:color="auto"/>
          <w:bottom w:val="single" w:sz="4" w:space="0" w:color="auto"/>
          <w:right w:val="single" w:sz="4" w:space="0" w:color="auto"/>
        </w:pBdr>
        <w:ind w:right="201"/>
        <w:jc w:val="both"/>
      </w:pPr>
      <w:r>
        <w:t>Nu se accepta proceduri generale de execuție. In cazul in care ofertantii vor prezenta proceduri generale de execuție sau descrieri generale de lucrări, care nu fac referire directa la modul de realizare al activitatilor cu referire directa la prezentul obiect de investiție, altele decât cele prevăzute de lege, oferta va fi declarata neconforma.</w:t>
      </w:r>
    </w:p>
    <w:p w14:paraId="43737AD0" w14:textId="77777777" w:rsidR="00DC4B4C" w:rsidRDefault="00000000" w:rsidP="002931B2">
      <w:pPr>
        <w:pStyle w:val="BodyText"/>
        <w:numPr>
          <w:ilvl w:val="0"/>
          <w:numId w:val="31"/>
        </w:numPr>
        <w:pBdr>
          <w:top w:val="single" w:sz="4" w:space="0" w:color="auto"/>
          <w:left w:val="single" w:sz="4" w:space="0" w:color="auto"/>
          <w:bottom w:val="single" w:sz="4" w:space="0" w:color="auto"/>
          <w:right w:val="single" w:sz="4" w:space="0" w:color="auto"/>
        </w:pBdr>
        <w:tabs>
          <w:tab w:val="left" w:pos="384"/>
        </w:tabs>
        <w:ind w:right="201"/>
        <w:jc w:val="both"/>
      </w:pPr>
      <w:bookmarkStart w:id="48" w:name="bookmark164"/>
      <w:bookmarkEnd w:id="48"/>
      <w:r>
        <w:t>Resursele alocate realizării fiecărei activitati (respectiv, echipe specializate de muncitori cu identificarea numărului acestora, tipul de utilaje folosite si numărul acestora pentru fiecare activitate in parte)</w:t>
      </w:r>
    </w:p>
    <w:p w14:paraId="403B53BB" w14:textId="77777777" w:rsidR="00DC4B4C" w:rsidRDefault="00000000" w:rsidP="002931B2">
      <w:pPr>
        <w:pStyle w:val="BodyText"/>
        <w:pBdr>
          <w:top w:val="single" w:sz="4" w:space="0" w:color="auto"/>
          <w:left w:val="single" w:sz="4" w:space="0" w:color="auto"/>
          <w:bottom w:val="single" w:sz="4" w:space="0" w:color="auto"/>
          <w:right w:val="single" w:sz="4" w:space="0" w:color="auto"/>
        </w:pBdr>
        <w:ind w:right="201"/>
        <w:jc w:val="both"/>
      </w:pPr>
      <w:r>
        <w:t>Propunerea tehnica va conține o descriere detaliata privind personalul implicat in realizarea contractului, cu nominalizarea acestuia, descrierea atribuțiilor si a termenului de execuție.</w:t>
      </w:r>
    </w:p>
    <w:p w14:paraId="3F08026D" w14:textId="77777777" w:rsidR="00DC4B4C" w:rsidRDefault="00000000" w:rsidP="002931B2">
      <w:pPr>
        <w:pStyle w:val="BodyText"/>
        <w:pBdr>
          <w:top w:val="single" w:sz="4" w:space="0" w:color="auto"/>
          <w:left w:val="single" w:sz="4" w:space="0" w:color="auto"/>
          <w:bottom w:val="single" w:sz="4" w:space="0" w:color="auto"/>
          <w:right w:val="single" w:sz="4" w:space="0" w:color="auto"/>
        </w:pBdr>
        <w:ind w:right="201"/>
        <w:jc w:val="both"/>
      </w:pPr>
      <w:r>
        <w:t>Descrierea succesiva a procedurilor tehnice de execuție specifice particularizate cu lucrările prevăzute in PT.</w:t>
      </w:r>
    </w:p>
    <w:p w14:paraId="3151F31B" w14:textId="77777777" w:rsidR="00DC4B4C" w:rsidRDefault="00000000" w:rsidP="002931B2">
      <w:pPr>
        <w:pStyle w:val="BodyText"/>
        <w:pBdr>
          <w:top w:val="single" w:sz="4" w:space="0" w:color="auto"/>
          <w:left w:val="single" w:sz="4" w:space="0" w:color="auto"/>
          <w:bottom w:val="single" w:sz="4" w:space="0" w:color="auto"/>
          <w:right w:val="single" w:sz="4" w:space="0" w:color="auto"/>
        </w:pBdr>
        <w:ind w:right="201"/>
        <w:jc w:val="both"/>
      </w:pPr>
      <w:r>
        <w:t>Pentru descrierea completa a procedurilor succesive tehnice de execuție specifice, se vor avea in vedere prevederile LEGII NR. 10/1995 -privind calitatea in construcții , HGR 766 - Regulamentele privind calitatea in construcții, Catalogul Standardelor Romane - ASRO si Normativele in vigoare aferente procedurilor descrise si celelalte prevederi legale menționate in Proiectul Tehnic.</w:t>
      </w:r>
    </w:p>
    <w:p w14:paraId="2FE80EAD" w14:textId="77777777" w:rsidR="00DC4B4C" w:rsidRDefault="00000000" w:rsidP="002931B2">
      <w:pPr>
        <w:pStyle w:val="BodyText"/>
        <w:pBdr>
          <w:top w:val="single" w:sz="4" w:space="0" w:color="auto"/>
          <w:left w:val="single" w:sz="4" w:space="0" w:color="auto"/>
          <w:bottom w:val="single" w:sz="4" w:space="0" w:color="auto"/>
          <w:right w:val="single" w:sz="4" w:space="0" w:color="auto"/>
        </w:pBdr>
        <w:ind w:right="201"/>
        <w:jc w:val="both"/>
      </w:pPr>
      <w:r>
        <w:t>Procedurile tehnice de execuție vor conține abordarea ofertantului referitoare la etapele de lucru prevăzute in PT. (Modul de lucru al ofertantului cu respectarea verificărilor si etapelor tehnologice de execuție.</w:t>
      </w:r>
    </w:p>
    <w:p w14:paraId="7487E1B4" w14:textId="77777777" w:rsidR="00DC4B4C" w:rsidRDefault="00000000" w:rsidP="002931B2">
      <w:pPr>
        <w:pStyle w:val="BodyText"/>
        <w:pBdr>
          <w:top w:val="single" w:sz="4" w:space="0" w:color="auto"/>
          <w:left w:val="single" w:sz="4" w:space="0" w:color="auto"/>
          <w:bottom w:val="single" w:sz="4" w:space="0" w:color="auto"/>
          <w:right w:val="single" w:sz="4" w:space="0" w:color="auto"/>
        </w:pBdr>
        <w:ind w:right="201"/>
        <w:jc w:val="both"/>
      </w:pPr>
      <w:r>
        <w:t>Nu se accepta proceduri generale de execuție. In cazul in care ofertantii vor prezenta numai proceduri generale de execuție sau metodologii generale de execuție, fara legătură cu obiectul contractului, oferta va fi declarata neconforma.</w:t>
      </w:r>
    </w:p>
    <w:p w14:paraId="1BEAB4F2" w14:textId="77777777" w:rsidR="00DC4B4C" w:rsidRDefault="00000000" w:rsidP="002931B2">
      <w:pPr>
        <w:pStyle w:val="BodyText"/>
        <w:pBdr>
          <w:top w:val="single" w:sz="4" w:space="0" w:color="auto"/>
          <w:left w:val="single" w:sz="4" w:space="0" w:color="auto"/>
          <w:bottom w:val="single" w:sz="4" w:space="0" w:color="auto"/>
          <w:right w:val="single" w:sz="4" w:space="0" w:color="auto"/>
        </w:pBdr>
        <w:ind w:right="201"/>
        <w:jc w:val="both"/>
      </w:pPr>
      <w:r>
        <w:t>Descrierea sistemului calității aplicat (particularizat) la lucrarea respectivă, inclusiv listele cuprinzând pi o codurile afeienle sistemului calitatii in conformitate cu cerințele din PT. Descrierea completa a sistemului calitatii aplicat la lucrare si a listelor cuprinzând procedurile aferente sistemului calitatii prevederile legale in materie: LEGEA NR. 10/1995 - privind calitatea in construcții, HGR 766 - Regulamentele privind calitatea in construcții si celelalte prevederi legale menționate in PT. De asemenea se va include si planul de control al calitatii, verificări si încercări. Nu se accepta sistemul calitatii into emit la general. In cazul in care ofertantii vor prezenta sistemul calitatii intocmit la general, fara legătură cu obiectul contractului, oferta va fi declarata ne conform a.</w:t>
      </w:r>
    </w:p>
    <w:p w14:paraId="162C79D0" w14:textId="77777777" w:rsidR="00DC4B4C" w:rsidRDefault="00000000" w:rsidP="002931B2">
      <w:pPr>
        <w:pStyle w:val="BodyText"/>
        <w:numPr>
          <w:ilvl w:val="0"/>
          <w:numId w:val="30"/>
        </w:numPr>
        <w:pBdr>
          <w:top w:val="single" w:sz="4" w:space="0" w:color="auto"/>
          <w:left w:val="single" w:sz="4" w:space="0" w:color="auto"/>
          <w:bottom w:val="single" w:sz="4" w:space="0" w:color="auto"/>
          <w:right w:val="single" w:sz="4" w:space="0" w:color="auto"/>
        </w:pBdr>
        <w:tabs>
          <w:tab w:val="left" w:pos="324"/>
        </w:tabs>
        <w:ind w:right="201"/>
        <w:jc w:val="both"/>
      </w:pPr>
      <w:bookmarkStart w:id="49" w:name="bookmark165"/>
      <w:bookmarkEnd w:id="49"/>
      <w:r>
        <w:t>resurse (personal și instalații/echipamente) Modul de alocare a resurselor pe activitati</w:t>
      </w:r>
    </w:p>
    <w:p w14:paraId="4349E87E" w14:textId="77777777" w:rsidR="00DC4B4C" w:rsidRDefault="00000000" w:rsidP="002931B2">
      <w:pPr>
        <w:pStyle w:val="BodyText"/>
        <w:pBdr>
          <w:top w:val="single" w:sz="4" w:space="0" w:color="auto"/>
          <w:left w:val="single" w:sz="4" w:space="0" w:color="auto"/>
          <w:bottom w:val="single" w:sz="4" w:space="0" w:color="auto"/>
          <w:right w:val="single" w:sz="4" w:space="0" w:color="auto"/>
        </w:pBdr>
        <w:ind w:right="201"/>
        <w:jc w:val="both"/>
      </w:pPr>
      <w:r>
        <w:t xml:space="preserve">Ofertantii vor prezenta ORGANIGRAMA de execuție completa de lucru, care sa conțină: personalul tehnic de execuție, personalul calificat de execuție, echipamente, utilaje de lucru si mijoacele de transport propuse pentru </w:t>
      </w:r>
      <w:r>
        <w:lastRenderedPageBreak/>
        <w:t>realizarea obiectivului. Ofertele care nu vor conține in cadrul Propunerii Tehnice organigrama de execuție sau vor conține in cadrul Propunerii Tehnice organigrame de execuție incomplete vor fi declarate oferte neconforme.</w:t>
      </w:r>
    </w:p>
    <w:p w14:paraId="05691201" w14:textId="77777777" w:rsidR="00DC4B4C" w:rsidRDefault="00000000" w:rsidP="002931B2">
      <w:pPr>
        <w:pStyle w:val="BodyText"/>
        <w:pBdr>
          <w:top w:val="single" w:sz="4" w:space="0" w:color="auto"/>
          <w:left w:val="single" w:sz="4" w:space="0" w:color="auto"/>
          <w:bottom w:val="single" w:sz="4" w:space="0" w:color="auto"/>
          <w:right w:val="single" w:sz="4" w:space="0" w:color="auto"/>
        </w:pBdr>
        <w:ind w:right="201"/>
        <w:jc w:val="both"/>
      </w:pPr>
      <w:r>
        <w:t>Descrierea rolurilor si responsabilităților personalului tehnic de execuție. Ofertele ce nu vor conține in cadrul Propunerii Tehnice descrierea rolurilor si responsabilităților personalului tehnic de execuție vor fi declarate neconforme.</w:t>
      </w:r>
    </w:p>
    <w:p w14:paraId="2AE456E1" w14:textId="77777777" w:rsidR="00DC4B4C" w:rsidRDefault="00000000" w:rsidP="002931B2">
      <w:pPr>
        <w:pStyle w:val="BodyText"/>
        <w:pBdr>
          <w:top w:val="single" w:sz="4" w:space="0" w:color="auto"/>
          <w:left w:val="single" w:sz="4" w:space="0" w:color="auto"/>
          <w:bottom w:val="single" w:sz="4" w:space="0" w:color="auto"/>
          <w:right w:val="single" w:sz="4" w:space="0" w:color="auto"/>
        </w:pBdr>
        <w:ind w:right="201"/>
        <w:jc w:val="both"/>
      </w:pPr>
      <w:r>
        <w:t>In cazul in care ofertantul este o asociere, va fi prezentata abordarea pentru organizarea activitatii in cadrul asocierii cu referire la modul de realizare al obiectivului. Se va prezenta modul in care se va realiza fiecare activitate de către membrii asocierii, se va prezenta tipul si numărul echipamentelor/utilajelor de lucru asigurat de fiecare membru al asocierii pentru fiecare activitate, se va prezenta numărul si tipul personalului calificat de execuție asigurat de fiecare membru al asocierii pentru fiecare activitate, se va prezenta numărul si tipul personalului tehnic de execuție asigurat de fiecare membru al asocierii pentru realizarea obiectivului. In cazul in care ofertantul nu este o asociere abordarea pentru organizarea activitatii in cadrul asocierii nu va fi prezentata in cadrul propunerii tehnice.</w:t>
      </w:r>
    </w:p>
    <w:p w14:paraId="14E5B727" w14:textId="77777777" w:rsidR="00DC4B4C" w:rsidRDefault="00000000" w:rsidP="002931B2">
      <w:pPr>
        <w:pStyle w:val="BodyText"/>
        <w:pBdr>
          <w:top w:val="single" w:sz="4" w:space="0" w:color="auto"/>
          <w:left w:val="single" w:sz="4" w:space="0" w:color="auto"/>
          <w:bottom w:val="single" w:sz="4" w:space="0" w:color="auto"/>
          <w:right w:val="single" w:sz="4" w:space="0" w:color="auto"/>
        </w:pBdr>
        <w:ind w:right="201"/>
        <w:jc w:val="both"/>
      </w:pPr>
      <w:r>
        <w:t>Ofertele depuse de asocierii, care nu prezintă toate documentele solicitate la cap b) -Resurse-, sau care nu vor conține in cadrul Propunerii Tehnice abordarea pentru organizarea activitatii in cadrul asocierii sau vor conține in cadrul Propunerii Tehnice abordării pentru organizarea activitatii in cadrul asocierii incomplete vor fi declarate oferte neconforme.</w:t>
      </w:r>
    </w:p>
    <w:p w14:paraId="4BB01C99" w14:textId="77777777" w:rsidR="00DC4B4C" w:rsidRDefault="00000000" w:rsidP="002931B2">
      <w:pPr>
        <w:pStyle w:val="BodyText"/>
        <w:numPr>
          <w:ilvl w:val="0"/>
          <w:numId w:val="30"/>
        </w:numPr>
        <w:pBdr>
          <w:top w:val="single" w:sz="4" w:space="0" w:color="auto"/>
          <w:left w:val="single" w:sz="4" w:space="0" w:color="auto"/>
          <w:bottom w:val="single" w:sz="4" w:space="0" w:color="auto"/>
          <w:right w:val="single" w:sz="4" w:space="0" w:color="auto"/>
        </w:pBdr>
        <w:tabs>
          <w:tab w:val="left" w:pos="316"/>
        </w:tabs>
        <w:spacing w:line="394" w:lineRule="auto"/>
        <w:ind w:right="201"/>
        <w:jc w:val="both"/>
      </w:pPr>
      <w:bookmarkStart w:id="50" w:name="bookmark166"/>
      <w:bookmarkEnd w:id="50"/>
      <w:r>
        <w:t>programul de execuție (diagrama Gantt) pe luni calendaristice, la nivel de categorie de lucrări (deviz), care să ilustreze succesiunea tehnologică de realizare a lucrărilor, ordinea și derularea în timp a activităților pe care ofertantul propune să le îndeplinească pentru realizarea lucrărilor, în special:</w:t>
      </w:r>
    </w:p>
    <w:p w14:paraId="3E45F3B9" w14:textId="77777777" w:rsidR="00DC4B4C" w:rsidRDefault="00000000" w:rsidP="005F7426">
      <w:pPr>
        <w:pStyle w:val="BodyText"/>
        <w:numPr>
          <w:ilvl w:val="0"/>
          <w:numId w:val="36"/>
        </w:numPr>
        <w:pBdr>
          <w:top w:val="single" w:sz="4" w:space="0" w:color="auto"/>
          <w:left w:val="single" w:sz="4" w:space="0" w:color="auto"/>
          <w:bottom w:val="single" w:sz="4" w:space="0" w:color="auto"/>
          <w:right w:val="single" w:sz="4" w:space="0" w:color="auto"/>
        </w:pBdr>
        <w:tabs>
          <w:tab w:val="left" w:pos="228"/>
        </w:tabs>
        <w:spacing w:line="394" w:lineRule="auto"/>
        <w:ind w:right="201"/>
        <w:jc w:val="both"/>
      </w:pPr>
      <w:bookmarkStart w:id="51" w:name="bookmark167"/>
      <w:bookmarkEnd w:id="51"/>
      <w:r>
        <w:t>lucrările permanente și temporare ce urmează să fie executate,</w:t>
      </w:r>
    </w:p>
    <w:p w14:paraId="1CA3C764" w14:textId="77777777" w:rsidR="00DC4B4C" w:rsidRDefault="00000000" w:rsidP="005F7426">
      <w:pPr>
        <w:pStyle w:val="BodyText"/>
        <w:numPr>
          <w:ilvl w:val="0"/>
          <w:numId w:val="36"/>
        </w:numPr>
        <w:pBdr>
          <w:top w:val="single" w:sz="4" w:space="0" w:color="auto"/>
          <w:left w:val="single" w:sz="4" w:space="0" w:color="auto"/>
          <w:bottom w:val="single" w:sz="4" w:space="0" w:color="auto"/>
          <w:right w:val="single" w:sz="4" w:space="0" w:color="auto"/>
        </w:pBdr>
        <w:tabs>
          <w:tab w:val="left" w:pos="228"/>
        </w:tabs>
        <w:spacing w:line="394" w:lineRule="auto"/>
        <w:ind w:right="201"/>
        <w:jc w:val="both"/>
      </w:pPr>
      <w:bookmarkStart w:id="52" w:name="bookmark168"/>
      <w:bookmarkEnd w:id="52"/>
      <w:r>
        <w:t>secvențierea, derularea în timp și durata testelor, cu evidențierea clară a activităților incluse în procesele de asigurare, respectiv de control al calității, conform legislației specifice corespunzătoare obiectului contractului;</w:t>
      </w:r>
    </w:p>
    <w:p w14:paraId="5225103C" w14:textId="77777777" w:rsidR="00DC4B4C" w:rsidRDefault="00000000" w:rsidP="005F7426">
      <w:pPr>
        <w:pStyle w:val="BodyText"/>
        <w:numPr>
          <w:ilvl w:val="0"/>
          <w:numId w:val="36"/>
        </w:numPr>
        <w:pBdr>
          <w:top w:val="single" w:sz="4" w:space="0" w:color="auto"/>
          <w:left w:val="single" w:sz="4" w:space="0" w:color="auto"/>
          <w:bottom w:val="single" w:sz="4" w:space="0" w:color="auto"/>
          <w:right w:val="single" w:sz="4" w:space="0" w:color="auto"/>
        </w:pBdr>
        <w:tabs>
          <w:tab w:val="left" w:pos="228"/>
        </w:tabs>
        <w:spacing w:line="394" w:lineRule="auto"/>
        <w:ind w:right="201"/>
        <w:jc w:val="both"/>
      </w:pPr>
      <w:bookmarkStart w:id="53" w:name="bookmark169"/>
      <w:bookmarkEnd w:id="53"/>
      <w:r>
        <w:t>denumirea activităților și subactivităților aferente, durata acestora, cu evidențierea punctelor cheie (jaloanele) în execuția contractului;</w:t>
      </w:r>
    </w:p>
    <w:p w14:paraId="72EC9D85" w14:textId="77777777" w:rsidR="00DC4B4C" w:rsidRDefault="00000000" w:rsidP="002931B2">
      <w:pPr>
        <w:pStyle w:val="BodyText"/>
        <w:pBdr>
          <w:top w:val="single" w:sz="4" w:space="0" w:color="auto"/>
          <w:left w:val="single" w:sz="4" w:space="0" w:color="auto"/>
          <w:bottom w:val="single" w:sz="4" w:space="0" w:color="auto"/>
          <w:right w:val="single" w:sz="4" w:space="0" w:color="auto"/>
        </w:pBdr>
        <w:spacing w:line="394" w:lineRule="auto"/>
        <w:ind w:right="201"/>
        <w:jc w:val="both"/>
      </w:pPr>
      <w:r>
        <w:t>Fiecare ofertant va prezenta in cadrul graficului de execuție pentru fiecare activitate necesara realizării obiectivului, resursele alocate, lesuise caie tiebuiesc sa se dovedească suficiente pentru realizarea activitatii respective in perioada de timp specificata de ofertant.</w:t>
      </w:r>
    </w:p>
    <w:p w14:paraId="7A63DB58" w14:textId="77777777" w:rsidR="00DC4B4C" w:rsidRDefault="00000000" w:rsidP="002931B2">
      <w:pPr>
        <w:pStyle w:val="BodyText"/>
        <w:pBdr>
          <w:top w:val="single" w:sz="4" w:space="0" w:color="auto"/>
          <w:left w:val="single" w:sz="4" w:space="0" w:color="auto"/>
          <w:bottom w:val="single" w:sz="4" w:space="0" w:color="auto"/>
          <w:right w:val="single" w:sz="4" w:space="0" w:color="auto"/>
        </w:pBdr>
        <w:spacing w:line="394" w:lineRule="auto"/>
        <w:ind w:right="201"/>
        <w:jc w:val="both"/>
      </w:pPr>
      <w:r>
        <w:t>Prezentarea unei oferte in care in cadrul Propunerii Tehnice se regăsește un grafic de execuție incorect, fara alocare de resurse aferente fiecărei activitati, sau pentru care ofertantul nu aloca suficiente resurse pentru realizarea activitatii respective in perioada de timp declarata sau care nu va fi prezentat la nivelul de luni calendaristice, sau care nu va prezenta si încărcările pe resurse in forma solicitata in caietul de sarcini, va conduce la dedarea ofertei ca oferta neconforma.</w:t>
      </w:r>
    </w:p>
    <w:p w14:paraId="63E2ABB0" w14:textId="77777777" w:rsidR="00DC4B4C" w:rsidRDefault="00000000" w:rsidP="002931B2">
      <w:pPr>
        <w:pStyle w:val="BodyText"/>
        <w:numPr>
          <w:ilvl w:val="0"/>
          <w:numId w:val="32"/>
        </w:numPr>
        <w:pBdr>
          <w:top w:val="single" w:sz="4" w:space="0" w:color="auto"/>
          <w:left w:val="single" w:sz="4" w:space="0" w:color="auto"/>
          <w:bottom w:val="single" w:sz="4" w:space="0" w:color="auto"/>
          <w:right w:val="single" w:sz="4" w:space="0" w:color="auto"/>
        </w:pBdr>
        <w:tabs>
          <w:tab w:val="left" w:pos="298"/>
        </w:tabs>
        <w:spacing w:line="394" w:lineRule="auto"/>
        <w:ind w:right="201"/>
        <w:jc w:val="both"/>
      </w:pPr>
      <w:bookmarkStart w:id="54" w:name="bookmark170"/>
      <w:bookmarkEnd w:id="54"/>
      <w:r>
        <w:t>Listele cu cantitățile de lucrări fara valori financiare, fișele tehnice și formularele completate conform caietului de sarcini, inclusiv pentru organizarea de șantier.</w:t>
      </w:r>
    </w:p>
    <w:p w14:paraId="09E16E5C" w14:textId="77777777" w:rsidR="00DC4B4C" w:rsidRDefault="00000000" w:rsidP="002931B2">
      <w:pPr>
        <w:pStyle w:val="BodyText"/>
        <w:numPr>
          <w:ilvl w:val="0"/>
          <w:numId w:val="32"/>
        </w:numPr>
        <w:pBdr>
          <w:top w:val="single" w:sz="4" w:space="0" w:color="auto"/>
          <w:left w:val="single" w:sz="4" w:space="0" w:color="auto"/>
          <w:bottom w:val="single" w:sz="4" w:space="0" w:color="auto"/>
          <w:right w:val="single" w:sz="4" w:space="0" w:color="auto"/>
        </w:pBdr>
        <w:tabs>
          <w:tab w:val="left" w:pos="298"/>
        </w:tabs>
        <w:spacing w:line="394" w:lineRule="auto"/>
        <w:ind w:right="201"/>
      </w:pPr>
      <w:bookmarkStart w:id="55" w:name="bookmark171"/>
      <w:bookmarkEnd w:id="55"/>
      <w:r>
        <w:t>Extrasele de resurse materiale, manoperă, utilaj și transport fara valori finaciare;</w:t>
      </w:r>
    </w:p>
    <w:p w14:paraId="285376B9" w14:textId="77777777" w:rsidR="00DC4B4C" w:rsidRDefault="00000000" w:rsidP="002931B2">
      <w:pPr>
        <w:pStyle w:val="BodyText"/>
        <w:pBdr>
          <w:top w:val="single" w:sz="4" w:space="0" w:color="auto"/>
          <w:left w:val="single" w:sz="4" w:space="0" w:color="auto"/>
          <w:bottom w:val="single" w:sz="4" w:space="0" w:color="auto"/>
          <w:right w:val="single" w:sz="4" w:space="0" w:color="auto"/>
        </w:pBdr>
        <w:spacing w:line="394" w:lineRule="auto"/>
        <w:ind w:right="201"/>
        <w:jc w:val="both"/>
      </w:pPr>
      <w:r>
        <w:t>Ofertele ce nu vor conține extrasele de resurse materiale, manopera, utilaj si transport fara valori financiare completate pentru fiecare activitate in parte vor fi declarate necotiforme.</w:t>
      </w:r>
    </w:p>
    <w:p w14:paraId="24FE4CA2" w14:textId="77777777" w:rsidR="00DC4B4C" w:rsidRDefault="00000000" w:rsidP="002931B2">
      <w:pPr>
        <w:pStyle w:val="BodyText"/>
        <w:numPr>
          <w:ilvl w:val="0"/>
          <w:numId w:val="32"/>
        </w:numPr>
        <w:pBdr>
          <w:top w:val="single" w:sz="4" w:space="0" w:color="auto"/>
          <w:left w:val="single" w:sz="4" w:space="0" w:color="auto"/>
          <w:bottom w:val="single" w:sz="4" w:space="0" w:color="auto"/>
          <w:right w:val="single" w:sz="4" w:space="0" w:color="auto"/>
        </w:pBdr>
        <w:tabs>
          <w:tab w:val="left" w:pos="306"/>
        </w:tabs>
        <w:spacing w:line="394" w:lineRule="auto"/>
        <w:ind w:right="201"/>
        <w:jc w:val="both"/>
      </w:pPr>
      <w:bookmarkStart w:id="56" w:name="bookmark172"/>
      <w:bookmarkEnd w:id="56"/>
      <w:r>
        <w:t xml:space="preserve">In suținerea Declarației privind termenul de garanție acordat lucrărilor executate pentru minimum 36 de luni, </w:t>
      </w:r>
      <w:r>
        <w:lastRenderedPageBreak/>
        <w:t>ofertantul va descrie modul în care planul de management al calitatii va asigura nivelul necesar de calitate al rezultatelor sale si al proceselor de lucru, prin prezentarea abordării generale si metodologiei pentru realizarea activităților din cadrul contractului (executarea lucrărilor), inclusiv descrieri detaliate ale metodelor de lucru pentru componentele majore ale lucrărilor precum si materialele pe care le va pune în operă.</w:t>
      </w:r>
    </w:p>
    <w:p w14:paraId="4ACEA9E2" w14:textId="77777777" w:rsidR="00DC4B4C" w:rsidRDefault="00000000" w:rsidP="002931B2">
      <w:pPr>
        <w:pStyle w:val="BodyText"/>
        <w:pBdr>
          <w:top w:val="single" w:sz="4" w:space="0" w:color="auto"/>
          <w:left w:val="single" w:sz="4" w:space="0" w:color="auto"/>
          <w:bottom w:val="single" w:sz="4" w:space="0" w:color="auto"/>
          <w:right w:val="single" w:sz="4" w:space="0" w:color="auto"/>
        </w:pBdr>
        <w:spacing w:line="394" w:lineRule="auto"/>
        <w:ind w:right="201"/>
        <w:jc w:val="both"/>
      </w:pPr>
      <w:r>
        <w:t>5. Prezentarea modalității de asigurare a accesului la specialiștii necesari și obligatorii în vederea verificării nivelului de calitate corespunzător cerințelor fundamentale aplicabile lucrărilor cuprinse în obiectul contractului, în conformitate cu prevederile Legii 10/1995 și a altor legi incidente.</w:t>
      </w:r>
    </w:p>
    <w:p w14:paraId="7558246E" w14:textId="77777777" w:rsidR="00DC4B4C" w:rsidRDefault="00000000" w:rsidP="002931B2">
      <w:pPr>
        <w:pStyle w:val="BodyText"/>
        <w:pBdr>
          <w:top w:val="single" w:sz="4" w:space="0" w:color="auto"/>
          <w:left w:val="single" w:sz="4" w:space="0" w:color="auto"/>
          <w:bottom w:val="single" w:sz="4" w:space="0" w:color="auto"/>
          <w:right w:val="single" w:sz="4" w:space="0" w:color="auto"/>
        </w:pBdr>
        <w:spacing w:line="394" w:lineRule="auto"/>
        <w:ind w:right="201"/>
        <w:jc w:val="both"/>
      </w:pPr>
      <w:r>
        <w:t>Pentru personalul nominalizat ofertantul va prezenta dovada acesului la specialiștii nominalizați in cadrul propunerii tehnice, respectiv: cv, declarație de disponibilitate, fisa de post, recomandări, contracte individuale de munca,acte de studii sau orice alte documente, etc.</w:t>
      </w:r>
    </w:p>
    <w:p w14:paraId="517A8E4A" w14:textId="77777777" w:rsidR="00DC4B4C" w:rsidRDefault="00000000" w:rsidP="002931B2">
      <w:pPr>
        <w:pStyle w:val="BodyText"/>
        <w:pBdr>
          <w:top w:val="single" w:sz="4" w:space="0" w:color="auto"/>
          <w:left w:val="single" w:sz="4" w:space="0" w:color="auto"/>
          <w:bottom w:val="single" w:sz="4" w:space="0" w:color="auto"/>
          <w:right w:val="single" w:sz="4" w:space="0" w:color="auto"/>
        </w:pBdr>
        <w:ind w:right="201"/>
        <w:jc w:val="both"/>
      </w:pPr>
      <w:r>
        <w:t>Propunerile tehnice care nu vor prezenta propria viziune a ofertantului asupra contractului si modul propriu de realizare, ci se rezuma la copierea informațiilor din documentația de atribuire, vor fi declarate neconforme si vor fi respinse. Ofertantul va tine cont de legislația specifica in domeniul specific contractului.</w:t>
      </w:r>
    </w:p>
    <w:p w14:paraId="65B19050" w14:textId="77777777" w:rsidR="00DC4B4C" w:rsidRDefault="00000000" w:rsidP="002931B2">
      <w:pPr>
        <w:pStyle w:val="BodyText"/>
        <w:pBdr>
          <w:top w:val="single" w:sz="4" w:space="0" w:color="auto"/>
          <w:left w:val="single" w:sz="4" w:space="0" w:color="auto"/>
          <w:bottom w:val="single" w:sz="4" w:space="0" w:color="auto"/>
          <w:right w:val="single" w:sz="4" w:space="0" w:color="auto"/>
        </w:pBdr>
        <w:ind w:right="201"/>
        <w:jc w:val="both"/>
      </w:pPr>
      <w:r>
        <w:t>Propunerea tehnica va cuprinde si modelul de contract insusit (semnat si stampilat). Cu privire la Formularul de contract insusit, se permite si formularea de amendamente odata cu depunerea ofertei, insa numai la clauzele contractuale specifice. Aceste amendamente vor fî incluse in contractul care va fi incheiat numai daca autoritatea contractanta le va accepta. în cazul in care nu vor fi formulate amendamente, se va considera ca ofertantul este de acord cu întreaga propunere de contract.</w:t>
      </w:r>
    </w:p>
    <w:p w14:paraId="67FA2853" w14:textId="77777777" w:rsidR="00DC4B4C" w:rsidRDefault="00000000" w:rsidP="002931B2">
      <w:pPr>
        <w:pStyle w:val="BodyText"/>
        <w:pBdr>
          <w:top w:val="single" w:sz="4" w:space="0" w:color="auto"/>
          <w:left w:val="single" w:sz="4" w:space="0" w:color="auto"/>
          <w:bottom w:val="single" w:sz="4" w:space="0" w:color="auto"/>
          <w:right w:val="single" w:sz="4" w:space="0" w:color="auto"/>
        </w:pBdr>
        <w:ind w:right="201"/>
        <w:jc w:val="both"/>
      </w:pPr>
      <w:r>
        <w:t>Propunerea tehnică va cuprinde obligatoriu:</w:t>
      </w:r>
    </w:p>
    <w:p w14:paraId="02E9DB23" w14:textId="77777777" w:rsidR="00DC4B4C" w:rsidRDefault="00000000" w:rsidP="005F7426">
      <w:pPr>
        <w:pStyle w:val="BodyText"/>
        <w:numPr>
          <w:ilvl w:val="0"/>
          <w:numId w:val="36"/>
        </w:numPr>
        <w:pBdr>
          <w:top w:val="single" w:sz="4" w:space="0" w:color="auto"/>
          <w:left w:val="single" w:sz="4" w:space="0" w:color="auto"/>
          <w:bottom w:val="single" w:sz="4" w:space="0" w:color="auto"/>
          <w:right w:val="single" w:sz="4" w:space="0" w:color="auto"/>
        </w:pBdr>
        <w:tabs>
          <w:tab w:val="left" w:pos="208"/>
        </w:tabs>
        <w:ind w:right="201"/>
        <w:jc w:val="both"/>
      </w:pPr>
      <w:bookmarkStart w:id="57" w:name="bookmark173"/>
      <w:bookmarkEnd w:id="57"/>
      <w:r>
        <w:t>Modalitatea de acces la echipamentele/utilajele considerate necesare pentru îndeplinirea activitatilor din contract prin raportare la metodologia și graficul de execuție prezentate în oferta tehnică.</w:t>
      </w:r>
    </w:p>
    <w:p w14:paraId="60887F2A" w14:textId="77777777" w:rsidR="00DC4B4C" w:rsidRDefault="00000000" w:rsidP="005F7426">
      <w:pPr>
        <w:pStyle w:val="BodyText"/>
        <w:numPr>
          <w:ilvl w:val="0"/>
          <w:numId w:val="36"/>
        </w:numPr>
        <w:pBdr>
          <w:top w:val="single" w:sz="4" w:space="0" w:color="auto"/>
          <w:left w:val="single" w:sz="4" w:space="0" w:color="auto"/>
          <w:bottom w:val="single" w:sz="4" w:space="0" w:color="auto"/>
          <w:right w:val="single" w:sz="4" w:space="0" w:color="auto"/>
        </w:pBdr>
        <w:tabs>
          <w:tab w:val="left" w:pos="212"/>
        </w:tabs>
        <w:ind w:right="201"/>
        <w:jc w:val="both"/>
      </w:pPr>
      <w:bookmarkStart w:id="58" w:name="bookmark174"/>
      <w:bookmarkEnd w:id="58"/>
      <w:r>
        <w:t>Lista personalului propus pentru executai ea luciăi iloi ce fac obiectul prezentului caiet de sarcini Instituțiile competente de la care operatorii economici pot obține informații detaliate privind reglementările obligatorii referitoare la condițiile de munca si de protecția muncii care trebuie respectate pe parcursul îndeplinirii contractului sunt următoarele:</w:t>
      </w:r>
    </w:p>
    <w:p w14:paraId="6F8369F7" w14:textId="77777777" w:rsidR="00DC4B4C" w:rsidRDefault="00000000" w:rsidP="005F7426">
      <w:pPr>
        <w:pStyle w:val="BodyText"/>
        <w:numPr>
          <w:ilvl w:val="0"/>
          <w:numId w:val="36"/>
        </w:numPr>
        <w:pBdr>
          <w:top w:val="single" w:sz="4" w:space="0" w:color="auto"/>
          <w:left w:val="single" w:sz="4" w:space="0" w:color="auto"/>
          <w:bottom w:val="single" w:sz="4" w:space="0" w:color="auto"/>
          <w:right w:val="single" w:sz="4" w:space="0" w:color="auto"/>
        </w:pBdr>
        <w:tabs>
          <w:tab w:val="left" w:pos="205"/>
        </w:tabs>
        <w:ind w:right="201"/>
        <w:jc w:val="both"/>
      </w:pPr>
      <w:bookmarkStart w:id="59" w:name="bookmark175"/>
      <w:bookmarkEnd w:id="59"/>
      <w:r>
        <w:t xml:space="preserve">Inspecția Muncii - organ de specialitate al administrației publice centrale, aflat în subordine a Ministerului Muncii, Solidarității Sociale si Familiei, cu sediul în str. Matei Voievod nr. 14, sector 2, București, tel. 021/302.70.30 sau 021/302.70.54, </w:t>
      </w:r>
      <w:hyperlink r:id="rId7" w:history="1">
        <w:r w:rsidR="00DC4B4C">
          <w:t>www.inspectmun.ro</w:t>
        </w:r>
      </w:hyperlink>
      <w:r>
        <w:t>;</w:t>
      </w:r>
    </w:p>
    <w:p w14:paraId="1F85154E" w14:textId="77777777" w:rsidR="00DC4B4C" w:rsidRDefault="00000000" w:rsidP="005F7426">
      <w:pPr>
        <w:pStyle w:val="BodyText"/>
        <w:numPr>
          <w:ilvl w:val="0"/>
          <w:numId w:val="36"/>
        </w:numPr>
        <w:pBdr>
          <w:top w:val="single" w:sz="4" w:space="0" w:color="auto"/>
          <w:left w:val="single" w:sz="4" w:space="0" w:color="auto"/>
          <w:bottom w:val="single" w:sz="4" w:space="0" w:color="auto"/>
          <w:right w:val="single" w:sz="4" w:space="0" w:color="auto"/>
        </w:pBdr>
        <w:tabs>
          <w:tab w:val="left" w:pos="205"/>
        </w:tabs>
        <w:ind w:right="201"/>
        <w:jc w:val="both"/>
      </w:pPr>
      <w:bookmarkStart w:id="60" w:name="bookmark176"/>
      <w:bookmarkEnd w:id="60"/>
      <w:r>
        <w:t>Inspectoratele Teritoriale de Munca din fiecare județ si municipiul București;</w:t>
      </w:r>
    </w:p>
    <w:p w14:paraId="4F8F0C74" w14:textId="77777777" w:rsidR="00DC4B4C" w:rsidRDefault="00000000" w:rsidP="002931B2">
      <w:pPr>
        <w:pStyle w:val="BodyText"/>
        <w:pBdr>
          <w:top w:val="single" w:sz="4" w:space="0" w:color="auto"/>
          <w:left w:val="single" w:sz="4" w:space="0" w:color="auto"/>
          <w:bottom w:val="single" w:sz="4" w:space="0" w:color="auto"/>
          <w:right w:val="single" w:sz="4" w:space="0" w:color="auto"/>
        </w:pBdr>
        <w:ind w:right="201"/>
        <w:jc w:val="both"/>
      </w:pPr>
      <w:r>
        <w:t>Instituțiile competente de la care operatorii economici pot obține informații detaliate privind reglementările obligatorii referitoare la protecția mediului:</w:t>
      </w:r>
    </w:p>
    <w:p w14:paraId="3DDDA40B" w14:textId="77777777" w:rsidR="00DC4B4C" w:rsidRDefault="00000000" w:rsidP="005F7426">
      <w:pPr>
        <w:pStyle w:val="BodyText"/>
        <w:numPr>
          <w:ilvl w:val="0"/>
          <w:numId w:val="36"/>
        </w:numPr>
        <w:pBdr>
          <w:top w:val="single" w:sz="4" w:space="0" w:color="auto"/>
          <w:left w:val="single" w:sz="4" w:space="0" w:color="auto"/>
          <w:bottom w:val="single" w:sz="4" w:space="0" w:color="auto"/>
          <w:right w:val="single" w:sz="4" w:space="0" w:color="auto"/>
        </w:pBdr>
        <w:tabs>
          <w:tab w:val="left" w:pos="205"/>
        </w:tabs>
        <w:ind w:right="201"/>
        <w:jc w:val="both"/>
      </w:pPr>
      <w:bookmarkStart w:id="61" w:name="bookmark177"/>
      <w:bookmarkEnd w:id="61"/>
      <w:r>
        <w:t xml:space="preserve">Ministerul Mediului si Pădurilor - cu sediul în B-dul Libertății, nr. 12, sect. 5, București, tel. 021/316.02.66, </w:t>
      </w:r>
      <w:hyperlink r:id="rId8" w:history="1">
        <w:r w:rsidR="00DC4B4C">
          <w:t>www.mmediu.ro</w:t>
        </w:r>
      </w:hyperlink>
      <w:r>
        <w:t>;</w:t>
      </w:r>
    </w:p>
    <w:p w14:paraId="7AEB1508" w14:textId="77777777" w:rsidR="00DC4B4C" w:rsidRDefault="00000000" w:rsidP="005F7426">
      <w:pPr>
        <w:pStyle w:val="BodyText"/>
        <w:numPr>
          <w:ilvl w:val="0"/>
          <w:numId w:val="36"/>
        </w:numPr>
        <w:pBdr>
          <w:top w:val="single" w:sz="4" w:space="0" w:color="auto"/>
          <w:left w:val="single" w:sz="4" w:space="0" w:color="auto"/>
          <w:bottom w:val="single" w:sz="4" w:space="0" w:color="auto"/>
          <w:right w:val="single" w:sz="4" w:space="0" w:color="auto"/>
        </w:pBdr>
        <w:tabs>
          <w:tab w:val="left" w:pos="205"/>
        </w:tabs>
        <w:ind w:right="201"/>
        <w:jc w:val="both"/>
      </w:pPr>
      <w:bookmarkStart w:id="62" w:name="bookmark178"/>
      <w:bookmarkEnd w:id="62"/>
      <w:r>
        <w:t>Agenția Naționala pentru Protecția Mediului - cu sediul în Splaiul Independentei, nr. 294, sector 6, București, tel. 021/207.11.01,</w:t>
      </w:r>
      <w:hyperlink r:id="rId9" w:history="1">
        <w:r w:rsidR="00DC4B4C">
          <w:t>www.apm.ro</w:t>
        </w:r>
      </w:hyperlink>
      <w:r>
        <w:t>;</w:t>
      </w:r>
    </w:p>
    <w:p w14:paraId="2792C859" w14:textId="77777777" w:rsidR="00DC4B4C" w:rsidRDefault="00000000" w:rsidP="005F7426">
      <w:pPr>
        <w:pStyle w:val="BodyText"/>
        <w:numPr>
          <w:ilvl w:val="0"/>
          <w:numId w:val="36"/>
        </w:numPr>
        <w:pBdr>
          <w:top w:val="single" w:sz="4" w:space="0" w:color="auto"/>
          <w:left w:val="single" w:sz="4" w:space="0" w:color="auto"/>
          <w:bottom w:val="single" w:sz="4" w:space="0" w:color="auto"/>
          <w:right w:val="single" w:sz="4" w:space="0" w:color="auto"/>
        </w:pBdr>
        <w:tabs>
          <w:tab w:val="left" w:pos="205"/>
        </w:tabs>
        <w:ind w:right="201"/>
        <w:jc w:val="both"/>
      </w:pPr>
      <w:bookmarkStart w:id="63" w:name="bookmark179"/>
      <w:bookmarkEnd w:id="63"/>
      <w:r>
        <w:t xml:space="preserve">Garda Naționala de Mediu - cu sediul în B-dul Unirii, nr. 78, bloc J2, sector 3, București, tel. 021/326.89.70, </w:t>
      </w:r>
      <w:hyperlink r:id="rId10" w:history="1">
        <w:r w:rsidR="00DC4B4C">
          <w:t>www.gnm.ro</w:t>
        </w:r>
      </w:hyperlink>
      <w:r>
        <w:t>.</w:t>
      </w:r>
    </w:p>
    <w:p w14:paraId="451CBC4C" w14:textId="77777777" w:rsidR="00DC4B4C" w:rsidRDefault="00000000" w:rsidP="002931B2">
      <w:pPr>
        <w:pStyle w:val="BodyText"/>
        <w:pBdr>
          <w:top w:val="single" w:sz="4" w:space="0" w:color="auto"/>
          <w:left w:val="single" w:sz="4" w:space="0" w:color="auto"/>
          <w:bottom w:val="single" w:sz="4" w:space="0" w:color="auto"/>
          <w:right w:val="single" w:sz="4" w:space="0" w:color="auto"/>
        </w:pBdr>
        <w:ind w:right="201"/>
        <w:jc w:val="both"/>
      </w:pPr>
      <w:r>
        <w:t xml:space="preserve">Orice necorelare, omisiune ori neconformitate constatata in privința documentelor ofertei in raport cu documentația de atribuire ori prevederile legale in vigoare va conduce la respingerea ofertei, întocmirea </w:t>
      </w:r>
      <w:r>
        <w:lastRenderedPageBreak/>
        <w:t>propunerii tehnice cu nerespectarea cerințelor anterior menționate va conduce la declararea ofertei drept neconforma in condițiile art. 215 alin. (5) din Legea nr. 98/2016, coroborat cu art. 137 alin. (3) lit. a) HG nr. 395/2016.</w:t>
      </w:r>
    </w:p>
    <w:p w14:paraId="7A7091C3" w14:textId="783C0049" w:rsidR="00DC4B4C" w:rsidRDefault="00000000" w:rsidP="002931B2">
      <w:pPr>
        <w:pStyle w:val="BodyText"/>
        <w:pBdr>
          <w:top w:val="single" w:sz="4" w:space="0" w:color="auto"/>
          <w:left w:val="single" w:sz="4" w:space="0" w:color="auto"/>
          <w:bottom w:val="single" w:sz="4" w:space="0" w:color="auto"/>
          <w:right w:val="single" w:sz="4" w:space="0" w:color="auto"/>
        </w:pBdr>
        <w:tabs>
          <w:tab w:val="left" w:leader="underscore" w:pos="9511"/>
        </w:tabs>
        <w:spacing w:line="360" w:lineRule="auto"/>
        <w:ind w:right="201"/>
        <w:jc w:val="both"/>
        <w:rPr>
          <w:sz w:val="24"/>
          <w:szCs w:val="24"/>
        </w:rPr>
      </w:pPr>
      <w:r>
        <w:rPr>
          <w:b/>
          <w:bCs/>
          <w:sz w:val="24"/>
          <w:szCs w:val="24"/>
          <w:u w:val="single"/>
        </w:rPr>
        <w:t>Modul de prezentare a propunerii financiare</w:t>
      </w:r>
    </w:p>
    <w:p w14:paraId="4B94E418" w14:textId="77777777" w:rsidR="00DC4B4C" w:rsidRDefault="00000000" w:rsidP="002931B2">
      <w:pPr>
        <w:pStyle w:val="BodyText"/>
        <w:pBdr>
          <w:top w:val="single" w:sz="4" w:space="0" w:color="auto"/>
          <w:left w:val="single" w:sz="4" w:space="0" w:color="auto"/>
          <w:bottom w:val="single" w:sz="4" w:space="0" w:color="auto"/>
          <w:right w:val="single" w:sz="4" w:space="0" w:color="auto"/>
        </w:pBdr>
        <w:spacing w:line="384" w:lineRule="auto"/>
        <w:ind w:right="201"/>
        <w:jc w:val="both"/>
      </w:pPr>
      <w:r>
        <w:t>Propunerea financiară va fi prezentată conform Formularului de oferta care va cuprinde valoarea lucrărilor ofertate.</w:t>
      </w:r>
    </w:p>
    <w:p w14:paraId="29FF491B" w14:textId="77777777" w:rsidR="00DC4B4C" w:rsidRDefault="00000000" w:rsidP="002931B2">
      <w:pPr>
        <w:pStyle w:val="BodyText"/>
        <w:pBdr>
          <w:top w:val="single" w:sz="4" w:space="0" w:color="auto"/>
          <w:left w:val="single" w:sz="4" w:space="0" w:color="auto"/>
          <w:bottom w:val="single" w:sz="4" w:space="0" w:color="auto"/>
          <w:right w:val="single" w:sz="4" w:space="0" w:color="auto"/>
        </w:pBdr>
        <w:ind w:right="201"/>
        <w:jc w:val="both"/>
      </w:pPr>
      <w:r>
        <w:t>Lipsa formularului de ofertă reprezintă lipsa ofertei, respectiv lipsa actului juridic de angajare în contract.</w:t>
      </w:r>
    </w:p>
    <w:p w14:paraId="41A46939" w14:textId="77777777" w:rsidR="00DC4B4C" w:rsidRDefault="00000000" w:rsidP="002931B2">
      <w:pPr>
        <w:pStyle w:val="BodyText"/>
        <w:numPr>
          <w:ilvl w:val="0"/>
          <w:numId w:val="33"/>
        </w:numPr>
        <w:pBdr>
          <w:top w:val="single" w:sz="4" w:space="0" w:color="auto"/>
          <w:left w:val="single" w:sz="4" w:space="0" w:color="auto"/>
          <w:bottom w:val="single" w:sz="4" w:space="0" w:color="auto"/>
          <w:right w:val="single" w:sz="4" w:space="0" w:color="auto"/>
        </w:pBdr>
        <w:ind w:right="201"/>
      </w:pPr>
      <w:bookmarkStart w:id="64" w:name="bookmark180"/>
      <w:bookmarkEnd w:id="64"/>
      <w:r>
        <w:t>La elaborarea propunerii financiare, ofertantul va lua în calcul eventualele deduceri dacă sunt sub efectul unui legi, toate cheltuielile pe care le implică îndeplinirea obligațiilor contractuale. Ofertantul va include, în cadrul propunerii financiare, toate și orice costuri legate de:</w:t>
      </w:r>
    </w:p>
    <w:p w14:paraId="5B65966F" w14:textId="77777777" w:rsidR="00DC4B4C" w:rsidRDefault="00000000" w:rsidP="005F7426">
      <w:pPr>
        <w:pStyle w:val="BodyText"/>
        <w:numPr>
          <w:ilvl w:val="0"/>
          <w:numId w:val="36"/>
        </w:numPr>
        <w:pBdr>
          <w:top w:val="single" w:sz="4" w:space="0" w:color="auto"/>
          <w:left w:val="single" w:sz="4" w:space="0" w:color="auto"/>
          <w:bottom w:val="single" w:sz="4" w:space="0" w:color="auto"/>
          <w:right w:val="single" w:sz="4" w:space="0" w:color="auto"/>
        </w:pBdr>
        <w:tabs>
          <w:tab w:val="left" w:pos="265"/>
        </w:tabs>
        <w:ind w:right="201"/>
      </w:pPr>
      <w:bookmarkStart w:id="65" w:name="bookmark181"/>
      <w:bookmarkEnd w:id="65"/>
      <w:r>
        <w:t>execuția categoriilor de lucrări necesare realizării investiției, întocmirea instrucțiunilor de întreținere și exploatare - protejarea mediului, conform normelor legale, precum și cele legate de refacerea cadrului natural după finalizarea lucrărilor</w:t>
      </w:r>
    </w:p>
    <w:p w14:paraId="6348FB49" w14:textId="77777777" w:rsidR="00DC4B4C" w:rsidRDefault="00000000" w:rsidP="005F7426">
      <w:pPr>
        <w:pStyle w:val="BodyText"/>
        <w:numPr>
          <w:ilvl w:val="0"/>
          <w:numId w:val="36"/>
        </w:numPr>
        <w:pBdr>
          <w:top w:val="single" w:sz="4" w:space="0" w:color="auto"/>
          <w:left w:val="single" w:sz="4" w:space="0" w:color="auto"/>
          <w:bottom w:val="single" w:sz="4" w:space="0" w:color="auto"/>
          <w:right w:val="single" w:sz="4" w:space="0" w:color="auto"/>
        </w:pBdr>
        <w:tabs>
          <w:tab w:val="left" w:pos="261"/>
        </w:tabs>
        <w:ind w:right="201"/>
      </w:pPr>
      <w:bookmarkStart w:id="66" w:name="bookmark182"/>
      <w:bookmarkEnd w:id="66"/>
      <w:r>
        <w:t>procurarea, transportul, depozitarea și punerea în opera a materialelor și echipamentelor necesare funcționarii obiectului contractului, conform cerințelor impuse prin caietul de sarcini.</w:t>
      </w:r>
    </w:p>
    <w:p w14:paraId="01DD0CFE" w14:textId="77777777" w:rsidR="00DC4B4C" w:rsidRDefault="00000000" w:rsidP="002931B2">
      <w:pPr>
        <w:pStyle w:val="BodyText"/>
        <w:pBdr>
          <w:top w:val="single" w:sz="4" w:space="0" w:color="auto"/>
          <w:left w:val="single" w:sz="4" w:space="0" w:color="auto"/>
          <w:bottom w:val="single" w:sz="4" w:space="0" w:color="auto"/>
          <w:right w:val="single" w:sz="4" w:space="0" w:color="auto"/>
        </w:pBdr>
        <w:ind w:right="201"/>
      </w:pPr>
      <w:r>
        <w:t>Propunerea financiară va conține, pe langa foimulaiul de oferta, si centializatoiul cu lucrările executate de asociati, subcontractanti.</w:t>
      </w:r>
    </w:p>
    <w:p w14:paraId="18482E37" w14:textId="77777777" w:rsidR="00DC4B4C" w:rsidRDefault="00000000" w:rsidP="002931B2">
      <w:pPr>
        <w:pStyle w:val="BodyText"/>
        <w:pBdr>
          <w:top w:val="single" w:sz="4" w:space="0" w:color="auto"/>
          <w:left w:val="single" w:sz="4" w:space="0" w:color="auto"/>
          <w:bottom w:val="single" w:sz="4" w:space="0" w:color="auto"/>
          <w:right w:val="single" w:sz="4" w:space="0" w:color="auto"/>
        </w:pBdr>
        <w:ind w:right="201"/>
      </w:pPr>
      <w:r>
        <w:t>Oferta va cuprinde toate elementele necesare cuantificării valorice a lucrărilor și va conține formularele generate de programul de deviz în urma introducerii listelor de cantități din proiectul tehnic, respectiv:</w:t>
      </w:r>
    </w:p>
    <w:p w14:paraId="2421A177" w14:textId="77777777" w:rsidR="00DC4B4C" w:rsidRDefault="00000000" w:rsidP="005F7426">
      <w:pPr>
        <w:pStyle w:val="BodyText"/>
        <w:numPr>
          <w:ilvl w:val="0"/>
          <w:numId w:val="36"/>
        </w:numPr>
        <w:pBdr>
          <w:top w:val="single" w:sz="4" w:space="0" w:color="auto"/>
          <w:left w:val="single" w:sz="4" w:space="0" w:color="auto"/>
          <w:bottom w:val="single" w:sz="4" w:space="0" w:color="auto"/>
          <w:right w:val="single" w:sz="4" w:space="0" w:color="auto"/>
        </w:pBdr>
        <w:tabs>
          <w:tab w:val="left" w:pos="254"/>
        </w:tabs>
        <w:ind w:right="201"/>
      </w:pPr>
      <w:bookmarkStart w:id="67" w:name="bookmark183"/>
      <w:bookmarkEnd w:id="67"/>
      <w:r>
        <w:t>centralizatorul cheltuielilor pe obiectiv - FORMULAR FI</w:t>
      </w:r>
    </w:p>
    <w:p w14:paraId="393C2687" w14:textId="77777777" w:rsidR="00DC4B4C" w:rsidRDefault="00000000" w:rsidP="005F7426">
      <w:pPr>
        <w:pStyle w:val="BodyText"/>
        <w:numPr>
          <w:ilvl w:val="0"/>
          <w:numId w:val="36"/>
        </w:numPr>
        <w:pBdr>
          <w:top w:val="single" w:sz="4" w:space="0" w:color="auto"/>
          <w:left w:val="single" w:sz="4" w:space="0" w:color="auto"/>
          <w:bottom w:val="single" w:sz="4" w:space="0" w:color="auto"/>
          <w:right w:val="single" w:sz="4" w:space="0" w:color="auto"/>
        </w:pBdr>
        <w:tabs>
          <w:tab w:val="left" w:pos="254"/>
        </w:tabs>
        <w:ind w:right="201"/>
      </w:pPr>
      <w:bookmarkStart w:id="68" w:name="bookmark184"/>
      <w:bookmarkEnd w:id="68"/>
      <w:r>
        <w:t>centralizatorul cheltuielilor pe categorii de lucrări, pe obiecte - FORMULAR F2</w:t>
      </w:r>
    </w:p>
    <w:p w14:paraId="539EC9C8" w14:textId="77777777" w:rsidR="00DC4B4C" w:rsidRDefault="00000000" w:rsidP="005F7426">
      <w:pPr>
        <w:pStyle w:val="BodyText"/>
        <w:numPr>
          <w:ilvl w:val="0"/>
          <w:numId w:val="36"/>
        </w:numPr>
        <w:pBdr>
          <w:top w:val="single" w:sz="4" w:space="0" w:color="auto"/>
          <w:left w:val="single" w:sz="4" w:space="0" w:color="auto"/>
          <w:bottom w:val="single" w:sz="4" w:space="0" w:color="auto"/>
          <w:right w:val="single" w:sz="4" w:space="0" w:color="auto"/>
        </w:pBdr>
        <w:tabs>
          <w:tab w:val="left" w:pos="254"/>
        </w:tabs>
        <w:ind w:right="201"/>
      </w:pPr>
      <w:bookmarkStart w:id="69" w:name="bookmark185"/>
      <w:bookmarkEnd w:id="69"/>
      <w:r>
        <w:t>listele cuprinzând cantitatile de lucrări pe categorii de lucrări - FORMULAR F3;</w:t>
      </w:r>
    </w:p>
    <w:p w14:paraId="0DAFD51A" w14:textId="77777777" w:rsidR="00DC4B4C" w:rsidRDefault="00000000" w:rsidP="005F7426">
      <w:pPr>
        <w:pStyle w:val="BodyText"/>
        <w:numPr>
          <w:ilvl w:val="0"/>
          <w:numId w:val="36"/>
        </w:numPr>
        <w:pBdr>
          <w:top w:val="single" w:sz="4" w:space="0" w:color="auto"/>
          <w:left w:val="single" w:sz="4" w:space="0" w:color="auto"/>
          <w:bottom w:val="single" w:sz="4" w:space="0" w:color="auto"/>
          <w:right w:val="single" w:sz="4" w:space="0" w:color="auto"/>
        </w:pBdr>
        <w:tabs>
          <w:tab w:val="left" w:pos="254"/>
        </w:tabs>
        <w:ind w:right="201"/>
      </w:pPr>
      <w:bookmarkStart w:id="70" w:name="bookmark186"/>
      <w:bookmarkEnd w:id="70"/>
      <w:r>
        <w:t>listele cu cantități de lucrări pentru construcții provizorii organizare de șantier.</w:t>
      </w:r>
    </w:p>
    <w:p w14:paraId="2D8EF8F3" w14:textId="77777777" w:rsidR="00DC4B4C" w:rsidRDefault="00000000" w:rsidP="005F7426">
      <w:pPr>
        <w:pStyle w:val="BodyText"/>
        <w:numPr>
          <w:ilvl w:val="0"/>
          <w:numId w:val="36"/>
        </w:numPr>
        <w:pBdr>
          <w:top w:val="single" w:sz="4" w:space="0" w:color="auto"/>
          <w:left w:val="single" w:sz="4" w:space="0" w:color="auto"/>
          <w:bottom w:val="single" w:sz="4" w:space="0" w:color="auto"/>
          <w:right w:val="single" w:sz="4" w:space="0" w:color="auto"/>
        </w:pBdr>
        <w:tabs>
          <w:tab w:val="left" w:pos="254"/>
        </w:tabs>
        <w:ind w:right="201"/>
      </w:pPr>
      <w:bookmarkStart w:id="71" w:name="bookmark187"/>
      <w:bookmarkEnd w:id="71"/>
      <w:r>
        <w:t>extrasele de resurse materiale, manoperă, utilaj și transport cotate fmaciar.</w:t>
      </w:r>
    </w:p>
    <w:p w14:paraId="60F14616" w14:textId="77777777" w:rsidR="00DC4B4C" w:rsidRDefault="00000000" w:rsidP="002931B2">
      <w:pPr>
        <w:pStyle w:val="BodyText"/>
        <w:pBdr>
          <w:top w:val="single" w:sz="4" w:space="0" w:color="auto"/>
          <w:left w:val="single" w:sz="4" w:space="0" w:color="auto"/>
          <w:bottom w:val="single" w:sz="4" w:space="0" w:color="auto"/>
          <w:right w:val="single" w:sz="4" w:space="0" w:color="auto"/>
        </w:pBdr>
        <w:ind w:right="201"/>
        <w:jc w:val="both"/>
      </w:pPr>
      <w:r>
        <w:t>Nota:</w:t>
      </w:r>
    </w:p>
    <w:p w14:paraId="231AA298" w14:textId="77777777" w:rsidR="00DC4B4C" w:rsidRDefault="00000000" w:rsidP="002931B2">
      <w:pPr>
        <w:pStyle w:val="BodyText"/>
        <w:numPr>
          <w:ilvl w:val="0"/>
          <w:numId w:val="21"/>
        </w:numPr>
        <w:pBdr>
          <w:top w:val="single" w:sz="4" w:space="0" w:color="auto"/>
          <w:left w:val="single" w:sz="4" w:space="0" w:color="auto"/>
          <w:bottom w:val="single" w:sz="4" w:space="0" w:color="auto"/>
          <w:right w:val="single" w:sz="4" w:space="0" w:color="auto"/>
        </w:pBdr>
        <w:tabs>
          <w:tab w:val="left" w:pos="247"/>
        </w:tabs>
        <w:ind w:right="201"/>
      </w:pPr>
      <w:bookmarkStart w:id="72" w:name="bookmark188"/>
      <w:bookmarkEnd w:id="72"/>
      <w:r>
        <w:t>Propunerea financiară va fi exprimată exclusiv în Lei, fără TVA</w:t>
      </w:r>
    </w:p>
    <w:p w14:paraId="4FDC6A93" w14:textId="77777777" w:rsidR="00DC4B4C" w:rsidRDefault="00000000" w:rsidP="002931B2">
      <w:pPr>
        <w:pStyle w:val="BodyText"/>
        <w:numPr>
          <w:ilvl w:val="0"/>
          <w:numId w:val="21"/>
        </w:numPr>
        <w:pBdr>
          <w:top w:val="single" w:sz="4" w:space="0" w:color="auto"/>
          <w:left w:val="single" w:sz="4" w:space="0" w:color="auto"/>
          <w:bottom w:val="single" w:sz="4" w:space="0" w:color="auto"/>
          <w:right w:val="single" w:sz="4" w:space="0" w:color="auto"/>
        </w:pBdr>
        <w:tabs>
          <w:tab w:val="left" w:pos="254"/>
        </w:tabs>
        <w:ind w:right="201"/>
        <w:jc w:val="both"/>
      </w:pPr>
      <w:bookmarkStart w:id="73" w:name="bookmark189"/>
      <w:bookmarkEnd w:id="73"/>
      <w:r>
        <w:t>Orice alt document al propunerii financiare se va prezenta corespunzător astfel încât acesta să furnizeze toate informațiile cu privire la prețurile și tarifele respective (exprimate în Lei, fără TVA) precum și la alte condiții financiare și comerciale astfel încât aceasta să asigure executarea in totalitate a lucrărilor prevăzute prin caietul de sarcini.</w:t>
      </w:r>
    </w:p>
    <w:p w14:paraId="55F15C92" w14:textId="77777777" w:rsidR="00DC4B4C" w:rsidRDefault="00000000" w:rsidP="002931B2">
      <w:pPr>
        <w:pStyle w:val="BodyText"/>
        <w:numPr>
          <w:ilvl w:val="0"/>
          <w:numId w:val="21"/>
        </w:numPr>
        <w:pBdr>
          <w:top w:val="single" w:sz="4" w:space="0" w:color="auto"/>
          <w:left w:val="single" w:sz="4" w:space="0" w:color="auto"/>
          <w:bottom w:val="single" w:sz="4" w:space="0" w:color="auto"/>
          <w:right w:val="single" w:sz="4" w:space="0" w:color="auto"/>
        </w:pBdr>
        <w:tabs>
          <w:tab w:val="left" w:pos="258"/>
        </w:tabs>
        <w:ind w:right="201"/>
        <w:jc w:val="both"/>
      </w:pPr>
      <w:bookmarkStart w:id="74" w:name="bookmark190"/>
      <w:bookmarkEnd w:id="74"/>
      <w:r>
        <w:t>Propunerea financiară va cuprinde toate cheltuielile legate de furnizare, manipulare, procurare, transport. Propunerea financiară are caracter obligatoriu, din punctul de vedere al conținutului pe toată perioada de valabilitate.</w:t>
      </w:r>
    </w:p>
    <w:p w14:paraId="27793EB5" w14:textId="77777777" w:rsidR="00DC4B4C" w:rsidRDefault="00000000" w:rsidP="002931B2">
      <w:pPr>
        <w:pStyle w:val="BodyText"/>
        <w:pBdr>
          <w:top w:val="single" w:sz="4" w:space="0" w:color="auto"/>
          <w:left w:val="single" w:sz="4" w:space="0" w:color="auto"/>
          <w:bottom w:val="single" w:sz="4" w:space="0" w:color="auto"/>
          <w:right w:val="single" w:sz="4" w:space="0" w:color="auto"/>
        </w:pBdr>
        <w:ind w:right="201"/>
        <w:jc w:val="both"/>
      </w:pPr>
      <w:r>
        <w:t>In situația in care propunerea financiara nu va fi prezentata in forma solicitata, oferta va considerata inacceptabila in conformitate cu prevederile legii.</w:t>
      </w:r>
    </w:p>
    <w:p w14:paraId="71676E48" w14:textId="77777777" w:rsidR="00DC4B4C" w:rsidRDefault="00000000" w:rsidP="002931B2">
      <w:pPr>
        <w:pStyle w:val="BodyText"/>
        <w:pBdr>
          <w:top w:val="single" w:sz="4" w:space="0" w:color="auto"/>
          <w:left w:val="single" w:sz="4" w:space="0" w:color="auto"/>
          <w:bottom w:val="single" w:sz="4" w:space="0" w:color="auto"/>
          <w:right w:val="single" w:sz="4" w:space="0" w:color="auto"/>
        </w:pBdr>
        <w:ind w:right="201"/>
        <w:jc w:val="both"/>
      </w:pPr>
      <w:r>
        <w:t>Nu se accepta oferte alternative.</w:t>
      </w:r>
    </w:p>
    <w:p w14:paraId="27FEB9C4" w14:textId="77777777" w:rsidR="00DC4B4C" w:rsidRDefault="00000000" w:rsidP="002931B2">
      <w:pPr>
        <w:pStyle w:val="BodyText"/>
        <w:pBdr>
          <w:top w:val="single" w:sz="4" w:space="0" w:color="auto"/>
          <w:left w:val="single" w:sz="4" w:space="0" w:color="auto"/>
          <w:bottom w:val="single" w:sz="4" w:space="0" w:color="auto"/>
          <w:right w:val="single" w:sz="4" w:space="0" w:color="auto"/>
        </w:pBdr>
        <w:ind w:right="201"/>
        <w:jc w:val="both"/>
      </w:pPr>
      <w:r>
        <w:t>Nu se admite modificarea conținutului propunerii financiare, decât cu excepția prevederilor art. 134 alin. (10) din H.G. nr. 395/2016.</w:t>
      </w:r>
    </w:p>
    <w:p w14:paraId="7229668C" w14:textId="77777777" w:rsidR="00DC4B4C" w:rsidRDefault="00000000" w:rsidP="002931B2">
      <w:pPr>
        <w:pStyle w:val="BodyText"/>
        <w:pBdr>
          <w:top w:val="single" w:sz="4" w:space="0" w:color="auto"/>
          <w:left w:val="single" w:sz="4" w:space="0" w:color="auto"/>
          <w:bottom w:val="single" w:sz="4" w:space="0" w:color="auto"/>
          <w:right w:val="single" w:sz="4" w:space="0" w:color="auto"/>
        </w:pBdr>
        <w:spacing w:after="400"/>
        <w:ind w:right="201"/>
        <w:jc w:val="both"/>
      </w:pPr>
      <w:r>
        <w:t xml:space="preserve">Lipsa Propunerii financiare atrage respingerea ofertei ca inacceptabila in conformitate cu prevederile art. 137 alin. </w:t>
      </w:r>
      <w:r>
        <w:lastRenderedPageBreak/>
        <w:t>(2) lit. K) din H.G. nr. 395/2016</w:t>
      </w:r>
    </w:p>
    <w:p w14:paraId="394FFA9A" w14:textId="77777777" w:rsidR="00DC4B4C" w:rsidRDefault="00000000" w:rsidP="002931B2">
      <w:pPr>
        <w:pStyle w:val="BodyText"/>
        <w:spacing w:line="240" w:lineRule="auto"/>
        <w:ind w:right="201"/>
        <w:jc w:val="both"/>
      </w:pPr>
      <w:r>
        <w:t>DESEMNAREA OFERTEI CASTIGATOARE Autoritatea contractanta are obligația de a stabili oferta câștigătoare pe baza criteriului de atribuire precizat in Documentația de Atribuire.</w:t>
      </w:r>
    </w:p>
    <w:p w14:paraId="326048EC" w14:textId="77777777" w:rsidR="00160ACB" w:rsidRDefault="00160ACB" w:rsidP="002931B2">
      <w:pPr>
        <w:pStyle w:val="BodyText"/>
        <w:spacing w:line="240" w:lineRule="auto"/>
        <w:ind w:right="201"/>
        <w:jc w:val="both"/>
      </w:pPr>
    </w:p>
    <w:p w14:paraId="4C4DB598" w14:textId="77777777" w:rsidR="00DC4B4C" w:rsidRDefault="00000000" w:rsidP="002931B2">
      <w:pPr>
        <w:pStyle w:val="BodyText"/>
        <w:pBdr>
          <w:top w:val="single" w:sz="4" w:space="0" w:color="auto"/>
          <w:left w:val="single" w:sz="4" w:space="0" w:color="auto"/>
          <w:bottom w:val="single" w:sz="4" w:space="0" w:color="auto"/>
          <w:right w:val="single" w:sz="4" w:space="0" w:color="auto"/>
        </w:pBdr>
        <w:ind w:right="201"/>
        <w:jc w:val="both"/>
      </w:pPr>
      <w:r>
        <w:t>Nota 1: înainte de atribuirea contractului, autoritatea contractanta solicita ofertantului clasat pe primul loc după aplicarea criteriului de atribuire sa prezinte documente justificative actualizate prin care sa demonstreze îndeplinirea tuturor criteriilor de calificare si selecție, în conformitate cu informațiile cuprinse în DUAE.</w:t>
      </w:r>
    </w:p>
    <w:p w14:paraId="5C3C6547" w14:textId="77777777" w:rsidR="00DC4B4C" w:rsidRDefault="00000000" w:rsidP="002931B2">
      <w:pPr>
        <w:pStyle w:val="BodyText"/>
        <w:pBdr>
          <w:top w:val="single" w:sz="4" w:space="0" w:color="auto"/>
          <w:left w:val="single" w:sz="4" w:space="0" w:color="auto"/>
          <w:bottom w:val="single" w:sz="4" w:space="0" w:color="auto"/>
          <w:right w:val="single" w:sz="4" w:space="0" w:color="auto"/>
        </w:pBdr>
        <w:ind w:right="201"/>
        <w:jc w:val="both"/>
      </w:pPr>
      <w:r>
        <w:t>Nota 2: în situația în care ofertantul clasat pe primul loc nu demonstrează în mod corespunzător îndeplinirea integrala a tuturor criteriilor de calificare, autoritatea contractanta solicita ofertantului clasat pe locul următor sa depună toate documentele justificative ca dovada a informațiilor cuprinse în DUAE, în scopul verificării îndeplinirii criteriilor de calificare.</w:t>
      </w:r>
    </w:p>
    <w:p w14:paraId="14064590" w14:textId="77777777" w:rsidR="00DC4B4C" w:rsidRDefault="00000000" w:rsidP="002931B2">
      <w:pPr>
        <w:pStyle w:val="BodyText"/>
        <w:pBdr>
          <w:top w:val="single" w:sz="4" w:space="0" w:color="auto"/>
          <w:left w:val="single" w:sz="4" w:space="0" w:color="auto"/>
          <w:bottom w:val="single" w:sz="4" w:space="0" w:color="auto"/>
          <w:right w:val="single" w:sz="4" w:space="0" w:color="auto"/>
        </w:pBdr>
        <w:ind w:right="201"/>
      </w:pPr>
      <w:r>
        <w:t>Autoritatea contractanta atribuie contractul ofertantului clasat pe locul urmaloi, daca acesta îndeplinește toate criteriile de calificare prevăzute în anunțul de participare si/sau în fisa de date a achiziției.</w:t>
      </w:r>
    </w:p>
    <w:p w14:paraId="7664130E" w14:textId="77777777" w:rsidR="00160ACB" w:rsidRDefault="00160ACB" w:rsidP="002931B2">
      <w:pPr>
        <w:pStyle w:val="BodyText"/>
        <w:pBdr>
          <w:top w:val="single" w:sz="4" w:space="0" w:color="auto"/>
          <w:left w:val="single" w:sz="4" w:space="0" w:color="auto"/>
          <w:bottom w:val="single" w:sz="4" w:space="0" w:color="auto"/>
          <w:right w:val="single" w:sz="4" w:space="0" w:color="auto"/>
        </w:pBdr>
        <w:spacing w:after="220" w:line="360" w:lineRule="auto"/>
        <w:ind w:right="201"/>
        <w:rPr>
          <w:b/>
          <w:bCs/>
          <w:sz w:val="24"/>
          <w:szCs w:val="24"/>
        </w:rPr>
      </w:pPr>
    </w:p>
    <w:p w14:paraId="4FA766F3" w14:textId="7EC8BF69" w:rsidR="00DC4B4C" w:rsidRPr="00160ACB" w:rsidRDefault="00000000" w:rsidP="002931B2">
      <w:pPr>
        <w:pStyle w:val="BodyText"/>
        <w:pBdr>
          <w:top w:val="single" w:sz="4" w:space="0" w:color="auto"/>
          <w:left w:val="single" w:sz="4" w:space="0" w:color="auto"/>
          <w:bottom w:val="single" w:sz="4" w:space="0" w:color="auto"/>
          <w:right w:val="single" w:sz="4" w:space="0" w:color="auto"/>
        </w:pBdr>
        <w:spacing w:after="220" w:line="360" w:lineRule="auto"/>
        <w:ind w:right="201"/>
        <w:rPr>
          <w:sz w:val="24"/>
          <w:szCs w:val="24"/>
          <w:u w:val="single"/>
        </w:rPr>
      </w:pPr>
      <w:r w:rsidRPr="00160ACB">
        <w:rPr>
          <w:b/>
          <w:bCs/>
          <w:sz w:val="24"/>
          <w:szCs w:val="24"/>
          <w:u w:val="single"/>
        </w:rPr>
        <w:t>Modul de prezentare a ofertei</w:t>
      </w:r>
    </w:p>
    <w:p w14:paraId="6425569C" w14:textId="77777777" w:rsidR="00DC4B4C" w:rsidRDefault="00000000" w:rsidP="002931B2">
      <w:pPr>
        <w:pStyle w:val="BodyText"/>
        <w:pBdr>
          <w:top w:val="single" w:sz="4" w:space="0" w:color="auto"/>
          <w:left w:val="single" w:sz="4" w:space="0" w:color="auto"/>
          <w:bottom w:val="single" w:sz="4" w:space="0" w:color="auto"/>
          <w:right w:val="single" w:sz="4" w:space="0" w:color="auto"/>
        </w:pBdr>
        <w:spacing w:line="394" w:lineRule="auto"/>
        <w:ind w:right="201" w:firstLine="680"/>
        <w:jc w:val="both"/>
      </w:pPr>
      <w:r>
        <w:t xml:space="preserve">Pentru a putea participa la procedura de atribuire în calitate de ofertanti, operatorii economici au obligația sa se înregistreze în Sistemul Electronic al Achizițiilor Publice (SEAP), conform Legii nr.98/2016. Vor fi acceptate numai ofertele depuse online în SEAP. Adresa la care se depune oferta este </w:t>
      </w:r>
      <w:hyperlink r:id="rId11" w:history="1">
        <w:r w:rsidR="00DC4B4C">
          <w:t>www.e-licitatie.ro</w:t>
        </w:r>
      </w:hyperlink>
      <w:r>
        <w:t>. DUAE completat cu informațiile aferente operatorului economic participant la procedura de atribuire, propunerea tehnica si propunerea financiara vor fi transmise in formal electronic / prin mijloace electronice. Documentele precizate mai sus, respectiv fișierele încărcate în SEAP, vor fi semnate cu semnătură electronica EXTINSA conf art. 60 alin. (4) din H.G. nr. 395/2016 a reprezentantului Icgal/împutcrnicit al ofertantului. Având în vedere prevederile art. 217 alin.(6) din Legea 98/2016, operatorul economic trebuie sa elaboreze oferta în conformitate cu prevederile din documentația de atribuire si sa indice în cuprinsul acesteia care informații din propunerea tehnica si/sau din propunerea financiara sunt confidențiale, clasificate sau sunt protejate de un drept de proprietate intelectuala. Prețul se cripteaza, iar documentele ce conțin elemente de preț se semnalează corespunzător.</w:t>
      </w:r>
    </w:p>
    <w:p w14:paraId="077892D1" w14:textId="3D33F91A" w:rsidR="00DC4B4C" w:rsidRDefault="00000000" w:rsidP="002931B2">
      <w:pPr>
        <w:pStyle w:val="BodyText"/>
        <w:pBdr>
          <w:top w:val="single" w:sz="4" w:space="0" w:color="auto"/>
          <w:left w:val="single" w:sz="4" w:space="0" w:color="auto"/>
          <w:bottom w:val="single" w:sz="4" w:space="0" w:color="auto"/>
          <w:right w:val="single" w:sz="4" w:space="0" w:color="auto"/>
        </w:pBdr>
        <w:spacing w:line="360" w:lineRule="auto"/>
        <w:ind w:right="201"/>
        <w:rPr>
          <w:sz w:val="24"/>
          <w:szCs w:val="24"/>
        </w:rPr>
      </w:pPr>
      <w:r>
        <w:rPr>
          <w:b/>
          <w:bCs/>
          <w:sz w:val="24"/>
          <w:szCs w:val="24"/>
        </w:rPr>
        <w:t>Perioada de valabilitate a ofertei: 1</w:t>
      </w:r>
      <w:r w:rsidR="00F96481">
        <w:rPr>
          <w:b/>
          <w:bCs/>
          <w:sz w:val="24"/>
          <w:szCs w:val="24"/>
        </w:rPr>
        <w:t>8</w:t>
      </w:r>
      <w:r>
        <w:rPr>
          <w:b/>
          <w:bCs/>
          <w:sz w:val="24"/>
          <w:szCs w:val="24"/>
        </w:rPr>
        <w:t>0 zile</w:t>
      </w:r>
    </w:p>
    <w:p w14:paraId="2F9262DA" w14:textId="7C0910EC" w:rsidR="00DC4B4C" w:rsidRPr="00160ACB" w:rsidRDefault="00000000" w:rsidP="00160ACB">
      <w:pPr>
        <w:pStyle w:val="BodyText"/>
        <w:pBdr>
          <w:top w:val="single" w:sz="4" w:space="0" w:color="auto"/>
          <w:left w:val="single" w:sz="4" w:space="0" w:color="auto"/>
          <w:bottom w:val="single" w:sz="4" w:space="0" w:color="auto"/>
          <w:right w:val="single" w:sz="4" w:space="0" w:color="auto"/>
        </w:pBdr>
        <w:spacing w:after="340" w:line="240" w:lineRule="auto"/>
        <w:ind w:right="201"/>
        <w:rPr>
          <w:sz w:val="24"/>
          <w:szCs w:val="24"/>
        </w:rPr>
      </w:pPr>
      <w:r>
        <w:rPr>
          <w:b/>
          <w:bCs/>
          <w:sz w:val="24"/>
          <w:szCs w:val="24"/>
        </w:rPr>
        <w:t>Nu se accepta depunerea de oferte alternative.</w:t>
      </w:r>
    </w:p>
    <w:p w14:paraId="60AB56FF" w14:textId="77777777" w:rsidR="00160ACB" w:rsidRPr="00160ACB" w:rsidRDefault="00160ACB" w:rsidP="00160ACB"/>
    <w:p w14:paraId="2F610C35" w14:textId="5583C43F" w:rsidR="00160ACB" w:rsidRPr="00160ACB" w:rsidRDefault="00160ACB" w:rsidP="00160ACB">
      <w:pPr>
        <w:tabs>
          <w:tab w:val="left" w:pos="4575"/>
        </w:tabs>
      </w:pPr>
    </w:p>
    <w:sectPr w:rsidR="00160ACB" w:rsidRPr="00160ACB">
      <w:type w:val="continuous"/>
      <w:pgSz w:w="11900" w:h="16840"/>
      <w:pgMar w:top="395" w:right="658" w:bottom="458" w:left="1141" w:header="0" w:footer="3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3429A" w14:textId="77777777" w:rsidR="00560CB4" w:rsidRDefault="00560CB4">
      <w:r>
        <w:separator/>
      </w:r>
    </w:p>
  </w:endnote>
  <w:endnote w:type="continuationSeparator" w:id="0">
    <w:p w14:paraId="0A5AAC0C" w14:textId="77777777" w:rsidR="00560CB4" w:rsidRDefault="0056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ED0CD" w14:textId="77777777" w:rsidR="00560CB4" w:rsidRDefault="00560CB4"/>
  </w:footnote>
  <w:footnote w:type="continuationSeparator" w:id="0">
    <w:p w14:paraId="0923E064" w14:textId="77777777" w:rsidR="00560CB4" w:rsidRDefault="00560C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C7C"/>
    <w:multiLevelType w:val="multilevel"/>
    <w:tmpl w:val="D0EEC3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E14978"/>
    <w:multiLevelType w:val="multilevel"/>
    <w:tmpl w:val="A45615D0"/>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4F6C2C"/>
    <w:multiLevelType w:val="multilevel"/>
    <w:tmpl w:val="458696D0"/>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97627D"/>
    <w:multiLevelType w:val="multilevel"/>
    <w:tmpl w:val="2668ED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7152CC"/>
    <w:multiLevelType w:val="multilevel"/>
    <w:tmpl w:val="5C5223A4"/>
    <w:lvl w:ilvl="0">
      <w:start w:val="1"/>
      <w:numFmt w:val="decimal"/>
      <w:lvlText w:val="II.4.%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DF420F"/>
    <w:multiLevelType w:val="multilevel"/>
    <w:tmpl w:val="0DA82AE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011EAC"/>
    <w:multiLevelType w:val="multilevel"/>
    <w:tmpl w:val="CCE89946"/>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5C33C0"/>
    <w:multiLevelType w:val="multilevel"/>
    <w:tmpl w:val="FD7AC8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913FE4"/>
    <w:multiLevelType w:val="multilevel"/>
    <w:tmpl w:val="ADD8B8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C178DE"/>
    <w:multiLevelType w:val="multilevel"/>
    <w:tmpl w:val="83FE36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983AC6"/>
    <w:multiLevelType w:val="multilevel"/>
    <w:tmpl w:val="2D1E5E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94426C"/>
    <w:multiLevelType w:val="multilevel"/>
    <w:tmpl w:val="E488B0D2"/>
    <w:lvl w:ilvl="0">
      <w:start w:val="4"/>
      <w:numFmt w:val="decimal"/>
      <w:lvlText w:val="III.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A50BE5"/>
    <w:multiLevelType w:val="multilevel"/>
    <w:tmpl w:val="27CAC56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EB76FC"/>
    <w:multiLevelType w:val="multilevel"/>
    <w:tmpl w:val="D1F43B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E72317"/>
    <w:multiLevelType w:val="multilevel"/>
    <w:tmpl w:val="D416F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1A81DB2"/>
    <w:multiLevelType w:val="multilevel"/>
    <w:tmpl w:val="BAB41D1A"/>
    <w:lvl w:ilvl="0">
      <w:start w:val="2"/>
      <w:numFmt w:val="decimal"/>
      <w:lvlText w:val="III.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D43A06"/>
    <w:multiLevelType w:val="multilevel"/>
    <w:tmpl w:val="63E4AC74"/>
    <w:lvl w:ilvl="0">
      <w:start w:val="2"/>
      <w:numFmt w:val="decimal"/>
      <w:lvlText w:val="II.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543E75"/>
    <w:multiLevelType w:val="multilevel"/>
    <w:tmpl w:val="9CAA8D7E"/>
    <w:lvl w:ilvl="0">
      <w:start w:val="1"/>
      <w:numFmt w:val="decimal"/>
      <w:lvlText w:val="III.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0CC724C"/>
    <w:multiLevelType w:val="multilevel"/>
    <w:tmpl w:val="5D8409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5658FD"/>
    <w:multiLevelType w:val="multilevel"/>
    <w:tmpl w:val="4C9EB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CF0379"/>
    <w:multiLevelType w:val="multilevel"/>
    <w:tmpl w:val="CAFE0D6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D61DD7"/>
    <w:multiLevelType w:val="multilevel"/>
    <w:tmpl w:val="D4AA3340"/>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F659D6"/>
    <w:multiLevelType w:val="multilevel"/>
    <w:tmpl w:val="5B1CD6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0DF1507"/>
    <w:multiLevelType w:val="multilevel"/>
    <w:tmpl w:val="C196413A"/>
    <w:lvl w:ilvl="0">
      <w:start w:val="2"/>
      <w:numFmt w:val="decimal"/>
      <w:lvlText w:val="II.%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4A2D8F"/>
    <w:multiLevelType w:val="multilevel"/>
    <w:tmpl w:val="2A043AAC"/>
    <w:lvl w:ilvl="0">
      <w:start w:val="2"/>
      <w:numFmt w:val="decimal"/>
      <w:lvlText w:val="III.%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55D5BA4"/>
    <w:multiLevelType w:val="multilevel"/>
    <w:tmpl w:val="B2FAC4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165824"/>
    <w:multiLevelType w:val="multilevel"/>
    <w:tmpl w:val="2D1E5E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A6291C"/>
    <w:multiLevelType w:val="multilevel"/>
    <w:tmpl w:val="B7C205F2"/>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275BAA"/>
    <w:multiLevelType w:val="multilevel"/>
    <w:tmpl w:val="A48896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C47CEF"/>
    <w:multiLevelType w:val="multilevel"/>
    <w:tmpl w:val="6622BF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BF3DA4"/>
    <w:multiLevelType w:val="multilevel"/>
    <w:tmpl w:val="EF64831A"/>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6434AB2"/>
    <w:multiLevelType w:val="multilevel"/>
    <w:tmpl w:val="C180F9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6E463C0"/>
    <w:multiLevelType w:val="multilevel"/>
    <w:tmpl w:val="071AB1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7802949"/>
    <w:multiLevelType w:val="multilevel"/>
    <w:tmpl w:val="00CE1622"/>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8967351"/>
    <w:multiLevelType w:val="multilevel"/>
    <w:tmpl w:val="9440FE66"/>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EB8294E"/>
    <w:multiLevelType w:val="multilevel"/>
    <w:tmpl w:val="84ECE8F2"/>
    <w:lvl w:ilvl="0">
      <w:start w:val="2"/>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8864555">
    <w:abstractNumId w:val="14"/>
  </w:num>
  <w:num w:numId="2" w16cid:durableId="1569919906">
    <w:abstractNumId w:val="31"/>
  </w:num>
  <w:num w:numId="3" w16cid:durableId="1010984942">
    <w:abstractNumId w:val="28"/>
  </w:num>
  <w:num w:numId="4" w16cid:durableId="1008753931">
    <w:abstractNumId w:val="13"/>
  </w:num>
  <w:num w:numId="5" w16cid:durableId="76296135">
    <w:abstractNumId w:val="35"/>
  </w:num>
  <w:num w:numId="6" w16cid:durableId="493188563">
    <w:abstractNumId w:val="20"/>
  </w:num>
  <w:num w:numId="7" w16cid:durableId="2023824377">
    <w:abstractNumId w:val="5"/>
  </w:num>
  <w:num w:numId="8" w16cid:durableId="586035683">
    <w:abstractNumId w:val="23"/>
  </w:num>
  <w:num w:numId="9" w16cid:durableId="1561479991">
    <w:abstractNumId w:val="16"/>
  </w:num>
  <w:num w:numId="10" w16cid:durableId="1622491749">
    <w:abstractNumId w:val="4"/>
  </w:num>
  <w:num w:numId="11" w16cid:durableId="1092817292">
    <w:abstractNumId w:val="26"/>
  </w:num>
  <w:num w:numId="12" w16cid:durableId="1173177748">
    <w:abstractNumId w:val="34"/>
  </w:num>
  <w:num w:numId="13" w16cid:durableId="1824082820">
    <w:abstractNumId w:val="32"/>
  </w:num>
  <w:num w:numId="14" w16cid:durableId="423113904">
    <w:abstractNumId w:val="2"/>
  </w:num>
  <w:num w:numId="15" w16cid:durableId="1681203298">
    <w:abstractNumId w:val="15"/>
  </w:num>
  <w:num w:numId="16" w16cid:durableId="1639605545">
    <w:abstractNumId w:val="30"/>
  </w:num>
  <w:num w:numId="17" w16cid:durableId="1769042717">
    <w:abstractNumId w:val="11"/>
  </w:num>
  <w:num w:numId="18" w16cid:durableId="880871816">
    <w:abstractNumId w:val="8"/>
  </w:num>
  <w:num w:numId="19" w16cid:durableId="62484510">
    <w:abstractNumId w:val="24"/>
  </w:num>
  <w:num w:numId="20" w16cid:durableId="584807317">
    <w:abstractNumId w:val="22"/>
  </w:num>
  <w:num w:numId="21" w16cid:durableId="1686901570">
    <w:abstractNumId w:val="3"/>
  </w:num>
  <w:num w:numId="22" w16cid:durableId="714231760">
    <w:abstractNumId w:val="25"/>
  </w:num>
  <w:num w:numId="23" w16cid:durableId="241986375">
    <w:abstractNumId w:val="17"/>
  </w:num>
  <w:num w:numId="24" w16cid:durableId="369645515">
    <w:abstractNumId w:val="6"/>
  </w:num>
  <w:num w:numId="25" w16cid:durableId="27997443">
    <w:abstractNumId w:val="9"/>
  </w:num>
  <w:num w:numId="26" w16cid:durableId="1730763402">
    <w:abstractNumId w:val="7"/>
  </w:num>
  <w:num w:numId="27" w16cid:durableId="778183866">
    <w:abstractNumId w:val="12"/>
  </w:num>
  <w:num w:numId="28" w16cid:durableId="474372831">
    <w:abstractNumId w:val="1"/>
  </w:num>
  <w:num w:numId="29" w16cid:durableId="187908639">
    <w:abstractNumId w:val="27"/>
  </w:num>
  <w:num w:numId="30" w16cid:durableId="630742963">
    <w:abstractNumId w:val="0"/>
  </w:num>
  <w:num w:numId="31" w16cid:durableId="1845240757">
    <w:abstractNumId w:val="19"/>
  </w:num>
  <w:num w:numId="32" w16cid:durableId="1506822867">
    <w:abstractNumId w:val="18"/>
  </w:num>
  <w:num w:numId="33" w16cid:durableId="1788038432">
    <w:abstractNumId w:val="21"/>
  </w:num>
  <w:num w:numId="34" w16cid:durableId="225536414">
    <w:abstractNumId w:val="29"/>
  </w:num>
  <w:num w:numId="35" w16cid:durableId="650140335">
    <w:abstractNumId w:val="33"/>
  </w:num>
  <w:num w:numId="36" w16cid:durableId="18014612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B4C"/>
    <w:rsid w:val="00113BF3"/>
    <w:rsid w:val="00160ACB"/>
    <w:rsid w:val="00213613"/>
    <w:rsid w:val="002931B2"/>
    <w:rsid w:val="003B1090"/>
    <w:rsid w:val="00560CB4"/>
    <w:rsid w:val="005F7426"/>
    <w:rsid w:val="00616A3D"/>
    <w:rsid w:val="006D28BE"/>
    <w:rsid w:val="00B1018D"/>
    <w:rsid w:val="00CB3EC2"/>
    <w:rsid w:val="00DC4B4C"/>
    <w:rsid w:val="00EE50B3"/>
    <w:rsid w:val="00F57AAE"/>
    <w:rsid w:val="00F96481"/>
    <w:rsid w:val="00FD0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8D813"/>
  <w15:docId w15:val="{4FB95EA8-32FD-4CF8-9B77-E3795513A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Pr>
      <w:rFonts w:ascii="Arial" w:eastAsia="Arial" w:hAnsi="Arial" w:cs="Arial"/>
      <w:b w:val="0"/>
      <w:bCs w:val="0"/>
      <w:i w:val="0"/>
      <w:iCs w:val="0"/>
      <w:smallCaps w:val="0"/>
      <w:strike w:val="0"/>
      <w:sz w:val="8"/>
      <w:szCs w:val="8"/>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Heading1">
    <w:name w:val="Heading #1_"/>
    <w:basedOn w:val="DefaultParagraphFont"/>
    <w:link w:val="Heading10"/>
    <w:rPr>
      <w:rFonts w:ascii="Calibri" w:eastAsia="Calibri" w:hAnsi="Calibri" w:cs="Calibri"/>
      <w:b w:val="0"/>
      <w:bCs w:val="0"/>
      <w:i w:val="0"/>
      <w:iCs w:val="0"/>
      <w:smallCaps w:val="0"/>
      <w:strike w:val="0"/>
      <w:sz w:val="50"/>
      <w:szCs w:val="50"/>
      <w:u w:val="none"/>
      <w:shd w:val="clear" w:color="auto" w:fill="auto"/>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22"/>
      <w:szCs w:val="22"/>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Bodytext30">
    <w:name w:val="Body text (3)"/>
    <w:basedOn w:val="Normal"/>
    <w:link w:val="Bodytext3"/>
    <w:pPr>
      <w:spacing w:after="100" w:line="209" w:lineRule="auto"/>
      <w:ind w:left="2180"/>
    </w:pPr>
    <w:rPr>
      <w:rFonts w:ascii="Arial" w:eastAsia="Arial" w:hAnsi="Arial" w:cs="Arial"/>
      <w:sz w:val="8"/>
      <w:szCs w:val="8"/>
    </w:rPr>
  </w:style>
  <w:style w:type="paragraph" w:customStyle="1" w:styleId="Picturecaption0">
    <w:name w:val="Picture caption"/>
    <w:basedOn w:val="Normal"/>
    <w:link w:val="Picturecaption"/>
    <w:rPr>
      <w:rFonts w:ascii="Times New Roman" w:eastAsia="Times New Roman" w:hAnsi="Times New Roman" w:cs="Times New Roman"/>
      <w:b/>
      <w:bCs/>
      <w:sz w:val="22"/>
      <w:szCs w:val="22"/>
    </w:rPr>
  </w:style>
  <w:style w:type="paragraph" w:customStyle="1" w:styleId="Heading10">
    <w:name w:val="Heading #1"/>
    <w:basedOn w:val="Normal"/>
    <w:link w:val="Heading1"/>
    <w:pPr>
      <w:spacing w:line="235" w:lineRule="auto"/>
      <w:outlineLvl w:val="0"/>
    </w:pPr>
    <w:rPr>
      <w:rFonts w:ascii="Calibri" w:eastAsia="Calibri" w:hAnsi="Calibri" w:cs="Calibri"/>
      <w:sz w:val="50"/>
      <w:szCs w:val="50"/>
    </w:rPr>
  </w:style>
  <w:style w:type="paragraph" w:customStyle="1" w:styleId="Bodytext20">
    <w:name w:val="Body text (2)"/>
    <w:basedOn w:val="Normal"/>
    <w:link w:val="Bodytext2"/>
    <w:pPr>
      <w:spacing w:after="40"/>
    </w:pPr>
    <w:rPr>
      <w:rFonts w:ascii="Arial" w:eastAsia="Arial" w:hAnsi="Arial" w:cs="Arial"/>
      <w:sz w:val="22"/>
      <w:szCs w:val="22"/>
    </w:rPr>
  </w:style>
  <w:style w:type="paragraph" w:styleId="BodyText">
    <w:name w:val="Body Text"/>
    <w:basedOn w:val="Normal"/>
    <w:link w:val="BodyTextChar"/>
    <w:qFormat/>
    <w:pPr>
      <w:spacing w:line="391" w:lineRule="auto"/>
    </w:pPr>
    <w:rPr>
      <w:rFonts w:ascii="Times New Roman" w:eastAsia="Times New Roman" w:hAnsi="Times New Roman" w:cs="Times New Roman"/>
      <w:sz w:val="22"/>
      <w:szCs w:val="22"/>
    </w:rPr>
  </w:style>
  <w:style w:type="paragraph" w:customStyle="1" w:styleId="Heading20">
    <w:name w:val="Heading #2"/>
    <w:basedOn w:val="Normal"/>
    <w:link w:val="Heading2"/>
    <w:pPr>
      <w:spacing w:line="360" w:lineRule="auto"/>
      <w:outlineLvl w:val="1"/>
    </w:pPr>
    <w:rPr>
      <w:rFonts w:ascii="Times New Roman" w:eastAsia="Times New Roman" w:hAnsi="Times New Roman" w:cs="Times New Roman"/>
      <w:b/>
      <w:bCs/>
    </w:rPr>
  </w:style>
  <w:style w:type="paragraph" w:customStyle="1" w:styleId="Tablecaption0">
    <w:name w:val="Table caption"/>
    <w:basedOn w:val="Normal"/>
    <w:link w:val="Tablecaption"/>
    <w:pPr>
      <w:jc w:val="center"/>
    </w:pPr>
    <w:rPr>
      <w:rFonts w:ascii="Times New Roman" w:eastAsia="Times New Roman" w:hAnsi="Times New Roman" w:cs="Times New Roman"/>
      <w:b/>
      <w:bCs/>
    </w:rPr>
  </w:style>
  <w:style w:type="paragraph" w:customStyle="1" w:styleId="Other0">
    <w:name w:val="Other"/>
    <w:basedOn w:val="Normal"/>
    <w:link w:val="Other"/>
    <w:pPr>
      <w:spacing w:line="391" w:lineRule="auto"/>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mediu.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nspectmun.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licitatie.ro" TargetMode="External"/><Relationship Id="rId5" Type="http://schemas.openxmlformats.org/officeDocument/2006/relationships/footnotes" Target="footnotes.xml"/><Relationship Id="rId10" Type="http://schemas.openxmlformats.org/officeDocument/2006/relationships/hyperlink" Target="http://www.gnm.ro" TargetMode="External"/><Relationship Id="rId4" Type="http://schemas.openxmlformats.org/officeDocument/2006/relationships/webSettings" Target="webSettings.xml"/><Relationship Id="rId9" Type="http://schemas.openxmlformats.org/officeDocument/2006/relationships/hyperlink" Target="http://www.ap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8</Pages>
  <Words>3443</Words>
  <Characters>19631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isahub.advisors@gmail.com</cp:lastModifiedBy>
  <cp:revision>7</cp:revision>
  <dcterms:created xsi:type="dcterms:W3CDTF">2025-07-01T12:27:00Z</dcterms:created>
  <dcterms:modified xsi:type="dcterms:W3CDTF">2025-07-10T06:19:00Z</dcterms:modified>
</cp:coreProperties>
</file>