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03" w:rsidRPr="0030725F" w:rsidRDefault="00004003" w:rsidP="0030725F">
      <w:pPr>
        <w:spacing w:line="276" w:lineRule="auto"/>
        <w:ind w:left="180" w:hanging="180"/>
        <w:rPr>
          <w:rFonts w:ascii="Arial" w:hAnsi="Arial" w:cs="Arial"/>
          <w:b/>
          <w:bCs/>
          <w:color w:val="00B050"/>
          <w:sz w:val="18"/>
          <w:szCs w:val="18"/>
        </w:rPr>
      </w:pPr>
      <w:r w:rsidRPr="0030725F">
        <w:rPr>
          <w:rFonts w:ascii="Arial" w:hAnsi="Arial" w:cs="Arial"/>
          <w:b/>
          <w:bCs/>
          <w:color w:val="00B050"/>
          <w:sz w:val="18"/>
          <w:szCs w:val="18"/>
          <w:shd w:val="clear" w:color="auto" w:fill="00B050"/>
        </w:rPr>
        <w:t>...</w:t>
      </w:r>
      <w:r w:rsidRPr="0030725F">
        <w:rPr>
          <w:rFonts w:ascii="Arial" w:hAnsi="Arial" w:cs="Arial"/>
          <w:b/>
          <w:bCs/>
          <w:color w:val="00B050"/>
          <w:sz w:val="18"/>
          <w:szCs w:val="18"/>
        </w:rPr>
        <w:t xml:space="preserve"> DI / </w:t>
      </w:r>
      <w:r w:rsidR="0030725F">
        <w:rPr>
          <w:rFonts w:ascii="Arial" w:hAnsi="Arial" w:cs="Arial"/>
          <w:b/>
          <w:bCs/>
          <w:color w:val="00B050"/>
          <w:sz w:val="18"/>
          <w:szCs w:val="18"/>
        </w:rPr>
        <w:t>CF</w:t>
      </w:r>
      <w:r w:rsidRPr="0030725F">
        <w:rPr>
          <w:rFonts w:ascii="Arial" w:hAnsi="Arial" w:cs="Arial"/>
          <w:b/>
          <w:bCs/>
          <w:color w:val="00B050"/>
          <w:sz w:val="18"/>
          <w:szCs w:val="18"/>
        </w:rPr>
        <w:t xml:space="preserve"> / </w:t>
      </w:r>
      <w:r w:rsidR="0084271E">
        <w:rPr>
          <w:rFonts w:ascii="Arial" w:hAnsi="Arial" w:cs="Arial"/>
          <w:b/>
          <w:bCs/>
          <w:color w:val="00B050"/>
          <w:sz w:val="18"/>
          <w:szCs w:val="18"/>
        </w:rPr>
        <w:t>SL</w:t>
      </w:r>
    </w:p>
    <w:p w:rsidR="00004003" w:rsidRPr="0030725F" w:rsidRDefault="0000400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b/>
          <w:bCs/>
          <w:color w:val="002060"/>
          <w:sz w:val="18"/>
          <w:szCs w:val="18"/>
        </w:rPr>
      </w:pPr>
      <w:r w:rsidRPr="0030725F">
        <w:rPr>
          <w:rFonts w:ascii="Arial" w:hAnsi="Arial" w:cs="Arial"/>
          <w:b/>
          <w:bCs/>
          <w:color w:val="002060"/>
          <w:sz w:val="18"/>
          <w:szCs w:val="18"/>
        </w:rPr>
        <w:t>PNRR. Finanțat de Uniunea Europeană – UrmătoareaGenerațieUE</w:t>
      </w:r>
    </w:p>
    <w:p w:rsidR="009F5267" w:rsidRPr="009F5267" w:rsidRDefault="009F5267" w:rsidP="009F5267">
      <w:pPr>
        <w:spacing w:line="276" w:lineRule="auto"/>
        <w:rPr>
          <w:rFonts w:ascii="Arial" w:hAnsi="Arial" w:cs="Arial"/>
          <w:color w:val="0070C0"/>
          <w:sz w:val="18"/>
          <w:szCs w:val="18"/>
        </w:rPr>
      </w:pPr>
      <w:r w:rsidRPr="009F5267">
        <w:rPr>
          <w:rFonts w:ascii="Arial" w:hAnsi="Arial" w:cs="Arial"/>
          <w:color w:val="0070C0"/>
          <w:sz w:val="18"/>
          <w:szCs w:val="18"/>
        </w:rPr>
        <w:t>PALATUL COPIILOR PITEȘTI</w:t>
      </w:r>
    </w:p>
    <w:p w:rsidR="009F5267" w:rsidRPr="009F5267" w:rsidRDefault="009F5267" w:rsidP="009F5267">
      <w:pPr>
        <w:spacing w:line="276" w:lineRule="auto"/>
        <w:rPr>
          <w:rFonts w:ascii="Arial" w:hAnsi="Arial" w:cs="Arial"/>
          <w:color w:val="0070C0"/>
          <w:sz w:val="18"/>
          <w:szCs w:val="18"/>
        </w:rPr>
      </w:pPr>
      <w:r w:rsidRPr="009F5267">
        <w:rPr>
          <w:rFonts w:ascii="Arial" w:hAnsi="Arial" w:cs="Arial"/>
          <w:color w:val="0070C0"/>
          <w:sz w:val="18"/>
          <w:szCs w:val="18"/>
        </w:rPr>
        <w:t xml:space="preserve">JUD. ARGEȘ, MUN. PITEȘTI, STR. TRIVALE, NR.80 </w:t>
      </w:r>
    </w:p>
    <w:p w:rsidR="008D2433" w:rsidRPr="0030725F" w:rsidRDefault="009F5267" w:rsidP="009F5267">
      <w:pPr>
        <w:spacing w:line="276" w:lineRule="auto"/>
        <w:rPr>
          <w:rFonts w:ascii="Arial" w:hAnsi="Arial" w:cs="Arial"/>
          <w:b/>
          <w:bCs/>
          <w:color w:val="002060"/>
          <w:sz w:val="18"/>
          <w:szCs w:val="18"/>
        </w:rPr>
      </w:pPr>
      <w:r w:rsidRPr="009F5267">
        <w:rPr>
          <w:rFonts w:ascii="Arial" w:hAnsi="Arial" w:cs="Arial"/>
          <w:color w:val="0070C0"/>
          <w:sz w:val="18"/>
          <w:szCs w:val="18"/>
        </w:rPr>
        <w:t>Cod proiect: F-PNRR-Dotari-2023-2049</w:t>
      </w:r>
    </w:p>
    <w:p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0F21A7" w:rsidRPr="0030725F" w:rsidRDefault="000F21A7" w:rsidP="0030725F">
      <w:pPr>
        <w:spacing w:line="276" w:lineRule="auto"/>
        <w:rPr>
          <w:rFonts w:ascii="Arial" w:hAnsi="Arial" w:cs="Arial"/>
          <w:color w:val="002060"/>
          <w:sz w:val="18"/>
          <w:szCs w:val="18"/>
        </w:rPr>
      </w:pPr>
    </w:p>
    <w:p w:rsidR="000F21A7" w:rsidRDefault="000F21A7" w:rsidP="0030725F">
      <w:pPr>
        <w:spacing w:line="276" w:lineRule="auto"/>
        <w:rPr>
          <w:rFonts w:ascii="Arial" w:hAnsi="Arial" w:cs="Arial"/>
          <w:color w:val="002060"/>
          <w:sz w:val="18"/>
          <w:szCs w:val="18"/>
        </w:rPr>
      </w:pPr>
    </w:p>
    <w:p w:rsid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jc w:val="center"/>
        <w:rPr>
          <w:rFonts w:ascii="Arial" w:hAnsi="Arial" w:cs="Arial"/>
          <w:b/>
          <w:bCs/>
          <w:color w:val="002060"/>
          <w:sz w:val="24"/>
          <w:szCs w:val="24"/>
        </w:rPr>
      </w:pPr>
      <w:r w:rsidRPr="0030725F">
        <w:rPr>
          <w:rFonts w:ascii="Arial" w:hAnsi="Arial" w:cs="Arial"/>
          <w:b/>
          <w:bCs/>
          <w:color w:val="002060"/>
          <w:sz w:val="24"/>
          <w:szCs w:val="24"/>
        </w:rPr>
        <w:t>Contract de achiziție publică de produse</w:t>
      </w:r>
    </w:p>
    <w:p w:rsidR="0030725F" w:rsidRDefault="0030725F" w:rsidP="0030725F">
      <w:pPr>
        <w:spacing w:line="276" w:lineRule="auto"/>
        <w:jc w:val="center"/>
        <w:rPr>
          <w:rFonts w:ascii="Arial" w:hAnsi="Arial" w:cs="Arial"/>
          <w:color w:val="002060"/>
          <w:sz w:val="18"/>
          <w:szCs w:val="18"/>
        </w:rPr>
      </w:pPr>
    </w:p>
    <w:p w:rsidR="009F5267" w:rsidRDefault="0030725F" w:rsidP="009F5267">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w:t>
      </w:r>
      <w:r w:rsidR="009F5267">
        <w:rPr>
          <w:rFonts w:ascii="Arial" w:hAnsi="Arial" w:cs="Arial"/>
          <w:color w:val="002060"/>
          <w:sz w:val="18"/>
          <w:szCs w:val="18"/>
        </w:rPr>
        <w:t xml:space="preserve">de </w:t>
      </w:r>
      <w:r w:rsidR="009F5267" w:rsidRPr="009F5267">
        <w:rPr>
          <w:rFonts w:ascii="Arial" w:hAnsi="Arial" w:cs="Arial"/>
          <w:color w:val="002060"/>
          <w:sz w:val="18"/>
          <w:szCs w:val="18"/>
        </w:rPr>
        <w:t>echipamente digitale pentru laborator de informatică și săli de clasă,</w:t>
      </w:r>
    </w:p>
    <w:p w:rsidR="0030725F" w:rsidRPr="0030725F" w:rsidRDefault="009F5267" w:rsidP="009F5267">
      <w:pPr>
        <w:spacing w:line="276" w:lineRule="auto"/>
        <w:jc w:val="center"/>
        <w:rPr>
          <w:rFonts w:ascii="Arial" w:hAnsi="Arial" w:cs="Arial"/>
          <w:color w:val="002060"/>
          <w:sz w:val="18"/>
          <w:szCs w:val="18"/>
        </w:rPr>
      </w:pPr>
      <w:r w:rsidRPr="009F5267">
        <w:rPr>
          <w:rFonts w:ascii="Arial" w:hAnsi="Arial" w:cs="Arial"/>
          <w:color w:val="002060"/>
          <w:sz w:val="18"/>
          <w:szCs w:val="18"/>
        </w:rPr>
        <w:t xml:space="preserve"> în cadrul proiectului „Dotarea cu mobilier, materiale didactice și echipamente digitale a Palatului Copiilor Pitești”</w:t>
      </w:r>
      <w:r w:rsidRPr="0030725F">
        <w:rPr>
          <w:rFonts w:ascii="Arial" w:hAnsi="Arial" w:cs="Arial"/>
          <w:color w:val="002060"/>
          <w:sz w:val="18"/>
          <w:szCs w:val="18"/>
        </w:rPr>
        <w:t xml:space="preserve"> </w:t>
      </w: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Prezentul Contract de achiziție publică de produse, (denumit în continuare „Contract”), s-a încheiat având în vedere prevederile din Legea nr. 98/2016 privind achizițiile publice (denumită în continuare „Legea nr. 98/2016”) </w:t>
      </w:r>
    </w:p>
    <w:p w:rsid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încheiat în data de </w:t>
      </w:r>
      <w:r w:rsidRPr="0030725F">
        <w:rPr>
          <w:rFonts w:ascii="Arial" w:hAnsi="Arial" w:cs="Arial"/>
          <w:color w:val="002060"/>
          <w:sz w:val="18"/>
          <w:szCs w:val="18"/>
          <w:highlight w:val="yellow"/>
        </w:rPr>
        <w:t>[zz/ll/aaaa]</w:t>
      </w:r>
      <w:r w:rsidRPr="0030725F">
        <w:rPr>
          <w:rFonts w:ascii="Arial" w:hAnsi="Arial" w:cs="Arial"/>
          <w:color w:val="002060"/>
          <w:sz w:val="18"/>
          <w:szCs w:val="18"/>
        </w:rPr>
        <w:t>, între:</w:t>
      </w:r>
    </w:p>
    <w:p w:rsid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p>
    <w:p w:rsidR="0030725F" w:rsidRPr="0030725F" w:rsidRDefault="0001362D" w:rsidP="0030725F">
      <w:pPr>
        <w:spacing w:line="276" w:lineRule="auto"/>
        <w:jc w:val="both"/>
        <w:rPr>
          <w:rFonts w:ascii="Arial" w:hAnsi="Arial" w:cs="Arial"/>
          <w:color w:val="0070C0"/>
          <w:sz w:val="18"/>
          <w:szCs w:val="18"/>
        </w:rPr>
      </w:pPr>
      <w:r>
        <w:rPr>
          <w:rFonts w:ascii="Arial" w:hAnsi="Arial" w:cs="Arial"/>
          <w:b/>
          <w:bCs/>
          <w:color w:val="0070C0"/>
          <w:sz w:val="18"/>
          <w:szCs w:val="18"/>
        </w:rPr>
        <w:t>Pala</w:t>
      </w:r>
      <w:r w:rsidR="00D12A30">
        <w:rPr>
          <w:rFonts w:ascii="Arial" w:hAnsi="Arial" w:cs="Arial"/>
          <w:b/>
          <w:bCs/>
          <w:color w:val="0070C0"/>
          <w:sz w:val="18"/>
          <w:szCs w:val="18"/>
        </w:rPr>
        <w:t>tul Copiilor Pitești</w:t>
      </w:r>
      <w:r w:rsidR="0030725F" w:rsidRPr="0030725F">
        <w:rPr>
          <w:rFonts w:ascii="Arial" w:hAnsi="Arial" w:cs="Arial"/>
          <w:color w:val="002060"/>
          <w:sz w:val="18"/>
          <w:szCs w:val="18"/>
        </w:rPr>
        <w:t xml:space="preserve">, cu sediul în: </w:t>
      </w:r>
      <w:r w:rsidR="00D12A30">
        <w:rPr>
          <w:rFonts w:ascii="Arial" w:hAnsi="Arial" w:cs="Arial"/>
          <w:color w:val="002060"/>
          <w:sz w:val="18"/>
          <w:szCs w:val="18"/>
        </w:rPr>
        <w:t>Pitești, strada Trivale, nr. 80</w:t>
      </w:r>
      <w:r w:rsidR="0030725F" w:rsidRPr="0030725F">
        <w:rPr>
          <w:rFonts w:ascii="Arial" w:hAnsi="Arial" w:cs="Arial"/>
          <w:color w:val="002060"/>
          <w:sz w:val="18"/>
          <w:szCs w:val="18"/>
        </w:rPr>
        <w:t>, telefon:</w:t>
      </w:r>
      <w:r w:rsidR="0030725F">
        <w:rPr>
          <w:rFonts w:ascii="Arial" w:hAnsi="Arial" w:cs="Arial"/>
          <w:color w:val="002060"/>
          <w:sz w:val="18"/>
          <w:szCs w:val="18"/>
        </w:rPr>
        <w:t xml:space="preserve"> </w:t>
      </w:r>
      <w:r w:rsidR="00D12A30">
        <w:rPr>
          <w:rFonts w:ascii="Arial" w:hAnsi="Arial" w:cs="Arial"/>
          <w:color w:val="002060"/>
          <w:sz w:val="18"/>
          <w:szCs w:val="18"/>
        </w:rPr>
        <w:t>0248/219511</w:t>
      </w:r>
      <w:r w:rsidR="0030725F" w:rsidRPr="0030725F">
        <w:rPr>
          <w:rFonts w:ascii="Arial" w:hAnsi="Arial" w:cs="Arial"/>
          <w:color w:val="002060"/>
          <w:sz w:val="18"/>
          <w:szCs w:val="18"/>
        </w:rPr>
        <w:t xml:space="preserve">, e-mail: </w:t>
      </w:r>
      <w:r w:rsidR="00D12A30">
        <w:rPr>
          <w:rFonts w:ascii="Arial" w:hAnsi="Arial" w:cs="Arial"/>
          <w:color w:val="002060"/>
          <w:sz w:val="18"/>
          <w:szCs w:val="18"/>
        </w:rPr>
        <w:t>corina.voicila@palatulcopiilorpitesti.ro</w:t>
      </w:r>
      <w:r w:rsidR="0030725F" w:rsidRPr="0030725F">
        <w:rPr>
          <w:rFonts w:ascii="Arial" w:hAnsi="Arial" w:cs="Arial"/>
          <w:color w:val="002060"/>
          <w:sz w:val="18"/>
          <w:szCs w:val="18"/>
        </w:rPr>
        <w:t xml:space="preserve">, cod de înregistrare fiscală </w:t>
      </w:r>
      <w:r w:rsidR="00D12A30">
        <w:rPr>
          <w:rFonts w:ascii="Arial" w:hAnsi="Arial" w:cs="Arial"/>
          <w:color w:val="002060"/>
          <w:sz w:val="18"/>
          <w:szCs w:val="18"/>
        </w:rPr>
        <w:t>35669289</w:t>
      </w:r>
      <w:r w:rsidR="0030725F" w:rsidRPr="0030725F">
        <w:rPr>
          <w:rFonts w:ascii="Arial" w:hAnsi="Arial" w:cs="Arial"/>
          <w:color w:val="002060"/>
          <w:sz w:val="18"/>
          <w:szCs w:val="18"/>
        </w:rPr>
        <w:t xml:space="preserve">, cont IBAN nr. </w:t>
      </w:r>
      <w:r w:rsidR="0030725F" w:rsidRPr="0030725F">
        <w:rPr>
          <w:rFonts w:ascii="Arial" w:hAnsi="Arial" w:cs="Arial"/>
          <w:b/>
          <w:bCs/>
          <w:color w:val="0070C0"/>
          <w:sz w:val="18"/>
          <w:szCs w:val="18"/>
        </w:rPr>
        <w:t>RO</w:t>
      </w:r>
      <w:r w:rsidR="0084271E" w:rsidRPr="0084271E">
        <w:rPr>
          <w:rFonts w:ascii="Arial" w:hAnsi="Arial" w:cs="Arial"/>
          <w:b/>
          <w:bCs/>
          <w:color w:val="0070C0"/>
          <w:sz w:val="18"/>
          <w:szCs w:val="18"/>
        </w:rPr>
        <w:t>............................................</w:t>
      </w:r>
      <w:r w:rsidR="0030725F" w:rsidRPr="0030725F">
        <w:rPr>
          <w:rFonts w:ascii="Arial" w:hAnsi="Arial" w:cs="Arial"/>
          <w:color w:val="002060"/>
          <w:sz w:val="18"/>
          <w:szCs w:val="18"/>
        </w:rPr>
        <w:t xml:space="preserve">, deschis la </w:t>
      </w:r>
      <w:r w:rsidR="0030725F" w:rsidRPr="0030725F">
        <w:rPr>
          <w:rFonts w:ascii="Arial" w:hAnsi="Arial" w:cs="Arial"/>
          <w:b/>
          <w:bCs/>
          <w:color w:val="0070C0"/>
          <w:sz w:val="18"/>
          <w:szCs w:val="18"/>
        </w:rPr>
        <w:t xml:space="preserve">TREZORERIA </w:t>
      </w:r>
      <w:r w:rsidR="0084271E" w:rsidRPr="0084271E">
        <w:rPr>
          <w:rFonts w:ascii="Arial" w:hAnsi="Arial" w:cs="Arial"/>
          <w:b/>
          <w:bCs/>
          <w:color w:val="0070C0"/>
          <w:sz w:val="18"/>
          <w:szCs w:val="18"/>
        </w:rPr>
        <w:t>............................................</w:t>
      </w:r>
      <w:r w:rsidR="0030725F" w:rsidRPr="0030725F">
        <w:rPr>
          <w:rFonts w:ascii="Arial" w:hAnsi="Arial" w:cs="Arial"/>
          <w:color w:val="0070C0"/>
          <w:sz w:val="18"/>
          <w:szCs w:val="18"/>
        </w:rPr>
        <w:t xml:space="preserve"> </w:t>
      </w:r>
      <w:r w:rsidR="0030725F" w:rsidRPr="0030725F">
        <w:rPr>
          <w:rFonts w:ascii="Arial" w:hAnsi="Arial" w:cs="Arial"/>
          <w:color w:val="002060"/>
          <w:sz w:val="18"/>
          <w:szCs w:val="18"/>
        </w:rPr>
        <w:t xml:space="preserve">reprezentată prin </w:t>
      </w:r>
      <w:proofErr w:type="spellStart"/>
      <w:r w:rsidR="00C46A12">
        <w:rPr>
          <w:rFonts w:ascii="Arial" w:hAnsi="Arial" w:cs="Arial"/>
          <w:b/>
          <w:bCs/>
          <w:color w:val="0070C0"/>
          <w:sz w:val="18"/>
          <w:szCs w:val="18"/>
        </w:rPr>
        <w:t>Voicilă</w:t>
      </w:r>
      <w:proofErr w:type="spellEnd"/>
      <w:r w:rsidR="00C46A12">
        <w:rPr>
          <w:rFonts w:ascii="Arial" w:hAnsi="Arial" w:cs="Arial"/>
          <w:b/>
          <w:bCs/>
          <w:color w:val="0070C0"/>
          <w:sz w:val="18"/>
          <w:szCs w:val="18"/>
        </w:rPr>
        <w:t xml:space="preserve"> Corina </w:t>
      </w:r>
      <w:proofErr w:type="spellStart"/>
      <w:r w:rsidR="00C46A12">
        <w:rPr>
          <w:rFonts w:ascii="Arial" w:hAnsi="Arial" w:cs="Arial"/>
          <w:b/>
          <w:bCs/>
          <w:color w:val="0070C0"/>
          <w:sz w:val="18"/>
          <w:szCs w:val="18"/>
        </w:rPr>
        <w:t>Alina</w:t>
      </w:r>
      <w:r w:rsidR="0084271E" w:rsidRPr="0084271E">
        <w:rPr>
          <w:rFonts w:ascii="Arial" w:hAnsi="Arial" w:cs="Arial"/>
          <w:b/>
          <w:bCs/>
          <w:color w:val="0070C0"/>
          <w:sz w:val="18"/>
          <w:szCs w:val="18"/>
        </w:rPr>
        <w:t>.</w:t>
      </w:r>
      <w:r w:rsidR="0030725F" w:rsidRPr="0030725F">
        <w:rPr>
          <w:rFonts w:ascii="Arial" w:hAnsi="Arial" w:cs="Arial"/>
          <w:color w:val="0070C0"/>
          <w:sz w:val="18"/>
          <w:szCs w:val="18"/>
        </w:rPr>
        <w:t>-</w:t>
      </w:r>
      <w:proofErr w:type="spellEnd"/>
      <w:r w:rsidR="0030725F" w:rsidRPr="0030725F">
        <w:rPr>
          <w:rFonts w:ascii="Arial" w:hAnsi="Arial" w:cs="Arial"/>
          <w:color w:val="0070C0"/>
          <w:sz w:val="18"/>
          <w:szCs w:val="18"/>
        </w:rPr>
        <w:t xml:space="preserve"> director</w:t>
      </w:r>
      <w:r w:rsidR="0030725F" w:rsidRPr="0030725F">
        <w:rPr>
          <w:rFonts w:ascii="Arial" w:hAnsi="Arial" w:cs="Arial"/>
          <w:color w:val="002060"/>
          <w:sz w:val="18"/>
          <w:szCs w:val="18"/>
        </w:rPr>
        <w:t>, în calitate de și denumită în continuare „Autoritatea contractantă”, pe de o parte</w:t>
      </w:r>
    </w:p>
    <w:p w:rsid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și</w:t>
      </w:r>
    </w:p>
    <w:p w:rsidR="0030725F" w:rsidRDefault="0030725F" w:rsidP="0030725F">
      <w:pPr>
        <w:spacing w:line="276" w:lineRule="auto"/>
        <w:jc w:val="both"/>
        <w:rPr>
          <w:rFonts w:ascii="Arial" w:hAnsi="Arial" w:cs="Arial"/>
          <w:color w:val="002060"/>
          <w:sz w:val="18"/>
          <w:szCs w:val="18"/>
          <w:highlight w:val="yellow"/>
        </w:rPr>
      </w:pPr>
    </w:p>
    <w:p w:rsidR="0030725F" w:rsidRDefault="0030725F" w:rsidP="0030725F">
      <w:pPr>
        <w:spacing w:line="276" w:lineRule="auto"/>
        <w:jc w:val="both"/>
        <w:rPr>
          <w:rFonts w:ascii="Arial" w:hAnsi="Arial" w:cs="Arial"/>
          <w:color w:val="002060"/>
          <w:sz w:val="18"/>
          <w:szCs w:val="18"/>
        </w:rPr>
      </w:pPr>
      <w:r>
        <w:rPr>
          <w:rFonts w:ascii="Arial" w:hAnsi="Arial" w:cs="Arial"/>
          <w:color w:val="002060"/>
          <w:sz w:val="18"/>
          <w:szCs w:val="18"/>
        </w:rPr>
        <w:t>...............................................</w:t>
      </w:r>
      <w:r w:rsidRPr="0030725F">
        <w:rPr>
          <w:rFonts w:ascii="Arial" w:hAnsi="Arial" w:cs="Arial"/>
          <w:color w:val="002060"/>
          <w:sz w:val="18"/>
          <w:szCs w:val="18"/>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30725F" w:rsidRP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denumite, în continuare, împreună, </w:t>
      </w:r>
      <w:r w:rsidRPr="0030725F">
        <w:rPr>
          <w:rFonts w:ascii="Arial" w:hAnsi="Arial" w:cs="Arial"/>
          <w:b/>
          <w:bCs/>
          <w:color w:val="002060"/>
          <w:sz w:val="18"/>
          <w:szCs w:val="18"/>
        </w:rPr>
        <w:t>"Părțile"</w:t>
      </w:r>
      <w:r w:rsidRPr="0030725F">
        <w:rPr>
          <w:rFonts w:ascii="Arial" w:hAnsi="Arial" w:cs="Arial"/>
          <w:color w:val="002060"/>
          <w:sz w:val="18"/>
          <w:szCs w:val="18"/>
        </w:rPr>
        <w:t xml:space="preserve"> și care au convenit încheierea prezentului Contract.</w:t>
      </w:r>
    </w:p>
    <w:p w:rsidR="0030725F" w:rsidRPr="0030725F" w:rsidRDefault="0030725F" w:rsidP="0030725F">
      <w:pPr>
        <w:spacing w:line="276" w:lineRule="auto"/>
        <w:jc w:val="both"/>
        <w:rPr>
          <w:rFonts w:ascii="Arial" w:hAnsi="Arial" w:cs="Arial"/>
          <w:color w:val="002060"/>
          <w:sz w:val="18"/>
          <w:szCs w:val="18"/>
        </w:rPr>
      </w:pPr>
    </w:p>
    <w:p w:rsidR="0030725F" w:rsidRPr="0030725F" w:rsidRDefault="0030725F" w:rsidP="0030725F">
      <w:pPr>
        <w:pStyle w:val="Titlu1"/>
        <w:spacing w:line="276" w:lineRule="auto"/>
        <w:rPr>
          <w:rFonts w:ascii="Arial" w:hAnsi="Arial" w:cs="Arial"/>
          <w:color w:val="002060"/>
          <w:sz w:val="18"/>
          <w:szCs w:val="18"/>
        </w:rPr>
      </w:pPr>
      <w:r w:rsidRPr="0030725F">
        <w:rPr>
          <w:rFonts w:ascii="Arial" w:hAnsi="Arial" w:cs="Arial"/>
          <w:color w:val="002060"/>
          <w:sz w:val="18"/>
          <w:szCs w:val="18"/>
        </w:rPr>
        <w:t>1.</w:t>
      </w:r>
      <w:r w:rsidRPr="0030725F">
        <w:rPr>
          <w:rFonts w:ascii="Arial" w:hAnsi="Arial" w:cs="Arial"/>
          <w:color w:val="002060"/>
          <w:sz w:val="18"/>
          <w:szCs w:val="18"/>
        </w:rPr>
        <w:tab/>
        <w:t>DEFINIŢII</w:t>
      </w:r>
    </w:p>
    <w:p w:rsidR="0030725F" w:rsidRPr="0030725F" w:rsidRDefault="0030725F" w:rsidP="0030725F">
      <w:pPr>
        <w:pStyle w:val="Titlu2"/>
        <w:spacing w:line="276" w:lineRule="auto"/>
        <w:rPr>
          <w:rFonts w:cs="Arial"/>
          <w:color w:val="002060"/>
          <w:sz w:val="18"/>
          <w:szCs w:val="18"/>
        </w:rPr>
      </w:pPr>
      <w:r w:rsidRPr="0030725F">
        <w:rPr>
          <w:rFonts w:cs="Arial"/>
          <w:color w:val="002060"/>
          <w:sz w:val="18"/>
          <w:szCs w:val="18"/>
        </w:rPr>
        <w:t>1.1.</w:t>
      </w:r>
      <w:r w:rsidRPr="0030725F">
        <w:rPr>
          <w:rFonts w:cs="Arial"/>
          <w:color w:val="002060"/>
          <w:sz w:val="18"/>
          <w:szCs w:val="18"/>
        </w:rPr>
        <w:tab/>
      </w:r>
      <w:proofErr w:type="spellStart"/>
      <w:r w:rsidRPr="0030725F">
        <w:rPr>
          <w:rFonts w:cs="Arial"/>
          <w:color w:val="002060"/>
          <w:sz w:val="18"/>
          <w:szCs w:val="18"/>
        </w:rPr>
        <w:t>În</w:t>
      </w:r>
      <w:proofErr w:type="spellEnd"/>
      <w:r w:rsidRPr="0030725F">
        <w:rPr>
          <w:rFonts w:cs="Arial"/>
          <w:color w:val="002060"/>
          <w:sz w:val="18"/>
          <w:szCs w:val="18"/>
        </w:rPr>
        <w:t xml:space="preserve"> </w:t>
      </w:r>
      <w:proofErr w:type="spellStart"/>
      <w:r w:rsidRPr="0030725F">
        <w:rPr>
          <w:rFonts w:cs="Arial"/>
          <w:color w:val="002060"/>
          <w:sz w:val="18"/>
          <w:szCs w:val="18"/>
        </w:rPr>
        <w:t>prezentul</w:t>
      </w:r>
      <w:proofErr w:type="spellEnd"/>
      <w:r w:rsidRPr="0030725F">
        <w:rPr>
          <w:rFonts w:cs="Arial"/>
          <w:color w:val="002060"/>
          <w:sz w:val="18"/>
          <w:szCs w:val="18"/>
        </w:rPr>
        <w:t xml:space="preserve"> Contract, </w:t>
      </w:r>
      <w:proofErr w:type="spellStart"/>
      <w:r w:rsidRPr="0030725F">
        <w:rPr>
          <w:rFonts w:cs="Arial"/>
          <w:color w:val="002060"/>
          <w:sz w:val="18"/>
          <w:szCs w:val="18"/>
        </w:rPr>
        <w:t>următorii</w:t>
      </w:r>
      <w:proofErr w:type="spellEnd"/>
      <w:r w:rsidRPr="0030725F">
        <w:rPr>
          <w:rFonts w:cs="Arial"/>
          <w:color w:val="002060"/>
          <w:sz w:val="18"/>
          <w:szCs w:val="18"/>
        </w:rPr>
        <w:t xml:space="preserve"> </w:t>
      </w:r>
      <w:proofErr w:type="spellStart"/>
      <w:r w:rsidRPr="0030725F">
        <w:rPr>
          <w:rFonts w:cs="Arial"/>
          <w:color w:val="002060"/>
          <w:sz w:val="18"/>
          <w:szCs w:val="18"/>
        </w:rPr>
        <w:t>termeni</w:t>
      </w:r>
      <w:proofErr w:type="spellEnd"/>
      <w:r w:rsidRPr="0030725F">
        <w:rPr>
          <w:rFonts w:cs="Arial"/>
          <w:color w:val="002060"/>
          <w:sz w:val="18"/>
          <w:szCs w:val="18"/>
        </w:rPr>
        <w:t xml:space="preserve"> </w:t>
      </w:r>
      <w:proofErr w:type="spellStart"/>
      <w:r w:rsidRPr="0030725F">
        <w:rPr>
          <w:rFonts w:cs="Arial"/>
          <w:color w:val="002060"/>
          <w:sz w:val="18"/>
          <w:szCs w:val="18"/>
        </w:rPr>
        <w:t>vor</w:t>
      </w:r>
      <w:proofErr w:type="spellEnd"/>
      <w:r w:rsidRPr="0030725F">
        <w:rPr>
          <w:rFonts w:cs="Arial"/>
          <w:color w:val="002060"/>
          <w:sz w:val="18"/>
          <w:szCs w:val="18"/>
        </w:rPr>
        <w:t xml:space="preserve"> </w:t>
      </w:r>
      <w:proofErr w:type="spellStart"/>
      <w:r w:rsidRPr="0030725F">
        <w:rPr>
          <w:rFonts w:cs="Arial"/>
          <w:color w:val="002060"/>
          <w:sz w:val="18"/>
          <w:szCs w:val="18"/>
        </w:rPr>
        <w:t>fi</w:t>
      </w:r>
      <w:proofErr w:type="spellEnd"/>
      <w:r w:rsidRPr="0030725F">
        <w:rPr>
          <w:rFonts w:cs="Arial"/>
          <w:color w:val="002060"/>
          <w:sz w:val="18"/>
          <w:szCs w:val="18"/>
        </w:rPr>
        <w:t xml:space="preserve"> </w:t>
      </w:r>
      <w:proofErr w:type="spellStart"/>
      <w:r w:rsidRPr="0030725F">
        <w:rPr>
          <w:rFonts w:cs="Arial"/>
          <w:color w:val="002060"/>
          <w:sz w:val="18"/>
          <w:szCs w:val="18"/>
        </w:rPr>
        <w:t>interpretați</w:t>
      </w:r>
      <w:proofErr w:type="spellEnd"/>
      <w:r w:rsidRPr="0030725F">
        <w:rPr>
          <w:rFonts w:cs="Arial"/>
          <w:color w:val="002060"/>
          <w:sz w:val="18"/>
          <w:szCs w:val="18"/>
        </w:rPr>
        <w:t xml:space="preserve"> </w:t>
      </w:r>
      <w:proofErr w:type="spellStart"/>
      <w:r w:rsidRPr="0030725F">
        <w:rPr>
          <w:rFonts w:cs="Arial"/>
          <w:color w:val="002060"/>
          <w:sz w:val="18"/>
          <w:szCs w:val="18"/>
        </w:rPr>
        <w:t>astfel</w:t>
      </w:r>
      <w:proofErr w:type="spellEnd"/>
      <w:r w:rsidRPr="0030725F">
        <w:rPr>
          <w:rFonts w:cs="Arial"/>
          <w:color w:val="002060"/>
          <w:sz w:val="18"/>
          <w:szCs w:val="18"/>
        </w:rPr>
        <w: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 contractantă și Contractant - Părțile contractante, așa cum sunt acestea numite în prezentul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Act Adițional - document prin care se modifică termenii și condițiile prezentului Contract de achiziție publică/sectorială de produse, în condițiile Legii nr. 98/2016 privind achizițiile publice / Legii nr. 99/2016 privind achizițiile sectoriale;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Cazul fortuit – Eveniment care nu poate fi prevăzut și nici împiedicat de către cel care ar fi fost chemat să răspundă dacă evenimentul nu s-ar fi produs.</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Cesiune - înțelegere scrisă prin care Contractantul transferă unei terțe părți, în condițiile Legii nr. 98/2016</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Legii nr. 99/2016, drepturile și/sau obligațiile deținute prin Contract sau parte din acestea;</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 Legii nr. 99/2016, în cazul în care este aplicabil;</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de Subcontractare - acordul încheiat în scris între Contractant și un terț ce dobândește calitatea de Subcontractant, în condițiile Legii nr. 98/2016 / Legii nr. 99/2016, prin care Contractantul subcontractează Subcontractantului partea din Contract în conformitate cu prevederile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Cost- toate cheltuielile efectuate sau care urmează să fie efectuate de către Contractant, în legătură cu executarea prezentului Contract, inclusiv cheltuielile indirecte sau costuri similare, dar care nu includ profitul;</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Despăgubire - suma, neprevăzută expres în Contract, care este acordată de către instanța de judecată ca despăgubire plătibilă Părții prejudiciate în urma încălcării prevederilor Contractului de către cealaltă Parte;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Dispoziție - document scris(ă) emis(ă) de Autoritatea contractantă în executarea Contractului și cu respectarea prevederilor acestuia, în limitele Legii nr. 98/2016 / Legii nr. 99/2016, și a normelor de aplicare a acesteia;</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Furnizor – operator economic care pune la dispoziția unui Contractant, Produse, care fac obiectul prezentului Contract, și care nu are calitatea de Subcontractant;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Furnizare – în cuprinsul prezentului contract termenul de furnizare este echivalentul termenului de livrare și predare, reprezentând momentul în care bunurile achiziționate intră în posesia Autorității contractante.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Întârziere – Perioada de timp calculată de la data scadentă/termenul convenit al executării oricărei obligații contractuale de către AC/EC sau Contractant;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Lună - luna calendaristică (12 luni/an);</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Personal - persoanele desemnate de către Contractant sau de către oricare dintre Subcontractanți pentru îndeplinirea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Prejudiciu – paguba produsă Autorității Contractante de către Contractant prin neexecutarea/ executarea necorespunzătoare ori cu întârziere a obligațiilor stabilite în sarcina sa, prin prezentul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Proces-Verbal de Recepție a Produselor - documentul prin care AC/EC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(aa)   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Rezultat/Rezultate - oricare și toate informațiile, documentele, rapoartele colectate și/sau pregătite de Contractant ca urmare a Produselor furnizate astfel cum sunt acestea descrise în Caietul de Sarcini;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Standarde profesionale - cerințele profesionale legate de calitatea Produselor care trebuie respectate de către orice Contractant diligent care posedă cunoștințele și experiența necesară și pe care </w:t>
      </w:r>
      <w:bookmarkStart w:id="0" w:name="_Hlk151573758"/>
      <w:r w:rsidRPr="0030725F">
        <w:rPr>
          <w:rFonts w:ascii="Arial" w:hAnsi="Arial" w:cs="Arial"/>
          <w:color w:val="002060"/>
          <w:sz w:val="18"/>
          <w:szCs w:val="18"/>
        </w:rPr>
        <w:t>Contractantul</w:t>
      </w:r>
      <w:bookmarkEnd w:id="0"/>
      <w:r w:rsidRPr="0030725F">
        <w:rPr>
          <w:rFonts w:ascii="Arial" w:hAnsi="Arial" w:cs="Arial"/>
          <w:color w:val="002060"/>
          <w:sz w:val="18"/>
          <w:szCs w:val="18"/>
        </w:rPr>
        <w:t xml:space="preserve"> este obligat să le respecte în furnizarea tuturor Produselor incluse în prezentul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Zi - înseamnă zi calendaristică, iar anul înseamnă 365 de zile; în afara cazului în care se prevede expres că sunt zile lucrătoare.</w:t>
      </w:r>
    </w:p>
    <w:p w:rsidR="0030725F" w:rsidRDefault="0030725F" w:rsidP="0030725F">
      <w:pPr>
        <w:widowControl/>
        <w:autoSpaceDE/>
        <w:autoSpaceDN/>
        <w:spacing w:line="276" w:lineRule="auto"/>
        <w:jc w:val="both"/>
        <w:rPr>
          <w:rFonts w:ascii="Arial" w:hAnsi="Arial" w:cs="Arial"/>
          <w:color w:val="002060"/>
          <w:sz w:val="18"/>
          <w:szCs w:val="18"/>
        </w:rPr>
      </w:pPr>
    </w:p>
    <w:p w:rsidR="0030725F" w:rsidRPr="0030725F" w:rsidRDefault="0030725F" w:rsidP="0030725F">
      <w:pPr>
        <w:widowControl/>
        <w:autoSpaceDE/>
        <w:autoSpaceDN/>
        <w:spacing w:line="276" w:lineRule="auto"/>
        <w:jc w:val="both"/>
        <w:rPr>
          <w:rFonts w:ascii="Arial" w:hAnsi="Arial" w:cs="Arial"/>
          <w:color w:val="002060"/>
          <w:sz w:val="18"/>
          <w:szCs w:val="18"/>
        </w:rPr>
      </w:pPr>
    </w:p>
    <w:p w:rsidR="0030725F" w:rsidRP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2. INTERPRETARE</w:t>
      </w: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EA577B">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lastRenderedPageBreak/>
        <w:tab/>
        <w:t>În prezentul Contract, cu excepția unei prevederi contrare, cuvintele la forma singular vor include forma de plural, și invers, iar cuvintele la forma de gen masculin vor include forma de gen feminin, și invers, acolo unde acest lucru este permis de context.</w:t>
      </w:r>
    </w:p>
    <w:p w:rsidR="0030725F" w:rsidRPr="0030725F" w:rsidRDefault="0030725F" w:rsidP="00EA577B">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se constată contradicții între prevederile clauzelor contractuale și documentele achiziției, se vor aplica regulile specifice stabilite prin documentele achiziției.</w:t>
      </w:r>
    </w:p>
    <w:p w:rsidR="0030725F" w:rsidRPr="0030725F" w:rsidRDefault="0030725F" w:rsidP="00EA577B">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Nulitatea unei clauze nu atrage desființarea contractului, dacă aceasta nu a fost esențială. Celelalte dispoziții contractuale rămân valabile.</w:t>
      </w:r>
    </w:p>
    <w:p w:rsidR="0030725F" w:rsidRPr="0030725F" w:rsidRDefault="0030725F" w:rsidP="0030725F">
      <w:pPr>
        <w:spacing w:line="276" w:lineRule="auto"/>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3. OBIECTUL CONTRACTULUI</w:t>
      </w:r>
    </w:p>
    <w:p w:rsidR="0030725F" w:rsidRPr="0030725F" w:rsidRDefault="0030725F" w:rsidP="0030725F">
      <w:pPr>
        <w:rPr>
          <w:lang w:val="en-US"/>
        </w:rPr>
      </w:pPr>
    </w:p>
    <w:p w:rsidR="009F5267" w:rsidRPr="009F5267" w:rsidRDefault="0030725F" w:rsidP="009F5267">
      <w:pPr>
        <w:jc w:val="center"/>
      </w:pPr>
      <w:r w:rsidRPr="0030725F">
        <w:rPr>
          <w:rFonts w:ascii="Arial" w:hAnsi="Arial" w:cs="Arial"/>
          <w:color w:val="002060"/>
          <w:sz w:val="18"/>
          <w:szCs w:val="18"/>
        </w:rPr>
        <w:tab/>
      </w:r>
    </w:p>
    <w:p w:rsidR="0030725F" w:rsidRPr="009F5267" w:rsidRDefault="009F5267" w:rsidP="00EA577B">
      <w:pPr>
        <w:pStyle w:val="Listparagraf"/>
        <w:widowControl/>
        <w:numPr>
          <w:ilvl w:val="1"/>
          <w:numId w:val="3"/>
        </w:numPr>
        <w:autoSpaceDE/>
        <w:autoSpaceDN/>
        <w:spacing w:after="160" w:line="276" w:lineRule="auto"/>
        <w:ind w:left="720" w:hanging="720"/>
        <w:rPr>
          <w:rFonts w:ascii="Arial" w:hAnsi="Arial" w:cs="Arial"/>
          <w:color w:val="002060"/>
          <w:sz w:val="18"/>
          <w:szCs w:val="18"/>
        </w:rPr>
      </w:pPr>
      <w:r w:rsidRPr="009F5267">
        <w:rPr>
          <w:rFonts w:ascii="Arial" w:hAnsi="Arial" w:cs="Arial"/>
          <w:color w:val="002060"/>
          <w:sz w:val="18"/>
          <w:szCs w:val="18"/>
        </w:rPr>
        <w:t xml:space="preserve">Obiectul prezentului Contract îl reprezintă </w:t>
      </w:r>
      <w:r w:rsidRPr="009F5267">
        <w:rPr>
          <w:rFonts w:ascii="Arial" w:hAnsi="Arial" w:cs="Arial"/>
          <w:bCs/>
          <w:color w:val="002060"/>
          <w:sz w:val="18"/>
          <w:szCs w:val="18"/>
        </w:rPr>
        <w:t>„</w:t>
      </w:r>
      <w:r w:rsidRPr="009F5267">
        <w:rPr>
          <w:rFonts w:ascii="Arial" w:hAnsi="Arial" w:cs="Arial"/>
          <w:color w:val="002060"/>
          <w:sz w:val="18"/>
          <w:szCs w:val="18"/>
        </w:rPr>
        <w:t>Achiziția de echipamente digitale pentru laborator de informatică și săli de clasă</w:t>
      </w:r>
      <w:r w:rsidRPr="009F5267">
        <w:rPr>
          <w:rFonts w:ascii="Arial" w:hAnsi="Arial" w:cs="Arial"/>
          <w:bCs/>
          <w:color w:val="002060"/>
          <w:sz w:val="18"/>
          <w:szCs w:val="18"/>
        </w:rPr>
        <w:t xml:space="preserve">” </w:t>
      </w:r>
      <w:r w:rsidR="00720766" w:rsidRPr="009F5267">
        <w:rPr>
          <w:rFonts w:ascii="Arial" w:hAnsi="Arial" w:cs="Arial"/>
          <w:bCs/>
          <w:color w:val="002060"/>
          <w:sz w:val="18"/>
          <w:szCs w:val="18"/>
        </w:rPr>
        <w:t xml:space="preserve">in cadrul proiectului   „Dotarea cu Mobilier, Materiale Didactice si Echipamante Digitale a Palatului Copiilor </w:t>
      </w:r>
      <w:r w:rsidRPr="009F5267">
        <w:rPr>
          <w:rFonts w:ascii="Arial" w:hAnsi="Arial" w:cs="Arial"/>
          <w:bCs/>
          <w:color w:val="002060"/>
          <w:sz w:val="18"/>
          <w:szCs w:val="18"/>
        </w:rPr>
        <w:t>Pitești</w:t>
      </w:r>
      <w:r w:rsidR="00720766" w:rsidRPr="009F5267">
        <w:rPr>
          <w:rFonts w:ascii="Arial" w:hAnsi="Arial" w:cs="Arial"/>
          <w:bCs/>
          <w:color w:val="002060"/>
          <w:sz w:val="18"/>
          <w:szCs w:val="18"/>
          <w:lang w:val="en-US"/>
        </w:rPr>
        <w:t>”</w:t>
      </w:r>
      <w:r w:rsidR="0030725F" w:rsidRPr="009F5267">
        <w:rPr>
          <w:rFonts w:ascii="Arial" w:hAnsi="Arial" w:cs="Arial"/>
          <w:bCs/>
          <w:color w:val="002060"/>
          <w:sz w:val="18"/>
          <w:szCs w:val="18"/>
        </w:rPr>
        <w:t xml:space="preserve">, </w:t>
      </w:r>
      <w:r w:rsidR="0030725F" w:rsidRPr="009F5267">
        <w:rPr>
          <w:rFonts w:ascii="Arial" w:hAnsi="Arial" w:cs="Arial"/>
          <w:color w:val="002060"/>
          <w:sz w:val="18"/>
          <w:szCs w:val="18"/>
        </w:rPr>
        <w:t>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4. PREȚUL CONTRACTULUI</w:t>
      </w:r>
    </w:p>
    <w:p w:rsidR="0030725F" w:rsidRPr="0030725F" w:rsidRDefault="0030725F" w:rsidP="0030725F">
      <w:pPr>
        <w:rPr>
          <w:lang w:val="en-US"/>
        </w:rPr>
      </w:pPr>
    </w:p>
    <w:p w:rsidR="0030725F" w:rsidRPr="0030725F" w:rsidRDefault="0030725F" w:rsidP="00EA577B">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Autoritatea</w:t>
      </w:r>
      <w:r w:rsidR="00744201">
        <w:rPr>
          <w:rFonts w:ascii="Arial" w:hAnsi="Arial" w:cs="Arial"/>
          <w:color w:val="002060"/>
          <w:sz w:val="18"/>
          <w:szCs w:val="18"/>
        </w:rPr>
        <w:t xml:space="preserve"> </w:t>
      </w:r>
      <w:r w:rsidRPr="0030725F">
        <w:rPr>
          <w:rFonts w:ascii="Arial" w:hAnsi="Arial" w:cs="Arial"/>
          <w:color w:val="002060"/>
          <w:sz w:val="18"/>
          <w:szCs w:val="18"/>
        </w:rPr>
        <w:t xml:space="preserve"> contractantă se obligă să plătească Contractantului Prețul total convenit prin prezentul Contract pentru achiziție publică/sectorială a Produselor, în sumă de </w:t>
      </w:r>
      <w:r w:rsidRPr="0030725F">
        <w:rPr>
          <w:rFonts w:ascii="Arial" w:hAnsi="Arial" w:cs="Arial"/>
          <w:color w:val="002060"/>
          <w:sz w:val="18"/>
          <w:szCs w:val="18"/>
          <w:highlight w:val="yellow"/>
        </w:rPr>
        <w:t>[valoarea în cifre]</w:t>
      </w:r>
      <w:r w:rsidRPr="0030725F">
        <w:rPr>
          <w:rFonts w:ascii="Arial" w:hAnsi="Arial" w:cs="Arial"/>
          <w:color w:val="002060"/>
          <w:sz w:val="18"/>
          <w:szCs w:val="18"/>
        </w:rPr>
        <w:t xml:space="preserve"> </w:t>
      </w:r>
      <w:r w:rsidRPr="0030725F">
        <w:rPr>
          <w:rFonts w:ascii="Arial" w:hAnsi="Arial" w:cs="Arial"/>
          <w:color w:val="002060"/>
          <w:sz w:val="18"/>
          <w:szCs w:val="18"/>
          <w:highlight w:val="yellow"/>
        </w:rPr>
        <w:t>[moneda] ([valoarea în litere][moneda])</w:t>
      </w:r>
      <w:r w:rsidRPr="0030725F">
        <w:rPr>
          <w:rFonts w:ascii="Arial" w:hAnsi="Arial" w:cs="Arial"/>
          <w:color w:val="002060"/>
          <w:sz w:val="18"/>
          <w:szCs w:val="18"/>
        </w:rPr>
        <w:t xml:space="preserve">, la care se adaugă TVA în valoare de </w:t>
      </w:r>
      <w:r w:rsidRPr="0030725F">
        <w:rPr>
          <w:rFonts w:ascii="Arial" w:hAnsi="Arial" w:cs="Arial"/>
          <w:color w:val="002060"/>
          <w:sz w:val="18"/>
          <w:szCs w:val="18"/>
          <w:highlight w:val="yellow"/>
        </w:rPr>
        <w:t>[valoarea în cifre] [moneda] ([valoarea în litere][moneda])</w:t>
      </w:r>
      <w:r w:rsidRPr="0030725F">
        <w:rPr>
          <w:rFonts w:ascii="Arial" w:hAnsi="Arial" w:cs="Arial"/>
          <w:color w:val="002060"/>
          <w:sz w:val="18"/>
          <w:szCs w:val="18"/>
        </w:rPr>
        <w:t>, conform prevederilor legale / graficului de plăți, anexă la prezentul contract.</w:t>
      </w: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pStyle w:val="Titlu1"/>
        <w:spacing w:line="276" w:lineRule="auto"/>
        <w:rPr>
          <w:rFonts w:ascii="Arial" w:hAnsi="Arial" w:cs="Arial"/>
          <w:color w:val="002060"/>
          <w:sz w:val="22"/>
          <w:szCs w:val="22"/>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sectPr w:rsidR="0030725F" w:rsidSect="00051D74">
          <w:headerReference w:type="default" r:id="rId7"/>
          <w:footerReference w:type="default" r:id="rId8"/>
          <w:pgSz w:w="11910" w:h="16840"/>
          <w:pgMar w:top="1440" w:right="1290" w:bottom="1440" w:left="1440" w:header="720" w:footer="0" w:gutter="0"/>
          <w:cols w:space="720"/>
          <w:docGrid w:linePitch="299"/>
        </w:sectPr>
      </w:pPr>
    </w:p>
    <w:p w:rsidR="0030725F" w:rsidRDefault="0030725F" w:rsidP="0030725F">
      <w:pPr>
        <w:spacing w:line="276" w:lineRule="auto"/>
        <w:ind w:left="720"/>
        <w:jc w:val="both"/>
        <w:rPr>
          <w:rFonts w:ascii="Arial" w:hAnsi="Arial" w:cs="Arial"/>
          <w:sz w:val="18"/>
          <w:szCs w:val="18"/>
        </w:rPr>
      </w:pPr>
    </w:p>
    <w:p w:rsidR="0030725F" w:rsidRDefault="00D42274" w:rsidP="00D42274">
      <w:pPr>
        <w:spacing w:line="276" w:lineRule="auto"/>
        <w:ind w:left="720"/>
        <w:jc w:val="center"/>
        <w:rPr>
          <w:rFonts w:ascii="Arial" w:hAnsi="Arial" w:cs="Arial"/>
          <w:sz w:val="18"/>
          <w:szCs w:val="18"/>
        </w:rPr>
      </w:pPr>
      <w:r>
        <w:rPr>
          <w:rFonts w:ascii="Arial" w:hAnsi="Arial" w:cs="Arial"/>
          <w:color w:val="002060"/>
        </w:rPr>
        <w:t xml:space="preserve">PRODUSELE </w:t>
      </w:r>
      <w:r w:rsidRPr="0030725F">
        <w:rPr>
          <w:rFonts w:ascii="Arial" w:hAnsi="Arial" w:cs="Arial"/>
          <w:color w:val="002060"/>
        </w:rPr>
        <w:t>CONTRACTULUI</w:t>
      </w:r>
    </w:p>
    <w:p w:rsidR="00D42274" w:rsidRDefault="00D42274"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Pr="00D27E3C" w:rsidRDefault="00A02AAB" w:rsidP="0030725F">
      <w:pPr>
        <w:shd w:val="clear" w:color="auto" w:fill="002060"/>
        <w:jc w:val="center"/>
        <w:rPr>
          <w:rFonts w:ascii="Arial" w:hAnsi="Arial" w:cs="Arial"/>
          <w:b/>
          <w:bCs/>
          <w:color w:val="FFFFFF" w:themeColor="background1"/>
          <w:sz w:val="24"/>
          <w:szCs w:val="24"/>
        </w:rPr>
      </w:pPr>
      <w:r>
        <w:rPr>
          <w:rFonts w:ascii="Arial" w:hAnsi="Arial" w:cs="Arial"/>
          <w:b/>
          <w:bCs/>
          <w:color w:val="FFFFFF" w:themeColor="background1"/>
          <w:sz w:val="24"/>
          <w:szCs w:val="24"/>
        </w:rPr>
        <w:t>PRODUSE</w:t>
      </w:r>
    </w:p>
    <w:p w:rsidR="0030725F" w:rsidRDefault="0030725F" w:rsidP="0030725F">
      <w:pPr>
        <w:spacing w:line="360" w:lineRule="auto"/>
        <w:jc w:val="both"/>
        <w:rPr>
          <w:rFonts w:ascii="Arial" w:hAnsi="Arial" w:cs="Arial"/>
          <w:b/>
          <w:bCs/>
          <w:color w:val="0070C0"/>
          <w:sz w:val="20"/>
          <w:szCs w:val="20"/>
        </w:rPr>
      </w:pPr>
    </w:p>
    <w:tbl>
      <w:tblPr>
        <w:tblStyle w:val="GridTable1LightAccent1"/>
        <w:tblW w:w="13954" w:type="dxa"/>
        <w:tblLook w:val="04A0"/>
      </w:tblPr>
      <w:tblGrid>
        <w:gridCol w:w="863"/>
        <w:gridCol w:w="4422"/>
        <w:gridCol w:w="806"/>
        <w:gridCol w:w="1275"/>
        <w:gridCol w:w="2268"/>
        <w:gridCol w:w="2127"/>
        <w:gridCol w:w="2193"/>
      </w:tblGrid>
      <w:tr w:rsidR="0030725F" w:rsidTr="0030725F">
        <w:trPr>
          <w:cnfStyle w:val="100000000000"/>
          <w:trHeight w:val="430"/>
        </w:trPr>
        <w:tc>
          <w:tcPr>
            <w:cnfStyle w:val="001000000000"/>
            <w:tcW w:w="863" w:type="dxa"/>
            <w:vAlign w:val="center"/>
          </w:tcPr>
          <w:p w:rsidR="0030725F" w:rsidRPr="0030725F" w:rsidRDefault="0030725F" w:rsidP="0030725F">
            <w:pPr>
              <w:jc w:val="center"/>
              <w:rPr>
                <w:rFonts w:ascii="Arial" w:hAnsi="Arial" w:cs="Arial"/>
                <w:color w:val="002060"/>
                <w:sz w:val="18"/>
                <w:szCs w:val="18"/>
              </w:rPr>
            </w:pPr>
            <w:r w:rsidRPr="0030725F">
              <w:rPr>
                <w:rFonts w:ascii="Arial" w:hAnsi="Arial" w:cs="Arial"/>
                <w:color w:val="002060"/>
                <w:sz w:val="18"/>
                <w:szCs w:val="18"/>
              </w:rPr>
              <w:t>Nr. crt.</w:t>
            </w:r>
          </w:p>
        </w:tc>
        <w:tc>
          <w:tcPr>
            <w:tcW w:w="4422"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 xml:space="preserve">Denumirea </w:t>
            </w:r>
            <w:r w:rsidR="00D42274" w:rsidRPr="00D42274">
              <w:rPr>
                <w:rFonts w:ascii="Arial" w:hAnsi="Arial" w:cs="Arial"/>
                <w:color w:val="002060"/>
                <w:sz w:val="18"/>
                <w:szCs w:val="18"/>
              </w:rPr>
              <w:t>produs</w:t>
            </w:r>
          </w:p>
        </w:tc>
        <w:tc>
          <w:tcPr>
            <w:tcW w:w="806"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U/M</w:t>
            </w:r>
          </w:p>
        </w:tc>
        <w:tc>
          <w:tcPr>
            <w:tcW w:w="1275"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Cantitatea:</w:t>
            </w:r>
          </w:p>
        </w:tc>
        <w:tc>
          <w:tcPr>
            <w:tcW w:w="2268"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Valoarea unitară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27"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93"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b w:val="0"/>
                <w:bCs w:val="0"/>
                <w:color w:val="002060"/>
                <w:sz w:val="18"/>
                <w:szCs w:val="18"/>
              </w:rPr>
              <w:t>(</w:t>
            </w:r>
            <w:r>
              <w:rPr>
                <w:rFonts w:ascii="Arial" w:hAnsi="Arial" w:cs="Arial"/>
                <w:b w:val="0"/>
                <w:bCs w:val="0"/>
                <w:color w:val="002060"/>
                <w:sz w:val="18"/>
                <w:szCs w:val="18"/>
              </w:rPr>
              <w:t>inclusiv</w:t>
            </w:r>
            <w:r w:rsidRPr="0030725F">
              <w:rPr>
                <w:rFonts w:ascii="Arial" w:hAnsi="Arial" w:cs="Arial"/>
                <w:b w:val="0"/>
                <w:bCs w:val="0"/>
                <w:color w:val="002060"/>
                <w:sz w:val="18"/>
                <w:szCs w:val="18"/>
              </w:rPr>
              <w:t xml:space="preserve"> TVA)</w:t>
            </w:r>
          </w:p>
        </w:tc>
      </w:tr>
      <w:tr w:rsidR="0030725F" w:rsidTr="0030725F">
        <w:trPr>
          <w:trHeight w:val="219"/>
        </w:trPr>
        <w:tc>
          <w:tcPr>
            <w:cnfStyle w:val="001000000000"/>
            <w:tcW w:w="863" w:type="dxa"/>
            <w:shd w:val="clear" w:color="auto" w:fill="95B3D7" w:themeFill="accent1" w:themeFillTint="99"/>
            <w:vAlign w:val="center"/>
          </w:tcPr>
          <w:p w:rsidR="0030725F" w:rsidRPr="0030725F" w:rsidRDefault="0030725F" w:rsidP="0030725F">
            <w:pPr>
              <w:spacing w:line="360" w:lineRule="auto"/>
              <w:jc w:val="center"/>
              <w:rPr>
                <w:rFonts w:ascii="Arial" w:hAnsi="Arial" w:cs="Arial"/>
                <w:color w:val="FFFFFF" w:themeColor="background1"/>
                <w:sz w:val="12"/>
                <w:szCs w:val="12"/>
              </w:rPr>
            </w:pPr>
            <w:r w:rsidRPr="0030725F">
              <w:rPr>
                <w:rFonts w:ascii="Arial" w:hAnsi="Arial" w:cs="Arial"/>
                <w:color w:val="FFFFFF" w:themeColor="background1"/>
                <w:sz w:val="12"/>
                <w:szCs w:val="12"/>
              </w:rPr>
              <w:t>0</w:t>
            </w:r>
          </w:p>
        </w:tc>
        <w:tc>
          <w:tcPr>
            <w:tcW w:w="4422"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1</w:t>
            </w:r>
          </w:p>
        </w:tc>
        <w:tc>
          <w:tcPr>
            <w:tcW w:w="806"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275"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2268"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4</w:t>
            </w:r>
          </w:p>
        </w:tc>
        <w:tc>
          <w:tcPr>
            <w:tcW w:w="2127"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2193"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Pr>
                <w:rFonts w:ascii="Arial" w:hAnsi="Arial" w:cs="Arial"/>
                <w:b/>
                <w:bCs/>
                <w:color w:val="FFFFFF" w:themeColor="background1"/>
                <w:sz w:val="12"/>
                <w:szCs w:val="12"/>
              </w:rPr>
              <w:t>6</w:t>
            </w:r>
          </w:p>
        </w:tc>
      </w:tr>
      <w:tr w:rsidR="0030725F" w:rsidTr="0030725F">
        <w:trPr>
          <w:trHeight w:val="284"/>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1</w:t>
            </w:r>
          </w:p>
        </w:tc>
        <w:tc>
          <w:tcPr>
            <w:tcW w:w="4422" w:type="dxa"/>
            <w:vAlign w:val="center"/>
          </w:tcPr>
          <w:p w:rsidR="0030725F" w:rsidRPr="00544F73" w:rsidRDefault="0030725F" w:rsidP="0030725F">
            <w:pPr>
              <w:spacing w:line="360" w:lineRule="auto"/>
              <w:jc w:val="center"/>
              <w:cnfStyle w:val="000000000000"/>
              <w:rPr>
                <w:rFonts w:ascii="Arial" w:hAnsi="Arial" w:cs="Arial"/>
                <w:b/>
                <w:bCs/>
                <w:color w:val="002060"/>
                <w:sz w:val="16"/>
                <w:szCs w:val="16"/>
              </w:rPr>
            </w:pP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30725F">
        <w:trPr>
          <w:trHeight w:val="291"/>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2</w:t>
            </w:r>
          </w:p>
        </w:tc>
        <w:tc>
          <w:tcPr>
            <w:tcW w:w="4422" w:type="dxa"/>
            <w:vAlign w:val="center"/>
          </w:tcPr>
          <w:p w:rsidR="0030725F" w:rsidRPr="00544F73" w:rsidRDefault="0030725F" w:rsidP="0030725F">
            <w:pPr>
              <w:spacing w:line="360" w:lineRule="auto"/>
              <w:jc w:val="center"/>
              <w:cnfStyle w:val="000000000000"/>
              <w:rPr>
                <w:rFonts w:ascii="Arial" w:hAnsi="Arial" w:cs="Arial"/>
                <w:b/>
                <w:bCs/>
                <w:color w:val="002060"/>
                <w:sz w:val="16"/>
                <w:szCs w:val="16"/>
              </w:rPr>
            </w:pP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30725F">
        <w:trPr>
          <w:trHeight w:val="426"/>
        </w:trPr>
        <w:tc>
          <w:tcPr>
            <w:cnfStyle w:val="001000000000"/>
            <w:tcW w:w="9634" w:type="dxa"/>
            <w:gridSpan w:val="5"/>
            <w:shd w:val="clear" w:color="auto" w:fill="6FF9C1"/>
            <w:vAlign w:val="center"/>
          </w:tcPr>
          <w:p w:rsidR="0030725F" w:rsidRPr="0030725F" w:rsidRDefault="0030725F" w:rsidP="0030725F">
            <w:pPr>
              <w:jc w:val="center"/>
              <w:rPr>
                <w:rFonts w:ascii="Arial" w:hAnsi="Arial" w:cs="Arial"/>
                <w:color w:val="002060"/>
                <w:sz w:val="20"/>
                <w:szCs w:val="20"/>
              </w:rPr>
            </w:pPr>
            <w:r w:rsidRPr="0030725F">
              <w:rPr>
                <w:rFonts w:ascii="Arial" w:hAnsi="Arial" w:cs="Arial"/>
                <w:color w:val="002060"/>
                <w:sz w:val="20"/>
                <w:szCs w:val="20"/>
              </w:rPr>
              <w:t>TOTAL</w:t>
            </w:r>
          </w:p>
        </w:tc>
        <w:tc>
          <w:tcPr>
            <w:tcW w:w="2127" w:type="dxa"/>
            <w:shd w:val="clear" w:color="auto" w:fill="6FF9C1"/>
            <w:vAlign w:val="center"/>
          </w:tcPr>
          <w:p w:rsidR="0030725F" w:rsidRPr="0030725F" w:rsidRDefault="0030725F" w:rsidP="0030725F">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c>
          <w:tcPr>
            <w:tcW w:w="2193" w:type="dxa"/>
            <w:shd w:val="clear" w:color="auto" w:fill="6FF9C1"/>
            <w:vAlign w:val="center"/>
          </w:tcPr>
          <w:p w:rsidR="0030725F" w:rsidRPr="0030725F" w:rsidRDefault="0030725F" w:rsidP="0030725F">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r>
    </w:tbl>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360" w:lineRule="auto"/>
        <w:jc w:val="both"/>
        <w:rPr>
          <w:rFonts w:ascii="Arial" w:hAnsi="Arial" w:cs="Arial"/>
          <w:b/>
          <w:bCs/>
          <w:color w:val="0070C0"/>
          <w:sz w:val="20"/>
          <w:szCs w:val="20"/>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sectPr w:rsidR="0030725F" w:rsidSect="00051D74">
          <w:pgSz w:w="16840" w:h="11910" w:orient="landscape"/>
          <w:pgMar w:top="1440" w:right="1440" w:bottom="1290" w:left="1440" w:header="720" w:footer="0" w:gutter="0"/>
          <w:cols w:space="720"/>
          <w:docGrid w:linePitch="299"/>
        </w:sectPr>
      </w:pPr>
    </w:p>
    <w:p w:rsidR="0030725F" w:rsidRPr="0030725F" w:rsidRDefault="0030725F" w:rsidP="0030725F">
      <w:pPr>
        <w:spacing w:line="276" w:lineRule="auto"/>
        <w:ind w:left="720"/>
        <w:jc w:val="both"/>
        <w:rPr>
          <w:rFonts w:ascii="Arial" w:hAnsi="Arial" w:cs="Arial"/>
          <w:sz w:val="18"/>
          <w:szCs w:val="18"/>
        </w:rPr>
      </w:pPr>
    </w:p>
    <w:p w:rsidR="0030725F" w:rsidRPr="0030725F" w:rsidRDefault="0030725F" w:rsidP="00EA577B">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Prețul Contractului este ferm si nu se va ajusta. </w:t>
      </w:r>
    </w:p>
    <w:p w:rsidR="0030725F" w:rsidRPr="0030725F" w:rsidRDefault="0030725F" w:rsidP="00EA577B">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30725F" w:rsidRPr="0030725F" w:rsidRDefault="0030725F" w:rsidP="0030725F">
      <w:pPr>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5. DURATA CONTRACTULUI</w:t>
      </w:r>
    </w:p>
    <w:p w:rsidR="0030725F" w:rsidRPr="0030725F" w:rsidRDefault="0030725F" w:rsidP="0030725F">
      <w:pPr>
        <w:rPr>
          <w:lang w:val="en-US"/>
        </w:rPr>
      </w:pP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Durata prezentului Contract începe de la data intrării în vigoare și se finalizează la data de </w:t>
      </w:r>
      <w:r w:rsidRPr="0030725F">
        <w:rPr>
          <w:rFonts w:ascii="Arial" w:hAnsi="Arial" w:cs="Arial"/>
          <w:color w:val="002060"/>
          <w:sz w:val="18"/>
          <w:szCs w:val="18"/>
          <w:highlight w:val="yellow"/>
        </w:rPr>
        <w:t>data încetării Contractului</w:t>
      </w:r>
      <w:r>
        <w:rPr>
          <w:rFonts w:ascii="Arial" w:hAnsi="Arial" w:cs="Arial"/>
          <w:color w:val="002060"/>
          <w:sz w:val="18"/>
          <w:szCs w:val="18"/>
        </w:rPr>
        <w:t xml:space="preserve"> </w:t>
      </w:r>
      <w:r w:rsidRPr="0030725F">
        <w:rPr>
          <w:rFonts w:ascii="Arial" w:hAnsi="Arial" w:cs="Arial"/>
          <w:color w:val="002060"/>
          <w:sz w:val="18"/>
          <w:szCs w:val="18"/>
        </w:rPr>
        <w:t>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Contractul intră în vigoare la data semnării acestuia de către ambele părți.</w:t>
      </w: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Furnizarea produselor aferente contractului va începe în termen </w:t>
      </w:r>
      <w:r w:rsidRPr="009F09EE">
        <w:rPr>
          <w:rFonts w:ascii="Arial" w:hAnsi="Arial" w:cs="Arial"/>
          <w:color w:val="002060"/>
          <w:sz w:val="18"/>
          <w:szCs w:val="18"/>
        </w:rPr>
        <w:t xml:space="preserve">de </w:t>
      </w:r>
      <w:r w:rsidR="009F5267">
        <w:rPr>
          <w:rFonts w:ascii="Arial" w:hAnsi="Arial" w:cs="Arial"/>
          <w:b/>
          <w:bCs/>
          <w:color w:val="002060"/>
          <w:sz w:val="18"/>
          <w:szCs w:val="18"/>
        </w:rPr>
        <w:t xml:space="preserve">........ </w:t>
      </w:r>
      <w:r w:rsidRPr="009F09EE">
        <w:rPr>
          <w:rFonts w:ascii="Arial" w:hAnsi="Arial" w:cs="Arial"/>
          <w:b/>
          <w:bCs/>
          <w:color w:val="002060"/>
          <w:sz w:val="18"/>
          <w:szCs w:val="18"/>
        </w:rPr>
        <w:t xml:space="preserve">zile </w:t>
      </w:r>
      <w:r w:rsidR="00CF5F6E" w:rsidRPr="009F09EE">
        <w:rPr>
          <w:rFonts w:ascii="Arial" w:hAnsi="Arial" w:cs="Arial"/>
          <w:b/>
          <w:bCs/>
          <w:color w:val="002060"/>
          <w:sz w:val="18"/>
          <w:szCs w:val="18"/>
        </w:rPr>
        <w:t>calendaristice</w:t>
      </w:r>
      <w:r w:rsidR="00CF5F6E">
        <w:rPr>
          <w:rFonts w:ascii="Arial" w:hAnsi="Arial" w:cs="Arial"/>
          <w:color w:val="002060"/>
          <w:sz w:val="18"/>
          <w:szCs w:val="18"/>
        </w:rPr>
        <w:t xml:space="preserve"> </w:t>
      </w:r>
      <w:r w:rsidRPr="0030725F">
        <w:rPr>
          <w:rFonts w:ascii="Arial" w:hAnsi="Arial" w:cs="Arial"/>
          <w:color w:val="002060"/>
          <w:sz w:val="18"/>
          <w:szCs w:val="18"/>
        </w:rPr>
        <w:t xml:space="preserve">de la data semnării contractului de către ambele părți, </w:t>
      </w:r>
      <w:r w:rsidRPr="0030725F">
        <w:rPr>
          <w:rFonts w:ascii="Arial" w:hAnsi="Arial" w:cs="Arial"/>
          <w:b/>
          <w:bCs/>
          <w:color w:val="002060"/>
          <w:sz w:val="18"/>
          <w:szCs w:val="18"/>
        </w:rPr>
        <w:t xml:space="preserve">dar nu mai mult de </w:t>
      </w:r>
      <w:r w:rsidR="009F5267">
        <w:rPr>
          <w:rFonts w:ascii="Arial" w:hAnsi="Arial" w:cs="Arial"/>
          <w:b/>
          <w:bCs/>
          <w:color w:val="002060"/>
          <w:sz w:val="18"/>
          <w:szCs w:val="18"/>
        </w:rPr>
        <w:t>.........</w:t>
      </w:r>
      <w:r w:rsidRPr="0030725F">
        <w:rPr>
          <w:rFonts w:ascii="Arial" w:hAnsi="Arial" w:cs="Arial"/>
          <w:b/>
          <w:bCs/>
          <w:color w:val="002060"/>
          <w:sz w:val="18"/>
          <w:szCs w:val="18"/>
        </w:rPr>
        <w:t xml:space="preserve"> de zile de la data transmiterii notei de comandă de către autoritatea contractantă</w:t>
      </w:r>
      <w:r>
        <w:rPr>
          <w:rFonts w:ascii="Arial" w:hAnsi="Arial" w:cs="Arial"/>
          <w:color w:val="002060"/>
          <w:sz w:val="18"/>
          <w:szCs w:val="18"/>
        </w:rPr>
        <w:t xml:space="preserve">, </w:t>
      </w:r>
      <w:r w:rsidRPr="0030725F">
        <w:rPr>
          <w:rFonts w:ascii="Arial" w:hAnsi="Arial" w:cs="Arial"/>
          <w:color w:val="002060"/>
          <w:sz w:val="18"/>
          <w:szCs w:val="18"/>
        </w:rPr>
        <w:t>conform graficului de livrare actualizat în funcție de data semnării contractului.</w:t>
      </w: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Contractantul are obligația ca în termen de </w:t>
      </w:r>
      <w:r w:rsidR="009F5267">
        <w:rPr>
          <w:rFonts w:ascii="Arial" w:hAnsi="Arial" w:cs="Arial"/>
          <w:b/>
          <w:bCs/>
          <w:color w:val="002060"/>
          <w:sz w:val="18"/>
          <w:szCs w:val="18"/>
        </w:rPr>
        <w:t>..........</w:t>
      </w:r>
      <w:r w:rsidRPr="00DF266C">
        <w:rPr>
          <w:rFonts w:ascii="Arial" w:hAnsi="Arial" w:cs="Arial"/>
          <w:b/>
          <w:bCs/>
          <w:color w:val="002060"/>
          <w:sz w:val="18"/>
          <w:szCs w:val="18"/>
        </w:rPr>
        <w:t xml:space="preserve"> zile de la semnarea contractului</w:t>
      </w:r>
      <w:r w:rsidRPr="0030725F">
        <w:rPr>
          <w:rFonts w:ascii="Arial" w:hAnsi="Arial" w:cs="Arial"/>
          <w:color w:val="002060"/>
          <w:sz w:val="18"/>
          <w:szCs w:val="18"/>
        </w:rPr>
        <w:t xml:space="preserve"> să prezinte graficul actualizat de livrare în raport de data semnării contractului.</w:t>
      </w:r>
    </w:p>
    <w:p w:rsidR="0030725F" w:rsidRDefault="0030725F" w:rsidP="0030725F">
      <w:pPr>
        <w:spacing w:line="276" w:lineRule="auto"/>
        <w:ind w:left="720"/>
        <w:jc w:val="both"/>
        <w:rPr>
          <w:rFonts w:ascii="Arial" w:hAnsi="Arial" w:cs="Arial"/>
          <w:color w:val="002060"/>
          <w:sz w:val="18"/>
          <w:szCs w:val="18"/>
        </w:rPr>
      </w:pPr>
    </w:p>
    <w:p w:rsidR="00DF266C" w:rsidRPr="0030725F" w:rsidRDefault="00DF266C" w:rsidP="0030725F">
      <w:pPr>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6.</w:t>
      </w:r>
      <w:r w:rsidR="00DF266C" w:rsidRPr="00DF266C">
        <w:rPr>
          <w:rFonts w:ascii="Arial" w:hAnsi="Arial" w:cs="Arial"/>
          <w:color w:val="002060"/>
          <w:sz w:val="22"/>
          <w:szCs w:val="22"/>
        </w:rPr>
        <w:t xml:space="preserve"> </w:t>
      </w:r>
      <w:r w:rsidRPr="00DF266C">
        <w:rPr>
          <w:rFonts w:ascii="Arial" w:hAnsi="Arial" w:cs="Arial"/>
          <w:color w:val="002060"/>
          <w:sz w:val="22"/>
          <w:szCs w:val="22"/>
        </w:rPr>
        <w:t>DOCUMENTELE CONTRACTULUI</w:t>
      </w:r>
    </w:p>
    <w:p w:rsidR="00DF266C" w:rsidRPr="00DF266C" w:rsidRDefault="00DF266C" w:rsidP="00DF266C">
      <w:pPr>
        <w:rPr>
          <w:lang w:val="en-US"/>
        </w:rPr>
      </w:pPr>
    </w:p>
    <w:p w:rsidR="0030725F" w:rsidRPr="0030725F" w:rsidRDefault="0030725F" w:rsidP="00EA577B">
      <w:pPr>
        <w:widowControl/>
        <w:numPr>
          <w:ilvl w:val="1"/>
          <w:numId w:val="6"/>
        </w:numPr>
        <w:autoSpaceDE/>
        <w:autoSpaceDN/>
        <w:spacing w:after="160" w:line="276" w:lineRule="auto"/>
        <w:ind w:left="709" w:hanging="709"/>
        <w:jc w:val="both"/>
        <w:rPr>
          <w:rFonts w:ascii="Arial" w:hAnsi="Arial" w:cs="Arial"/>
          <w:color w:val="002060"/>
          <w:sz w:val="18"/>
          <w:szCs w:val="18"/>
        </w:rPr>
      </w:pPr>
      <w:r w:rsidRPr="0030725F">
        <w:rPr>
          <w:rFonts w:ascii="Arial" w:hAnsi="Arial" w:cs="Arial"/>
          <w:color w:val="002060"/>
          <w:sz w:val="18"/>
          <w:szCs w:val="18"/>
        </w:rPr>
        <w:t>Documentele prezentului Contract sunt: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Caietul de sarcini, inclusiv, dacă este cazul, clarificările și/sau măsurile de remediere aduse până la depunerea ofertelor ce privesc aspectele tehnice și financiare – Anexa nr. 1;</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tehnică, inclusiv, dacă este cazul, clarificările din perioada de evaluare – Anexa nr. 2;</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financiară, inclusiv, dacă este cazul, clarificările din perioada de evaluare – Anexa nr. 3;</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Angajamentul ferm de susținere din partea unui terț, dacă este cazul – anexa nr.</w:t>
      </w:r>
      <w:r w:rsidRPr="0030725F">
        <w:rPr>
          <w:rFonts w:ascii="Arial" w:hAnsi="Arial" w:cs="Arial"/>
          <w:color w:val="002060"/>
          <w:sz w:val="18"/>
          <w:szCs w:val="18"/>
        </w:rPr>
        <w:tab/>
        <w: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Acordul de asociere, dacă este cazul – anexa nr</w:t>
      </w:r>
      <w:r w:rsidRPr="0030725F">
        <w:rPr>
          <w:rFonts w:ascii="Arial" w:hAnsi="Arial" w:cs="Arial"/>
          <w:color w:val="002060"/>
          <w:sz w:val="18"/>
          <w:szCs w:val="18"/>
        </w:rPr>
        <w:tab/>
        <w: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Contractul de subcontractare, dacă este cazul – anexa nr.......</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livrare – Anexa nr</w:t>
      </w:r>
      <w:r w:rsidRPr="0030725F">
        <w:rPr>
          <w:rFonts w:ascii="Arial" w:hAnsi="Arial" w:cs="Arial"/>
          <w:color w:val="002060"/>
          <w:sz w:val="18"/>
          <w:szCs w:val="18"/>
        </w:rPr>
        <w:tab/>
        <w: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plăți – Anexa nr. ... .</w:t>
      </w:r>
    </w:p>
    <w:p w:rsidR="0030725F" w:rsidRPr="0030725F" w:rsidRDefault="0030725F" w:rsidP="00EA577B">
      <w:pPr>
        <w:widowControl/>
        <w:numPr>
          <w:ilvl w:val="1"/>
          <w:numId w:val="7"/>
        </w:numPr>
        <w:autoSpaceDE/>
        <w:autoSpaceDN/>
        <w:spacing w:line="276" w:lineRule="auto"/>
        <w:ind w:left="720" w:hanging="540"/>
        <w:rPr>
          <w:rFonts w:ascii="Arial" w:hAnsi="Arial" w:cs="Arial"/>
          <w:color w:val="002060"/>
          <w:sz w:val="18"/>
          <w:szCs w:val="18"/>
        </w:rPr>
      </w:pPr>
      <w:r w:rsidRPr="0030725F">
        <w:rPr>
          <w:rFonts w:ascii="Arial" w:hAnsi="Arial" w:cs="Arial"/>
          <w:color w:val="002060"/>
          <w:sz w:val="18"/>
          <w:szCs w:val="18"/>
        </w:rPr>
        <w:t>Garanția de bună execuție, dacă este cazul</w:t>
      </w:r>
    </w:p>
    <w:p w:rsidR="0030725F" w:rsidRDefault="0030725F"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54F63" w:rsidRDefault="00D54F63">
      <w:pPr>
        <w:rPr>
          <w:rFonts w:ascii="Arial" w:hAnsi="Arial" w:cs="Arial"/>
          <w:color w:val="002060"/>
          <w:sz w:val="18"/>
          <w:szCs w:val="18"/>
        </w:rPr>
      </w:pPr>
      <w:r>
        <w:rPr>
          <w:rFonts w:ascii="Arial" w:hAnsi="Arial" w:cs="Arial"/>
          <w:color w:val="002060"/>
          <w:sz w:val="18"/>
          <w:szCs w:val="18"/>
        </w:rPr>
        <w:br w:type="page"/>
      </w: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7. ORDINEA DE PRECEDENȚĂ</w:t>
      </w:r>
    </w:p>
    <w:p w:rsidR="00DF266C" w:rsidRPr="00DF266C" w:rsidRDefault="00DF266C" w:rsidP="00DF266C">
      <w:pPr>
        <w:rPr>
          <w:lang w:val="en-US"/>
        </w:rPr>
      </w:pPr>
    </w:p>
    <w:p w:rsidR="0030725F" w:rsidRPr="0030725F" w:rsidRDefault="0030725F" w:rsidP="00EA577B">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oricărei contradicții între documentele prevăzute la pct. 6, prevederile acestora vor fi aplicate în ordinea de precedență stabilită conform succesiunii documentelor enumerate mai sus.</w:t>
      </w:r>
    </w:p>
    <w:p w:rsidR="0030725F" w:rsidRPr="0030725F" w:rsidRDefault="0030725F" w:rsidP="00EA577B">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8. COMUNICAREA ÎNTRE PĂRȚI</w:t>
      </w:r>
    </w:p>
    <w:p w:rsidR="00DF266C" w:rsidRPr="00DF266C" w:rsidRDefault="00DF266C" w:rsidP="00DF266C">
      <w:pPr>
        <w:rPr>
          <w:lang w:val="en-US"/>
        </w:rPr>
      </w:pP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Comunicările între Părți se pot face și prin fax sau e-mail, cu condiția confirmării în scris a primirii documentuluii.</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Adresele la care se transmit comunicările sunt următoarele:</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2126"/>
        <w:gridCol w:w="6342"/>
      </w:tblGrid>
      <w:tr w:rsidR="00DF266C" w:rsidRPr="0030725F" w:rsidTr="00DF266C">
        <w:tc>
          <w:tcPr>
            <w:tcW w:w="8468" w:type="dxa"/>
            <w:gridSpan w:val="2"/>
            <w:shd w:val="clear" w:color="auto" w:fill="DBE5F1" w:themeFill="accent1" w:themeFillTint="33"/>
          </w:tcPr>
          <w:p w:rsidR="00DF266C" w:rsidRPr="0030725F" w:rsidRDefault="00DF266C" w:rsidP="0030725F">
            <w:pPr>
              <w:spacing w:line="276" w:lineRule="auto"/>
              <w:rPr>
                <w:rFonts w:ascii="Arial" w:hAnsi="Arial" w:cs="Arial"/>
                <w:color w:val="002060"/>
                <w:sz w:val="18"/>
                <w:szCs w:val="18"/>
              </w:rPr>
            </w:pPr>
            <w:r w:rsidRPr="0030725F">
              <w:rPr>
                <w:rFonts w:ascii="Arial" w:hAnsi="Arial" w:cs="Arial"/>
                <w:color w:val="002060"/>
                <w:sz w:val="18"/>
                <w:szCs w:val="18"/>
              </w:rPr>
              <w:t>Pentru</w:t>
            </w:r>
            <w:r>
              <w:rPr>
                <w:rFonts w:ascii="Arial" w:hAnsi="Arial" w:cs="Arial"/>
                <w:color w:val="002060"/>
                <w:sz w:val="18"/>
                <w:szCs w:val="18"/>
              </w:rPr>
              <w:t xml:space="preserve"> </w:t>
            </w:r>
            <w:r w:rsidRPr="0030725F">
              <w:rPr>
                <w:rFonts w:ascii="Arial" w:hAnsi="Arial" w:cs="Arial"/>
                <w:color w:val="002060"/>
                <w:sz w:val="18"/>
                <w:szCs w:val="18"/>
              </w:rPr>
              <w:t>Autoritatea contractantă</w:t>
            </w: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Adresă:</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Telefon/Fax:</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E-mail:</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Persoana de contact:</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bl>
    <w:p w:rsidR="0030725F" w:rsidRDefault="0030725F" w:rsidP="0030725F">
      <w:pPr>
        <w:spacing w:line="276" w:lineRule="auto"/>
        <w:rPr>
          <w:rFonts w:ascii="Arial" w:hAnsi="Arial" w:cs="Arial"/>
          <w:color w:val="002060"/>
          <w:sz w:val="18"/>
          <w:szCs w:val="18"/>
        </w:rPr>
      </w:pPr>
    </w:p>
    <w:tbl>
      <w:tblPr>
        <w:tblW w:w="8474" w:type="dxa"/>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2126"/>
        <w:gridCol w:w="6348"/>
      </w:tblGrid>
      <w:tr w:rsidR="00DF266C" w:rsidRPr="0030725F" w:rsidTr="00DF266C">
        <w:tc>
          <w:tcPr>
            <w:tcW w:w="8474" w:type="dxa"/>
            <w:gridSpan w:val="2"/>
            <w:shd w:val="clear" w:color="auto" w:fill="DBE5F1" w:themeFill="accent1" w:themeFillTint="33"/>
          </w:tcPr>
          <w:p w:rsidR="00DF266C" w:rsidRPr="0030725F" w:rsidRDefault="00DF266C" w:rsidP="00DF266C">
            <w:pPr>
              <w:spacing w:line="276" w:lineRule="auto"/>
              <w:rPr>
                <w:rFonts w:ascii="Arial" w:hAnsi="Arial" w:cs="Arial"/>
                <w:color w:val="002060"/>
                <w:sz w:val="18"/>
                <w:szCs w:val="18"/>
              </w:rPr>
            </w:pPr>
            <w:r w:rsidRPr="0030725F">
              <w:rPr>
                <w:rFonts w:ascii="Arial" w:hAnsi="Arial" w:cs="Arial"/>
                <w:color w:val="002060"/>
                <w:sz w:val="18"/>
                <w:szCs w:val="18"/>
              </w:rPr>
              <w:t>Pentru Contractant</w:t>
            </w: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Adresă:</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Telefon/Fax:</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E-mail:</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Persoana de contact:</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bl>
    <w:p w:rsidR="00DF266C" w:rsidRDefault="00DF266C"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rsid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între Părți trebuie să conțină precizări cu privire la elementele de identificare ale Contractului (titlul și numărul de înregistrare) și să fie transmisă la adresa/adresele menționate la pct. 8.4.</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una dintre Părți va fi considerată primită:</w:t>
      </w:r>
    </w:p>
    <w:p w:rsidR="0030725F" w:rsidRPr="0030725F" w:rsidRDefault="0030725F" w:rsidP="00EA577B">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înmânării, dacă este depusă personal de către una dintre Părți,</w:t>
      </w:r>
    </w:p>
    <w:p w:rsidR="0030725F" w:rsidRPr="0030725F" w:rsidRDefault="0030725F" w:rsidP="00EA577B">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primirii de către destinatar, în cazul trimiterii prin scrisoare recomandată cu confirmare de primire,</w:t>
      </w:r>
    </w:p>
    <w:p w:rsidR="0030725F" w:rsidRPr="0030725F" w:rsidRDefault="0030725F" w:rsidP="00EA577B">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Părțile declară că sunt de acord că nerespectarea cerințelor referitoare la modalitatea de comunicare stabilite în prezentul Contract să fie sancționată cu inopozabilitatea respectivei comunicări.</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Nicio modificare a datelor de contact prevăzute în prezentul Contract nu este opozabilă celeilalte Părți, decât în cazul în care a fost notificată în prealabil.</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DF266C" w:rsidRDefault="009F5267" w:rsidP="00DF266C">
      <w:pPr>
        <w:pStyle w:val="Titlu1"/>
        <w:spacing w:line="276" w:lineRule="auto"/>
        <w:rPr>
          <w:rFonts w:ascii="Arial" w:hAnsi="Arial" w:cs="Arial"/>
          <w:color w:val="002060"/>
          <w:sz w:val="22"/>
          <w:szCs w:val="22"/>
        </w:rPr>
      </w:pPr>
      <w:r>
        <w:rPr>
          <w:rFonts w:ascii="Arial" w:hAnsi="Arial" w:cs="Arial"/>
          <w:color w:val="002060"/>
          <w:sz w:val="22"/>
          <w:szCs w:val="22"/>
        </w:rPr>
        <w:t>9</w:t>
      </w:r>
      <w:r w:rsidR="00DF266C" w:rsidRPr="00DF266C">
        <w:rPr>
          <w:rFonts w:ascii="Arial" w:hAnsi="Arial" w:cs="Arial"/>
          <w:color w:val="002060"/>
          <w:sz w:val="22"/>
          <w:szCs w:val="22"/>
        </w:rPr>
        <w:t>. ÎNCEPERE, ÎNTÂRZIERI, SISTARE</w:t>
      </w:r>
    </w:p>
    <w:p w:rsidR="00DF266C" w:rsidRPr="00DF266C" w:rsidRDefault="00DF266C" w:rsidP="00DF266C">
      <w:pPr>
        <w:rPr>
          <w:lang w:val="en-US"/>
        </w:rPr>
      </w:pPr>
    </w:p>
    <w:p w:rsidR="0030725F" w:rsidRPr="009F5267" w:rsidRDefault="0030725F" w:rsidP="003262E2">
      <w:pPr>
        <w:pStyle w:val="Listparagraf"/>
        <w:widowControl/>
        <w:numPr>
          <w:ilvl w:val="1"/>
          <w:numId w:val="24"/>
        </w:numPr>
        <w:tabs>
          <w:tab w:val="left" w:pos="720"/>
        </w:tabs>
        <w:autoSpaceDE/>
        <w:autoSpaceDN/>
        <w:spacing w:after="160" w:line="276" w:lineRule="auto"/>
        <w:ind w:left="0" w:firstLine="0"/>
        <w:rPr>
          <w:rFonts w:ascii="Arial" w:hAnsi="Arial" w:cs="Arial"/>
          <w:color w:val="002060"/>
          <w:sz w:val="18"/>
          <w:szCs w:val="18"/>
        </w:rPr>
      </w:pPr>
      <w:r w:rsidRPr="009F5267">
        <w:rPr>
          <w:rFonts w:ascii="Arial" w:hAnsi="Arial" w:cs="Arial"/>
          <w:color w:val="002060"/>
          <w:sz w:val="18"/>
          <w:szCs w:val="18"/>
        </w:rPr>
        <w:t>Contractantul are obligația de a începe furnizarea Produselor în conformitate cu prevederile art. 5.3 din prezentul contract.</w:t>
      </w:r>
    </w:p>
    <w:p w:rsidR="0030725F" w:rsidRPr="009F5267" w:rsidRDefault="0030725F" w:rsidP="003262E2">
      <w:pPr>
        <w:pStyle w:val="Listparagraf"/>
        <w:widowControl/>
        <w:numPr>
          <w:ilvl w:val="1"/>
          <w:numId w:val="24"/>
        </w:numPr>
        <w:tabs>
          <w:tab w:val="left" w:pos="720"/>
        </w:tabs>
        <w:autoSpaceDE/>
        <w:autoSpaceDN/>
        <w:spacing w:after="160" w:line="276" w:lineRule="auto"/>
        <w:ind w:left="0" w:firstLine="0"/>
        <w:rPr>
          <w:rFonts w:ascii="Arial" w:hAnsi="Arial" w:cs="Arial"/>
          <w:color w:val="002060"/>
          <w:sz w:val="18"/>
          <w:szCs w:val="18"/>
        </w:rPr>
      </w:pPr>
      <w:r w:rsidRPr="009F5267">
        <w:rPr>
          <w:rFonts w:ascii="Arial" w:hAnsi="Arial" w:cs="Arial"/>
          <w:color w:val="002060"/>
          <w:sz w:val="18"/>
          <w:szCs w:val="18"/>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30725F" w:rsidRDefault="0030725F" w:rsidP="0030725F">
      <w:pPr>
        <w:spacing w:line="276" w:lineRule="auto"/>
        <w:rPr>
          <w:rFonts w:ascii="Arial" w:hAnsi="Arial" w:cs="Arial"/>
          <w:color w:val="002060"/>
          <w:sz w:val="18"/>
          <w:szCs w:val="18"/>
        </w:rPr>
      </w:pPr>
      <w:r w:rsidRPr="0030725F">
        <w:rPr>
          <w:rFonts w:ascii="Arial" w:hAnsi="Arial" w:cs="Arial"/>
          <w:color w:val="002060"/>
          <w:sz w:val="18"/>
          <w:szCs w:val="18"/>
        </w:rPr>
        <w:t xml:space="preserve"> </w:t>
      </w: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w:t>
      </w:r>
      <w:r w:rsidR="009F5267">
        <w:rPr>
          <w:rFonts w:ascii="Arial" w:hAnsi="Arial" w:cs="Arial"/>
          <w:color w:val="002060"/>
          <w:sz w:val="22"/>
          <w:szCs w:val="22"/>
        </w:rPr>
        <w:t>0</w:t>
      </w:r>
      <w:proofErr w:type="gramStart"/>
      <w:r w:rsidRPr="00DF266C">
        <w:rPr>
          <w:rFonts w:ascii="Arial" w:hAnsi="Arial" w:cs="Arial"/>
          <w:color w:val="002060"/>
          <w:sz w:val="22"/>
          <w:szCs w:val="22"/>
        </w:rPr>
        <w:t>.DERULAREA</w:t>
      </w:r>
      <w:proofErr w:type="gramEnd"/>
      <w:r w:rsidRPr="00DF266C">
        <w:rPr>
          <w:rFonts w:ascii="Arial" w:hAnsi="Arial" w:cs="Arial"/>
          <w:color w:val="002060"/>
          <w:sz w:val="22"/>
          <w:szCs w:val="22"/>
        </w:rPr>
        <w:t xml:space="preserve"> ȘI MONITORIZAREA CONTRACTULUI</w:t>
      </w:r>
    </w:p>
    <w:p w:rsidR="00DF266C" w:rsidRPr="00DF266C" w:rsidRDefault="00DF266C" w:rsidP="00DF266C">
      <w:pPr>
        <w:rPr>
          <w:lang w:val="en-US"/>
        </w:rPr>
      </w:pPr>
    </w:p>
    <w:p w:rsidR="0030725F" w:rsidRPr="009F5267" w:rsidRDefault="009F5267" w:rsidP="003262E2">
      <w:pPr>
        <w:pStyle w:val="Listparagraf"/>
        <w:widowControl/>
        <w:numPr>
          <w:ilvl w:val="1"/>
          <w:numId w:val="25"/>
        </w:numPr>
        <w:autoSpaceDE/>
        <w:autoSpaceDN/>
        <w:spacing w:after="160" w:line="276" w:lineRule="auto"/>
        <w:rPr>
          <w:rFonts w:ascii="Arial" w:hAnsi="Arial" w:cs="Arial"/>
          <w:color w:val="002060"/>
          <w:sz w:val="18"/>
          <w:szCs w:val="18"/>
        </w:rPr>
      </w:pPr>
      <w:r>
        <w:rPr>
          <w:rFonts w:ascii="Arial" w:hAnsi="Arial" w:cs="Arial"/>
          <w:color w:val="002060"/>
          <w:sz w:val="18"/>
          <w:szCs w:val="18"/>
        </w:rPr>
        <w:t xml:space="preserve">       </w:t>
      </w:r>
      <w:r w:rsidR="0030725F" w:rsidRPr="009F5267">
        <w:rPr>
          <w:rFonts w:ascii="Arial" w:hAnsi="Arial" w:cs="Arial"/>
          <w:color w:val="002060"/>
          <w:sz w:val="18"/>
          <w:szCs w:val="18"/>
        </w:rPr>
        <w:t>Raportarea în cadrul Contractului de achiziție publică de Produse</w:t>
      </w:r>
    </w:p>
    <w:p w:rsidR="0030725F" w:rsidRPr="0030725F" w:rsidRDefault="0030725F" w:rsidP="003262E2">
      <w:pPr>
        <w:widowControl/>
        <w:numPr>
          <w:ilvl w:val="0"/>
          <w:numId w:val="11"/>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Dacă este cazul, Contractantul va prezenta documentele și rapoartele conform celor specificate în Caietul de Sarcini și cu respectarea Graficului de livrare acceptat de către Autoritatea</w:t>
      </w:r>
      <w:r w:rsidR="00CA667A">
        <w:rPr>
          <w:rFonts w:ascii="Arial" w:hAnsi="Arial" w:cs="Arial"/>
          <w:color w:val="002060"/>
          <w:sz w:val="18"/>
          <w:szCs w:val="18"/>
        </w:rPr>
        <w:t xml:space="preserve"> </w:t>
      </w:r>
      <w:r w:rsidRPr="0030725F">
        <w:rPr>
          <w:rFonts w:ascii="Arial" w:hAnsi="Arial" w:cs="Arial"/>
          <w:color w:val="002060"/>
          <w:sz w:val="18"/>
          <w:szCs w:val="18"/>
        </w:rPr>
        <w:t>contractantă.</w:t>
      </w:r>
    </w:p>
    <w:p w:rsidR="0030725F" w:rsidRPr="0030725F" w:rsidRDefault="0030725F" w:rsidP="003262E2">
      <w:pPr>
        <w:widowControl/>
        <w:numPr>
          <w:ilvl w:val="0"/>
          <w:numId w:val="11"/>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Contractantul are obligația să elaboreze, pe perioada de furnizare a Produselor, toate Rapoartele și documente solicitate conform prevederilor cuprinse în Caietul de Sarcini.</w:t>
      </w:r>
    </w:p>
    <w:p w:rsidR="0030725F" w:rsidRPr="0030725F" w:rsidRDefault="0030725F" w:rsidP="003262E2">
      <w:pPr>
        <w:widowControl/>
        <w:numPr>
          <w:ilvl w:val="0"/>
          <w:numId w:val="11"/>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rsidR="0030725F" w:rsidRPr="009F5267" w:rsidRDefault="0030725F" w:rsidP="003262E2">
      <w:pPr>
        <w:pStyle w:val="Listparagraf"/>
        <w:widowControl/>
        <w:numPr>
          <w:ilvl w:val="1"/>
          <w:numId w:val="25"/>
        </w:numPr>
        <w:tabs>
          <w:tab w:val="left" w:pos="709"/>
        </w:tabs>
        <w:autoSpaceDE/>
        <w:autoSpaceDN/>
        <w:spacing w:after="160" w:line="276" w:lineRule="auto"/>
        <w:ind w:left="709" w:hanging="709"/>
        <w:rPr>
          <w:rFonts w:ascii="Arial" w:hAnsi="Arial" w:cs="Arial"/>
          <w:color w:val="002060"/>
          <w:sz w:val="18"/>
          <w:szCs w:val="18"/>
        </w:rPr>
      </w:pPr>
      <w:r w:rsidRPr="009F5267">
        <w:rPr>
          <w:rFonts w:ascii="Arial" w:hAnsi="Arial" w:cs="Arial"/>
          <w:color w:val="002060"/>
          <w:sz w:val="18"/>
          <w:szCs w:val="18"/>
        </w:rPr>
        <w:t>Contractantul va întreprinde toate măsurile și acțiunile necesare sau corespunzătoare pentru realizarea cel puțin a performanțelor contractuale astfel cum sunt stabilite în Caietul de Sarcini.</w:t>
      </w:r>
    </w:p>
    <w:p w:rsidR="0030725F" w:rsidRPr="0030725F" w:rsidRDefault="0030725F" w:rsidP="003262E2">
      <w:pPr>
        <w:widowControl/>
        <w:numPr>
          <w:ilvl w:val="1"/>
          <w:numId w:val="25"/>
        </w:numPr>
        <w:autoSpaceDE/>
        <w:autoSpaceDN/>
        <w:spacing w:after="160" w:line="276" w:lineRule="auto"/>
        <w:ind w:left="0" w:firstLine="0"/>
        <w:jc w:val="both"/>
        <w:rPr>
          <w:rFonts w:ascii="Arial" w:hAnsi="Arial" w:cs="Arial"/>
          <w:color w:val="002060"/>
          <w:sz w:val="18"/>
          <w:szCs w:val="18"/>
        </w:rPr>
      </w:pPr>
      <w:r w:rsidRPr="0030725F">
        <w:rPr>
          <w:rFonts w:ascii="Arial" w:hAnsi="Arial" w:cs="Arial"/>
          <w:color w:val="002060"/>
          <w:sz w:val="18"/>
          <w:szCs w:val="18"/>
        </w:rPr>
        <w:t>Prevederi contractuale privind monitorizarea performanțelor, dacă este cazul</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Condițiile în care se realizează ședințele de monitorizare sunt cele descrise în Caietul de Sarcini.</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prima întâlnire de monitorizare a progresului se utilizează versiunea Graficului de livrare stabilită în Caietul de Sarcini.</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lastRenderedPageBreak/>
        <w:t>Pentru fiecare întâlnire de monitorizare a progresului în cadrul Contractului și de analiză a Graficului de livrare, Contractantul prezintă Autorității contractante informațiile solicitate conform Caietului de Sarcini.</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Motivele pentru care Autoritatea/ contractantă va putea emite un refuz pentru Graficul de livrare propus spre aprobare sunt cele specificate în Caietul de Sarcini.</w:t>
      </w:r>
    </w:p>
    <w:p w:rsidR="0030725F" w:rsidRPr="0030725F" w:rsidRDefault="0030725F" w:rsidP="003262E2">
      <w:pPr>
        <w:widowControl/>
        <w:numPr>
          <w:ilvl w:val="1"/>
          <w:numId w:val="12"/>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În intervalul stabilit, Autoritatea/ contractantă comunică Contractantului acceptul sau refuzul cu privire la Graficul de livrare prezentat, împreună cu motivele care au stat la baza acceptului sau refuzului Autorității contractante.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w:t>
      </w:r>
      <w:r w:rsidR="00AB17D3">
        <w:rPr>
          <w:rFonts w:ascii="Arial" w:hAnsi="Arial" w:cs="Arial"/>
          <w:color w:val="002060"/>
          <w:sz w:val="22"/>
          <w:szCs w:val="22"/>
        </w:rPr>
        <w:t>1</w:t>
      </w:r>
      <w:r w:rsidRPr="00DF266C">
        <w:rPr>
          <w:rFonts w:ascii="Arial" w:hAnsi="Arial" w:cs="Arial"/>
          <w:color w:val="002060"/>
          <w:sz w:val="22"/>
          <w:szCs w:val="22"/>
        </w:rPr>
        <w:t>. GRAFICUL DE LIVRARE</w:t>
      </w:r>
    </w:p>
    <w:p w:rsidR="00DF266C" w:rsidRPr="00DF266C" w:rsidRDefault="00DF266C" w:rsidP="00DF266C">
      <w:pPr>
        <w:rPr>
          <w:lang w:val="en-US"/>
        </w:rPr>
      </w:pPr>
    </w:p>
    <w:p w:rsidR="0030725F" w:rsidRPr="00AB17D3" w:rsidRDefault="0030725F" w:rsidP="003262E2">
      <w:pPr>
        <w:pStyle w:val="Listparagraf"/>
        <w:widowControl/>
        <w:numPr>
          <w:ilvl w:val="1"/>
          <w:numId w:val="26"/>
        </w:numPr>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rsidR="0030725F" w:rsidRPr="00AB17D3" w:rsidRDefault="0030725F" w:rsidP="003262E2">
      <w:pPr>
        <w:pStyle w:val="Listparagraf"/>
        <w:widowControl/>
        <w:numPr>
          <w:ilvl w:val="1"/>
          <w:numId w:val="26"/>
        </w:numPr>
        <w:tabs>
          <w:tab w:val="left" w:pos="72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Livrarea Produselor se realizează în succesiunea și cu respectarea termenelor stabilite prin Graficul de livrare, astfel cum este acceptat de către Autoritatea/ contractantă și cum este constituit ca parte integrantă din Contract.</w:t>
      </w:r>
    </w:p>
    <w:p w:rsidR="00DF266C" w:rsidRPr="00C54BD1" w:rsidRDefault="0030725F" w:rsidP="003262E2">
      <w:pPr>
        <w:widowControl/>
        <w:numPr>
          <w:ilvl w:val="1"/>
          <w:numId w:val="26"/>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30725F" w:rsidRPr="00CA667A" w:rsidRDefault="0030725F" w:rsidP="003262E2">
      <w:pPr>
        <w:widowControl/>
        <w:numPr>
          <w:ilvl w:val="1"/>
          <w:numId w:val="26"/>
        </w:numPr>
        <w:tabs>
          <w:tab w:val="left" w:pos="720"/>
        </w:tabs>
        <w:autoSpaceDE/>
        <w:autoSpaceDN/>
        <w:spacing w:after="160" w:line="276" w:lineRule="auto"/>
        <w:ind w:left="720" w:hanging="720"/>
        <w:jc w:val="both"/>
        <w:rPr>
          <w:rFonts w:ascii="Arial" w:hAnsi="Arial" w:cs="Arial"/>
          <w:color w:val="002060"/>
          <w:sz w:val="18"/>
          <w:szCs w:val="18"/>
        </w:rPr>
      </w:pPr>
      <w:r w:rsidRPr="00CA667A">
        <w:rPr>
          <w:rFonts w:ascii="Arial" w:hAnsi="Arial" w:cs="Arial"/>
          <w:color w:val="002060"/>
          <w:sz w:val="18"/>
          <w:szCs w:val="18"/>
        </w:rPr>
        <w:t>În cazul în care, pe parcursul duratei Contractului, Autoritatea</w:t>
      </w:r>
      <w:r w:rsidR="00CA667A" w:rsidRPr="00CA667A">
        <w:rPr>
          <w:rFonts w:ascii="Arial" w:hAnsi="Arial" w:cs="Arial"/>
          <w:color w:val="002060"/>
          <w:sz w:val="18"/>
          <w:szCs w:val="18"/>
        </w:rPr>
        <w:t xml:space="preserve"> </w:t>
      </w:r>
      <w:r w:rsidRPr="00CA667A">
        <w:rPr>
          <w:rFonts w:ascii="Arial" w:hAnsi="Arial" w:cs="Arial"/>
          <w:color w:val="002060"/>
          <w:sz w:val="18"/>
          <w:szCs w:val="18"/>
        </w:rPr>
        <w:t>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rsidR="0030725F" w:rsidRPr="0030725F" w:rsidRDefault="0030725F" w:rsidP="003262E2">
      <w:pPr>
        <w:widowControl/>
        <w:numPr>
          <w:ilvl w:val="1"/>
          <w:numId w:val="26"/>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rsidR="0030725F" w:rsidRPr="0030725F" w:rsidRDefault="0030725F" w:rsidP="003262E2">
      <w:pPr>
        <w:widowControl/>
        <w:numPr>
          <w:ilvl w:val="1"/>
          <w:numId w:val="26"/>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Orice versiune aprobată a Graficului de livrare înlocuiește versiunile anterioare.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DF266C" w:rsidRDefault="00AB17D3" w:rsidP="0030725F">
      <w:pPr>
        <w:pStyle w:val="Titlu1"/>
        <w:spacing w:line="276" w:lineRule="auto"/>
        <w:rPr>
          <w:rFonts w:ascii="Arial" w:hAnsi="Arial" w:cs="Arial"/>
          <w:color w:val="002060"/>
          <w:sz w:val="22"/>
          <w:szCs w:val="22"/>
        </w:rPr>
      </w:pPr>
      <w:r>
        <w:rPr>
          <w:rFonts w:ascii="Arial" w:hAnsi="Arial" w:cs="Arial"/>
          <w:color w:val="002060"/>
          <w:sz w:val="22"/>
          <w:szCs w:val="22"/>
        </w:rPr>
        <w:t>12</w:t>
      </w:r>
      <w:r w:rsidR="0030725F" w:rsidRPr="00DF266C">
        <w:rPr>
          <w:rFonts w:ascii="Arial" w:hAnsi="Arial" w:cs="Arial"/>
          <w:color w:val="002060"/>
          <w:sz w:val="22"/>
          <w:szCs w:val="22"/>
        </w:rPr>
        <w:t>.</w:t>
      </w:r>
      <w:r w:rsidR="00DF266C" w:rsidRPr="00DF266C">
        <w:rPr>
          <w:rFonts w:ascii="Arial" w:hAnsi="Arial" w:cs="Arial"/>
          <w:color w:val="002060"/>
          <w:sz w:val="22"/>
          <w:szCs w:val="22"/>
        </w:rPr>
        <w:t xml:space="preserve">  </w:t>
      </w:r>
      <w:r w:rsidR="0030725F" w:rsidRPr="00DF266C">
        <w:rPr>
          <w:rFonts w:ascii="Arial" w:hAnsi="Arial" w:cs="Arial"/>
          <w:color w:val="002060"/>
          <w:sz w:val="22"/>
          <w:szCs w:val="22"/>
        </w:rPr>
        <w:t>MODIFICAREA CONTRACTULUI, CLAUZE DE REVIZUIRE</w:t>
      </w:r>
    </w:p>
    <w:p w:rsidR="00DF266C" w:rsidRPr="00DF266C" w:rsidRDefault="00DF266C" w:rsidP="00DF266C">
      <w:pPr>
        <w:rPr>
          <w:lang w:val="en-US"/>
        </w:rPr>
      </w:pPr>
    </w:p>
    <w:p w:rsidR="0030725F" w:rsidRPr="00AB17D3" w:rsidRDefault="0030725F" w:rsidP="003262E2">
      <w:pPr>
        <w:pStyle w:val="Listparagraf"/>
        <w:widowControl/>
        <w:numPr>
          <w:ilvl w:val="1"/>
          <w:numId w:val="27"/>
        </w:numPr>
        <w:tabs>
          <w:tab w:val="left" w:pos="709"/>
          <w:tab w:val="left" w:pos="1418"/>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30725F" w:rsidRPr="00AB17D3" w:rsidRDefault="0030725F" w:rsidP="003262E2">
      <w:pPr>
        <w:pStyle w:val="Listparagraf"/>
        <w:widowControl/>
        <w:numPr>
          <w:ilvl w:val="1"/>
          <w:numId w:val="27"/>
        </w:numPr>
        <w:tabs>
          <w:tab w:val="left" w:pos="709"/>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30725F" w:rsidRPr="0030725F" w:rsidRDefault="0030725F" w:rsidP="003262E2">
      <w:pPr>
        <w:widowControl/>
        <w:numPr>
          <w:ilvl w:val="1"/>
          <w:numId w:val="27"/>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rsidR="0030725F" w:rsidRPr="0030725F" w:rsidRDefault="0030725F" w:rsidP="003262E2">
      <w:pPr>
        <w:widowControl/>
        <w:numPr>
          <w:ilvl w:val="1"/>
          <w:numId w:val="27"/>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Modificarea va produce efecte doar dacă părțile au convenit asupra acestui aspect în scris, cum ar fi prin semnarea unui act adițional.</w:t>
      </w:r>
    </w:p>
    <w:p w:rsidR="0030725F" w:rsidRPr="0030725F" w:rsidRDefault="0030725F" w:rsidP="003262E2">
      <w:pPr>
        <w:widowControl/>
        <w:numPr>
          <w:ilvl w:val="1"/>
          <w:numId w:val="27"/>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30725F" w:rsidRPr="0030725F" w:rsidRDefault="0030725F" w:rsidP="003262E2">
      <w:pPr>
        <w:widowControl/>
        <w:numPr>
          <w:ilvl w:val="1"/>
          <w:numId w:val="27"/>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Clauzele de revizuire a contractului sunt:</w:t>
      </w: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Variații ale activităților din contract necesare în scopul îndeplinirii obiectului contractului (diferențele dintre cantitățile estimate inițial (în contract) si cele real furnizate);</w:t>
      </w:r>
    </w:p>
    <w:p w:rsidR="00DF266C" w:rsidRPr="0030725F" w:rsidRDefault="00DF266C" w:rsidP="00DF266C">
      <w:pPr>
        <w:widowControl/>
        <w:autoSpaceDE/>
        <w:autoSpaceDN/>
        <w:spacing w:line="276" w:lineRule="auto"/>
        <w:ind w:left="720"/>
        <w:jc w:val="both"/>
        <w:rPr>
          <w:rFonts w:ascii="Arial" w:hAnsi="Arial" w:cs="Arial"/>
          <w:color w:val="002060"/>
          <w:sz w:val="18"/>
          <w:szCs w:val="18"/>
        </w:rPr>
      </w:pP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Necesitatea extinderii duratei de furnizare a produselor.</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 variații ale cantităților ce urmează a fi achiziționate (acestea vor fi stabilite în mod clar încă de la estimarea valorii achiziției și vor fi incluse în documentația de atribuire).</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ale achiziționării de piese de schimb pentru o anumită perioadă după finalizarea perioadei de garanție, dacă contractul este încă în vigoare.</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P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Tratarea situațiilor privind ieșirea din circuitul comercial al produselor și încetarea contractelor pe termen lung.</w:t>
      </w:r>
    </w:p>
    <w:p w:rsidR="0030725F" w:rsidRDefault="0030725F" w:rsidP="0030725F">
      <w:pPr>
        <w:spacing w:line="276" w:lineRule="auto"/>
        <w:ind w:left="720"/>
        <w:rPr>
          <w:rFonts w:ascii="Arial" w:hAnsi="Arial" w:cs="Arial"/>
          <w:color w:val="002060"/>
          <w:sz w:val="18"/>
          <w:szCs w:val="18"/>
        </w:rPr>
      </w:pPr>
    </w:p>
    <w:p w:rsidR="00DF266C" w:rsidRPr="00DF266C" w:rsidRDefault="00DF266C" w:rsidP="00DF266C">
      <w:pPr>
        <w:spacing w:line="276" w:lineRule="auto"/>
        <w:ind w:left="720"/>
        <w:jc w:val="center"/>
        <w:rPr>
          <w:rFonts w:ascii="Arial" w:hAnsi="Arial" w:cs="Arial"/>
          <w:color w:val="002060"/>
        </w:rPr>
      </w:pPr>
    </w:p>
    <w:p w:rsidR="00DF266C"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1</w:t>
      </w:r>
      <w:r w:rsidR="00AB17D3">
        <w:rPr>
          <w:rFonts w:ascii="Arial" w:hAnsi="Arial" w:cs="Arial"/>
          <w:color w:val="002060"/>
          <w:sz w:val="22"/>
          <w:szCs w:val="22"/>
        </w:rPr>
        <w:t>3</w:t>
      </w:r>
      <w:r w:rsidRPr="00DF266C">
        <w:rPr>
          <w:rFonts w:ascii="Arial" w:hAnsi="Arial" w:cs="Arial"/>
          <w:color w:val="002060"/>
          <w:sz w:val="22"/>
          <w:szCs w:val="22"/>
        </w:rPr>
        <w:t>.</w:t>
      </w:r>
      <w:r w:rsidR="00DF266C">
        <w:rPr>
          <w:rFonts w:ascii="Arial" w:hAnsi="Arial" w:cs="Arial"/>
          <w:color w:val="002060"/>
          <w:sz w:val="22"/>
          <w:szCs w:val="22"/>
        </w:rPr>
        <w:t xml:space="preserve"> </w:t>
      </w:r>
      <w:r w:rsidRPr="00DF266C">
        <w:rPr>
          <w:rFonts w:ascii="Arial" w:hAnsi="Arial" w:cs="Arial"/>
          <w:color w:val="002060"/>
          <w:sz w:val="22"/>
          <w:szCs w:val="22"/>
        </w:rPr>
        <w:t>EVALUAREA</w:t>
      </w:r>
      <w:r w:rsidR="00DF266C">
        <w:rPr>
          <w:rFonts w:ascii="Arial" w:hAnsi="Arial" w:cs="Arial"/>
          <w:color w:val="002060"/>
          <w:sz w:val="22"/>
          <w:szCs w:val="22"/>
        </w:rPr>
        <w:t xml:space="preserve"> </w:t>
      </w:r>
      <w:r w:rsidRPr="00DF266C">
        <w:rPr>
          <w:rFonts w:ascii="Arial" w:hAnsi="Arial" w:cs="Arial"/>
          <w:color w:val="002060"/>
          <w:sz w:val="22"/>
          <w:szCs w:val="22"/>
        </w:rPr>
        <w:t>MODIFICĂRILOR</w:t>
      </w:r>
      <w:r w:rsidR="00DF266C">
        <w:rPr>
          <w:rFonts w:ascii="Arial" w:hAnsi="Arial" w:cs="Arial"/>
          <w:color w:val="002060"/>
          <w:sz w:val="22"/>
          <w:szCs w:val="22"/>
        </w:rPr>
        <w:t xml:space="preserve"> </w:t>
      </w:r>
      <w:r w:rsidRPr="00DF266C">
        <w:rPr>
          <w:rFonts w:ascii="Arial" w:hAnsi="Arial" w:cs="Arial"/>
          <w:color w:val="002060"/>
          <w:sz w:val="22"/>
          <w:szCs w:val="22"/>
        </w:rPr>
        <w:t>CONTRACTULUI</w:t>
      </w:r>
      <w:r w:rsidR="00DF266C">
        <w:rPr>
          <w:rFonts w:ascii="Arial" w:hAnsi="Arial" w:cs="Arial"/>
          <w:color w:val="002060"/>
          <w:sz w:val="22"/>
          <w:szCs w:val="22"/>
        </w:rPr>
        <w:t xml:space="preserve"> </w:t>
      </w:r>
      <w:r w:rsidRPr="00DF266C">
        <w:rPr>
          <w:rFonts w:ascii="Arial" w:hAnsi="Arial" w:cs="Arial"/>
          <w:color w:val="002060"/>
          <w:sz w:val="22"/>
          <w:szCs w:val="22"/>
        </w:rPr>
        <w:t>ȘI</w:t>
      </w:r>
      <w:r w:rsidR="00DF266C">
        <w:rPr>
          <w:rFonts w:ascii="Arial" w:hAnsi="Arial" w:cs="Arial"/>
          <w:color w:val="002060"/>
          <w:sz w:val="22"/>
          <w:szCs w:val="22"/>
        </w:rPr>
        <w:t xml:space="preserve"> </w:t>
      </w:r>
      <w:r w:rsidRPr="00DF266C">
        <w:rPr>
          <w:rFonts w:ascii="Arial" w:hAnsi="Arial" w:cs="Arial"/>
          <w:color w:val="002060"/>
          <w:sz w:val="22"/>
          <w:szCs w:val="22"/>
        </w:rPr>
        <w:t>A</w:t>
      </w:r>
      <w:r w:rsidR="00DF266C">
        <w:rPr>
          <w:rFonts w:ascii="Arial" w:hAnsi="Arial" w:cs="Arial"/>
          <w:color w:val="002060"/>
          <w:sz w:val="22"/>
          <w:szCs w:val="22"/>
        </w:rPr>
        <w:t xml:space="preserve"> </w:t>
      </w:r>
    </w:p>
    <w:p w:rsidR="0030725F"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CIRCUMSTANȚELOR ACESTORA, DACĂ ESTE CAZUL</w:t>
      </w:r>
    </w:p>
    <w:p w:rsidR="00DF266C" w:rsidRPr="00DF266C" w:rsidRDefault="00DF266C" w:rsidP="00DF266C">
      <w:pPr>
        <w:rPr>
          <w:lang w:val="en-US"/>
        </w:rPr>
      </w:pPr>
    </w:p>
    <w:p w:rsidR="0030725F" w:rsidRPr="00AB17D3" w:rsidRDefault="0030725F" w:rsidP="003262E2">
      <w:pPr>
        <w:pStyle w:val="Listparagraf"/>
        <w:widowControl/>
        <w:numPr>
          <w:ilvl w:val="1"/>
          <w:numId w:val="28"/>
        </w:numPr>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Identificarea circumstanțelor care generează Modificarea Contractului este în sarcina ambelor Părți.</w:t>
      </w:r>
    </w:p>
    <w:p w:rsidR="0030725F" w:rsidRPr="00AB17D3" w:rsidRDefault="0030725F" w:rsidP="003262E2">
      <w:pPr>
        <w:pStyle w:val="Listparagraf"/>
        <w:widowControl/>
        <w:numPr>
          <w:ilvl w:val="1"/>
          <w:numId w:val="28"/>
        </w:numPr>
        <w:tabs>
          <w:tab w:val="left" w:pos="72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Modificările Contractului</w:t>
      </w:r>
      <w:r w:rsidR="00DF266C" w:rsidRPr="00AB17D3">
        <w:rPr>
          <w:rFonts w:ascii="Arial" w:hAnsi="Arial" w:cs="Arial"/>
          <w:color w:val="002060"/>
          <w:sz w:val="18"/>
          <w:szCs w:val="18"/>
        </w:rPr>
        <w:t xml:space="preserve"> </w:t>
      </w:r>
      <w:r w:rsidRPr="00AB17D3">
        <w:rPr>
          <w:rFonts w:ascii="Arial" w:hAnsi="Arial" w:cs="Arial"/>
          <w:color w:val="002060"/>
          <w:sz w:val="18"/>
          <w:szCs w:val="18"/>
        </w:rPr>
        <w:t>se realizează de Părți, în cadrul Duratei de Execuție a Contractului și cu respectarea prevederilor stipulate la cap</w:t>
      </w:r>
      <w:r w:rsidR="00DF266C" w:rsidRPr="00AB17D3">
        <w:rPr>
          <w:rFonts w:ascii="Arial" w:hAnsi="Arial" w:cs="Arial"/>
          <w:color w:val="002060"/>
          <w:sz w:val="18"/>
          <w:szCs w:val="18"/>
        </w:rPr>
        <w:t>.</w:t>
      </w:r>
      <w:r w:rsidRPr="00AB17D3">
        <w:rPr>
          <w:rFonts w:ascii="Arial" w:hAnsi="Arial" w:cs="Arial"/>
          <w:color w:val="002060"/>
          <w:sz w:val="18"/>
          <w:szCs w:val="18"/>
        </w:rPr>
        <w:t xml:space="preserve"> 8</w:t>
      </w:r>
      <w:r w:rsidR="00DF266C" w:rsidRPr="00AB17D3">
        <w:rPr>
          <w:rFonts w:ascii="Arial" w:hAnsi="Arial" w:cs="Arial"/>
          <w:color w:val="002060"/>
          <w:sz w:val="18"/>
          <w:szCs w:val="18"/>
        </w:rPr>
        <w:t xml:space="preserve"> - </w:t>
      </w:r>
      <w:r w:rsidRPr="00AB17D3">
        <w:rPr>
          <w:rFonts w:ascii="Arial" w:hAnsi="Arial" w:cs="Arial"/>
          <w:color w:val="002060"/>
          <w:sz w:val="18"/>
          <w:szCs w:val="18"/>
        </w:rPr>
        <w:t xml:space="preserve">Comunicarea între Părți din prezentul Contract, ca urmare a: </w:t>
      </w:r>
    </w:p>
    <w:p w:rsidR="0030725F" w:rsidRPr="0030725F" w:rsidRDefault="0030725F" w:rsidP="003262E2">
      <w:pPr>
        <w:widowControl/>
        <w:numPr>
          <w:ilvl w:val="0"/>
          <w:numId w:val="1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0725F" w:rsidRPr="0030725F" w:rsidRDefault="0030725F" w:rsidP="003262E2">
      <w:pPr>
        <w:widowControl/>
        <w:numPr>
          <w:ilvl w:val="0"/>
          <w:numId w:val="1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rsidR="0030725F" w:rsidRPr="0030725F" w:rsidRDefault="0030725F" w:rsidP="003262E2">
      <w:pPr>
        <w:widowControl/>
        <w:numPr>
          <w:ilvl w:val="0"/>
          <w:numId w:val="14"/>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prelungirea Termenului/Termenelor de livrare și/sau</w:t>
      </w:r>
    </w:p>
    <w:p w:rsidR="0030725F" w:rsidRPr="0030725F" w:rsidRDefault="0030725F" w:rsidP="003262E2">
      <w:pPr>
        <w:widowControl/>
        <w:numPr>
          <w:ilvl w:val="0"/>
          <w:numId w:val="14"/>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prețului Contractului, dacă este cazul în condițiile art. 4 din Contract.;</w:t>
      </w:r>
    </w:p>
    <w:p w:rsidR="0030725F" w:rsidRDefault="0030725F" w:rsidP="003262E2">
      <w:pPr>
        <w:widowControl/>
        <w:numPr>
          <w:ilvl w:val="0"/>
          <w:numId w:val="14"/>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cantităților prevăzute în contract.</w:t>
      </w:r>
    </w:p>
    <w:p w:rsidR="00DF266C" w:rsidRPr="0030725F" w:rsidRDefault="00DF266C" w:rsidP="00DF266C">
      <w:pPr>
        <w:widowControl/>
        <w:autoSpaceDE/>
        <w:autoSpaceDN/>
        <w:spacing w:line="276" w:lineRule="auto"/>
        <w:ind w:left="1260"/>
        <w:jc w:val="both"/>
        <w:rPr>
          <w:rFonts w:ascii="Arial" w:hAnsi="Arial" w:cs="Arial"/>
          <w:color w:val="002060"/>
          <w:sz w:val="18"/>
          <w:szCs w:val="18"/>
        </w:rPr>
      </w:pPr>
    </w:p>
    <w:p w:rsidR="0030725F" w:rsidRPr="0030725F" w:rsidRDefault="0030725F" w:rsidP="003262E2">
      <w:pPr>
        <w:widowControl/>
        <w:numPr>
          <w:ilvl w:val="1"/>
          <w:numId w:val="28"/>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30725F" w:rsidRPr="0030725F" w:rsidRDefault="0030725F" w:rsidP="003262E2">
      <w:pPr>
        <w:widowControl/>
        <w:numPr>
          <w:ilvl w:val="1"/>
          <w:numId w:val="28"/>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Autoritatea/ contractantă poate emite Dispoziții privind Modificarea Contractului, cu respectarea clauzelor stipulate la capitolul 18 - Obligații ale Autorității contractante, cu respectarea prevederilor contractuale și cu respectarea Legii.</w:t>
      </w:r>
    </w:p>
    <w:p w:rsidR="0030725F" w:rsidRPr="0030725F" w:rsidRDefault="0030725F" w:rsidP="003262E2">
      <w:pPr>
        <w:widowControl/>
        <w:numPr>
          <w:ilvl w:val="1"/>
          <w:numId w:val="28"/>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30725F" w:rsidRPr="0030725F" w:rsidRDefault="0030725F" w:rsidP="0030725F">
      <w:pPr>
        <w:tabs>
          <w:tab w:val="left" w:pos="720"/>
        </w:tabs>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w:t>
      </w:r>
      <w:r w:rsidR="00AB17D3">
        <w:rPr>
          <w:rFonts w:ascii="Arial" w:hAnsi="Arial" w:cs="Arial"/>
          <w:color w:val="002060"/>
          <w:sz w:val="22"/>
          <w:szCs w:val="22"/>
        </w:rPr>
        <w:t>4</w:t>
      </w:r>
      <w:r w:rsidRPr="00DF266C">
        <w:rPr>
          <w:rFonts w:ascii="Arial" w:hAnsi="Arial" w:cs="Arial"/>
          <w:color w:val="002060"/>
          <w:sz w:val="22"/>
          <w:szCs w:val="22"/>
        </w:rPr>
        <w:t>.</w:t>
      </w:r>
      <w:r w:rsidR="00DF266C" w:rsidRPr="00DF266C">
        <w:rPr>
          <w:rFonts w:ascii="Arial" w:hAnsi="Arial" w:cs="Arial"/>
          <w:color w:val="002060"/>
          <w:sz w:val="22"/>
          <w:szCs w:val="22"/>
        </w:rPr>
        <w:t xml:space="preserve"> </w:t>
      </w:r>
      <w:r w:rsidRPr="00DF266C">
        <w:rPr>
          <w:rFonts w:ascii="Arial" w:hAnsi="Arial" w:cs="Arial"/>
          <w:color w:val="002060"/>
          <w:sz w:val="22"/>
          <w:szCs w:val="22"/>
        </w:rPr>
        <w:t>SUBCONTRACTAREA, DACĂ ESTE CAZUL</w:t>
      </w:r>
    </w:p>
    <w:p w:rsidR="00DF266C" w:rsidRPr="00DF266C" w:rsidRDefault="00DF266C" w:rsidP="00DF266C">
      <w:pPr>
        <w:rPr>
          <w:lang w:val="en-US"/>
        </w:rPr>
      </w:pPr>
    </w:p>
    <w:p w:rsidR="0030725F" w:rsidRPr="00AB17D3" w:rsidRDefault="0030725F" w:rsidP="003262E2">
      <w:pPr>
        <w:pStyle w:val="Listparagraf"/>
        <w:widowControl/>
        <w:numPr>
          <w:ilvl w:val="1"/>
          <w:numId w:val="29"/>
        </w:numPr>
        <w:tabs>
          <w:tab w:val="left" w:pos="72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 are dreptul de a subcontracta părți din prezentul Contract și/sau poate schimba Subcontractantul/Subcontractanții specificat/specificați în Propunerea Tehnică numai cu acordul prealabil, scris, al Autorității contractante.</w:t>
      </w:r>
    </w:p>
    <w:p w:rsidR="0030725F" w:rsidRPr="00AB17D3" w:rsidRDefault="0030725F" w:rsidP="003262E2">
      <w:pPr>
        <w:pStyle w:val="Listparagraf"/>
        <w:widowControl/>
        <w:numPr>
          <w:ilvl w:val="1"/>
          <w:numId w:val="29"/>
        </w:numPr>
        <w:tabs>
          <w:tab w:val="left" w:pos="72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Autoritatea contractantă notifică Contractantului decizia sa cu privire la înlocuirea unui Subcontractant/implicarea unui nou Subcontractant, motivând decizia sa în cazul respingerii aprobării.</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se obligă să încheie Contracte de Subcontractare doar cu Subcontractanții care își exprimă acordul cu privire la obligațiile contractuale asumate de către Contractant prin prezentul Contract.</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Partea/părțile din Contract încredințată/încredințate unui Subcontractant de Contractant nu poate/pot fi încredințate unor terțe părți de către Subcontractant.</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În orice moment, pe perioada derulării Contractului, Contractantul trebuie să se asigure că Subcontractantul/Subcontractanții nu afectează drepturile Autorității contractante în temeiul prezentului Contract.</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Autoritatea contractantă poate solicita Contractantului să înlocuiască un Subcontractant care se află în una dintre situațiile de excludere specificate în Lege la momentul atribuirii contractului.</w:t>
      </w:r>
    </w:p>
    <w:p w:rsidR="0030725F" w:rsidRPr="0030725F" w:rsidRDefault="0030725F" w:rsidP="003262E2">
      <w:pPr>
        <w:widowControl/>
        <w:numPr>
          <w:ilvl w:val="1"/>
          <w:numId w:val="2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și-a exprimat opțiunea de a fi plătit direct, atunci această opțiune este valabilă numai dacă sunt îndeplinite în mod cumulativ următoarele condiții:</w:t>
      </w:r>
    </w:p>
    <w:p w:rsidR="0030725F" w:rsidRPr="0030725F" w:rsidRDefault="0030725F" w:rsidP="003262E2">
      <w:pPr>
        <w:widowControl/>
        <w:numPr>
          <w:ilvl w:val="0"/>
          <w:numId w:val="15"/>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această opțiune este inclusă explicit în Contractul de Subcontractare constituit ca anexă la Contract și făcând parte integrantă din acesta;</w:t>
      </w:r>
    </w:p>
    <w:p w:rsidR="0030725F" w:rsidRPr="0030725F" w:rsidRDefault="0030725F" w:rsidP="003262E2">
      <w:pPr>
        <w:widowControl/>
        <w:numPr>
          <w:ilvl w:val="0"/>
          <w:numId w:val="15"/>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0725F" w:rsidRPr="0030725F" w:rsidRDefault="0030725F" w:rsidP="003262E2">
      <w:pPr>
        <w:widowControl/>
        <w:numPr>
          <w:ilvl w:val="0"/>
          <w:numId w:val="16"/>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 din Contract/activitate realizată de Subcontractant astfel cum trebuie specificată în factura prezentată la plată,</w:t>
      </w:r>
    </w:p>
    <w:p w:rsidR="0030725F" w:rsidRPr="0030725F" w:rsidRDefault="0030725F" w:rsidP="003262E2">
      <w:pPr>
        <w:widowControl/>
        <w:numPr>
          <w:ilvl w:val="0"/>
          <w:numId w:val="16"/>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30725F" w:rsidRPr="0030725F" w:rsidRDefault="0030725F" w:rsidP="003262E2">
      <w:pPr>
        <w:widowControl/>
        <w:numPr>
          <w:ilvl w:val="0"/>
          <w:numId w:val="16"/>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0725F" w:rsidRPr="0030725F" w:rsidRDefault="0030725F" w:rsidP="003262E2">
      <w:pPr>
        <w:widowControl/>
        <w:numPr>
          <w:ilvl w:val="0"/>
          <w:numId w:val="16"/>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stabilește condițiile în care se materializează opțiunea de plată directă,</w:t>
      </w:r>
    </w:p>
    <w:p w:rsidR="0030725F" w:rsidRPr="0030725F" w:rsidRDefault="0030725F" w:rsidP="003262E2">
      <w:pPr>
        <w:widowControl/>
        <w:numPr>
          <w:ilvl w:val="0"/>
          <w:numId w:val="16"/>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precizează contul bancar al Subcontractantului.</w:t>
      </w:r>
    </w:p>
    <w:p w:rsidR="0030725F" w:rsidRDefault="0030725F" w:rsidP="0030725F">
      <w:pPr>
        <w:spacing w:line="276" w:lineRule="auto"/>
        <w:ind w:left="990"/>
        <w:jc w:val="both"/>
        <w:rPr>
          <w:rFonts w:ascii="Arial" w:hAnsi="Arial" w:cs="Arial"/>
          <w:color w:val="002060"/>
          <w:sz w:val="18"/>
          <w:szCs w:val="18"/>
        </w:rPr>
      </w:pPr>
    </w:p>
    <w:p w:rsidR="00DF266C" w:rsidRPr="0030725F" w:rsidRDefault="00DF266C" w:rsidP="0030725F">
      <w:pPr>
        <w:spacing w:line="276" w:lineRule="auto"/>
        <w:ind w:left="99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w:t>
      </w:r>
      <w:r w:rsidR="00AB17D3">
        <w:rPr>
          <w:rFonts w:ascii="Arial" w:hAnsi="Arial" w:cs="Arial"/>
          <w:color w:val="002060"/>
          <w:sz w:val="22"/>
          <w:szCs w:val="22"/>
        </w:rPr>
        <w:t>5</w:t>
      </w:r>
      <w:r w:rsidRPr="00DF266C">
        <w:rPr>
          <w:rFonts w:ascii="Arial" w:hAnsi="Arial" w:cs="Arial"/>
          <w:color w:val="002060"/>
          <w:sz w:val="22"/>
          <w:szCs w:val="22"/>
        </w:rPr>
        <w:t>.</w:t>
      </w:r>
      <w:r w:rsidR="00DF266C" w:rsidRPr="00DF266C">
        <w:rPr>
          <w:rFonts w:ascii="Arial" w:hAnsi="Arial" w:cs="Arial"/>
          <w:color w:val="002060"/>
          <w:sz w:val="22"/>
          <w:szCs w:val="22"/>
        </w:rPr>
        <w:t xml:space="preserve"> </w:t>
      </w:r>
      <w:r w:rsidRPr="00DF266C">
        <w:rPr>
          <w:rFonts w:ascii="Arial" w:hAnsi="Arial" w:cs="Arial"/>
          <w:color w:val="002060"/>
          <w:sz w:val="22"/>
          <w:szCs w:val="22"/>
        </w:rPr>
        <w:t>CESIUNEA</w:t>
      </w:r>
      <w:r w:rsidR="00DF266C">
        <w:rPr>
          <w:rFonts w:ascii="Arial" w:hAnsi="Arial" w:cs="Arial"/>
          <w:color w:val="002060"/>
          <w:sz w:val="22"/>
          <w:szCs w:val="22"/>
        </w:rPr>
        <w:t xml:space="preserve"> CONTRACTULUI</w:t>
      </w:r>
    </w:p>
    <w:p w:rsidR="00DF266C" w:rsidRPr="00DF266C" w:rsidRDefault="00DF266C" w:rsidP="00DF266C">
      <w:pPr>
        <w:rPr>
          <w:lang w:val="en-US"/>
        </w:rPr>
      </w:pP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1539"/>
        <w:gridCol w:w="2266"/>
        <w:gridCol w:w="2291"/>
        <w:gridCol w:w="2372"/>
      </w:tblGrid>
      <w:tr w:rsidR="0030725F" w:rsidRPr="0030725F" w:rsidTr="00DF266C">
        <w:tc>
          <w:tcPr>
            <w:tcW w:w="8468" w:type="dxa"/>
            <w:gridSpan w:val="4"/>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Clauzele de mai jos treatează toate modalitățile de cesiune (cesiune de creantă, cesiune de datorie și cesiune de contract și vor fi utilizate după cum urmează:</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p>
        </w:tc>
        <w:tc>
          <w:tcPr>
            <w:tcW w:w="2266"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Conținut</w:t>
            </w:r>
          </w:p>
        </w:tc>
        <w:tc>
          <w:tcPr>
            <w:tcW w:w="2291"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contract/</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 C.civ.</w:t>
            </w:r>
          </w:p>
        </w:tc>
        <w:tc>
          <w:tcPr>
            <w:tcW w:w="2372"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creanță</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drepturile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16.1./1.566-1.592 C.civ.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AC/EC</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datorie</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obligațiile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16.2.-16.3/1.599-1.608 C. 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Cesionarul dovedește că are are calificările tehnice și experiența necesară pentru partea de de contract pe care urmează să o execute.</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contract</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atât drepturile, cât și obligațiile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16.4.-16.6./1.315-1.320 C.Civ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stadiul contractului;</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calitatea/calificările cesionarului.</w:t>
            </w:r>
          </w:p>
        </w:tc>
      </w:tr>
    </w:tbl>
    <w:p w:rsidR="0030725F" w:rsidRPr="0030725F" w:rsidRDefault="0030725F" w:rsidP="0030725F">
      <w:pPr>
        <w:spacing w:line="276" w:lineRule="auto"/>
        <w:rPr>
          <w:rFonts w:ascii="Arial" w:hAnsi="Arial" w:cs="Arial"/>
          <w:color w:val="002060"/>
          <w:sz w:val="18"/>
          <w:szCs w:val="18"/>
        </w:rPr>
      </w:pPr>
    </w:p>
    <w:p w:rsidR="0030725F" w:rsidRPr="00AB17D3" w:rsidRDefault="0030725F" w:rsidP="003262E2">
      <w:pPr>
        <w:pStyle w:val="Listparagraf"/>
        <w:widowControl/>
        <w:numPr>
          <w:ilvl w:val="1"/>
          <w:numId w:val="30"/>
        </w:numPr>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Cesiunea drepturilor derivate din prezentul contract poate fi realizată în condițiile și termenii prevăzuți de Legea nr. 98/2016/Legea nr. 99/2016,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rsidR="0030725F" w:rsidRPr="00AB17D3" w:rsidRDefault="0030725F" w:rsidP="003262E2">
      <w:pPr>
        <w:pStyle w:val="Listparagraf"/>
        <w:widowControl/>
        <w:numPr>
          <w:ilvl w:val="1"/>
          <w:numId w:val="30"/>
        </w:numPr>
        <w:tabs>
          <w:tab w:val="left" w:pos="630"/>
        </w:tabs>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lastRenderedPageBreak/>
        <w:t>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rsidR="0030725F" w:rsidRPr="0030725F" w:rsidRDefault="0030725F" w:rsidP="003262E2">
      <w:pPr>
        <w:widowControl/>
        <w:numPr>
          <w:ilvl w:val="1"/>
          <w:numId w:val="30"/>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0725F" w:rsidRPr="0030725F" w:rsidRDefault="0030725F" w:rsidP="003262E2">
      <w:pPr>
        <w:widowControl/>
        <w:numPr>
          <w:ilvl w:val="1"/>
          <w:numId w:val="30"/>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30725F" w:rsidRPr="0030725F" w:rsidRDefault="0030725F" w:rsidP="003262E2">
      <w:pPr>
        <w:widowControl/>
        <w:numPr>
          <w:ilvl w:val="1"/>
          <w:numId w:val="30"/>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0725F" w:rsidRPr="0030725F" w:rsidRDefault="0030725F" w:rsidP="003262E2">
      <w:pPr>
        <w:widowControl/>
        <w:numPr>
          <w:ilvl w:val="1"/>
          <w:numId w:val="30"/>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Prezentul contract poate fi cesionat în următoarele condiții:</w:t>
      </w:r>
    </w:p>
    <w:p w:rsidR="0030725F" w:rsidRPr="0030725F" w:rsidRDefault="0030725F" w:rsidP="003262E2">
      <w:pPr>
        <w:widowControl/>
        <w:numPr>
          <w:ilvl w:val="0"/>
          <w:numId w:val="17"/>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30725F" w:rsidRPr="0030725F" w:rsidRDefault="0030725F" w:rsidP="003262E2">
      <w:pPr>
        <w:widowControl/>
        <w:numPr>
          <w:ilvl w:val="0"/>
          <w:numId w:val="17"/>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9D531E" w:rsidRDefault="0030725F" w:rsidP="003262E2">
      <w:pPr>
        <w:widowControl/>
        <w:numPr>
          <w:ilvl w:val="0"/>
          <w:numId w:val="17"/>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r w:rsidR="009D531E">
        <w:rPr>
          <w:rFonts w:ascii="Arial" w:hAnsi="Arial" w:cs="Arial"/>
          <w:color w:val="002060"/>
          <w:sz w:val="18"/>
          <w:szCs w:val="18"/>
        </w:rPr>
        <w:t xml:space="preserve"> </w:t>
      </w:r>
    </w:p>
    <w:p w:rsidR="0030725F" w:rsidRDefault="0030725F" w:rsidP="009D531E">
      <w:pPr>
        <w:widowControl/>
        <w:autoSpaceDE/>
        <w:autoSpaceDN/>
        <w:spacing w:after="160" w:line="276" w:lineRule="auto"/>
        <w:ind w:left="720"/>
        <w:jc w:val="both"/>
        <w:rPr>
          <w:rFonts w:ascii="Arial" w:hAnsi="Arial" w:cs="Arial"/>
          <w:i/>
          <w:iCs/>
          <w:color w:val="002060"/>
          <w:sz w:val="18"/>
          <w:szCs w:val="18"/>
        </w:rPr>
      </w:pPr>
      <w:r w:rsidRPr="009D531E">
        <w:rPr>
          <w:rFonts w:ascii="Arial" w:hAnsi="Arial" w:cs="Arial"/>
          <w:i/>
          <w:iCs/>
          <w:color w:val="002060"/>
          <w:sz w:val="18"/>
          <w:szCs w:val="18"/>
        </w:rPr>
        <w:t>Clauza prevăzută la pct. c reprezintă clauze de revizuire a contractului, astfel cum ele sunt definite de art. 221 alin. (1) lit. d) pct. (i) din Legea nr. 98/2016/ de art. 240 alin. (1) lit. a) din Legea nr. 99/2016.</w:t>
      </w:r>
    </w:p>
    <w:p w:rsidR="009D531E" w:rsidRPr="009D531E" w:rsidRDefault="009D531E" w:rsidP="009D531E">
      <w:pPr>
        <w:widowControl/>
        <w:autoSpaceDE/>
        <w:autoSpaceDN/>
        <w:spacing w:after="160" w:line="276" w:lineRule="auto"/>
        <w:ind w:left="720"/>
        <w:jc w:val="both"/>
        <w:rPr>
          <w:rFonts w:ascii="Arial" w:hAnsi="Arial" w:cs="Arial"/>
          <w:i/>
          <w:iCs/>
          <w:color w:val="002060"/>
          <w:sz w:val="18"/>
          <w:szCs w:val="18"/>
        </w:rPr>
      </w:pPr>
    </w:p>
    <w:p w:rsidR="0030725F" w:rsidRPr="0030725F" w:rsidRDefault="0030725F" w:rsidP="003262E2">
      <w:pPr>
        <w:widowControl/>
        <w:numPr>
          <w:ilvl w:val="1"/>
          <w:numId w:val="30"/>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 care terțul susținător nu și-a respectat obligațiile asumate prin angajamentul ferm de susținere, dreptul de creanță al Contractantului asupra terțului susținător este cesionat cu titlu de garanție, către Autoritatea/ contractantă.</w:t>
      </w:r>
    </w:p>
    <w:p w:rsidR="0030725F" w:rsidRDefault="0030725F" w:rsidP="003262E2">
      <w:pPr>
        <w:widowControl/>
        <w:numPr>
          <w:ilvl w:val="1"/>
          <w:numId w:val="30"/>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încetării anticipate a contractului, Contractantul cesionează autorității contractante contractele încheiate cu Subcontractanții.</w:t>
      </w:r>
    </w:p>
    <w:p w:rsidR="009D531E" w:rsidRPr="0030725F" w:rsidRDefault="009D531E" w:rsidP="009D531E">
      <w:pPr>
        <w:widowControl/>
        <w:tabs>
          <w:tab w:val="left" w:pos="630"/>
        </w:tabs>
        <w:autoSpaceDE/>
        <w:autoSpaceDN/>
        <w:spacing w:after="160" w:line="276" w:lineRule="auto"/>
        <w:ind w:left="630"/>
        <w:jc w:val="both"/>
        <w:rPr>
          <w:rFonts w:ascii="Arial" w:hAnsi="Arial" w:cs="Arial"/>
          <w:color w:val="002060"/>
          <w:sz w:val="18"/>
          <w:szCs w:val="18"/>
        </w:rPr>
      </w:pPr>
    </w:p>
    <w:p w:rsid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1</w:t>
      </w:r>
      <w:r w:rsidR="00AB17D3">
        <w:rPr>
          <w:rFonts w:ascii="Arial" w:hAnsi="Arial" w:cs="Arial"/>
          <w:color w:val="002060"/>
          <w:sz w:val="22"/>
          <w:szCs w:val="22"/>
        </w:rPr>
        <w:t>6</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 xml:space="preserve">CONFIDENŢIALITATEA INFORMAȚIILOR ȘI </w:t>
      </w: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PROTECȚIA DATELOR CU CARACTER PERSONAL</w:t>
      </w:r>
    </w:p>
    <w:p w:rsidR="009D531E" w:rsidRPr="009D531E" w:rsidRDefault="009D531E" w:rsidP="009D531E">
      <w:pPr>
        <w:rPr>
          <w:lang w:val="en-US"/>
        </w:rPr>
      </w:pPr>
    </w:p>
    <w:p w:rsidR="0030725F" w:rsidRPr="00AB17D3" w:rsidRDefault="0030725F" w:rsidP="003262E2">
      <w:pPr>
        <w:pStyle w:val="Listparagraf"/>
        <w:widowControl/>
        <w:numPr>
          <w:ilvl w:val="1"/>
          <w:numId w:val="31"/>
        </w:numPr>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 va considera toate documentele și informațiile care îi sunt puse la dispoziție în vederea încheierii și executării Contractului drept strict confidențiale.</w:t>
      </w:r>
    </w:p>
    <w:p w:rsidR="0030725F" w:rsidRPr="00AB17D3" w:rsidRDefault="00AB17D3" w:rsidP="003262E2">
      <w:pPr>
        <w:pStyle w:val="Listparagraf"/>
        <w:widowControl/>
        <w:numPr>
          <w:ilvl w:val="1"/>
          <w:numId w:val="31"/>
        </w:numPr>
        <w:tabs>
          <w:tab w:val="left" w:pos="630"/>
        </w:tabs>
        <w:autoSpaceDE/>
        <w:autoSpaceDN/>
        <w:spacing w:after="160" w:line="276" w:lineRule="auto"/>
        <w:ind w:left="709" w:hanging="709"/>
        <w:rPr>
          <w:rFonts w:ascii="Arial" w:hAnsi="Arial" w:cs="Arial"/>
          <w:color w:val="002060"/>
          <w:sz w:val="18"/>
          <w:szCs w:val="18"/>
        </w:rPr>
      </w:pPr>
      <w:r>
        <w:rPr>
          <w:rFonts w:ascii="Arial" w:hAnsi="Arial" w:cs="Arial"/>
          <w:color w:val="002060"/>
          <w:sz w:val="18"/>
          <w:szCs w:val="18"/>
        </w:rPr>
        <w:t xml:space="preserve"> </w:t>
      </w:r>
      <w:r w:rsidR="0030725F" w:rsidRPr="00AB17D3">
        <w:rPr>
          <w:rFonts w:ascii="Arial" w:hAnsi="Arial" w:cs="Arial"/>
          <w:color w:val="002060"/>
          <w:sz w:val="18"/>
          <w:szCs w:val="18"/>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rsidR="0030725F" w:rsidRPr="0030725F" w:rsidRDefault="0030725F" w:rsidP="003262E2">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0725F" w:rsidRPr="0030725F" w:rsidRDefault="0030725F" w:rsidP="003262E2">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0725F" w:rsidRPr="0030725F" w:rsidRDefault="0030725F" w:rsidP="003262E2">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0725F" w:rsidRPr="0030725F" w:rsidRDefault="0030725F" w:rsidP="003262E2">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30725F" w:rsidRPr="0030725F" w:rsidRDefault="0030725F" w:rsidP="003262E2">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30725F" w:rsidRDefault="0030725F"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1</w:t>
      </w:r>
      <w:r w:rsidR="00AB17D3">
        <w:rPr>
          <w:rFonts w:ascii="Arial" w:hAnsi="Arial" w:cs="Arial"/>
          <w:color w:val="002060"/>
          <w:sz w:val="22"/>
          <w:szCs w:val="22"/>
          <w:lang w:val="fr-FR"/>
        </w:rPr>
        <w:t>7</w:t>
      </w:r>
      <w:r w:rsidRPr="00744201">
        <w:rPr>
          <w:rFonts w:ascii="Arial" w:hAnsi="Arial" w:cs="Arial"/>
          <w:color w:val="002060"/>
          <w:sz w:val="22"/>
          <w:szCs w:val="22"/>
          <w:lang w:val="fr-FR"/>
        </w:rPr>
        <w:t xml:space="preserve">. OBLIGAȚIILE ȘI DREPTURILE PRINCIPALE </w:t>
      </w:r>
    </w:p>
    <w:p w:rsidR="0030725F"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ALE AUTORITĂȚII CONTRACTANTE</w:t>
      </w:r>
    </w:p>
    <w:p w:rsidR="009D531E" w:rsidRPr="00744201" w:rsidRDefault="009D531E" w:rsidP="009D531E">
      <w:pPr>
        <w:rPr>
          <w:lang w:val="fr-FR"/>
        </w:rPr>
      </w:pPr>
    </w:p>
    <w:p w:rsidR="0030725F" w:rsidRPr="00AB17D3" w:rsidRDefault="0030725F" w:rsidP="003262E2">
      <w:pPr>
        <w:pStyle w:val="Listparagraf"/>
        <w:widowControl/>
        <w:numPr>
          <w:ilvl w:val="1"/>
          <w:numId w:val="32"/>
        </w:numPr>
        <w:tabs>
          <w:tab w:val="left" w:pos="630"/>
        </w:tabs>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0725F" w:rsidRPr="00AB17D3" w:rsidRDefault="00AB17D3" w:rsidP="003262E2">
      <w:pPr>
        <w:pStyle w:val="Listparagraf"/>
        <w:widowControl/>
        <w:numPr>
          <w:ilvl w:val="1"/>
          <w:numId w:val="32"/>
        </w:numPr>
        <w:tabs>
          <w:tab w:val="left" w:pos="630"/>
        </w:tabs>
        <w:autoSpaceDE/>
        <w:autoSpaceDN/>
        <w:spacing w:after="160" w:line="276" w:lineRule="auto"/>
        <w:rPr>
          <w:rFonts w:ascii="Arial" w:hAnsi="Arial" w:cs="Arial"/>
          <w:color w:val="002060"/>
          <w:sz w:val="18"/>
          <w:szCs w:val="18"/>
        </w:rPr>
      </w:pPr>
      <w:r>
        <w:rPr>
          <w:rFonts w:ascii="Arial" w:hAnsi="Arial" w:cs="Arial"/>
          <w:color w:val="002060"/>
          <w:sz w:val="18"/>
          <w:szCs w:val="18"/>
        </w:rPr>
        <w:t xml:space="preserve">    </w:t>
      </w:r>
      <w:r w:rsidR="0030725F" w:rsidRPr="00AB17D3">
        <w:rPr>
          <w:rFonts w:ascii="Arial" w:hAnsi="Arial" w:cs="Arial"/>
          <w:color w:val="002060"/>
          <w:sz w:val="18"/>
          <w:szCs w:val="18"/>
        </w:rPr>
        <w:t>Autoritatea/ contractantă se obligă să respecte prevederile Caietului de sarcini.</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contractantă își asumă răspunderea pentru veridicitatea, corectitudinea și legalitatea datelor/informațiilor/documentelor puse la dispoziția Contractantului în vederea îndeplinirii Contractului. În </w:t>
      </w:r>
      <w:r w:rsidRPr="0030725F">
        <w:rPr>
          <w:rFonts w:ascii="Arial" w:hAnsi="Arial" w:cs="Arial"/>
          <w:color w:val="002060"/>
          <w:sz w:val="18"/>
          <w:szCs w:val="18"/>
        </w:rPr>
        <w:lastRenderedPageBreak/>
        <w:t>acest sens, se prezumă că toate datele/informațiile, documentele prezentate Contractantului sunt însușite de către conducătorul unității și/sau de către persoanele în drept având funcție de decizie care au aprobat respectivele documente.</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va colabora cu Contractantul pentru furnizarea informațiilor pe care acesta din urmă le poate solicita în mod rezonabil pentru realizarea Contractului.</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contractanta are obligația să desemneze, în termen de </w:t>
      </w:r>
      <w:r w:rsidR="009D531E" w:rsidRPr="009D531E">
        <w:rPr>
          <w:rFonts w:ascii="Arial" w:hAnsi="Arial" w:cs="Arial"/>
          <w:b/>
          <w:bCs/>
          <w:color w:val="002060"/>
          <w:sz w:val="18"/>
          <w:szCs w:val="18"/>
        </w:rPr>
        <w:t>5</w:t>
      </w:r>
      <w:r w:rsidRPr="009D531E">
        <w:rPr>
          <w:rFonts w:ascii="Arial" w:hAnsi="Arial" w:cs="Arial"/>
          <w:b/>
          <w:bCs/>
          <w:color w:val="002060"/>
          <w:sz w:val="18"/>
          <w:szCs w:val="18"/>
        </w:rPr>
        <w:t xml:space="preserve"> zile de la semnarea contractului</w:t>
      </w:r>
      <w:r w:rsidRPr="0030725F">
        <w:rPr>
          <w:rFonts w:ascii="Arial" w:hAnsi="Arial" w:cs="Arial"/>
          <w:color w:val="002060"/>
          <w:sz w:val="18"/>
          <w:szCs w:val="18"/>
        </w:rPr>
        <w:t>, persoana de contact.</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Procedura de recepție se face în acord cu regulile stabilite prin Caietul de sarcini.</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aeste neconformități. În lipsa informării, se consideră că Contractantul şi-a executat obligația.</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rsidR="0030725F" w:rsidRPr="0030725F" w:rsidRDefault="0030725F" w:rsidP="003262E2">
      <w:pPr>
        <w:widowControl/>
        <w:numPr>
          <w:ilvl w:val="0"/>
          <w:numId w:val="18"/>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rsidR="0030725F" w:rsidRPr="0030725F" w:rsidRDefault="0030725F" w:rsidP="003262E2">
      <w:pPr>
        <w:widowControl/>
        <w:numPr>
          <w:ilvl w:val="0"/>
          <w:numId w:val="18"/>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9D531E" w:rsidRPr="0030725F" w:rsidRDefault="009D531E" w:rsidP="009D531E">
      <w:pPr>
        <w:widowControl/>
        <w:autoSpaceDE/>
        <w:autoSpaceDN/>
        <w:spacing w:line="276" w:lineRule="auto"/>
        <w:ind w:left="720"/>
        <w:jc w:val="both"/>
        <w:rPr>
          <w:rFonts w:ascii="Arial" w:hAnsi="Arial" w:cs="Arial"/>
          <w:color w:val="002060"/>
          <w:sz w:val="18"/>
          <w:szCs w:val="18"/>
        </w:rPr>
      </w:pP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în care Autoritatea/ contractantă constată existența unor vicii/neconformități ascunse ale bunului, aceasta are obligația să le aducă la cunoștință Contractantului în termen de 2 zile lucrătoare de la momentul la care le-a descoperit.</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rsidR="0030725F" w:rsidRPr="0030725F" w:rsidRDefault="0030725F" w:rsidP="003262E2">
      <w:pPr>
        <w:widowControl/>
        <w:numPr>
          <w:ilvl w:val="0"/>
          <w:numId w:val="19"/>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rsidR="0030725F" w:rsidRPr="0030725F" w:rsidRDefault="0030725F" w:rsidP="003262E2">
      <w:pPr>
        <w:widowControl/>
        <w:numPr>
          <w:ilvl w:val="0"/>
          <w:numId w:val="19"/>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30725F" w:rsidRDefault="0030725F" w:rsidP="003262E2">
      <w:pPr>
        <w:widowControl/>
        <w:numPr>
          <w:ilvl w:val="0"/>
          <w:numId w:val="19"/>
        </w:numPr>
        <w:autoSpaceDE/>
        <w:autoSpaceDN/>
        <w:spacing w:line="276" w:lineRule="auto"/>
        <w:jc w:val="both"/>
        <w:rPr>
          <w:rFonts w:ascii="Arial" w:hAnsi="Arial" w:cs="Arial"/>
          <w:color w:val="002060"/>
          <w:sz w:val="18"/>
          <w:szCs w:val="18"/>
        </w:rPr>
      </w:pPr>
      <w:r w:rsidRPr="009F09EE">
        <w:rPr>
          <w:rFonts w:ascii="Arial" w:hAnsi="Arial" w:cs="Arial"/>
          <w:color w:val="002060"/>
          <w:sz w:val="18"/>
          <w:szCs w:val="18"/>
        </w:rPr>
        <w:t xml:space="preserve">remedia defectele bunului, pe cheltuiala Contractantului. </w:t>
      </w:r>
    </w:p>
    <w:p w:rsidR="009F09EE" w:rsidRPr="009F09EE" w:rsidRDefault="009F09EE" w:rsidP="009F09EE">
      <w:pPr>
        <w:widowControl/>
        <w:autoSpaceDE/>
        <w:autoSpaceDN/>
        <w:spacing w:line="276" w:lineRule="auto"/>
        <w:ind w:left="720"/>
        <w:jc w:val="both"/>
        <w:rPr>
          <w:rFonts w:ascii="Arial" w:hAnsi="Arial" w:cs="Arial"/>
          <w:color w:val="002060"/>
          <w:sz w:val="18"/>
          <w:szCs w:val="18"/>
        </w:rPr>
      </w:pP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viciile/neconformitățile ascunse vizează doar o parte din bunuri, Autoritatea/ are dreptul de a rezoluționa parțial contractul, în privința acestor bunuri.</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Termenul de plată este de </w:t>
      </w:r>
      <w:r w:rsidRPr="009D531E">
        <w:rPr>
          <w:rFonts w:ascii="Arial" w:hAnsi="Arial" w:cs="Arial"/>
          <w:b/>
          <w:bCs/>
          <w:color w:val="002060"/>
          <w:sz w:val="18"/>
          <w:szCs w:val="18"/>
        </w:rPr>
        <w:t xml:space="preserve">maxim </w:t>
      </w:r>
      <w:r w:rsidR="009D531E" w:rsidRPr="009D531E">
        <w:rPr>
          <w:rFonts w:ascii="Arial" w:hAnsi="Arial" w:cs="Arial"/>
          <w:b/>
          <w:bCs/>
          <w:color w:val="002060"/>
          <w:sz w:val="18"/>
          <w:szCs w:val="18"/>
        </w:rPr>
        <w:t>60</w:t>
      </w:r>
      <w:r w:rsidRPr="009D531E">
        <w:rPr>
          <w:rFonts w:ascii="Arial" w:hAnsi="Arial" w:cs="Arial"/>
          <w:b/>
          <w:bCs/>
          <w:color w:val="002060"/>
          <w:sz w:val="18"/>
          <w:szCs w:val="18"/>
        </w:rPr>
        <w:t xml:space="preserve"> de zile de la momentul recepționării facturii</w:t>
      </w:r>
      <w:r w:rsidRPr="0030725F">
        <w:rPr>
          <w:rFonts w:ascii="Arial" w:hAnsi="Arial" w:cs="Arial"/>
          <w:color w:val="002060"/>
          <w:sz w:val="18"/>
          <w:szCs w:val="18"/>
        </w:rPr>
        <w:t>, conform prevederilor Legii nr. 72/2013.</w:t>
      </w:r>
    </w:p>
    <w:p w:rsidR="0030725F" w:rsidRPr="0030725F" w:rsidRDefault="0030725F" w:rsidP="003262E2">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emite factura împreună cu documentele justificative ca urmare a aprobării de către Autoritatea/ contractantă a îndeplinirii obligațiilor de către Contractant cu privire la livrarea produselor/prestarea serviciilor conexe, în condițiile prevederilor Caietului de sarcini.</w:t>
      </w:r>
    </w:p>
    <w:p w:rsidR="009D531E" w:rsidRDefault="009D531E"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1</w:t>
      </w:r>
      <w:r w:rsidR="00AB17D3">
        <w:rPr>
          <w:rFonts w:ascii="Arial" w:hAnsi="Arial" w:cs="Arial"/>
          <w:color w:val="002060"/>
          <w:sz w:val="22"/>
          <w:szCs w:val="22"/>
          <w:lang w:val="fr-FR"/>
        </w:rPr>
        <w:t>8</w:t>
      </w:r>
      <w:r w:rsidRPr="00744201">
        <w:rPr>
          <w:rFonts w:ascii="Arial" w:hAnsi="Arial" w:cs="Arial"/>
          <w:color w:val="002060"/>
          <w:sz w:val="22"/>
          <w:szCs w:val="22"/>
          <w:lang w:val="fr-FR"/>
        </w:rPr>
        <w:t>.</w:t>
      </w:r>
      <w:r w:rsidR="009D531E" w:rsidRPr="00744201">
        <w:rPr>
          <w:rFonts w:ascii="Arial" w:hAnsi="Arial" w:cs="Arial"/>
          <w:color w:val="002060"/>
          <w:sz w:val="22"/>
          <w:szCs w:val="22"/>
          <w:lang w:val="fr-FR"/>
        </w:rPr>
        <w:t xml:space="preserve"> </w:t>
      </w:r>
      <w:r w:rsidRPr="00744201">
        <w:rPr>
          <w:rFonts w:ascii="Arial" w:hAnsi="Arial" w:cs="Arial"/>
          <w:color w:val="002060"/>
          <w:sz w:val="22"/>
          <w:szCs w:val="22"/>
          <w:lang w:val="fr-FR"/>
        </w:rPr>
        <w:t>ASOCIEREA DE OPERATORI ECONOMICI, DACĂ ESTE CAZUL</w:t>
      </w:r>
    </w:p>
    <w:p w:rsidR="009D531E" w:rsidRPr="00744201" w:rsidRDefault="009D531E" w:rsidP="009D531E">
      <w:pPr>
        <w:rPr>
          <w:lang w:val="fr-FR"/>
        </w:rPr>
      </w:pPr>
    </w:p>
    <w:p w:rsidR="0030725F" w:rsidRPr="00AB17D3" w:rsidRDefault="0030725F" w:rsidP="003262E2">
      <w:pPr>
        <w:pStyle w:val="Listparagraf"/>
        <w:widowControl/>
        <w:numPr>
          <w:ilvl w:val="1"/>
          <w:numId w:val="33"/>
        </w:numPr>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Fiecare asociați este responsabil individual și în solidar față de Autoritatea/ contractantă, fiind considerat ca având obligații comune și individuale pentru executarea Contractului.</w:t>
      </w:r>
    </w:p>
    <w:p w:rsidR="0030725F" w:rsidRPr="00AB17D3" w:rsidRDefault="0030725F" w:rsidP="003262E2">
      <w:pPr>
        <w:pStyle w:val="Listparagraf"/>
        <w:widowControl/>
        <w:numPr>
          <w:ilvl w:val="1"/>
          <w:numId w:val="33"/>
        </w:numPr>
        <w:tabs>
          <w:tab w:val="left" w:pos="630"/>
        </w:tabs>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Membrii asocierii înțeleg și confirmă că liderul stabilit prin acordul de asociere este desemnat de asociere să acționeze în numele său și este autorizată să angajeze asocierea în cadrul Contractului.</w:t>
      </w:r>
    </w:p>
    <w:p w:rsidR="0030725F" w:rsidRPr="0030725F" w:rsidRDefault="0030725F" w:rsidP="003262E2">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asocierii este autorizat să primească Dispoziții din partea Autorității contractante și să primească plata pentru și în numele persoanelor care constituie asocierea.</w:t>
      </w:r>
    </w:p>
    <w:p w:rsidR="0030725F" w:rsidRDefault="0030725F" w:rsidP="003262E2">
      <w:pPr>
        <w:widowControl/>
        <w:numPr>
          <w:ilvl w:val="1"/>
          <w:numId w:val="3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contractului de asociere nu sunt opozabile Autorității contractante.</w:t>
      </w:r>
    </w:p>
    <w:p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30725F" w:rsidRDefault="00AB17D3" w:rsidP="0030725F">
      <w:pPr>
        <w:pStyle w:val="Titlu1"/>
        <w:spacing w:line="276" w:lineRule="auto"/>
        <w:rPr>
          <w:rFonts w:ascii="Arial" w:hAnsi="Arial" w:cs="Arial"/>
          <w:color w:val="002060"/>
          <w:sz w:val="22"/>
          <w:szCs w:val="22"/>
        </w:rPr>
      </w:pPr>
      <w:r>
        <w:rPr>
          <w:rFonts w:ascii="Arial" w:hAnsi="Arial" w:cs="Arial"/>
          <w:color w:val="002060"/>
          <w:sz w:val="22"/>
          <w:szCs w:val="22"/>
        </w:rPr>
        <w:t>19</w:t>
      </w:r>
      <w:r w:rsidR="0030725F"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0030725F" w:rsidRPr="009D531E">
        <w:rPr>
          <w:rFonts w:ascii="Arial" w:hAnsi="Arial" w:cs="Arial"/>
          <w:color w:val="002060"/>
          <w:sz w:val="22"/>
          <w:szCs w:val="22"/>
        </w:rPr>
        <w:t>OBLIGAȚIILE PRINCIPALE ALE CONTRACTANTULUI</w:t>
      </w:r>
    </w:p>
    <w:p w:rsidR="009D531E" w:rsidRPr="009D531E" w:rsidRDefault="009D531E" w:rsidP="009D531E">
      <w:pPr>
        <w:rPr>
          <w:lang w:val="en-US"/>
        </w:rPr>
      </w:pPr>
    </w:p>
    <w:p w:rsidR="0030725F" w:rsidRPr="00AB17D3" w:rsidRDefault="0030725F" w:rsidP="003262E2">
      <w:pPr>
        <w:pStyle w:val="Listparagraf"/>
        <w:widowControl/>
        <w:numPr>
          <w:ilvl w:val="1"/>
          <w:numId w:val="34"/>
        </w:numPr>
        <w:tabs>
          <w:tab w:val="left" w:pos="630"/>
        </w:tabs>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rsidR="0030725F" w:rsidRPr="00AB17D3" w:rsidRDefault="0030725F" w:rsidP="003262E2">
      <w:pPr>
        <w:pStyle w:val="Listparagraf"/>
        <w:widowControl/>
        <w:numPr>
          <w:ilvl w:val="1"/>
          <w:numId w:val="34"/>
        </w:numPr>
        <w:tabs>
          <w:tab w:val="left" w:pos="630"/>
        </w:tabs>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Contractantul va furniza Produsele cu atenție, eficiență și diligență, cu respectarea dispozițiile legale, aprobările și standardele tehnice, profesionale și de calitate în vigoare.</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respecta toate prevederile legale în vigoare în România și se va asigura că și Personalul său, implicat în Contract, va respecta prevederile legale, aprobările și standardele tehnice, profesionale și de calitate în vigoare.</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este o asociere alcătuită din doi sau mai mulți operatori economici, toți aceștia vor fi ținuți solidar responsabili de îndeplinirea obligațiilor din Contract.</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vor colabora, pentru furnizarea de informații pe care le pot solicita în mod rezonabil între ele pentru realizarea Contractului.</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adopta toate măsurile necesare pentru a asigura, în mod continuu, Personalul, echipamentele și suportul necesare pentru îndeplinirea în mod eficient a obligațiilor asumate prin Contract.</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desemna, în termen de 5 (cinci) zile de la semnarea contractului, persoana de contact.</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emită factura aferentă produselor furnizate prin prezentul Contract numai după aprobarea/recepția produselor în condițiile din Caietul de sarcini și în conformitate cu graficul de plăți.</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30725F" w:rsidRPr="0030725F" w:rsidRDefault="0030725F" w:rsidP="003262E2">
      <w:pPr>
        <w:widowControl/>
        <w:numPr>
          <w:ilvl w:val="1"/>
          <w:numId w:val="3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nu poate fi considerat răspunzător pentru încălcarea de către Autoritatea/ Contractantă sau de către orice altă persoană a reglementărilor aplicabile în ceea ce privește modul de utilizare a Produselor.</w:t>
      </w:r>
    </w:p>
    <w:p w:rsidR="0030725F" w:rsidRDefault="0030725F" w:rsidP="0030725F">
      <w:pPr>
        <w:spacing w:line="276" w:lineRule="auto"/>
        <w:rPr>
          <w:rFonts w:ascii="Arial" w:hAnsi="Arial" w:cs="Arial"/>
          <w:color w:val="002060"/>
          <w:sz w:val="18"/>
          <w:szCs w:val="18"/>
        </w:rPr>
      </w:pPr>
    </w:p>
    <w:p w:rsidR="009F09EE" w:rsidRDefault="009F09EE" w:rsidP="0030725F">
      <w:pPr>
        <w:spacing w:line="276" w:lineRule="auto"/>
        <w:rPr>
          <w:rFonts w:ascii="Arial" w:hAnsi="Arial" w:cs="Arial"/>
          <w:color w:val="002060"/>
          <w:sz w:val="18"/>
          <w:szCs w:val="18"/>
        </w:rPr>
      </w:pPr>
    </w:p>
    <w:p w:rsidR="009F09EE" w:rsidRDefault="009F09EE"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w:t>
      </w:r>
      <w:r w:rsidR="00AB17D3">
        <w:rPr>
          <w:rFonts w:ascii="Arial" w:hAnsi="Arial" w:cs="Arial"/>
          <w:color w:val="002060"/>
          <w:sz w:val="22"/>
          <w:szCs w:val="22"/>
        </w:rPr>
        <w:t>0</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CONFLICTUL DE INTERESE</w:t>
      </w:r>
    </w:p>
    <w:p w:rsidR="009D531E" w:rsidRPr="009D531E" w:rsidRDefault="009D531E" w:rsidP="009D531E">
      <w:pPr>
        <w:rPr>
          <w:lang w:val="en-US"/>
        </w:rPr>
      </w:pPr>
    </w:p>
    <w:p w:rsidR="0030725F" w:rsidRPr="00AB17D3" w:rsidRDefault="0030725F" w:rsidP="003262E2">
      <w:pPr>
        <w:pStyle w:val="Listparagraf"/>
        <w:widowControl/>
        <w:numPr>
          <w:ilvl w:val="1"/>
          <w:numId w:val="35"/>
        </w:numPr>
        <w:tabs>
          <w:tab w:val="left" w:pos="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0725F" w:rsidRPr="00AB17D3" w:rsidRDefault="00AB17D3" w:rsidP="003262E2">
      <w:pPr>
        <w:pStyle w:val="Listparagraf"/>
        <w:widowControl/>
        <w:numPr>
          <w:ilvl w:val="1"/>
          <w:numId w:val="35"/>
        </w:numPr>
        <w:tabs>
          <w:tab w:val="left" w:pos="630"/>
        </w:tabs>
        <w:autoSpaceDE/>
        <w:autoSpaceDN/>
        <w:spacing w:after="160" w:line="276" w:lineRule="auto"/>
        <w:ind w:left="709" w:hanging="709"/>
        <w:rPr>
          <w:rFonts w:ascii="Arial" w:hAnsi="Arial" w:cs="Arial"/>
          <w:color w:val="002060"/>
          <w:sz w:val="18"/>
          <w:szCs w:val="18"/>
        </w:rPr>
      </w:pPr>
      <w:r>
        <w:rPr>
          <w:rFonts w:ascii="Arial" w:hAnsi="Arial" w:cs="Arial"/>
          <w:color w:val="002060"/>
          <w:sz w:val="18"/>
          <w:szCs w:val="18"/>
        </w:rPr>
        <w:t xml:space="preserve"> </w:t>
      </w:r>
      <w:r w:rsidR="0030725F" w:rsidRPr="00AB17D3">
        <w:rPr>
          <w:rFonts w:ascii="Arial" w:hAnsi="Arial" w:cs="Arial"/>
          <w:color w:val="002060"/>
          <w:sz w:val="18"/>
          <w:szCs w:val="18"/>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0725F" w:rsidRPr="00AB17D3" w:rsidRDefault="0030725F" w:rsidP="003262E2">
      <w:pPr>
        <w:pStyle w:val="Listparagraf"/>
        <w:widowControl/>
        <w:numPr>
          <w:ilvl w:val="1"/>
          <w:numId w:val="35"/>
        </w:numPr>
        <w:tabs>
          <w:tab w:val="left" w:pos="63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w:t>
      </w:r>
      <w:r w:rsidR="00AB17D3">
        <w:rPr>
          <w:rFonts w:ascii="Arial" w:hAnsi="Arial" w:cs="Arial"/>
          <w:color w:val="002060"/>
          <w:sz w:val="22"/>
          <w:szCs w:val="22"/>
        </w:rPr>
        <w:t>1</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CONDUITA CONTRACTANTULUI</w:t>
      </w:r>
    </w:p>
    <w:p w:rsidR="009D531E" w:rsidRPr="009D531E" w:rsidRDefault="009D531E" w:rsidP="009D531E">
      <w:pPr>
        <w:rPr>
          <w:lang w:val="en-US"/>
        </w:rPr>
      </w:pPr>
    </w:p>
    <w:p w:rsidR="0030725F" w:rsidRPr="00AB17D3" w:rsidRDefault="0030725F" w:rsidP="003262E2">
      <w:pPr>
        <w:pStyle w:val="Listparagraf"/>
        <w:widowControl/>
        <w:numPr>
          <w:ilvl w:val="1"/>
          <w:numId w:val="36"/>
        </w:numPr>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0725F" w:rsidRPr="00AB17D3" w:rsidRDefault="0030725F" w:rsidP="003262E2">
      <w:pPr>
        <w:pStyle w:val="Listparagraf"/>
        <w:widowControl/>
        <w:numPr>
          <w:ilvl w:val="1"/>
          <w:numId w:val="36"/>
        </w:numPr>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30725F" w:rsidRPr="0030725F" w:rsidRDefault="0030725F" w:rsidP="003262E2">
      <w:pPr>
        <w:widowControl/>
        <w:numPr>
          <w:ilvl w:val="1"/>
          <w:numId w:val="36"/>
        </w:numPr>
        <w:autoSpaceDE/>
        <w:autoSpaceDN/>
        <w:spacing w:after="160" w:line="276" w:lineRule="auto"/>
        <w:ind w:left="709" w:hanging="709"/>
        <w:jc w:val="both"/>
        <w:rPr>
          <w:rFonts w:ascii="Arial" w:hAnsi="Arial" w:cs="Arial"/>
          <w:color w:val="002060"/>
          <w:sz w:val="18"/>
          <w:szCs w:val="18"/>
        </w:rPr>
      </w:pPr>
      <w:r w:rsidRPr="0030725F">
        <w:rPr>
          <w:rFonts w:ascii="Arial" w:hAnsi="Arial" w:cs="Arial"/>
          <w:color w:val="002060"/>
          <w:sz w:val="18"/>
          <w:szCs w:val="18"/>
        </w:rPr>
        <w:t>Contractantul și Personalul său vor respecta secretul profesional, pe perioada executării Contractului, inclusiv pe perioada oricărei prelungiri a acestuia, precum și după încetarea Contractului.</w:t>
      </w:r>
    </w:p>
    <w:p w:rsidR="0030725F" w:rsidRPr="0030725F" w:rsidRDefault="0030725F" w:rsidP="00AB17D3">
      <w:pPr>
        <w:spacing w:line="276" w:lineRule="auto"/>
        <w:ind w:left="709" w:hanging="709"/>
        <w:rPr>
          <w:rFonts w:ascii="Arial" w:hAnsi="Arial" w:cs="Arial"/>
          <w:color w:val="002060"/>
          <w:sz w:val="18"/>
          <w:szCs w:val="18"/>
        </w:rPr>
      </w:pPr>
    </w:p>
    <w:p w:rsidR="0030725F" w:rsidRDefault="0030725F" w:rsidP="00AB17D3">
      <w:pPr>
        <w:pStyle w:val="Titlu1"/>
        <w:spacing w:line="276" w:lineRule="auto"/>
        <w:ind w:left="709" w:hanging="709"/>
        <w:rPr>
          <w:rFonts w:ascii="Arial" w:hAnsi="Arial" w:cs="Arial"/>
          <w:color w:val="002060"/>
          <w:sz w:val="22"/>
          <w:szCs w:val="22"/>
        </w:rPr>
      </w:pPr>
      <w:r w:rsidRPr="009D531E">
        <w:rPr>
          <w:rFonts w:ascii="Arial" w:hAnsi="Arial" w:cs="Arial"/>
          <w:color w:val="002060"/>
          <w:sz w:val="22"/>
          <w:szCs w:val="22"/>
        </w:rPr>
        <w:t>2</w:t>
      </w:r>
      <w:r w:rsidR="00AB17D3">
        <w:rPr>
          <w:rFonts w:ascii="Arial" w:hAnsi="Arial" w:cs="Arial"/>
          <w:color w:val="002060"/>
          <w:sz w:val="22"/>
          <w:szCs w:val="22"/>
        </w:rPr>
        <w:t>2</w:t>
      </w:r>
      <w:r w:rsidRPr="009D531E">
        <w:rPr>
          <w:rFonts w:ascii="Arial" w:hAnsi="Arial" w:cs="Arial"/>
          <w:color w:val="002060"/>
          <w:sz w:val="22"/>
          <w:szCs w:val="22"/>
        </w:rPr>
        <w:t>.</w:t>
      </w:r>
      <w:r w:rsidR="009D531E">
        <w:rPr>
          <w:rFonts w:ascii="Arial" w:hAnsi="Arial" w:cs="Arial"/>
          <w:color w:val="002060"/>
          <w:sz w:val="22"/>
          <w:szCs w:val="22"/>
        </w:rPr>
        <w:t xml:space="preserve"> </w:t>
      </w:r>
      <w:r w:rsidRPr="009D531E">
        <w:rPr>
          <w:rFonts w:ascii="Arial" w:hAnsi="Arial" w:cs="Arial"/>
          <w:color w:val="002060"/>
          <w:sz w:val="22"/>
          <w:szCs w:val="22"/>
        </w:rPr>
        <w:t>OBLIGAȚII PRIVIND DAUNELE ȘI PENALITĂȚILE DE ÎNTÂRZIERE</w:t>
      </w:r>
    </w:p>
    <w:p w:rsidR="009D531E" w:rsidRPr="009D531E" w:rsidRDefault="009D531E" w:rsidP="00AB17D3">
      <w:pPr>
        <w:ind w:left="709" w:hanging="709"/>
        <w:rPr>
          <w:lang w:val="en-US"/>
        </w:rPr>
      </w:pPr>
    </w:p>
    <w:p w:rsidR="0030725F" w:rsidRPr="00AB17D3" w:rsidRDefault="0030725F" w:rsidP="003262E2">
      <w:pPr>
        <w:pStyle w:val="Listparagraf"/>
        <w:widowControl/>
        <w:numPr>
          <w:ilvl w:val="1"/>
          <w:numId w:val="37"/>
        </w:numPr>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t>Contractantul se obligă să despăgubească Autoritatea/ contractantă în limita prejudiciului creat, împotriva oricăror:</w:t>
      </w:r>
    </w:p>
    <w:p w:rsidR="0030725F" w:rsidRPr="0030725F" w:rsidRDefault="0030725F" w:rsidP="003262E2">
      <w:pPr>
        <w:widowControl/>
        <w:numPr>
          <w:ilvl w:val="0"/>
          <w:numId w:val="20"/>
        </w:numPr>
        <w:tabs>
          <w:tab w:val="left" w:pos="993"/>
        </w:tabs>
        <w:autoSpaceDE/>
        <w:autoSpaceDN/>
        <w:spacing w:after="160" w:line="276" w:lineRule="auto"/>
        <w:ind w:left="709" w:firstLine="0"/>
        <w:jc w:val="both"/>
        <w:rPr>
          <w:rFonts w:ascii="Arial" w:hAnsi="Arial" w:cs="Arial"/>
          <w:color w:val="002060"/>
          <w:sz w:val="18"/>
          <w:szCs w:val="18"/>
        </w:rPr>
      </w:pPr>
      <w:r w:rsidRPr="0030725F">
        <w:rPr>
          <w:rFonts w:ascii="Arial" w:hAnsi="Arial" w:cs="Arial"/>
          <w:color w:val="002060"/>
          <w:sz w:val="18"/>
          <w:szCs w:val="18"/>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30725F" w:rsidRPr="0030725F" w:rsidRDefault="0030725F" w:rsidP="003262E2">
      <w:pPr>
        <w:widowControl/>
        <w:numPr>
          <w:ilvl w:val="0"/>
          <w:numId w:val="20"/>
        </w:numPr>
        <w:tabs>
          <w:tab w:val="left" w:pos="993"/>
        </w:tabs>
        <w:autoSpaceDE/>
        <w:autoSpaceDN/>
        <w:spacing w:after="160" w:line="276" w:lineRule="auto"/>
        <w:ind w:hanging="11"/>
        <w:jc w:val="both"/>
        <w:rPr>
          <w:rFonts w:ascii="Arial" w:hAnsi="Arial" w:cs="Arial"/>
          <w:color w:val="002060"/>
          <w:sz w:val="18"/>
          <w:szCs w:val="18"/>
        </w:rPr>
      </w:pPr>
      <w:r w:rsidRPr="0030725F">
        <w:rPr>
          <w:rFonts w:ascii="Arial" w:hAnsi="Arial" w:cs="Arial"/>
          <w:color w:val="002060"/>
          <w:sz w:val="18"/>
          <w:szCs w:val="18"/>
        </w:rPr>
        <w:t xml:space="preserve">daune, despăgubiri, penalități, costuri, taxe și cheltuieli de orice natură, aferente eventualelor încălcări ale dreptului de proprietate intelectuală, precum și ale obligațiilor sale conform prevederilor Contractului. </w:t>
      </w:r>
    </w:p>
    <w:p w:rsidR="0030725F" w:rsidRPr="00AB17D3" w:rsidRDefault="0030725F" w:rsidP="003262E2">
      <w:pPr>
        <w:pStyle w:val="Listparagraf"/>
        <w:widowControl/>
        <w:numPr>
          <w:ilvl w:val="1"/>
          <w:numId w:val="37"/>
        </w:numPr>
        <w:tabs>
          <w:tab w:val="left" w:pos="0"/>
        </w:tabs>
        <w:autoSpaceDE/>
        <w:autoSpaceDN/>
        <w:spacing w:after="160" w:line="276" w:lineRule="auto"/>
        <w:ind w:left="709" w:hanging="709"/>
        <w:rPr>
          <w:rFonts w:ascii="Arial" w:hAnsi="Arial" w:cs="Arial"/>
          <w:color w:val="002060"/>
          <w:sz w:val="18"/>
          <w:szCs w:val="18"/>
        </w:rPr>
      </w:pPr>
      <w:r w:rsidRPr="00AB17D3">
        <w:rPr>
          <w:rFonts w:ascii="Arial" w:hAnsi="Arial" w:cs="Arial"/>
          <w:color w:val="002060"/>
          <w:sz w:val="18"/>
          <w:szCs w:val="18"/>
        </w:rPr>
        <w:lastRenderedPageBreak/>
        <w:t>Contractantul va despăgubi Autoritatea/ contractantă în măsura în care sunt îndeplinite cumulativ următoarele condiții:</w:t>
      </w:r>
    </w:p>
    <w:p w:rsidR="0030725F" w:rsidRPr="0030725F" w:rsidRDefault="0030725F" w:rsidP="003262E2">
      <w:pPr>
        <w:widowControl/>
        <w:numPr>
          <w:ilvl w:val="0"/>
          <w:numId w:val="2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despăgubirile să se refere exclusiv la daunele suferite de către Autoritatea/ contractantă ca urmare a culpei Contractantului;</w:t>
      </w:r>
    </w:p>
    <w:p w:rsidR="0030725F" w:rsidRPr="0030725F" w:rsidRDefault="0030725F" w:rsidP="003262E2">
      <w:pPr>
        <w:widowControl/>
        <w:numPr>
          <w:ilvl w:val="0"/>
          <w:numId w:val="2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Autoritatea/ contractantă a notificat Contractantul despre primirea unei notificări/cereri cu privire la incidența oricăreia dintre situațiile prevăzute mai sus;</w:t>
      </w:r>
    </w:p>
    <w:p w:rsidR="0030725F" w:rsidRDefault="0030725F" w:rsidP="003262E2">
      <w:pPr>
        <w:widowControl/>
        <w:numPr>
          <w:ilvl w:val="0"/>
          <w:numId w:val="2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valoarea despăgubirilor a fost stabilită prin titluri executorii emise conform prevederilor legale/hotărâri judecătorești definitive, după caz.</w:t>
      </w:r>
    </w:p>
    <w:p w:rsidR="009D531E" w:rsidRPr="0030725F" w:rsidRDefault="009D531E" w:rsidP="009D531E">
      <w:pPr>
        <w:widowControl/>
        <w:autoSpaceDE/>
        <w:autoSpaceDN/>
        <w:spacing w:line="276" w:lineRule="auto"/>
        <w:ind w:left="720"/>
        <w:jc w:val="both"/>
        <w:rPr>
          <w:rFonts w:ascii="Arial" w:hAnsi="Arial" w:cs="Arial"/>
          <w:color w:val="002060"/>
          <w:sz w:val="18"/>
          <w:szCs w:val="18"/>
        </w:rPr>
      </w:pPr>
    </w:p>
    <w:p w:rsidR="0030725F" w:rsidRP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nu își îndeplinește la termen obligațiile de furnizare a bunurilor,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rsidR="0030725F" w:rsidRPr="00CA667A"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CA667A">
        <w:rPr>
          <w:rFonts w:ascii="Arial" w:hAnsi="Arial" w:cs="Arial"/>
          <w:color w:val="002060"/>
          <w:sz w:val="18"/>
          <w:szCs w:val="18"/>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30725F" w:rsidRP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30725F" w:rsidRP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neîndeplinirii sau a îndeplinirii necorespunzătoare a altor obligații contractuale, Contractantul acoperă integral prejudiciul cauzat Autorității contractante.</w:t>
      </w:r>
    </w:p>
    <w:p w:rsidR="0030725F" w:rsidRP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Răspunderea Contractantului nu operează în următoarele situații:</w:t>
      </w:r>
    </w:p>
    <w:p w:rsidR="0030725F" w:rsidRPr="0030725F" w:rsidRDefault="0030725F" w:rsidP="003262E2">
      <w:pPr>
        <w:widowControl/>
        <w:numPr>
          <w:ilvl w:val="0"/>
          <w:numId w:val="22"/>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datele/informațiile/documentele necesare pentru îndeplinirea Contractului nu sunt puse la dispoziția Contractantului sau sunt puse la dispoziție cu întârziere;</w:t>
      </w:r>
    </w:p>
    <w:p w:rsidR="0030725F" w:rsidRPr="0030725F" w:rsidRDefault="0030725F" w:rsidP="003262E2">
      <w:pPr>
        <w:widowControl/>
        <w:numPr>
          <w:ilvl w:val="0"/>
          <w:numId w:val="22"/>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neexecutarea sau executarea în mod necorespunzător a obligațiilor ce revin Contractantului se datorează culpei Autorității contractante;</w:t>
      </w:r>
    </w:p>
    <w:p w:rsidR="0030725F" w:rsidRPr="0030725F" w:rsidRDefault="0030725F" w:rsidP="003262E2">
      <w:pPr>
        <w:widowControl/>
        <w:numPr>
          <w:ilvl w:val="0"/>
          <w:numId w:val="22"/>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Contractantul se află în imposibilitatea fortuită de executare a obligaților contractuale imputate.</w:t>
      </w:r>
    </w:p>
    <w:p w:rsidR="0030725F" w:rsidRP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Penalitățile de întârziere datorate curg de drept din data scadenței obligațiilor asumate conform prezentului contract.</w:t>
      </w:r>
    </w:p>
    <w:p w:rsidR="0030725F" w:rsidRDefault="0030725F" w:rsidP="003262E2">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interese.(in acest sens, AC/EC fie va stabili daunele interese intr-o sumă fixa, fie va mentiona dreptul operatorilor de a se adresa instantelor de judecata pentru plata de daune interese.</w:t>
      </w:r>
    </w:p>
    <w:p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9D531E" w:rsidRPr="009D531E" w:rsidRDefault="0030725F" w:rsidP="009D531E">
      <w:pPr>
        <w:pStyle w:val="Titlu1"/>
        <w:spacing w:line="276" w:lineRule="auto"/>
        <w:rPr>
          <w:rFonts w:ascii="Arial" w:hAnsi="Arial" w:cs="Arial"/>
          <w:color w:val="002060"/>
          <w:sz w:val="22"/>
          <w:szCs w:val="22"/>
        </w:rPr>
      </w:pPr>
      <w:r w:rsidRPr="009D531E">
        <w:rPr>
          <w:rFonts w:ascii="Arial" w:hAnsi="Arial" w:cs="Arial"/>
          <w:color w:val="002060"/>
          <w:sz w:val="22"/>
          <w:szCs w:val="22"/>
        </w:rPr>
        <w:lastRenderedPageBreak/>
        <w:t>2</w:t>
      </w:r>
      <w:r w:rsidR="00AB17D3">
        <w:rPr>
          <w:rFonts w:ascii="Arial" w:hAnsi="Arial" w:cs="Arial"/>
          <w:color w:val="002060"/>
          <w:sz w:val="22"/>
          <w:szCs w:val="22"/>
        </w:rPr>
        <w:t>3</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 PRIVIND ASIGURĂRILE ȘI SECURITATEA MUNCII CARE TREBUIE RESPECTATE DE CĂTRE CONTRACTANT</w:t>
      </w:r>
    </w:p>
    <w:p w:rsidR="009D531E" w:rsidRPr="009D531E" w:rsidRDefault="009D531E" w:rsidP="009D531E">
      <w:pPr>
        <w:rPr>
          <w:lang w:val="en-US"/>
        </w:rPr>
      </w:pPr>
    </w:p>
    <w:p w:rsidR="0030725F" w:rsidRPr="00AB17D3" w:rsidRDefault="0030725F" w:rsidP="003262E2">
      <w:pPr>
        <w:pStyle w:val="Listparagraf"/>
        <w:widowControl/>
        <w:numPr>
          <w:ilvl w:val="1"/>
          <w:numId w:val="38"/>
        </w:numPr>
        <w:autoSpaceDE/>
        <w:autoSpaceDN/>
        <w:spacing w:after="160" w:line="276" w:lineRule="auto"/>
        <w:ind w:left="567" w:hanging="567"/>
        <w:rPr>
          <w:rFonts w:ascii="Arial" w:hAnsi="Arial" w:cs="Arial"/>
          <w:color w:val="002060"/>
          <w:sz w:val="18"/>
          <w:szCs w:val="18"/>
        </w:rPr>
      </w:pPr>
      <w:r w:rsidRPr="00AB17D3">
        <w:rPr>
          <w:rFonts w:ascii="Arial" w:hAnsi="Arial" w:cs="Arial"/>
          <w:color w:val="002060"/>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0725F" w:rsidRPr="00B07F4E" w:rsidRDefault="0030725F" w:rsidP="003262E2">
      <w:pPr>
        <w:pStyle w:val="Listparagraf"/>
        <w:widowControl/>
        <w:numPr>
          <w:ilvl w:val="1"/>
          <w:numId w:val="38"/>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Contractantul este Partea asiguratoare, care are obligația de a încheia, înainte de începerea Contractului, Asigurările, astfel cum este stabilit în Caietul de Sarcini.</w:t>
      </w:r>
    </w:p>
    <w:p w:rsidR="0030725F" w:rsidRPr="0030725F" w:rsidRDefault="0030725F" w:rsidP="003262E2">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Toate costurile ce decurg din sau în legătură cu încheierea și menținerea Asigurărilor Contractantului stabilită în prezentul Contract se suportă de către Contractant.</w:t>
      </w:r>
    </w:p>
    <w:p w:rsidR="0030725F" w:rsidRPr="0030725F" w:rsidRDefault="0030725F" w:rsidP="003262E2">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daune neacoperite de beneficiile de asigurare cad în sarcina Părții obligate să suporte aceste daune conform Legii și/sau prevederilor contractuale.</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w:t>
      </w:r>
      <w:r w:rsidR="00B07F4E">
        <w:rPr>
          <w:rFonts w:ascii="Arial" w:hAnsi="Arial" w:cs="Arial"/>
          <w:color w:val="002060"/>
          <w:sz w:val="22"/>
          <w:szCs w:val="22"/>
        </w:rPr>
        <w:t>4</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DREPTURI DE PROPRIETATE INTELECTUALĂ</w:t>
      </w:r>
    </w:p>
    <w:p w:rsidR="00B07F4E" w:rsidRPr="00B07F4E" w:rsidRDefault="00B07F4E" w:rsidP="00B07F4E">
      <w:pPr>
        <w:rPr>
          <w:lang w:val="en-US"/>
        </w:rPr>
      </w:pPr>
    </w:p>
    <w:p w:rsidR="0030725F" w:rsidRPr="00B07F4E" w:rsidRDefault="0030725F" w:rsidP="003262E2">
      <w:pPr>
        <w:pStyle w:val="Listparagraf"/>
        <w:widowControl/>
        <w:numPr>
          <w:ilvl w:val="1"/>
          <w:numId w:val="39"/>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0725F" w:rsidRPr="00B07F4E" w:rsidRDefault="0030725F" w:rsidP="003262E2">
      <w:pPr>
        <w:pStyle w:val="Listparagraf"/>
        <w:widowControl/>
        <w:numPr>
          <w:ilvl w:val="1"/>
          <w:numId w:val="39"/>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w:t>
      </w:r>
      <w:r w:rsidR="00B07F4E">
        <w:rPr>
          <w:rFonts w:ascii="Arial" w:hAnsi="Arial" w:cs="Arial"/>
          <w:color w:val="002060"/>
          <w:sz w:val="22"/>
          <w:szCs w:val="22"/>
        </w:rPr>
        <w:t>5</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 ÎN LEGĂTURĂ CU CALITATEA PRODUSELOR</w:t>
      </w:r>
    </w:p>
    <w:p w:rsidR="00B07F4E" w:rsidRPr="00B07F4E" w:rsidRDefault="00B07F4E" w:rsidP="00B07F4E">
      <w:pPr>
        <w:rPr>
          <w:lang w:val="en-US"/>
        </w:rPr>
      </w:pPr>
    </w:p>
    <w:p w:rsidR="0030725F" w:rsidRPr="00B07F4E" w:rsidRDefault="0030725F" w:rsidP="003262E2">
      <w:pPr>
        <w:pStyle w:val="Listparagraf"/>
        <w:widowControl/>
        <w:numPr>
          <w:ilvl w:val="1"/>
          <w:numId w:val="40"/>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Autoritatea/ contractantă notifică Contractantul cu privire la fiecare Neconformitate imediat ce acesta 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2</w:t>
      </w:r>
      <w:r w:rsidR="00B07F4E">
        <w:rPr>
          <w:rFonts w:ascii="Arial" w:hAnsi="Arial" w:cs="Arial"/>
          <w:color w:val="002060"/>
          <w:sz w:val="22"/>
          <w:szCs w:val="22"/>
          <w:lang w:val="fr-FR"/>
        </w:rPr>
        <w:t>6</w:t>
      </w:r>
      <w:r w:rsidRPr="00744201">
        <w:rPr>
          <w:rFonts w:ascii="Arial" w:hAnsi="Arial" w:cs="Arial"/>
          <w:color w:val="002060"/>
          <w:sz w:val="22"/>
          <w:szCs w:val="22"/>
          <w:lang w:val="fr-FR"/>
        </w:rPr>
        <w:t>.</w:t>
      </w:r>
      <w:r w:rsidR="009D531E" w:rsidRPr="00744201">
        <w:rPr>
          <w:rFonts w:ascii="Arial" w:hAnsi="Arial" w:cs="Arial"/>
          <w:color w:val="002060"/>
          <w:sz w:val="22"/>
          <w:szCs w:val="22"/>
          <w:lang w:val="fr-FR"/>
        </w:rPr>
        <w:t xml:space="preserve">  </w:t>
      </w:r>
      <w:r w:rsidRPr="00744201">
        <w:rPr>
          <w:rFonts w:ascii="Arial" w:hAnsi="Arial" w:cs="Arial"/>
          <w:color w:val="002060"/>
          <w:sz w:val="22"/>
          <w:szCs w:val="22"/>
          <w:lang w:val="fr-FR"/>
        </w:rPr>
        <w:t>FACTURARE ȘI PLĂȚI ÎN CADRUL CONTRACTULUI</w:t>
      </w:r>
    </w:p>
    <w:p w:rsidR="00B07F4E" w:rsidRPr="00B07F4E" w:rsidRDefault="00B07F4E" w:rsidP="00B07F4E">
      <w:pPr>
        <w:rPr>
          <w:lang w:val="fr-FR"/>
        </w:rPr>
      </w:pPr>
    </w:p>
    <w:p w:rsidR="0030725F" w:rsidRPr="00B07F4E" w:rsidRDefault="0030725F" w:rsidP="003262E2">
      <w:pPr>
        <w:pStyle w:val="Listparagraf"/>
        <w:widowControl/>
        <w:numPr>
          <w:ilvl w:val="1"/>
          <w:numId w:val="41"/>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30725F" w:rsidRPr="00B07F4E" w:rsidRDefault="0030725F" w:rsidP="003262E2">
      <w:pPr>
        <w:pStyle w:val="Listparagraf"/>
        <w:widowControl/>
        <w:numPr>
          <w:ilvl w:val="1"/>
          <w:numId w:val="41"/>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Plata contravalorii Produselor furnizate se face, prin virament bancar, în baza facturii, emisă de către Contractant pentru suma la care este îndreptățit conform prevederilor contractuale, direct în contul Contractantului indicat pe factură.</w:t>
      </w:r>
    </w:p>
    <w:p w:rsidR="0030725F" w:rsidRPr="00CF5F6E" w:rsidRDefault="0030725F" w:rsidP="003262E2">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CF5F6E">
        <w:rPr>
          <w:rFonts w:ascii="Arial" w:hAnsi="Arial" w:cs="Arial"/>
          <w:color w:val="002060"/>
          <w:sz w:val="18"/>
          <w:szCs w:val="18"/>
        </w:rPr>
        <w:t xml:space="preserve">Termenul de plată este de maxim. </w:t>
      </w:r>
      <w:r w:rsidR="00B07F4E">
        <w:rPr>
          <w:rFonts w:ascii="Arial" w:hAnsi="Arial" w:cs="Arial"/>
          <w:color w:val="002060"/>
          <w:sz w:val="18"/>
          <w:szCs w:val="18"/>
        </w:rPr>
        <w:t>5</w:t>
      </w:r>
      <w:r w:rsidR="00CA667A" w:rsidRPr="00CF5F6E">
        <w:rPr>
          <w:rFonts w:ascii="Arial" w:hAnsi="Arial" w:cs="Arial"/>
          <w:color w:val="002060"/>
          <w:sz w:val="18"/>
          <w:szCs w:val="18"/>
        </w:rPr>
        <w:t xml:space="preserve"> </w:t>
      </w:r>
      <w:r w:rsidRPr="00CF5F6E">
        <w:rPr>
          <w:rFonts w:ascii="Arial" w:hAnsi="Arial" w:cs="Arial"/>
          <w:color w:val="002060"/>
          <w:sz w:val="18"/>
          <w:szCs w:val="18"/>
        </w:rPr>
        <w:t>de zile de la primirea de către Autorității contractant</w:t>
      </w:r>
      <w:r w:rsidR="00B07F4E">
        <w:rPr>
          <w:rFonts w:ascii="Arial" w:hAnsi="Arial" w:cs="Arial"/>
          <w:color w:val="002060"/>
          <w:sz w:val="18"/>
          <w:szCs w:val="18"/>
        </w:rPr>
        <w:t>ă a fondurilor de la Ministerul Educației și Cercetării,</w:t>
      </w:r>
      <w:r w:rsidRPr="00CF5F6E">
        <w:rPr>
          <w:rFonts w:ascii="Arial" w:hAnsi="Arial" w:cs="Arial"/>
          <w:color w:val="002060"/>
          <w:sz w:val="18"/>
          <w:szCs w:val="18"/>
        </w:rPr>
        <w:t xml:space="preserve"> în condițiile stabilite mai sus.</w:t>
      </w:r>
    </w:p>
    <w:p w:rsidR="0030725F" w:rsidRPr="0030725F" w:rsidRDefault="0030725F" w:rsidP="003262E2">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Moneda utilizată în cadrul prezentului Contract: </w:t>
      </w:r>
      <w:r w:rsidRPr="009D531E">
        <w:rPr>
          <w:rFonts w:ascii="Arial" w:hAnsi="Arial" w:cs="Arial"/>
          <w:b/>
          <w:bCs/>
          <w:color w:val="002060"/>
          <w:sz w:val="18"/>
          <w:szCs w:val="18"/>
        </w:rPr>
        <w:t>LEU</w:t>
      </w:r>
    </w:p>
    <w:p w:rsidR="0030725F" w:rsidRPr="0030725F" w:rsidRDefault="0030725F" w:rsidP="003262E2">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Facturile furnizate vor fi emise și completate în conformitate cu legislația română în vigoare.</w:t>
      </w:r>
    </w:p>
    <w:p w:rsidR="0030725F" w:rsidRPr="0030725F" w:rsidRDefault="0030725F" w:rsidP="003262E2">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Dacă factura are elemente greșite și/sau greșeli de calcul identificate de Autoritatea/ Contractantă, și sunt necesare revizuiri, clarificări suplimentare sau alte documente suport din partea Contractantului, termenul de </w:t>
      </w:r>
      <w:r w:rsidR="009D531E">
        <w:rPr>
          <w:rFonts w:ascii="Arial" w:hAnsi="Arial" w:cs="Arial"/>
          <w:color w:val="002060"/>
          <w:sz w:val="18"/>
          <w:szCs w:val="18"/>
        </w:rPr>
        <w:t>60</w:t>
      </w:r>
      <w:r w:rsidRPr="0030725F">
        <w:rPr>
          <w:rFonts w:ascii="Arial" w:hAnsi="Arial" w:cs="Arial"/>
          <w:color w:val="002060"/>
          <w:sz w:val="18"/>
          <w:szCs w:val="18"/>
        </w:rPr>
        <w:t xml:space="preserve"> zile pentru plata facturii se suspendă. Repunerea în termen se face de la momentul îndeplinirii condițiilor de formă și de fond ale facturii.</w:t>
      </w:r>
    </w:p>
    <w:p w:rsidR="0030725F" w:rsidRPr="0030725F" w:rsidRDefault="0030725F" w:rsidP="003262E2">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0725F" w:rsidRPr="0030725F" w:rsidRDefault="0030725F" w:rsidP="003262E2">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Solicitările de plată către terți pot fi onorate numai după operarea unei cesiuni de drepturi/obligații ale Contractantului către terți, cu respectarea clauzelor prezentului Contract.</w:t>
      </w:r>
    </w:p>
    <w:p w:rsidR="0030725F" w:rsidRPr="0030725F" w:rsidRDefault="00B07F4E" w:rsidP="0030725F">
      <w:pPr>
        <w:spacing w:line="276" w:lineRule="auto"/>
        <w:rPr>
          <w:rFonts w:ascii="Arial" w:hAnsi="Arial" w:cs="Arial"/>
          <w:color w:val="002060"/>
          <w:sz w:val="18"/>
          <w:szCs w:val="18"/>
        </w:rPr>
      </w:pPr>
      <w:r>
        <w:rPr>
          <w:rFonts w:ascii="Arial" w:hAnsi="Arial" w:cs="Arial"/>
          <w:color w:val="002060"/>
          <w:sz w:val="18"/>
          <w:szCs w:val="18"/>
        </w:rPr>
        <w:t xml:space="preserve"> </w:t>
      </w: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w:t>
      </w:r>
      <w:r w:rsidR="00B07F4E">
        <w:rPr>
          <w:rFonts w:ascii="Arial" w:hAnsi="Arial" w:cs="Arial"/>
          <w:color w:val="002060"/>
          <w:sz w:val="22"/>
          <w:szCs w:val="22"/>
        </w:rPr>
        <w:t>7</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SUSPENDAREA CONTRACTULUI</w:t>
      </w:r>
    </w:p>
    <w:p w:rsidR="00B07F4E" w:rsidRPr="00B07F4E" w:rsidRDefault="00B07F4E" w:rsidP="00B07F4E">
      <w:pPr>
        <w:rPr>
          <w:lang w:val="en-US"/>
        </w:rPr>
      </w:pPr>
    </w:p>
    <w:p w:rsidR="00B07F4E" w:rsidRDefault="0030725F" w:rsidP="003262E2">
      <w:pPr>
        <w:pStyle w:val="Listparagraf"/>
        <w:widowControl/>
        <w:numPr>
          <w:ilvl w:val="1"/>
          <w:numId w:val="42"/>
        </w:numPr>
        <w:tabs>
          <w:tab w:val="left" w:pos="0"/>
          <w:tab w:val="left" w:pos="630"/>
        </w:tabs>
        <w:autoSpaceDE/>
        <w:autoSpaceDN/>
        <w:spacing w:after="160" w:line="276" w:lineRule="auto"/>
        <w:ind w:left="630" w:hanging="630"/>
        <w:rPr>
          <w:rFonts w:ascii="Arial" w:hAnsi="Arial" w:cs="Arial"/>
          <w:color w:val="002060"/>
          <w:sz w:val="18"/>
          <w:szCs w:val="18"/>
        </w:rPr>
      </w:pPr>
      <w:r w:rsidRPr="00B07F4E">
        <w:rPr>
          <w:rFonts w:ascii="Arial" w:hAnsi="Arial" w:cs="Arial"/>
          <w:color w:val="002060"/>
          <w:sz w:val="18"/>
          <w:szCs w:val="18"/>
        </w:rPr>
        <w:t>În situații temeinic justificate, părțile pot conveni suspendarea executării Contractului.</w:t>
      </w:r>
    </w:p>
    <w:p w:rsidR="00B07F4E" w:rsidRDefault="0030725F" w:rsidP="003262E2">
      <w:pPr>
        <w:pStyle w:val="Listparagraf"/>
        <w:widowControl/>
        <w:numPr>
          <w:ilvl w:val="1"/>
          <w:numId w:val="42"/>
        </w:numPr>
        <w:tabs>
          <w:tab w:val="left" w:pos="0"/>
          <w:tab w:val="left" w:pos="630"/>
        </w:tabs>
        <w:autoSpaceDE/>
        <w:autoSpaceDN/>
        <w:spacing w:after="160" w:line="276" w:lineRule="auto"/>
        <w:ind w:left="630" w:hanging="630"/>
        <w:rPr>
          <w:rFonts w:ascii="Arial" w:hAnsi="Arial" w:cs="Arial"/>
          <w:color w:val="002060"/>
          <w:sz w:val="18"/>
          <w:szCs w:val="18"/>
        </w:rPr>
      </w:pPr>
      <w:r w:rsidRPr="00B07F4E">
        <w:rPr>
          <w:rFonts w:ascii="Arial" w:hAnsi="Arial" w:cs="Arial"/>
          <w:color w:val="002060"/>
          <w:sz w:val="18"/>
          <w:szCs w:val="18"/>
        </w:rPr>
        <w:t>În cazul în care se constată că procedura de atribuire a Contractului de Produse sau executarea Contractului este viciată de erori esențiale, nereguli sau de fraudă, Părțile au dreptul să suspende executarea Contractului.</w:t>
      </w:r>
    </w:p>
    <w:p w:rsidR="0030725F" w:rsidRPr="00B07F4E" w:rsidRDefault="0030725F" w:rsidP="003262E2">
      <w:pPr>
        <w:pStyle w:val="Listparagraf"/>
        <w:widowControl/>
        <w:numPr>
          <w:ilvl w:val="1"/>
          <w:numId w:val="42"/>
        </w:numPr>
        <w:tabs>
          <w:tab w:val="left" w:pos="0"/>
          <w:tab w:val="left" w:pos="630"/>
        </w:tabs>
        <w:autoSpaceDE/>
        <w:autoSpaceDN/>
        <w:spacing w:after="160" w:line="276" w:lineRule="auto"/>
        <w:ind w:left="630" w:hanging="630"/>
        <w:rPr>
          <w:rFonts w:ascii="Arial" w:hAnsi="Arial" w:cs="Arial"/>
          <w:color w:val="002060"/>
          <w:sz w:val="18"/>
          <w:szCs w:val="18"/>
        </w:rPr>
      </w:pPr>
      <w:r w:rsidRPr="00B07F4E">
        <w:rPr>
          <w:rFonts w:ascii="Arial" w:hAnsi="Arial" w:cs="Arial"/>
          <w:color w:val="002060"/>
          <w:sz w:val="18"/>
          <w:szCs w:val="18"/>
        </w:rPr>
        <w:t>În cazul suspendării/sistării temporare a furnizării Produselor, durata Contractului se va prelungi automat cu perioada suspendării/sistării.</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w:t>
      </w:r>
      <w:r w:rsidR="00B07F4E">
        <w:rPr>
          <w:rFonts w:ascii="Arial" w:hAnsi="Arial" w:cs="Arial"/>
          <w:color w:val="002060"/>
          <w:sz w:val="22"/>
          <w:szCs w:val="22"/>
        </w:rPr>
        <w:t>8</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FORȚA MAJORĂ</w:t>
      </w:r>
    </w:p>
    <w:p w:rsidR="00B07F4E" w:rsidRPr="00B07F4E" w:rsidRDefault="00B07F4E" w:rsidP="00B07F4E">
      <w:pPr>
        <w:rPr>
          <w:lang w:val="en-US"/>
        </w:rPr>
      </w:pPr>
    </w:p>
    <w:p w:rsidR="0030725F" w:rsidRPr="00B07F4E" w:rsidRDefault="0030725F" w:rsidP="003262E2">
      <w:pPr>
        <w:pStyle w:val="Listparagraf"/>
        <w:widowControl/>
        <w:numPr>
          <w:ilvl w:val="1"/>
          <w:numId w:val="43"/>
        </w:numPr>
        <w:tabs>
          <w:tab w:val="left" w:pos="0"/>
        </w:tabs>
        <w:autoSpaceDE/>
        <w:autoSpaceDN/>
        <w:spacing w:after="160" w:line="276" w:lineRule="auto"/>
        <w:ind w:left="709" w:hanging="709"/>
        <w:rPr>
          <w:rFonts w:ascii="Arial" w:hAnsi="Arial" w:cs="Arial"/>
          <w:color w:val="002060"/>
          <w:sz w:val="18"/>
          <w:szCs w:val="18"/>
        </w:rPr>
      </w:pPr>
      <w:r w:rsidRPr="00B07F4E">
        <w:rPr>
          <w:rFonts w:ascii="Arial" w:hAnsi="Arial" w:cs="Arial"/>
          <w:color w:val="002060"/>
          <w:sz w:val="18"/>
          <w:szCs w:val="18"/>
        </w:rPr>
        <w:t>Forța majoră și cazul fortuit exonerează de răspundere Părțile în cazul neexecutării parțiale sau totale a obligațiilor asumate prin prezentul Contract, în conformitate cu prevederile art. 1.351 din Codul civil.</w:t>
      </w:r>
    </w:p>
    <w:p w:rsidR="0030725F" w:rsidRPr="00B07F4E" w:rsidRDefault="00B07F4E" w:rsidP="003262E2">
      <w:pPr>
        <w:pStyle w:val="Listparagraf"/>
        <w:widowControl/>
        <w:numPr>
          <w:ilvl w:val="1"/>
          <w:numId w:val="43"/>
        </w:numPr>
        <w:tabs>
          <w:tab w:val="left" w:pos="630"/>
        </w:tabs>
        <w:autoSpaceDE/>
        <w:autoSpaceDN/>
        <w:spacing w:after="160" w:line="276" w:lineRule="auto"/>
        <w:rPr>
          <w:rFonts w:ascii="Arial" w:hAnsi="Arial" w:cs="Arial"/>
          <w:color w:val="002060"/>
          <w:sz w:val="18"/>
          <w:szCs w:val="18"/>
        </w:rPr>
      </w:pPr>
      <w:r>
        <w:rPr>
          <w:rFonts w:ascii="Arial" w:hAnsi="Arial" w:cs="Arial"/>
          <w:color w:val="002060"/>
          <w:sz w:val="18"/>
          <w:szCs w:val="18"/>
        </w:rPr>
        <w:t xml:space="preserve">      </w:t>
      </w:r>
      <w:r w:rsidR="0030725F" w:rsidRPr="00B07F4E">
        <w:rPr>
          <w:rFonts w:ascii="Arial" w:hAnsi="Arial" w:cs="Arial"/>
          <w:color w:val="002060"/>
          <w:sz w:val="18"/>
          <w:szCs w:val="18"/>
        </w:rPr>
        <w:t>Forța majoră și cazul fortuit trebuie dovedite.</w:t>
      </w:r>
    </w:p>
    <w:p w:rsidR="0030725F" w:rsidRPr="0030725F" w:rsidRDefault="0030725F" w:rsidP="003262E2">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invocă forța majoră sau cazul fortuit are obligația să o aducă la cunoștință celeilalte părți, în scris, de îndată ce s-a produs evenimentul.</w:t>
      </w:r>
    </w:p>
    <w:p w:rsidR="0030725F" w:rsidRPr="0030725F" w:rsidRDefault="0030725F" w:rsidP="003262E2">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a invocat forța majoră sau cazul fortuit are obligația să aducă la cunoștința celeilalte părți încetarea cauzei acesteia de îndată ce evenimentul a luat sfârșit.</w:t>
      </w:r>
    </w:p>
    <w:p w:rsidR="0030725F" w:rsidRPr="0030725F" w:rsidRDefault="0030725F" w:rsidP="003262E2">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Îndeplinirea contractului va fi suspendată în perioada de acțiune a forței majore, dar fără a prejudicia drepturile ce li se cuveneau părților până la apariția acesteia.</w:t>
      </w:r>
    </w:p>
    <w:p w:rsidR="0030725F" w:rsidRPr="0030725F" w:rsidRDefault="0030725F" w:rsidP="003262E2">
      <w:pPr>
        <w:widowControl/>
        <w:numPr>
          <w:ilvl w:val="1"/>
          <w:numId w:val="43"/>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0725F" w:rsidRPr="0030725F" w:rsidRDefault="0030725F" w:rsidP="0030725F">
      <w:pPr>
        <w:spacing w:line="276" w:lineRule="auto"/>
        <w:rPr>
          <w:rFonts w:ascii="Arial" w:hAnsi="Arial" w:cs="Arial"/>
          <w:color w:val="002060"/>
          <w:sz w:val="18"/>
          <w:szCs w:val="18"/>
        </w:rPr>
      </w:pPr>
    </w:p>
    <w:p w:rsidR="0030725F" w:rsidRDefault="00B07F4E" w:rsidP="0030725F">
      <w:pPr>
        <w:pStyle w:val="Titlu1"/>
        <w:spacing w:line="276" w:lineRule="auto"/>
        <w:rPr>
          <w:rFonts w:ascii="Arial" w:hAnsi="Arial" w:cs="Arial"/>
          <w:color w:val="002060"/>
          <w:sz w:val="22"/>
          <w:szCs w:val="22"/>
        </w:rPr>
      </w:pPr>
      <w:r>
        <w:rPr>
          <w:rFonts w:ascii="Arial" w:hAnsi="Arial" w:cs="Arial"/>
          <w:color w:val="002060"/>
          <w:sz w:val="22"/>
          <w:szCs w:val="22"/>
        </w:rPr>
        <w:t>29</w:t>
      </w:r>
      <w:r w:rsidR="0030725F"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0030725F" w:rsidRPr="009D531E">
        <w:rPr>
          <w:rFonts w:ascii="Arial" w:hAnsi="Arial" w:cs="Arial"/>
          <w:color w:val="002060"/>
          <w:sz w:val="22"/>
          <w:szCs w:val="22"/>
        </w:rPr>
        <w:t>ÎNCETAREA CONTRACTULUI</w:t>
      </w:r>
    </w:p>
    <w:p w:rsidR="00B07F4E" w:rsidRPr="00B07F4E" w:rsidRDefault="00B07F4E" w:rsidP="00B07F4E">
      <w:pPr>
        <w:rPr>
          <w:lang w:val="en-US"/>
        </w:rPr>
      </w:pPr>
    </w:p>
    <w:p w:rsidR="0030725F" w:rsidRPr="00B07F4E" w:rsidRDefault="0030725F" w:rsidP="003262E2">
      <w:pPr>
        <w:pStyle w:val="Listparagraf"/>
        <w:widowControl/>
        <w:numPr>
          <w:ilvl w:val="1"/>
          <w:numId w:val="44"/>
        </w:numPr>
        <w:tabs>
          <w:tab w:val="left" w:pos="0"/>
          <w:tab w:val="left" w:pos="567"/>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Prezentul Contract încetează de drept prin ajungere la termen sau la momentul la care toate obligațiile stabilite în sarcina părților au fost executate.</w:t>
      </w:r>
    </w:p>
    <w:p w:rsidR="0030725F" w:rsidRPr="00B07F4E" w:rsidRDefault="0030725F" w:rsidP="003262E2">
      <w:pPr>
        <w:pStyle w:val="Listparagraf"/>
        <w:widowControl/>
        <w:numPr>
          <w:ilvl w:val="1"/>
          <w:numId w:val="44"/>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Autoritatea/ contractantă își rezervă dreptul de a rezoluționa/rezilia Contractul, fără însă a fi afectat dreptul Părților de a pretinde plata unor daune sau alte prejudicii, dacă:</w:t>
      </w:r>
    </w:p>
    <w:p w:rsidR="0030725F" w:rsidRPr="0030725F" w:rsidRDefault="0030725F" w:rsidP="003262E2">
      <w:pPr>
        <w:widowControl/>
        <w:numPr>
          <w:ilvl w:val="0"/>
          <w:numId w:val="2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lastRenderedPageBreak/>
        <w:t>Contractantul nu se conformează, în perioada de timp, conform notificării emise de către Autoritatea contractantă, prin care i se solicită remedierea Neconformității sau executarea obligațiilor care decurg din prezentul Contract;</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Contractantul subcontractează părți din Contract fără a avea acordul scris al Autorității contractante;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Contractantul cesionează drepturile și obligațiile sale fără acordul scris al Autorității contractante;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Contractantul înlocuiește personalul/experții nominalizați fără acordul Autorității Contractante;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Devin incidente oricare alte incapacități legale care să împiedice executarea Contractului;</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Contractantul eșuează în a furniza/menține/prelungi/reîntregi/completa garanțiile ori asigurările solicitate prin Contract;</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în cazul în care, printr-un act normativ, se modifică interesul public al Autorității contractante în legătură cu care se furnizează Produselor care fac obiectul Contractului;</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la momentul atribuirii Contractului, Contractantul se afla în una dintre situațiile care ar fi determinat excluderea sa din procedura de atribuire;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În cazul în care împotriva Contractantului se deschide procedura falimentului;</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Contractantul a săvârșit nereguli sau fraude în cadrul procedurii de atribuire a Contractului sau în legătură cu executare acestuia, ce au provocat o vătămare Autorității contractante;</w:t>
      </w:r>
    </w:p>
    <w:p w:rsidR="0030725F" w:rsidRPr="0030725F" w:rsidRDefault="0030725F" w:rsidP="003262E2">
      <w:pPr>
        <w:widowControl/>
        <w:numPr>
          <w:ilvl w:val="0"/>
          <w:numId w:val="23"/>
        </w:numPr>
        <w:autoSpaceDE/>
        <w:autoSpaceDN/>
        <w:spacing w:after="160" w:line="276" w:lineRule="auto"/>
        <w:ind w:left="709" w:hanging="349"/>
        <w:jc w:val="both"/>
        <w:rPr>
          <w:rFonts w:ascii="Arial" w:hAnsi="Arial" w:cs="Arial"/>
          <w:color w:val="002060"/>
          <w:sz w:val="18"/>
          <w:szCs w:val="18"/>
        </w:rPr>
      </w:pPr>
      <w:r w:rsidRPr="0030725F">
        <w:rPr>
          <w:rFonts w:ascii="Arial" w:hAnsi="Arial" w:cs="Arial"/>
          <w:color w:val="002060"/>
          <w:sz w:val="18"/>
          <w:szCs w:val="18"/>
        </w:rPr>
        <w:t>Valorificarea de către Autoritatea/ contractantă a rezultatelor prezentului contract este grav compromisă ca urmare a întârzierii prestațiilor din vina Contractantului.</w:t>
      </w:r>
    </w:p>
    <w:p w:rsidR="0030725F" w:rsidRPr="0030725F" w:rsidRDefault="0030725F" w:rsidP="003262E2">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poate rezoluționa/rezilia Contractul fără însă a fi afectat dreptul Părților de a pretinde plata unor daune sau alte prejudicii, în cazul în care:</w:t>
      </w:r>
    </w:p>
    <w:p w:rsidR="0030725F" w:rsidRPr="0030725F" w:rsidRDefault="0030725F" w:rsidP="003262E2">
      <w:pPr>
        <w:widowControl/>
        <w:numPr>
          <w:ilvl w:val="1"/>
          <w:numId w:val="22"/>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a comis erori esențiale, nereguli sau fraude în cadrul procedurii de atribuire a Contractului sau în legătură cu executare acestuia, ce au provocat o vătămare Contractantului.</w:t>
      </w:r>
    </w:p>
    <w:p w:rsidR="0030725F" w:rsidRPr="0030725F" w:rsidRDefault="0030725F" w:rsidP="003262E2">
      <w:pPr>
        <w:widowControl/>
        <w:numPr>
          <w:ilvl w:val="1"/>
          <w:numId w:val="22"/>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nu își îndeplinește obligațiile de plată a produselor furnizate de Contractant, în condițiile stabilite prin prezentul Contract.</w:t>
      </w:r>
    </w:p>
    <w:p w:rsidR="0030725F" w:rsidRPr="0030725F" w:rsidRDefault="0030725F" w:rsidP="003262E2">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30725F" w:rsidRPr="0030725F" w:rsidRDefault="0030725F" w:rsidP="003262E2">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prezentului Contract în materia rezoluțiunii/rezilierii Contractului se completează cu prevederile în materie ale Codului Civil în vigoare.</w:t>
      </w:r>
    </w:p>
    <w:p w:rsidR="0030725F" w:rsidRPr="0030725F" w:rsidRDefault="0030725F" w:rsidP="003262E2">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30725F" w:rsidRPr="0030725F" w:rsidRDefault="0030725F" w:rsidP="003262E2">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30725F" w:rsidRPr="0030725F" w:rsidRDefault="0030725F" w:rsidP="003262E2">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w:t>
      </w:r>
      <w:r w:rsidR="00B07F4E">
        <w:rPr>
          <w:rFonts w:ascii="Arial" w:hAnsi="Arial" w:cs="Arial"/>
          <w:color w:val="002060"/>
          <w:sz w:val="22"/>
          <w:szCs w:val="22"/>
        </w:rPr>
        <w:t>0</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INSOLVENȚĂ ȘI FALIMENT</w:t>
      </w:r>
    </w:p>
    <w:p w:rsidR="009D531E" w:rsidRPr="009D531E" w:rsidRDefault="009D531E" w:rsidP="009D531E">
      <w:pPr>
        <w:rPr>
          <w:lang w:val="en-US"/>
        </w:rPr>
      </w:pPr>
    </w:p>
    <w:p w:rsidR="00B07F4E" w:rsidRDefault="0030725F" w:rsidP="003262E2">
      <w:pPr>
        <w:pStyle w:val="Listparagraf"/>
        <w:widowControl/>
        <w:numPr>
          <w:ilvl w:val="1"/>
          <w:numId w:val="45"/>
        </w:numPr>
        <w:tabs>
          <w:tab w:val="left" w:pos="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În cazul deschiderii unei proceduri generale de insolvență împotriva Contractantului, acesta are obligația de a notifica Autoritatea/ contractantă în termen de 3 (trei) zile de la deschiderea procedurii.</w:t>
      </w:r>
    </w:p>
    <w:p w:rsidR="0030725F" w:rsidRPr="00B07F4E" w:rsidRDefault="0030725F" w:rsidP="003262E2">
      <w:pPr>
        <w:pStyle w:val="Listparagraf"/>
        <w:widowControl/>
        <w:numPr>
          <w:ilvl w:val="1"/>
          <w:numId w:val="45"/>
        </w:numPr>
        <w:tabs>
          <w:tab w:val="left" w:pos="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30725F" w:rsidRPr="00B07F4E" w:rsidRDefault="0030725F" w:rsidP="003262E2">
      <w:pPr>
        <w:pStyle w:val="Listparagraf"/>
        <w:widowControl/>
        <w:numPr>
          <w:ilvl w:val="1"/>
          <w:numId w:val="45"/>
        </w:numPr>
        <w:tabs>
          <w:tab w:val="left" w:pos="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În cazul deschiderii unei proceduri generale de insolvență împotriva unui Subcontractant, unui terț susținător sau, dacă este cazul, în situația menționată la capitolul 1</w:t>
      </w:r>
      <w:r w:rsidR="00B07F4E">
        <w:rPr>
          <w:rFonts w:ascii="Arial" w:hAnsi="Arial" w:cs="Arial"/>
          <w:color w:val="002060"/>
          <w:sz w:val="18"/>
          <w:szCs w:val="18"/>
        </w:rPr>
        <w:t>8</w:t>
      </w:r>
      <w:r w:rsidRPr="00B07F4E">
        <w:rPr>
          <w:rFonts w:ascii="Arial" w:hAnsi="Arial" w:cs="Arial"/>
          <w:color w:val="002060"/>
          <w:sz w:val="18"/>
          <w:szCs w:val="18"/>
        </w:rPr>
        <w:t>. – Asocierea de operatori economici din prezentul Contract, Contractantul are aceleași obligații stabilite la clauzele 3</w:t>
      </w:r>
      <w:r w:rsidR="00B07F4E">
        <w:rPr>
          <w:rFonts w:ascii="Arial" w:hAnsi="Arial" w:cs="Arial"/>
          <w:color w:val="002060"/>
          <w:sz w:val="18"/>
          <w:szCs w:val="18"/>
        </w:rPr>
        <w:t>0</w:t>
      </w:r>
      <w:r w:rsidRPr="00B07F4E">
        <w:rPr>
          <w:rFonts w:ascii="Arial" w:hAnsi="Arial" w:cs="Arial"/>
          <w:color w:val="002060"/>
          <w:sz w:val="18"/>
          <w:szCs w:val="18"/>
        </w:rPr>
        <w:t>.1 și 3</w:t>
      </w:r>
      <w:r w:rsidR="00B07F4E">
        <w:rPr>
          <w:rFonts w:ascii="Arial" w:hAnsi="Arial" w:cs="Arial"/>
          <w:color w:val="002060"/>
          <w:sz w:val="18"/>
          <w:szCs w:val="18"/>
        </w:rPr>
        <w:t>0</w:t>
      </w:r>
      <w:r w:rsidRPr="00B07F4E">
        <w:rPr>
          <w:rFonts w:ascii="Arial" w:hAnsi="Arial" w:cs="Arial"/>
          <w:color w:val="002060"/>
          <w:sz w:val="18"/>
          <w:szCs w:val="18"/>
        </w:rPr>
        <w:t>.2 din prezentul Contract.</w:t>
      </w:r>
    </w:p>
    <w:p w:rsidR="0030725F" w:rsidRPr="0030725F" w:rsidRDefault="0030725F" w:rsidP="003262E2">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intră în stare de faliment, în proces de lichidare sau se află într-o situație care produce efecte similare, Contractantul este obligat să acționeze în același fel cum este stipulat la clauzele 3</w:t>
      </w:r>
      <w:r w:rsidR="00B07F4E">
        <w:rPr>
          <w:rFonts w:ascii="Arial" w:hAnsi="Arial" w:cs="Arial"/>
          <w:color w:val="002060"/>
          <w:sz w:val="18"/>
          <w:szCs w:val="18"/>
        </w:rPr>
        <w:t>0</w:t>
      </w:r>
      <w:r w:rsidRPr="0030725F">
        <w:rPr>
          <w:rFonts w:ascii="Arial" w:hAnsi="Arial" w:cs="Arial"/>
          <w:color w:val="002060"/>
          <w:sz w:val="18"/>
          <w:szCs w:val="18"/>
        </w:rPr>
        <w:t>.1, 3</w:t>
      </w:r>
      <w:r w:rsidR="00B07F4E">
        <w:rPr>
          <w:rFonts w:ascii="Arial" w:hAnsi="Arial" w:cs="Arial"/>
          <w:color w:val="002060"/>
          <w:sz w:val="18"/>
          <w:szCs w:val="18"/>
        </w:rPr>
        <w:t>0</w:t>
      </w:r>
      <w:r w:rsidRPr="0030725F">
        <w:rPr>
          <w:rFonts w:ascii="Arial" w:hAnsi="Arial" w:cs="Arial"/>
          <w:color w:val="002060"/>
          <w:sz w:val="18"/>
          <w:szCs w:val="18"/>
        </w:rPr>
        <w:t>.2 și 3</w:t>
      </w:r>
      <w:r w:rsidR="00B07F4E">
        <w:rPr>
          <w:rFonts w:ascii="Arial" w:hAnsi="Arial" w:cs="Arial"/>
          <w:color w:val="002060"/>
          <w:sz w:val="18"/>
          <w:szCs w:val="18"/>
        </w:rPr>
        <w:t>0</w:t>
      </w:r>
      <w:r w:rsidRPr="0030725F">
        <w:rPr>
          <w:rFonts w:ascii="Arial" w:hAnsi="Arial" w:cs="Arial"/>
          <w:color w:val="002060"/>
          <w:sz w:val="18"/>
          <w:szCs w:val="18"/>
        </w:rPr>
        <w:t>.3 din prezentul Contract.</w:t>
      </w:r>
    </w:p>
    <w:p w:rsidR="0030725F" w:rsidRPr="0030725F" w:rsidRDefault="0030725F" w:rsidP="003262E2">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Nicio astfel de măsură propusă conform celor stipulate la clauzele 3</w:t>
      </w:r>
      <w:r w:rsidR="00B07F4E">
        <w:rPr>
          <w:rFonts w:ascii="Arial" w:hAnsi="Arial" w:cs="Arial"/>
          <w:color w:val="002060"/>
          <w:sz w:val="18"/>
          <w:szCs w:val="18"/>
        </w:rPr>
        <w:t>0</w:t>
      </w:r>
      <w:r w:rsidRPr="0030725F">
        <w:rPr>
          <w:rFonts w:ascii="Arial" w:hAnsi="Arial" w:cs="Arial"/>
          <w:color w:val="002060"/>
          <w:sz w:val="18"/>
          <w:szCs w:val="18"/>
        </w:rPr>
        <w:t>.2, 3</w:t>
      </w:r>
      <w:r w:rsidR="00B07F4E">
        <w:rPr>
          <w:rFonts w:ascii="Arial" w:hAnsi="Arial" w:cs="Arial"/>
          <w:color w:val="002060"/>
          <w:sz w:val="18"/>
          <w:szCs w:val="18"/>
        </w:rPr>
        <w:t>0</w:t>
      </w:r>
      <w:r w:rsidRPr="0030725F">
        <w:rPr>
          <w:rFonts w:ascii="Arial" w:hAnsi="Arial" w:cs="Arial"/>
          <w:color w:val="002060"/>
          <w:sz w:val="18"/>
          <w:szCs w:val="18"/>
        </w:rPr>
        <w:t>.3 și 3</w:t>
      </w:r>
      <w:r w:rsidR="00B07F4E">
        <w:rPr>
          <w:rFonts w:ascii="Arial" w:hAnsi="Arial" w:cs="Arial"/>
          <w:color w:val="002060"/>
          <w:sz w:val="18"/>
          <w:szCs w:val="18"/>
        </w:rPr>
        <w:t>0</w:t>
      </w:r>
      <w:r w:rsidRPr="0030725F">
        <w:rPr>
          <w:rFonts w:ascii="Arial" w:hAnsi="Arial" w:cs="Arial"/>
          <w:color w:val="002060"/>
          <w:sz w:val="18"/>
          <w:szCs w:val="18"/>
        </w:rPr>
        <w:t>.4 din prezentul Contract, nu poate fi aplicată, dacă nu este acceptată, în scris, de Autoritatea/ contractantă.</w:t>
      </w:r>
    </w:p>
    <w:p w:rsidR="0030725F" w:rsidRPr="0030725F" w:rsidRDefault="0030725F" w:rsidP="0030725F">
      <w:pPr>
        <w:tabs>
          <w:tab w:val="left" w:pos="630"/>
        </w:tabs>
        <w:spacing w:line="276" w:lineRule="auto"/>
        <w:jc w:val="both"/>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w:t>
      </w:r>
      <w:r w:rsidR="00B07F4E">
        <w:rPr>
          <w:rFonts w:ascii="Arial" w:hAnsi="Arial" w:cs="Arial"/>
          <w:color w:val="002060"/>
          <w:sz w:val="22"/>
          <w:szCs w:val="22"/>
        </w:rPr>
        <w:t>1</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LIMBA CONTRACTULUI</w:t>
      </w:r>
    </w:p>
    <w:p w:rsidR="0030725F" w:rsidRPr="00B07F4E" w:rsidRDefault="0030725F" w:rsidP="003262E2">
      <w:pPr>
        <w:pStyle w:val="Listparagraf"/>
        <w:widowControl/>
        <w:numPr>
          <w:ilvl w:val="1"/>
          <w:numId w:val="46"/>
        </w:numPr>
        <w:tabs>
          <w:tab w:val="left" w:pos="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Limba prezentului Contract și a tuturor comunicărilor scrise va fi limba oficială a Statului Român, respectiv limba română.</w:t>
      </w: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w:t>
      </w:r>
      <w:r w:rsidR="00B07F4E">
        <w:rPr>
          <w:rFonts w:ascii="Arial" w:hAnsi="Arial" w:cs="Arial"/>
          <w:color w:val="002060"/>
          <w:sz w:val="22"/>
          <w:szCs w:val="22"/>
        </w:rPr>
        <w:t>2</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LEGEA APLICABILĂ</w:t>
      </w:r>
    </w:p>
    <w:p w:rsidR="0030725F" w:rsidRPr="00B07F4E" w:rsidRDefault="0030725F" w:rsidP="003262E2">
      <w:pPr>
        <w:pStyle w:val="Listparagraf"/>
        <w:widowControl/>
        <w:numPr>
          <w:ilvl w:val="1"/>
          <w:numId w:val="47"/>
        </w:numPr>
        <w:tabs>
          <w:tab w:val="left" w:pos="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Legea aplicabilă prezentului Contract, este legea română, Contractul urmând a fi interpretat potrivit acestei legi.</w:t>
      </w: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w:t>
      </w:r>
      <w:r w:rsidR="00B07F4E">
        <w:rPr>
          <w:rFonts w:ascii="Arial" w:hAnsi="Arial" w:cs="Arial"/>
          <w:color w:val="002060"/>
          <w:sz w:val="22"/>
          <w:szCs w:val="22"/>
        </w:rPr>
        <w:t>3</w:t>
      </w:r>
      <w:r w:rsidRPr="009D531E">
        <w:rPr>
          <w:rFonts w:ascii="Arial" w:hAnsi="Arial" w:cs="Arial"/>
          <w:color w:val="002060"/>
          <w:sz w:val="22"/>
          <w:szCs w:val="22"/>
        </w:rPr>
        <w:t>.</w:t>
      </w:r>
      <w:r w:rsidR="009D531E" w:rsidRPr="009D531E">
        <w:rPr>
          <w:rFonts w:ascii="Arial" w:hAnsi="Arial" w:cs="Arial"/>
          <w:color w:val="002060"/>
          <w:sz w:val="22"/>
          <w:szCs w:val="22"/>
        </w:rPr>
        <w:t xml:space="preserve"> </w:t>
      </w:r>
      <w:r w:rsidRPr="009D531E">
        <w:rPr>
          <w:rFonts w:ascii="Arial" w:hAnsi="Arial" w:cs="Arial"/>
          <w:color w:val="002060"/>
          <w:sz w:val="22"/>
          <w:szCs w:val="22"/>
        </w:rPr>
        <w:t>SOLUȚIONAREA EVENTUALELOR DIVERGENȚE ȘI A LITIGIILOR</w:t>
      </w:r>
    </w:p>
    <w:p w:rsidR="0030725F" w:rsidRPr="00B07F4E" w:rsidRDefault="0030725F" w:rsidP="003262E2">
      <w:pPr>
        <w:pStyle w:val="Listparagraf"/>
        <w:widowControl/>
        <w:numPr>
          <w:ilvl w:val="1"/>
          <w:numId w:val="48"/>
        </w:numPr>
        <w:tabs>
          <w:tab w:val="left" w:pos="63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30725F" w:rsidRPr="00B07F4E" w:rsidRDefault="0030725F" w:rsidP="003262E2">
      <w:pPr>
        <w:pStyle w:val="Listparagraf"/>
        <w:widowControl/>
        <w:numPr>
          <w:ilvl w:val="1"/>
          <w:numId w:val="48"/>
        </w:numPr>
        <w:tabs>
          <w:tab w:val="left" w:pos="0"/>
        </w:tabs>
        <w:autoSpaceDE/>
        <w:autoSpaceDN/>
        <w:spacing w:after="160" w:line="276" w:lineRule="auto"/>
        <w:ind w:left="567" w:hanging="567"/>
        <w:rPr>
          <w:rFonts w:ascii="Arial" w:hAnsi="Arial" w:cs="Arial"/>
          <w:color w:val="002060"/>
          <w:sz w:val="18"/>
          <w:szCs w:val="18"/>
        </w:rPr>
      </w:pPr>
      <w:r w:rsidRPr="00B07F4E">
        <w:rPr>
          <w:rFonts w:ascii="Arial" w:hAnsi="Arial" w:cs="Arial"/>
          <w:color w:val="002060"/>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0725F" w:rsidRPr="0030725F" w:rsidRDefault="0030725F" w:rsidP="003262E2">
      <w:pPr>
        <w:widowControl/>
        <w:numPr>
          <w:ilvl w:val="1"/>
          <w:numId w:val="4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Dacă încercarea de soluționare pe cale amiabilă eșuează sau dacă una dintre Părți nu răspunde în termen </w:t>
      </w:r>
      <w:r w:rsidR="009D531E">
        <w:rPr>
          <w:rFonts w:ascii="Arial" w:hAnsi="Arial" w:cs="Arial"/>
          <w:color w:val="002060"/>
          <w:sz w:val="18"/>
          <w:szCs w:val="18"/>
        </w:rPr>
        <w:t>30 de zile</w:t>
      </w:r>
      <w:r w:rsidRPr="0030725F">
        <w:rPr>
          <w:rFonts w:ascii="Arial" w:hAnsi="Arial" w:cs="Arial"/>
          <w:color w:val="002060"/>
          <w:sz w:val="18"/>
          <w:szCs w:val="18"/>
        </w:rPr>
        <w:t xml:space="preserve"> la solicitare, oricare din Părți are dreptul de a se adresa instanțelor de judecată competente.</w:t>
      </w:r>
    </w:p>
    <w:p w:rsidR="0030725F" w:rsidRDefault="0030725F" w:rsidP="009D531E">
      <w:pPr>
        <w:spacing w:line="276" w:lineRule="auto"/>
        <w:jc w:val="both"/>
        <w:rPr>
          <w:rFonts w:ascii="Arial" w:hAnsi="Arial" w:cs="Arial"/>
          <w:b/>
          <w:bCs/>
          <w:color w:val="002060"/>
          <w:sz w:val="18"/>
          <w:szCs w:val="18"/>
        </w:rPr>
      </w:pPr>
      <w:r w:rsidRPr="009D531E">
        <w:rPr>
          <w:rFonts w:ascii="Arial" w:hAnsi="Arial" w:cs="Arial"/>
          <w:b/>
          <w:bCs/>
          <w:color w:val="002060"/>
          <w:sz w:val="18"/>
          <w:szCs w:val="18"/>
        </w:rPr>
        <w:t xml:space="preserve">Drept pentru care, Părțile au încheiat prezentul Contract azi, </w:t>
      </w:r>
      <w:r w:rsidR="009D531E" w:rsidRPr="009D531E">
        <w:rPr>
          <w:rFonts w:ascii="Arial" w:hAnsi="Arial" w:cs="Arial"/>
          <w:b/>
          <w:bCs/>
          <w:color w:val="002060"/>
          <w:sz w:val="18"/>
          <w:szCs w:val="18"/>
          <w:highlight w:val="yellow"/>
        </w:rPr>
        <w:t>XX.XX.XXXX</w:t>
      </w:r>
      <w:r w:rsidRPr="009D531E">
        <w:rPr>
          <w:rFonts w:ascii="Arial" w:hAnsi="Arial" w:cs="Arial"/>
          <w:b/>
          <w:bCs/>
          <w:color w:val="002060"/>
          <w:sz w:val="18"/>
          <w:szCs w:val="18"/>
        </w:rPr>
        <w:t xml:space="preserve">, în </w:t>
      </w:r>
      <w:r w:rsidRPr="009D531E">
        <w:rPr>
          <w:rFonts w:ascii="Arial" w:hAnsi="Arial" w:cs="Arial"/>
          <w:b/>
          <w:bCs/>
          <w:color w:val="002060"/>
          <w:sz w:val="18"/>
          <w:szCs w:val="18"/>
          <w:highlight w:val="yellow"/>
        </w:rPr>
        <w:t>localitatea</w:t>
      </w:r>
      <w:r w:rsidRPr="009D531E">
        <w:rPr>
          <w:rFonts w:ascii="Arial" w:hAnsi="Arial" w:cs="Arial"/>
          <w:b/>
          <w:bCs/>
          <w:color w:val="002060"/>
          <w:sz w:val="18"/>
          <w:szCs w:val="18"/>
        </w:rPr>
        <w:t>, în</w:t>
      </w:r>
      <w:r w:rsidR="009D531E" w:rsidRPr="009D531E">
        <w:rPr>
          <w:rFonts w:ascii="Arial" w:hAnsi="Arial" w:cs="Arial"/>
          <w:b/>
          <w:bCs/>
          <w:color w:val="002060"/>
          <w:sz w:val="18"/>
          <w:szCs w:val="18"/>
        </w:rPr>
        <w:t xml:space="preserve"> 2 (două) </w:t>
      </w:r>
      <w:r w:rsidRPr="009D531E">
        <w:rPr>
          <w:rFonts w:ascii="Arial" w:hAnsi="Arial" w:cs="Arial"/>
          <w:b/>
          <w:bCs/>
          <w:color w:val="002060"/>
          <w:sz w:val="18"/>
          <w:szCs w:val="18"/>
        </w:rPr>
        <w:t>exemplare în original.</w:t>
      </w:r>
    </w:p>
    <w:p w:rsidR="009D531E" w:rsidRPr="00B07F4E" w:rsidRDefault="009D531E" w:rsidP="009D531E">
      <w:pPr>
        <w:spacing w:line="276" w:lineRule="auto"/>
        <w:jc w:val="both"/>
        <w:rPr>
          <w:rFonts w:ascii="Arial" w:hAnsi="Arial" w:cs="Arial"/>
          <w:b/>
          <w:bCs/>
          <w:color w:val="002060"/>
          <w:sz w:val="16"/>
          <w:szCs w:val="16"/>
        </w:rPr>
      </w:pPr>
    </w:p>
    <w:tbl>
      <w:tblPr>
        <w:tblStyle w:val="GrilTabel"/>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4585"/>
        <w:gridCol w:w="4585"/>
      </w:tblGrid>
      <w:tr w:rsidR="007D620A" w:rsidTr="007D620A">
        <w:tc>
          <w:tcPr>
            <w:tcW w:w="4585" w:type="dxa"/>
          </w:tcPr>
          <w:p w:rsidR="007D620A" w:rsidRDefault="007D620A" w:rsidP="009D531E">
            <w:pPr>
              <w:spacing w:line="276" w:lineRule="auto"/>
              <w:jc w:val="both"/>
              <w:rPr>
                <w:rFonts w:ascii="Arial" w:hAnsi="Arial" w:cs="Arial"/>
                <w:b/>
                <w:bCs/>
                <w:color w:val="002060"/>
                <w:sz w:val="18"/>
                <w:szCs w:val="18"/>
              </w:rPr>
            </w:pPr>
            <w:r w:rsidRPr="0030725F">
              <w:rPr>
                <w:rFonts w:ascii="Arial" w:hAnsi="Arial" w:cs="Arial"/>
                <w:color w:val="002060"/>
                <w:sz w:val="18"/>
                <w:szCs w:val="18"/>
              </w:rPr>
              <w:t>Pentru Autoritatea/ contractantă</w:t>
            </w:r>
            <w:bookmarkStart w:id="1" w:name="_GoBack"/>
            <w:bookmarkEnd w:id="1"/>
          </w:p>
        </w:tc>
        <w:tc>
          <w:tcPr>
            <w:tcW w:w="4585" w:type="dxa"/>
            <w:vAlign w:val="center"/>
          </w:tcPr>
          <w:p w:rsidR="007D620A" w:rsidRDefault="007D620A" w:rsidP="007D620A">
            <w:pPr>
              <w:spacing w:line="276" w:lineRule="auto"/>
              <w:jc w:val="right"/>
              <w:rPr>
                <w:rFonts w:ascii="Arial" w:hAnsi="Arial" w:cs="Arial"/>
                <w:b/>
                <w:bCs/>
                <w:color w:val="002060"/>
                <w:sz w:val="18"/>
                <w:szCs w:val="18"/>
              </w:rPr>
            </w:pPr>
            <w:r w:rsidRPr="0030725F">
              <w:rPr>
                <w:rFonts w:ascii="Arial" w:hAnsi="Arial" w:cs="Arial"/>
                <w:color w:val="002060"/>
                <w:sz w:val="18"/>
                <w:szCs w:val="18"/>
              </w:rPr>
              <w:t>Pentru Contractant</w:t>
            </w:r>
          </w:p>
        </w:tc>
      </w:tr>
      <w:tr w:rsidR="007D620A" w:rsidTr="005567AC">
        <w:tc>
          <w:tcPr>
            <w:tcW w:w="4585" w:type="dxa"/>
          </w:tcPr>
          <w:p w:rsidR="007D620A" w:rsidRDefault="00FB3281" w:rsidP="007D620A">
            <w:pPr>
              <w:spacing w:line="276" w:lineRule="auto"/>
              <w:jc w:val="both"/>
              <w:rPr>
                <w:rFonts w:ascii="Arial" w:hAnsi="Arial" w:cs="Arial"/>
                <w:b/>
                <w:bCs/>
                <w:color w:val="002060"/>
                <w:sz w:val="18"/>
                <w:szCs w:val="18"/>
              </w:rPr>
            </w:pPr>
            <w:r>
              <w:rPr>
                <w:rFonts w:ascii="Arial" w:hAnsi="Arial" w:cs="Arial"/>
                <w:b/>
                <w:bCs/>
                <w:color w:val="0070C0"/>
                <w:sz w:val="20"/>
                <w:szCs w:val="20"/>
              </w:rPr>
              <w:t>Nume, prenume</w:t>
            </w:r>
          </w:p>
        </w:tc>
        <w:tc>
          <w:tcPr>
            <w:tcW w:w="4585" w:type="dxa"/>
          </w:tcPr>
          <w:p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70C0"/>
                <w:sz w:val="20"/>
                <w:szCs w:val="20"/>
              </w:rPr>
              <w:t>Nume, prenume</w:t>
            </w:r>
            <w:r w:rsidRPr="00DE165A">
              <w:rPr>
                <w:rFonts w:ascii="Arial" w:hAnsi="Arial" w:cs="Arial"/>
                <w:b/>
                <w:bCs/>
                <w:color w:val="0070C0"/>
                <w:sz w:val="20"/>
                <w:szCs w:val="20"/>
              </w:rPr>
              <w:t xml:space="preserve">  </w:t>
            </w:r>
          </w:p>
        </w:tc>
      </w:tr>
      <w:tr w:rsidR="007D620A" w:rsidTr="005567AC">
        <w:tc>
          <w:tcPr>
            <w:tcW w:w="4585" w:type="dxa"/>
          </w:tcPr>
          <w:p w:rsidR="007D620A" w:rsidRDefault="00FB3281" w:rsidP="007D620A">
            <w:pPr>
              <w:spacing w:line="276" w:lineRule="auto"/>
              <w:jc w:val="both"/>
              <w:rPr>
                <w:rFonts w:ascii="Arial" w:hAnsi="Arial" w:cs="Arial"/>
                <w:b/>
                <w:bCs/>
                <w:color w:val="002060"/>
                <w:sz w:val="18"/>
                <w:szCs w:val="18"/>
              </w:rPr>
            </w:pPr>
            <w:r>
              <w:rPr>
                <w:rFonts w:ascii="Arial" w:hAnsi="Arial" w:cs="Arial"/>
                <w:b/>
                <w:bCs/>
                <w:color w:val="002060"/>
                <w:sz w:val="18"/>
                <w:szCs w:val="18"/>
              </w:rPr>
              <w:t>funcție</w:t>
            </w:r>
          </w:p>
        </w:tc>
        <w:tc>
          <w:tcPr>
            <w:tcW w:w="4585" w:type="dxa"/>
          </w:tcPr>
          <w:p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2060"/>
                <w:sz w:val="18"/>
                <w:szCs w:val="18"/>
              </w:rPr>
              <w:t>funcție</w:t>
            </w:r>
          </w:p>
        </w:tc>
      </w:tr>
      <w:tr w:rsidR="007D620A" w:rsidTr="005567AC">
        <w:tc>
          <w:tcPr>
            <w:tcW w:w="4585" w:type="dxa"/>
          </w:tcPr>
          <w:p w:rsidR="007D620A" w:rsidRDefault="007D620A" w:rsidP="007D620A">
            <w:pPr>
              <w:spacing w:line="276" w:lineRule="auto"/>
              <w:jc w:val="both"/>
              <w:rPr>
                <w:rFonts w:ascii="Arial" w:hAnsi="Arial" w:cs="Arial"/>
                <w:b/>
                <w:bCs/>
                <w:color w:val="002060"/>
                <w:sz w:val="18"/>
                <w:szCs w:val="18"/>
              </w:rPr>
            </w:pPr>
            <w:r w:rsidRPr="009D531E">
              <w:rPr>
                <w:rFonts w:ascii="Arial" w:hAnsi="Arial" w:cs="Arial"/>
                <w:b/>
                <w:bCs/>
                <w:color w:val="002060"/>
                <w:sz w:val="18"/>
                <w:szCs w:val="18"/>
                <w:highlight w:val="yellow"/>
              </w:rPr>
              <w:t>XX.XX.XXXX</w:t>
            </w:r>
          </w:p>
        </w:tc>
        <w:tc>
          <w:tcPr>
            <w:tcW w:w="4585" w:type="dxa"/>
          </w:tcPr>
          <w:p w:rsidR="007D620A" w:rsidRDefault="007D620A" w:rsidP="007D620A">
            <w:pPr>
              <w:spacing w:line="276" w:lineRule="auto"/>
              <w:jc w:val="right"/>
              <w:rPr>
                <w:rFonts w:ascii="Arial" w:hAnsi="Arial" w:cs="Arial"/>
                <w:b/>
                <w:bCs/>
                <w:color w:val="002060"/>
                <w:sz w:val="18"/>
                <w:szCs w:val="18"/>
              </w:rPr>
            </w:pPr>
            <w:r w:rsidRPr="009D531E">
              <w:rPr>
                <w:rFonts w:ascii="Arial" w:hAnsi="Arial" w:cs="Arial"/>
                <w:b/>
                <w:bCs/>
                <w:color w:val="002060"/>
                <w:sz w:val="18"/>
                <w:szCs w:val="18"/>
                <w:highlight w:val="yellow"/>
              </w:rPr>
              <w:t>XX.XX.XXXX</w:t>
            </w:r>
          </w:p>
        </w:tc>
      </w:tr>
      <w:tr w:rsidR="007D620A" w:rsidTr="007D620A">
        <w:trPr>
          <w:trHeight w:val="757"/>
        </w:trPr>
        <w:tc>
          <w:tcPr>
            <w:tcW w:w="4585" w:type="dxa"/>
            <w:vAlign w:val="center"/>
          </w:tcPr>
          <w:p w:rsidR="007D620A" w:rsidRPr="007D620A" w:rsidRDefault="007D620A" w:rsidP="007D620A">
            <w:pPr>
              <w:spacing w:line="276" w:lineRule="auto"/>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c>
          <w:tcPr>
            <w:tcW w:w="4585" w:type="dxa"/>
            <w:vAlign w:val="center"/>
          </w:tcPr>
          <w:p w:rsidR="007D620A" w:rsidRDefault="007D620A" w:rsidP="007D620A">
            <w:pPr>
              <w:spacing w:line="276" w:lineRule="auto"/>
              <w:jc w:val="right"/>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r>
    </w:tbl>
    <w:p w:rsidR="000F21A7" w:rsidRPr="0030725F" w:rsidRDefault="000F21A7" w:rsidP="00B07F4E">
      <w:pPr>
        <w:spacing w:line="276" w:lineRule="auto"/>
        <w:rPr>
          <w:rFonts w:ascii="Arial" w:hAnsi="Arial" w:cs="Arial"/>
          <w:b/>
          <w:bCs/>
          <w:color w:val="002060"/>
          <w:sz w:val="18"/>
          <w:szCs w:val="18"/>
        </w:rPr>
      </w:pPr>
    </w:p>
    <w:sectPr w:rsidR="000F21A7" w:rsidRPr="0030725F" w:rsidSect="00B07F4E">
      <w:pgSz w:w="11910" w:h="16840"/>
      <w:pgMar w:top="1440" w:right="1290" w:bottom="1440" w:left="1440"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2E2" w:rsidRDefault="003262E2" w:rsidP="00121798">
      <w:r>
        <w:separator/>
      </w:r>
    </w:p>
  </w:endnote>
  <w:endnote w:type="continuationSeparator" w:id="0">
    <w:p w:rsidR="003262E2" w:rsidRDefault="003262E2" w:rsidP="00121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panose1 w:val="020B0603030804020204"/>
    <w:charset w:val="EE"/>
    <w:family w:val="swiss"/>
    <w:pitch w:val="variable"/>
    <w:sig w:usb0="E7002EFF" w:usb1="D200FDFF" w:usb2="0A24602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67" w:rsidRDefault="009F5267" w:rsidP="00B07F4E">
    <w:pPr>
      <w:pStyle w:val="Subsol"/>
      <w:rPr>
        <w:rFonts w:ascii="Calibri" w:eastAsia="Calibri" w:hAnsi="Calibri"/>
        <w:color w:val="002060"/>
        <w:kern w:val="2"/>
        <w:sz w:val="18"/>
        <w:szCs w:val="18"/>
        <w:lang w:val="en-US"/>
      </w:rPr>
    </w:pPr>
  </w:p>
  <w:p w:rsidR="009F5267" w:rsidRDefault="009F5267" w:rsidP="00121798">
    <w:pPr>
      <w:pStyle w:val="Subsol"/>
      <w:jc w:val="center"/>
      <w:rPr>
        <w:rFonts w:ascii="Calibri" w:eastAsia="Calibri" w:hAnsi="Calibri"/>
        <w:color w:val="002060"/>
        <w:kern w:val="2"/>
        <w:sz w:val="18"/>
        <w:szCs w:val="18"/>
        <w:lang w:val="en-US"/>
      </w:rPr>
    </w:pPr>
  </w:p>
  <w:p w:rsidR="009F5267" w:rsidRPr="00121798" w:rsidRDefault="009F5267" w:rsidP="00121798">
    <w:pPr>
      <w:pStyle w:val="Subsol"/>
      <w:jc w:val="center"/>
      <w:rPr>
        <w:rFonts w:ascii="Calibri" w:eastAsia="Calibri" w:hAnsi="Calibri"/>
        <w:color w:val="002060"/>
        <w:kern w:val="2"/>
        <w:sz w:val="18"/>
        <w:szCs w:val="18"/>
        <w:lang w:val="en-US"/>
      </w:rPr>
    </w:pPr>
    <w:proofErr w:type="spellStart"/>
    <w:r w:rsidRPr="00121798">
      <w:rPr>
        <w:rFonts w:ascii="Calibri" w:eastAsia="Calibri" w:hAnsi="Calibri"/>
        <w:color w:val="002060"/>
        <w:kern w:val="2"/>
        <w:sz w:val="18"/>
        <w:szCs w:val="18"/>
        <w:lang w:val="en-US"/>
      </w:rPr>
      <w:t>Conţinutul</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acestui</w:t>
    </w:r>
    <w:proofErr w:type="spellEnd"/>
    <w:r w:rsidRPr="00121798">
      <w:rPr>
        <w:rFonts w:ascii="Calibri" w:eastAsia="Calibri" w:hAnsi="Calibri"/>
        <w:color w:val="002060"/>
        <w:kern w:val="2"/>
        <w:sz w:val="18"/>
        <w:szCs w:val="18"/>
        <w:lang w:val="en-US"/>
      </w:rPr>
      <w:t xml:space="preserve"> material nu </w:t>
    </w:r>
    <w:proofErr w:type="spellStart"/>
    <w:r w:rsidRPr="00121798">
      <w:rPr>
        <w:rFonts w:ascii="Calibri" w:eastAsia="Calibri" w:hAnsi="Calibri"/>
        <w:color w:val="002060"/>
        <w:kern w:val="2"/>
        <w:sz w:val="18"/>
        <w:szCs w:val="18"/>
        <w:lang w:val="en-US"/>
      </w:rPr>
      <w:t>reprezintă</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în</w:t>
    </w:r>
    <w:proofErr w:type="spellEnd"/>
    <w:r w:rsidRPr="00121798">
      <w:rPr>
        <w:rFonts w:ascii="Calibri" w:eastAsia="Calibri" w:hAnsi="Calibri"/>
        <w:color w:val="002060"/>
        <w:kern w:val="2"/>
        <w:sz w:val="18"/>
        <w:szCs w:val="18"/>
        <w:lang w:val="en-US"/>
      </w:rPr>
      <w:t xml:space="preserve"> mod </w:t>
    </w:r>
    <w:proofErr w:type="spellStart"/>
    <w:r w:rsidRPr="00121798">
      <w:rPr>
        <w:rFonts w:ascii="Calibri" w:eastAsia="Calibri" w:hAnsi="Calibri"/>
        <w:color w:val="002060"/>
        <w:kern w:val="2"/>
        <w:sz w:val="18"/>
        <w:szCs w:val="18"/>
        <w:lang w:val="en-US"/>
      </w:rPr>
      <w:t>obligatoriu</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poziţia</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oficială</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Uniunii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Europene</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sau</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Guvernului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României</w:t>
    </w:r>
    <w:proofErr w:type="spellEnd"/>
    <w:r w:rsidRPr="00121798">
      <w:rPr>
        <w:rFonts w:ascii="Calibri" w:eastAsia="Calibri" w:hAnsi="Calibri"/>
        <w:color w:val="002060"/>
        <w:kern w:val="2"/>
        <w:sz w:val="18"/>
        <w:szCs w:val="18"/>
        <w:lang w:val="en-US"/>
      </w:rPr>
      <w:t>.</w:t>
    </w:r>
  </w:p>
  <w:p w:rsidR="009F5267" w:rsidRPr="00121798" w:rsidRDefault="009F5267" w:rsidP="00121798">
    <w:pPr>
      <w:widowControl/>
      <w:tabs>
        <w:tab w:val="center" w:pos="4680"/>
        <w:tab w:val="right" w:pos="9360"/>
      </w:tabs>
      <w:autoSpaceDE/>
      <w:autoSpaceDN/>
      <w:jc w:val="center"/>
      <w:rPr>
        <w:rFonts w:ascii="Calibri" w:eastAsia="Calibri" w:hAnsi="Calibri"/>
        <w:color w:val="002060"/>
        <w:kern w:val="2"/>
        <w:sz w:val="18"/>
        <w:szCs w:val="18"/>
        <w:lang w:val="en-US"/>
      </w:rPr>
    </w:pPr>
    <w:r w:rsidRPr="00121798">
      <w:rPr>
        <w:rFonts w:ascii="Calibri" w:eastAsia="Calibri" w:hAnsi="Calibri"/>
        <w:noProof/>
        <w:kern w:val="2"/>
        <w:lang w:eastAsia="ro-RO"/>
      </w:rPr>
      <w:drawing>
        <wp:inline distT="0" distB="0" distL="0" distR="0">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rsidR="009F5267" w:rsidRPr="00121798" w:rsidRDefault="009F5267" w:rsidP="00121798">
    <w:pPr>
      <w:widowControl/>
      <w:tabs>
        <w:tab w:val="center" w:pos="4680"/>
        <w:tab w:val="right" w:pos="9360"/>
      </w:tabs>
      <w:autoSpaceDE/>
      <w:autoSpaceDN/>
      <w:jc w:val="center"/>
      <w:rPr>
        <w:rFonts w:ascii="Calibri" w:eastAsia="Calibri" w:hAnsi="Calibri"/>
        <w:b/>
        <w:bCs/>
        <w:color w:val="002060"/>
        <w:kern w:val="2"/>
        <w:sz w:val="24"/>
        <w:szCs w:val="24"/>
        <w:lang w:val="en-US"/>
      </w:rPr>
    </w:pPr>
  </w:p>
  <w:p w:rsidR="009F5267" w:rsidRPr="008D538F" w:rsidRDefault="009F5267" w:rsidP="00121798">
    <w:pPr>
      <w:widowControl/>
      <w:tabs>
        <w:tab w:val="center" w:pos="4680"/>
        <w:tab w:val="right" w:pos="9360"/>
      </w:tabs>
      <w:autoSpaceDE/>
      <w:autoSpaceDN/>
      <w:jc w:val="center"/>
      <w:rPr>
        <w:rFonts w:ascii="Calibri" w:eastAsia="Calibri" w:hAnsi="Calibri"/>
        <w:b/>
        <w:bCs/>
        <w:color w:val="0070C0"/>
        <w:kern w:val="2"/>
        <w:sz w:val="24"/>
        <w:szCs w:val="24"/>
        <w:lang w:val="fr-FR"/>
      </w:rPr>
    </w:pPr>
    <w:r w:rsidRPr="008D538F">
      <w:rPr>
        <w:rFonts w:ascii="Calibri" w:eastAsia="Calibri" w:hAnsi="Calibri"/>
        <w:b/>
        <w:bCs/>
        <w:color w:val="002060"/>
        <w:kern w:val="2"/>
        <w:sz w:val="24"/>
        <w:szCs w:val="24"/>
        <w:lang w:val="fr-FR"/>
      </w:rPr>
      <w:t xml:space="preserve">”PNRR. </w:t>
    </w:r>
    <w:proofErr w:type="spellStart"/>
    <w:r w:rsidRPr="008D538F">
      <w:rPr>
        <w:rFonts w:ascii="Calibri" w:eastAsia="Calibri" w:hAnsi="Calibri"/>
        <w:b/>
        <w:bCs/>
        <w:color w:val="002060"/>
        <w:kern w:val="2"/>
        <w:sz w:val="24"/>
        <w:szCs w:val="24"/>
        <w:lang w:val="fr-FR"/>
      </w:rPr>
      <w:t>Finan</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at</w:t>
    </w:r>
    <w:proofErr w:type="spellEnd"/>
    <w:r w:rsidRPr="008D538F">
      <w:rPr>
        <w:rFonts w:ascii="Calibri" w:eastAsia="Calibri" w:hAnsi="Calibri"/>
        <w:b/>
        <w:bCs/>
        <w:color w:val="002060"/>
        <w:kern w:val="2"/>
        <w:sz w:val="24"/>
        <w:szCs w:val="24"/>
        <w:lang w:val="fr-FR"/>
      </w:rPr>
      <w:t xml:space="preserve"> de </w:t>
    </w:r>
    <w:proofErr w:type="spellStart"/>
    <w:r w:rsidRPr="008D538F">
      <w:rPr>
        <w:rFonts w:ascii="Calibri" w:eastAsia="Calibri" w:hAnsi="Calibri"/>
        <w:b/>
        <w:bCs/>
        <w:color w:val="002060"/>
        <w:kern w:val="2"/>
        <w:sz w:val="24"/>
        <w:szCs w:val="24"/>
        <w:lang w:val="fr-FR"/>
      </w:rPr>
      <w:t>Uniunea</w:t>
    </w:r>
    <w:proofErr w:type="spellEnd"/>
    <w:r w:rsidRPr="008D538F">
      <w:rPr>
        <w:rFonts w:ascii="Calibri" w:eastAsia="Calibri" w:hAnsi="Calibri"/>
        <w:b/>
        <w:bCs/>
        <w:color w:val="002060"/>
        <w:kern w:val="2"/>
        <w:sz w:val="24"/>
        <w:szCs w:val="24"/>
        <w:lang w:val="fr-FR"/>
      </w:rPr>
      <w:t xml:space="preserve"> </w:t>
    </w:r>
    <w:proofErr w:type="spellStart"/>
    <w:r w:rsidRPr="008D538F">
      <w:rPr>
        <w:rFonts w:ascii="Calibri" w:eastAsia="Calibri" w:hAnsi="Calibri"/>
        <w:b/>
        <w:bCs/>
        <w:color w:val="002060"/>
        <w:kern w:val="2"/>
        <w:sz w:val="24"/>
        <w:szCs w:val="24"/>
        <w:lang w:val="fr-FR"/>
      </w:rPr>
      <w:t>Europeană</w:t>
    </w:r>
    <w:proofErr w:type="spellEnd"/>
    <w:r w:rsidRPr="008D538F">
      <w:rPr>
        <w:rFonts w:ascii="Calibri" w:eastAsia="Calibri" w:hAnsi="Calibri"/>
        <w:b/>
        <w:bCs/>
        <w:color w:val="002060"/>
        <w:kern w:val="2"/>
        <w:sz w:val="24"/>
        <w:szCs w:val="24"/>
        <w:lang w:val="fr-FR"/>
      </w:rPr>
      <w:t xml:space="preserve"> - </w:t>
    </w:r>
    <w:proofErr w:type="spellStart"/>
    <w:r w:rsidRPr="008D538F">
      <w:rPr>
        <w:rFonts w:ascii="Calibri" w:eastAsia="Calibri" w:hAnsi="Calibri"/>
        <w:b/>
        <w:bCs/>
        <w:color w:val="002060"/>
        <w:kern w:val="2"/>
        <w:sz w:val="24"/>
        <w:szCs w:val="24"/>
        <w:lang w:val="fr-FR"/>
      </w:rPr>
      <w:t>UrmătoareaGenera</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ieUE</w:t>
    </w:r>
    <w:proofErr w:type="spellEnd"/>
    <w:r w:rsidRPr="008D538F">
      <w:rPr>
        <w:rFonts w:ascii="Calibri" w:eastAsia="Calibri" w:hAnsi="Calibri"/>
        <w:b/>
        <w:bCs/>
        <w:color w:val="002060"/>
        <w:kern w:val="2"/>
        <w:sz w:val="24"/>
        <w:szCs w:val="24"/>
        <w:lang w:val="fr-FR"/>
      </w:rPr>
      <w:t>”</w:t>
    </w:r>
  </w:p>
  <w:p w:rsidR="009F5267" w:rsidRPr="008D538F" w:rsidRDefault="009F5267" w:rsidP="00121798">
    <w:pPr>
      <w:widowControl/>
      <w:tabs>
        <w:tab w:val="center" w:pos="4680"/>
        <w:tab w:val="right" w:pos="9360"/>
      </w:tabs>
      <w:autoSpaceDE/>
      <w:autoSpaceDN/>
      <w:rPr>
        <w:rFonts w:ascii="Calibri" w:eastAsia="Calibri" w:hAnsi="Calibri"/>
        <w:kern w:val="2"/>
        <w:lang w:val="fr-FR"/>
      </w:rPr>
    </w:pPr>
  </w:p>
  <w:p w:rsidR="009F5267" w:rsidRPr="008D538F" w:rsidRDefault="009F5267" w:rsidP="00121798">
    <w:pPr>
      <w:widowControl/>
      <w:tabs>
        <w:tab w:val="center" w:pos="4680"/>
        <w:tab w:val="right" w:pos="9360"/>
      </w:tabs>
      <w:autoSpaceDE/>
      <w:autoSpaceDN/>
      <w:jc w:val="center"/>
      <w:rPr>
        <w:rFonts w:ascii="Roboto" w:eastAsia="Calibri" w:hAnsi="Roboto"/>
        <w:kern w:val="2"/>
        <w:sz w:val="18"/>
        <w:szCs w:val="18"/>
        <w:lang w:val="fr-FR"/>
      </w:rPr>
    </w:pPr>
    <w:hyperlink r:id="rId2" w:history="1">
      <w:r w:rsidRPr="008D538F">
        <w:rPr>
          <w:rFonts w:ascii="Roboto" w:eastAsia="Calibri" w:hAnsi="Roboto"/>
          <w:color w:val="0563C1"/>
          <w:kern w:val="2"/>
          <w:sz w:val="18"/>
          <w:szCs w:val="18"/>
          <w:lang w:val="fr-FR"/>
        </w:rPr>
        <w:t>https://mfe.gov.ro/pnrr/</w:t>
      </w:r>
    </w:hyperlink>
    <w:r w:rsidRPr="008D538F">
      <w:rPr>
        <w:rFonts w:ascii="Roboto" w:eastAsia="Calibri" w:hAnsi="Roboto"/>
        <w:kern w:val="2"/>
        <w:sz w:val="18"/>
        <w:szCs w:val="18"/>
        <w:lang w:val="fr-FR"/>
      </w:rPr>
      <w:t xml:space="preserve">                        </w:t>
    </w:r>
    <w:hyperlink r:id="rId3" w:history="1">
      <w:r w:rsidRPr="008D538F">
        <w:rPr>
          <w:rFonts w:ascii="Roboto" w:eastAsia="Calibri" w:hAnsi="Roboto"/>
          <w:color w:val="0563C1"/>
          <w:kern w:val="2"/>
          <w:sz w:val="18"/>
          <w:szCs w:val="18"/>
          <w:lang w:val="fr-FR"/>
        </w:rPr>
        <w:t>https://www.facebook.com/PNRROficial/</w:t>
      </w:r>
    </w:hyperlink>
  </w:p>
  <w:p w:rsidR="009F5267" w:rsidRDefault="009F5267">
    <w:pPr>
      <w:pStyle w:val="Subsol"/>
    </w:pPr>
  </w:p>
  <w:p w:rsidR="009F5267" w:rsidRDefault="009F5267">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2E2" w:rsidRDefault="003262E2" w:rsidP="00121798">
      <w:r>
        <w:separator/>
      </w:r>
    </w:p>
  </w:footnote>
  <w:footnote w:type="continuationSeparator" w:id="0">
    <w:p w:rsidR="003262E2" w:rsidRDefault="003262E2" w:rsidP="0012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67" w:rsidRDefault="009F5267">
    <w:pPr>
      <w:pStyle w:val="Antet"/>
    </w:pPr>
    <w:r w:rsidRPr="00121798">
      <w:rPr>
        <w:rFonts w:ascii="Calibri" w:eastAsia="Calibri" w:hAnsi="Calibri"/>
        <w:noProof/>
        <w:kern w:val="2"/>
        <w:lang w:eastAsia="ro-RO"/>
      </w:rPr>
      <w:drawing>
        <wp:anchor distT="0" distB="0" distL="114300" distR="114300" simplePos="0" relativeHeight="251658240" behindDoc="0" locked="0" layoutInCell="1" allowOverlap="1">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943600" cy="704215"/>
                  </a:xfrm>
                  <a:prstGeom prst="rect">
                    <a:avLst/>
                  </a:prstGeom>
                </pic:spPr>
              </pic:pic>
            </a:graphicData>
          </a:graphic>
        </wp:anchor>
      </w:drawing>
    </w:r>
  </w:p>
  <w:p w:rsidR="009F5267" w:rsidRDefault="009F5267">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772"/>
    <w:multiLevelType w:val="multilevel"/>
    <w:tmpl w:val="99FC081C"/>
    <w:lvl w:ilvl="0">
      <w:start w:val="3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nsid w:val="039C303B"/>
    <w:multiLevelType w:val="multilevel"/>
    <w:tmpl w:val="FC54C7C2"/>
    <w:lvl w:ilvl="0">
      <w:start w:val="3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
    <w:nsid w:val="03D41036"/>
    <w:multiLevelType w:val="multilevel"/>
    <w:tmpl w:val="133C6344"/>
    <w:lvl w:ilvl="0">
      <w:start w:val="19"/>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01522"/>
    <w:multiLevelType w:val="multilevel"/>
    <w:tmpl w:val="E9ECCBA0"/>
    <w:lvl w:ilvl="0">
      <w:start w:val="1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
    <w:nsid w:val="09C44DD0"/>
    <w:multiLevelType w:val="multilevel"/>
    <w:tmpl w:val="CC7EADDC"/>
    <w:lvl w:ilvl="0">
      <w:start w:val="2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
    <w:nsid w:val="0A1F747B"/>
    <w:multiLevelType w:val="multilevel"/>
    <w:tmpl w:val="B72A3B5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A72C1"/>
    <w:multiLevelType w:val="multilevel"/>
    <w:tmpl w:val="5E1E0218"/>
    <w:lvl w:ilvl="0">
      <w:start w:val="2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nsid w:val="13926FDF"/>
    <w:multiLevelType w:val="multilevel"/>
    <w:tmpl w:val="19E02EB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3F25A4F"/>
    <w:multiLevelType w:val="multilevel"/>
    <w:tmpl w:val="9E22FBD2"/>
    <w:lvl w:ilvl="0">
      <w:start w:val="3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2">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E13A52"/>
    <w:multiLevelType w:val="multilevel"/>
    <w:tmpl w:val="1F14A640"/>
    <w:lvl w:ilvl="0">
      <w:start w:val="25"/>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
    <w:nsid w:val="15FA45D1"/>
    <w:multiLevelType w:val="multilevel"/>
    <w:tmpl w:val="60260D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B32347"/>
    <w:multiLevelType w:val="multilevel"/>
    <w:tmpl w:val="2EBC3C44"/>
    <w:lvl w:ilvl="0">
      <w:start w:val="2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C57B11"/>
    <w:multiLevelType w:val="multilevel"/>
    <w:tmpl w:val="2AA430D0"/>
    <w:lvl w:ilvl="0">
      <w:start w:val="11"/>
      <w:numFmt w:val="decimal"/>
      <w:lvlText w:val="%1"/>
      <w:lvlJc w:val="left"/>
      <w:pPr>
        <w:ind w:left="360" w:hanging="360"/>
      </w:pPr>
      <w:rPr>
        <w:rFonts w:hint="default"/>
      </w:rPr>
    </w:lvl>
    <w:lvl w:ilvl="1">
      <w:start w:val="1"/>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3792" w:hanging="72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5688" w:hanging="108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22">
    <w:nsid w:val="28742402"/>
    <w:multiLevelType w:val="multilevel"/>
    <w:tmpl w:val="10260908"/>
    <w:lvl w:ilvl="0">
      <w:start w:val="2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3">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6">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7">
    <w:nsid w:val="3EDA7A42"/>
    <w:multiLevelType w:val="multilevel"/>
    <w:tmpl w:val="2E747262"/>
    <w:lvl w:ilvl="0">
      <w:start w:val="2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4D377B"/>
    <w:multiLevelType w:val="multilevel"/>
    <w:tmpl w:val="354C0E20"/>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931155"/>
    <w:multiLevelType w:val="multilevel"/>
    <w:tmpl w:val="20A27012"/>
    <w:lvl w:ilvl="0">
      <w:start w:val="30"/>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2">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DB60529"/>
    <w:multiLevelType w:val="multilevel"/>
    <w:tmpl w:val="3D7885E2"/>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4EE44B7C"/>
    <w:multiLevelType w:val="multilevel"/>
    <w:tmpl w:val="3874039E"/>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201BA9"/>
    <w:multiLevelType w:val="multilevel"/>
    <w:tmpl w:val="D682FAF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52B08D3"/>
    <w:multiLevelType w:val="multilevel"/>
    <w:tmpl w:val="7FA2DD7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956921"/>
    <w:multiLevelType w:val="multilevel"/>
    <w:tmpl w:val="C5665BA2"/>
    <w:lvl w:ilvl="0">
      <w:start w:val="2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0">
    <w:nsid w:val="59CA5B2E"/>
    <w:multiLevelType w:val="multilevel"/>
    <w:tmpl w:val="7ED63E40"/>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27B58B1"/>
    <w:multiLevelType w:val="multilevel"/>
    <w:tmpl w:val="9EC0CA78"/>
    <w:lvl w:ilvl="0">
      <w:start w:val="1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nsid w:val="633C3385"/>
    <w:multiLevelType w:val="multilevel"/>
    <w:tmpl w:val="43FED93E"/>
    <w:lvl w:ilvl="0">
      <w:start w:val="2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4">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6">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47">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25"/>
  </w:num>
  <w:num w:numId="4">
    <w:abstractNumId w:val="16"/>
  </w:num>
  <w:num w:numId="5">
    <w:abstractNumId w:val="45"/>
  </w:num>
  <w:num w:numId="6">
    <w:abstractNumId w:val="46"/>
  </w:num>
  <w:num w:numId="7">
    <w:abstractNumId w:val="35"/>
  </w:num>
  <w:num w:numId="8">
    <w:abstractNumId w:val="41"/>
  </w:num>
  <w:num w:numId="9">
    <w:abstractNumId w:val="10"/>
  </w:num>
  <w:num w:numId="10">
    <w:abstractNumId w:val="24"/>
  </w:num>
  <w:num w:numId="11">
    <w:abstractNumId w:val="32"/>
  </w:num>
  <w:num w:numId="12">
    <w:abstractNumId w:val="12"/>
  </w:num>
  <w:num w:numId="13">
    <w:abstractNumId w:val="15"/>
  </w:num>
  <w:num w:numId="14">
    <w:abstractNumId w:val="7"/>
  </w:num>
  <w:num w:numId="15">
    <w:abstractNumId w:val="28"/>
  </w:num>
  <w:num w:numId="16">
    <w:abstractNumId w:val="20"/>
  </w:num>
  <w:num w:numId="17">
    <w:abstractNumId w:val="17"/>
  </w:num>
  <w:num w:numId="18">
    <w:abstractNumId w:val="23"/>
  </w:num>
  <w:num w:numId="19">
    <w:abstractNumId w:val="47"/>
  </w:num>
  <w:num w:numId="20">
    <w:abstractNumId w:val="38"/>
  </w:num>
  <w:num w:numId="21">
    <w:abstractNumId w:val="19"/>
  </w:num>
  <w:num w:numId="22">
    <w:abstractNumId w:val="44"/>
  </w:num>
  <w:num w:numId="23">
    <w:abstractNumId w:val="30"/>
  </w:num>
  <w:num w:numId="24">
    <w:abstractNumId w:val="9"/>
  </w:num>
  <w:num w:numId="25">
    <w:abstractNumId w:val="14"/>
  </w:num>
  <w:num w:numId="26">
    <w:abstractNumId w:val="21"/>
  </w:num>
  <w:num w:numId="27">
    <w:abstractNumId w:val="36"/>
  </w:num>
  <w:num w:numId="28">
    <w:abstractNumId w:val="40"/>
  </w:num>
  <w:num w:numId="29">
    <w:abstractNumId w:val="29"/>
  </w:num>
  <w:num w:numId="30">
    <w:abstractNumId w:val="42"/>
  </w:num>
  <w:num w:numId="31">
    <w:abstractNumId w:val="4"/>
  </w:num>
  <w:num w:numId="32">
    <w:abstractNumId w:val="34"/>
  </w:num>
  <w:num w:numId="33">
    <w:abstractNumId w:val="37"/>
  </w:num>
  <w:num w:numId="34">
    <w:abstractNumId w:val="2"/>
  </w:num>
  <w:num w:numId="35">
    <w:abstractNumId w:val="6"/>
  </w:num>
  <w:num w:numId="36">
    <w:abstractNumId w:val="43"/>
  </w:num>
  <w:num w:numId="37">
    <w:abstractNumId w:val="5"/>
  </w:num>
  <w:num w:numId="38">
    <w:abstractNumId w:val="22"/>
  </w:num>
  <w:num w:numId="39">
    <w:abstractNumId w:val="39"/>
  </w:num>
  <w:num w:numId="40">
    <w:abstractNumId w:val="13"/>
  </w:num>
  <w:num w:numId="41">
    <w:abstractNumId w:val="8"/>
  </w:num>
  <w:num w:numId="42">
    <w:abstractNumId w:val="18"/>
  </w:num>
  <w:num w:numId="43">
    <w:abstractNumId w:val="33"/>
  </w:num>
  <w:num w:numId="44">
    <w:abstractNumId w:val="27"/>
  </w:num>
  <w:num w:numId="45">
    <w:abstractNumId w:val="31"/>
  </w:num>
  <w:num w:numId="46">
    <w:abstractNumId w:val="11"/>
  </w:num>
  <w:num w:numId="47">
    <w:abstractNumId w:val="1"/>
  </w:num>
  <w:num w:numId="48">
    <w:abstractNumId w:val="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70387F"/>
    <w:rsid w:val="00000C47"/>
    <w:rsid w:val="00002168"/>
    <w:rsid w:val="00004003"/>
    <w:rsid w:val="0001362D"/>
    <w:rsid w:val="000212A4"/>
    <w:rsid w:val="00024C13"/>
    <w:rsid w:val="00031EF7"/>
    <w:rsid w:val="00034147"/>
    <w:rsid w:val="00044599"/>
    <w:rsid w:val="00051D74"/>
    <w:rsid w:val="000D3BD6"/>
    <w:rsid w:val="000F21A7"/>
    <w:rsid w:val="00121798"/>
    <w:rsid w:val="0019516C"/>
    <w:rsid w:val="002004E6"/>
    <w:rsid w:val="002152D8"/>
    <w:rsid w:val="00215B65"/>
    <w:rsid w:val="0024362D"/>
    <w:rsid w:val="002A100B"/>
    <w:rsid w:val="002A633E"/>
    <w:rsid w:val="002B410D"/>
    <w:rsid w:val="00303F3E"/>
    <w:rsid w:val="003048CF"/>
    <w:rsid w:val="0030725F"/>
    <w:rsid w:val="00314A67"/>
    <w:rsid w:val="00322B16"/>
    <w:rsid w:val="003262E2"/>
    <w:rsid w:val="00332714"/>
    <w:rsid w:val="003B39D9"/>
    <w:rsid w:val="003C1066"/>
    <w:rsid w:val="003E0237"/>
    <w:rsid w:val="003E5130"/>
    <w:rsid w:val="003F0D22"/>
    <w:rsid w:val="004052C9"/>
    <w:rsid w:val="00424A1C"/>
    <w:rsid w:val="004445B8"/>
    <w:rsid w:val="00446C87"/>
    <w:rsid w:val="00453512"/>
    <w:rsid w:val="00473C11"/>
    <w:rsid w:val="00481312"/>
    <w:rsid w:val="00482F2A"/>
    <w:rsid w:val="004909DD"/>
    <w:rsid w:val="004B427D"/>
    <w:rsid w:val="004E6807"/>
    <w:rsid w:val="00505F1D"/>
    <w:rsid w:val="00515904"/>
    <w:rsid w:val="005161AA"/>
    <w:rsid w:val="00520BE6"/>
    <w:rsid w:val="005530A1"/>
    <w:rsid w:val="005567AC"/>
    <w:rsid w:val="00562004"/>
    <w:rsid w:val="005641A9"/>
    <w:rsid w:val="005653AD"/>
    <w:rsid w:val="005B4F06"/>
    <w:rsid w:val="005B642E"/>
    <w:rsid w:val="005D10E3"/>
    <w:rsid w:val="005F0224"/>
    <w:rsid w:val="00603524"/>
    <w:rsid w:val="006036BC"/>
    <w:rsid w:val="006061E1"/>
    <w:rsid w:val="006401FA"/>
    <w:rsid w:val="00646F2D"/>
    <w:rsid w:val="0069630D"/>
    <w:rsid w:val="0070387F"/>
    <w:rsid w:val="00720766"/>
    <w:rsid w:val="007363DE"/>
    <w:rsid w:val="00744201"/>
    <w:rsid w:val="007443D9"/>
    <w:rsid w:val="007B66EB"/>
    <w:rsid w:val="007D620A"/>
    <w:rsid w:val="007F4771"/>
    <w:rsid w:val="007F5848"/>
    <w:rsid w:val="00817388"/>
    <w:rsid w:val="0084271E"/>
    <w:rsid w:val="00857A4D"/>
    <w:rsid w:val="00871732"/>
    <w:rsid w:val="00877ADF"/>
    <w:rsid w:val="00881105"/>
    <w:rsid w:val="00896DCF"/>
    <w:rsid w:val="008D2433"/>
    <w:rsid w:val="008D538F"/>
    <w:rsid w:val="00901BDA"/>
    <w:rsid w:val="00905466"/>
    <w:rsid w:val="00912D71"/>
    <w:rsid w:val="009220F8"/>
    <w:rsid w:val="0093251F"/>
    <w:rsid w:val="00951307"/>
    <w:rsid w:val="00990776"/>
    <w:rsid w:val="009D1F53"/>
    <w:rsid w:val="009D531E"/>
    <w:rsid w:val="009F09EE"/>
    <w:rsid w:val="009F5267"/>
    <w:rsid w:val="00A02AAB"/>
    <w:rsid w:val="00A40305"/>
    <w:rsid w:val="00A42866"/>
    <w:rsid w:val="00AA15F4"/>
    <w:rsid w:val="00AA1B68"/>
    <w:rsid w:val="00AB0B28"/>
    <w:rsid w:val="00AB17D3"/>
    <w:rsid w:val="00AB20C6"/>
    <w:rsid w:val="00AE3222"/>
    <w:rsid w:val="00B07F4E"/>
    <w:rsid w:val="00B2512D"/>
    <w:rsid w:val="00B33405"/>
    <w:rsid w:val="00B44581"/>
    <w:rsid w:val="00B54CDC"/>
    <w:rsid w:val="00B90421"/>
    <w:rsid w:val="00BA347D"/>
    <w:rsid w:val="00BA6D72"/>
    <w:rsid w:val="00BB7858"/>
    <w:rsid w:val="00BC61B7"/>
    <w:rsid w:val="00BD2039"/>
    <w:rsid w:val="00BD37E8"/>
    <w:rsid w:val="00C14ABD"/>
    <w:rsid w:val="00C156EE"/>
    <w:rsid w:val="00C21D27"/>
    <w:rsid w:val="00C46A12"/>
    <w:rsid w:val="00C477C7"/>
    <w:rsid w:val="00C54BD1"/>
    <w:rsid w:val="00C71FAA"/>
    <w:rsid w:val="00C72470"/>
    <w:rsid w:val="00C90C7B"/>
    <w:rsid w:val="00C9137A"/>
    <w:rsid w:val="00CA667A"/>
    <w:rsid w:val="00CB5BB4"/>
    <w:rsid w:val="00CC26E2"/>
    <w:rsid w:val="00CF5F6E"/>
    <w:rsid w:val="00D04300"/>
    <w:rsid w:val="00D12A30"/>
    <w:rsid w:val="00D3290D"/>
    <w:rsid w:val="00D42274"/>
    <w:rsid w:val="00D433A1"/>
    <w:rsid w:val="00D54F63"/>
    <w:rsid w:val="00D5766C"/>
    <w:rsid w:val="00D62426"/>
    <w:rsid w:val="00D72B00"/>
    <w:rsid w:val="00D804D5"/>
    <w:rsid w:val="00D9064C"/>
    <w:rsid w:val="00D96015"/>
    <w:rsid w:val="00DF266C"/>
    <w:rsid w:val="00E143DF"/>
    <w:rsid w:val="00E3436C"/>
    <w:rsid w:val="00E367A0"/>
    <w:rsid w:val="00E47A7F"/>
    <w:rsid w:val="00E86BCF"/>
    <w:rsid w:val="00EA577B"/>
    <w:rsid w:val="00EB18F0"/>
    <w:rsid w:val="00EB3476"/>
    <w:rsid w:val="00EE12C1"/>
    <w:rsid w:val="00F52CF6"/>
    <w:rsid w:val="00F93A1A"/>
    <w:rsid w:val="00F950E1"/>
    <w:rsid w:val="00FA0011"/>
    <w:rsid w:val="00FB3281"/>
    <w:rsid w:val="00FC5D91"/>
    <w:rsid w:val="00FE2B68"/>
    <w:rsid w:val="00FE6E8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A7"/>
    <w:rPr>
      <w:rFonts w:ascii="Times New Roman" w:eastAsia="Times New Roman" w:hAnsi="Times New Roman" w:cs="Times New Roman"/>
      <w:lang w:val="ro-RO"/>
    </w:rPr>
  </w:style>
  <w:style w:type="paragraph" w:styleId="Titlu1">
    <w:name w:val="heading 1"/>
    <w:basedOn w:val="Normal"/>
    <w:next w:val="Normal"/>
    <w:link w:val="Titlu1Caracter"/>
    <w:qFormat/>
    <w:rsid w:val="0030725F"/>
    <w:pPr>
      <w:keepNext/>
      <w:widowControl/>
      <w:autoSpaceDE/>
      <w:autoSpaceDN/>
      <w:jc w:val="center"/>
      <w:outlineLvl w:val="0"/>
    </w:pPr>
    <w:rPr>
      <w:b/>
      <w:bCs/>
      <w:sz w:val="28"/>
      <w:szCs w:val="24"/>
      <w:lang w:val="en-US"/>
    </w:rPr>
  </w:style>
  <w:style w:type="paragraph" w:styleId="Titlu2">
    <w:name w:val="heading 2"/>
    <w:basedOn w:val="Normal"/>
    <w:link w:val="Titlu2Caracter"/>
    <w:qFormat/>
    <w:rsid w:val="0030725F"/>
    <w:pPr>
      <w:widowControl/>
      <w:autoSpaceDE/>
      <w:autoSpaceDN/>
      <w:spacing w:before="120"/>
      <w:outlineLvl w:val="1"/>
    </w:pPr>
    <w:rPr>
      <w:rFonts w:ascii="Arial" w:hAnsi="Arial"/>
      <w:b/>
      <w:sz w:val="24"/>
      <w:szCs w:val="20"/>
      <w:lang w:val="en-US" w:eastAsia="ro-RO"/>
    </w:rPr>
  </w:style>
  <w:style w:type="paragraph" w:styleId="Titlu3">
    <w:name w:val="heading 3"/>
    <w:basedOn w:val="Normal"/>
    <w:link w:val="Titlu3Caracter"/>
    <w:qFormat/>
    <w:rsid w:val="0030725F"/>
    <w:pPr>
      <w:widowControl/>
      <w:autoSpaceDE/>
      <w:autoSpaceDN/>
      <w:spacing w:before="120"/>
      <w:outlineLvl w:val="2"/>
    </w:pPr>
    <w:rPr>
      <w:b/>
      <w:sz w:val="24"/>
      <w:szCs w:val="20"/>
      <w:lang w:val="en-US" w:eastAsia="ro-RO"/>
    </w:rPr>
  </w:style>
  <w:style w:type="paragraph" w:styleId="Titlu4">
    <w:name w:val="heading 4"/>
    <w:basedOn w:val="Normal"/>
    <w:next w:val="Normal"/>
    <w:link w:val="Titlu4Caracte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30725F"/>
    <w:pPr>
      <w:widowControl/>
      <w:suppressAutoHyphens/>
      <w:autoSpaceDE/>
      <w:autoSpaceDN/>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30725F"/>
    <w:pPr>
      <w:widowControl/>
      <w:autoSpaceDE/>
      <w:autoSpaceDN/>
      <w:spacing w:before="240" w:after="60"/>
      <w:outlineLvl w:val="7"/>
    </w:pPr>
    <w:rPr>
      <w:i/>
      <w:iCs/>
      <w:sz w:val="24"/>
      <w:szCs w:val="24"/>
      <w:lang w:val="en-US"/>
    </w:rPr>
  </w:style>
  <w:style w:type="paragraph" w:styleId="Titlu9">
    <w:name w:val="heading 9"/>
    <w:basedOn w:val="Normal"/>
    <w:next w:val="Normal"/>
    <w:link w:val="Titlu9Caracte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BA6D72"/>
    <w:rPr>
      <w:sz w:val="24"/>
      <w:szCs w:val="24"/>
    </w:rPr>
  </w:style>
  <w:style w:type="paragraph" w:styleId="Titlu">
    <w:name w:val="Title"/>
    <w:basedOn w:val="Normal"/>
    <w:link w:val="TitluCaracter"/>
    <w:qFormat/>
    <w:rsid w:val="00BA6D72"/>
    <w:pPr>
      <w:spacing w:before="184"/>
      <w:ind w:left="971" w:right="1006"/>
      <w:jc w:val="center"/>
    </w:pPr>
    <w:rPr>
      <w:b/>
      <w:bCs/>
      <w:sz w:val="32"/>
      <w:szCs w:val="32"/>
    </w:rPr>
  </w:style>
  <w:style w:type="paragraph" w:styleId="Listparagraf">
    <w:name w:val="List Paragraph"/>
    <w:basedOn w:val="Normal"/>
    <w:link w:val="ListparagrafCaracter"/>
    <w:uiPriority w:val="34"/>
    <w:qFormat/>
    <w:rsid w:val="00BA6D72"/>
    <w:pPr>
      <w:spacing w:before="7"/>
      <w:ind w:left="820" w:hanging="361"/>
      <w:jc w:val="both"/>
    </w:pPr>
  </w:style>
  <w:style w:type="paragraph" w:customStyle="1" w:styleId="TableParagraph">
    <w:name w:val="Table Paragraph"/>
    <w:basedOn w:val="Normal"/>
    <w:uiPriority w:val="1"/>
    <w:qFormat/>
    <w:rsid w:val="00BA6D72"/>
  </w:style>
  <w:style w:type="paragraph" w:styleId="Antet">
    <w:name w:val="header"/>
    <w:basedOn w:val="Normal"/>
    <w:link w:val="AntetCaracter"/>
    <w:unhideWhenUsed/>
    <w:rsid w:val="00121798"/>
    <w:pPr>
      <w:tabs>
        <w:tab w:val="center" w:pos="4680"/>
        <w:tab w:val="right" w:pos="9360"/>
      </w:tabs>
    </w:pPr>
  </w:style>
  <w:style w:type="character" w:customStyle="1" w:styleId="AntetCaracter">
    <w:name w:val="Antet Caracter"/>
    <w:basedOn w:val="Fontdeparagrafimplicit"/>
    <w:link w:val="Antet"/>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customStyle="1" w:styleId="UnresolvedMention">
    <w:name w:val="Unresolved Mention"/>
    <w:basedOn w:val="Fontdeparagrafimplicit"/>
    <w:uiPriority w:val="99"/>
    <w:semiHidden/>
    <w:unhideWhenUsed/>
    <w:rsid w:val="00424A1C"/>
    <w:rPr>
      <w:color w:val="605E5C"/>
      <w:shd w:val="clear" w:color="auto" w:fill="E1DFDD"/>
    </w:rPr>
  </w:style>
  <w:style w:type="table" w:styleId="GrilTabel">
    <w:name w:val="Table Grid"/>
    <w:basedOn w:val="TabelNormal"/>
    <w:rsid w:val="00646F2D"/>
    <w:pPr>
      <w:widowControl/>
      <w:autoSpaceDE/>
      <w:autoSpaceDN/>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el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Titlu1Caracter">
    <w:name w:val="Titlu 1 Caracter"/>
    <w:basedOn w:val="Fontdeparagrafimplicit"/>
    <w:link w:val="Titlu1"/>
    <w:rsid w:val="0030725F"/>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30725F"/>
    <w:rPr>
      <w:rFonts w:ascii="Arial" w:eastAsia="Times New Roman" w:hAnsi="Arial" w:cs="Times New Roman"/>
      <w:b/>
      <w:sz w:val="24"/>
      <w:szCs w:val="20"/>
      <w:lang w:eastAsia="ro-RO"/>
    </w:rPr>
  </w:style>
  <w:style w:type="character" w:customStyle="1" w:styleId="Titlu3Caracter">
    <w:name w:val="Titlu 3 Caracter"/>
    <w:basedOn w:val="Fontdeparagrafimplicit"/>
    <w:link w:val="Titlu3"/>
    <w:rsid w:val="0030725F"/>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30725F"/>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30725F"/>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30725F"/>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30725F"/>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30725F"/>
    <w:rPr>
      <w:rFonts w:ascii="Arial" w:eastAsia="Times New Roman" w:hAnsi="Arial" w:cs="Times New Roman"/>
      <w:sz w:val="20"/>
      <w:szCs w:val="20"/>
      <w:lang w:val="en-GB" w:eastAsia="en-GB"/>
    </w:rPr>
  </w:style>
  <w:style w:type="paragraph" w:customStyle="1" w:styleId="MIRCEAChar">
    <w:name w:val="MIRCEA Char"/>
    <w:basedOn w:val="Textcomentariu"/>
    <w:next w:val="Corptext2"/>
    <w:qFormat/>
    <w:rsid w:val="0030725F"/>
    <w:pPr>
      <w:spacing w:after="200" w:line="276" w:lineRule="auto"/>
    </w:pPr>
    <w:rPr>
      <w:rFonts w:ascii="Arial Narrow" w:hAnsi="Arial Narrow"/>
      <w:szCs w:val="24"/>
    </w:rPr>
  </w:style>
  <w:style w:type="paragraph" w:styleId="Textcomentariu">
    <w:name w:val="annotation text"/>
    <w:basedOn w:val="Normal"/>
    <w:link w:val="TextcomentariuCaracter"/>
    <w:rsid w:val="0030725F"/>
    <w:pPr>
      <w:widowControl/>
      <w:autoSpaceDE/>
      <w:autoSpaceDN/>
    </w:pPr>
    <w:rPr>
      <w:sz w:val="20"/>
      <w:szCs w:val="20"/>
      <w:lang w:val="en-US"/>
    </w:rPr>
  </w:style>
  <w:style w:type="character" w:customStyle="1" w:styleId="TextcomentariuCaracter">
    <w:name w:val="Text comentariu Caracter"/>
    <w:basedOn w:val="Fontdeparagrafimplicit"/>
    <w:link w:val="Textcomentariu"/>
    <w:rsid w:val="0030725F"/>
    <w:rPr>
      <w:rFonts w:ascii="Times New Roman" w:eastAsia="Times New Roman" w:hAnsi="Times New Roman" w:cs="Times New Roman"/>
      <w:sz w:val="20"/>
      <w:szCs w:val="20"/>
    </w:rPr>
  </w:style>
  <w:style w:type="paragraph" w:styleId="Corptext2">
    <w:name w:val="Body Text 2"/>
    <w:basedOn w:val="Normal"/>
    <w:link w:val="Corptext2Caracte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30725F"/>
    <w:rPr>
      <w:rFonts w:ascii="MS Sans Serif" w:eastAsia="Times New Roman" w:hAnsi="MS Sans Serif" w:cs="Times New Roman"/>
      <w:sz w:val="20"/>
      <w:szCs w:val="20"/>
    </w:rPr>
  </w:style>
  <w:style w:type="paragraph" w:styleId="TextnBalon">
    <w:name w:val="Balloon Text"/>
    <w:basedOn w:val="Normal"/>
    <w:link w:val="TextnBalonCaracter"/>
    <w:rsid w:val="0030725F"/>
    <w:pPr>
      <w:widowControl/>
      <w:autoSpaceDE/>
      <w:autoSpaceDN/>
    </w:pPr>
    <w:rPr>
      <w:rFonts w:ascii="Tahoma" w:hAnsi="Tahoma"/>
      <w:sz w:val="16"/>
      <w:szCs w:val="16"/>
      <w:lang w:val="en-US"/>
    </w:rPr>
  </w:style>
  <w:style w:type="character" w:customStyle="1" w:styleId="TextnBalonCaracter">
    <w:name w:val="Text în Balon Caracter"/>
    <w:basedOn w:val="Fontdeparagrafimplicit"/>
    <w:link w:val="TextnBalon"/>
    <w:rsid w:val="0030725F"/>
    <w:rPr>
      <w:rFonts w:ascii="Tahoma" w:eastAsia="Times New Roman" w:hAnsi="Tahoma" w:cs="Times New Roman"/>
      <w:sz w:val="16"/>
      <w:szCs w:val="16"/>
    </w:rPr>
  </w:style>
  <w:style w:type="character" w:customStyle="1" w:styleId="CorptextCaracter">
    <w:name w:val="Corp text Caracter"/>
    <w:link w:val="Corptext"/>
    <w:rsid w:val="0030725F"/>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30725F"/>
    <w:pPr>
      <w:widowControl/>
      <w:autoSpaceDE/>
      <w:autoSpaceDN/>
      <w:spacing w:after="120"/>
      <w:ind w:left="283"/>
    </w:pPr>
    <w:rPr>
      <w:sz w:val="24"/>
      <w:szCs w:val="24"/>
      <w:lang w:val="en-US"/>
    </w:rPr>
  </w:style>
  <w:style w:type="character" w:customStyle="1" w:styleId="IndentcorptextCaracter">
    <w:name w:val="Indent corp text Caracter"/>
    <w:basedOn w:val="Fontdeparagrafimplicit"/>
    <w:link w:val="Indentcorptext"/>
    <w:rsid w:val="0030725F"/>
    <w:rPr>
      <w:rFonts w:ascii="Times New Roman" w:eastAsia="Times New Roman" w:hAnsi="Times New Roman" w:cs="Times New Roman"/>
      <w:sz w:val="24"/>
      <w:szCs w:val="24"/>
    </w:rPr>
  </w:style>
  <w:style w:type="paragraph" w:styleId="Legend">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Referincomentariu">
    <w:name w:val="annotation reference"/>
    <w:unhideWhenUsed/>
    <w:rsid w:val="0030725F"/>
    <w:rPr>
      <w:sz w:val="16"/>
      <w:szCs w:val="16"/>
    </w:rPr>
  </w:style>
  <w:style w:type="paragraph" w:styleId="SubiectComentariu">
    <w:name w:val="annotation subject"/>
    <w:basedOn w:val="Textcomentariu"/>
    <w:next w:val="Textcomentariu"/>
    <w:link w:val="SubiectComentariuCaracter"/>
    <w:uiPriority w:val="99"/>
    <w:semiHidden/>
    <w:rsid w:val="0030725F"/>
    <w:rPr>
      <w:b/>
      <w:bCs/>
    </w:rPr>
  </w:style>
  <w:style w:type="character" w:customStyle="1" w:styleId="SubiectComentariuCaracter">
    <w:name w:val="Subiect Comentariu Caracter"/>
    <w:basedOn w:val="TextcomentariuCaracter"/>
    <w:link w:val="SubiectComentariu"/>
    <w:uiPriority w:val="99"/>
    <w:semiHidden/>
    <w:rsid w:val="0030725F"/>
    <w:rPr>
      <w:rFonts w:ascii="Times New Roman" w:eastAsia="Times New Roman" w:hAnsi="Times New Roman" w:cs="Times New Roman"/>
      <w:b/>
      <w:bCs/>
      <w:sz w:val="20"/>
      <w:szCs w:val="20"/>
    </w:rPr>
  </w:style>
  <w:style w:type="paragraph" w:styleId="Plandocument">
    <w:name w:val="Document Map"/>
    <w:basedOn w:val="Normal"/>
    <w:link w:val="PlandocumentCaracte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30725F"/>
    <w:rPr>
      <w:rFonts w:ascii="Tahoma" w:eastAsia="Calibri" w:hAnsi="Tahoma" w:cs="Times New Roman"/>
      <w:sz w:val="20"/>
      <w:szCs w:val="20"/>
      <w:shd w:val="clear" w:color="auto" w:fill="000080"/>
      <w:lang w:val="ro-RO"/>
    </w:rPr>
  </w:style>
  <w:style w:type="paragraph" w:styleId="Textnotdefinal">
    <w:name w:val="endnote text"/>
    <w:basedOn w:val="Normal"/>
    <w:link w:val="TextnotdefinalCaracte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30725F"/>
    <w:rPr>
      <w:rFonts w:ascii="Arial" w:eastAsia="Lucida Sans Unicode" w:hAnsi="Arial" w:cs="Mangal"/>
      <w:kern w:val="2"/>
      <w:sz w:val="20"/>
      <w:szCs w:val="18"/>
      <w:lang w:val="en-GB" w:eastAsia="hi-IN" w:bidi="hi-IN"/>
    </w:rPr>
  </w:style>
  <w:style w:type="character" w:styleId="Referinnotdesubsol">
    <w:name w:val="footnote reference"/>
    <w:uiPriority w:val="99"/>
    <w:rsid w:val="0030725F"/>
    <w:rPr>
      <w:vertAlign w:val="superscript"/>
    </w:rPr>
  </w:style>
  <w:style w:type="paragraph" w:styleId="Textnotdesubsol">
    <w:name w:val="footnote text"/>
    <w:basedOn w:val="Normal"/>
    <w:link w:val="TextnotdesubsolCaracte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30725F"/>
    <w:rPr>
      <w:rFonts w:ascii="Verdana" w:eastAsia="Times New Roman" w:hAnsi="Verdana" w:cs="Times New Roman"/>
      <w:kern w:val="1"/>
      <w:sz w:val="20"/>
      <w:szCs w:val="20"/>
      <w:lang w:val="en-GB" w:eastAsia="ar-SA"/>
    </w:rPr>
  </w:style>
  <w:style w:type="character" w:styleId="CitareHTML">
    <w:name w:val="HTML Cite"/>
    <w:uiPriority w:val="99"/>
    <w:unhideWhenUsed/>
    <w:rsid w:val="0030725F"/>
    <w:rPr>
      <w:i/>
      <w:iCs/>
    </w:rPr>
  </w:style>
  <w:style w:type="paragraph" w:styleId="PreformatatHTML">
    <w:name w:val="HTML Preformatted"/>
    <w:basedOn w:val="Normal"/>
    <w:link w:val="PreformatatHTMLCaracte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Corp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a2">
    <w:name w:val="List 2"/>
    <w:basedOn w:val="List"/>
    <w:rsid w:val="0030725F"/>
    <w:pPr>
      <w:ind w:left="720" w:hanging="360"/>
    </w:pPr>
  </w:style>
  <w:style w:type="paragraph" w:styleId="Listacumarcatori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Numrdepagin">
    <w:name w:val="page number"/>
    <w:rsid w:val="0030725F"/>
  </w:style>
  <w:style w:type="character" w:styleId="Robust">
    <w:name w:val="Strong"/>
    <w:qFormat/>
    <w:rsid w:val="0030725F"/>
    <w:rPr>
      <w:b/>
      <w:bCs/>
    </w:rPr>
  </w:style>
  <w:style w:type="paragraph" w:styleId="Cuprins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Cuprins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Cuprins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Cuprins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Cuprins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Cuprins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Cuprins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Cuprins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Cuprins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Titlu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fCaracter">
    <w:name w:val="Listă paragraf Caracter"/>
    <w:link w:val="Listparagraf"/>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Corp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Titlu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zuire">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Frspaiere">
    <w:name w:val="No Spacing"/>
    <w:link w:val="FrspaiereCaracter"/>
    <w:uiPriority w:val="1"/>
    <w:qFormat/>
    <w:rsid w:val="0030725F"/>
    <w:pPr>
      <w:widowControl/>
      <w:autoSpaceDE/>
      <w:autoSpaceDN/>
    </w:pPr>
    <w:rPr>
      <w:rFonts w:ascii="Calibri" w:eastAsia="Calibri" w:hAnsi="Calibri" w:cs="Times New Roman"/>
      <w:lang w:val="ro-RO"/>
    </w:rPr>
  </w:style>
  <w:style w:type="character" w:customStyle="1" w:styleId="FrspaiereCaracter">
    <w:name w:val="Fără spațiere Caracter"/>
    <w:link w:val="Frspaiere"/>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r="http://schemas.openxmlformats.org/officeDocument/2006/relationships" xmlns:w="http://schemas.openxmlformats.org/wordprocessingml/2006/main">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22</Pages>
  <Words>10581</Words>
  <Characters>61373</Characters>
  <Application>Microsoft Office Word</Application>
  <DocSecurity>0</DocSecurity>
  <Lines>511</Lines>
  <Paragraphs>143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Corina.V</cp:lastModifiedBy>
  <cp:revision>19</cp:revision>
  <dcterms:created xsi:type="dcterms:W3CDTF">2023-09-22T12:05:00Z</dcterms:created>
  <dcterms:modified xsi:type="dcterms:W3CDTF">2026-02-09T18:32:00Z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