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D932" w14:textId="77777777" w:rsidR="00762DF2" w:rsidRDefault="00762DF2" w:rsidP="00762DF2">
      <w:pPr>
        <w:tabs>
          <w:tab w:val="left" w:pos="1951"/>
        </w:tabs>
        <w:spacing w:line="276" w:lineRule="auto"/>
        <w:ind w:left="352"/>
        <w:jc w:val="right"/>
      </w:pPr>
      <w:r w:rsidRPr="002762A4">
        <w:tab/>
      </w:r>
    </w:p>
    <w:p w14:paraId="587A3685" w14:textId="77777777" w:rsidR="00762DF2" w:rsidRPr="002762A4" w:rsidRDefault="00762DF2" w:rsidP="00762DF2">
      <w:pPr>
        <w:tabs>
          <w:tab w:val="left" w:pos="1951"/>
        </w:tabs>
        <w:spacing w:line="276" w:lineRule="auto"/>
        <w:ind w:left="352"/>
        <w:jc w:val="right"/>
      </w:pPr>
      <w:r w:rsidRPr="009E0D5C">
        <w:rPr>
          <w:b/>
          <w:bCs/>
          <w:w w:val="105"/>
        </w:rPr>
        <w:t>ANEXA</w:t>
      </w:r>
      <w:r w:rsidRPr="009E0D5C">
        <w:rPr>
          <w:b/>
          <w:bCs/>
          <w:spacing w:val="1"/>
          <w:w w:val="105"/>
        </w:rPr>
        <w:t xml:space="preserve"> </w:t>
      </w:r>
      <w:r w:rsidRPr="009E0D5C">
        <w:rPr>
          <w:b/>
          <w:bCs/>
          <w:w w:val="105"/>
        </w:rPr>
        <w:t>1.1.</w:t>
      </w:r>
      <w:r w:rsidRPr="002762A4">
        <w:rPr>
          <w:spacing w:val="-4"/>
          <w:w w:val="105"/>
        </w:rPr>
        <w:t xml:space="preserve"> </w:t>
      </w:r>
      <w:r w:rsidRPr="002762A4">
        <w:rPr>
          <w:w w:val="105"/>
        </w:rPr>
        <w:t>-</w:t>
      </w:r>
      <w:r w:rsidRPr="002762A4">
        <w:rPr>
          <w:spacing w:val="-7"/>
          <w:w w:val="105"/>
        </w:rPr>
        <w:t xml:space="preserve"> </w:t>
      </w:r>
      <w:r w:rsidRPr="002762A4">
        <w:rPr>
          <w:w w:val="105"/>
        </w:rPr>
        <w:t>Criteriul de</w:t>
      </w:r>
      <w:r w:rsidRPr="002762A4">
        <w:rPr>
          <w:spacing w:val="-10"/>
          <w:w w:val="105"/>
        </w:rPr>
        <w:t xml:space="preserve"> </w:t>
      </w:r>
      <w:r w:rsidRPr="002762A4">
        <w:rPr>
          <w:w w:val="105"/>
        </w:rPr>
        <w:t>atribuire</w:t>
      </w:r>
      <w:r w:rsidRPr="002762A4">
        <w:rPr>
          <w:spacing w:val="2"/>
          <w:w w:val="105"/>
        </w:rPr>
        <w:t xml:space="preserve"> </w:t>
      </w:r>
      <w:r w:rsidRPr="002762A4">
        <w:rPr>
          <w:w w:val="105"/>
        </w:rPr>
        <w:t>și</w:t>
      </w:r>
      <w:r w:rsidRPr="002762A4">
        <w:rPr>
          <w:spacing w:val="-12"/>
          <w:w w:val="105"/>
        </w:rPr>
        <w:t xml:space="preserve"> </w:t>
      </w:r>
      <w:r w:rsidRPr="002762A4">
        <w:rPr>
          <w:w w:val="105"/>
        </w:rPr>
        <w:t>factorii</w:t>
      </w:r>
      <w:r w:rsidRPr="002762A4">
        <w:rPr>
          <w:spacing w:val="5"/>
          <w:w w:val="105"/>
        </w:rPr>
        <w:t xml:space="preserve"> </w:t>
      </w:r>
      <w:r w:rsidRPr="002762A4">
        <w:rPr>
          <w:w w:val="105"/>
        </w:rPr>
        <w:t>tehnic</w:t>
      </w:r>
      <w:r>
        <w:rPr>
          <w:w w:val="105"/>
        </w:rPr>
        <w:t>i</w:t>
      </w:r>
      <w:r w:rsidRPr="002762A4">
        <w:rPr>
          <w:spacing w:val="5"/>
          <w:w w:val="105"/>
        </w:rPr>
        <w:t xml:space="preserve"> </w:t>
      </w:r>
      <w:r w:rsidRPr="002762A4">
        <w:rPr>
          <w:w w:val="105"/>
        </w:rPr>
        <w:t>de</w:t>
      </w:r>
      <w:r w:rsidRPr="002762A4">
        <w:rPr>
          <w:spacing w:val="-10"/>
          <w:w w:val="105"/>
        </w:rPr>
        <w:t xml:space="preserve"> </w:t>
      </w:r>
      <w:r w:rsidRPr="002762A4">
        <w:rPr>
          <w:w w:val="105"/>
        </w:rPr>
        <w:t>evaluare</w:t>
      </w:r>
    </w:p>
    <w:p w14:paraId="638A609C" w14:textId="77777777" w:rsidR="00762DF2" w:rsidRPr="002762A4" w:rsidRDefault="00762DF2" w:rsidP="00762DF2">
      <w:pPr>
        <w:spacing w:line="276" w:lineRule="auto"/>
      </w:pPr>
    </w:p>
    <w:p w14:paraId="4EA927C6" w14:textId="77777777" w:rsidR="00762DF2" w:rsidRPr="00481B43" w:rsidRDefault="00762DF2" w:rsidP="00762DF2">
      <w:pPr>
        <w:pStyle w:val="Heading1"/>
        <w:spacing w:before="172" w:line="276" w:lineRule="auto"/>
        <w:ind w:left="297"/>
        <w:rPr>
          <w:rFonts w:ascii="Trebuchet MS" w:hAnsi="Trebuchet MS"/>
          <w:b w:val="0"/>
          <w:bCs w:val="0"/>
          <w:sz w:val="22"/>
          <w:szCs w:val="22"/>
        </w:rPr>
      </w:pPr>
      <w:r w:rsidRPr="00481B43">
        <w:rPr>
          <w:rFonts w:ascii="Trebuchet MS" w:hAnsi="Trebuchet MS"/>
          <w:sz w:val="22"/>
          <w:szCs w:val="22"/>
        </w:rPr>
        <w:t>CRITERIUL</w:t>
      </w:r>
      <w:r w:rsidRPr="00481B43">
        <w:rPr>
          <w:rFonts w:ascii="Trebuchet MS" w:hAnsi="Trebuchet MS"/>
          <w:spacing w:val="14"/>
          <w:sz w:val="22"/>
          <w:szCs w:val="22"/>
        </w:rPr>
        <w:t xml:space="preserve"> </w:t>
      </w:r>
      <w:r w:rsidRPr="00481B43">
        <w:rPr>
          <w:rFonts w:ascii="Trebuchet MS" w:hAnsi="Trebuchet MS"/>
          <w:sz w:val="22"/>
          <w:szCs w:val="22"/>
        </w:rPr>
        <w:t>DE ATRIBUIRE</w:t>
      </w:r>
    </w:p>
    <w:p w14:paraId="4A67AE5F" w14:textId="77777777" w:rsidR="00762DF2" w:rsidRPr="002762A4" w:rsidRDefault="00762DF2" w:rsidP="00762DF2">
      <w:pPr>
        <w:spacing w:before="9" w:line="276" w:lineRule="auto"/>
      </w:pPr>
    </w:p>
    <w:p w14:paraId="06994B61" w14:textId="77777777" w:rsidR="00762DF2" w:rsidRPr="00821493" w:rsidRDefault="00762DF2" w:rsidP="00762DF2">
      <w:pPr>
        <w:pStyle w:val="BodyText"/>
        <w:spacing w:before="1" w:line="276" w:lineRule="auto"/>
        <w:ind w:left="293" w:right="152" w:firstLine="3"/>
        <w:jc w:val="both"/>
        <w:rPr>
          <w:rFonts w:ascii="Trebuchet MS" w:eastAsia="Calibri" w:hAnsi="Trebuchet MS" w:cs="Calibri"/>
          <w:sz w:val="22"/>
          <w:szCs w:val="22"/>
        </w:rPr>
      </w:pPr>
      <w:r w:rsidRPr="00821493">
        <w:rPr>
          <w:rFonts w:ascii="Trebuchet MS" w:eastAsia="Calibri" w:hAnsi="Trebuchet MS" w:cs="Calibri"/>
          <w:sz w:val="22"/>
          <w:szCs w:val="22"/>
        </w:rPr>
        <w:t xml:space="preserve">Conform prevederilor art.187 alin.(1) și alin.(2) din Legea nr. 98/2016, pentru determinarea ofertei celei mai avantajoase din punct de vedere economic, autoritatea contractantă stabilește criteriul de atribuire „cel mai bun raport calitate-preț”, în conformitate cu prevederile art.187 alin.(3) lit. </w:t>
      </w:r>
      <w:r>
        <w:rPr>
          <w:rFonts w:ascii="Trebuchet MS" w:eastAsia="Calibri" w:hAnsi="Trebuchet MS" w:cs="Calibri"/>
          <w:sz w:val="22"/>
          <w:szCs w:val="22"/>
        </w:rPr>
        <w:t>a</w:t>
      </w:r>
      <w:r w:rsidRPr="00821493">
        <w:rPr>
          <w:rFonts w:ascii="Trebuchet MS" w:eastAsia="Calibri" w:hAnsi="Trebuchet MS" w:cs="Calibri"/>
          <w:sz w:val="22"/>
          <w:szCs w:val="22"/>
        </w:rPr>
        <w:t>) din Legea nr. 98/2016.</w:t>
      </w:r>
    </w:p>
    <w:p w14:paraId="41ED8C0C" w14:textId="77777777" w:rsidR="00762DF2" w:rsidRPr="00821493" w:rsidRDefault="00762DF2" w:rsidP="00762DF2">
      <w:pPr>
        <w:pStyle w:val="Heading1"/>
        <w:spacing w:before="131" w:line="276" w:lineRule="auto"/>
        <w:ind w:left="291" w:firstLine="9"/>
        <w:rPr>
          <w:rFonts w:ascii="Trebuchet MS" w:hAnsi="Trebuchet MS"/>
          <w:sz w:val="22"/>
          <w:szCs w:val="22"/>
        </w:rPr>
      </w:pPr>
      <w:r w:rsidRPr="00821493">
        <w:rPr>
          <w:rFonts w:ascii="Trebuchet MS" w:hAnsi="Trebuchet MS"/>
          <w:sz w:val="22"/>
          <w:szCs w:val="22"/>
        </w:rPr>
        <w:t>Stabilirea ofertei câștigătoare se va realiza prin aplicarea algoritmului de calcul prezentat în continuare.</w:t>
      </w:r>
    </w:p>
    <w:p w14:paraId="512290F5" w14:textId="77777777" w:rsidR="00762DF2" w:rsidRPr="00481B43" w:rsidRDefault="00762DF2" w:rsidP="00762DF2">
      <w:pPr>
        <w:spacing w:before="209" w:line="276" w:lineRule="auto"/>
        <w:ind w:left="288"/>
        <w:rPr>
          <w:b/>
          <w:bCs/>
        </w:rPr>
      </w:pPr>
      <w:r w:rsidRPr="00481B43">
        <w:rPr>
          <w:b/>
          <w:bCs/>
        </w:rPr>
        <w:t>FACTORI</w:t>
      </w:r>
      <w:r w:rsidRPr="00481B43">
        <w:rPr>
          <w:b/>
          <w:bCs/>
          <w:spacing w:val="7"/>
        </w:rPr>
        <w:t xml:space="preserve"> </w:t>
      </w:r>
      <w:r w:rsidRPr="00481B43">
        <w:rPr>
          <w:b/>
          <w:bCs/>
        </w:rPr>
        <w:t>TEHNICI</w:t>
      </w:r>
      <w:r w:rsidRPr="00481B43">
        <w:rPr>
          <w:b/>
          <w:bCs/>
          <w:spacing w:val="3"/>
        </w:rPr>
        <w:t xml:space="preserve"> </w:t>
      </w:r>
      <w:r w:rsidRPr="00481B43">
        <w:rPr>
          <w:b/>
          <w:bCs/>
        </w:rPr>
        <w:t>DE</w:t>
      </w:r>
      <w:r w:rsidRPr="00481B43">
        <w:rPr>
          <w:b/>
          <w:bCs/>
          <w:spacing w:val="-6"/>
        </w:rPr>
        <w:t xml:space="preserve"> </w:t>
      </w:r>
      <w:r w:rsidRPr="00481B43">
        <w:rPr>
          <w:b/>
          <w:bCs/>
        </w:rPr>
        <w:t>EVALUARE</w:t>
      </w:r>
    </w:p>
    <w:p w14:paraId="361FF6B9" w14:textId="77777777" w:rsidR="00762DF2" w:rsidRPr="002762A4" w:rsidRDefault="00762DF2" w:rsidP="00762DF2">
      <w:pPr>
        <w:spacing w:line="276" w:lineRule="auto"/>
      </w:pPr>
    </w:p>
    <w:tbl>
      <w:tblPr>
        <w:tblW w:w="0" w:type="auto"/>
        <w:tblInd w:w="286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2371"/>
      </w:tblGrid>
      <w:tr w:rsidR="00762DF2" w:rsidRPr="003B108F" w14:paraId="0188DB08" w14:textId="77777777" w:rsidTr="0020046B">
        <w:trPr>
          <w:trHeight w:val="301"/>
        </w:trPr>
        <w:tc>
          <w:tcPr>
            <w:tcW w:w="7003" w:type="dxa"/>
          </w:tcPr>
          <w:p w14:paraId="0348EA62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sz w:val="22"/>
                <w:szCs w:val="22"/>
              </w:rPr>
              <w:t>Denumire factori de evaluare a ofertelor</w:t>
            </w:r>
          </w:p>
        </w:tc>
        <w:tc>
          <w:tcPr>
            <w:tcW w:w="2371" w:type="dxa"/>
          </w:tcPr>
          <w:p w14:paraId="1F54568B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Punctaj</w:t>
            </w:r>
          </w:p>
        </w:tc>
      </w:tr>
      <w:tr w:rsidR="00762DF2" w:rsidRPr="003B108F" w14:paraId="6DF3B27C" w14:textId="77777777" w:rsidTr="0020046B">
        <w:trPr>
          <w:trHeight w:val="287"/>
        </w:trPr>
        <w:tc>
          <w:tcPr>
            <w:tcW w:w="7003" w:type="dxa"/>
          </w:tcPr>
          <w:p w14:paraId="7A4785CA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sz w:val="22"/>
                <w:szCs w:val="22"/>
              </w:rPr>
              <w:t>Prețul total al ofertei</w:t>
            </w:r>
          </w:p>
        </w:tc>
        <w:tc>
          <w:tcPr>
            <w:tcW w:w="2371" w:type="dxa"/>
          </w:tcPr>
          <w:p w14:paraId="24E485F4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50 puncte</w:t>
            </w:r>
          </w:p>
        </w:tc>
      </w:tr>
      <w:tr w:rsidR="00762DF2" w:rsidRPr="003B108F" w14:paraId="2509246A" w14:textId="77777777" w:rsidTr="0020046B">
        <w:trPr>
          <w:trHeight w:val="273"/>
        </w:trPr>
        <w:tc>
          <w:tcPr>
            <w:tcW w:w="7003" w:type="dxa"/>
          </w:tcPr>
          <w:p w14:paraId="39133EE0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sz w:val="22"/>
                <w:szCs w:val="22"/>
              </w:rPr>
              <w:t>Componenta tehnică:</w:t>
            </w:r>
          </w:p>
        </w:tc>
        <w:tc>
          <w:tcPr>
            <w:tcW w:w="2371" w:type="dxa"/>
          </w:tcPr>
          <w:p w14:paraId="325FECB8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50 puncte</w:t>
            </w:r>
          </w:p>
        </w:tc>
      </w:tr>
      <w:tr w:rsidR="00762DF2" w:rsidRPr="003B108F" w14:paraId="57E43D59" w14:textId="77777777" w:rsidTr="0020046B">
        <w:trPr>
          <w:trHeight w:val="877"/>
        </w:trPr>
        <w:tc>
          <w:tcPr>
            <w:tcW w:w="7003" w:type="dxa"/>
          </w:tcPr>
          <w:p w14:paraId="6AC6BA9E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i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i/>
                <w:sz w:val="22"/>
                <w:szCs w:val="22"/>
              </w:rPr>
              <w:t>Subfactor T1 - numărul de canale [surse) monitorizate (număr</w:t>
            </w:r>
          </w:p>
          <w:p w14:paraId="64F21D82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i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i/>
                <w:sz w:val="22"/>
                <w:szCs w:val="22"/>
              </w:rPr>
              <w:t>publicații centrale + număr posturi TV + număr posturi radio + număr site-uri web)</w:t>
            </w:r>
          </w:p>
        </w:tc>
        <w:tc>
          <w:tcPr>
            <w:tcW w:w="2371" w:type="dxa"/>
          </w:tcPr>
          <w:p w14:paraId="3762E376" w14:textId="77777777" w:rsidR="00762DF2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</w:p>
          <w:p w14:paraId="67BCFA89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25</w:t>
            </w:r>
          </w:p>
        </w:tc>
      </w:tr>
      <w:tr w:rsidR="00762DF2" w:rsidRPr="003B108F" w14:paraId="5C48D801" w14:textId="77777777" w:rsidTr="0020046B">
        <w:trPr>
          <w:trHeight w:val="287"/>
        </w:trPr>
        <w:tc>
          <w:tcPr>
            <w:tcW w:w="7003" w:type="dxa"/>
          </w:tcPr>
          <w:p w14:paraId="6A126887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i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i/>
                <w:sz w:val="22"/>
                <w:szCs w:val="22"/>
              </w:rPr>
              <w:t>Subfactor T2 - experiența de navigare a utilizatorului</w:t>
            </w:r>
          </w:p>
        </w:tc>
        <w:tc>
          <w:tcPr>
            <w:tcW w:w="2371" w:type="dxa"/>
          </w:tcPr>
          <w:p w14:paraId="5F410425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20</w:t>
            </w:r>
          </w:p>
        </w:tc>
      </w:tr>
      <w:tr w:rsidR="00762DF2" w:rsidRPr="003B108F" w14:paraId="4BA0668F" w14:textId="77777777" w:rsidTr="0020046B">
        <w:trPr>
          <w:trHeight w:val="287"/>
        </w:trPr>
        <w:tc>
          <w:tcPr>
            <w:tcW w:w="7003" w:type="dxa"/>
          </w:tcPr>
          <w:p w14:paraId="71939306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i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i/>
                <w:sz w:val="22"/>
                <w:szCs w:val="22"/>
              </w:rPr>
              <w:t>Subfactor T3 - numărul de filtre utilizate în platformă</w:t>
            </w:r>
          </w:p>
        </w:tc>
        <w:tc>
          <w:tcPr>
            <w:tcW w:w="2371" w:type="dxa"/>
          </w:tcPr>
          <w:p w14:paraId="457C4644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5</w:t>
            </w:r>
          </w:p>
        </w:tc>
      </w:tr>
      <w:tr w:rsidR="00762DF2" w:rsidRPr="003B108F" w14:paraId="7581FDA6" w14:textId="77777777" w:rsidTr="0020046B">
        <w:trPr>
          <w:trHeight w:val="287"/>
        </w:trPr>
        <w:tc>
          <w:tcPr>
            <w:tcW w:w="7003" w:type="dxa"/>
          </w:tcPr>
          <w:p w14:paraId="638B5D34" w14:textId="77777777" w:rsidR="00762DF2" w:rsidRPr="003B108F" w:rsidRDefault="00762DF2" w:rsidP="0020046B">
            <w:pPr>
              <w:pStyle w:val="BodyText"/>
              <w:spacing w:before="1" w:line="276" w:lineRule="auto"/>
              <w:ind w:left="75" w:right="152" w:firstLine="3"/>
              <w:jc w:val="both"/>
              <w:rPr>
                <w:rFonts w:ascii="Trebuchet MS" w:eastAsia="Calibri" w:hAnsi="Trebuchet MS" w:cs="Calibri"/>
                <w:sz w:val="22"/>
                <w:szCs w:val="22"/>
              </w:rPr>
            </w:pPr>
            <w:r w:rsidRPr="003B108F">
              <w:rPr>
                <w:rFonts w:ascii="Trebuchet MS" w:eastAsia="Calibri" w:hAnsi="Trebuchet MS" w:cs="Calibri"/>
                <w:sz w:val="22"/>
                <w:szCs w:val="22"/>
              </w:rPr>
              <w:t>Numărul maxim de puncte pe care îl poate obține o ofertă</w:t>
            </w:r>
          </w:p>
        </w:tc>
        <w:tc>
          <w:tcPr>
            <w:tcW w:w="2371" w:type="dxa"/>
          </w:tcPr>
          <w:p w14:paraId="74838B40" w14:textId="77777777" w:rsidR="00762DF2" w:rsidRPr="003B108F" w:rsidRDefault="00762DF2" w:rsidP="0020046B">
            <w:pPr>
              <w:pStyle w:val="TableParagraph"/>
              <w:spacing w:line="276" w:lineRule="auto"/>
              <w:ind w:left="15"/>
              <w:jc w:val="center"/>
              <w:rPr>
                <w:rFonts w:ascii="Trebuchet MS" w:eastAsia="Calibri" w:hAnsi="Trebuchet MS" w:cs="Calibri"/>
              </w:rPr>
            </w:pPr>
            <w:r w:rsidRPr="003B108F">
              <w:rPr>
                <w:rFonts w:ascii="Trebuchet MS" w:eastAsia="Calibri" w:hAnsi="Trebuchet MS" w:cs="Calibri"/>
              </w:rPr>
              <w:t>100 puncte</w:t>
            </w:r>
          </w:p>
        </w:tc>
      </w:tr>
    </w:tbl>
    <w:p w14:paraId="16ECBC9F" w14:textId="77777777" w:rsidR="00762DF2" w:rsidRPr="003B108F" w:rsidRDefault="00762DF2" w:rsidP="00762DF2">
      <w:pPr>
        <w:spacing w:before="2" w:line="276" w:lineRule="auto"/>
      </w:pPr>
    </w:p>
    <w:p w14:paraId="130CE838" w14:textId="77777777" w:rsidR="00762DF2" w:rsidRPr="003B108F" w:rsidRDefault="00762DF2" w:rsidP="00762DF2">
      <w:pPr>
        <w:pStyle w:val="BodyText"/>
        <w:spacing w:line="276" w:lineRule="auto"/>
        <w:ind w:left="283" w:right="5668" w:hanging="2"/>
        <w:rPr>
          <w:rFonts w:ascii="Trebuchet MS" w:eastAsia="Calibri" w:hAnsi="Trebuchet MS" w:cs="Calibri"/>
          <w:sz w:val="22"/>
          <w:szCs w:val="22"/>
        </w:rPr>
      </w:pPr>
      <w:r w:rsidRPr="003B108F">
        <w:rPr>
          <w:rFonts w:ascii="Trebuchet MS" w:hAnsi="Trebuchet MS"/>
          <w:b/>
          <w:bCs/>
          <w:w w:val="105"/>
          <w:sz w:val="22"/>
          <w:szCs w:val="22"/>
        </w:rPr>
        <w:t>Punctaj</w:t>
      </w:r>
      <w:r w:rsidRPr="003B108F">
        <w:rPr>
          <w:rFonts w:ascii="Trebuchet MS" w:hAnsi="Trebuchet MS"/>
          <w:b/>
          <w:bCs/>
          <w:spacing w:val="9"/>
          <w:w w:val="105"/>
          <w:sz w:val="22"/>
          <w:szCs w:val="22"/>
        </w:rPr>
        <w:t xml:space="preserve"> </w:t>
      </w:r>
      <w:r w:rsidRPr="003B108F">
        <w:rPr>
          <w:rFonts w:ascii="Trebuchet MS" w:hAnsi="Trebuchet MS"/>
          <w:b/>
          <w:bCs/>
          <w:w w:val="105"/>
          <w:sz w:val="22"/>
          <w:szCs w:val="22"/>
        </w:rPr>
        <w:t>componentă</w:t>
      </w:r>
      <w:r w:rsidRPr="003B108F">
        <w:rPr>
          <w:rFonts w:ascii="Trebuchet MS" w:hAnsi="Trebuchet MS"/>
          <w:b/>
          <w:bCs/>
          <w:spacing w:val="12"/>
          <w:w w:val="105"/>
          <w:sz w:val="22"/>
          <w:szCs w:val="22"/>
        </w:rPr>
        <w:t xml:space="preserve"> </w:t>
      </w:r>
      <w:r w:rsidRPr="003B108F">
        <w:rPr>
          <w:rFonts w:ascii="Trebuchet MS" w:hAnsi="Trebuchet MS"/>
          <w:b/>
          <w:bCs/>
          <w:w w:val="105"/>
          <w:sz w:val="22"/>
          <w:szCs w:val="22"/>
        </w:rPr>
        <w:t>financiară</w:t>
      </w:r>
      <w:r w:rsidRPr="003B108F">
        <w:rPr>
          <w:rFonts w:ascii="Trebuchet MS" w:hAnsi="Trebuchet MS"/>
          <w:spacing w:val="-54"/>
          <w:w w:val="105"/>
          <w:sz w:val="22"/>
          <w:szCs w:val="22"/>
        </w:rPr>
        <w:t xml:space="preserve"> </w:t>
      </w:r>
      <w:r w:rsidRPr="003B108F">
        <w:rPr>
          <w:rFonts w:ascii="Trebuchet MS" w:eastAsia="Calibri" w:hAnsi="Trebuchet MS" w:cs="Calibri"/>
          <w:sz w:val="22"/>
          <w:szCs w:val="22"/>
        </w:rPr>
        <w:t>Algoritmul de calcul:</w:t>
      </w:r>
    </w:p>
    <w:p w14:paraId="7135789E" w14:textId="77777777" w:rsidR="00762DF2" w:rsidRPr="003B108F" w:rsidRDefault="00762DF2" w:rsidP="00762DF2">
      <w:pPr>
        <w:spacing w:before="23" w:line="276" w:lineRule="auto"/>
        <w:ind w:left="283"/>
      </w:pPr>
      <w:r w:rsidRPr="003B108F">
        <w:t>Punctaj financiar = Preț minim/ Pret ofertă X 50, unde:</w:t>
      </w:r>
    </w:p>
    <w:p w14:paraId="2B614228" w14:textId="77777777" w:rsidR="00762DF2" w:rsidRPr="002762A4" w:rsidRDefault="00762DF2" w:rsidP="00762DF2">
      <w:pPr>
        <w:pStyle w:val="ListParagraph"/>
        <w:widowControl w:val="0"/>
        <w:numPr>
          <w:ilvl w:val="0"/>
          <w:numId w:val="17"/>
        </w:numPr>
        <w:tabs>
          <w:tab w:val="left" w:pos="1002"/>
          <w:tab w:val="left" w:pos="1003"/>
        </w:tabs>
        <w:autoSpaceDE w:val="0"/>
        <w:autoSpaceDN w:val="0"/>
        <w:spacing w:before="41" w:after="0"/>
        <w:ind w:right="178" w:hanging="372"/>
        <w:contextualSpacing w:val="0"/>
        <w:jc w:val="both"/>
        <w:rPr>
          <w:rFonts w:ascii="Trebuchet MS" w:hAnsi="Trebuchet MS"/>
          <w:color w:val="161616"/>
        </w:rPr>
      </w:pPr>
      <w:r w:rsidRPr="003B108F">
        <w:rPr>
          <w:rFonts w:ascii="Trebuchet MS" w:hAnsi="Trebuchet MS"/>
        </w:rPr>
        <w:t>Preț minim este prețul cel mai scăzut dintre ofertele considerate admisibile și conforme  din punct de vedere tehnic și i se va acorda punctajul maxim, respectiv 50 de</w:t>
      </w:r>
      <w:r w:rsidRPr="00821493">
        <w:rPr>
          <w:rFonts w:ascii="Trebuchet MS" w:hAnsi="Trebuchet MS"/>
        </w:rPr>
        <w:t xml:space="preserve"> puncte</w:t>
      </w:r>
      <w:r w:rsidRPr="002762A4">
        <w:rPr>
          <w:rFonts w:ascii="Trebuchet MS" w:hAnsi="Trebuchet MS"/>
        </w:rPr>
        <w:t>;</w:t>
      </w:r>
    </w:p>
    <w:p w14:paraId="4D33BCA4" w14:textId="77777777" w:rsidR="00762DF2" w:rsidRPr="002762A4" w:rsidRDefault="00762DF2" w:rsidP="00762DF2">
      <w:pPr>
        <w:pStyle w:val="ListParagraph"/>
        <w:widowControl w:val="0"/>
        <w:numPr>
          <w:ilvl w:val="0"/>
          <w:numId w:val="17"/>
        </w:numPr>
        <w:tabs>
          <w:tab w:val="left" w:pos="1011"/>
          <w:tab w:val="left" w:pos="1012"/>
        </w:tabs>
        <w:autoSpaceDE w:val="0"/>
        <w:autoSpaceDN w:val="0"/>
        <w:spacing w:before="60" w:after="0"/>
        <w:ind w:left="1011" w:hanging="371"/>
        <w:contextualSpacing w:val="0"/>
        <w:rPr>
          <w:rFonts w:ascii="Trebuchet MS" w:hAnsi="Trebuchet MS"/>
          <w:color w:val="232323"/>
        </w:rPr>
      </w:pPr>
      <w:r w:rsidRPr="00821493">
        <w:rPr>
          <w:rFonts w:ascii="Trebuchet MS" w:hAnsi="Trebuchet MS"/>
        </w:rPr>
        <w:t>Preț ofertă este prețul ofertei evaluate</w:t>
      </w:r>
      <w:r w:rsidRPr="002762A4">
        <w:rPr>
          <w:rFonts w:ascii="Trebuchet MS" w:hAnsi="Trebuchet MS"/>
          <w:w w:val="105"/>
        </w:rPr>
        <w:t>.</w:t>
      </w:r>
    </w:p>
    <w:p w14:paraId="54D8BDB0" w14:textId="77777777" w:rsidR="00762DF2" w:rsidRPr="002762A4" w:rsidRDefault="00762DF2" w:rsidP="00762DF2">
      <w:pPr>
        <w:spacing w:before="2" w:line="276" w:lineRule="auto"/>
      </w:pPr>
    </w:p>
    <w:p w14:paraId="19F1E82D" w14:textId="77777777" w:rsidR="00762DF2" w:rsidRPr="00481B43" w:rsidRDefault="00762DF2" w:rsidP="00762DF2">
      <w:pPr>
        <w:pStyle w:val="BodyText"/>
        <w:spacing w:before="1" w:line="276" w:lineRule="auto"/>
        <w:ind w:left="275"/>
        <w:rPr>
          <w:rFonts w:ascii="Trebuchet MS" w:hAnsi="Trebuchet MS"/>
          <w:b/>
          <w:bCs/>
          <w:sz w:val="22"/>
          <w:szCs w:val="22"/>
        </w:rPr>
      </w:pPr>
      <w:r w:rsidRPr="00481B43">
        <w:rPr>
          <w:rFonts w:ascii="Trebuchet MS" w:hAnsi="Trebuchet MS"/>
          <w:b/>
          <w:bCs/>
          <w:w w:val="105"/>
          <w:sz w:val="22"/>
          <w:szCs w:val="22"/>
        </w:rPr>
        <w:t>Punctaj</w:t>
      </w:r>
      <w:r w:rsidRPr="00481B43">
        <w:rPr>
          <w:rFonts w:ascii="Trebuchet MS" w:hAnsi="Trebuchet MS"/>
          <w:b/>
          <w:bCs/>
          <w:spacing w:val="11"/>
          <w:w w:val="105"/>
          <w:sz w:val="22"/>
          <w:szCs w:val="22"/>
        </w:rPr>
        <w:t xml:space="preserve"> </w:t>
      </w:r>
      <w:r w:rsidRPr="00481B43">
        <w:rPr>
          <w:rFonts w:ascii="Trebuchet MS" w:hAnsi="Trebuchet MS"/>
          <w:b/>
          <w:bCs/>
          <w:w w:val="105"/>
          <w:sz w:val="22"/>
          <w:szCs w:val="22"/>
        </w:rPr>
        <w:t>componentă</w:t>
      </w:r>
      <w:r w:rsidRPr="00481B43">
        <w:rPr>
          <w:rFonts w:ascii="Trebuchet MS" w:hAnsi="Trebuchet MS"/>
          <w:b/>
          <w:bCs/>
          <w:spacing w:val="16"/>
          <w:w w:val="105"/>
          <w:sz w:val="22"/>
          <w:szCs w:val="22"/>
        </w:rPr>
        <w:t xml:space="preserve"> </w:t>
      </w:r>
      <w:r w:rsidRPr="00481B43">
        <w:rPr>
          <w:rFonts w:ascii="Trebuchet MS" w:hAnsi="Trebuchet MS"/>
          <w:b/>
          <w:bCs/>
          <w:w w:val="105"/>
          <w:sz w:val="22"/>
          <w:szCs w:val="22"/>
        </w:rPr>
        <w:t>tehnică</w:t>
      </w:r>
    </w:p>
    <w:p w14:paraId="7064B4A7" w14:textId="77777777" w:rsidR="00762DF2" w:rsidRDefault="00762DF2" w:rsidP="00762DF2">
      <w:pPr>
        <w:spacing w:line="276" w:lineRule="auto"/>
        <w:ind w:left="287"/>
        <w:rPr>
          <w:i/>
          <w:u w:val="single"/>
        </w:rPr>
      </w:pPr>
    </w:p>
    <w:p w14:paraId="62734E3F" w14:textId="77777777" w:rsidR="00762DF2" w:rsidRPr="00821493" w:rsidRDefault="00762DF2" w:rsidP="00762DF2">
      <w:pPr>
        <w:spacing w:line="276" w:lineRule="auto"/>
        <w:ind w:left="287"/>
        <w:rPr>
          <w:i/>
          <w:u w:val="single"/>
        </w:rPr>
      </w:pPr>
      <w:r w:rsidRPr="00821493">
        <w:rPr>
          <w:i/>
          <w:u w:val="single"/>
        </w:rPr>
        <w:t>Subfactor T1 - Număr de canale monitorizate</w:t>
      </w:r>
    </w:p>
    <w:p w14:paraId="7C8DB028" w14:textId="77777777" w:rsidR="00762DF2" w:rsidRDefault="00762DF2" w:rsidP="00762DF2">
      <w:pPr>
        <w:pStyle w:val="BodyText"/>
        <w:spacing w:before="2" w:line="276" w:lineRule="auto"/>
        <w:ind w:left="271" w:firstLine="3"/>
        <w:rPr>
          <w:rFonts w:ascii="Trebuchet MS" w:eastAsia="Calibri" w:hAnsi="Trebuchet MS" w:cs="Calibri"/>
          <w:sz w:val="22"/>
          <w:szCs w:val="22"/>
        </w:rPr>
      </w:pPr>
    </w:p>
    <w:p w14:paraId="62ABF699" w14:textId="77777777" w:rsidR="00762DF2" w:rsidRPr="003B108F" w:rsidRDefault="00762DF2" w:rsidP="00762DF2">
      <w:pPr>
        <w:pStyle w:val="BodyText"/>
        <w:spacing w:before="2" w:line="276" w:lineRule="auto"/>
        <w:ind w:left="271" w:firstLine="3"/>
        <w:rPr>
          <w:rFonts w:ascii="Trebuchet MS" w:eastAsia="Calibri" w:hAnsi="Trebuchet MS" w:cs="Calibri"/>
          <w:sz w:val="22"/>
          <w:szCs w:val="22"/>
        </w:rPr>
      </w:pPr>
      <w:r w:rsidRPr="003B108F">
        <w:rPr>
          <w:rFonts w:ascii="Trebuchet MS" w:eastAsia="Calibri" w:hAnsi="Trebuchet MS" w:cs="Calibri"/>
          <w:sz w:val="22"/>
          <w:szCs w:val="22"/>
        </w:rPr>
        <w:t>Explicații: Cerința minimă din caietul de sarcini și pentru care punctajul = 0: minimum 96 de surse monitorizate în presa centrală, locală, radio, TV, web ( valoare rezultată prin însumarea surselor de la Cap. 3.4, pct. A; B; C; D; E</w:t>
      </w:r>
      <w:r>
        <w:rPr>
          <w:rFonts w:ascii="Trebuchet MS" w:eastAsia="Calibri" w:hAnsi="Trebuchet MS" w:cs="Calibri"/>
          <w:sz w:val="22"/>
          <w:szCs w:val="22"/>
        </w:rPr>
        <w:t>;F;G</w:t>
      </w:r>
      <w:r w:rsidRPr="003B108F">
        <w:rPr>
          <w:rFonts w:ascii="Trebuchet MS" w:eastAsia="Calibri" w:hAnsi="Trebuchet MS" w:cs="Calibri"/>
          <w:sz w:val="22"/>
          <w:szCs w:val="22"/>
        </w:rPr>
        <w:t>).</w:t>
      </w:r>
    </w:p>
    <w:p w14:paraId="7A204663" w14:textId="77777777" w:rsidR="00762DF2" w:rsidRPr="003B108F" w:rsidRDefault="00762DF2" w:rsidP="00762DF2">
      <w:pPr>
        <w:spacing w:before="2" w:line="276" w:lineRule="auto"/>
      </w:pPr>
    </w:p>
    <w:p w14:paraId="43393901" w14:textId="77777777" w:rsidR="00762DF2" w:rsidRPr="003B108F" w:rsidRDefault="00762DF2" w:rsidP="00762DF2">
      <w:pPr>
        <w:pStyle w:val="Heading1"/>
        <w:spacing w:line="276" w:lineRule="auto"/>
        <w:ind w:left="276"/>
        <w:rPr>
          <w:rFonts w:ascii="Trebuchet MS" w:hAnsi="Trebuchet MS"/>
          <w:sz w:val="22"/>
          <w:szCs w:val="22"/>
        </w:rPr>
      </w:pPr>
      <w:r w:rsidRPr="003B108F">
        <w:rPr>
          <w:rFonts w:ascii="Trebuchet MS" w:hAnsi="Trebuchet MS"/>
          <w:sz w:val="22"/>
          <w:szCs w:val="22"/>
        </w:rPr>
        <w:lastRenderedPageBreak/>
        <w:t>Algoritm</w:t>
      </w:r>
      <w:r w:rsidRPr="003B108F">
        <w:rPr>
          <w:rFonts w:ascii="Trebuchet MS" w:hAnsi="Trebuchet MS"/>
          <w:spacing w:val="-3"/>
          <w:sz w:val="22"/>
          <w:szCs w:val="22"/>
        </w:rPr>
        <w:t xml:space="preserve"> </w:t>
      </w:r>
      <w:r w:rsidRPr="003B108F">
        <w:rPr>
          <w:rFonts w:ascii="Trebuchet MS" w:hAnsi="Trebuchet MS"/>
          <w:sz w:val="22"/>
          <w:szCs w:val="22"/>
        </w:rPr>
        <w:t>de</w:t>
      </w:r>
      <w:r w:rsidRPr="003B108F">
        <w:rPr>
          <w:rFonts w:ascii="Trebuchet MS" w:hAnsi="Trebuchet MS"/>
          <w:spacing w:val="-10"/>
          <w:sz w:val="22"/>
          <w:szCs w:val="22"/>
        </w:rPr>
        <w:t xml:space="preserve"> </w:t>
      </w:r>
      <w:r w:rsidRPr="003B108F">
        <w:rPr>
          <w:rFonts w:ascii="Trebuchet MS" w:hAnsi="Trebuchet MS"/>
          <w:sz w:val="22"/>
          <w:szCs w:val="22"/>
        </w:rPr>
        <w:t>calcul:</w:t>
      </w:r>
    </w:p>
    <w:p w14:paraId="054CAAB7" w14:textId="77777777" w:rsidR="00762DF2" w:rsidRPr="003B108F" w:rsidRDefault="00762DF2" w:rsidP="00762DF2">
      <w:pPr>
        <w:pStyle w:val="ListParagraph"/>
        <w:widowControl w:val="0"/>
        <w:numPr>
          <w:ilvl w:val="0"/>
          <w:numId w:val="16"/>
        </w:numPr>
        <w:tabs>
          <w:tab w:val="left" w:pos="464"/>
        </w:tabs>
        <w:autoSpaceDE w:val="0"/>
        <w:autoSpaceDN w:val="0"/>
        <w:spacing w:before="2" w:after="0"/>
        <w:ind w:left="450" w:right="180" w:hanging="172"/>
        <w:contextualSpacing w:val="0"/>
        <w:jc w:val="both"/>
        <w:rPr>
          <w:rFonts w:ascii="Trebuchet MS" w:hAnsi="Trebuchet MS"/>
        </w:rPr>
      </w:pPr>
      <w:r w:rsidRPr="003B108F">
        <w:rPr>
          <w:rFonts w:ascii="Trebuchet MS" w:hAnsi="Trebuchet MS"/>
        </w:rPr>
        <w:t xml:space="preserve">pentru oferta cu cel mai mare număr de canale monitorizate (OFERTA </w:t>
      </w:r>
      <w:r w:rsidRPr="003B108F">
        <w:rPr>
          <w:rFonts w:ascii="Trebuchet MS" w:hAnsi="Trebuchet MS"/>
          <w:vertAlign w:val="subscript"/>
        </w:rPr>
        <w:t>A</w:t>
      </w:r>
      <w:r w:rsidRPr="003B108F">
        <w:rPr>
          <w:rFonts w:ascii="Trebuchet MS" w:hAnsi="Trebuchet MS"/>
        </w:rPr>
        <w:t xml:space="preserve"> ) se acordă punctajul maxim, adică 25 puncte;</w:t>
      </w:r>
    </w:p>
    <w:p w14:paraId="693DEFAA" w14:textId="77777777" w:rsidR="00762DF2" w:rsidRPr="002762A4" w:rsidRDefault="00762DF2" w:rsidP="00762DF2">
      <w:pPr>
        <w:pStyle w:val="Heading1"/>
        <w:numPr>
          <w:ilvl w:val="0"/>
          <w:numId w:val="16"/>
        </w:numPr>
        <w:tabs>
          <w:tab w:val="left" w:pos="443"/>
        </w:tabs>
        <w:spacing w:line="276" w:lineRule="auto"/>
        <w:ind w:left="450" w:right="188" w:hanging="172"/>
        <w:jc w:val="both"/>
        <w:rPr>
          <w:rFonts w:ascii="Trebuchet MS" w:hAnsi="Trebuchet MS"/>
          <w:sz w:val="22"/>
          <w:szCs w:val="22"/>
        </w:rPr>
      </w:pPr>
      <w:r w:rsidRPr="00821493">
        <w:rPr>
          <w:rFonts w:ascii="Trebuchet MS" w:hAnsi="Trebuchet MS"/>
          <w:sz w:val="22"/>
          <w:szCs w:val="22"/>
        </w:rPr>
        <w:t>pentru fiecare dintre celelalte oferte (OFERTA</w:t>
      </w:r>
      <w:r>
        <w:rPr>
          <w:rFonts w:ascii="Trebuchet MS" w:hAnsi="Trebuchet MS"/>
          <w:sz w:val="22"/>
          <w:szCs w:val="22"/>
        </w:rPr>
        <w:t xml:space="preserve"> x</w:t>
      </w:r>
      <w:r w:rsidRPr="00821493">
        <w:rPr>
          <w:rFonts w:ascii="Trebuchet MS" w:hAnsi="Trebuchet MS"/>
          <w:sz w:val="22"/>
          <w:szCs w:val="22"/>
        </w:rPr>
        <w:t xml:space="preserve">), punctajul se calculează direct proporțional </w:t>
      </w:r>
      <w:r w:rsidRPr="002762A4">
        <w:rPr>
          <w:rFonts w:ascii="Trebuchet MS" w:hAnsi="Trebuchet MS"/>
          <w:sz w:val="22"/>
          <w:szCs w:val="22"/>
        </w:rPr>
        <w:t>cu</w:t>
      </w:r>
      <w:r w:rsidRPr="00821493">
        <w:rPr>
          <w:rFonts w:ascii="Trebuchet MS" w:hAnsi="Trebuchet MS"/>
          <w:sz w:val="22"/>
          <w:szCs w:val="22"/>
        </w:rPr>
        <w:t xml:space="preserve"> </w:t>
      </w:r>
      <w:r w:rsidRPr="002762A4">
        <w:rPr>
          <w:rFonts w:ascii="Trebuchet MS" w:hAnsi="Trebuchet MS"/>
          <w:sz w:val="22"/>
          <w:szCs w:val="22"/>
        </w:rPr>
        <w:t>numărul</w:t>
      </w:r>
      <w:r w:rsidRPr="00821493">
        <w:rPr>
          <w:rFonts w:ascii="Trebuchet MS" w:hAnsi="Trebuchet MS"/>
          <w:sz w:val="22"/>
          <w:szCs w:val="22"/>
        </w:rPr>
        <w:t xml:space="preserve"> </w:t>
      </w:r>
      <w:r w:rsidRPr="002762A4">
        <w:rPr>
          <w:rFonts w:ascii="Trebuchet MS" w:hAnsi="Trebuchet MS"/>
          <w:sz w:val="22"/>
          <w:szCs w:val="22"/>
        </w:rPr>
        <w:t>de</w:t>
      </w:r>
      <w:r w:rsidRPr="00821493">
        <w:rPr>
          <w:rFonts w:ascii="Trebuchet MS" w:hAnsi="Trebuchet MS"/>
          <w:sz w:val="22"/>
          <w:szCs w:val="22"/>
        </w:rPr>
        <w:t xml:space="preserve"> </w:t>
      </w:r>
      <w:r w:rsidRPr="002762A4">
        <w:rPr>
          <w:rFonts w:ascii="Trebuchet MS" w:hAnsi="Trebuchet MS"/>
          <w:sz w:val="22"/>
          <w:szCs w:val="22"/>
        </w:rPr>
        <w:t>canale</w:t>
      </w:r>
      <w:r w:rsidRPr="00821493">
        <w:rPr>
          <w:rFonts w:ascii="Trebuchet MS" w:hAnsi="Trebuchet MS"/>
          <w:sz w:val="22"/>
          <w:szCs w:val="22"/>
        </w:rPr>
        <w:t xml:space="preserve"> </w:t>
      </w:r>
      <w:r w:rsidRPr="002762A4">
        <w:rPr>
          <w:rFonts w:ascii="Trebuchet MS" w:hAnsi="Trebuchet MS"/>
          <w:sz w:val="22"/>
          <w:szCs w:val="22"/>
        </w:rPr>
        <w:t>ofertat,</w:t>
      </w:r>
      <w:r w:rsidRPr="00821493">
        <w:rPr>
          <w:rFonts w:ascii="Trebuchet MS" w:hAnsi="Trebuchet MS"/>
          <w:sz w:val="22"/>
          <w:szCs w:val="22"/>
        </w:rPr>
        <w:t xml:space="preserve"> </w:t>
      </w:r>
      <w:r w:rsidRPr="002762A4">
        <w:rPr>
          <w:rFonts w:ascii="Trebuchet MS" w:hAnsi="Trebuchet MS"/>
          <w:sz w:val="22"/>
          <w:szCs w:val="22"/>
        </w:rPr>
        <w:t>astfel:</w:t>
      </w:r>
    </w:p>
    <w:p w14:paraId="08204E03" w14:textId="77777777" w:rsidR="00762DF2" w:rsidRDefault="00762DF2" w:rsidP="00762DF2">
      <w:pPr>
        <w:spacing w:line="276" w:lineRule="auto"/>
        <w:ind w:left="1355"/>
        <w:rPr>
          <w:w w:val="95"/>
        </w:rPr>
      </w:pPr>
    </w:p>
    <w:p w14:paraId="5A5D893A" w14:textId="77777777" w:rsidR="00762DF2" w:rsidRPr="002762A4" w:rsidRDefault="00762DF2" w:rsidP="00762DF2">
      <w:pPr>
        <w:spacing w:line="276" w:lineRule="auto"/>
        <w:ind w:left="1355"/>
      </w:pPr>
      <w:r w:rsidRPr="00821493">
        <w:t>OFERTA</w:t>
      </w:r>
      <w:r w:rsidRPr="00562846">
        <w:rPr>
          <w:vertAlign w:val="subscript"/>
        </w:rPr>
        <w:t>x</w:t>
      </w:r>
      <w:r w:rsidRPr="00562846">
        <w:rPr>
          <w:spacing w:val="20"/>
          <w:w w:val="95"/>
          <w:vertAlign w:val="subscript"/>
        </w:rPr>
        <w:t xml:space="preserve"> </w:t>
      </w:r>
      <w:r w:rsidRPr="002762A4">
        <w:rPr>
          <w:w w:val="95"/>
        </w:rPr>
        <w:t>=</w:t>
      </w:r>
      <w:r w:rsidRPr="002762A4">
        <w:rPr>
          <w:spacing w:val="20"/>
          <w:w w:val="95"/>
        </w:rPr>
        <w:t xml:space="preserve"> </w:t>
      </w:r>
      <w:r w:rsidRPr="00562846">
        <w:t>25 x nr.</w:t>
      </w:r>
      <w:r>
        <w:t xml:space="preserve"> </w:t>
      </w:r>
      <w:r w:rsidRPr="00562846">
        <w:t>canale OFERTA</w:t>
      </w:r>
      <w:r w:rsidRPr="00562846">
        <w:rPr>
          <w:vertAlign w:val="subscript"/>
        </w:rPr>
        <w:t xml:space="preserve"> X</w:t>
      </w:r>
      <w:r w:rsidRPr="00562846">
        <w:t xml:space="preserve"> / nr.</w:t>
      </w:r>
      <w:r>
        <w:t xml:space="preserve"> </w:t>
      </w:r>
      <w:r w:rsidRPr="00562846">
        <w:t>canale OFERTA</w:t>
      </w:r>
      <w:r w:rsidRPr="00562846">
        <w:rPr>
          <w:vertAlign w:val="subscript"/>
        </w:rPr>
        <w:t>A</w:t>
      </w:r>
    </w:p>
    <w:p w14:paraId="5166627E" w14:textId="77777777" w:rsidR="00762DF2" w:rsidRPr="002762A4" w:rsidRDefault="00762DF2" w:rsidP="00762DF2">
      <w:pPr>
        <w:spacing w:before="9" w:line="276" w:lineRule="auto"/>
      </w:pPr>
    </w:p>
    <w:p w14:paraId="5FDD4F3E" w14:textId="77777777" w:rsidR="00762DF2" w:rsidRDefault="00762DF2" w:rsidP="00762DF2">
      <w:pPr>
        <w:spacing w:before="1" w:line="276" w:lineRule="auto"/>
        <w:ind w:left="264" w:right="180" w:firstLine="16"/>
      </w:pPr>
      <w:r w:rsidRPr="00821493">
        <w:t>Se admit doar formulări cuantificabile. Răspunsurile sub forma „nelimitat”, „maximum” sau altele imposibil de punctat vor fi notate cu 0 (zero) puncte.</w:t>
      </w:r>
    </w:p>
    <w:p w14:paraId="4835E4B3" w14:textId="77777777" w:rsidR="00762DF2" w:rsidRDefault="00762DF2" w:rsidP="00762DF2">
      <w:pPr>
        <w:spacing w:before="1" w:line="276" w:lineRule="auto"/>
        <w:ind w:left="264" w:right="180" w:firstLine="16"/>
      </w:pPr>
    </w:p>
    <w:p w14:paraId="56938570" w14:textId="77777777" w:rsidR="00762DF2" w:rsidRPr="003B108F" w:rsidRDefault="00762DF2" w:rsidP="00762DF2">
      <w:pPr>
        <w:spacing w:before="1" w:line="276" w:lineRule="auto"/>
        <w:ind w:left="264" w:right="180" w:firstLine="16"/>
        <w:rPr>
          <w:i/>
          <w:u w:val="single"/>
        </w:rPr>
      </w:pPr>
      <w:r w:rsidRPr="003B108F">
        <w:rPr>
          <w:i/>
          <w:u w:val="single"/>
        </w:rPr>
        <w:t>Subfactor T2 - experiența de navigare a utilizatorului</w:t>
      </w:r>
    </w:p>
    <w:p w14:paraId="7472EE6E" w14:textId="77777777" w:rsidR="00762DF2" w:rsidRPr="003B108F" w:rsidRDefault="00762DF2" w:rsidP="00762DF2">
      <w:pPr>
        <w:pStyle w:val="BodyText"/>
        <w:spacing w:line="276" w:lineRule="auto"/>
        <w:ind w:left="333" w:right="180"/>
        <w:jc w:val="both"/>
        <w:rPr>
          <w:rFonts w:ascii="Trebuchet MS" w:eastAsia="MS Mincho" w:hAnsi="Trebuchet MS" w:cs="Calibri"/>
          <w:color w:val="000000"/>
          <w:sz w:val="22"/>
          <w:szCs w:val="22"/>
          <w:lang w:eastAsia="ro-RO"/>
        </w:rPr>
      </w:pPr>
      <w:r w:rsidRPr="003B108F">
        <w:rPr>
          <w:rFonts w:ascii="Trebuchet MS" w:eastAsia="Calibri" w:hAnsi="Trebuchet MS" w:cs="Calibri"/>
          <w:sz w:val="22"/>
          <w:szCs w:val="22"/>
        </w:rPr>
        <w:t xml:space="preserve">Explicații: Cerința minimă din caietul de sarcini și pentru care punctajul = 0: </w:t>
      </w:r>
      <w:r w:rsidRPr="003B108F">
        <w:rPr>
          <w:rFonts w:ascii="Trebuchet MS" w:eastAsia="MS Mincho" w:hAnsi="Trebuchet MS" w:cs="Calibri"/>
          <w:color w:val="000000"/>
          <w:sz w:val="22"/>
          <w:szCs w:val="22"/>
          <w:lang w:eastAsia="ro-RO"/>
        </w:rPr>
        <w:t xml:space="preserve">este ca platforma și softul utilizate pentru serviciile de monitorizare să fie create astfel încât navigarea (utilizarea) în aplicație să fie </w:t>
      </w:r>
      <w:r>
        <w:rPr>
          <w:rFonts w:ascii="Trebuchet MS" w:eastAsia="MS Mincho" w:hAnsi="Trebuchet MS" w:cs="Calibri"/>
          <w:color w:val="000000"/>
          <w:sz w:val="22"/>
          <w:szCs w:val="22"/>
          <w:lang w:eastAsia="ro-RO"/>
        </w:rPr>
        <w:t>adaptabilă dinamic interfeței uzuale dispozitivului computer, laptop, de pe care se accesează - Cap.3.3.1 pct. G.</w:t>
      </w:r>
    </w:p>
    <w:p w14:paraId="7831DC82" w14:textId="77777777" w:rsidR="00762DF2" w:rsidRPr="003B108F" w:rsidRDefault="00762DF2" w:rsidP="00762DF2">
      <w:pPr>
        <w:pStyle w:val="BodyText"/>
        <w:spacing w:before="4" w:line="276" w:lineRule="auto"/>
        <w:ind w:right="180"/>
        <w:rPr>
          <w:rFonts w:ascii="Trebuchet MS" w:eastAsia="Calibri" w:hAnsi="Trebuchet MS" w:cs="Calibri"/>
          <w:sz w:val="22"/>
          <w:szCs w:val="22"/>
        </w:rPr>
      </w:pPr>
    </w:p>
    <w:p w14:paraId="2BE54C75" w14:textId="77777777" w:rsidR="00762DF2" w:rsidRPr="003B108F" w:rsidRDefault="00762DF2" w:rsidP="00762DF2">
      <w:pPr>
        <w:spacing w:before="1" w:line="276" w:lineRule="auto"/>
        <w:ind w:right="180"/>
      </w:pPr>
      <w:r>
        <w:t xml:space="preserve">    </w:t>
      </w:r>
      <w:r w:rsidRPr="003B108F">
        <w:t>Algoritm de calcul:</w:t>
      </w:r>
    </w:p>
    <w:p w14:paraId="16B2E745" w14:textId="77777777" w:rsidR="00762DF2" w:rsidRPr="003B108F" w:rsidRDefault="00762DF2" w:rsidP="00762DF2">
      <w:pPr>
        <w:spacing w:before="1" w:line="276" w:lineRule="auto"/>
        <w:ind w:left="264" w:right="180" w:firstLine="16"/>
        <w:jc w:val="both"/>
      </w:pPr>
      <w:r w:rsidRPr="003B108F">
        <w:t xml:space="preserve">Se va acorda maximul de 20 puncte pentru oferta a cărei platformă și soft de monitorizare </w:t>
      </w:r>
      <w:r>
        <w:t xml:space="preserve">permit o </w:t>
      </w:r>
      <w:r w:rsidRPr="003B108F">
        <w:t>experienț</w:t>
      </w:r>
      <w:r>
        <w:t>ă</w:t>
      </w:r>
      <w:r w:rsidRPr="003B108F">
        <w:t xml:space="preserve"> de navigare </w:t>
      </w:r>
      <w:r>
        <w:t xml:space="preserve">adaptată dinamic interfeței  uzuale dispozitivului telefon mobil, astfel încât să permită </w:t>
      </w:r>
      <w:r w:rsidRPr="003B108F">
        <w:t>utilizatorului accesarea în condiții optime de vizualizare, accesare, transfer, raportare, stocare a serviciilor de monitorizare</w:t>
      </w:r>
      <w:r>
        <w:t xml:space="preserve"> media.</w:t>
      </w:r>
    </w:p>
    <w:p w14:paraId="685EEF79" w14:textId="77777777" w:rsidR="00762DF2" w:rsidRPr="003B108F" w:rsidRDefault="00762DF2" w:rsidP="00762DF2">
      <w:pPr>
        <w:spacing w:line="276" w:lineRule="auto"/>
        <w:ind w:right="180"/>
      </w:pPr>
    </w:p>
    <w:p w14:paraId="1D15D1A5" w14:textId="77777777" w:rsidR="00762DF2" w:rsidRPr="003B108F" w:rsidRDefault="00762DF2" w:rsidP="00762DF2">
      <w:pPr>
        <w:spacing w:before="12" w:line="276" w:lineRule="auto"/>
        <w:ind w:left="360" w:right="180"/>
        <w:rPr>
          <w:i/>
          <w:u w:val="single"/>
        </w:rPr>
      </w:pPr>
      <w:r w:rsidRPr="003B108F">
        <w:rPr>
          <w:i/>
          <w:u w:val="single"/>
        </w:rPr>
        <w:t>Subfactor T3 - numărul de filtre utilizate în platformă</w:t>
      </w:r>
    </w:p>
    <w:p w14:paraId="691874DD" w14:textId="77777777" w:rsidR="00762DF2" w:rsidRPr="003B108F" w:rsidRDefault="00762DF2" w:rsidP="00762DF2">
      <w:pPr>
        <w:spacing w:before="12" w:line="276" w:lineRule="auto"/>
        <w:ind w:right="180"/>
        <w:rPr>
          <w:i/>
        </w:rPr>
      </w:pPr>
    </w:p>
    <w:p w14:paraId="6A483EE3" w14:textId="77777777" w:rsidR="00762DF2" w:rsidRPr="003B108F" w:rsidRDefault="00762DF2" w:rsidP="00762DF2">
      <w:pPr>
        <w:pStyle w:val="BodyText"/>
        <w:spacing w:line="276" w:lineRule="auto"/>
        <w:ind w:left="333" w:right="180"/>
        <w:jc w:val="both"/>
        <w:rPr>
          <w:rFonts w:ascii="Trebuchet MS" w:hAnsi="Trebuchet MS"/>
          <w:sz w:val="22"/>
          <w:szCs w:val="22"/>
        </w:rPr>
      </w:pPr>
      <w:r w:rsidRPr="003B108F">
        <w:rPr>
          <w:rFonts w:ascii="Trebuchet MS" w:eastAsia="Calibri" w:hAnsi="Trebuchet MS" w:cs="Calibri"/>
          <w:sz w:val="22"/>
          <w:szCs w:val="22"/>
        </w:rPr>
        <w:t>Explicații: Cerința minimă din caietul de sarcini</w:t>
      </w:r>
      <w:r>
        <w:rPr>
          <w:rFonts w:ascii="Trebuchet MS" w:eastAsia="Calibri" w:hAnsi="Trebuchet MS" w:cs="Calibri"/>
          <w:sz w:val="22"/>
          <w:szCs w:val="22"/>
        </w:rPr>
        <w:t xml:space="preserve"> este de minimum 3 filtre de căutare, iar pentru aceasta punctajul este 0 (</w:t>
      </w:r>
      <w:r w:rsidRPr="00642629">
        <w:rPr>
          <w:rFonts w:ascii="Trebuchet MS" w:eastAsia="Calibri" w:hAnsi="Trebuchet MS" w:cs="Calibri"/>
          <w:sz w:val="22"/>
          <w:szCs w:val="22"/>
        </w:rPr>
        <w:t>Cap. 3.3.2 pct. C</w:t>
      </w:r>
      <w:r>
        <w:rPr>
          <w:rFonts w:ascii="Trebuchet MS" w:eastAsia="Calibri" w:hAnsi="Trebuchet MS" w:cs="Calibri"/>
          <w:sz w:val="22"/>
          <w:szCs w:val="22"/>
        </w:rPr>
        <w:t>)</w:t>
      </w:r>
      <w:r w:rsidRPr="003B108F">
        <w:rPr>
          <w:rFonts w:ascii="Trebuchet MS" w:eastAsia="Calibri" w:hAnsi="Trebuchet MS" w:cs="Calibri"/>
          <w:sz w:val="22"/>
          <w:szCs w:val="22"/>
        </w:rPr>
        <w:t xml:space="preserve"> </w:t>
      </w:r>
      <w:r w:rsidRPr="003B108F">
        <w:rPr>
          <w:rFonts w:ascii="Trebuchet MS" w:hAnsi="Trebuchet MS"/>
          <w:sz w:val="22"/>
          <w:szCs w:val="22"/>
        </w:rPr>
        <w:t>.</w:t>
      </w:r>
    </w:p>
    <w:p w14:paraId="70A18D49" w14:textId="77777777" w:rsidR="00762DF2" w:rsidRPr="003B108F" w:rsidRDefault="00762DF2" w:rsidP="00762DF2">
      <w:pPr>
        <w:pStyle w:val="BodyText"/>
        <w:spacing w:before="4" w:line="276" w:lineRule="auto"/>
        <w:ind w:right="180"/>
        <w:rPr>
          <w:rFonts w:ascii="Trebuchet MS" w:eastAsia="Calibri" w:hAnsi="Trebuchet MS" w:cs="Calibri"/>
          <w:sz w:val="22"/>
          <w:szCs w:val="22"/>
        </w:rPr>
      </w:pPr>
    </w:p>
    <w:p w14:paraId="00B62F45" w14:textId="77777777" w:rsidR="00762DF2" w:rsidRPr="003B108F" w:rsidRDefault="00762DF2" w:rsidP="00762DF2">
      <w:pPr>
        <w:spacing w:before="1" w:line="276" w:lineRule="auto"/>
        <w:ind w:left="341" w:right="180"/>
      </w:pPr>
      <w:r w:rsidRPr="003B108F">
        <w:t>Algoritm de calcul:</w:t>
      </w:r>
    </w:p>
    <w:p w14:paraId="68402662" w14:textId="77777777" w:rsidR="00762DF2" w:rsidRPr="002762A4" w:rsidRDefault="00762DF2" w:rsidP="00762DF2">
      <w:pPr>
        <w:pStyle w:val="BodyText"/>
        <w:spacing w:before="8" w:line="276" w:lineRule="auto"/>
        <w:ind w:left="333" w:right="180"/>
        <w:jc w:val="both"/>
        <w:rPr>
          <w:rFonts w:ascii="Trebuchet MS" w:hAnsi="Trebuchet MS"/>
        </w:rPr>
      </w:pPr>
      <w:r>
        <w:rPr>
          <w:rFonts w:ascii="Trebuchet MS" w:eastAsia="Calibri" w:hAnsi="Trebuchet MS" w:cs="Calibri"/>
          <w:sz w:val="22"/>
          <w:szCs w:val="22"/>
        </w:rPr>
        <w:t>Se va acorda c</w:t>
      </w:r>
      <w:r w:rsidRPr="003B108F">
        <w:rPr>
          <w:rFonts w:ascii="Trebuchet MS" w:eastAsia="Calibri" w:hAnsi="Trebuchet MS" w:cs="Calibri"/>
          <w:sz w:val="22"/>
          <w:szCs w:val="22"/>
        </w:rPr>
        <w:t>âte</w:t>
      </w:r>
      <w:r>
        <w:rPr>
          <w:rFonts w:ascii="Trebuchet MS" w:eastAsia="Calibri" w:hAnsi="Trebuchet MS" w:cs="Calibri"/>
          <w:sz w:val="22"/>
          <w:szCs w:val="22"/>
        </w:rPr>
        <w:t xml:space="preserve"> 1</w:t>
      </w:r>
      <w:r w:rsidRPr="003B108F">
        <w:rPr>
          <w:rFonts w:ascii="Trebuchet MS" w:eastAsia="Calibri" w:hAnsi="Trebuchet MS" w:cs="Calibri"/>
          <w:sz w:val="22"/>
          <w:szCs w:val="22"/>
        </w:rPr>
        <w:t xml:space="preserve"> punct pentru fiecare alt filtru de căutare</w:t>
      </w:r>
      <w:r>
        <w:rPr>
          <w:rFonts w:ascii="Trebuchet MS" w:eastAsia="Calibri" w:hAnsi="Trebuchet MS" w:cs="Calibri"/>
          <w:sz w:val="22"/>
          <w:szCs w:val="22"/>
        </w:rPr>
        <w:t xml:space="preserve"> suplimentar</w:t>
      </w:r>
      <w:r w:rsidRPr="003B108F">
        <w:rPr>
          <w:rFonts w:ascii="Trebuchet MS" w:eastAsia="Calibri" w:hAnsi="Trebuchet MS" w:cs="Calibri"/>
          <w:sz w:val="22"/>
          <w:szCs w:val="22"/>
        </w:rPr>
        <w:t xml:space="preserve"> ofertat. Se vor lua în considerare și se vor nota </w:t>
      </w:r>
      <w:r w:rsidRPr="003B108F">
        <w:rPr>
          <w:rFonts w:ascii="Trebuchet MS" w:hAnsi="Trebuchet MS"/>
          <w:sz w:val="22"/>
          <w:szCs w:val="22"/>
        </w:rPr>
        <w:t>maximum 5 filtre în plus față de minimul</w:t>
      </w:r>
      <w:r>
        <w:rPr>
          <w:rFonts w:ascii="Trebuchet MS" w:hAnsi="Trebuchet MS"/>
          <w:sz w:val="22"/>
          <w:szCs w:val="22"/>
        </w:rPr>
        <w:t xml:space="preserve"> de 3 filtre</w:t>
      </w:r>
      <w:r w:rsidRPr="003B108F">
        <w:rPr>
          <w:rFonts w:ascii="Trebuchet MS" w:hAnsi="Trebuchet MS"/>
          <w:sz w:val="22"/>
          <w:szCs w:val="22"/>
        </w:rPr>
        <w:t xml:space="preserve"> solicitat.</w:t>
      </w:r>
    </w:p>
    <w:p w14:paraId="000D5FEA" w14:textId="77777777" w:rsidR="00762DF2" w:rsidRPr="002762A4" w:rsidRDefault="00762DF2" w:rsidP="00762DF2">
      <w:pPr>
        <w:pStyle w:val="BodyText"/>
        <w:spacing w:before="2" w:line="276" w:lineRule="auto"/>
        <w:ind w:right="180"/>
        <w:rPr>
          <w:rFonts w:ascii="Trebuchet MS" w:hAnsi="Trebuchet MS"/>
          <w:sz w:val="22"/>
          <w:szCs w:val="22"/>
        </w:rPr>
      </w:pPr>
    </w:p>
    <w:p w14:paraId="1C253893" w14:textId="77777777" w:rsidR="00762DF2" w:rsidRPr="00821493" w:rsidRDefault="00762DF2" w:rsidP="00762DF2">
      <w:pPr>
        <w:spacing w:before="1" w:line="276" w:lineRule="auto"/>
        <w:ind w:left="334" w:right="180"/>
        <w:jc w:val="both"/>
        <w:rPr>
          <w:i/>
        </w:rPr>
      </w:pPr>
      <w:r w:rsidRPr="00821493">
        <w:rPr>
          <w:i/>
        </w:rPr>
        <w:t>Se admit doar formulări cuantificabile. Răspunsurile sub forma „nelimitat”, „maximum” sau</w:t>
      </w:r>
      <w:r>
        <w:rPr>
          <w:i/>
        </w:rPr>
        <w:t xml:space="preserve"> </w:t>
      </w:r>
      <w:r w:rsidRPr="00821493">
        <w:rPr>
          <w:i/>
        </w:rPr>
        <w:t>altele imposibil de punctaj vor fi notate cu 0 (zero) puncte.</w:t>
      </w:r>
    </w:p>
    <w:p w14:paraId="5AF82B74" w14:textId="77777777" w:rsidR="00762DF2" w:rsidRPr="002762A4" w:rsidRDefault="00762DF2" w:rsidP="00762DF2">
      <w:pPr>
        <w:pStyle w:val="BodyText"/>
        <w:spacing w:before="8" w:line="276" w:lineRule="auto"/>
        <w:ind w:right="180"/>
        <w:rPr>
          <w:rFonts w:ascii="Trebuchet MS" w:hAnsi="Trebuchet MS"/>
          <w:i/>
          <w:sz w:val="22"/>
          <w:szCs w:val="22"/>
        </w:rPr>
      </w:pPr>
    </w:p>
    <w:p w14:paraId="7DA7F6A0" w14:textId="77777777" w:rsidR="00762DF2" w:rsidRPr="00821493" w:rsidRDefault="00762DF2" w:rsidP="00762DF2">
      <w:pPr>
        <w:spacing w:before="1" w:line="276" w:lineRule="auto"/>
        <w:ind w:left="334" w:right="180"/>
        <w:jc w:val="both"/>
      </w:pPr>
      <w:r w:rsidRPr="00821493">
        <w:t>Stabilirea ofertei câștigătoare se va realiza prin aplicarea algoritmului de calcul:</w:t>
      </w:r>
    </w:p>
    <w:p w14:paraId="2FAD5123" w14:textId="77777777" w:rsidR="00762DF2" w:rsidRPr="002762A4" w:rsidRDefault="00762DF2" w:rsidP="00762DF2">
      <w:pPr>
        <w:spacing w:before="1" w:line="276" w:lineRule="auto"/>
        <w:ind w:left="334" w:right="180"/>
        <w:jc w:val="both"/>
      </w:pPr>
      <w:r w:rsidRPr="00821493">
        <w:t>P</w:t>
      </w:r>
      <w:r w:rsidRPr="00821493">
        <w:rPr>
          <w:vertAlign w:val="subscript"/>
        </w:rPr>
        <w:t>TOTAL</w:t>
      </w:r>
      <w:r w:rsidRPr="00821493">
        <w:t xml:space="preserve"> = punctaj PF + punctaj PT.</w:t>
      </w:r>
    </w:p>
    <w:p w14:paraId="270E6CAE" w14:textId="77777777" w:rsidR="00762DF2" w:rsidRPr="003B108F" w:rsidRDefault="00762DF2" w:rsidP="00762DF2">
      <w:pPr>
        <w:spacing w:before="19" w:line="276" w:lineRule="auto"/>
        <w:ind w:left="335" w:right="180"/>
      </w:pPr>
      <w:r w:rsidRPr="003B108F">
        <w:t>PT</w:t>
      </w:r>
      <w:r w:rsidRPr="003B108F">
        <w:rPr>
          <w:spacing w:val="15"/>
        </w:rPr>
        <w:t xml:space="preserve"> </w:t>
      </w:r>
      <w:r w:rsidRPr="003B108F">
        <w:t>=</w:t>
      </w:r>
      <w:r w:rsidRPr="003B108F">
        <w:rPr>
          <w:spacing w:val="8"/>
        </w:rPr>
        <w:t xml:space="preserve"> </w:t>
      </w:r>
      <w:r w:rsidRPr="003B108F">
        <w:t>Punctaj</w:t>
      </w:r>
      <w:r w:rsidRPr="003B108F">
        <w:rPr>
          <w:spacing w:val="10"/>
        </w:rPr>
        <w:t xml:space="preserve"> </w:t>
      </w:r>
      <w:r w:rsidRPr="003B108F">
        <w:t>maxim</w:t>
      </w:r>
      <w:r w:rsidRPr="003B108F">
        <w:rPr>
          <w:spacing w:val="13"/>
        </w:rPr>
        <w:t xml:space="preserve"> </w:t>
      </w:r>
      <w:r w:rsidRPr="003B108F">
        <w:t>total</w:t>
      </w:r>
      <w:r w:rsidRPr="003B108F">
        <w:rPr>
          <w:spacing w:val="11"/>
        </w:rPr>
        <w:t xml:space="preserve"> </w:t>
      </w:r>
      <w:r w:rsidRPr="003B108F">
        <w:t>=</w:t>
      </w:r>
      <w:r w:rsidRPr="003B108F">
        <w:rPr>
          <w:spacing w:val="8"/>
        </w:rPr>
        <w:t xml:space="preserve"> </w:t>
      </w:r>
      <w:r w:rsidRPr="003B108F">
        <w:t>100</w:t>
      </w:r>
      <w:r w:rsidRPr="003B108F">
        <w:rPr>
          <w:spacing w:val="-6"/>
        </w:rPr>
        <w:t xml:space="preserve"> </w:t>
      </w:r>
      <w:r w:rsidRPr="003B108F">
        <w:t>puncte</w:t>
      </w:r>
    </w:p>
    <w:p w14:paraId="6F6C1531" w14:textId="77777777" w:rsidR="00762DF2" w:rsidRPr="003B108F" w:rsidRDefault="00762DF2" w:rsidP="00762DF2">
      <w:pPr>
        <w:pStyle w:val="BodyText"/>
        <w:spacing w:line="276" w:lineRule="auto"/>
        <w:ind w:right="180"/>
        <w:rPr>
          <w:rFonts w:ascii="Trebuchet MS" w:hAnsi="Trebuchet MS"/>
          <w:sz w:val="22"/>
          <w:szCs w:val="22"/>
        </w:rPr>
      </w:pPr>
    </w:p>
    <w:p w14:paraId="2075EBAB" w14:textId="77777777" w:rsidR="00762DF2" w:rsidRPr="002762A4" w:rsidRDefault="00762DF2" w:rsidP="00762DF2">
      <w:pPr>
        <w:spacing w:line="276" w:lineRule="auto"/>
        <w:ind w:left="326" w:right="180" w:hanging="1"/>
        <w:jc w:val="both"/>
      </w:pPr>
      <w:r w:rsidRPr="003B108F">
        <w:t xml:space="preserve">Oferta câștigătoare va fi desemnată oferta care obține cel mai mare punctaj total. Adjudecarea se va face în favoarea ofertantului care va prezenta oferta cu cel mai bun raport </w:t>
      </w:r>
      <w:r w:rsidRPr="003B108F">
        <w:lastRenderedPageBreak/>
        <w:t xml:space="preserve">calitate-preț, conform criteriului de atribuire </w:t>
      </w:r>
      <w:r w:rsidRPr="003B108F">
        <w:rPr>
          <w:b/>
        </w:rPr>
        <w:t>„cel mai bun raport calitate- preț”</w:t>
      </w:r>
      <w:r w:rsidRPr="003B108F">
        <w:t>, cu respectarea tuturor cerințelor din specificațiile tehnice.</w:t>
      </w:r>
    </w:p>
    <w:p w14:paraId="66DEC421" w14:textId="77777777" w:rsidR="00762DF2" w:rsidRDefault="00762DF2" w:rsidP="00762DF2">
      <w:pPr>
        <w:spacing w:before="1" w:line="276" w:lineRule="auto"/>
        <w:ind w:left="326" w:right="180" w:hanging="1"/>
        <w:jc w:val="both"/>
      </w:pPr>
    </w:p>
    <w:p w14:paraId="0B170AFF" w14:textId="77777777" w:rsidR="00762DF2" w:rsidRPr="002762A4" w:rsidRDefault="00762DF2" w:rsidP="00762DF2">
      <w:pPr>
        <w:spacing w:before="1" w:line="276" w:lineRule="auto"/>
        <w:ind w:left="326" w:right="180" w:hanging="1"/>
        <w:jc w:val="both"/>
      </w:pPr>
      <w:r w:rsidRPr="00821493">
        <w:t xml:space="preserve">Clasamentul pe baza căruia se stabilește oferta câștigătoare se întocmește în ordinea </w:t>
      </w:r>
      <w:r w:rsidRPr="002762A4">
        <w:t>descrescătoare</w:t>
      </w:r>
      <w:r w:rsidRPr="00821493">
        <w:t xml:space="preserve"> </w:t>
      </w:r>
      <w:r w:rsidRPr="002762A4">
        <w:t>a</w:t>
      </w:r>
      <w:r w:rsidRPr="00821493">
        <w:t xml:space="preserve"> </w:t>
      </w:r>
      <w:r w:rsidRPr="002762A4">
        <w:t>punctajului</w:t>
      </w:r>
      <w:r w:rsidRPr="00821493">
        <w:t xml:space="preserve"> </w:t>
      </w:r>
      <w:r w:rsidRPr="002762A4">
        <w:t>total.</w:t>
      </w:r>
    </w:p>
    <w:p w14:paraId="0E0D866C" w14:textId="77777777" w:rsidR="00762DF2" w:rsidRPr="002762A4" w:rsidRDefault="00762DF2" w:rsidP="00762DF2">
      <w:pPr>
        <w:spacing w:before="3"/>
        <w:ind w:right="180"/>
      </w:pPr>
    </w:p>
    <w:p w14:paraId="37EA9009" w14:textId="77777777" w:rsidR="00762DF2" w:rsidRPr="00821493" w:rsidRDefault="00762DF2" w:rsidP="00762DF2">
      <w:pPr>
        <w:spacing w:line="276" w:lineRule="auto"/>
        <w:ind w:left="326" w:right="180"/>
        <w:jc w:val="both"/>
        <w:rPr>
          <w:b/>
        </w:rPr>
      </w:pPr>
      <w:r w:rsidRPr="00821493">
        <w:rPr>
          <w:b/>
        </w:rPr>
        <w:t>Modul de departajare a ofertelor clasate pe primul loc cu punctaje egale:</w:t>
      </w:r>
    </w:p>
    <w:p w14:paraId="3CA488F4" w14:textId="77777777" w:rsidR="00762DF2" w:rsidRPr="002762A4" w:rsidRDefault="00762DF2" w:rsidP="00762DF2">
      <w:pPr>
        <w:spacing w:before="16" w:line="276" w:lineRule="auto"/>
        <w:ind w:left="319" w:right="180" w:firstLine="30"/>
        <w:jc w:val="both"/>
      </w:pPr>
      <w:r w:rsidRPr="00821493">
        <w:t xml:space="preserve">În cazul în care două </w:t>
      </w:r>
      <w:r w:rsidRPr="002762A4">
        <w:t>sau mai multe oferte sunt clasate pe primul loc, cu punctaje egale,</w:t>
      </w:r>
      <w:r w:rsidRPr="00821493">
        <w:t xml:space="preserve"> </w:t>
      </w:r>
      <w:r w:rsidRPr="00821493">
        <w:rPr>
          <w:u w:val="single"/>
        </w:rPr>
        <w:t>departa</w:t>
      </w:r>
      <w:r>
        <w:rPr>
          <w:u w:val="single"/>
        </w:rPr>
        <w:t>j</w:t>
      </w:r>
      <w:r w:rsidRPr="00821493">
        <w:rPr>
          <w:u w:val="single"/>
        </w:rPr>
        <w:t>area se va face având în vedere punctajul obținut la factorii de evaluare în ordinea descrescătoare a ponderilor acestora</w:t>
      </w:r>
      <w:r w:rsidRPr="00821493">
        <w:t>. În s</w:t>
      </w:r>
      <w:r>
        <w:t>ituația în care egalitatea se m</w:t>
      </w:r>
      <w:r w:rsidRPr="00821493">
        <w:t xml:space="preserve">enține, autoritatea contractantă are dreptul să solicite noi propuneri financiare, și oferta câștigătoare va fi </w:t>
      </w:r>
      <w:r w:rsidRPr="002762A4">
        <w:t>desemnată</w:t>
      </w:r>
      <w:r w:rsidRPr="00821493">
        <w:t xml:space="preserve"> ca fiind </w:t>
      </w:r>
      <w:r w:rsidRPr="002762A4">
        <w:t>cea</w:t>
      </w:r>
      <w:r w:rsidRPr="00821493">
        <w:t xml:space="preserve"> </w:t>
      </w:r>
      <w:r w:rsidRPr="002762A4">
        <w:t>cu</w:t>
      </w:r>
      <w:r w:rsidRPr="00821493">
        <w:t xml:space="preserve"> </w:t>
      </w:r>
      <w:r w:rsidRPr="002762A4">
        <w:t>propunerea</w:t>
      </w:r>
      <w:r w:rsidRPr="00821493">
        <w:t xml:space="preserve"> </w:t>
      </w:r>
      <w:r w:rsidRPr="002762A4">
        <w:t>financiară</w:t>
      </w:r>
      <w:r w:rsidRPr="00821493">
        <w:t xml:space="preserve"> </w:t>
      </w:r>
      <w:r w:rsidRPr="002762A4">
        <w:t>cea</w:t>
      </w:r>
      <w:r w:rsidRPr="00821493">
        <w:t xml:space="preserve"> </w:t>
      </w:r>
      <w:r w:rsidRPr="002762A4">
        <w:t>mai</w:t>
      </w:r>
      <w:r w:rsidRPr="00821493">
        <w:t xml:space="preserve"> </w:t>
      </w:r>
      <w:r w:rsidRPr="002762A4">
        <w:t>mică.</w:t>
      </w:r>
    </w:p>
    <w:p w14:paraId="0F26D0C2" w14:textId="77777777" w:rsidR="00762DF2" w:rsidRPr="002762A4" w:rsidRDefault="00762DF2" w:rsidP="00762DF2">
      <w:pPr>
        <w:pStyle w:val="BodyText"/>
        <w:rPr>
          <w:rFonts w:ascii="Trebuchet MS" w:hAnsi="Trebuchet MS"/>
          <w:sz w:val="22"/>
          <w:szCs w:val="22"/>
        </w:rPr>
      </w:pPr>
    </w:p>
    <w:p w14:paraId="5F236D54" w14:textId="77777777" w:rsidR="00762DF2" w:rsidRDefault="00762DF2" w:rsidP="00762DF2">
      <w:pPr>
        <w:pStyle w:val="BodyText"/>
        <w:rPr>
          <w:rFonts w:ascii="Trebuchet MS" w:hAnsi="Trebuchet MS"/>
          <w:sz w:val="22"/>
          <w:szCs w:val="22"/>
        </w:rPr>
      </w:pPr>
    </w:p>
    <w:p w14:paraId="1C6E1720" w14:textId="77777777" w:rsidR="00C34DCE" w:rsidRDefault="00C34DCE" w:rsidP="00762DF2">
      <w:pPr>
        <w:pStyle w:val="BodyText"/>
        <w:rPr>
          <w:rFonts w:ascii="Trebuchet MS" w:hAnsi="Trebuchet MS"/>
          <w:sz w:val="22"/>
          <w:szCs w:val="22"/>
        </w:rPr>
      </w:pPr>
    </w:p>
    <w:p w14:paraId="4B4C4DA5" w14:textId="77777777" w:rsidR="00C34DCE" w:rsidRDefault="00C34DCE" w:rsidP="00762DF2">
      <w:pPr>
        <w:pStyle w:val="BodyText"/>
        <w:rPr>
          <w:rFonts w:ascii="Trebuchet MS" w:hAnsi="Trebuchet MS"/>
          <w:sz w:val="22"/>
          <w:szCs w:val="22"/>
        </w:rPr>
      </w:pPr>
    </w:p>
    <w:p w14:paraId="70F1D702" w14:textId="77777777" w:rsidR="00C34DCE" w:rsidRDefault="00C34DCE" w:rsidP="00762DF2">
      <w:pPr>
        <w:pStyle w:val="BodyText"/>
        <w:rPr>
          <w:rFonts w:ascii="Trebuchet MS" w:hAnsi="Trebuchet MS"/>
          <w:sz w:val="22"/>
          <w:szCs w:val="22"/>
        </w:rPr>
      </w:pPr>
    </w:p>
    <w:p w14:paraId="0A06D15A" w14:textId="77777777" w:rsidR="00C34DCE" w:rsidRDefault="00C34DCE" w:rsidP="00762DF2">
      <w:pPr>
        <w:pStyle w:val="BodyText"/>
        <w:rPr>
          <w:rFonts w:ascii="Trebuchet MS" w:hAnsi="Trebuchet MS"/>
          <w:sz w:val="22"/>
          <w:szCs w:val="22"/>
        </w:rPr>
      </w:pPr>
    </w:p>
    <w:p w14:paraId="3018733B" w14:textId="4BD3AF6C" w:rsidR="00C34DCE" w:rsidRPr="002762A4" w:rsidRDefault="00C00198" w:rsidP="00C00198">
      <w:pPr>
        <w:pStyle w:val="BodyText"/>
        <w:tabs>
          <w:tab w:val="left" w:pos="1515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0797D208" w14:textId="77777777" w:rsidR="00762DF2" w:rsidRDefault="00762DF2" w:rsidP="00762DF2">
      <w:pPr>
        <w:spacing w:line="172" w:lineRule="exact"/>
        <w:jc w:val="both"/>
      </w:pPr>
    </w:p>
    <w:p w14:paraId="5666C50B" w14:textId="77777777" w:rsidR="00C34DCE" w:rsidRDefault="00C34DCE" w:rsidP="00762DF2">
      <w:pPr>
        <w:spacing w:line="172" w:lineRule="exact"/>
        <w:jc w:val="both"/>
      </w:pPr>
    </w:p>
    <w:p w14:paraId="3C941739" w14:textId="77777777" w:rsidR="007B6EE2" w:rsidRDefault="007B6EE2" w:rsidP="00762DF2">
      <w:pPr>
        <w:spacing w:line="172" w:lineRule="exact"/>
        <w:jc w:val="both"/>
      </w:pPr>
    </w:p>
    <w:p w14:paraId="2D0BAF04" w14:textId="77777777" w:rsidR="007B6EE2" w:rsidRDefault="007B6EE2" w:rsidP="00762DF2">
      <w:pPr>
        <w:spacing w:line="172" w:lineRule="exact"/>
        <w:jc w:val="both"/>
      </w:pPr>
    </w:p>
    <w:p w14:paraId="7AE29A24" w14:textId="77777777" w:rsidR="007B6EE2" w:rsidRDefault="007B6EE2" w:rsidP="00762DF2">
      <w:pPr>
        <w:spacing w:line="172" w:lineRule="exact"/>
        <w:jc w:val="both"/>
      </w:pPr>
    </w:p>
    <w:p w14:paraId="2394ADBD" w14:textId="77777777" w:rsidR="00077BE0" w:rsidRDefault="00077BE0" w:rsidP="00762DF2">
      <w:pPr>
        <w:spacing w:line="172" w:lineRule="exact"/>
        <w:jc w:val="both"/>
      </w:pPr>
    </w:p>
    <w:p w14:paraId="58A7F87C" w14:textId="77777777" w:rsidR="00077BE0" w:rsidRDefault="00077BE0" w:rsidP="00762DF2">
      <w:pPr>
        <w:spacing w:line="172" w:lineRule="exact"/>
        <w:jc w:val="both"/>
      </w:pPr>
    </w:p>
    <w:p w14:paraId="499C1975" w14:textId="77777777" w:rsidR="00077BE0" w:rsidRDefault="00077BE0" w:rsidP="00762DF2">
      <w:pPr>
        <w:spacing w:line="172" w:lineRule="exact"/>
        <w:jc w:val="both"/>
      </w:pPr>
    </w:p>
    <w:p w14:paraId="2BCD98F3" w14:textId="77777777" w:rsidR="00077BE0" w:rsidRDefault="00077BE0" w:rsidP="00762DF2">
      <w:pPr>
        <w:spacing w:line="172" w:lineRule="exact"/>
        <w:jc w:val="both"/>
      </w:pPr>
    </w:p>
    <w:p w14:paraId="5DE7C848" w14:textId="77777777" w:rsidR="00077BE0" w:rsidRDefault="00077BE0" w:rsidP="00762DF2">
      <w:pPr>
        <w:spacing w:line="172" w:lineRule="exact"/>
        <w:jc w:val="both"/>
      </w:pPr>
    </w:p>
    <w:p w14:paraId="5AE82550" w14:textId="77777777" w:rsidR="007B6EE2" w:rsidRDefault="007B6EE2" w:rsidP="00762DF2">
      <w:pPr>
        <w:spacing w:line="172" w:lineRule="exact"/>
        <w:jc w:val="both"/>
      </w:pPr>
    </w:p>
    <w:p w14:paraId="6C95EDB5" w14:textId="77777777" w:rsidR="00077BE0" w:rsidRDefault="00077BE0" w:rsidP="00762DF2">
      <w:pPr>
        <w:spacing w:line="172" w:lineRule="exact"/>
        <w:jc w:val="both"/>
      </w:pPr>
    </w:p>
    <w:p w14:paraId="2EBEE6D4" w14:textId="77777777" w:rsidR="00077BE0" w:rsidRDefault="00077BE0" w:rsidP="00762DF2">
      <w:pPr>
        <w:spacing w:line="172" w:lineRule="exact"/>
        <w:jc w:val="both"/>
      </w:pPr>
    </w:p>
    <w:p w14:paraId="55AD5491" w14:textId="77777777" w:rsidR="00077BE0" w:rsidRDefault="00077BE0" w:rsidP="00762DF2">
      <w:pPr>
        <w:spacing w:line="172" w:lineRule="exact"/>
        <w:jc w:val="both"/>
      </w:pPr>
    </w:p>
    <w:p w14:paraId="04DF624C" w14:textId="77777777" w:rsidR="00077BE0" w:rsidRDefault="00077BE0" w:rsidP="00762DF2">
      <w:pPr>
        <w:spacing w:line="172" w:lineRule="exact"/>
        <w:jc w:val="both"/>
      </w:pPr>
    </w:p>
    <w:p w14:paraId="61158064" w14:textId="77777777" w:rsidR="00077BE0" w:rsidRDefault="00077BE0" w:rsidP="00762DF2">
      <w:pPr>
        <w:spacing w:line="172" w:lineRule="exact"/>
        <w:jc w:val="both"/>
      </w:pPr>
    </w:p>
    <w:p w14:paraId="2F893EF7" w14:textId="77777777" w:rsidR="00077BE0" w:rsidRDefault="00077BE0" w:rsidP="00762DF2">
      <w:pPr>
        <w:spacing w:line="172" w:lineRule="exact"/>
        <w:jc w:val="both"/>
      </w:pPr>
    </w:p>
    <w:p w14:paraId="04C8357A" w14:textId="77777777" w:rsidR="007B6EE2" w:rsidRDefault="007B6EE2" w:rsidP="00762DF2">
      <w:pPr>
        <w:spacing w:line="172" w:lineRule="exact"/>
        <w:jc w:val="both"/>
      </w:pPr>
    </w:p>
    <w:p w14:paraId="41E98175" w14:textId="77777777" w:rsidR="00C34DCE" w:rsidRDefault="00C34DCE" w:rsidP="00762DF2">
      <w:pPr>
        <w:spacing w:line="172" w:lineRule="exact"/>
        <w:jc w:val="both"/>
      </w:pPr>
    </w:p>
    <w:p w14:paraId="5C14BB33" w14:textId="77777777" w:rsidR="00C34DCE" w:rsidRDefault="00C34DCE" w:rsidP="00762DF2">
      <w:pPr>
        <w:spacing w:line="172" w:lineRule="exact"/>
        <w:jc w:val="both"/>
      </w:pPr>
    </w:p>
    <w:p w14:paraId="2E5BD239" w14:textId="77777777" w:rsidR="00BE7DBD" w:rsidRDefault="00BE7DBD" w:rsidP="004A5555"/>
    <w:p w14:paraId="2AEA054F" w14:textId="77777777" w:rsidR="007B6EE2" w:rsidRDefault="007B6EE2" w:rsidP="004A5555"/>
    <w:p w14:paraId="4B8F2C02" w14:textId="77777777" w:rsidR="007B6EE2" w:rsidRDefault="007B6EE2" w:rsidP="004A5555"/>
    <w:p w14:paraId="3E981928" w14:textId="77777777" w:rsidR="007B6EE2" w:rsidRDefault="007B6EE2" w:rsidP="004A5555"/>
    <w:p w14:paraId="5412251D" w14:textId="77777777" w:rsidR="007B6EE2" w:rsidRDefault="007B6EE2" w:rsidP="004A5555"/>
    <w:p w14:paraId="01E8D972" w14:textId="77777777" w:rsidR="007B6EE2" w:rsidRDefault="007B6EE2" w:rsidP="004A5555"/>
    <w:p w14:paraId="43126A85" w14:textId="77777777" w:rsidR="007740B3" w:rsidRDefault="007740B3" w:rsidP="004A5555"/>
    <w:p w14:paraId="2A93BB84" w14:textId="77777777" w:rsidR="007740B3" w:rsidRDefault="007740B3" w:rsidP="004A5555"/>
    <w:p w14:paraId="50605FC8" w14:textId="77777777" w:rsidR="007740B3" w:rsidRDefault="007740B3" w:rsidP="004A5555"/>
    <w:p w14:paraId="790C363C" w14:textId="77777777" w:rsidR="007740B3" w:rsidRDefault="007740B3" w:rsidP="004A5555"/>
    <w:p w14:paraId="0B1641A6" w14:textId="77777777" w:rsidR="007740B3" w:rsidRDefault="007740B3" w:rsidP="004A5555"/>
    <w:p w14:paraId="2DB75337" w14:textId="77777777" w:rsidR="007740B3" w:rsidRDefault="007740B3" w:rsidP="004A5555"/>
    <w:p w14:paraId="3DEF8A88" w14:textId="77777777" w:rsidR="007740B3" w:rsidRDefault="007740B3" w:rsidP="004A5555"/>
    <w:p w14:paraId="51DDAE38" w14:textId="77777777" w:rsidR="007740B3" w:rsidRDefault="007740B3" w:rsidP="004A5555"/>
    <w:p w14:paraId="5A3B4F7D" w14:textId="77777777" w:rsidR="007740B3" w:rsidRDefault="007740B3" w:rsidP="004A5555"/>
    <w:p w14:paraId="39EA8167" w14:textId="77777777" w:rsidR="007740B3" w:rsidRDefault="007740B3" w:rsidP="004A5555"/>
    <w:sectPr w:rsidR="007740B3" w:rsidSect="00CD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40" w:bottom="810" w:left="1560" w:header="28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496C" w14:textId="77777777" w:rsidR="000D2B15" w:rsidRDefault="000D2B15" w:rsidP="00676A7A">
      <w:r>
        <w:separator/>
      </w:r>
    </w:p>
  </w:endnote>
  <w:endnote w:type="continuationSeparator" w:id="0">
    <w:p w14:paraId="564C0482" w14:textId="77777777" w:rsidR="000D2B15" w:rsidRDefault="000D2B15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FF0D" w14:textId="77777777" w:rsidR="00B46E99" w:rsidRDefault="00B46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9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748FE" w14:textId="77777777" w:rsidR="00E128A5" w:rsidRPr="00A10355" w:rsidRDefault="00E128A5" w:rsidP="00E7525C">
        <w:pPr>
          <w:pStyle w:val="Footer"/>
          <w:rPr>
            <w:sz w:val="14"/>
            <w:szCs w:val="14"/>
          </w:rPr>
        </w:pPr>
        <w:r w:rsidRPr="00A10355">
          <w:rPr>
            <w:sz w:val="14"/>
            <w:szCs w:val="14"/>
          </w:rPr>
          <w:t>Șos. București-Ploiești, nr. 1-1B/ Intrarea str. Menuetului, nr. 7, Victoria Office, sector 1, București</w:t>
        </w:r>
      </w:p>
      <w:p w14:paraId="02282287" w14:textId="02EA8B37" w:rsidR="00E128A5" w:rsidRPr="00A10355" w:rsidRDefault="00E128A5" w:rsidP="00E7525C">
        <w:pPr>
          <w:pStyle w:val="Footer"/>
          <w:rPr>
            <w:sz w:val="14"/>
            <w:szCs w:val="14"/>
          </w:rPr>
        </w:pPr>
        <w:r w:rsidRPr="00A10355">
          <w:rPr>
            <w:sz w:val="14"/>
            <w:szCs w:val="14"/>
          </w:rPr>
          <w:t>comunicare@</w:t>
        </w:r>
        <w:r>
          <w:rPr>
            <w:sz w:val="14"/>
            <w:szCs w:val="14"/>
          </w:rPr>
          <w:t>mfe.gov</w:t>
        </w:r>
        <w:r w:rsidRPr="00A10355">
          <w:rPr>
            <w:sz w:val="14"/>
            <w:szCs w:val="14"/>
          </w:rPr>
          <w:t>.ro</w:t>
        </w:r>
      </w:p>
      <w:p w14:paraId="58C137E2" w14:textId="77777777" w:rsidR="00E128A5" w:rsidRPr="00A10355" w:rsidRDefault="00E128A5" w:rsidP="00E7525C">
        <w:pPr>
          <w:pStyle w:val="Footer"/>
          <w:rPr>
            <w:sz w:val="14"/>
            <w:szCs w:val="14"/>
          </w:rPr>
        </w:pPr>
        <w:r w:rsidRPr="00A10355">
          <w:rPr>
            <w:sz w:val="14"/>
            <w:szCs w:val="14"/>
          </w:rPr>
          <w:t>http://mfe.gov.ro/</w:t>
        </w:r>
      </w:p>
      <w:p w14:paraId="0789C4B4" w14:textId="77777777" w:rsidR="00E128A5" w:rsidRPr="00A10355" w:rsidRDefault="00E128A5" w:rsidP="00E7525C">
        <w:pPr>
          <w:pStyle w:val="Footer"/>
          <w:rPr>
            <w:sz w:val="14"/>
            <w:szCs w:val="14"/>
          </w:rPr>
        </w:pPr>
        <w:r w:rsidRPr="00A10355">
          <w:rPr>
            <w:sz w:val="14"/>
            <w:szCs w:val="14"/>
          </w:rPr>
          <w:t>https://www.facebook.com/MinisterulFondurilorEuropene/</w:t>
        </w:r>
      </w:p>
      <w:p w14:paraId="4B4BF193" w14:textId="77777777" w:rsidR="00E128A5" w:rsidRPr="006E6F27" w:rsidRDefault="00E128A5" w:rsidP="00E7525C">
        <w:pPr>
          <w:pStyle w:val="Footer"/>
          <w:rPr>
            <w:sz w:val="14"/>
            <w:szCs w:val="14"/>
          </w:rPr>
        </w:pPr>
        <w:r w:rsidRPr="00A10355">
          <w:rPr>
            <w:sz w:val="14"/>
            <w:szCs w:val="14"/>
          </w:rPr>
          <w:t>https://www.instagram.com/mfe.gov.ro/</w:t>
        </w:r>
      </w:p>
      <w:p w14:paraId="21D35806" w14:textId="44C1B8DD" w:rsidR="00E128A5" w:rsidRDefault="00E12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C518F4" w14:textId="78C467E9" w:rsidR="00E128A5" w:rsidRPr="006E6F27" w:rsidRDefault="00E128A5" w:rsidP="008128BD">
    <w:pPr>
      <w:pStyle w:val="Footer"/>
      <w:ind w:left="1701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4CF7" w14:textId="77777777" w:rsidR="00B46E99" w:rsidRDefault="00B46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72D0" w14:textId="77777777" w:rsidR="000D2B15" w:rsidRDefault="000D2B15" w:rsidP="00676A7A">
      <w:r>
        <w:separator/>
      </w:r>
    </w:p>
  </w:footnote>
  <w:footnote w:type="continuationSeparator" w:id="0">
    <w:p w14:paraId="7D40CD0C" w14:textId="77777777" w:rsidR="000D2B15" w:rsidRDefault="000D2B15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A6F9" w14:textId="77777777" w:rsidR="00B46E99" w:rsidRDefault="00B46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C20B" w14:textId="0A14A95C" w:rsidR="00E128A5" w:rsidRDefault="00B46E99" w:rsidP="00251176">
    <w:pPr>
      <w:pStyle w:val="Header"/>
    </w:pPr>
    <w:r w:rsidRPr="00624BDA">
      <w:rPr>
        <w:noProof/>
        <w:lang w:val="en-US"/>
      </w:rPr>
      <w:drawing>
        <wp:inline distT="0" distB="0" distL="0" distR="0" wp14:anchorId="5D713F74" wp14:editId="5C9C2DA0">
          <wp:extent cx="4787361" cy="1172845"/>
          <wp:effectExtent l="0" t="0" r="0" b="8255"/>
          <wp:docPr id="19294812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785" cy="118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727A2" w14:textId="1F5BAA73" w:rsidR="00E128A5" w:rsidRPr="000C41A2" w:rsidRDefault="00E128A5" w:rsidP="000C4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6B77" w14:textId="77777777" w:rsidR="00B46E99" w:rsidRDefault="00B46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D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72C30"/>
    <w:multiLevelType w:val="hybridMultilevel"/>
    <w:tmpl w:val="F1EC8E2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C4D32"/>
    <w:multiLevelType w:val="hybridMultilevel"/>
    <w:tmpl w:val="9610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17FE"/>
    <w:multiLevelType w:val="hybridMultilevel"/>
    <w:tmpl w:val="D0F2839E"/>
    <w:lvl w:ilvl="0" w:tplc="0F929D94">
      <w:start w:val="1"/>
      <w:numFmt w:val="low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4321"/>
    <w:multiLevelType w:val="hybridMultilevel"/>
    <w:tmpl w:val="20E2D942"/>
    <w:lvl w:ilvl="0" w:tplc="59C072CA">
      <w:numFmt w:val="bullet"/>
      <w:lvlText w:val="•"/>
      <w:lvlJc w:val="left"/>
      <w:pPr>
        <w:ind w:left="1003" w:hanging="370"/>
      </w:pPr>
      <w:rPr>
        <w:rFonts w:hint="default"/>
        <w:w w:val="105"/>
        <w:lang w:val="ro-RO" w:eastAsia="en-US" w:bidi="ar-SA"/>
      </w:rPr>
    </w:lvl>
    <w:lvl w:ilvl="1" w:tplc="276E0F5E">
      <w:numFmt w:val="bullet"/>
      <w:lvlText w:val="•"/>
      <w:lvlJc w:val="left"/>
      <w:pPr>
        <w:ind w:left="1884" w:hanging="370"/>
      </w:pPr>
      <w:rPr>
        <w:rFonts w:hint="default"/>
        <w:lang w:val="ro-RO" w:eastAsia="en-US" w:bidi="ar-SA"/>
      </w:rPr>
    </w:lvl>
    <w:lvl w:ilvl="2" w:tplc="D0DE8052">
      <w:numFmt w:val="bullet"/>
      <w:lvlText w:val="•"/>
      <w:lvlJc w:val="left"/>
      <w:pPr>
        <w:ind w:left="2768" w:hanging="370"/>
      </w:pPr>
      <w:rPr>
        <w:rFonts w:hint="default"/>
        <w:lang w:val="ro-RO" w:eastAsia="en-US" w:bidi="ar-SA"/>
      </w:rPr>
    </w:lvl>
    <w:lvl w:ilvl="3" w:tplc="70EEF58C">
      <w:numFmt w:val="bullet"/>
      <w:lvlText w:val="•"/>
      <w:lvlJc w:val="left"/>
      <w:pPr>
        <w:ind w:left="3652" w:hanging="370"/>
      </w:pPr>
      <w:rPr>
        <w:rFonts w:hint="default"/>
        <w:lang w:val="ro-RO" w:eastAsia="en-US" w:bidi="ar-SA"/>
      </w:rPr>
    </w:lvl>
    <w:lvl w:ilvl="4" w:tplc="94EA3E9C">
      <w:numFmt w:val="bullet"/>
      <w:lvlText w:val="•"/>
      <w:lvlJc w:val="left"/>
      <w:pPr>
        <w:ind w:left="4536" w:hanging="370"/>
      </w:pPr>
      <w:rPr>
        <w:rFonts w:hint="default"/>
        <w:lang w:val="ro-RO" w:eastAsia="en-US" w:bidi="ar-SA"/>
      </w:rPr>
    </w:lvl>
    <w:lvl w:ilvl="5" w:tplc="72F0DD5A">
      <w:numFmt w:val="bullet"/>
      <w:lvlText w:val="•"/>
      <w:lvlJc w:val="left"/>
      <w:pPr>
        <w:ind w:left="5420" w:hanging="370"/>
      </w:pPr>
      <w:rPr>
        <w:rFonts w:hint="default"/>
        <w:lang w:val="ro-RO" w:eastAsia="en-US" w:bidi="ar-SA"/>
      </w:rPr>
    </w:lvl>
    <w:lvl w:ilvl="6" w:tplc="7B18B922">
      <w:numFmt w:val="bullet"/>
      <w:lvlText w:val="•"/>
      <w:lvlJc w:val="left"/>
      <w:pPr>
        <w:ind w:left="6304" w:hanging="370"/>
      </w:pPr>
      <w:rPr>
        <w:rFonts w:hint="default"/>
        <w:lang w:val="ro-RO" w:eastAsia="en-US" w:bidi="ar-SA"/>
      </w:rPr>
    </w:lvl>
    <w:lvl w:ilvl="7" w:tplc="E618B412">
      <w:numFmt w:val="bullet"/>
      <w:lvlText w:val="•"/>
      <w:lvlJc w:val="left"/>
      <w:pPr>
        <w:ind w:left="7189" w:hanging="370"/>
      </w:pPr>
      <w:rPr>
        <w:rFonts w:hint="default"/>
        <w:lang w:val="ro-RO" w:eastAsia="en-US" w:bidi="ar-SA"/>
      </w:rPr>
    </w:lvl>
    <w:lvl w:ilvl="8" w:tplc="B4D4DA22">
      <w:numFmt w:val="bullet"/>
      <w:lvlText w:val="•"/>
      <w:lvlJc w:val="left"/>
      <w:pPr>
        <w:ind w:left="8073" w:hanging="370"/>
      </w:pPr>
      <w:rPr>
        <w:rFonts w:hint="default"/>
        <w:lang w:val="ro-RO" w:eastAsia="en-US" w:bidi="ar-SA"/>
      </w:rPr>
    </w:lvl>
  </w:abstractNum>
  <w:abstractNum w:abstractNumId="5" w15:restartNumberingAfterBreak="0">
    <w:nsid w:val="32146E9D"/>
    <w:multiLevelType w:val="hybridMultilevel"/>
    <w:tmpl w:val="BCAE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61F4D"/>
    <w:multiLevelType w:val="hybridMultilevel"/>
    <w:tmpl w:val="65C24716"/>
    <w:lvl w:ilvl="0" w:tplc="77BA7B3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5097"/>
    <w:multiLevelType w:val="hybridMultilevel"/>
    <w:tmpl w:val="11264280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3CC62950"/>
    <w:multiLevelType w:val="hybridMultilevel"/>
    <w:tmpl w:val="3CCCAF1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54BA0"/>
    <w:multiLevelType w:val="hybridMultilevel"/>
    <w:tmpl w:val="209E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5C82401E"/>
    <w:multiLevelType w:val="hybridMultilevel"/>
    <w:tmpl w:val="BE9056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92E2D"/>
    <w:multiLevelType w:val="hybridMultilevel"/>
    <w:tmpl w:val="3A92712A"/>
    <w:lvl w:ilvl="0" w:tplc="C4627582">
      <w:numFmt w:val="bullet"/>
      <w:lvlText w:val="•"/>
      <w:lvlJc w:val="left"/>
      <w:pPr>
        <w:ind w:left="269" w:hanging="185"/>
      </w:pPr>
      <w:rPr>
        <w:rFonts w:ascii="Calibri" w:eastAsia="Calibri" w:hAnsi="Calibri" w:cs="Calibri" w:hint="default"/>
        <w:w w:val="82"/>
        <w:sz w:val="25"/>
        <w:szCs w:val="25"/>
        <w:lang w:val="ro-RO" w:eastAsia="en-US" w:bidi="ar-SA"/>
      </w:rPr>
    </w:lvl>
    <w:lvl w:ilvl="1" w:tplc="65585400">
      <w:numFmt w:val="bullet"/>
      <w:lvlText w:val="•"/>
      <w:lvlJc w:val="left"/>
      <w:pPr>
        <w:ind w:left="1218" w:hanging="185"/>
      </w:pPr>
      <w:rPr>
        <w:rFonts w:hint="default"/>
        <w:lang w:val="ro-RO" w:eastAsia="en-US" w:bidi="ar-SA"/>
      </w:rPr>
    </w:lvl>
    <w:lvl w:ilvl="2" w:tplc="E97CF71E">
      <w:numFmt w:val="bullet"/>
      <w:lvlText w:val="•"/>
      <w:lvlJc w:val="left"/>
      <w:pPr>
        <w:ind w:left="2176" w:hanging="185"/>
      </w:pPr>
      <w:rPr>
        <w:rFonts w:hint="default"/>
        <w:lang w:val="ro-RO" w:eastAsia="en-US" w:bidi="ar-SA"/>
      </w:rPr>
    </w:lvl>
    <w:lvl w:ilvl="3" w:tplc="D2F6B13A"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4" w:tplc="846E125A">
      <w:numFmt w:val="bullet"/>
      <w:lvlText w:val="•"/>
      <w:lvlJc w:val="left"/>
      <w:pPr>
        <w:ind w:left="4092" w:hanging="185"/>
      </w:pPr>
      <w:rPr>
        <w:rFonts w:hint="default"/>
        <w:lang w:val="ro-RO" w:eastAsia="en-US" w:bidi="ar-SA"/>
      </w:rPr>
    </w:lvl>
    <w:lvl w:ilvl="5" w:tplc="6ECE6848">
      <w:numFmt w:val="bullet"/>
      <w:lvlText w:val="•"/>
      <w:lvlJc w:val="left"/>
      <w:pPr>
        <w:ind w:left="5050" w:hanging="185"/>
      </w:pPr>
      <w:rPr>
        <w:rFonts w:hint="default"/>
        <w:lang w:val="ro-RO" w:eastAsia="en-US" w:bidi="ar-SA"/>
      </w:rPr>
    </w:lvl>
    <w:lvl w:ilvl="6" w:tplc="0504CB0C">
      <w:numFmt w:val="bullet"/>
      <w:lvlText w:val="•"/>
      <w:lvlJc w:val="left"/>
      <w:pPr>
        <w:ind w:left="6008" w:hanging="185"/>
      </w:pPr>
      <w:rPr>
        <w:rFonts w:hint="default"/>
        <w:lang w:val="ro-RO" w:eastAsia="en-US" w:bidi="ar-SA"/>
      </w:rPr>
    </w:lvl>
    <w:lvl w:ilvl="7" w:tplc="45206FBC">
      <w:numFmt w:val="bullet"/>
      <w:lvlText w:val="•"/>
      <w:lvlJc w:val="left"/>
      <w:pPr>
        <w:ind w:left="6967" w:hanging="185"/>
      </w:pPr>
      <w:rPr>
        <w:rFonts w:hint="default"/>
        <w:lang w:val="ro-RO" w:eastAsia="en-US" w:bidi="ar-SA"/>
      </w:rPr>
    </w:lvl>
    <w:lvl w:ilvl="8" w:tplc="18143D70">
      <w:numFmt w:val="bullet"/>
      <w:lvlText w:val="•"/>
      <w:lvlJc w:val="left"/>
      <w:pPr>
        <w:ind w:left="7925" w:hanging="185"/>
      </w:pPr>
      <w:rPr>
        <w:rFonts w:hint="default"/>
        <w:lang w:val="ro-RO" w:eastAsia="en-US" w:bidi="ar-SA"/>
      </w:rPr>
    </w:lvl>
  </w:abstractNum>
  <w:abstractNum w:abstractNumId="13" w15:restartNumberingAfterBreak="0">
    <w:nsid w:val="63061D23"/>
    <w:multiLevelType w:val="hybridMultilevel"/>
    <w:tmpl w:val="222C52FA"/>
    <w:lvl w:ilvl="0" w:tplc="7A8249E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A382D"/>
    <w:multiLevelType w:val="hybridMultilevel"/>
    <w:tmpl w:val="1326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E0AFD"/>
    <w:multiLevelType w:val="hybridMultilevel"/>
    <w:tmpl w:val="696E02C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62273B"/>
    <w:multiLevelType w:val="hybridMultilevel"/>
    <w:tmpl w:val="5C26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31347">
    <w:abstractNumId w:val="7"/>
  </w:num>
  <w:num w:numId="2" w16cid:durableId="1334606266">
    <w:abstractNumId w:val="10"/>
  </w:num>
  <w:num w:numId="3" w16cid:durableId="891116369">
    <w:abstractNumId w:val="11"/>
  </w:num>
  <w:num w:numId="4" w16cid:durableId="125853652">
    <w:abstractNumId w:val="15"/>
  </w:num>
  <w:num w:numId="5" w16cid:durableId="1822692728">
    <w:abstractNumId w:val="8"/>
  </w:num>
  <w:num w:numId="6" w16cid:durableId="39132783">
    <w:abstractNumId w:val="9"/>
  </w:num>
  <w:num w:numId="7" w16cid:durableId="2140686673">
    <w:abstractNumId w:val="0"/>
  </w:num>
  <w:num w:numId="8" w16cid:durableId="1400979650">
    <w:abstractNumId w:val="2"/>
  </w:num>
  <w:num w:numId="9" w16cid:durableId="1278216412">
    <w:abstractNumId w:val="16"/>
  </w:num>
  <w:num w:numId="10" w16cid:durableId="1205407944">
    <w:abstractNumId w:val="3"/>
  </w:num>
  <w:num w:numId="11" w16cid:durableId="1481731300">
    <w:abstractNumId w:val="6"/>
  </w:num>
  <w:num w:numId="12" w16cid:durableId="1009599483">
    <w:abstractNumId w:val="5"/>
  </w:num>
  <w:num w:numId="13" w16cid:durableId="688719952">
    <w:abstractNumId w:val="1"/>
  </w:num>
  <w:num w:numId="14" w16cid:durableId="2039771055">
    <w:abstractNumId w:val="14"/>
  </w:num>
  <w:num w:numId="15" w16cid:durableId="415596276">
    <w:abstractNumId w:val="13"/>
  </w:num>
  <w:num w:numId="16" w16cid:durableId="526069621">
    <w:abstractNumId w:val="12"/>
  </w:num>
  <w:num w:numId="17" w16cid:durableId="174910706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022C5"/>
    <w:rsid w:val="00003286"/>
    <w:rsid w:val="00021079"/>
    <w:rsid w:val="00026797"/>
    <w:rsid w:val="000306EF"/>
    <w:rsid w:val="00031F71"/>
    <w:rsid w:val="0003398B"/>
    <w:rsid w:val="0003528D"/>
    <w:rsid w:val="00041B8D"/>
    <w:rsid w:val="0004284C"/>
    <w:rsid w:val="00043D63"/>
    <w:rsid w:val="00044045"/>
    <w:rsid w:val="000443C5"/>
    <w:rsid w:val="0004635A"/>
    <w:rsid w:val="00046737"/>
    <w:rsid w:val="000467A3"/>
    <w:rsid w:val="00052DC2"/>
    <w:rsid w:val="00053652"/>
    <w:rsid w:val="00054E86"/>
    <w:rsid w:val="00065C92"/>
    <w:rsid w:val="0006634E"/>
    <w:rsid w:val="00066AAA"/>
    <w:rsid w:val="00066CE4"/>
    <w:rsid w:val="0007173C"/>
    <w:rsid w:val="00073A4C"/>
    <w:rsid w:val="00074F87"/>
    <w:rsid w:val="000753D2"/>
    <w:rsid w:val="00077BE0"/>
    <w:rsid w:val="00081075"/>
    <w:rsid w:val="000932BC"/>
    <w:rsid w:val="00097000"/>
    <w:rsid w:val="00097884"/>
    <w:rsid w:val="000A1097"/>
    <w:rsid w:val="000A1678"/>
    <w:rsid w:val="000A62F4"/>
    <w:rsid w:val="000B1BE2"/>
    <w:rsid w:val="000B321D"/>
    <w:rsid w:val="000B6902"/>
    <w:rsid w:val="000B6FBA"/>
    <w:rsid w:val="000C08A7"/>
    <w:rsid w:val="000C1B5D"/>
    <w:rsid w:val="000C3FB5"/>
    <w:rsid w:val="000C41A2"/>
    <w:rsid w:val="000C6EB3"/>
    <w:rsid w:val="000D2AF8"/>
    <w:rsid w:val="000D2B15"/>
    <w:rsid w:val="000D30F9"/>
    <w:rsid w:val="000D3F51"/>
    <w:rsid w:val="000D74A2"/>
    <w:rsid w:val="000D7EF1"/>
    <w:rsid w:val="000E3FD2"/>
    <w:rsid w:val="000E468E"/>
    <w:rsid w:val="000E489E"/>
    <w:rsid w:val="000F00E7"/>
    <w:rsid w:val="000F1A8F"/>
    <w:rsid w:val="000F2FA5"/>
    <w:rsid w:val="000F5FC3"/>
    <w:rsid w:val="000F7A70"/>
    <w:rsid w:val="0010695B"/>
    <w:rsid w:val="00110BA5"/>
    <w:rsid w:val="00113655"/>
    <w:rsid w:val="001138F6"/>
    <w:rsid w:val="001144A2"/>
    <w:rsid w:val="0011756E"/>
    <w:rsid w:val="00117800"/>
    <w:rsid w:val="0012137B"/>
    <w:rsid w:val="00121A38"/>
    <w:rsid w:val="00125E9B"/>
    <w:rsid w:val="00127B4D"/>
    <w:rsid w:val="0013047B"/>
    <w:rsid w:val="00131E6D"/>
    <w:rsid w:val="001357A2"/>
    <w:rsid w:val="00144A6C"/>
    <w:rsid w:val="00151A00"/>
    <w:rsid w:val="00152A93"/>
    <w:rsid w:val="00155D92"/>
    <w:rsid w:val="00157722"/>
    <w:rsid w:val="00161222"/>
    <w:rsid w:val="001641F1"/>
    <w:rsid w:val="0017008A"/>
    <w:rsid w:val="00181F8F"/>
    <w:rsid w:val="0018200E"/>
    <w:rsid w:val="001820AB"/>
    <w:rsid w:val="001826E8"/>
    <w:rsid w:val="00185017"/>
    <w:rsid w:val="00185BCF"/>
    <w:rsid w:val="00187BD6"/>
    <w:rsid w:val="00190E3E"/>
    <w:rsid w:val="001A039D"/>
    <w:rsid w:val="001A0EDC"/>
    <w:rsid w:val="001A1335"/>
    <w:rsid w:val="001A221C"/>
    <w:rsid w:val="001A235D"/>
    <w:rsid w:val="001A5859"/>
    <w:rsid w:val="001A58D3"/>
    <w:rsid w:val="001B3047"/>
    <w:rsid w:val="001B4266"/>
    <w:rsid w:val="001B5371"/>
    <w:rsid w:val="001B6075"/>
    <w:rsid w:val="001B699B"/>
    <w:rsid w:val="001B782C"/>
    <w:rsid w:val="001C17E8"/>
    <w:rsid w:val="001C479E"/>
    <w:rsid w:val="001D10FF"/>
    <w:rsid w:val="001D2DAC"/>
    <w:rsid w:val="001D3F4C"/>
    <w:rsid w:val="001D6C18"/>
    <w:rsid w:val="001E1B3A"/>
    <w:rsid w:val="001F072E"/>
    <w:rsid w:val="001F12EA"/>
    <w:rsid w:val="001F2C31"/>
    <w:rsid w:val="001F34A4"/>
    <w:rsid w:val="001F35E9"/>
    <w:rsid w:val="001F3FE4"/>
    <w:rsid w:val="001F45A6"/>
    <w:rsid w:val="001F48D2"/>
    <w:rsid w:val="001F6235"/>
    <w:rsid w:val="002008D0"/>
    <w:rsid w:val="00200E20"/>
    <w:rsid w:val="00201A57"/>
    <w:rsid w:val="00204F1D"/>
    <w:rsid w:val="00205299"/>
    <w:rsid w:val="00205972"/>
    <w:rsid w:val="00206937"/>
    <w:rsid w:val="00206AEA"/>
    <w:rsid w:val="002079F5"/>
    <w:rsid w:val="00212D1A"/>
    <w:rsid w:val="00214BA7"/>
    <w:rsid w:val="00217C02"/>
    <w:rsid w:val="00220BD8"/>
    <w:rsid w:val="00220F5F"/>
    <w:rsid w:val="002218C9"/>
    <w:rsid w:val="00221CA6"/>
    <w:rsid w:val="00222FA2"/>
    <w:rsid w:val="00226329"/>
    <w:rsid w:val="00226682"/>
    <w:rsid w:val="0022706B"/>
    <w:rsid w:val="00227CD3"/>
    <w:rsid w:val="0023074F"/>
    <w:rsid w:val="00234936"/>
    <w:rsid w:val="00241646"/>
    <w:rsid w:val="00242742"/>
    <w:rsid w:val="00243BEC"/>
    <w:rsid w:val="00247CC0"/>
    <w:rsid w:val="00251176"/>
    <w:rsid w:val="0025463F"/>
    <w:rsid w:val="00257C72"/>
    <w:rsid w:val="00262913"/>
    <w:rsid w:val="00265B83"/>
    <w:rsid w:val="002664C4"/>
    <w:rsid w:val="00266C27"/>
    <w:rsid w:val="00273DE2"/>
    <w:rsid w:val="0027420E"/>
    <w:rsid w:val="00275F6E"/>
    <w:rsid w:val="00285F04"/>
    <w:rsid w:val="002905C7"/>
    <w:rsid w:val="00290B1A"/>
    <w:rsid w:val="00293DE4"/>
    <w:rsid w:val="0029405C"/>
    <w:rsid w:val="002962F7"/>
    <w:rsid w:val="00296B2D"/>
    <w:rsid w:val="00296C1A"/>
    <w:rsid w:val="00297E20"/>
    <w:rsid w:val="002A1082"/>
    <w:rsid w:val="002A1580"/>
    <w:rsid w:val="002A1A01"/>
    <w:rsid w:val="002A2228"/>
    <w:rsid w:val="002A2945"/>
    <w:rsid w:val="002A32CF"/>
    <w:rsid w:val="002A4D22"/>
    <w:rsid w:val="002A71FB"/>
    <w:rsid w:val="002A7357"/>
    <w:rsid w:val="002B7E24"/>
    <w:rsid w:val="002C46D7"/>
    <w:rsid w:val="002E277F"/>
    <w:rsid w:val="002E2B3C"/>
    <w:rsid w:val="002E3634"/>
    <w:rsid w:val="002F2C64"/>
    <w:rsid w:val="002F476D"/>
    <w:rsid w:val="002F49BB"/>
    <w:rsid w:val="003005C8"/>
    <w:rsid w:val="00301178"/>
    <w:rsid w:val="003026B0"/>
    <w:rsid w:val="003029A9"/>
    <w:rsid w:val="0030489C"/>
    <w:rsid w:val="0030505E"/>
    <w:rsid w:val="003071CC"/>
    <w:rsid w:val="00307412"/>
    <w:rsid w:val="00310B68"/>
    <w:rsid w:val="00310C95"/>
    <w:rsid w:val="00312D26"/>
    <w:rsid w:val="00316EE0"/>
    <w:rsid w:val="00321E4D"/>
    <w:rsid w:val="0032488B"/>
    <w:rsid w:val="0032545E"/>
    <w:rsid w:val="00327328"/>
    <w:rsid w:val="003273CD"/>
    <w:rsid w:val="0032788B"/>
    <w:rsid w:val="00331468"/>
    <w:rsid w:val="003317F3"/>
    <w:rsid w:val="003352F1"/>
    <w:rsid w:val="00344A18"/>
    <w:rsid w:val="0034566F"/>
    <w:rsid w:val="0034734F"/>
    <w:rsid w:val="00351F3D"/>
    <w:rsid w:val="0035284B"/>
    <w:rsid w:val="00356471"/>
    <w:rsid w:val="003567BF"/>
    <w:rsid w:val="003651D4"/>
    <w:rsid w:val="003701FC"/>
    <w:rsid w:val="00370F62"/>
    <w:rsid w:val="0037480E"/>
    <w:rsid w:val="003750A9"/>
    <w:rsid w:val="00376055"/>
    <w:rsid w:val="0037637C"/>
    <w:rsid w:val="00386055"/>
    <w:rsid w:val="0039147C"/>
    <w:rsid w:val="00392060"/>
    <w:rsid w:val="00392745"/>
    <w:rsid w:val="003944D2"/>
    <w:rsid w:val="003946BE"/>
    <w:rsid w:val="00395687"/>
    <w:rsid w:val="00396D31"/>
    <w:rsid w:val="003A055E"/>
    <w:rsid w:val="003A532F"/>
    <w:rsid w:val="003A5890"/>
    <w:rsid w:val="003A5E49"/>
    <w:rsid w:val="003A6892"/>
    <w:rsid w:val="003A7A72"/>
    <w:rsid w:val="003B0153"/>
    <w:rsid w:val="003B0796"/>
    <w:rsid w:val="003B1DBF"/>
    <w:rsid w:val="003B3FF7"/>
    <w:rsid w:val="003B5FCA"/>
    <w:rsid w:val="003B7B03"/>
    <w:rsid w:val="003C171E"/>
    <w:rsid w:val="003C53BD"/>
    <w:rsid w:val="003C77E8"/>
    <w:rsid w:val="003D48CA"/>
    <w:rsid w:val="003E22B0"/>
    <w:rsid w:val="003E57C9"/>
    <w:rsid w:val="003E6551"/>
    <w:rsid w:val="003E773B"/>
    <w:rsid w:val="003F06A2"/>
    <w:rsid w:val="003F1EBD"/>
    <w:rsid w:val="003F338E"/>
    <w:rsid w:val="003F6ACC"/>
    <w:rsid w:val="003F76BA"/>
    <w:rsid w:val="00402D55"/>
    <w:rsid w:val="00402EDA"/>
    <w:rsid w:val="00403123"/>
    <w:rsid w:val="004033B0"/>
    <w:rsid w:val="00403FF0"/>
    <w:rsid w:val="00404942"/>
    <w:rsid w:val="00404B5A"/>
    <w:rsid w:val="00407512"/>
    <w:rsid w:val="00414C50"/>
    <w:rsid w:val="0041505B"/>
    <w:rsid w:val="00416DDF"/>
    <w:rsid w:val="00420443"/>
    <w:rsid w:val="00421072"/>
    <w:rsid w:val="00421166"/>
    <w:rsid w:val="00424B84"/>
    <w:rsid w:val="00425658"/>
    <w:rsid w:val="004262ED"/>
    <w:rsid w:val="00427E38"/>
    <w:rsid w:val="0043033B"/>
    <w:rsid w:val="0043043E"/>
    <w:rsid w:val="0043549F"/>
    <w:rsid w:val="0043639B"/>
    <w:rsid w:val="00442243"/>
    <w:rsid w:val="00454DAD"/>
    <w:rsid w:val="00460F2D"/>
    <w:rsid w:val="00464BB5"/>
    <w:rsid w:val="00466689"/>
    <w:rsid w:val="00470196"/>
    <w:rsid w:val="004808AC"/>
    <w:rsid w:val="00482C28"/>
    <w:rsid w:val="004834AB"/>
    <w:rsid w:val="004865FA"/>
    <w:rsid w:val="0049094F"/>
    <w:rsid w:val="00490FBE"/>
    <w:rsid w:val="0049133E"/>
    <w:rsid w:val="004933CC"/>
    <w:rsid w:val="004A0A28"/>
    <w:rsid w:val="004A30FE"/>
    <w:rsid w:val="004A312C"/>
    <w:rsid w:val="004A3A60"/>
    <w:rsid w:val="004A3F5D"/>
    <w:rsid w:val="004A4F25"/>
    <w:rsid w:val="004A5555"/>
    <w:rsid w:val="004A5A05"/>
    <w:rsid w:val="004A67DE"/>
    <w:rsid w:val="004A73EE"/>
    <w:rsid w:val="004B55F8"/>
    <w:rsid w:val="004C0B63"/>
    <w:rsid w:val="004C234A"/>
    <w:rsid w:val="004C2816"/>
    <w:rsid w:val="004C3DA6"/>
    <w:rsid w:val="004C472B"/>
    <w:rsid w:val="004D1193"/>
    <w:rsid w:val="004D34A0"/>
    <w:rsid w:val="004D5648"/>
    <w:rsid w:val="004E0D03"/>
    <w:rsid w:val="004E1C17"/>
    <w:rsid w:val="004E597A"/>
    <w:rsid w:val="004F119E"/>
    <w:rsid w:val="004F2939"/>
    <w:rsid w:val="005025A5"/>
    <w:rsid w:val="00506398"/>
    <w:rsid w:val="00510159"/>
    <w:rsid w:val="0051547B"/>
    <w:rsid w:val="00516C5B"/>
    <w:rsid w:val="00517016"/>
    <w:rsid w:val="0051784D"/>
    <w:rsid w:val="00521819"/>
    <w:rsid w:val="005226A3"/>
    <w:rsid w:val="00523C43"/>
    <w:rsid w:val="00523C70"/>
    <w:rsid w:val="005262F2"/>
    <w:rsid w:val="00527147"/>
    <w:rsid w:val="00531EDA"/>
    <w:rsid w:val="00534361"/>
    <w:rsid w:val="00536BE2"/>
    <w:rsid w:val="00542288"/>
    <w:rsid w:val="00542833"/>
    <w:rsid w:val="00555AEF"/>
    <w:rsid w:val="00556B75"/>
    <w:rsid w:val="005602EC"/>
    <w:rsid w:val="005613DC"/>
    <w:rsid w:val="005644AE"/>
    <w:rsid w:val="00570F27"/>
    <w:rsid w:val="00572015"/>
    <w:rsid w:val="005750DE"/>
    <w:rsid w:val="00583EF6"/>
    <w:rsid w:val="00585462"/>
    <w:rsid w:val="00585783"/>
    <w:rsid w:val="00587F81"/>
    <w:rsid w:val="00590AFB"/>
    <w:rsid w:val="005911D1"/>
    <w:rsid w:val="00594B3D"/>
    <w:rsid w:val="00595E88"/>
    <w:rsid w:val="005966CF"/>
    <w:rsid w:val="00597E80"/>
    <w:rsid w:val="00597ED6"/>
    <w:rsid w:val="005A68FB"/>
    <w:rsid w:val="005B1C45"/>
    <w:rsid w:val="005C1B46"/>
    <w:rsid w:val="005C40CC"/>
    <w:rsid w:val="005C5069"/>
    <w:rsid w:val="005C6A5D"/>
    <w:rsid w:val="005C6C23"/>
    <w:rsid w:val="005C7446"/>
    <w:rsid w:val="005D1FDB"/>
    <w:rsid w:val="005D41FC"/>
    <w:rsid w:val="005D73F8"/>
    <w:rsid w:val="005D7D02"/>
    <w:rsid w:val="005D7F15"/>
    <w:rsid w:val="005E6284"/>
    <w:rsid w:val="005F0EAA"/>
    <w:rsid w:val="005F0FE8"/>
    <w:rsid w:val="005F3386"/>
    <w:rsid w:val="005F5D48"/>
    <w:rsid w:val="00601736"/>
    <w:rsid w:val="00602C15"/>
    <w:rsid w:val="00604863"/>
    <w:rsid w:val="00605226"/>
    <w:rsid w:val="006054C2"/>
    <w:rsid w:val="00605C2E"/>
    <w:rsid w:val="00607D46"/>
    <w:rsid w:val="00611859"/>
    <w:rsid w:val="00613250"/>
    <w:rsid w:val="00615E9A"/>
    <w:rsid w:val="00615FC4"/>
    <w:rsid w:val="006170BC"/>
    <w:rsid w:val="0062328C"/>
    <w:rsid w:val="006233B4"/>
    <w:rsid w:val="00623BA9"/>
    <w:rsid w:val="00626D10"/>
    <w:rsid w:val="006317EE"/>
    <w:rsid w:val="00633094"/>
    <w:rsid w:val="00633BD8"/>
    <w:rsid w:val="00635133"/>
    <w:rsid w:val="006424D9"/>
    <w:rsid w:val="00644E98"/>
    <w:rsid w:val="00645FC4"/>
    <w:rsid w:val="00650F8C"/>
    <w:rsid w:val="00651ACF"/>
    <w:rsid w:val="006604B4"/>
    <w:rsid w:val="0066377D"/>
    <w:rsid w:val="00663D52"/>
    <w:rsid w:val="00667436"/>
    <w:rsid w:val="006747A2"/>
    <w:rsid w:val="00676A7A"/>
    <w:rsid w:val="00686EA1"/>
    <w:rsid w:val="00687641"/>
    <w:rsid w:val="006878EA"/>
    <w:rsid w:val="00687A70"/>
    <w:rsid w:val="00690F0C"/>
    <w:rsid w:val="00692688"/>
    <w:rsid w:val="00694B24"/>
    <w:rsid w:val="00696F81"/>
    <w:rsid w:val="006A1635"/>
    <w:rsid w:val="006A3150"/>
    <w:rsid w:val="006A577C"/>
    <w:rsid w:val="006A71D0"/>
    <w:rsid w:val="006B07CD"/>
    <w:rsid w:val="006B10BD"/>
    <w:rsid w:val="006B1581"/>
    <w:rsid w:val="006B1D7F"/>
    <w:rsid w:val="006B2824"/>
    <w:rsid w:val="006B30D0"/>
    <w:rsid w:val="006B399F"/>
    <w:rsid w:val="006B4652"/>
    <w:rsid w:val="006B6621"/>
    <w:rsid w:val="006C20B4"/>
    <w:rsid w:val="006C4D2B"/>
    <w:rsid w:val="006C7BA1"/>
    <w:rsid w:val="006D0146"/>
    <w:rsid w:val="006D066E"/>
    <w:rsid w:val="006D46F9"/>
    <w:rsid w:val="006D513B"/>
    <w:rsid w:val="006D6D07"/>
    <w:rsid w:val="006E0B3D"/>
    <w:rsid w:val="006E1338"/>
    <w:rsid w:val="006E1ABD"/>
    <w:rsid w:val="006E1CFF"/>
    <w:rsid w:val="006E2C1E"/>
    <w:rsid w:val="006E630A"/>
    <w:rsid w:val="006E6F27"/>
    <w:rsid w:val="006F0A90"/>
    <w:rsid w:val="006F347B"/>
    <w:rsid w:val="00701ADE"/>
    <w:rsid w:val="0070479F"/>
    <w:rsid w:val="007055F0"/>
    <w:rsid w:val="00710A5C"/>
    <w:rsid w:val="007118DE"/>
    <w:rsid w:val="00712A82"/>
    <w:rsid w:val="007153AE"/>
    <w:rsid w:val="00716332"/>
    <w:rsid w:val="007168DA"/>
    <w:rsid w:val="007247CE"/>
    <w:rsid w:val="00727EC4"/>
    <w:rsid w:val="007320E1"/>
    <w:rsid w:val="007323BF"/>
    <w:rsid w:val="00734796"/>
    <w:rsid w:val="00735883"/>
    <w:rsid w:val="007423FF"/>
    <w:rsid w:val="0074318D"/>
    <w:rsid w:val="007463EB"/>
    <w:rsid w:val="00746951"/>
    <w:rsid w:val="00754588"/>
    <w:rsid w:val="00754A86"/>
    <w:rsid w:val="00755DCB"/>
    <w:rsid w:val="00760858"/>
    <w:rsid w:val="007608A7"/>
    <w:rsid w:val="00761460"/>
    <w:rsid w:val="00762DF2"/>
    <w:rsid w:val="00764B30"/>
    <w:rsid w:val="0077335A"/>
    <w:rsid w:val="007740B3"/>
    <w:rsid w:val="0077667D"/>
    <w:rsid w:val="00781E65"/>
    <w:rsid w:val="00782C18"/>
    <w:rsid w:val="0079320C"/>
    <w:rsid w:val="00794494"/>
    <w:rsid w:val="0079488C"/>
    <w:rsid w:val="007B088F"/>
    <w:rsid w:val="007B312A"/>
    <w:rsid w:val="007B3B57"/>
    <w:rsid w:val="007B6EE2"/>
    <w:rsid w:val="007B7B64"/>
    <w:rsid w:val="007C31FE"/>
    <w:rsid w:val="007D0481"/>
    <w:rsid w:val="007D2AE3"/>
    <w:rsid w:val="007D49BC"/>
    <w:rsid w:val="007D6128"/>
    <w:rsid w:val="007D756A"/>
    <w:rsid w:val="007E1914"/>
    <w:rsid w:val="007E652C"/>
    <w:rsid w:val="007E6D92"/>
    <w:rsid w:val="007F1BD2"/>
    <w:rsid w:val="00810408"/>
    <w:rsid w:val="008128BD"/>
    <w:rsid w:val="00815887"/>
    <w:rsid w:val="00825DD3"/>
    <w:rsid w:val="008267B2"/>
    <w:rsid w:val="00826C87"/>
    <w:rsid w:val="00830211"/>
    <w:rsid w:val="008304BE"/>
    <w:rsid w:val="00831B27"/>
    <w:rsid w:val="00833DB7"/>
    <w:rsid w:val="00837EBA"/>
    <w:rsid w:val="00841746"/>
    <w:rsid w:val="008469DE"/>
    <w:rsid w:val="00846AF9"/>
    <w:rsid w:val="00846BB9"/>
    <w:rsid w:val="00847262"/>
    <w:rsid w:val="00852472"/>
    <w:rsid w:val="00861122"/>
    <w:rsid w:val="00861A5D"/>
    <w:rsid w:val="008628A6"/>
    <w:rsid w:val="00863B6A"/>
    <w:rsid w:val="008804EE"/>
    <w:rsid w:val="00880888"/>
    <w:rsid w:val="00882606"/>
    <w:rsid w:val="00883741"/>
    <w:rsid w:val="00883B51"/>
    <w:rsid w:val="0088508B"/>
    <w:rsid w:val="00892E35"/>
    <w:rsid w:val="00894C7E"/>
    <w:rsid w:val="00896CA9"/>
    <w:rsid w:val="00897369"/>
    <w:rsid w:val="008A2442"/>
    <w:rsid w:val="008A4D49"/>
    <w:rsid w:val="008A69B0"/>
    <w:rsid w:val="008A7DF2"/>
    <w:rsid w:val="008B0688"/>
    <w:rsid w:val="008B0B8C"/>
    <w:rsid w:val="008B3257"/>
    <w:rsid w:val="008C2ECE"/>
    <w:rsid w:val="008C5249"/>
    <w:rsid w:val="008C5C14"/>
    <w:rsid w:val="008D29D2"/>
    <w:rsid w:val="008E0331"/>
    <w:rsid w:val="008E0EED"/>
    <w:rsid w:val="008E37C9"/>
    <w:rsid w:val="008E4681"/>
    <w:rsid w:val="008E691B"/>
    <w:rsid w:val="008F2D4B"/>
    <w:rsid w:val="008F322E"/>
    <w:rsid w:val="008F34C2"/>
    <w:rsid w:val="008F5C61"/>
    <w:rsid w:val="008F6685"/>
    <w:rsid w:val="008F703E"/>
    <w:rsid w:val="009030A9"/>
    <w:rsid w:val="00903CDF"/>
    <w:rsid w:val="0091151E"/>
    <w:rsid w:val="0091414C"/>
    <w:rsid w:val="0091431A"/>
    <w:rsid w:val="009145E8"/>
    <w:rsid w:val="00916075"/>
    <w:rsid w:val="00916862"/>
    <w:rsid w:val="00916C3A"/>
    <w:rsid w:val="00916CA0"/>
    <w:rsid w:val="0092060E"/>
    <w:rsid w:val="00920894"/>
    <w:rsid w:val="00923FD7"/>
    <w:rsid w:val="0092533C"/>
    <w:rsid w:val="00925BFE"/>
    <w:rsid w:val="0092795E"/>
    <w:rsid w:val="00927CB9"/>
    <w:rsid w:val="0093029A"/>
    <w:rsid w:val="00930348"/>
    <w:rsid w:val="009304E9"/>
    <w:rsid w:val="00931844"/>
    <w:rsid w:val="00931D4A"/>
    <w:rsid w:val="00933C50"/>
    <w:rsid w:val="009345DD"/>
    <w:rsid w:val="00934B5B"/>
    <w:rsid w:val="00935693"/>
    <w:rsid w:val="00944F0A"/>
    <w:rsid w:val="0095149C"/>
    <w:rsid w:val="00955544"/>
    <w:rsid w:val="00957AD0"/>
    <w:rsid w:val="009634BE"/>
    <w:rsid w:val="009707CE"/>
    <w:rsid w:val="0097334B"/>
    <w:rsid w:val="00976F34"/>
    <w:rsid w:val="00981EEF"/>
    <w:rsid w:val="009840BB"/>
    <w:rsid w:val="00986B4C"/>
    <w:rsid w:val="009878B0"/>
    <w:rsid w:val="0099065F"/>
    <w:rsid w:val="00991775"/>
    <w:rsid w:val="009A1504"/>
    <w:rsid w:val="009A3A05"/>
    <w:rsid w:val="009A6C6E"/>
    <w:rsid w:val="009A76CA"/>
    <w:rsid w:val="009B2345"/>
    <w:rsid w:val="009B2463"/>
    <w:rsid w:val="009C12DE"/>
    <w:rsid w:val="009C2A29"/>
    <w:rsid w:val="009C3EA8"/>
    <w:rsid w:val="009C48D3"/>
    <w:rsid w:val="009C5030"/>
    <w:rsid w:val="009D52E9"/>
    <w:rsid w:val="009D5FD5"/>
    <w:rsid w:val="009D78EF"/>
    <w:rsid w:val="009E77B9"/>
    <w:rsid w:val="009F03FC"/>
    <w:rsid w:val="009F0C64"/>
    <w:rsid w:val="009F750B"/>
    <w:rsid w:val="009F7BBB"/>
    <w:rsid w:val="00A00DA5"/>
    <w:rsid w:val="00A02FFC"/>
    <w:rsid w:val="00A0443C"/>
    <w:rsid w:val="00A10355"/>
    <w:rsid w:val="00A127ED"/>
    <w:rsid w:val="00A12B21"/>
    <w:rsid w:val="00A15794"/>
    <w:rsid w:val="00A17E04"/>
    <w:rsid w:val="00A276D5"/>
    <w:rsid w:val="00A2790D"/>
    <w:rsid w:val="00A319F8"/>
    <w:rsid w:val="00A32506"/>
    <w:rsid w:val="00A3595E"/>
    <w:rsid w:val="00A35CC3"/>
    <w:rsid w:val="00A42FD3"/>
    <w:rsid w:val="00A525C9"/>
    <w:rsid w:val="00A55330"/>
    <w:rsid w:val="00A66078"/>
    <w:rsid w:val="00A7049F"/>
    <w:rsid w:val="00A80CDE"/>
    <w:rsid w:val="00A81695"/>
    <w:rsid w:val="00A82688"/>
    <w:rsid w:val="00A83B93"/>
    <w:rsid w:val="00A84AB5"/>
    <w:rsid w:val="00A8516A"/>
    <w:rsid w:val="00A90AF6"/>
    <w:rsid w:val="00A92D21"/>
    <w:rsid w:val="00A95075"/>
    <w:rsid w:val="00A95118"/>
    <w:rsid w:val="00A977D9"/>
    <w:rsid w:val="00AA0AD8"/>
    <w:rsid w:val="00AA41AB"/>
    <w:rsid w:val="00AB131E"/>
    <w:rsid w:val="00AB28AA"/>
    <w:rsid w:val="00AB3F45"/>
    <w:rsid w:val="00AB58B3"/>
    <w:rsid w:val="00AB612A"/>
    <w:rsid w:val="00AC1759"/>
    <w:rsid w:val="00AC4ED5"/>
    <w:rsid w:val="00AC7694"/>
    <w:rsid w:val="00AC7D26"/>
    <w:rsid w:val="00AD039A"/>
    <w:rsid w:val="00AD0E4E"/>
    <w:rsid w:val="00AD1A64"/>
    <w:rsid w:val="00AD2CE2"/>
    <w:rsid w:val="00AD6CBB"/>
    <w:rsid w:val="00AE1553"/>
    <w:rsid w:val="00AF25A4"/>
    <w:rsid w:val="00AF5475"/>
    <w:rsid w:val="00B0205A"/>
    <w:rsid w:val="00B041E0"/>
    <w:rsid w:val="00B172B6"/>
    <w:rsid w:val="00B21DB4"/>
    <w:rsid w:val="00B2392E"/>
    <w:rsid w:val="00B25E44"/>
    <w:rsid w:val="00B25EC7"/>
    <w:rsid w:val="00B273DC"/>
    <w:rsid w:val="00B3401D"/>
    <w:rsid w:val="00B352C3"/>
    <w:rsid w:val="00B35EF2"/>
    <w:rsid w:val="00B40275"/>
    <w:rsid w:val="00B41922"/>
    <w:rsid w:val="00B4510F"/>
    <w:rsid w:val="00B46E99"/>
    <w:rsid w:val="00B46FFD"/>
    <w:rsid w:val="00B528A4"/>
    <w:rsid w:val="00B5435B"/>
    <w:rsid w:val="00B545AA"/>
    <w:rsid w:val="00B5688C"/>
    <w:rsid w:val="00B571E1"/>
    <w:rsid w:val="00B60166"/>
    <w:rsid w:val="00B70C48"/>
    <w:rsid w:val="00B73052"/>
    <w:rsid w:val="00B7362B"/>
    <w:rsid w:val="00B74D00"/>
    <w:rsid w:val="00B76F8C"/>
    <w:rsid w:val="00B80E3A"/>
    <w:rsid w:val="00B81CC8"/>
    <w:rsid w:val="00B81F09"/>
    <w:rsid w:val="00B8311E"/>
    <w:rsid w:val="00B83768"/>
    <w:rsid w:val="00B8516B"/>
    <w:rsid w:val="00B85B77"/>
    <w:rsid w:val="00B878C6"/>
    <w:rsid w:val="00B879F8"/>
    <w:rsid w:val="00B92315"/>
    <w:rsid w:val="00B929A0"/>
    <w:rsid w:val="00B92CC1"/>
    <w:rsid w:val="00B92F97"/>
    <w:rsid w:val="00BA0045"/>
    <w:rsid w:val="00BA17AB"/>
    <w:rsid w:val="00BA372F"/>
    <w:rsid w:val="00BA431C"/>
    <w:rsid w:val="00BA53CC"/>
    <w:rsid w:val="00BA64AE"/>
    <w:rsid w:val="00BC1FF7"/>
    <w:rsid w:val="00BC57A9"/>
    <w:rsid w:val="00BC7092"/>
    <w:rsid w:val="00BC73B6"/>
    <w:rsid w:val="00BD0F33"/>
    <w:rsid w:val="00BD1704"/>
    <w:rsid w:val="00BD1855"/>
    <w:rsid w:val="00BD6EB4"/>
    <w:rsid w:val="00BE0877"/>
    <w:rsid w:val="00BE416A"/>
    <w:rsid w:val="00BE4C11"/>
    <w:rsid w:val="00BE52FD"/>
    <w:rsid w:val="00BE719F"/>
    <w:rsid w:val="00BE7DBD"/>
    <w:rsid w:val="00BF1D10"/>
    <w:rsid w:val="00BF4C53"/>
    <w:rsid w:val="00BF4E5D"/>
    <w:rsid w:val="00C00198"/>
    <w:rsid w:val="00C01E1C"/>
    <w:rsid w:val="00C02279"/>
    <w:rsid w:val="00C03CC3"/>
    <w:rsid w:val="00C062AD"/>
    <w:rsid w:val="00C1640F"/>
    <w:rsid w:val="00C20421"/>
    <w:rsid w:val="00C22619"/>
    <w:rsid w:val="00C2358B"/>
    <w:rsid w:val="00C23F8F"/>
    <w:rsid w:val="00C34DCE"/>
    <w:rsid w:val="00C40CB7"/>
    <w:rsid w:val="00C50CEE"/>
    <w:rsid w:val="00C51827"/>
    <w:rsid w:val="00C5233F"/>
    <w:rsid w:val="00C57186"/>
    <w:rsid w:val="00C62058"/>
    <w:rsid w:val="00C635DC"/>
    <w:rsid w:val="00C65A27"/>
    <w:rsid w:val="00C66D94"/>
    <w:rsid w:val="00C7036E"/>
    <w:rsid w:val="00C70444"/>
    <w:rsid w:val="00C7735E"/>
    <w:rsid w:val="00C77AC3"/>
    <w:rsid w:val="00C85A36"/>
    <w:rsid w:val="00C86243"/>
    <w:rsid w:val="00C86A62"/>
    <w:rsid w:val="00C87091"/>
    <w:rsid w:val="00C928F3"/>
    <w:rsid w:val="00C93923"/>
    <w:rsid w:val="00C964F7"/>
    <w:rsid w:val="00CA09C9"/>
    <w:rsid w:val="00CA0DDE"/>
    <w:rsid w:val="00CA5411"/>
    <w:rsid w:val="00CA6F8A"/>
    <w:rsid w:val="00CB6F3F"/>
    <w:rsid w:val="00CB726C"/>
    <w:rsid w:val="00CC12E8"/>
    <w:rsid w:val="00CD0B60"/>
    <w:rsid w:val="00CD1337"/>
    <w:rsid w:val="00CD1EC1"/>
    <w:rsid w:val="00CD32A9"/>
    <w:rsid w:val="00CD56A5"/>
    <w:rsid w:val="00CD5C13"/>
    <w:rsid w:val="00CD7F9F"/>
    <w:rsid w:val="00CE6700"/>
    <w:rsid w:val="00CE683C"/>
    <w:rsid w:val="00D00A5E"/>
    <w:rsid w:val="00D04A48"/>
    <w:rsid w:val="00D1214C"/>
    <w:rsid w:val="00D12889"/>
    <w:rsid w:val="00D13611"/>
    <w:rsid w:val="00D1365D"/>
    <w:rsid w:val="00D14543"/>
    <w:rsid w:val="00D16F93"/>
    <w:rsid w:val="00D24B6C"/>
    <w:rsid w:val="00D26402"/>
    <w:rsid w:val="00D27377"/>
    <w:rsid w:val="00D31105"/>
    <w:rsid w:val="00D343AC"/>
    <w:rsid w:val="00D34F33"/>
    <w:rsid w:val="00D356E9"/>
    <w:rsid w:val="00D42C56"/>
    <w:rsid w:val="00D46E80"/>
    <w:rsid w:val="00D50376"/>
    <w:rsid w:val="00D51F74"/>
    <w:rsid w:val="00D5378C"/>
    <w:rsid w:val="00D53A9B"/>
    <w:rsid w:val="00D54D4E"/>
    <w:rsid w:val="00D56E57"/>
    <w:rsid w:val="00D576B7"/>
    <w:rsid w:val="00D6084B"/>
    <w:rsid w:val="00D609FD"/>
    <w:rsid w:val="00D63CBB"/>
    <w:rsid w:val="00D660E2"/>
    <w:rsid w:val="00D6684A"/>
    <w:rsid w:val="00D67069"/>
    <w:rsid w:val="00D70FD9"/>
    <w:rsid w:val="00D71FDA"/>
    <w:rsid w:val="00D72D05"/>
    <w:rsid w:val="00D75BB2"/>
    <w:rsid w:val="00D75BE9"/>
    <w:rsid w:val="00D760B6"/>
    <w:rsid w:val="00D76979"/>
    <w:rsid w:val="00D82531"/>
    <w:rsid w:val="00D82FF0"/>
    <w:rsid w:val="00D841CA"/>
    <w:rsid w:val="00D8678F"/>
    <w:rsid w:val="00D8725E"/>
    <w:rsid w:val="00D901B8"/>
    <w:rsid w:val="00D9067B"/>
    <w:rsid w:val="00D906DF"/>
    <w:rsid w:val="00D907F4"/>
    <w:rsid w:val="00D90CA3"/>
    <w:rsid w:val="00D926F4"/>
    <w:rsid w:val="00D93CF0"/>
    <w:rsid w:val="00D97A97"/>
    <w:rsid w:val="00DA36EF"/>
    <w:rsid w:val="00DA5254"/>
    <w:rsid w:val="00DA760F"/>
    <w:rsid w:val="00DB36BF"/>
    <w:rsid w:val="00DB4BDC"/>
    <w:rsid w:val="00DB6E58"/>
    <w:rsid w:val="00DC4D9E"/>
    <w:rsid w:val="00DC594C"/>
    <w:rsid w:val="00DC6EF7"/>
    <w:rsid w:val="00DD258E"/>
    <w:rsid w:val="00DD6537"/>
    <w:rsid w:val="00DD777E"/>
    <w:rsid w:val="00DE5E9A"/>
    <w:rsid w:val="00DE6B7F"/>
    <w:rsid w:val="00DF4E79"/>
    <w:rsid w:val="00DF7A53"/>
    <w:rsid w:val="00DF7DA2"/>
    <w:rsid w:val="00E05219"/>
    <w:rsid w:val="00E060A1"/>
    <w:rsid w:val="00E07FFD"/>
    <w:rsid w:val="00E11517"/>
    <w:rsid w:val="00E128A5"/>
    <w:rsid w:val="00E177D4"/>
    <w:rsid w:val="00E21F84"/>
    <w:rsid w:val="00E2217E"/>
    <w:rsid w:val="00E2368E"/>
    <w:rsid w:val="00E273F9"/>
    <w:rsid w:val="00E42012"/>
    <w:rsid w:val="00E43411"/>
    <w:rsid w:val="00E4651E"/>
    <w:rsid w:val="00E472B3"/>
    <w:rsid w:val="00E472C8"/>
    <w:rsid w:val="00E5646B"/>
    <w:rsid w:val="00E6216B"/>
    <w:rsid w:val="00E648D0"/>
    <w:rsid w:val="00E7015F"/>
    <w:rsid w:val="00E706E0"/>
    <w:rsid w:val="00E71700"/>
    <w:rsid w:val="00E745F8"/>
    <w:rsid w:val="00E74BE3"/>
    <w:rsid w:val="00E7525C"/>
    <w:rsid w:val="00E82C7B"/>
    <w:rsid w:val="00E87F80"/>
    <w:rsid w:val="00E95874"/>
    <w:rsid w:val="00EB02DB"/>
    <w:rsid w:val="00EB1644"/>
    <w:rsid w:val="00EB7EAC"/>
    <w:rsid w:val="00EC3230"/>
    <w:rsid w:val="00EC44A8"/>
    <w:rsid w:val="00EC45E4"/>
    <w:rsid w:val="00EC7DFB"/>
    <w:rsid w:val="00ED0937"/>
    <w:rsid w:val="00ED6A0F"/>
    <w:rsid w:val="00EE111E"/>
    <w:rsid w:val="00EE1215"/>
    <w:rsid w:val="00EE1968"/>
    <w:rsid w:val="00EE1BEE"/>
    <w:rsid w:val="00EE4E16"/>
    <w:rsid w:val="00EE6A64"/>
    <w:rsid w:val="00EF24C8"/>
    <w:rsid w:val="00EF4544"/>
    <w:rsid w:val="00EF5B4B"/>
    <w:rsid w:val="00F0182A"/>
    <w:rsid w:val="00F04529"/>
    <w:rsid w:val="00F10E89"/>
    <w:rsid w:val="00F11FA0"/>
    <w:rsid w:val="00F12FEF"/>
    <w:rsid w:val="00F13BC3"/>
    <w:rsid w:val="00F14B3B"/>
    <w:rsid w:val="00F24098"/>
    <w:rsid w:val="00F304BB"/>
    <w:rsid w:val="00F330A5"/>
    <w:rsid w:val="00F33DEF"/>
    <w:rsid w:val="00F36FED"/>
    <w:rsid w:val="00F379E8"/>
    <w:rsid w:val="00F41991"/>
    <w:rsid w:val="00F53B1D"/>
    <w:rsid w:val="00F56425"/>
    <w:rsid w:val="00F60FCB"/>
    <w:rsid w:val="00F66017"/>
    <w:rsid w:val="00F6637C"/>
    <w:rsid w:val="00F66602"/>
    <w:rsid w:val="00F73923"/>
    <w:rsid w:val="00F7779A"/>
    <w:rsid w:val="00F82421"/>
    <w:rsid w:val="00F83B78"/>
    <w:rsid w:val="00F84025"/>
    <w:rsid w:val="00F8459E"/>
    <w:rsid w:val="00F85568"/>
    <w:rsid w:val="00F92F28"/>
    <w:rsid w:val="00F9552E"/>
    <w:rsid w:val="00FA0563"/>
    <w:rsid w:val="00FA143B"/>
    <w:rsid w:val="00FA17D8"/>
    <w:rsid w:val="00FA4218"/>
    <w:rsid w:val="00FA79B8"/>
    <w:rsid w:val="00FB0DE5"/>
    <w:rsid w:val="00FB1C5E"/>
    <w:rsid w:val="00FB5007"/>
    <w:rsid w:val="00FB7820"/>
    <w:rsid w:val="00FC3943"/>
    <w:rsid w:val="00FC4048"/>
    <w:rsid w:val="00FC4470"/>
    <w:rsid w:val="00FC7722"/>
    <w:rsid w:val="00FC7B58"/>
    <w:rsid w:val="00FD0B7D"/>
    <w:rsid w:val="00FD0C00"/>
    <w:rsid w:val="00FD1574"/>
    <w:rsid w:val="00FE1464"/>
    <w:rsid w:val="00FE1D5D"/>
    <w:rsid w:val="00FE1EFF"/>
    <w:rsid w:val="00FE4631"/>
    <w:rsid w:val="00FE4F04"/>
    <w:rsid w:val="00FE62B5"/>
    <w:rsid w:val="00FF0EC4"/>
    <w:rsid w:val="00FF137D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504DE"/>
  <w14:defaultImageDpi w14:val="32767"/>
  <w15:docId w15:val="{05D7F078-3971-4F37-8CFB-C597E50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76"/>
    <w:rPr>
      <w:rFonts w:ascii="Trebuchet MS" w:hAnsi="Trebuchet MS"/>
      <w:sz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4C23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17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17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17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A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A7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53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aliases w:val="Normal bullet 2,List Paragraph1,body 2,List Paragraph11,Akapit z listą BS,Outlines a.b.c.,List_Paragraph,Multilevel para_II,Akapit z lista BS,2,Bullets,F5 List Paragraph,L,Issue Action POC,List Paragraph2,MAIN CONTENT,Normal numbered,3"/>
    <w:basedOn w:val="Normal"/>
    <w:link w:val="ListParagraphChar"/>
    <w:uiPriority w:val="1"/>
    <w:qFormat/>
    <w:rsid w:val="00897369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eastAsia="ro-RO"/>
    </w:rPr>
  </w:style>
  <w:style w:type="character" w:customStyle="1" w:styleId="ListParagraphChar">
    <w:name w:val="List Paragraph Char"/>
    <w:aliases w:val="Normal bullet 2 Char,List Paragraph1 Char,body 2 Char,List Paragraph11 Char,Akapit z listą BS Char,Outlines a.b.c. Char,List_Paragraph Char,Multilevel para_II Char,Akapit z lista BS Char,2 Char,Bullets Char,F5 List Paragraph Char"/>
    <w:basedOn w:val="DefaultParagraphFont"/>
    <w:link w:val="ListParagraph"/>
    <w:uiPriority w:val="34"/>
    <w:qFormat/>
    <w:locked/>
    <w:rsid w:val="00897369"/>
    <w:rPr>
      <w:rFonts w:ascii="Calibri" w:eastAsia="Calibri" w:hAnsi="Calibri" w:cs="Calibri"/>
      <w:sz w:val="22"/>
      <w:szCs w:val="22"/>
      <w:lang w:val="ro-RO" w:eastAsia="ro-RO"/>
    </w:rPr>
  </w:style>
  <w:style w:type="character" w:customStyle="1" w:styleId="tli1">
    <w:name w:val="tli1"/>
    <w:uiPriority w:val="99"/>
    <w:rsid w:val="00897369"/>
  </w:style>
  <w:style w:type="character" w:styleId="FootnoteReference">
    <w:name w:val="footnote reference"/>
    <w:rsid w:val="004A3F5D"/>
    <w:rPr>
      <w:vertAlign w:val="superscript"/>
    </w:rPr>
  </w:style>
  <w:style w:type="paragraph" w:styleId="FootnoteText">
    <w:name w:val="footnote text"/>
    <w:aliases w:val="Fußnote,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semiHidden/>
    <w:rsid w:val="004A3F5D"/>
    <w:rPr>
      <w:rFonts w:ascii="Arial" w:eastAsia="Times New Roman" w:hAnsi="Arial" w:cs="Times New Roman"/>
      <w:color w:val="003366"/>
      <w:sz w:val="20"/>
      <w:szCs w:val="20"/>
      <w:lang w:val="en-GB"/>
    </w:rPr>
  </w:style>
  <w:style w:type="character" w:customStyle="1" w:styleId="FootnoteTextChar">
    <w:name w:val="Footnote Text Char"/>
    <w:aliases w:val="Fußnote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semiHidden/>
    <w:rsid w:val="004A3F5D"/>
    <w:rPr>
      <w:rFonts w:ascii="Arial" w:eastAsia="Times New Roman" w:hAnsi="Arial" w:cs="Times New Roman"/>
      <w:color w:val="003366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C234A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styleId="Hyperlink">
    <w:name w:val="Hyperlink"/>
    <w:uiPriority w:val="99"/>
    <w:rsid w:val="003E7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55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0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47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47B"/>
    <w:rPr>
      <w:b/>
      <w:bCs/>
      <w:sz w:val="20"/>
      <w:szCs w:val="20"/>
      <w:lang w:val="ro-RO"/>
    </w:rPr>
  </w:style>
  <w:style w:type="paragraph" w:styleId="ListBullet">
    <w:name w:val="List Bullet"/>
    <w:basedOn w:val="Normal"/>
    <w:autoRedefine/>
    <w:rsid w:val="00A42FD3"/>
    <w:pPr>
      <w:tabs>
        <w:tab w:val="left" w:pos="0"/>
      </w:tabs>
      <w:jc w:val="both"/>
    </w:pPr>
    <w:rPr>
      <w:rFonts w:eastAsia="Times New Roman" w:cs="Arial"/>
      <w:shd w:val="clear" w:color="auto" w:fill="FFFFFF"/>
    </w:rPr>
  </w:style>
  <w:style w:type="table" w:styleId="TableGrid">
    <w:name w:val="Table Grid"/>
    <w:basedOn w:val="TableNormal"/>
    <w:uiPriority w:val="59"/>
    <w:rsid w:val="00C57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640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17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176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17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o-RO"/>
    </w:rPr>
  </w:style>
  <w:style w:type="paragraph" w:styleId="NoSpacing">
    <w:name w:val="No Spacing"/>
    <w:uiPriority w:val="1"/>
    <w:qFormat/>
    <w:rsid w:val="00251176"/>
    <w:rPr>
      <w:rFonts w:ascii="Calibri" w:eastAsia="Calibri" w:hAnsi="Calibri" w:cs="Times New Roman"/>
      <w:sz w:val="22"/>
      <w:szCs w:val="22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1176"/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1176"/>
    <w:rPr>
      <w:rFonts w:ascii="Calibri" w:hAnsi="Calibri" w:cs="Consolas"/>
      <w:sz w:val="22"/>
      <w:szCs w:val="21"/>
      <w:lang w:val="en-US"/>
    </w:rPr>
  </w:style>
  <w:style w:type="character" w:customStyle="1" w:styleId="saln">
    <w:name w:val="s_aln"/>
    <w:basedOn w:val="DefaultParagraphFont"/>
    <w:rsid w:val="00251176"/>
  </w:style>
  <w:style w:type="character" w:customStyle="1" w:styleId="salnbdy">
    <w:name w:val="s_aln_bdy"/>
    <w:basedOn w:val="DefaultParagraphFont"/>
    <w:rsid w:val="00251176"/>
  </w:style>
  <w:style w:type="character" w:customStyle="1" w:styleId="slgi">
    <w:name w:val="s_lgi"/>
    <w:basedOn w:val="DefaultParagraphFont"/>
    <w:rsid w:val="00251176"/>
  </w:style>
  <w:style w:type="character" w:customStyle="1" w:styleId="salnttl">
    <w:name w:val="s_aln_ttl"/>
    <w:basedOn w:val="DefaultParagraphFont"/>
    <w:rsid w:val="00251176"/>
  </w:style>
  <w:style w:type="character" w:customStyle="1" w:styleId="slit">
    <w:name w:val="s_lit"/>
    <w:basedOn w:val="DefaultParagraphFont"/>
    <w:rsid w:val="00251176"/>
  </w:style>
  <w:style w:type="character" w:customStyle="1" w:styleId="slitttl">
    <w:name w:val="s_lit_ttl"/>
    <w:basedOn w:val="DefaultParagraphFont"/>
    <w:rsid w:val="00251176"/>
  </w:style>
  <w:style w:type="character" w:customStyle="1" w:styleId="slitbdy">
    <w:name w:val="s_lit_bdy"/>
    <w:basedOn w:val="DefaultParagraphFont"/>
    <w:rsid w:val="00251176"/>
  </w:style>
  <w:style w:type="paragraph" w:customStyle="1" w:styleId="Default">
    <w:name w:val="Default"/>
    <w:rsid w:val="00251176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n-US"/>
    </w:rPr>
  </w:style>
  <w:style w:type="character" w:customStyle="1" w:styleId="ng-binding">
    <w:name w:val="ng-binding"/>
    <w:basedOn w:val="DefaultParagraphFont"/>
    <w:rsid w:val="00CD1337"/>
  </w:style>
  <w:style w:type="paragraph" w:styleId="Revision">
    <w:name w:val="Revision"/>
    <w:hidden/>
    <w:uiPriority w:val="99"/>
    <w:semiHidden/>
    <w:rsid w:val="008E37C9"/>
    <w:rPr>
      <w:rFonts w:ascii="Trebuchet MS" w:hAnsi="Trebuchet MS"/>
      <w:sz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762DF2"/>
    <w:pPr>
      <w:widowControl w:val="0"/>
      <w:autoSpaceDE w:val="0"/>
      <w:autoSpaceDN w:val="0"/>
    </w:pPr>
    <w:rPr>
      <w:rFonts w:ascii="Arial" w:eastAsia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2DF2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762DF2"/>
    <w:pPr>
      <w:widowControl w:val="0"/>
      <w:autoSpaceDE w:val="0"/>
      <w:autoSpaceDN w:val="0"/>
      <w:ind w:left="124"/>
    </w:pPr>
    <w:rPr>
      <w:rFonts w:ascii="Arial" w:eastAsia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35D3-C4F9-4E42-B692-A6280963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Corina Moldoveanu</cp:lastModifiedBy>
  <cp:revision>172</cp:revision>
  <cp:lastPrinted>2024-01-04T07:16:00Z</cp:lastPrinted>
  <dcterms:created xsi:type="dcterms:W3CDTF">2025-10-21T13:23:00Z</dcterms:created>
  <dcterms:modified xsi:type="dcterms:W3CDTF">2025-12-08T11:02:00Z</dcterms:modified>
</cp:coreProperties>
</file>