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3307" w14:textId="77777777" w:rsidR="00B571DC" w:rsidRPr="00602053" w:rsidRDefault="00B571DC" w:rsidP="00602053">
      <w:pPr>
        <w:tabs>
          <w:tab w:val="left" w:pos="0"/>
        </w:tabs>
        <w:spacing w:after="8" w:line="248" w:lineRule="auto"/>
        <w:ind w:right="-61"/>
        <w:jc w:val="both"/>
        <w:rPr>
          <w:rFonts w:ascii="Times New Roman" w:hAnsi="Times New Roman" w:cs="Times New Roman"/>
          <w:b/>
          <w:lang w:val="it-IT"/>
        </w:rPr>
      </w:pPr>
    </w:p>
    <w:p w14:paraId="44DD62AB" w14:textId="77777777" w:rsidR="00B571DC" w:rsidRPr="00602053" w:rsidRDefault="00B571DC" w:rsidP="00602053">
      <w:pPr>
        <w:tabs>
          <w:tab w:val="left" w:pos="0"/>
        </w:tabs>
        <w:spacing w:after="8" w:line="248" w:lineRule="auto"/>
        <w:ind w:right="-61"/>
        <w:jc w:val="both"/>
        <w:rPr>
          <w:rFonts w:ascii="Times New Roman" w:hAnsi="Times New Roman" w:cs="Times New Roman"/>
          <w:b/>
          <w:lang w:val="it-IT"/>
        </w:rPr>
      </w:pPr>
    </w:p>
    <w:p w14:paraId="7C1F0CC3" w14:textId="77777777" w:rsidR="00B571DC" w:rsidRPr="00602053" w:rsidRDefault="00B571DC" w:rsidP="00602053">
      <w:pPr>
        <w:spacing w:after="0" w:line="240" w:lineRule="auto"/>
        <w:jc w:val="center"/>
        <w:rPr>
          <w:rFonts w:ascii="Times New Roman" w:eastAsia="Calibri" w:hAnsi="Times New Roman" w:cs="Times New Roman"/>
          <w:b/>
          <w:bCs/>
          <w:lang w:val="ro-RO"/>
        </w:rPr>
      </w:pPr>
      <w:r w:rsidRPr="00B571DC">
        <w:rPr>
          <w:rFonts w:ascii="Times New Roman" w:eastAsia="Calibri" w:hAnsi="Times New Roman" w:cs="Times New Roman"/>
          <w:b/>
          <w:bCs/>
          <w:lang w:val="ro-RO"/>
        </w:rPr>
        <w:t>Anexa 1</w:t>
      </w:r>
      <w:r w:rsidR="00C25A89" w:rsidRPr="00602053">
        <w:rPr>
          <w:rFonts w:ascii="Times New Roman" w:eastAsia="Calibri" w:hAnsi="Times New Roman" w:cs="Times New Roman"/>
          <w:b/>
          <w:bCs/>
          <w:lang w:val="ro-RO"/>
        </w:rPr>
        <w:t xml:space="preserve"> la Documentaț</w:t>
      </w:r>
      <w:r w:rsidRPr="00B571DC">
        <w:rPr>
          <w:rFonts w:ascii="Times New Roman" w:eastAsia="Calibri" w:hAnsi="Times New Roman" w:cs="Times New Roman"/>
          <w:b/>
          <w:bCs/>
          <w:lang w:val="ro-RO"/>
        </w:rPr>
        <w:t>ia de atribuire</w:t>
      </w:r>
    </w:p>
    <w:p w14:paraId="4E39A274" w14:textId="77777777" w:rsidR="00161FB1" w:rsidRPr="00602053" w:rsidRDefault="00161FB1" w:rsidP="00602053">
      <w:pPr>
        <w:spacing w:after="0" w:line="240" w:lineRule="auto"/>
        <w:jc w:val="center"/>
        <w:rPr>
          <w:rFonts w:ascii="Times New Roman" w:eastAsia="Calibri" w:hAnsi="Times New Roman" w:cs="Times New Roman"/>
          <w:b/>
          <w:bCs/>
          <w:lang w:val="ro-RO"/>
        </w:rPr>
      </w:pPr>
      <w:r w:rsidRPr="00602053">
        <w:rPr>
          <w:rFonts w:ascii="Times New Roman" w:eastAsia="Calibri" w:hAnsi="Times New Roman" w:cs="Times New Roman"/>
          <w:b/>
          <w:bCs/>
          <w:lang w:val="ro-RO"/>
        </w:rPr>
        <w:t>Instrucțiuni pentru ofertanți</w:t>
      </w:r>
    </w:p>
    <w:p w14:paraId="141A21AC" w14:textId="77777777" w:rsidR="00161FB1" w:rsidRPr="00B571DC" w:rsidRDefault="00161FB1" w:rsidP="00602053">
      <w:pPr>
        <w:spacing w:after="0" w:line="240" w:lineRule="auto"/>
        <w:jc w:val="both"/>
        <w:rPr>
          <w:rFonts w:ascii="Times New Roman" w:eastAsia="Calibri" w:hAnsi="Times New Roman" w:cs="Times New Roman"/>
          <w:b/>
          <w:bCs/>
          <w:lang w:val="ro-RO"/>
        </w:rPr>
      </w:pPr>
    </w:p>
    <w:p w14:paraId="498A7BAE" w14:textId="77777777" w:rsidR="00161FB1" w:rsidRPr="00602053" w:rsidRDefault="00161FB1" w:rsidP="00602053">
      <w:pPr>
        <w:tabs>
          <w:tab w:val="left" w:pos="0"/>
        </w:tabs>
        <w:spacing w:after="0"/>
        <w:ind w:right="-61"/>
        <w:jc w:val="center"/>
        <w:rPr>
          <w:rFonts w:ascii="Times New Roman" w:hAnsi="Times New Roman" w:cs="Times New Roman"/>
          <w:lang w:val="ro-RO"/>
        </w:rPr>
      </w:pPr>
      <w:r w:rsidRPr="00602053">
        <w:rPr>
          <w:rFonts w:ascii="Times New Roman" w:hAnsi="Times New Roman" w:cs="Times New Roman"/>
          <w:lang w:val="ro-RO"/>
        </w:rPr>
        <w:t>aferentă contractului de achiziție publică având ca obiect: Execuție de lucrări necesare realizării</w:t>
      </w:r>
    </w:p>
    <w:p w14:paraId="60B7A4E4" w14:textId="77777777" w:rsidR="00161FB1" w:rsidRPr="002C3263" w:rsidRDefault="00161FB1" w:rsidP="00602053">
      <w:pPr>
        <w:tabs>
          <w:tab w:val="left" w:pos="0"/>
        </w:tabs>
        <w:ind w:left="74" w:right="-61"/>
        <w:jc w:val="center"/>
        <w:rPr>
          <w:rFonts w:ascii="Times New Roman" w:hAnsi="Times New Roman" w:cs="Times New Roman"/>
          <w:lang w:val="it-IT"/>
        </w:rPr>
      </w:pPr>
      <w:r w:rsidRPr="00602053">
        <w:rPr>
          <w:rFonts w:ascii="Times New Roman" w:hAnsi="Times New Roman" w:cs="Times New Roman"/>
          <w:lang w:val="ro-RO"/>
        </w:rPr>
        <w:t xml:space="preserve">obiectivului de investiții cu finanțare din fondurile </w:t>
      </w:r>
      <w:r w:rsidRPr="00602053">
        <w:rPr>
          <w:rFonts w:ascii="Times New Roman" w:eastAsia="Arial" w:hAnsi="Times New Roman" w:cs="Times New Roman"/>
          <w:lang w:val="ro-RO"/>
        </w:rPr>
        <w:t>Europene aferente Planului Național de Redresare și Reziliență , Pilonul II: Componenta 7. Transformare digitală, Operațiunea D. Competențe digitale, capital uman și utilizarea internetului, Investiția I17. Scheme de finanțare pentru biblioteci pentru a deveni hub-uri de dezvoltare a competențelor digitale</w:t>
      </w:r>
    </w:p>
    <w:p w14:paraId="003DA123" w14:textId="3DF99D03" w:rsidR="00161FB1" w:rsidRDefault="00161FB1" w:rsidP="00602053">
      <w:pPr>
        <w:tabs>
          <w:tab w:val="left" w:pos="0"/>
        </w:tabs>
        <w:spacing w:after="13" w:line="268" w:lineRule="auto"/>
        <w:ind w:left="390" w:right="-61"/>
        <w:jc w:val="both"/>
        <w:rPr>
          <w:rFonts w:ascii="Times New Roman" w:hAnsi="Times New Roman" w:cs="Times New Roman"/>
          <w:b/>
          <w:lang w:val="it-IT"/>
        </w:rPr>
      </w:pPr>
      <w:r w:rsidRPr="002C3263">
        <w:rPr>
          <w:rFonts w:ascii="Times New Roman" w:hAnsi="Times New Roman" w:cs="Times New Roman"/>
          <w:lang w:val="it-IT"/>
        </w:rPr>
        <w:t xml:space="preserve">Obiectivul de investiții: </w:t>
      </w:r>
      <w:r w:rsidRPr="002C3263">
        <w:rPr>
          <w:rFonts w:ascii="Times New Roman" w:hAnsi="Times New Roman" w:cs="Times New Roman"/>
          <w:b/>
          <w:i/>
          <w:lang w:val="it-IT"/>
        </w:rPr>
        <w:t>„</w:t>
      </w:r>
      <w:r w:rsidR="002C3263" w:rsidRPr="002C3263">
        <w:rPr>
          <w:b/>
          <w:bCs/>
          <w:lang w:val="it-IT"/>
        </w:rPr>
        <w:t xml:space="preserve"> </w:t>
      </w:r>
      <w:r w:rsidR="009408FA" w:rsidRPr="00901A73">
        <w:rPr>
          <w:b/>
          <w:color w:val="000000"/>
          <w:lang w:val="it-IT"/>
        </w:rPr>
        <w:t xml:space="preserve">RENOVAREA </w:t>
      </w:r>
      <w:r w:rsidR="009408FA">
        <w:rPr>
          <w:b/>
          <w:color w:val="000000"/>
          <w:lang w:val="it-IT"/>
        </w:rPr>
        <w:t>APARTAMENTULUI 1, COMUNA FILIPENI</w:t>
      </w:r>
      <w:r w:rsidR="009408FA" w:rsidRPr="00901A73">
        <w:rPr>
          <w:b/>
          <w:color w:val="000000"/>
          <w:lang w:val="it-IT"/>
        </w:rPr>
        <w:t xml:space="preserve">, </w:t>
      </w:r>
      <w:r w:rsidR="009408FA">
        <w:rPr>
          <w:b/>
          <w:color w:val="000000"/>
          <w:lang w:val="it-IT"/>
        </w:rPr>
        <w:t>BL.2, SCARA A</w:t>
      </w:r>
      <w:r w:rsidR="009408FA" w:rsidRPr="00901A73">
        <w:rPr>
          <w:b/>
          <w:color w:val="000000"/>
          <w:lang w:val="it-IT"/>
        </w:rPr>
        <w:t xml:space="preserve"> ȘI TRANSFORMAREA ÎN HUB DE DEZVOLTARE A COMPETENȚELOR DIGITALE</w:t>
      </w:r>
      <w:r w:rsidRPr="002C3263">
        <w:rPr>
          <w:rFonts w:ascii="Times New Roman" w:hAnsi="Times New Roman" w:cs="Times New Roman"/>
          <w:b/>
          <w:i/>
          <w:lang w:val="it-IT"/>
        </w:rPr>
        <w:t>”</w:t>
      </w:r>
      <w:r w:rsidRPr="002C3263">
        <w:rPr>
          <w:rFonts w:ascii="Times New Roman" w:hAnsi="Times New Roman" w:cs="Times New Roman"/>
          <w:b/>
          <w:lang w:val="it-IT"/>
        </w:rPr>
        <w:t xml:space="preserve"> </w:t>
      </w:r>
    </w:p>
    <w:p w14:paraId="7DDED55F" w14:textId="38904F59" w:rsidR="00C678BD" w:rsidRPr="00C678BD" w:rsidRDefault="00C678BD" w:rsidP="00602053">
      <w:pPr>
        <w:tabs>
          <w:tab w:val="left" w:pos="0"/>
        </w:tabs>
        <w:spacing w:after="13" w:line="268" w:lineRule="auto"/>
        <w:ind w:left="390" w:right="-61"/>
        <w:jc w:val="both"/>
        <w:rPr>
          <w:rFonts w:ascii="Times New Roman" w:hAnsi="Times New Roman" w:cs="Times New Roman"/>
          <w:b/>
          <w:lang w:val="it-IT"/>
        </w:rPr>
      </w:pPr>
      <w:r w:rsidRPr="00C678BD">
        <w:rPr>
          <w:rFonts w:ascii="Times New Roman" w:hAnsi="Times New Roman" w:cs="Times New Roman"/>
          <w:b/>
          <w:lang w:val="it-IT"/>
        </w:rPr>
        <w:t>Documentația tehnică (PTh) NU prevede panouri fotovoltaice sau lucrări aferente acestora. Orice mențiune apărută accidental în PTh nu are corespondent în devizul general, listele de cantități sau soluția tehnică aprobată și nu face parte din obiectul contractului.</w:t>
      </w:r>
    </w:p>
    <w:p w14:paraId="575B7B2E" w14:textId="77777777" w:rsidR="00B571DC" w:rsidRPr="00B571DC" w:rsidRDefault="00B571DC" w:rsidP="00602053">
      <w:pPr>
        <w:spacing w:after="0" w:line="240" w:lineRule="auto"/>
        <w:jc w:val="both"/>
        <w:rPr>
          <w:rFonts w:ascii="Times New Roman" w:eastAsia="Calibri" w:hAnsi="Times New Roman" w:cs="Times New Roman"/>
          <w:b/>
          <w:lang w:val="ro-RO"/>
        </w:rPr>
      </w:pPr>
    </w:p>
    <w:p w14:paraId="6B9167C8" w14:textId="77777777" w:rsidR="00B571DC" w:rsidRPr="00B571DC" w:rsidRDefault="00161FB1" w:rsidP="00602053">
      <w:pPr>
        <w:widowControl w:val="0"/>
        <w:spacing w:after="0" w:line="317" w:lineRule="exact"/>
        <w:ind w:firstLine="390"/>
        <w:jc w:val="both"/>
        <w:rPr>
          <w:rFonts w:ascii="Times New Roman" w:eastAsia="Times New Roman" w:hAnsi="Times New Roman" w:cs="Times New Roman"/>
          <w:b/>
          <w:bCs/>
          <w:lang w:val="ro-RO" w:eastAsia="ro-RO" w:bidi="ro-RO"/>
        </w:rPr>
      </w:pPr>
      <w:r w:rsidRPr="00602053">
        <w:rPr>
          <w:rFonts w:ascii="Times New Roman" w:eastAsia="Times New Roman" w:hAnsi="Times New Roman" w:cs="Times New Roman"/>
          <w:b/>
          <w:bCs/>
          <w:lang w:val="ro-RO" w:eastAsia="ro-RO" w:bidi="ro-RO"/>
        </w:rPr>
        <w:t>Având î</w:t>
      </w:r>
      <w:r w:rsidR="00B571DC" w:rsidRPr="00B571DC">
        <w:rPr>
          <w:rFonts w:ascii="Times New Roman" w:eastAsia="Times New Roman" w:hAnsi="Times New Roman" w:cs="Times New Roman"/>
          <w:b/>
          <w:bCs/>
          <w:lang w:val="ro-RO" w:eastAsia="ro-RO" w:bidi="ro-RO"/>
        </w:rPr>
        <w:t xml:space="preserve">n vedere </w:t>
      </w:r>
      <w:r w:rsidRPr="00602053">
        <w:rPr>
          <w:rFonts w:ascii="Times New Roman" w:eastAsia="Times New Roman" w:hAnsi="Times New Roman" w:cs="Times New Roman"/>
          <w:b/>
          <w:bCs/>
          <w:lang w:val="ro-RO" w:eastAsia="ro-RO" w:bidi="ro-RO"/>
        </w:rPr>
        <w:t xml:space="preserve">faptul </w:t>
      </w:r>
      <w:r w:rsidR="00B571DC" w:rsidRPr="00B571DC">
        <w:rPr>
          <w:rFonts w:ascii="Times New Roman" w:eastAsia="Times New Roman" w:hAnsi="Times New Roman" w:cs="Times New Roman"/>
          <w:b/>
          <w:bCs/>
          <w:lang w:val="ro-RO" w:eastAsia="ro-RO" w:bidi="ro-RO"/>
        </w:rPr>
        <w:t>c</w:t>
      </w:r>
      <w:r w:rsidRPr="00602053">
        <w:rPr>
          <w:rFonts w:ascii="Times New Roman" w:eastAsia="Times New Roman" w:hAnsi="Times New Roman" w:cs="Times New Roman"/>
          <w:b/>
          <w:bCs/>
          <w:lang w:val="ro-RO" w:eastAsia="ro-RO" w:bidi="ro-RO"/>
        </w:rPr>
        <w:t>ă î</w:t>
      </w:r>
      <w:r w:rsidR="00B571DC" w:rsidRPr="00B571DC">
        <w:rPr>
          <w:rFonts w:ascii="Times New Roman" w:eastAsia="Times New Roman" w:hAnsi="Times New Roman" w:cs="Times New Roman"/>
          <w:b/>
          <w:bCs/>
          <w:lang w:val="ro-RO" w:eastAsia="ro-RO" w:bidi="ro-RO"/>
        </w:rPr>
        <w:t xml:space="preserve">n cadrul SEAP </w:t>
      </w:r>
      <w:r w:rsidRPr="00602053">
        <w:rPr>
          <w:rFonts w:ascii="Times New Roman" w:eastAsia="Times New Roman" w:hAnsi="Times New Roman" w:cs="Times New Roman"/>
          <w:b/>
          <w:bCs/>
          <w:lang w:val="ro-RO" w:eastAsia="ro-RO" w:bidi="ro-RO"/>
        </w:rPr>
        <w:t>secț</w:t>
      </w:r>
      <w:r w:rsidR="00B571DC" w:rsidRPr="00B571DC">
        <w:rPr>
          <w:rFonts w:ascii="Times New Roman" w:eastAsia="Times New Roman" w:hAnsi="Times New Roman" w:cs="Times New Roman"/>
          <w:b/>
          <w:bCs/>
          <w:lang w:val="ro-RO" w:eastAsia="ro-RO" w:bidi="ro-RO"/>
        </w:rPr>
        <w:t xml:space="preserve">iunile III.1.1.a), </w:t>
      </w:r>
      <w:r w:rsidR="00602053" w:rsidRPr="00B571DC">
        <w:rPr>
          <w:rFonts w:ascii="Times New Roman" w:eastAsia="Times New Roman" w:hAnsi="Times New Roman" w:cs="Times New Roman"/>
          <w:b/>
          <w:bCs/>
          <w:lang w:val="ro-RO" w:eastAsia="ro-RO" w:bidi="ro-RO"/>
        </w:rPr>
        <w:t>III.1.1.</w:t>
      </w:r>
      <w:r w:rsidR="00602053" w:rsidRPr="00602053">
        <w:rPr>
          <w:rFonts w:ascii="Times New Roman" w:eastAsia="Times New Roman" w:hAnsi="Times New Roman" w:cs="Times New Roman"/>
          <w:b/>
          <w:bCs/>
          <w:lang w:val="ro-RO" w:eastAsia="ro-RO" w:bidi="ro-RO"/>
        </w:rPr>
        <w:t>b</w:t>
      </w:r>
      <w:r w:rsidR="00602053" w:rsidRPr="00B571DC">
        <w:rPr>
          <w:rFonts w:ascii="Times New Roman" w:eastAsia="Times New Roman" w:hAnsi="Times New Roman" w:cs="Times New Roman"/>
          <w:b/>
          <w:bCs/>
          <w:lang w:val="ro-RO" w:eastAsia="ro-RO" w:bidi="ro-RO"/>
        </w:rPr>
        <w:t xml:space="preserve">), </w:t>
      </w:r>
      <w:r w:rsidR="00602053" w:rsidRPr="00602053">
        <w:rPr>
          <w:rFonts w:ascii="Times New Roman" w:eastAsia="Times New Roman" w:hAnsi="Times New Roman" w:cs="Times New Roman"/>
          <w:b/>
          <w:bCs/>
          <w:lang w:val="ro-RO" w:eastAsia="ro-RO" w:bidi="ro-RO"/>
        </w:rPr>
        <w:t xml:space="preserve"> </w:t>
      </w:r>
      <w:r w:rsidR="00602053" w:rsidRPr="00B571DC">
        <w:rPr>
          <w:rFonts w:ascii="Times New Roman" w:eastAsia="Times New Roman" w:hAnsi="Times New Roman" w:cs="Times New Roman"/>
          <w:b/>
          <w:bCs/>
          <w:lang w:val="ro-RO" w:eastAsia="ro-RO" w:bidi="ro-RO"/>
        </w:rPr>
        <w:t>III.1.</w:t>
      </w:r>
      <w:r w:rsidR="00602053" w:rsidRPr="00602053">
        <w:rPr>
          <w:rFonts w:ascii="Times New Roman" w:eastAsia="Times New Roman" w:hAnsi="Times New Roman" w:cs="Times New Roman"/>
          <w:b/>
          <w:bCs/>
          <w:lang w:val="ro-RO" w:eastAsia="ro-RO" w:bidi="ro-RO"/>
        </w:rPr>
        <w:t>3</w:t>
      </w:r>
      <w:r w:rsidR="00602053" w:rsidRPr="00B571DC">
        <w:rPr>
          <w:rFonts w:ascii="Times New Roman" w:eastAsia="Times New Roman" w:hAnsi="Times New Roman" w:cs="Times New Roman"/>
          <w:b/>
          <w:bCs/>
          <w:lang w:val="ro-RO" w:eastAsia="ro-RO" w:bidi="ro-RO"/>
        </w:rPr>
        <w:t xml:space="preserve">.a), </w:t>
      </w:r>
      <w:r w:rsidR="00B571DC" w:rsidRPr="00B571DC">
        <w:rPr>
          <w:rFonts w:ascii="Times New Roman" w:eastAsia="Times New Roman" w:hAnsi="Times New Roman" w:cs="Times New Roman"/>
          <w:b/>
          <w:bCs/>
          <w:lang w:val="ro-RO" w:eastAsia="ro-RO" w:bidi="ro-RO"/>
        </w:rPr>
        <w:t>III.1.6.a) si III.1.6.b) au un</w:t>
      </w:r>
      <w:r w:rsidRPr="00602053">
        <w:rPr>
          <w:rFonts w:ascii="Times New Roman" w:eastAsia="Times New Roman" w:hAnsi="Times New Roman" w:cs="Times New Roman"/>
          <w:b/>
          <w:bCs/>
          <w:lang w:val="ro-RO" w:eastAsia="ro-RO" w:bidi="ro-RO"/>
        </w:rPr>
        <w:t xml:space="preserve"> numă</w:t>
      </w:r>
      <w:r w:rsidR="00B571DC" w:rsidRPr="00B571DC">
        <w:rPr>
          <w:rFonts w:ascii="Times New Roman" w:eastAsia="Times New Roman" w:hAnsi="Times New Roman" w:cs="Times New Roman"/>
          <w:b/>
          <w:bCs/>
          <w:lang w:val="ro-RO" w:eastAsia="ro-RO" w:bidi="ro-RO"/>
        </w:rPr>
        <w:t>r li</w:t>
      </w:r>
      <w:r w:rsidRPr="00602053">
        <w:rPr>
          <w:rFonts w:ascii="Times New Roman" w:eastAsia="Times New Roman" w:hAnsi="Times New Roman" w:cs="Times New Roman"/>
          <w:b/>
          <w:bCs/>
          <w:lang w:val="ro-RO" w:eastAsia="ro-RO" w:bidi="ro-RO"/>
        </w:rPr>
        <w:t>mitat de caractere, iar informațiile Autorității Contractante depășesc acest numă</w:t>
      </w:r>
      <w:r w:rsidR="00B571DC" w:rsidRPr="00B571DC">
        <w:rPr>
          <w:rFonts w:ascii="Times New Roman" w:eastAsia="Times New Roman" w:hAnsi="Times New Roman" w:cs="Times New Roman"/>
          <w:b/>
          <w:bCs/>
          <w:lang w:val="ro-RO" w:eastAsia="ro-RO" w:bidi="ro-RO"/>
        </w:rPr>
        <w:t>r, A</w:t>
      </w:r>
      <w:r w:rsidRPr="00602053">
        <w:rPr>
          <w:rFonts w:ascii="Times New Roman" w:eastAsia="Times New Roman" w:hAnsi="Times New Roman" w:cs="Times New Roman"/>
          <w:b/>
          <w:bCs/>
          <w:lang w:val="ro-RO" w:eastAsia="ro-RO" w:bidi="ro-RO"/>
        </w:rPr>
        <w:t>utoritatea Contractanta prezintă conținutul integral și fără prescurtă</w:t>
      </w:r>
      <w:r w:rsidR="00B571DC" w:rsidRPr="00B571DC">
        <w:rPr>
          <w:rFonts w:ascii="Times New Roman" w:eastAsia="Times New Roman" w:hAnsi="Times New Roman" w:cs="Times New Roman"/>
          <w:b/>
          <w:bCs/>
          <w:lang w:val="ro-RO" w:eastAsia="ro-RO" w:bidi="ro-RO"/>
        </w:rPr>
        <w:t>ri al acestora:</w:t>
      </w:r>
    </w:p>
    <w:p w14:paraId="4447443D" w14:textId="77777777" w:rsidR="00B571DC" w:rsidRPr="00B571DC" w:rsidRDefault="00B571DC" w:rsidP="00602053">
      <w:pPr>
        <w:suppressAutoHyphens/>
        <w:spacing w:after="0" w:line="240" w:lineRule="auto"/>
        <w:jc w:val="both"/>
        <w:rPr>
          <w:rFonts w:ascii="Times New Roman" w:eastAsia="Calibri" w:hAnsi="Times New Roman" w:cs="Times New Roman"/>
          <w:color w:val="FF0000"/>
          <w:lang w:val="ro-RO"/>
        </w:rPr>
      </w:pPr>
    </w:p>
    <w:p w14:paraId="7D11B73E" w14:textId="77777777" w:rsidR="00B571DC" w:rsidRPr="00B571DC" w:rsidRDefault="00B571DC" w:rsidP="00602053">
      <w:pPr>
        <w:widowControl w:val="0"/>
        <w:spacing w:after="0" w:line="240" w:lineRule="auto"/>
        <w:ind w:firstLine="390"/>
        <w:jc w:val="both"/>
        <w:outlineLvl w:val="0"/>
        <w:rPr>
          <w:rFonts w:ascii="Times New Roman" w:eastAsia="Times New Roman" w:hAnsi="Times New Roman" w:cs="Times New Roman"/>
          <w:b/>
          <w:bCs/>
          <w:lang w:val="ro-RO" w:eastAsia="ro-RO"/>
        </w:rPr>
      </w:pPr>
      <w:hyperlink r:id="rId5" w:history="1">
        <w:r w:rsidRPr="00602053">
          <w:rPr>
            <w:rFonts w:ascii="Times New Roman" w:eastAsia="Times New Roman" w:hAnsi="Times New Roman" w:cs="Times New Roman"/>
            <w:b/>
            <w:bCs/>
            <w:u w:val="single"/>
            <w:lang w:val="ro-RO" w:eastAsia="ro-RO" w:bidi="ro-RO"/>
          </w:rPr>
          <w:t>SECŢIUNEA III INFORMAŢII JURIDICE, ECONOMICE, FINANCIARE SI TEHNICE</w:t>
        </w:r>
      </w:hyperlink>
      <w:r w:rsidRPr="00B571DC">
        <w:rPr>
          <w:rFonts w:ascii="Times New Roman" w:eastAsia="Times New Roman" w:hAnsi="Times New Roman" w:cs="Times New Roman"/>
          <w:b/>
          <w:bCs/>
          <w:lang w:val="ro-RO" w:eastAsia="ro-RO" w:bidi="ro-RO"/>
        </w:rPr>
        <w:t xml:space="preserve"> </w:t>
      </w:r>
    </w:p>
    <w:p w14:paraId="2BAFB29F" w14:textId="77777777" w:rsidR="00B571DC" w:rsidRPr="00602053" w:rsidRDefault="00B571DC" w:rsidP="00602053">
      <w:pPr>
        <w:tabs>
          <w:tab w:val="left" w:pos="0"/>
        </w:tabs>
        <w:spacing w:after="8" w:line="248" w:lineRule="auto"/>
        <w:ind w:right="-61"/>
        <w:jc w:val="both"/>
        <w:rPr>
          <w:rFonts w:ascii="Times New Roman" w:hAnsi="Times New Roman" w:cs="Times New Roman"/>
          <w:b/>
          <w:lang w:val="it-IT"/>
        </w:rPr>
      </w:pPr>
    </w:p>
    <w:p w14:paraId="0E644339" w14:textId="77777777" w:rsidR="00B571DC" w:rsidRPr="00602053" w:rsidRDefault="00B571DC" w:rsidP="00602053">
      <w:pPr>
        <w:tabs>
          <w:tab w:val="left" w:pos="0"/>
        </w:tabs>
        <w:spacing w:after="8" w:line="248" w:lineRule="auto"/>
        <w:ind w:right="-61"/>
        <w:jc w:val="both"/>
        <w:rPr>
          <w:rFonts w:ascii="Times New Roman" w:hAnsi="Times New Roman" w:cs="Times New Roman"/>
          <w:b/>
          <w:lang w:val="it-IT"/>
        </w:rPr>
      </w:pPr>
    </w:p>
    <w:p w14:paraId="3773A3CB" w14:textId="77777777" w:rsidR="00B571DC" w:rsidRPr="00602053" w:rsidRDefault="00B571DC" w:rsidP="00602053">
      <w:pPr>
        <w:tabs>
          <w:tab w:val="left" w:pos="0"/>
        </w:tabs>
        <w:spacing w:after="8" w:line="248" w:lineRule="auto"/>
        <w:ind w:right="-61"/>
        <w:jc w:val="both"/>
        <w:rPr>
          <w:rFonts w:ascii="Times New Roman" w:hAnsi="Times New Roman" w:cs="Times New Roman"/>
          <w:b/>
          <w:lang w:val="it-IT"/>
        </w:rPr>
      </w:pPr>
    </w:p>
    <w:p w14:paraId="6A5F8486" w14:textId="77777777" w:rsidR="00280538" w:rsidRPr="00602053" w:rsidRDefault="00602053" w:rsidP="00602053">
      <w:pPr>
        <w:tabs>
          <w:tab w:val="left" w:pos="0"/>
        </w:tabs>
        <w:spacing w:after="8" w:line="248" w:lineRule="auto"/>
        <w:ind w:right="-61"/>
        <w:jc w:val="both"/>
        <w:rPr>
          <w:rFonts w:ascii="Times New Roman" w:hAnsi="Times New Roman" w:cs="Times New Roman"/>
          <w:b/>
          <w:lang w:val="it-IT"/>
        </w:rPr>
      </w:pPr>
      <w:r>
        <w:rPr>
          <w:rFonts w:ascii="Times New Roman" w:hAnsi="Times New Roman" w:cs="Times New Roman"/>
          <w:b/>
          <w:lang w:val="it-IT"/>
        </w:rPr>
        <w:tab/>
      </w:r>
      <w:r w:rsidR="00280538" w:rsidRPr="00602053">
        <w:rPr>
          <w:rFonts w:ascii="Times New Roman" w:hAnsi="Times New Roman" w:cs="Times New Roman"/>
          <w:b/>
          <w:lang w:val="it-IT"/>
        </w:rPr>
        <w:t xml:space="preserve">III.1.1) Condiții de participare </w:t>
      </w:r>
    </w:p>
    <w:p w14:paraId="6D6C0A74" w14:textId="77777777" w:rsidR="008F2C6B" w:rsidRPr="00602053" w:rsidRDefault="00602053" w:rsidP="00602053">
      <w:pPr>
        <w:tabs>
          <w:tab w:val="left" w:pos="0"/>
        </w:tabs>
        <w:spacing w:after="8" w:line="248" w:lineRule="auto"/>
        <w:ind w:right="-61"/>
        <w:jc w:val="both"/>
        <w:rPr>
          <w:rFonts w:ascii="Times New Roman" w:hAnsi="Times New Roman" w:cs="Times New Roman"/>
          <w:b/>
          <w:lang w:val="ro-RO"/>
        </w:rPr>
      </w:pPr>
      <w:r>
        <w:rPr>
          <w:rFonts w:ascii="Times New Roman" w:hAnsi="Times New Roman" w:cs="Times New Roman"/>
          <w:b/>
          <w:lang w:val="it-IT"/>
        </w:rPr>
        <w:tab/>
      </w:r>
      <w:r w:rsidR="00280538" w:rsidRPr="00602053">
        <w:rPr>
          <w:rFonts w:ascii="Times New Roman" w:hAnsi="Times New Roman" w:cs="Times New Roman"/>
          <w:b/>
          <w:lang w:val="it-IT"/>
        </w:rPr>
        <w:t xml:space="preserve">III.1.1.a) </w:t>
      </w:r>
      <w:r w:rsidR="008F2C6B" w:rsidRPr="00602053">
        <w:rPr>
          <w:rFonts w:ascii="Times New Roman" w:hAnsi="Times New Roman" w:cs="Times New Roman"/>
          <w:b/>
          <w:lang w:val="it-IT"/>
        </w:rPr>
        <w:t>S</w:t>
      </w:r>
      <w:proofErr w:type="spellStart"/>
      <w:r w:rsidR="008F2C6B" w:rsidRPr="00602053">
        <w:rPr>
          <w:rFonts w:ascii="Times New Roman" w:hAnsi="Times New Roman" w:cs="Times New Roman"/>
          <w:b/>
          <w:lang w:val="ro-RO"/>
        </w:rPr>
        <w:t>ituația</w:t>
      </w:r>
      <w:proofErr w:type="spellEnd"/>
      <w:r w:rsidR="008F2C6B" w:rsidRPr="00602053">
        <w:rPr>
          <w:rFonts w:ascii="Times New Roman" w:hAnsi="Times New Roman" w:cs="Times New Roman"/>
          <w:b/>
          <w:lang w:val="ro-RO"/>
        </w:rPr>
        <w:t xml:space="preserve"> personală a candidatului / ofertantului:</w:t>
      </w:r>
    </w:p>
    <w:p w14:paraId="64D9F50E" w14:textId="77777777" w:rsidR="00280538" w:rsidRPr="00602053" w:rsidRDefault="008F2C6B" w:rsidP="00602053">
      <w:pPr>
        <w:tabs>
          <w:tab w:val="left" w:pos="0"/>
        </w:tabs>
        <w:ind w:right="-61"/>
        <w:jc w:val="both"/>
        <w:rPr>
          <w:rFonts w:ascii="Times New Roman" w:hAnsi="Times New Roman" w:cs="Times New Roman"/>
          <w:b/>
          <w:lang w:val="it-IT"/>
        </w:rPr>
      </w:pPr>
      <w:r w:rsidRPr="00602053">
        <w:rPr>
          <w:rFonts w:ascii="Times New Roman" w:hAnsi="Times New Roman" w:cs="Times New Roman"/>
          <w:b/>
          <w:lang w:val="it-IT"/>
        </w:rPr>
        <w:tab/>
      </w:r>
    </w:p>
    <w:p w14:paraId="189B101A" w14:textId="77777777" w:rsidR="008F2C6B" w:rsidRPr="00602053" w:rsidRDefault="00280538" w:rsidP="00602053">
      <w:pPr>
        <w:tabs>
          <w:tab w:val="left" w:pos="0"/>
        </w:tabs>
        <w:ind w:right="-61"/>
        <w:jc w:val="both"/>
        <w:rPr>
          <w:rFonts w:ascii="Times New Roman" w:hAnsi="Times New Roman" w:cs="Times New Roman"/>
          <w:bCs/>
          <w:lang w:val="it-IT"/>
        </w:rPr>
      </w:pPr>
      <w:r w:rsidRPr="00602053">
        <w:rPr>
          <w:rFonts w:ascii="Times New Roman" w:hAnsi="Times New Roman" w:cs="Times New Roman"/>
          <w:b/>
          <w:lang w:val="it-IT"/>
        </w:rPr>
        <w:tab/>
      </w:r>
      <w:r w:rsidR="008F2C6B" w:rsidRPr="00602053">
        <w:rPr>
          <w:rFonts w:ascii="Times New Roman" w:hAnsi="Times New Roman" w:cs="Times New Roman"/>
          <w:b/>
          <w:lang w:val="it-IT"/>
        </w:rPr>
        <w:t>Cerința nr. 1:</w:t>
      </w:r>
      <w:r w:rsidR="008F2C6B" w:rsidRPr="00602053">
        <w:rPr>
          <w:rFonts w:ascii="Times New Roman" w:hAnsi="Times New Roman" w:cs="Times New Roman"/>
          <w:bCs/>
          <w:lang w:val="it-IT"/>
        </w:rPr>
        <w:t xml:space="preserve"> </w:t>
      </w:r>
    </w:p>
    <w:p w14:paraId="0FC56C25" w14:textId="77777777" w:rsidR="008F2C6B" w:rsidRPr="00602053" w:rsidRDefault="008F2C6B" w:rsidP="00602053">
      <w:pPr>
        <w:tabs>
          <w:tab w:val="left" w:pos="0"/>
        </w:tabs>
        <w:spacing w:after="8" w:line="248" w:lineRule="auto"/>
        <w:ind w:right="-61"/>
        <w:jc w:val="both"/>
        <w:rPr>
          <w:rFonts w:ascii="Times New Roman" w:hAnsi="Times New Roman" w:cs="Times New Roman"/>
          <w:lang w:val="ro-RO"/>
        </w:rPr>
      </w:pPr>
      <w:r w:rsidRPr="00602053">
        <w:rPr>
          <w:rFonts w:ascii="Times New Roman" w:eastAsiaTheme="minorEastAsia" w:hAnsi="Times New Roman" w:cs="Times New Roman"/>
          <w:lang w:val="ro-RO"/>
        </w:rPr>
        <w:tab/>
        <w:t>Operatorii economici participanți la procedură (o</w:t>
      </w:r>
      <w:r w:rsidRPr="00602053">
        <w:rPr>
          <w:rFonts w:ascii="Times New Roman" w:hAnsi="Times New Roman" w:cs="Times New Roman"/>
          <w:lang w:val="ro-RO"/>
        </w:rPr>
        <w:t>fertant, ofertant asociat, terți susținători și subcon</w:t>
      </w:r>
      <w:r w:rsidR="00280538" w:rsidRPr="00602053">
        <w:rPr>
          <w:rFonts w:ascii="Times New Roman" w:hAnsi="Times New Roman" w:cs="Times New Roman"/>
          <w:lang w:val="ro-RO"/>
        </w:rPr>
        <w:t>tractanți) nu trebuie să se regă</w:t>
      </w:r>
      <w:r w:rsidRPr="00602053">
        <w:rPr>
          <w:rFonts w:ascii="Times New Roman" w:hAnsi="Times New Roman" w:cs="Times New Roman"/>
          <w:lang w:val="ro-RO"/>
        </w:rPr>
        <w:t xml:space="preserve">sească în situațiile prevăzute la art. 164, 165, 167 din Legea nr. 98/2016. </w:t>
      </w:r>
    </w:p>
    <w:p w14:paraId="23D291D9" w14:textId="77777777" w:rsidR="008F2C6B" w:rsidRPr="002C3263" w:rsidRDefault="008F2C6B" w:rsidP="00602053">
      <w:pPr>
        <w:pStyle w:val="Corptext3"/>
        <w:shd w:val="clear" w:color="auto" w:fill="auto"/>
        <w:tabs>
          <w:tab w:val="left" w:pos="0"/>
        </w:tabs>
        <w:spacing w:before="0" w:after="0" w:line="240" w:lineRule="auto"/>
        <w:ind w:right="-61"/>
        <w:jc w:val="both"/>
        <w:rPr>
          <w:rFonts w:ascii="Times New Roman" w:hAnsi="Times New Roman" w:cs="Times New Roman"/>
          <w:b/>
          <w:sz w:val="22"/>
          <w:szCs w:val="22"/>
          <w:lang w:val="it-IT"/>
        </w:rPr>
      </w:pPr>
      <w:r w:rsidRPr="002C3263">
        <w:rPr>
          <w:rFonts w:ascii="Times New Roman" w:hAnsi="Times New Roman" w:cs="Times New Roman"/>
          <w:b/>
          <w:sz w:val="22"/>
          <w:szCs w:val="22"/>
          <w:lang w:val="it-IT"/>
        </w:rPr>
        <w:tab/>
        <w:t>Modalitate de îndeplinire:</w:t>
      </w:r>
    </w:p>
    <w:p w14:paraId="6031F378" w14:textId="77777777" w:rsidR="008F2C6B" w:rsidRPr="002C3263" w:rsidRDefault="008F2C6B" w:rsidP="00602053">
      <w:pPr>
        <w:tabs>
          <w:tab w:val="left" w:pos="0"/>
        </w:tabs>
        <w:spacing w:after="0" w:line="240" w:lineRule="auto"/>
        <w:ind w:right="-61"/>
        <w:jc w:val="both"/>
        <w:rPr>
          <w:rFonts w:ascii="Times New Roman" w:eastAsia="Segoe UI" w:hAnsi="Times New Roman" w:cs="Times New Roman"/>
          <w:lang w:val="ro-RO"/>
        </w:rPr>
      </w:pPr>
      <w:r w:rsidRPr="00602053">
        <w:rPr>
          <w:rFonts w:ascii="Times New Roman" w:eastAsia="Segoe UI" w:hAnsi="Times New Roman" w:cs="Times New Roman"/>
          <w:lang w:val="ro-RO"/>
        </w:rPr>
        <w:tab/>
        <w:t xml:space="preserve">Se va completa DUAE de către operatorii economici participanți la procedura de atribuire cu informațiile aferente situației lor (ofertanți/asociați/subcontractanți/terți susținători). Documentele justificative care probează îndeplinirea celor asumate prin completarea DUAE urmează a fi prezentate, la solicitarea autorității contractante, doar de către ofertantul </w:t>
      </w:r>
      <w:r w:rsidRPr="002C3263">
        <w:rPr>
          <w:rFonts w:ascii="Times New Roman" w:eastAsia="Segoe UI" w:hAnsi="Times New Roman" w:cs="Times New Roman"/>
          <w:lang w:val="ro-RO"/>
        </w:rPr>
        <w:t xml:space="preserve">clasat pe primul loc în clasamentul intermediar întocmit la finalizarea evaluării ofertelor, după aplicarea criteriului de atribuire. </w:t>
      </w:r>
    </w:p>
    <w:p w14:paraId="775620ED"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Documentele justificative care probează îndeplinirea celor asumate prin completarea DUAE, ce urmează a fi prezentate, la solicitarea autorității contractante, sunt: </w:t>
      </w:r>
    </w:p>
    <w:p w14:paraId="3E3A183D"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Certificate constatatoare privind plata impozitelor, taxelor sau a contribuțiilor la bugetul general consolidat (buget local, buget de stat, etc) valabile momentul </w:t>
      </w:r>
      <w:proofErr w:type="spellStart"/>
      <w:r w:rsidRPr="00602053">
        <w:rPr>
          <w:rFonts w:ascii="Times New Roman" w:eastAsiaTheme="minorEastAsia" w:hAnsi="Times New Roman" w:cs="Times New Roman"/>
          <w:lang w:val="ro-RO"/>
        </w:rPr>
        <w:t>prezentarii</w:t>
      </w:r>
      <w:proofErr w:type="spellEnd"/>
      <w:r w:rsidRPr="00602053">
        <w:rPr>
          <w:rFonts w:ascii="Times New Roman" w:eastAsiaTheme="minorEastAsia" w:hAnsi="Times New Roman" w:cs="Times New Roman"/>
          <w:lang w:val="ro-RO"/>
        </w:rPr>
        <w:t xml:space="preserve"> pentru sediul principal, iar pentru sediile secundare/punctele de lucru, o declarație pe propria răspundere privind îndeplinirea obligațiilor de plată a impozitelor, taxelor sau contribuțiilor la bugetul general consolidat datorate. </w:t>
      </w:r>
    </w:p>
    <w:p w14:paraId="55C0A49D"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b/>
          <w:bCs/>
          <w:lang w:val="ro-RO"/>
        </w:rPr>
        <w:t xml:space="preserve">Notă: </w:t>
      </w:r>
      <w:r w:rsidRPr="00602053">
        <w:rPr>
          <w:rFonts w:ascii="Times New Roman" w:eastAsiaTheme="minorEastAsia" w:hAnsi="Times New Roman" w:cs="Times New Roman"/>
          <w:lang w:val="ro-RO"/>
        </w:rPr>
        <w:t>În cazul ofertanților ce sunt persoane juridice străine se vor prezenta certificate echivalente care să ateste că aceștia nu înregistrează obligații fiscale în condițiile legii incidente în țara de rezidență, valabile la momentul prezentării.</w:t>
      </w:r>
    </w:p>
    <w:p w14:paraId="5A780DAD"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lastRenderedPageBreak/>
        <w:t>-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4AB17C3D"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În ceea ce privește persoanele la care se face referire la art. 164 alin. (2) din Legea nr. 98/2016, cu modificările și completările ulterioare, prin raportare la prevederile Legii nr. 31/19901, se pot distinge următoarele categorii, care au, după caz, în funcție de forma juridica de organizare și de modul de administrare a operatorului economic, calitatea de membrii cu putere de reprezentare, de decizie sau de control în cadrul acestuia: </w:t>
      </w:r>
    </w:p>
    <w:p w14:paraId="15F81A90"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1) În cazul societăților în nume colectiv: persoana fizică numită/aleasă să reprezinte societatea în calitatea de administrator sau după caz persoanele fizice numite/alese să reprezinte societatea în calitatea de administratori (art. 7 și art. 77 din Legea nr. 31/1990); </w:t>
      </w:r>
    </w:p>
    <w:p w14:paraId="6A1FB717"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2) În cazul societăților în comandită simplă: asociați comanditați numiți/aleși în calitatea de administratori (art. 88 și art. 90 din Legea nr. 31/1990); </w:t>
      </w:r>
    </w:p>
    <w:p w14:paraId="5DBFD0B5"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3) În cazul societăților pe acțiuni: </w:t>
      </w:r>
    </w:p>
    <w:p w14:paraId="22B6AA6A"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a) Societăți pe acțiuni administrate în sistem unitar: </w:t>
      </w:r>
    </w:p>
    <w:p w14:paraId="54B4653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persoana desemnată/numită în calitate de administrator sau după caz persoanele desemnate/numite în calitate de administratori care constituie consiliul de administrație (art. 137 și art. 137^1 alin. (1) din Legea nr. 31/1990); </w:t>
      </w:r>
    </w:p>
    <w:p w14:paraId="279CF954"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În conformitate cu prevederile art. 153^13 alin. (2) din Legea nr. 31/1990 persoana juridică poate fi numită administrator. Odată cu această numire persoana juridică (fără a fi exonerată de </w:t>
      </w:r>
      <w:proofErr w:type="spellStart"/>
      <w:r w:rsidRPr="00602053">
        <w:rPr>
          <w:rFonts w:ascii="Times New Roman" w:eastAsiaTheme="minorEastAsia" w:hAnsi="Times New Roman" w:cs="Times New Roman"/>
          <w:lang w:val="ro-RO"/>
        </w:rPr>
        <w:t>raspundere</w:t>
      </w:r>
      <w:proofErr w:type="spellEnd"/>
      <w:r w:rsidRPr="00602053">
        <w:rPr>
          <w:rFonts w:ascii="Times New Roman" w:eastAsiaTheme="minorEastAsia" w:hAnsi="Times New Roman" w:cs="Times New Roman"/>
          <w:lang w:val="ro-RO"/>
        </w:rPr>
        <w:t>) este obligată să își desemneze un reprezentant permanent, persoană fizică, care este supus acelorași condiții și obligații și are aceeași răspundere civilă și penală ca și un administrator;</w:t>
      </w:r>
    </w:p>
    <w:p w14:paraId="4C15E461"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directorii societății pe acțiuni (persoane fizice) în cazul în care într-o societate pe acțiuni, consiliul de administrație deleagă atribuțiile de conducere ale societății către aceștia (art. 138^1, art. 143 și art. 153^13 alin. (1) din Legea nr. 31/1990); </w:t>
      </w:r>
    </w:p>
    <w:p w14:paraId="7EE74768"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persoana desemnată în calitate de cenzor, supleant sau după caz în calitate de auditor intern (art. 159, art. 160, art. 161 alin. (1), 162 alin. (1) și art. 163 din Legea nr. 31/1990). </w:t>
      </w:r>
    </w:p>
    <w:p w14:paraId="09AB6FC0"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b) Societăți pe acțiuni administrate în sistem dualist: </w:t>
      </w:r>
    </w:p>
    <w:p w14:paraId="10EABBB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directorul general unic sau după caz persoanele fizice membre ale directoratului (art. 153 alin. (1) și (2), art. 153^1 și art. 153^13 alin. (1) din Legea nr. 31/1990); </w:t>
      </w:r>
    </w:p>
    <w:p w14:paraId="18313B32"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membrii consiliului de supraveghere (art. 153 alin. (1) și (2) și art. 153^9 alin. (3) din Legea nr. 31/1990). </w:t>
      </w:r>
    </w:p>
    <w:p w14:paraId="33B8B878"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persoana desemnată în calitate de auditor intern (art. 160 și art. 163 din Legea nr. 31/1990). </w:t>
      </w:r>
    </w:p>
    <w:p w14:paraId="50899C20"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4) În cazul societăților în comandită pe acțiuni: </w:t>
      </w:r>
    </w:p>
    <w:p w14:paraId="4A374AD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asociatul/asociații comanditați numiți în calitate de administrator (art. 188 alin. (1) din Legea nr. 31/1990); </w:t>
      </w:r>
    </w:p>
    <w:p w14:paraId="46401F48"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persoana desemnată în calitate de cenzor, supleant sau după caz în calitate de auditor intern (art. 187 din Legea nr. 31/1990). </w:t>
      </w:r>
    </w:p>
    <w:p w14:paraId="24FCF7EE"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5) În cazul societăților cu răspundere limitată: </w:t>
      </w:r>
    </w:p>
    <w:p w14:paraId="17C03915"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persoana numită în calitate de administrator sau după caz persoanele numite în calitate de administrator (art. 197 din Legea nr. 31/1990); </w:t>
      </w:r>
    </w:p>
    <w:p w14:paraId="445AA961"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asociatul/asociații care nu au calitatea de administrator al societății, dar care în lipsă de cenzori sau după caz de auditori financiar exercita dreptul de control pe care aceștia îl au în cadrul societății (art. 199 alin.(5) din Legea nr. 31/1990). </w:t>
      </w:r>
    </w:p>
    <w:p w14:paraId="6520C467"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Totodată, în ceea ce privește asociații persoane fizice care nu au și calitatea de administrator (deci nu figurează ca persoane împuternicite), în Actul constitutiv al </w:t>
      </w:r>
      <w:proofErr w:type="spellStart"/>
      <w:r w:rsidRPr="00602053">
        <w:rPr>
          <w:rFonts w:ascii="Times New Roman" w:eastAsiaTheme="minorEastAsia" w:hAnsi="Times New Roman" w:cs="Times New Roman"/>
          <w:lang w:val="ro-RO"/>
        </w:rPr>
        <w:t>societăţii</w:t>
      </w:r>
      <w:proofErr w:type="spellEnd"/>
      <w:r w:rsidRPr="00602053">
        <w:rPr>
          <w:rFonts w:ascii="Times New Roman" w:eastAsiaTheme="minorEastAsia" w:hAnsi="Times New Roman" w:cs="Times New Roman"/>
          <w:lang w:val="ro-RO"/>
        </w:rPr>
        <w:t xml:space="preserve"> se menționează puterile ce li s-au conferit </w:t>
      </w:r>
      <w:proofErr w:type="spellStart"/>
      <w:r w:rsidRPr="00602053">
        <w:rPr>
          <w:rFonts w:ascii="Times New Roman" w:eastAsiaTheme="minorEastAsia" w:hAnsi="Times New Roman" w:cs="Times New Roman"/>
          <w:lang w:val="ro-RO"/>
        </w:rPr>
        <w:t>şi</w:t>
      </w:r>
      <w:proofErr w:type="spellEnd"/>
      <w:r w:rsidRPr="00602053">
        <w:rPr>
          <w:rFonts w:ascii="Times New Roman" w:eastAsiaTheme="minorEastAsia" w:hAnsi="Times New Roman" w:cs="Times New Roman"/>
          <w:lang w:val="ro-RO"/>
        </w:rPr>
        <w:t xml:space="preserve"> dacă ei urmează să le exercite. </w:t>
      </w:r>
    </w:p>
    <w:p w14:paraId="351B9F47"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după caz, documente prin care se demonstrează faptul că operatorul economic poate beneficia de derogările prevăzute la art. 166 alin. (2), art. 167 alin. (2), art. 171 din Legea 98/2016. </w:t>
      </w:r>
    </w:p>
    <w:p w14:paraId="7FBA23EE"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alte documente edificatoare, după caz. </w:t>
      </w:r>
    </w:p>
    <w:p w14:paraId="23016A0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În cazul în care în țara de origine sau țara în care este stabilit ofertantul/terțul susținător/subcontractantul nu se emit documente de natura celor prevăzute mai sus sau respectivele documente nu vizează toate situațiile prevăzute la art.164, 165 și 167 din Legea nr. 98/2016, autoritatea </w:t>
      </w:r>
      <w:r w:rsidRPr="00602053">
        <w:rPr>
          <w:rFonts w:ascii="Times New Roman" w:eastAsiaTheme="minorEastAsia" w:hAnsi="Times New Roman" w:cs="Times New Roman"/>
          <w:lang w:val="ro-RO"/>
        </w:rPr>
        <w:lastRenderedPageBreak/>
        <w:t xml:space="preserve">contractantă are obligația de a accepta o declarație pe proprie răspundere sau, dacă în țara respectivă nu există prevederi legale referitoare la declarația pe propria răspundere, o declarație autentificată dată în fața unui notar, a unei autorități administrative sau judiciare sau a unei asociații profesionale care are competențe în acest sens, din România. </w:t>
      </w:r>
    </w:p>
    <w:p w14:paraId="084E7A06"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 </w:t>
      </w:r>
    </w:p>
    <w:p w14:paraId="45ABF0FA" w14:textId="77777777" w:rsidR="008F2C6B" w:rsidRPr="00602053" w:rsidRDefault="008F2C6B" w:rsidP="00602053">
      <w:pPr>
        <w:tabs>
          <w:tab w:val="left" w:pos="0"/>
        </w:tabs>
        <w:autoSpaceDE w:val="0"/>
        <w:autoSpaceDN w:val="0"/>
        <w:adjustRightInd w:val="0"/>
        <w:spacing w:before="120"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b/>
          <w:bCs/>
          <w:iCs/>
          <w:lang w:val="ro-RO"/>
        </w:rPr>
        <w:t>Nota 1</w:t>
      </w:r>
      <w:r w:rsidRPr="00602053">
        <w:rPr>
          <w:rFonts w:ascii="Times New Roman" w:eastAsiaTheme="minorEastAsia" w:hAnsi="Times New Roman" w:cs="Times New Roman"/>
          <w:iCs/>
          <w:lang w:val="ro-RO"/>
        </w:rPr>
        <w:t>.</w:t>
      </w:r>
      <w:r w:rsidRPr="00602053">
        <w:rPr>
          <w:rFonts w:ascii="Times New Roman" w:eastAsiaTheme="minorEastAsia" w:hAnsi="Times New Roman" w:cs="Times New Roman"/>
          <w:lang w:val="ro-RO"/>
        </w:rPr>
        <w:t xml:space="preserve"> În cazul în care ofertantul este o ASOCIERE se vor prezenta INFORMAȚII PRIVIND ASOCIEREA. </w:t>
      </w:r>
    </w:p>
    <w:p w14:paraId="70487485" w14:textId="77777777" w:rsidR="008F2C6B" w:rsidRPr="00602053" w:rsidRDefault="008F2C6B" w:rsidP="00602053">
      <w:pPr>
        <w:tabs>
          <w:tab w:val="left" w:pos="0"/>
        </w:tabs>
        <w:autoSpaceDE w:val="0"/>
        <w:autoSpaceDN w:val="0"/>
        <w:adjustRightInd w:val="0"/>
        <w:spacing w:after="0" w:line="240" w:lineRule="auto"/>
        <w:ind w:right="-61" w:hanging="720"/>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r>
      <w:r w:rsidRPr="00602053">
        <w:rPr>
          <w:rFonts w:ascii="Times New Roman" w:eastAsiaTheme="minorEastAsia" w:hAnsi="Times New Roman" w:cs="Times New Roman"/>
          <w:lang w:val="ro-RO"/>
        </w:rPr>
        <w:tab/>
        <w:t xml:space="preserve">Odată cu depunerea DUAE ofertanții vor prezenta acordul de asociere (ca primă dovada a neîncadrării în situațiile de excludere și a îndeplinirii cerințelor de capacitate) semnat și ștampilat de către fiecare asociat în parte și care cuprinde partea/părțile din contract îndeplinită de fiecare asociat. Acesta trebuie să fie în concordanță cu oferta și se va constitui în anexa la contractul de achiziție publică. </w:t>
      </w:r>
    </w:p>
    <w:p w14:paraId="26AAFA05"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Acordul de asociere va trebui să conțină cel puțin următoarele informații: </w:t>
      </w:r>
    </w:p>
    <w:p w14:paraId="08465448"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asociații sunt responsabili solidar de execuția integrală a contractului, la termen și în condițiile asumate prin acesta; </w:t>
      </w:r>
    </w:p>
    <w:p w14:paraId="0D1C060E"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liderului asocierii și membrii acesteia împreună cu datele de identificare ale acestora; </w:t>
      </w:r>
    </w:p>
    <w:p w14:paraId="07210DE6"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xml:space="preserve">- comunicările dintre autoritatea contractantă și membrii asocierii cu privire la desfășurarea procedurii de atribuire se vor face cu liderul asocierii; </w:t>
      </w:r>
    </w:p>
    <w:p w14:paraId="1A1ED69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 partea/</w:t>
      </w:r>
      <w:proofErr w:type="spellStart"/>
      <w:r w:rsidRPr="00602053">
        <w:rPr>
          <w:rFonts w:ascii="Times New Roman" w:eastAsiaTheme="minorEastAsia" w:hAnsi="Times New Roman" w:cs="Times New Roman"/>
          <w:lang w:val="ro-RO"/>
        </w:rPr>
        <w:t>părtile</w:t>
      </w:r>
      <w:proofErr w:type="spellEnd"/>
      <w:r w:rsidRPr="00602053">
        <w:rPr>
          <w:rFonts w:ascii="Times New Roman" w:eastAsiaTheme="minorEastAsia" w:hAnsi="Times New Roman" w:cs="Times New Roman"/>
          <w:lang w:val="ro-RO"/>
        </w:rPr>
        <w:t xml:space="preserve"> din contract care urmează să fie îndeplinită/îndeplinite de fiecare asociat în parte, atât din punct de vedere procentual cât și al activităților pe care le îndeplinește fiecare asociat în parte.</w:t>
      </w:r>
    </w:p>
    <w:p w14:paraId="2C1C4FBB" w14:textId="77777777" w:rsidR="008F2C6B" w:rsidRPr="00602053" w:rsidRDefault="008F2C6B" w:rsidP="00602053">
      <w:pPr>
        <w:tabs>
          <w:tab w:val="left" w:pos="0"/>
        </w:tabs>
        <w:autoSpaceDE w:val="0"/>
        <w:autoSpaceDN w:val="0"/>
        <w:adjustRightInd w:val="0"/>
        <w:spacing w:before="120"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b/>
          <w:bCs/>
          <w:iCs/>
          <w:lang w:val="ro-RO"/>
        </w:rPr>
        <w:t>Nota 2</w:t>
      </w:r>
      <w:r w:rsidRPr="00602053">
        <w:rPr>
          <w:rFonts w:ascii="Times New Roman" w:eastAsiaTheme="minorEastAsia" w:hAnsi="Times New Roman" w:cs="Times New Roman"/>
          <w:iCs/>
          <w:lang w:val="ro-RO"/>
        </w:rPr>
        <w:t>.</w:t>
      </w:r>
      <w:r w:rsidRPr="00602053">
        <w:rPr>
          <w:rFonts w:ascii="Times New Roman" w:eastAsiaTheme="minorEastAsia" w:hAnsi="Times New Roman" w:cs="Times New Roman"/>
          <w:lang w:val="ro-RO"/>
        </w:rPr>
        <w:t xml:space="preserve"> În cazul în care ofertantul are intenția să SUBCONTRACTEZE, se vor prezenta INFORMAȚII PRIVIND SUBCONTRACTANTUL/ SUBCONTRACTANTII. </w:t>
      </w:r>
    </w:p>
    <w:p w14:paraId="552B74BA"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Odată cu depunerea DUAE ofertanții vor prezenta acordul/acordurile de subcontractare (ca primă dovadă a neîncadrării în situațiile de excludere și a îndeplinirii cerințelor de capacitate) semnate și ștampilate de către fiecare parte, încheiate între viitorul contractant și subcontractanții nominalizați în ofertă. Resursele materiale și umane ale subcontractanților declarați se vor lua în considerare dacă se vor prezenta documente relevante pentru partea lor de implicare în contractul care urmează să fie îndeplinit. În conformitate cu art. 3 alin. (1) lit. </w:t>
      </w:r>
      <w:proofErr w:type="spellStart"/>
      <w:r w:rsidRPr="00602053">
        <w:rPr>
          <w:rFonts w:ascii="Times New Roman" w:eastAsiaTheme="minorEastAsia" w:hAnsi="Times New Roman" w:cs="Times New Roman"/>
          <w:lang w:val="ro-RO"/>
        </w:rPr>
        <w:t>yy</w:t>
      </w:r>
      <w:proofErr w:type="spellEnd"/>
      <w:r w:rsidRPr="00602053">
        <w:rPr>
          <w:rFonts w:ascii="Times New Roman" w:eastAsiaTheme="minorEastAsia" w:hAnsi="Times New Roman" w:cs="Times New Roman"/>
          <w:lang w:val="ro-RO"/>
        </w:rPr>
        <w:t xml:space="preserve">) din Legea 98/2016 subcontractant este ”orice operator economic care nu este parte a unui contract de achiziție publică și care execută și/sau furnizează anumite părți ori elemente ale lucrărilor sau ale construcției ori îndeplinesc activități care fac parte din obiectul contractului de achiziție publică, răspunzând în fața contractantului de organizarea și derularea tuturor etapelor necesare în acest scop”. </w:t>
      </w:r>
    </w:p>
    <w:p w14:paraId="7F29DB75" w14:textId="77777777" w:rsidR="008F2C6B" w:rsidRPr="00602053" w:rsidRDefault="008F2C6B" w:rsidP="00602053">
      <w:pPr>
        <w:tabs>
          <w:tab w:val="left" w:pos="0"/>
        </w:tabs>
        <w:autoSpaceDE w:val="0"/>
        <w:autoSpaceDN w:val="0"/>
        <w:adjustRightInd w:val="0"/>
        <w:spacing w:before="120"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b/>
          <w:bCs/>
          <w:iCs/>
          <w:lang w:val="ro-RO"/>
        </w:rPr>
        <w:t>Nota 3</w:t>
      </w:r>
      <w:r w:rsidRPr="00602053">
        <w:rPr>
          <w:rFonts w:ascii="Times New Roman" w:eastAsiaTheme="minorEastAsia" w:hAnsi="Times New Roman" w:cs="Times New Roman"/>
          <w:iCs/>
          <w:lang w:val="ro-RO"/>
        </w:rPr>
        <w:t>.</w:t>
      </w:r>
      <w:r w:rsidRPr="00602053">
        <w:rPr>
          <w:rFonts w:ascii="Times New Roman" w:eastAsiaTheme="minorEastAsia" w:hAnsi="Times New Roman" w:cs="Times New Roman"/>
          <w:lang w:val="ro-RO"/>
        </w:rPr>
        <w:t xml:space="preserve"> În cazul în care ofertantul invocă susținerea unui terț se vor prezenta INFORMAȚII PRIVIND TERȚII SUSȚINĂTORI. </w:t>
      </w:r>
    </w:p>
    <w:p w14:paraId="03D51A2F"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Operatorul economic are dreptul, dacă este cazul și în </w:t>
      </w:r>
      <w:proofErr w:type="spellStart"/>
      <w:r w:rsidRPr="00602053">
        <w:rPr>
          <w:rFonts w:ascii="Times New Roman" w:eastAsiaTheme="minorEastAsia" w:hAnsi="Times New Roman" w:cs="Times New Roman"/>
          <w:lang w:val="ro-RO"/>
        </w:rPr>
        <w:t>legatură</w:t>
      </w:r>
      <w:proofErr w:type="spellEnd"/>
      <w:r w:rsidRPr="00602053">
        <w:rPr>
          <w:rFonts w:ascii="Times New Roman" w:eastAsiaTheme="minorEastAsia" w:hAnsi="Times New Roman" w:cs="Times New Roman"/>
          <w:lang w:val="ro-RO"/>
        </w:rPr>
        <w:t xml:space="preserve"> cu un anumit contract de achiziție publică,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 </w:t>
      </w:r>
    </w:p>
    <w:p w14:paraId="215A2829"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În cazul în care operatorul economic își demonstrează situația economică și financiară și/sau capacitatea tehnică și/sau profesională invocând și susținerea acordată,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 </w:t>
      </w:r>
    </w:p>
    <w:p w14:paraId="1AC37162" w14:textId="77777777" w:rsidR="008F2C6B" w:rsidRPr="00602053" w:rsidRDefault="008F2C6B"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Odată cu depunerea DUAE se va prezenta atât angajamentul terțului susținător (ca primă dovadă a neîncadrării în situațiile de excludere și a îndeplinirii cerințelor de capacitate), cât și documentele anexe la angajament, transmise acestora de </w:t>
      </w:r>
      <w:proofErr w:type="spellStart"/>
      <w:r w:rsidRPr="00602053">
        <w:rPr>
          <w:rFonts w:ascii="Times New Roman" w:eastAsiaTheme="minorEastAsia" w:hAnsi="Times New Roman" w:cs="Times New Roman"/>
          <w:lang w:val="ro-RO"/>
        </w:rPr>
        <w:t>catre</w:t>
      </w:r>
      <w:proofErr w:type="spellEnd"/>
      <w:r w:rsidRPr="00602053">
        <w:rPr>
          <w:rFonts w:ascii="Times New Roman" w:eastAsiaTheme="minorEastAsia" w:hAnsi="Times New Roman" w:cs="Times New Roman"/>
          <w:lang w:val="ro-RO"/>
        </w:rPr>
        <w:t xml:space="preserve"> terț/terții susținători, din care rezultă modul efectiv în care se va materializa susținerea acestuia/acestora, iar documentele justificative care probează cele asumate în </w:t>
      </w:r>
      <w:r w:rsidRPr="00602053">
        <w:rPr>
          <w:rFonts w:ascii="Times New Roman" w:eastAsiaTheme="minorEastAsia" w:hAnsi="Times New Roman" w:cs="Times New Roman"/>
          <w:lang w:val="ro-RO"/>
        </w:rPr>
        <w:lastRenderedPageBreak/>
        <w:t xml:space="preserve">angajamentul de susținere vor fi prezentate, la solicitarea autorității contractante, doar de către ofertantul clasat pe locul I în clasamentul întocmit la finalizarea evaluării ofertelor. </w:t>
      </w:r>
    </w:p>
    <w:p w14:paraId="56E170D3" w14:textId="77777777" w:rsidR="008F2C6B" w:rsidRPr="00602053" w:rsidRDefault="008F2C6B" w:rsidP="00602053">
      <w:pPr>
        <w:tabs>
          <w:tab w:val="left" w:pos="0"/>
        </w:tabs>
        <w:spacing w:before="80"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t xml:space="preserve">În scopul verificării îndeplinirii criteriilor de calificare de către terțul/terții care acordă susținere, autoritatea contractantă poate solicita terțului/terților susținător/i, oricând pe parcursul procesului de evaluare, documente și informații suplimentare în </w:t>
      </w:r>
      <w:proofErr w:type="spellStart"/>
      <w:r w:rsidRPr="00602053">
        <w:rPr>
          <w:rFonts w:ascii="Times New Roman" w:hAnsi="Times New Roman" w:cs="Times New Roman"/>
          <w:lang w:val="ro-RO"/>
        </w:rPr>
        <w:t>legatură</w:t>
      </w:r>
      <w:proofErr w:type="spellEnd"/>
      <w:r w:rsidRPr="00602053">
        <w:rPr>
          <w:rFonts w:ascii="Times New Roman" w:hAnsi="Times New Roman" w:cs="Times New Roman"/>
          <w:lang w:val="ro-RO"/>
        </w:rPr>
        <w:t xml:space="preserve"> cu angajamentul dat sau cu documentele prezentate, în cazul în care există rezerve în ceea ce privește corectitudinea informațiilor sau documentelor prezentate sau cu privire la posibilitatea de executare a obligațiilor asumate prin angajamentul ferm.</w:t>
      </w:r>
    </w:p>
    <w:p w14:paraId="21B23FA5" w14:textId="77777777" w:rsidR="00247098" w:rsidRPr="002C3263" w:rsidRDefault="00247098" w:rsidP="00602053">
      <w:pPr>
        <w:jc w:val="both"/>
        <w:rPr>
          <w:rFonts w:ascii="Times New Roman" w:hAnsi="Times New Roman" w:cs="Times New Roman"/>
          <w:lang w:val="ro-RO"/>
        </w:rPr>
      </w:pPr>
    </w:p>
    <w:p w14:paraId="4E40737C" w14:textId="77777777" w:rsidR="0063236E" w:rsidRPr="002C3263" w:rsidRDefault="00602053" w:rsidP="00602053">
      <w:pPr>
        <w:pStyle w:val="Corptext3"/>
        <w:shd w:val="clear" w:color="auto" w:fill="auto"/>
        <w:tabs>
          <w:tab w:val="left" w:pos="0"/>
        </w:tabs>
        <w:spacing w:before="0" w:after="0" w:line="240" w:lineRule="auto"/>
        <w:ind w:right="-61"/>
        <w:jc w:val="both"/>
        <w:rPr>
          <w:rFonts w:ascii="Times New Roman" w:hAnsi="Times New Roman" w:cs="Times New Roman"/>
          <w:bCs/>
          <w:sz w:val="22"/>
          <w:szCs w:val="22"/>
          <w:lang w:val="ro-RO"/>
        </w:rPr>
      </w:pPr>
      <w:r w:rsidRPr="002C3263">
        <w:rPr>
          <w:rFonts w:ascii="Times New Roman" w:hAnsi="Times New Roman" w:cs="Times New Roman"/>
          <w:b/>
          <w:sz w:val="22"/>
          <w:szCs w:val="22"/>
          <w:lang w:val="ro-RO"/>
        </w:rPr>
        <w:tab/>
      </w:r>
      <w:r w:rsidR="0063236E" w:rsidRPr="002C3263">
        <w:rPr>
          <w:rFonts w:ascii="Times New Roman" w:hAnsi="Times New Roman" w:cs="Times New Roman"/>
          <w:b/>
          <w:sz w:val="22"/>
          <w:szCs w:val="22"/>
          <w:lang w:val="ro-RO"/>
        </w:rPr>
        <w:t>Cerința nr. 2:</w:t>
      </w:r>
      <w:r w:rsidR="0063236E" w:rsidRPr="002C3263">
        <w:rPr>
          <w:rFonts w:ascii="Times New Roman" w:hAnsi="Times New Roman" w:cs="Times New Roman"/>
          <w:bCs/>
          <w:sz w:val="22"/>
          <w:szCs w:val="22"/>
          <w:lang w:val="ro-RO"/>
        </w:rPr>
        <w:t xml:space="preserve"> </w:t>
      </w:r>
    </w:p>
    <w:p w14:paraId="199B2E05" w14:textId="77777777" w:rsidR="0063236E" w:rsidRPr="00602053" w:rsidRDefault="0063236E" w:rsidP="00602053">
      <w:pPr>
        <w:tabs>
          <w:tab w:val="left" w:pos="0"/>
        </w:tabs>
        <w:autoSpaceDE w:val="0"/>
        <w:autoSpaceDN w:val="0"/>
        <w:adjustRightInd w:val="0"/>
        <w:spacing w:after="0" w:line="240"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Ofertanți, terți susținători și subcontractanți nu trebuie să se regăsească în situațiile prevăzute la art.60 din Legea nr. 98/2016. Se va completa DUAE în conformitate cu art. 193 alin. (1) din Legea nr. 98/2016. </w:t>
      </w:r>
    </w:p>
    <w:p w14:paraId="714144B7" w14:textId="77777777" w:rsidR="0063236E" w:rsidRPr="00602053" w:rsidRDefault="0063236E" w:rsidP="00602053">
      <w:pPr>
        <w:tabs>
          <w:tab w:val="left" w:pos="0"/>
        </w:tabs>
        <w:spacing w:after="8" w:line="248" w:lineRule="auto"/>
        <w:ind w:right="-61"/>
        <w:jc w:val="both"/>
        <w:rPr>
          <w:rFonts w:ascii="Times New Roman" w:eastAsiaTheme="minorEastAsia" w:hAnsi="Times New Roman" w:cs="Times New Roman"/>
          <w:lang w:val="ro-RO"/>
        </w:rPr>
      </w:pPr>
      <w:r w:rsidRPr="00602053">
        <w:rPr>
          <w:rFonts w:ascii="Times New Roman" w:eastAsiaTheme="minorEastAsia" w:hAnsi="Times New Roman" w:cs="Times New Roman"/>
          <w:lang w:val="ro-RO"/>
        </w:rPr>
        <w:tab/>
        <w:t xml:space="preserve">Persoanele cu funcție de decizie din cadrul autorității contractante cu privire la organizarea, derularea și finalizarea procedurii de atribuire sunt: </w:t>
      </w:r>
    </w:p>
    <w:p w14:paraId="6FF60495" w14:textId="77777777" w:rsidR="0063236E" w:rsidRPr="00602053" w:rsidRDefault="0063236E" w:rsidP="00602053">
      <w:pPr>
        <w:tabs>
          <w:tab w:val="left" w:pos="0"/>
        </w:tabs>
        <w:spacing w:after="8" w:line="248" w:lineRule="auto"/>
        <w:ind w:right="-61"/>
        <w:jc w:val="both"/>
        <w:rPr>
          <w:rFonts w:ascii="Times New Roman" w:eastAsiaTheme="minorEastAsia" w:hAnsi="Times New Roman" w:cs="Times New Roman"/>
          <w:lang w:val="ro-RO"/>
        </w:rPr>
      </w:pPr>
    </w:p>
    <w:p w14:paraId="002F7AF3" w14:textId="0F96B3AC" w:rsidR="00222A25" w:rsidRPr="009408FA" w:rsidRDefault="003C230B" w:rsidP="00222A25">
      <w:pPr>
        <w:pStyle w:val="Frspaiere"/>
        <w:rPr>
          <w:lang w:val="it-IT"/>
        </w:rPr>
      </w:pPr>
      <w:bookmarkStart w:id="0" w:name="_Hlk177717456"/>
      <w:r>
        <w:rPr>
          <w:lang w:val="it-IT"/>
        </w:rPr>
        <w:t>Ambrosie Rodica</w:t>
      </w:r>
      <w:r w:rsidR="00222A25" w:rsidRPr="009408FA">
        <w:rPr>
          <w:lang w:val="it-IT"/>
        </w:rPr>
        <w:t xml:space="preserve"> – Primar</w:t>
      </w:r>
    </w:p>
    <w:p w14:paraId="388C6411" w14:textId="20DBAB02" w:rsidR="00222A25" w:rsidRPr="009408FA" w:rsidRDefault="003C230B" w:rsidP="00222A25">
      <w:pPr>
        <w:pStyle w:val="Frspaiere"/>
        <w:rPr>
          <w:lang w:val="it-IT"/>
        </w:rPr>
      </w:pPr>
      <w:r>
        <w:rPr>
          <w:lang w:val="it-IT"/>
        </w:rPr>
        <w:t>Dorica Tanta Lacramioara</w:t>
      </w:r>
      <w:r w:rsidR="00222A25" w:rsidRPr="009408FA">
        <w:rPr>
          <w:lang w:val="it-IT"/>
        </w:rPr>
        <w:t xml:space="preserve"> – Viceprimar</w:t>
      </w:r>
    </w:p>
    <w:p w14:paraId="7CE7A4F5" w14:textId="4D1F3371" w:rsidR="00222A25" w:rsidRPr="009408FA" w:rsidRDefault="003C230B" w:rsidP="00222A25">
      <w:pPr>
        <w:pStyle w:val="Frspaiere"/>
        <w:rPr>
          <w:lang w:val="it-IT"/>
        </w:rPr>
      </w:pPr>
      <w:r>
        <w:rPr>
          <w:lang w:val="it-IT"/>
        </w:rPr>
        <w:t>Ignatescu Daniela</w:t>
      </w:r>
      <w:r w:rsidR="00222A25" w:rsidRPr="009408FA">
        <w:rPr>
          <w:lang w:val="it-IT"/>
        </w:rPr>
        <w:t xml:space="preserve"> – Secretar general</w:t>
      </w:r>
    </w:p>
    <w:p w14:paraId="5DB04FDA" w14:textId="3B73A0FD" w:rsidR="00222A25" w:rsidRPr="009408FA" w:rsidRDefault="003C230B" w:rsidP="00222A25">
      <w:pPr>
        <w:pStyle w:val="Frspaiere"/>
        <w:rPr>
          <w:lang w:val="it-IT"/>
        </w:rPr>
      </w:pPr>
      <w:r>
        <w:rPr>
          <w:lang w:val="it-IT"/>
        </w:rPr>
        <w:t>Chirila Mariana</w:t>
      </w:r>
      <w:r w:rsidR="00222A25" w:rsidRPr="009408FA">
        <w:rPr>
          <w:lang w:val="it-IT"/>
        </w:rPr>
        <w:t xml:space="preserve"> – Responsabil financiar</w:t>
      </w:r>
      <w:r>
        <w:rPr>
          <w:lang w:val="it-IT"/>
        </w:rPr>
        <w:t>, membru CE</w:t>
      </w:r>
    </w:p>
    <w:p w14:paraId="4FF439FB" w14:textId="072A51E4" w:rsidR="00222A25" w:rsidRPr="009408FA" w:rsidRDefault="003C230B" w:rsidP="00222A25">
      <w:pPr>
        <w:pStyle w:val="Frspaiere"/>
        <w:rPr>
          <w:lang w:val="it-IT"/>
        </w:rPr>
      </w:pPr>
      <w:r>
        <w:rPr>
          <w:lang w:val="it-IT"/>
        </w:rPr>
        <w:t>Andronache Daniela</w:t>
      </w:r>
      <w:r w:rsidR="00222A25" w:rsidRPr="009408FA">
        <w:rPr>
          <w:lang w:val="it-IT"/>
        </w:rPr>
        <w:t xml:space="preserve"> – </w:t>
      </w:r>
      <w:r>
        <w:rPr>
          <w:lang w:val="it-IT"/>
        </w:rPr>
        <w:t>Consilier superior</w:t>
      </w:r>
      <w:r w:rsidR="00222A25" w:rsidRPr="009408FA">
        <w:rPr>
          <w:lang w:val="it-IT"/>
        </w:rPr>
        <w:t>, membru CE</w:t>
      </w:r>
    </w:p>
    <w:p w14:paraId="67613F94" w14:textId="77777777" w:rsidR="00222A25" w:rsidRPr="00222A25" w:rsidRDefault="00222A25" w:rsidP="00222A25">
      <w:pPr>
        <w:pStyle w:val="Frspaiere"/>
        <w:rPr>
          <w:lang w:val="it-IT"/>
        </w:rPr>
      </w:pPr>
      <w:r w:rsidRPr="00222A25">
        <w:rPr>
          <w:lang w:val="it-IT"/>
        </w:rPr>
        <w:t>Frunză Ionela Laura – Furnizor servicii auxiliare achiziției publice</w:t>
      </w:r>
    </w:p>
    <w:p w14:paraId="16AA541D" w14:textId="2257E842" w:rsidR="0063236E" w:rsidRPr="009408FA" w:rsidRDefault="00222A25" w:rsidP="00222A25">
      <w:pPr>
        <w:pStyle w:val="Frspaiere"/>
        <w:rPr>
          <w:lang w:val="it-IT"/>
        </w:rPr>
      </w:pPr>
      <w:r w:rsidRPr="009408FA">
        <w:rPr>
          <w:lang w:val="it-IT"/>
        </w:rPr>
        <w:t>Expert tehnic cooptat – va fi desemnat ulterior</w:t>
      </w:r>
    </w:p>
    <w:p w14:paraId="49D4E560" w14:textId="77777777" w:rsidR="00222A25" w:rsidRPr="00222A25" w:rsidRDefault="00222A25" w:rsidP="00222A25">
      <w:pPr>
        <w:pStyle w:val="Frspaiere"/>
        <w:rPr>
          <w:lang w:val="ro-RO"/>
        </w:rPr>
      </w:pPr>
    </w:p>
    <w:bookmarkEnd w:id="0"/>
    <w:p w14:paraId="1F698825" w14:textId="77777777" w:rsidR="0063236E" w:rsidRPr="00602053" w:rsidRDefault="0063236E" w:rsidP="00602053">
      <w:pPr>
        <w:pStyle w:val="Default"/>
        <w:tabs>
          <w:tab w:val="left" w:pos="0"/>
        </w:tabs>
        <w:ind w:right="-61"/>
        <w:jc w:val="both"/>
        <w:rPr>
          <w:sz w:val="22"/>
          <w:szCs w:val="22"/>
        </w:rPr>
      </w:pPr>
      <w:r w:rsidRPr="00602053">
        <w:rPr>
          <w:b/>
          <w:bCs/>
          <w:sz w:val="22"/>
          <w:szCs w:val="22"/>
        </w:rPr>
        <w:tab/>
        <w:t xml:space="preserve">Modalitate de îndeplinire: </w:t>
      </w:r>
    </w:p>
    <w:p w14:paraId="2E98C258" w14:textId="77777777" w:rsidR="0063236E" w:rsidRPr="00602053" w:rsidRDefault="0063236E" w:rsidP="00602053">
      <w:pPr>
        <w:pStyle w:val="Default"/>
        <w:tabs>
          <w:tab w:val="left" w:pos="0"/>
        </w:tabs>
        <w:ind w:right="-61"/>
        <w:jc w:val="both"/>
        <w:rPr>
          <w:sz w:val="22"/>
          <w:szCs w:val="22"/>
        </w:rPr>
      </w:pPr>
      <w:bookmarkStart w:id="1" w:name="_Hlk177719254"/>
      <w:r w:rsidRPr="00602053">
        <w:rPr>
          <w:sz w:val="22"/>
          <w:szCs w:val="22"/>
        </w:rPr>
        <w:tab/>
        <w:t xml:space="preserve">Se va completa DUAE de către operatorii economici participanți la procedura de atribuire cu informațiile aferente situației lor (ofertanți/asociați/subcontractanți/terți susținători). </w:t>
      </w:r>
    </w:p>
    <w:p w14:paraId="356467B6" w14:textId="77777777" w:rsidR="0063236E" w:rsidRPr="00602053" w:rsidRDefault="0063236E" w:rsidP="00602053">
      <w:pPr>
        <w:pStyle w:val="Default"/>
        <w:tabs>
          <w:tab w:val="left" w:pos="0"/>
        </w:tabs>
        <w:ind w:right="-61"/>
        <w:jc w:val="both"/>
        <w:rPr>
          <w:sz w:val="22"/>
          <w:szCs w:val="22"/>
        </w:rPr>
      </w:pPr>
      <w:r w:rsidRPr="00602053">
        <w:rPr>
          <w:sz w:val="22"/>
          <w:szCs w:val="22"/>
        </w:rPr>
        <w:tab/>
        <w:t xml:space="preserve">În situația în care forma de organizare a operatorului economic ofertant/candidat terț susținător sau subcontractant la procedură este societate pe acțiuni cu capital social reprezentat prin acțiuni la purtător, acesta are obligația de a comunica datele de identificare a </w:t>
      </w:r>
      <w:proofErr w:type="spellStart"/>
      <w:r w:rsidRPr="00602053">
        <w:rPr>
          <w:sz w:val="22"/>
          <w:szCs w:val="22"/>
        </w:rPr>
        <w:t>deținătoriilor</w:t>
      </w:r>
      <w:proofErr w:type="spellEnd"/>
      <w:r w:rsidRPr="00602053">
        <w:rPr>
          <w:sz w:val="22"/>
          <w:szCs w:val="22"/>
        </w:rPr>
        <w:t>/</w:t>
      </w:r>
      <w:proofErr w:type="spellStart"/>
      <w:r w:rsidRPr="00602053">
        <w:rPr>
          <w:sz w:val="22"/>
          <w:szCs w:val="22"/>
        </w:rPr>
        <w:t>beneficiariilor</w:t>
      </w:r>
      <w:proofErr w:type="spellEnd"/>
      <w:r w:rsidRPr="00602053">
        <w:rPr>
          <w:sz w:val="22"/>
          <w:szCs w:val="22"/>
        </w:rPr>
        <w:t xml:space="preserve"> reali ai acțiunilor la purtător, conform prevederilor art. 53 alin. (2) și (3) din Legea nr. 98/2016. Reprezentantul legal al operatorului economic depune o declarație pe propria răspundere cu privire la deținătorii/beneficiarii reali ai acțiunilor la purtător, sub sancțiunile prevăzute de art. 326 din Legea nr. 286/2009 privind Codul penal, cu modificările și completările ulterioare, conform model formular. </w:t>
      </w:r>
    </w:p>
    <w:p w14:paraId="67EB7E5E" w14:textId="77777777" w:rsidR="0063236E" w:rsidRPr="002C3263" w:rsidRDefault="0063236E" w:rsidP="00602053">
      <w:pPr>
        <w:tabs>
          <w:tab w:val="left" w:pos="0"/>
        </w:tabs>
        <w:spacing w:after="0" w:line="240" w:lineRule="auto"/>
        <w:ind w:right="-61"/>
        <w:jc w:val="both"/>
        <w:rPr>
          <w:rFonts w:ascii="Times New Roman" w:hAnsi="Times New Roman" w:cs="Times New Roman"/>
          <w:lang w:val="ro-RO"/>
        </w:rPr>
      </w:pPr>
      <w:r w:rsidRPr="002C3263">
        <w:rPr>
          <w:rFonts w:ascii="Times New Roman" w:hAnsi="Times New Roman" w:cs="Times New Roman"/>
          <w:lang w:val="ro-RO"/>
        </w:rPr>
        <w:tab/>
        <w:t>Nedepunerea DUAE odată cu oferta (inclusiv pentru asociat/terț susținător/subcontractant) atrage respingerea acesteia ca inacceptabilă.</w:t>
      </w:r>
    </w:p>
    <w:bookmarkEnd w:id="1"/>
    <w:p w14:paraId="505BC067" w14:textId="77777777" w:rsidR="0063236E" w:rsidRPr="00602053" w:rsidRDefault="0063236E" w:rsidP="00602053">
      <w:pPr>
        <w:tabs>
          <w:tab w:val="left" w:pos="0"/>
        </w:tabs>
        <w:spacing w:after="8" w:line="248" w:lineRule="auto"/>
        <w:ind w:right="-61"/>
        <w:jc w:val="both"/>
        <w:rPr>
          <w:rFonts w:ascii="Times New Roman" w:hAnsi="Times New Roman" w:cs="Times New Roman"/>
          <w:lang w:val="ro-RO"/>
        </w:rPr>
      </w:pPr>
    </w:p>
    <w:p w14:paraId="6AF10A9A" w14:textId="77777777" w:rsidR="0063236E" w:rsidRPr="00602053" w:rsidRDefault="0063236E" w:rsidP="00602053">
      <w:pPr>
        <w:tabs>
          <w:tab w:val="left" w:pos="0"/>
        </w:tabs>
        <w:spacing w:after="0" w:line="240" w:lineRule="auto"/>
        <w:ind w:left="53" w:right="-61"/>
        <w:jc w:val="both"/>
        <w:rPr>
          <w:rFonts w:ascii="Times New Roman" w:hAnsi="Times New Roman" w:cs="Times New Roman"/>
          <w:b/>
          <w:lang w:val="ro-RO"/>
        </w:rPr>
      </w:pPr>
      <w:r w:rsidRPr="00602053">
        <w:rPr>
          <w:rFonts w:ascii="Times New Roman" w:hAnsi="Times New Roman" w:cs="Times New Roman"/>
          <w:b/>
          <w:lang w:val="ro-RO"/>
        </w:rPr>
        <w:tab/>
        <w:t>Cerința nr. 3:</w:t>
      </w:r>
    </w:p>
    <w:p w14:paraId="3C30B852" w14:textId="77777777" w:rsidR="0063236E" w:rsidRPr="00602053" w:rsidRDefault="0063236E"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ab/>
        <w:t>Declarație pe propria răspundere conform Regulament (UE) 2022/576.</w:t>
      </w:r>
    </w:p>
    <w:p w14:paraId="341BFDBA" w14:textId="77777777" w:rsidR="0063236E" w:rsidRDefault="0063236E"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ab/>
        <w:t>Declarația pe propria răspundere, conform model de la secțiunea Formulare, se va întocmi de către fiecare ofertant/asociat, inclusiv de către terț susținător / subcontractant, după caz, și va fi prezentată de toți participanții odată cu depunerea DUAE și ofertei în SEAP, cu informații aferente situației lor. Inclusiv subcontractanții declarați în derularea contractului vor trebui să depună această declarație la momentul introducerii lor în contract.</w:t>
      </w:r>
    </w:p>
    <w:p w14:paraId="25105417" w14:textId="77777777" w:rsidR="00222A25" w:rsidRDefault="00222A25" w:rsidP="00602053">
      <w:pPr>
        <w:tabs>
          <w:tab w:val="left" w:pos="0"/>
        </w:tabs>
        <w:spacing w:after="0" w:line="240" w:lineRule="auto"/>
        <w:ind w:left="50" w:right="-61"/>
        <w:jc w:val="both"/>
        <w:rPr>
          <w:rFonts w:ascii="Times New Roman" w:hAnsi="Times New Roman" w:cs="Times New Roman"/>
          <w:lang w:val="ro-RO"/>
        </w:rPr>
      </w:pPr>
    </w:p>
    <w:p w14:paraId="078E204D" w14:textId="77777777" w:rsidR="00222A25" w:rsidRDefault="00222A25" w:rsidP="00602053">
      <w:pPr>
        <w:tabs>
          <w:tab w:val="left" w:pos="0"/>
        </w:tabs>
        <w:spacing w:after="0" w:line="240" w:lineRule="auto"/>
        <w:ind w:left="50" w:right="-61"/>
        <w:jc w:val="both"/>
        <w:rPr>
          <w:rFonts w:ascii="Times New Roman" w:hAnsi="Times New Roman" w:cs="Times New Roman"/>
          <w:lang w:val="ro-RO"/>
        </w:rPr>
      </w:pPr>
    </w:p>
    <w:p w14:paraId="4A537DE1" w14:textId="77777777" w:rsidR="00222A25" w:rsidRDefault="00222A25" w:rsidP="00602053">
      <w:pPr>
        <w:tabs>
          <w:tab w:val="left" w:pos="0"/>
        </w:tabs>
        <w:spacing w:after="0" w:line="240" w:lineRule="auto"/>
        <w:ind w:left="50" w:right="-61"/>
        <w:jc w:val="both"/>
        <w:rPr>
          <w:rFonts w:ascii="Times New Roman" w:hAnsi="Times New Roman" w:cs="Times New Roman"/>
          <w:lang w:val="ro-RO"/>
        </w:rPr>
      </w:pPr>
    </w:p>
    <w:p w14:paraId="30E19D8A" w14:textId="77777777" w:rsidR="00602053" w:rsidRDefault="00602053" w:rsidP="00602053">
      <w:pPr>
        <w:tabs>
          <w:tab w:val="left" w:pos="0"/>
        </w:tabs>
        <w:spacing w:after="0" w:line="240" w:lineRule="auto"/>
        <w:ind w:left="50" w:right="-61"/>
        <w:jc w:val="both"/>
        <w:rPr>
          <w:rFonts w:ascii="Times New Roman" w:hAnsi="Times New Roman" w:cs="Times New Roman"/>
          <w:lang w:val="ro-RO"/>
        </w:rPr>
      </w:pPr>
    </w:p>
    <w:p w14:paraId="5A659039" w14:textId="77777777" w:rsidR="00602053" w:rsidRDefault="00602053" w:rsidP="00602053">
      <w:pPr>
        <w:tabs>
          <w:tab w:val="left" w:pos="0"/>
        </w:tabs>
        <w:spacing w:after="0" w:line="240" w:lineRule="auto"/>
        <w:ind w:left="50" w:right="-61"/>
        <w:jc w:val="both"/>
        <w:rPr>
          <w:rFonts w:ascii="Times New Roman" w:hAnsi="Times New Roman" w:cs="Times New Roman"/>
          <w:lang w:val="ro-RO"/>
        </w:rPr>
      </w:pPr>
    </w:p>
    <w:p w14:paraId="055AB36D" w14:textId="77777777" w:rsidR="00602053" w:rsidRPr="00602053" w:rsidRDefault="00602053" w:rsidP="00602053">
      <w:pPr>
        <w:tabs>
          <w:tab w:val="left" w:pos="0"/>
        </w:tabs>
        <w:spacing w:after="0" w:line="240" w:lineRule="auto"/>
        <w:ind w:left="50" w:right="-61"/>
        <w:jc w:val="both"/>
        <w:rPr>
          <w:rFonts w:ascii="Times New Roman" w:hAnsi="Times New Roman" w:cs="Times New Roman"/>
          <w:lang w:val="ro-RO"/>
        </w:rPr>
      </w:pPr>
    </w:p>
    <w:p w14:paraId="03A2127A" w14:textId="77777777" w:rsidR="00E64748" w:rsidRPr="00602053" w:rsidRDefault="00E64748" w:rsidP="00602053">
      <w:pPr>
        <w:tabs>
          <w:tab w:val="left" w:pos="0"/>
        </w:tabs>
        <w:spacing w:after="0" w:line="240" w:lineRule="auto"/>
        <w:ind w:left="50" w:right="-61"/>
        <w:jc w:val="both"/>
        <w:rPr>
          <w:rFonts w:ascii="Times New Roman" w:hAnsi="Times New Roman" w:cs="Times New Roman"/>
          <w:lang w:val="ro-RO"/>
        </w:rPr>
      </w:pPr>
    </w:p>
    <w:p w14:paraId="7BAB766F" w14:textId="77777777" w:rsidR="00E64748" w:rsidRPr="00602053" w:rsidRDefault="00E64748"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ab/>
      </w:r>
    </w:p>
    <w:p w14:paraId="7BEB6F4A" w14:textId="77777777" w:rsidR="0063236E" w:rsidRPr="00602053" w:rsidRDefault="0063236E" w:rsidP="00602053">
      <w:pPr>
        <w:tabs>
          <w:tab w:val="left" w:pos="0"/>
        </w:tabs>
        <w:spacing w:after="0" w:line="240" w:lineRule="auto"/>
        <w:ind w:right="-61"/>
        <w:jc w:val="both"/>
        <w:rPr>
          <w:rFonts w:ascii="Times New Roman" w:hAnsi="Times New Roman" w:cs="Times New Roman"/>
          <w:lang w:val="ro-RO"/>
        </w:rPr>
      </w:pPr>
    </w:p>
    <w:p w14:paraId="12196A8A" w14:textId="77777777" w:rsidR="00280538" w:rsidRPr="00602053" w:rsidRDefault="00602053" w:rsidP="00602053">
      <w:pPr>
        <w:tabs>
          <w:tab w:val="left" w:pos="0"/>
        </w:tabs>
        <w:spacing w:after="0" w:line="240" w:lineRule="auto"/>
        <w:ind w:left="50" w:right="-61"/>
        <w:jc w:val="both"/>
        <w:rPr>
          <w:rFonts w:ascii="Times New Roman" w:hAnsi="Times New Roman" w:cs="Times New Roman"/>
          <w:b/>
          <w:lang w:val="ro-RO"/>
        </w:rPr>
      </w:pPr>
      <w:r w:rsidRPr="002C3263">
        <w:rPr>
          <w:rFonts w:ascii="Times New Roman" w:hAnsi="Times New Roman" w:cs="Times New Roman"/>
          <w:b/>
          <w:lang w:val="ro-RO"/>
        </w:rPr>
        <w:tab/>
      </w:r>
      <w:r w:rsidR="00280538" w:rsidRPr="002C3263">
        <w:rPr>
          <w:rFonts w:ascii="Times New Roman" w:hAnsi="Times New Roman" w:cs="Times New Roman"/>
          <w:b/>
          <w:lang w:val="ro-RO"/>
        </w:rPr>
        <w:t xml:space="preserve">III.1.1.b) </w:t>
      </w:r>
      <w:r w:rsidR="00280538" w:rsidRPr="00602053">
        <w:rPr>
          <w:rFonts w:ascii="Times New Roman" w:hAnsi="Times New Roman" w:cs="Times New Roman"/>
          <w:b/>
          <w:lang w:val="ro-RO"/>
        </w:rPr>
        <w:t>Capacitatea de exercitare a activității profesionale</w:t>
      </w:r>
    </w:p>
    <w:p w14:paraId="7418DEF6" w14:textId="77777777" w:rsidR="00280538" w:rsidRPr="00602053" w:rsidRDefault="00280538" w:rsidP="00602053">
      <w:pPr>
        <w:tabs>
          <w:tab w:val="left" w:pos="0"/>
        </w:tabs>
        <w:spacing w:after="0" w:line="240" w:lineRule="auto"/>
        <w:ind w:left="50" w:right="-61"/>
        <w:jc w:val="both"/>
        <w:rPr>
          <w:rFonts w:ascii="Times New Roman" w:hAnsi="Times New Roman" w:cs="Times New Roman"/>
          <w:b/>
          <w:lang w:val="ro-RO"/>
        </w:rPr>
      </w:pPr>
      <w:r w:rsidRPr="00602053">
        <w:rPr>
          <w:rFonts w:ascii="Times New Roman" w:hAnsi="Times New Roman" w:cs="Times New Roman"/>
          <w:b/>
          <w:lang w:val="ro-RO"/>
        </w:rPr>
        <w:tab/>
        <w:t>Cerința nr. 1</w:t>
      </w:r>
    </w:p>
    <w:p w14:paraId="792E715C"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Operatorii economici ce depun oferta trebuie să dovedească o formă de înregistrare în condițiile legii din țara de rezidență, din care să reiasă că operatorul economic este legal constituit, că nu se află în niciuna din situațiile de anulare a constituirii, precum și faptul că are capacitatea profesională de a realiza activitățile care fac obiectul contractului.</w:t>
      </w:r>
    </w:p>
    <w:p w14:paraId="05BFC924" w14:textId="77777777" w:rsidR="00280538" w:rsidRPr="00602053" w:rsidRDefault="00280538" w:rsidP="00602053">
      <w:pPr>
        <w:tabs>
          <w:tab w:val="left" w:pos="0"/>
        </w:tabs>
        <w:spacing w:before="160" w:after="0" w:line="240" w:lineRule="auto"/>
        <w:ind w:left="771" w:right="-61"/>
        <w:jc w:val="both"/>
        <w:rPr>
          <w:rFonts w:ascii="Times New Roman" w:hAnsi="Times New Roman" w:cs="Times New Roman"/>
          <w:b/>
          <w:lang w:val="ro-RO"/>
        </w:rPr>
      </w:pPr>
      <w:r w:rsidRPr="00602053">
        <w:rPr>
          <w:rFonts w:ascii="Times New Roman" w:hAnsi="Times New Roman" w:cs="Times New Roman"/>
          <w:b/>
          <w:lang w:val="ro-RO"/>
        </w:rPr>
        <w:t>Modalitatea de îndeplinire:</w:t>
      </w:r>
    </w:p>
    <w:p w14:paraId="29942127" w14:textId="77777777" w:rsidR="00280538" w:rsidRPr="00602053" w:rsidRDefault="00602053"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r>
      <w:r w:rsidR="00280538" w:rsidRPr="00602053">
        <w:rPr>
          <w:rFonts w:ascii="Times New Roman" w:hAnsi="Times New Roman" w:cs="Times New Roman"/>
          <w:lang w:val="ro-RO"/>
        </w:rPr>
        <w:t xml:space="preserve">În conformitate cu prevederile art. 193 alin. (6) din Legea nr. 98/2016 cu modificările și completările ulterioare, autoritatea contractantă </w:t>
      </w:r>
      <w:r w:rsidRPr="00602053">
        <w:rPr>
          <w:rFonts w:ascii="Times New Roman" w:hAnsi="Times New Roman" w:cs="Times New Roman"/>
          <w:lang w:val="ro-RO"/>
        </w:rPr>
        <w:t>a activat în formularul DUAE opț</w:t>
      </w:r>
      <w:r w:rsidR="00280538" w:rsidRPr="00602053">
        <w:rPr>
          <w:rFonts w:ascii="Times New Roman" w:hAnsi="Times New Roman" w:cs="Times New Roman"/>
          <w:lang w:val="ro-RO"/>
        </w:rPr>
        <w:t>iunea A: Indicație globală pentru toate criteriile de selecție, din secțiunea criterii de selecție. Se va completa DUAE de către operatorii economici cu informațiile aferente situației lor de fapt; aceștia trebuie să bifeze în DUAE una din opțiunile „Da" sau „Nu".</w:t>
      </w:r>
    </w:p>
    <w:p w14:paraId="32C89C0D"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 xml:space="preserve">Ofertantul clasat pe primul loc după aplicarea criteriului de atribuire va prezenta, anterior atribuirii contractului, la solicitarea autorității contractante, Certificatul Constatator emis de Oficiul Registrului Comerțului de pe lângă Tribunalul Teritorial în integralitate, din care să rezulte că activitatea principală/secundară pe care o desfășoară conform codificării CAEN corespunde obiectului contractului. </w:t>
      </w:r>
    </w:p>
    <w:p w14:paraId="5517721E"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De asemenea, în Certificatul Constatator emis de Oficiul Registrului Comerțului de pe lângă Tribunalul Teritorial trebuie să se regăsească și următoarele informații: datele de identificare ale operatorului economic, acționarii/asociații, organele de conducere, administratorii, membrii Consiliului de Administrație, membrii Consiliului de Supraveghere, cotele de participare.</w:t>
      </w:r>
    </w:p>
    <w:p w14:paraId="7F81C91A"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iCs/>
          <w:lang w:val="ro-RO"/>
        </w:rPr>
        <w:t>Nota 1:</w:t>
      </w:r>
      <w:r w:rsidRPr="00602053">
        <w:rPr>
          <w:rFonts w:ascii="Times New Roman" w:hAnsi="Times New Roman" w:cs="Times New Roman"/>
          <w:lang w:val="ro-RO"/>
        </w:rPr>
        <w:t xml:space="preserve"> Pentru persoanele juridice străine, se vor prezenta documente edificatoare care dovedesc o forma de înregistrare în conformitate cu prevederile legale din țara în care ofertantul este stabilit, din care să reiasă informațiile solicitate de către autoritatea contractantă.</w:t>
      </w:r>
    </w:p>
    <w:p w14:paraId="310CF357"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iCs/>
          <w:lang w:val="ro-RO"/>
        </w:rPr>
        <w:t>Nota 2:</w:t>
      </w:r>
      <w:r w:rsidRPr="00602053">
        <w:rPr>
          <w:rFonts w:ascii="Times New Roman" w:hAnsi="Times New Roman" w:cs="Times New Roman"/>
          <w:lang w:val="ro-RO"/>
        </w:rPr>
        <w:t xml:space="preserve"> În cazul unei asocieri, se vor prezenta documente pentru fiecare dintre membrii asocierii. Pentru îndeplinirea cerinței este suficient ca obiectul de activitate al </w:t>
      </w:r>
      <w:proofErr w:type="spellStart"/>
      <w:r w:rsidRPr="00602053">
        <w:rPr>
          <w:rFonts w:ascii="Times New Roman" w:hAnsi="Times New Roman" w:cs="Times New Roman"/>
          <w:lang w:val="ro-RO"/>
        </w:rPr>
        <w:t>fiecarui</w:t>
      </w:r>
      <w:proofErr w:type="spellEnd"/>
      <w:r w:rsidRPr="00602053">
        <w:rPr>
          <w:rFonts w:ascii="Times New Roman" w:hAnsi="Times New Roman" w:cs="Times New Roman"/>
          <w:lang w:val="ro-RO"/>
        </w:rPr>
        <w:t xml:space="preserve"> membru să fie în concordanță cu partea din contract pe care o va realiza.</w:t>
      </w:r>
    </w:p>
    <w:p w14:paraId="58E0250C"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iCs/>
          <w:lang w:val="ro-RO"/>
        </w:rPr>
        <w:t>Nota 3:</w:t>
      </w:r>
      <w:r w:rsidRPr="00602053">
        <w:rPr>
          <w:rFonts w:ascii="Times New Roman" w:hAnsi="Times New Roman" w:cs="Times New Roman"/>
          <w:lang w:val="ro-RO"/>
        </w:rPr>
        <w:t xml:space="preserve"> În situația în care ofertantul beneficiază de susținere din partea unor terți sau în situația în care subcontractează părți din contract, acesta va prezenta Certificatul Constatator și pentru terții susținători/ subcontractanții declarați în DUAE.</w:t>
      </w:r>
    </w:p>
    <w:p w14:paraId="29FA3266"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iCs/>
          <w:lang w:val="ro-RO"/>
        </w:rPr>
        <w:t>Nota 4:</w:t>
      </w:r>
      <w:r w:rsidRPr="00602053">
        <w:rPr>
          <w:rFonts w:ascii="Times New Roman" w:hAnsi="Times New Roman" w:cs="Times New Roman"/>
          <w:lang w:val="ro-RO"/>
        </w:rPr>
        <w:t xml:space="preserve"> Pentru subcontractanții declarați în ofertă, este obligatoriu ca obiectul/obiectele de</w:t>
      </w:r>
      <w:r w:rsidR="00602053" w:rsidRPr="00602053">
        <w:rPr>
          <w:rFonts w:ascii="Times New Roman" w:hAnsi="Times New Roman" w:cs="Times New Roman"/>
          <w:lang w:val="ro-RO"/>
        </w:rPr>
        <w:t xml:space="preserve"> activitate autorizat/e al fiecă</w:t>
      </w:r>
      <w:r w:rsidRPr="00602053">
        <w:rPr>
          <w:rFonts w:ascii="Times New Roman" w:hAnsi="Times New Roman" w:cs="Times New Roman"/>
          <w:lang w:val="ro-RO"/>
        </w:rPr>
        <w:t>rui subcontractant să fie în concordanță cu partea din contract pe care o va realiza.</w:t>
      </w:r>
    </w:p>
    <w:p w14:paraId="7E6C4240"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iCs/>
          <w:lang w:val="ro-RO"/>
        </w:rPr>
        <w:t>Nota 5:</w:t>
      </w:r>
      <w:r w:rsidRPr="00602053">
        <w:rPr>
          <w:rFonts w:ascii="Times New Roman" w:hAnsi="Times New Roman" w:cs="Times New Roman"/>
          <w:b/>
          <w:lang w:val="ro-RO"/>
        </w:rPr>
        <w:t xml:space="preserve"> </w:t>
      </w:r>
      <w:r w:rsidRPr="00602053">
        <w:rPr>
          <w:rFonts w:ascii="Times New Roman" w:hAnsi="Times New Roman" w:cs="Times New Roman"/>
          <w:lang w:val="ro-RO"/>
        </w:rPr>
        <w:t>Informațiile cuprinse în certificatul constatator trebuie să fie reale/actuale la momentul prezentării lor.</w:t>
      </w:r>
    </w:p>
    <w:p w14:paraId="1A36913B" w14:textId="77777777" w:rsidR="00280538" w:rsidRPr="00602053" w:rsidRDefault="00280538" w:rsidP="00602053">
      <w:pPr>
        <w:tabs>
          <w:tab w:val="left" w:pos="0"/>
        </w:tabs>
        <w:spacing w:after="0" w:line="240" w:lineRule="auto"/>
        <w:ind w:left="38" w:right="-61"/>
        <w:jc w:val="both"/>
        <w:rPr>
          <w:rFonts w:ascii="Times New Roman" w:hAnsi="Times New Roman" w:cs="Times New Roman"/>
          <w:b/>
          <w:lang w:val="ro-RO"/>
        </w:rPr>
      </w:pPr>
      <w:r w:rsidRPr="00602053">
        <w:rPr>
          <w:rFonts w:ascii="Times New Roman" w:hAnsi="Times New Roman" w:cs="Times New Roman"/>
          <w:b/>
          <w:lang w:val="ro-RO"/>
        </w:rPr>
        <w:tab/>
        <w:t xml:space="preserve">Cerința nr. 2 </w:t>
      </w:r>
    </w:p>
    <w:p w14:paraId="3A6E4133"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b/>
          <w:lang w:val="ro-RO"/>
        </w:rPr>
        <w:tab/>
      </w:r>
      <w:r w:rsidRPr="00602053">
        <w:rPr>
          <w:rFonts w:ascii="Times New Roman" w:hAnsi="Times New Roman" w:cs="Times New Roman"/>
          <w:lang w:val="ro-RO"/>
        </w:rPr>
        <w:t xml:space="preserve">Toate ofertele depuse vor conține documentele justificative privind informațiile aferente beneficiarului real, pentru ofertanții (contractanți, asociați și subcontractanți) participanți la procedura de achiziție, respectiv o declarație pe propria răspundere cu privire la beneficiarul/beneficiarii reali, </w:t>
      </w:r>
      <w:r w:rsidR="00EE2B4A" w:rsidRPr="00602053">
        <w:rPr>
          <w:rFonts w:ascii="Times New Roman" w:hAnsi="Times New Roman" w:cs="Times New Roman"/>
          <w:lang w:val="ro-RO"/>
        </w:rPr>
        <w:t>declarație ce se va depune odată</w:t>
      </w:r>
      <w:r w:rsidRPr="00602053">
        <w:rPr>
          <w:rFonts w:ascii="Times New Roman" w:hAnsi="Times New Roman" w:cs="Times New Roman"/>
          <w:lang w:val="ro-RO"/>
        </w:rPr>
        <w:t xml:space="preserve"> cu DUAE de către toți ofertanții participanți (contractanți, asociați și subcontractanți).</w:t>
      </w:r>
    </w:p>
    <w:p w14:paraId="32C82748"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După stabilirea clasamentului ofertelor, ofertantul clasat pe primul loc , este obligat să pună la dispoziția Autorității Contractante informațiile cu privire la beneficiarul real al fondurilor alocate din PNRR, în înțelesul art. 3 pct. 6 din Directiva (UE) 2015/849 a Parlamentului European și a Consiliului, așa cum sunt reglementate de obligațiile impuse de art. Art. 22 alin. 2 lit. d) din Regulamentul (UE) 2021/241 al Parlamentului European și Consiliului, respectiv:</w:t>
      </w:r>
    </w:p>
    <w:p w14:paraId="4397C242"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 Pentru ofertanții ai căror acționari sunt perso</w:t>
      </w:r>
      <w:r w:rsidR="00EE2B4A" w:rsidRPr="00602053">
        <w:rPr>
          <w:rFonts w:ascii="Times New Roman" w:hAnsi="Times New Roman" w:cs="Times New Roman"/>
          <w:lang w:val="ro-RO"/>
        </w:rPr>
        <w:t>an</w:t>
      </w:r>
      <w:r w:rsidRPr="00602053">
        <w:rPr>
          <w:rFonts w:ascii="Times New Roman" w:hAnsi="Times New Roman" w:cs="Times New Roman"/>
          <w:lang w:val="ro-RO"/>
        </w:rPr>
        <w:t>e fizice sau persoane juridice înregistrate pe teritoriul României, se va depune un extras ONRC (privind datele beneficiarului real a fost depus de către contractanți la Oficiul Național al Registrului Comerțului);</w:t>
      </w:r>
    </w:p>
    <w:p w14:paraId="3004344C"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lastRenderedPageBreak/>
        <w:t>b) Pentru ofertantul/ofertanții declarat /declarați câștigători care are/au în structura acționariatului entități juridice străine, autoritatea contractantă colectează de la declarant o declarație pe proprie răspundere dată de către reprezentantul legal, conform prevederilor art. 326 din Codul Penal privind falsul în declarații, ce va conține datele despre beneficiarii reali (cel puțin nume, prenume și data nașterii), în conformitate cu prevederile Legii nr. 129/2019;</w:t>
      </w:r>
    </w:p>
    <w:p w14:paraId="2C5704AD"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c) Pentru ofertanții străini, înregistrați în afara României, aceștia vor depune documente justificative, certificate sau alte înscrisuri eliberate de autoritatea responsabilă de datele beneficiarului real din țara ofertantului, însoțite de traducerea în limba română, certificate de traducători autorizați, în condițiile legii;</w:t>
      </w:r>
    </w:p>
    <w:p w14:paraId="215B3C1D"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d) Pentru ofertanții de tipul asociațiilor și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ofertant o declarație pe proprie răspundere dată de către reprezentantul legal/președinte, conform prevederilor art. 326 din Codul Penal privind falsul în declarații, ce va conține datele despre beneficiarii reali (cel puțin nume, prenume și data nașterii), în conformitate cu prevederile Legii nr. 129/2019.</w:t>
      </w:r>
    </w:p>
    <w:p w14:paraId="441DE127"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Înaintea semnării contractului comercial, Autoritatea Contractantă va colecta în sistemul informatic dedicat - datele beneficiarului real al ofertantului/ofertanților declarant/declarați câștigător/câștigători, în urma procedurii de achiziție publică.</w:t>
      </w:r>
    </w:p>
    <w:p w14:paraId="271FCC6A" w14:textId="0C9C2F9C" w:rsidR="00123FE4" w:rsidRPr="00123FE4" w:rsidRDefault="00280538" w:rsidP="00123FE4">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Furnizarea datelor și informațiilor privind beneficiarii reali ai destinatarilor finali ai fondurilor/contractorilor se realizează de către aceștia din urmă prin transmiterea acestor informații către ONRC.</w:t>
      </w:r>
    </w:p>
    <w:p w14:paraId="2088D4E4" w14:textId="77777777" w:rsidR="00280538" w:rsidRPr="00602053" w:rsidRDefault="00280538" w:rsidP="00602053">
      <w:pPr>
        <w:tabs>
          <w:tab w:val="left" w:pos="0"/>
        </w:tabs>
        <w:spacing w:after="0" w:line="240" w:lineRule="auto"/>
        <w:ind w:right="-61"/>
        <w:jc w:val="both"/>
        <w:rPr>
          <w:rFonts w:ascii="Times New Roman" w:hAnsi="Times New Roman" w:cs="Times New Roman"/>
          <w:lang w:val="ro-RO"/>
        </w:rPr>
      </w:pPr>
    </w:p>
    <w:p w14:paraId="3C5C0466" w14:textId="77777777" w:rsidR="00280538" w:rsidRPr="00602053" w:rsidRDefault="00280538" w:rsidP="00602053">
      <w:pPr>
        <w:tabs>
          <w:tab w:val="left" w:pos="0"/>
        </w:tabs>
        <w:spacing w:after="0" w:line="240" w:lineRule="auto"/>
        <w:ind w:left="50" w:right="-61"/>
        <w:jc w:val="both"/>
        <w:rPr>
          <w:rFonts w:ascii="Times New Roman" w:hAnsi="Times New Roman" w:cs="Times New Roman"/>
          <w:b/>
          <w:lang w:val="ro-RO"/>
        </w:rPr>
      </w:pPr>
      <w:r w:rsidRPr="00602053">
        <w:rPr>
          <w:rFonts w:ascii="Times New Roman" w:hAnsi="Times New Roman" w:cs="Times New Roman"/>
          <w:b/>
          <w:lang w:val="ro-RO"/>
        </w:rPr>
        <w:tab/>
      </w:r>
      <w:r w:rsidRPr="002C3263">
        <w:rPr>
          <w:rFonts w:ascii="Times New Roman" w:hAnsi="Times New Roman" w:cs="Times New Roman"/>
          <w:b/>
          <w:lang w:val="ro-RO"/>
        </w:rPr>
        <w:t xml:space="preserve">III.1.3.a) </w:t>
      </w:r>
      <w:r w:rsidRPr="00602053">
        <w:rPr>
          <w:rFonts w:ascii="Times New Roman" w:hAnsi="Times New Roman" w:cs="Times New Roman"/>
          <w:b/>
          <w:lang w:val="ro-RO"/>
        </w:rPr>
        <w:t>Capacitatea tehnică și / sau profesională:</w:t>
      </w:r>
    </w:p>
    <w:p w14:paraId="3121812A"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 xml:space="preserve">Cerințele privind capacitatea tehnică și profesională de care trebuie să dispună </w:t>
      </w:r>
      <w:proofErr w:type="spellStart"/>
      <w:r w:rsidRPr="00602053">
        <w:rPr>
          <w:rFonts w:ascii="Times New Roman" w:hAnsi="Times New Roman" w:cs="Times New Roman"/>
          <w:lang w:val="ro-RO"/>
        </w:rPr>
        <w:t>opertatorul</w:t>
      </w:r>
      <w:proofErr w:type="spellEnd"/>
      <w:r w:rsidRPr="00602053">
        <w:rPr>
          <w:rFonts w:ascii="Times New Roman" w:hAnsi="Times New Roman" w:cs="Times New Roman"/>
          <w:lang w:val="ro-RO"/>
        </w:rPr>
        <w:t xml:space="preserve"> economic pentru executarea contractului. Având în vedere tipul contractului, execuție lucrări și complexitatea acestuia, ofertantul va face dovada că îndeplinește următoarele cerințe:</w:t>
      </w:r>
    </w:p>
    <w:p w14:paraId="6D65065E" w14:textId="77777777" w:rsidR="00280538" w:rsidRPr="00602053" w:rsidRDefault="00280538" w:rsidP="00602053">
      <w:pPr>
        <w:tabs>
          <w:tab w:val="left" w:pos="0"/>
        </w:tabs>
        <w:spacing w:after="0" w:line="240" w:lineRule="auto"/>
        <w:ind w:right="-61"/>
        <w:jc w:val="both"/>
        <w:rPr>
          <w:rFonts w:ascii="Times New Roman" w:hAnsi="Times New Roman" w:cs="Times New Roman"/>
          <w:color w:val="0070C0"/>
          <w:lang w:val="ro-RO"/>
        </w:rPr>
      </w:pPr>
    </w:p>
    <w:p w14:paraId="57B22362" w14:textId="77777777" w:rsidR="00280538" w:rsidRPr="00602053" w:rsidRDefault="00280538" w:rsidP="00602053">
      <w:pPr>
        <w:tabs>
          <w:tab w:val="left" w:pos="0"/>
        </w:tabs>
        <w:spacing w:after="0" w:line="240" w:lineRule="auto"/>
        <w:ind w:left="50" w:right="-61"/>
        <w:jc w:val="both"/>
        <w:rPr>
          <w:rFonts w:ascii="Times New Roman" w:hAnsi="Times New Roman" w:cs="Times New Roman"/>
          <w:b/>
          <w:lang w:val="ro-RO"/>
        </w:rPr>
      </w:pPr>
      <w:r w:rsidRPr="00602053">
        <w:rPr>
          <w:rFonts w:ascii="Times New Roman" w:hAnsi="Times New Roman" w:cs="Times New Roman"/>
          <w:b/>
          <w:lang w:val="ro-RO"/>
        </w:rPr>
        <w:tab/>
        <w:t xml:space="preserve">Cerința nr. l - Experiența similară </w:t>
      </w:r>
    </w:p>
    <w:p w14:paraId="68043B58" w14:textId="01C56F15" w:rsidR="00280538" w:rsidRPr="002C3263" w:rsidRDefault="00280538" w:rsidP="00602053">
      <w:pPr>
        <w:tabs>
          <w:tab w:val="left" w:pos="0"/>
        </w:tabs>
        <w:autoSpaceDE w:val="0"/>
        <w:autoSpaceDN w:val="0"/>
        <w:adjustRightInd w:val="0"/>
        <w:ind w:right="-61"/>
        <w:jc w:val="both"/>
        <w:rPr>
          <w:rFonts w:ascii="Times New Roman" w:hAnsi="Times New Roman" w:cs="Times New Roman"/>
          <w:lang w:val="ro-RO"/>
        </w:rPr>
      </w:pPr>
      <w:r w:rsidRPr="002C3263">
        <w:rPr>
          <w:rFonts w:ascii="Times New Roman" w:hAnsi="Times New Roman" w:cs="Times New Roman"/>
          <w:lang w:val="ro-RO"/>
        </w:rPr>
        <w:tab/>
        <w:t xml:space="preserve">Ofertanții trebuie să facă dovada executării și ducerii la bun sfârșit de lucrări similare cu cele care fac obiectul achiziției, în valoare cumulată de minim </w:t>
      </w:r>
      <w:r w:rsidRPr="002C3263">
        <w:rPr>
          <w:rFonts w:ascii="Times New Roman" w:hAnsi="Times New Roman" w:cs="Times New Roman"/>
          <w:b/>
          <w:lang w:val="ro-RO"/>
        </w:rPr>
        <w:t>450.000,00 lei fără TVA</w:t>
      </w:r>
      <w:r w:rsidRPr="002C3263">
        <w:rPr>
          <w:rFonts w:ascii="Times New Roman" w:hAnsi="Times New Roman" w:cs="Times New Roman"/>
          <w:lang w:val="ro-RO"/>
        </w:rPr>
        <w:t xml:space="preserve">, la nivelul unui contract, maxim 3(trei) contracte, în ultimii </w:t>
      </w:r>
      <w:r w:rsidR="008A7CE3">
        <w:rPr>
          <w:rFonts w:ascii="Times New Roman" w:hAnsi="Times New Roman" w:cs="Times New Roman"/>
          <w:lang w:val="ro-RO"/>
        </w:rPr>
        <w:t>5</w:t>
      </w:r>
      <w:r w:rsidRPr="002C3263">
        <w:rPr>
          <w:rFonts w:ascii="Times New Roman" w:hAnsi="Times New Roman" w:cs="Times New Roman"/>
          <w:lang w:val="ro-RO"/>
        </w:rPr>
        <w:t xml:space="preserve"> ani calculați prin raportarea la data limită de depunere a ofertelor cu mențiunea că modul de calcul al perioadei nu va fi afectat de eventualele decalări ale termenului limită prevăzut în anunțul de participare simplificat publicat. Prin lucrări similare autoritatea contractantă </w:t>
      </w:r>
      <w:proofErr w:type="spellStart"/>
      <w:r w:rsidRPr="002C3263">
        <w:rPr>
          <w:rFonts w:ascii="Times New Roman" w:hAnsi="Times New Roman" w:cs="Times New Roman"/>
          <w:lang w:val="ro-RO"/>
        </w:rPr>
        <w:t>întelege</w:t>
      </w:r>
      <w:proofErr w:type="spellEnd"/>
      <w:r w:rsidRPr="002C3263">
        <w:rPr>
          <w:rFonts w:ascii="Times New Roman" w:hAnsi="Times New Roman" w:cs="Times New Roman"/>
          <w:lang w:val="ro-RO"/>
        </w:rPr>
        <w:t xml:space="preserve"> lucrări în domeniul infrastructurii de construcții și/sau reparații și/sau modernizări și/sau reabilitări de construcții civile și industriale.   </w:t>
      </w:r>
    </w:p>
    <w:p w14:paraId="05658985" w14:textId="77777777" w:rsidR="00280538" w:rsidRPr="009408FA" w:rsidRDefault="00280538" w:rsidP="00602053">
      <w:pPr>
        <w:tabs>
          <w:tab w:val="left" w:pos="0"/>
        </w:tabs>
        <w:autoSpaceDE w:val="0"/>
        <w:autoSpaceDN w:val="0"/>
        <w:adjustRightInd w:val="0"/>
        <w:spacing w:after="0"/>
        <w:ind w:right="-61"/>
        <w:jc w:val="both"/>
        <w:rPr>
          <w:rFonts w:ascii="Times New Roman" w:hAnsi="Times New Roman" w:cs="Times New Roman"/>
          <w:lang w:val="ro-RO"/>
        </w:rPr>
      </w:pPr>
      <w:r w:rsidRPr="002C3263">
        <w:rPr>
          <w:rFonts w:ascii="Times New Roman" w:hAnsi="Times New Roman" w:cs="Times New Roman"/>
          <w:lang w:val="ro-RO"/>
        </w:rPr>
        <w:tab/>
      </w:r>
      <w:r w:rsidRPr="009408FA">
        <w:rPr>
          <w:rFonts w:ascii="Times New Roman" w:hAnsi="Times New Roman" w:cs="Times New Roman"/>
          <w:lang w:val="ro-RO"/>
        </w:rPr>
        <w:t>Prin „lucrări duse la bun sfârșit” se va înțelege:</w:t>
      </w:r>
    </w:p>
    <w:p w14:paraId="23597209" w14:textId="77777777" w:rsidR="00280538" w:rsidRPr="009408FA"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ro-RO"/>
        </w:rPr>
      </w:pPr>
      <w:r w:rsidRPr="009408FA">
        <w:rPr>
          <w:rFonts w:ascii="Times New Roman" w:hAnsi="Times New Roman" w:cs="Times New Roman"/>
          <w:lang w:val="ro-RO"/>
        </w:rPr>
        <w:t xml:space="preserve">- lucrări recepționate pe obiecte, care sunt însoțite de proces-verbal de recepție întocmit în conformitate cu prevederile legale și tehnice din domeniul din care face parte obiectul contractului,   sau </w:t>
      </w:r>
    </w:p>
    <w:p w14:paraId="39787805" w14:textId="77777777" w:rsidR="00280538" w:rsidRPr="009408FA"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ro-RO"/>
        </w:rPr>
      </w:pPr>
      <w:r w:rsidRPr="009408FA">
        <w:rPr>
          <w:rFonts w:ascii="Times New Roman" w:hAnsi="Times New Roman" w:cs="Times New Roman"/>
          <w:lang w:val="ro-RO"/>
        </w:rPr>
        <w:t xml:space="preserve">- lucrări recepționate, însoțite de proces-verbal la terminarea lucrărilor, sau </w:t>
      </w:r>
    </w:p>
    <w:p w14:paraId="5DA12CDC" w14:textId="77777777" w:rsidR="00280538" w:rsidRPr="009408FA"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ro-RO"/>
        </w:rPr>
      </w:pPr>
      <w:r w:rsidRPr="009408FA">
        <w:rPr>
          <w:rFonts w:ascii="Times New Roman" w:hAnsi="Times New Roman" w:cs="Times New Roman"/>
          <w:lang w:val="ro-RO"/>
        </w:rPr>
        <w:t>- lucrări recepționate, însoțite de proces-verbal de recepție finală.</w:t>
      </w:r>
    </w:p>
    <w:p w14:paraId="0B42D3FC" w14:textId="77777777" w:rsidR="00280538" w:rsidRPr="009408FA"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ro-RO"/>
        </w:rPr>
      </w:pPr>
      <w:r w:rsidRPr="009408FA">
        <w:rPr>
          <w:rFonts w:ascii="Times New Roman" w:hAnsi="Times New Roman" w:cs="Times New Roman"/>
          <w:lang w:val="ro-RO"/>
        </w:rPr>
        <w:tab/>
        <w:t>În cazul în care este depusă o ofertă de către operatori economici care participă în comun la procedura de atribuire, îndeplinirea criteriilor referitoare la experiența similară se realizează prin cumul.</w:t>
      </w:r>
    </w:p>
    <w:p w14:paraId="1DCB18C8" w14:textId="77777777" w:rsidR="00280538" w:rsidRPr="002C3263"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it-IT"/>
        </w:rPr>
      </w:pPr>
      <w:r w:rsidRPr="009408FA">
        <w:rPr>
          <w:rFonts w:ascii="Times New Roman" w:hAnsi="Times New Roman" w:cs="Times New Roman"/>
          <w:lang w:val="ro-RO"/>
        </w:rPr>
        <w:tab/>
      </w:r>
      <w:r w:rsidRPr="002C3263">
        <w:rPr>
          <w:rFonts w:ascii="Times New Roman" w:hAnsi="Times New Roman" w:cs="Times New Roman"/>
          <w:lang w:val="it-IT"/>
        </w:rPr>
        <w:t xml:space="preserve">În cazul în care contractul/contractele prezentate ca experiență similară au fost executate în asociere cu alți operatori economomici, valoarea ce va fi luată în considerare pentru  îndeplinirea cerinței minime se va calcula în conformitate cu procentul prevazut în contractul de asociere. </w:t>
      </w:r>
    </w:p>
    <w:p w14:paraId="138266E8" w14:textId="77777777" w:rsidR="00280538" w:rsidRPr="002C3263"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it-IT"/>
        </w:rPr>
      </w:pPr>
      <w:r w:rsidRPr="002C3263">
        <w:rPr>
          <w:rFonts w:ascii="Times New Roman" w:hAnsi="Times New Roman" w:cs="Times New Roman"/>
          <w:lang w:val="it-IT"/>
        </w:rPr>
        <w:tab/>
        <w:t>În cazul în care contractul/contractele prezentate ca experiență similară au fost executate de ofertant în calitate de subcontractant, valoarea ce va fi luată în considerare pentru îndeplinirea cerinței minime se va calcula în conformitate cu valoarea contractului de subcontractare.</w:t>
      </w:r>
    </w:p>
    <w:p w14:paraId="0CB2993E" w14:textId="77777777" w:rsidR="00280538" w:rsidRPr="002C3263"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it-IT"/>
        </w:rPr>
      </w:pPr>
      <w:r w:rsidRPr="002C3263">
        <w:rPr>
          <w:rFonts w:ascii="Times New Roman" w:hAnsi="Times New Roman" w:cs="Times New Roman"/>
          <w:lang w:val="it-IT"/>
        </w:rPr>
        <w:lastRenderedPageBreak/>
        <w:tab/>
        <w:t xml:space="preserve">Capacitatea tehnică și/sau profesională poate fi dovedită prin susținere, în conformitate cu prevederile alin. (1) și (3) art. 182 din Legea nr. 98/2016 privind achiziţiile publice cu modificările și completările ulterioare. În cazul în care ofertantul își demonstrează capacitatea tehnică și profesională invocând și susținerea acordată de către o altă persoană, atunci acesta are obligația de a dovedi susținerea de care beneficiază prin prezentarea unui angajament ferm al persoanei respective. </w:t>
      </w:r>
    </w:p>
    <w:p w14:paraId="3AAD9386" w14:textId="77777777" w:rsidR="00280538" w:rsidRPr="002C3263"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it-IT"/>
        </w:rPr>
      </w:pPr>
      <w:r w:rsidRPr="002C3263">
        <w:rPr>
          <w:rFonts w:ascii="Times New Roman" w:hAnsi="Times New Roman" w:cs="Times New Roman"/>
          <w:lang w:val="it-IT"/>
        </w:rPr>
        <w:tab/>
        <w:t xml:space="preserve">Angajamentul trebuie să fie explicit, scris și necondiționat, precizând fără echivoc cerința pentru care terțul înțelege să acorde susținerea, precum și modalitatea concretă de acordare a susținerii, în condițiile legii. Odată cu angajamentul de susținere, ofertantul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ca anexe la respectivul angajament. </w:t>
      </w:r>
    </w:p>
    <w:p w14:paraId="300157C5" w14:textId="77777777" w:rsidR="001F1F02" w:rsidRPr="00602053" w:rsidRDefault="00280538" w:rsidP="00602053">
      <w:pPr>
        <w:tabs>
          <w:tab w:val="left" w:pos="0"/>
        </w:tabs>
        <w:spacing w:after="0" w:line="240" w:lineRule="auto"/>
        <w:ind w:right="-61"/>
        <w:jc w:val="both"/>
        <w:rPr>
          <w:rFonts w:ascii="Times New Roman" w:hAnsi="Times New Roman" w:cs="Times New Roman"/>
          <w:lang w:val="ro-RO"/>
        </w:rPr>
      </w:pPr>
      <w:r w:rsidRPr="002C3263">
        <w:rPr>
          <w:rFonts w:ascii="Times New Roman" w:hAnsi="Times New Roman" w:cs="Times New Roman"/>
          <w:lang w:val="it-IT"/>
        </w:rPr>
        <w:tab/>
      </w:r>
      <w:r w:rsidR="001F1F02" w:rsidRPr="00602053">
        <w:rPr>
          <w:rFonts w:ascii="Times New Roman" w:hAnsi="Times New Roman" w:cs="Times New Roman"/>
          <w:lang w:val="ro-RO"/>
        </w:rPr>
        <w:t>Operatorul economic are dreptul să invoce susținerea unui/unor terț/terți în ceea ce privește îndeplinirea criteriilor referitoare la capacitatea tehnică și profesională, indiferent de natura relațiilor juridice existente între operatorul economic și terțul/terții respectiv/respectivi.</w:t>
      </w:r>
    </w:p>
    <w:p w14:paraId="3E90DD1C"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t xml:space="preserve">În cazul în care operatorul economic își demonstrează capacitatea tehnică și/sau profesională invocând și susținerea acordată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 Odată cu angajamentul de </w:t>
      </w:r>
      <w:proofErr w:type="spellStart"/>
      <w:r w:rsidRPr="00602053">
        <w:rPr>
          <w:rFonts w:ascii="Times New Roman" w:hAnsi="Times New Roman" w:cs="Times New Roman"/>
          <w:lang w:val="ro-RO"/>
        </w:rPr>
        <w:t>susţinere</w:t>
      </w:r>
      <w:proofErr w:type="spellEnd"/>
      <w:r w:rsidRPr="00602053">
        <w:rPr>
          <w:rFonts w:ascii="Times New Roman" w:hAnsi="Times New Roman" w:cs="Times New Roman"/>
          <w:lang w:val="ro-RO"/>
        </w:rPr>
        <w:t xml:space="preserve">, ofertantul/candidatul are </w:t>
      </w:r>
      <w:proofErr w:type="spellStart"/>
      <w:r w:rsidRPr="00602053">
        <w:rPr>
          <w:rFonts w:ascii="Times New Roman" w:hAnsi="Times New Roman" w:cs="Times New Roman"/>
          <w:lang w:val="ro-RO"/>
        </w:rPr>
        <w:t>obligaţia</w:t>
      </w:r>
      <w:proofErr w:type="spellEnd"/>
      <w:r w:rsidRPr="00602053">
        <w:rPr>
          <w:rFonts w:ascii="Times New Roman" w:hAnsi="Times New Roman" w:cs="Times New Roman"/>
          <w:lang w:val="ro-RO"/>
        </w:rPr>
        <w:t xml:space="preserve"> să prezinte documente transmise acestuia de către </w:t>
      </w:r>
      <w:proofErr w:type="spellStart"/>
      <w:r w:rsidRPr="00602053">
        <w:rPr>
          <w:rFonts w:ascii="Times New Roman" w:hAnsi="Times New Roman" w:cs="Times New Roman"/>
          <w:lang w:val="ro-RO"/>
        </w:rPr>
        <w:t>terţul</w:t>
      </w:r>
      <w:proofErr w:type="spellEnd"/>
      <w:r w:rsidRPr="00602053">
        <w:rPr>
          <w:rFonts w:ascii="Times New Roman" w:hAnsi="Times New Roman" w:cs="Times New Roman"/>
          <w:lang w:val="ro-RO"/>
        </w:rPr>
        <w:t>/</w:t>
      </w:r>
      <w:proofErr w:type="spellStart"/>
      <w:r w:rsidRPr="00602053">
        <w:rPr>
          <w:rFonts w:ascii="Times New Roman" w:hAnsi="Times New Roman" w:cs="Times New Roman"/>
          <w:lang w:val="ro-RO"/>
        </w:rPr>
        <w:t>terţii</w:t>
      </w:r>
      <w:proofErr w:type="spellEnd"/>
      <w:r w:rsidRPr="00602053">
        <w:rPr>
          <w:rFonts w:ascii="Times New Roman" w:hAnsi="Times New Roman" w:cs="Times New Roman"/>
          <w:lang w:val="ro-RO"/>
        </w:rPr>
        <w:t xml:space="preserve"> </w:t>
      </w:r>
      <w:proofErr w:type="spellStart"/>
      <w:r w:rsidRPr="00602053">
        <w:rPr>
          <w:rFonts w:ascii="Times New Roman" w:hAnsi="Times New Roman" w:cs="Times New Roman"/>
          <w:lang w:val="ro-RO"/>
        </w:rPr>
        <w:t>susţinător</w:t>
      </w:r>
      <w:proofErr w:type="spellEnd"/>
      <w:r w:rsidRPr="00602053">
        <w:rPr>
          <w:rFonts w:ascii="Times New Roman" w:hAnsi="Times New Roman" w:cs="Times New Roman"/>
          <w:lang w:val="ro-RO"/>
        </w:rPr>
        <w:t>/</w:t>
      </w:r>
      <w:proofErr w:type="spellStart"/>
      <w:r w:rsidRPr="00602053">
        <w:rPr>
          <w:rFonts w:ascii="Times New Roman" w:hAnsi="Times New Roman" w:cs="Times New Roman"/>
          <w:lang w:val="ro-RO"/>
        </w:rPr>
        <w:t>susţinători</w:t>
      </w:r>
      <w:proofErr w:type="spellEnd"/>
      <w:r w:rsidRPr="00602053">
        <w:rPr>
          <w:rFonts w:ascii="Times New Roman" w:hAnsi="Times New Roman" w:cs="Times New Roman"/>
          <w:lang w:val="ro-RO"/>
        </w:rPr>
        <w:t xml:space="preserve">, din care să rezulte modul efectiv prin care </w:t>
      </w:r>
      <w:proofErr w:type="spellStart"/>
      <w:r w:rsidRPr="00602053">
        <w:rPr>
          <w:rFonts w:ascii="Times New Roman" w:hAnsi="Times New Roman" w:cs="Times New Roman"/>
          <w:lang w:val="ro-RO"/>
        </w:rPr>
        <w:t>terţul</w:t>
      </w:r>
      <w:proofErr w:type="spellEnd"/>
      <w:r w:rsidRPr="00602053">
        <w:rPr>
          <w:rFonts w:ascii="Times New Roman" w:hAnsi="Times New Roman" w:cs="Times New Roman"/>
          <w:lang w:val="ro-RO"/>
        </w:rPr>
        <w:t>/</w:t>
      </w:r>
      <w:proofErr w:type="spellStart"/>
      <w:r w:rsidRPr="00602053">
        <w:rPr>
          <w:rFonts w:ascii="Times New Roman" w:hAnsi="Times New Roman" w:cs="Times New Roman"/>
          <w:lang w:val="ro-RO"/>
        </w:rPr>
        <w:t>terţii</w:t>
      </w:r>
      <w:proofErr w:type="spellEnd"/>
      <w:r w:rsidRPr="00602053">
        <w:rPr>
          <w:rFonts w:ascii="Times New Roman" w:hAnsi="Times New Roman" w:cs="Times New Roman"/>
          <w:lang w:val="ro-RO"/>
        </w:rPr>
        <w:t xml:space="preserve"> </w:t>
      </w:r>
      <w:proofErr w:type="spellStart"/>
      <w:r w:rsidRPr="00602053">
        <w:rPr>
          <w:rFonts w:ascii="Times New Roman" w:hAnsi="Times New Roman" w:cs="Times New Roman"/>
          <w:lang w:val="ro-RO"/>
        </w:rPr>
        <w:t>susţinător</w:t>
      </w:r>
      <w:proofErr w:type="spellEnd"/>
      <w:r w:rsidRPr="00602053">
        <w:rPr>
          <w:rFonts w:ascii="Times New Roman" w:hAnsi="Times New Roman" w:cs="Times New Roman"/>
          <w:lang w:val="ro-RO"/>
        </w:rPr>
        <w:t>/</w:t>
      </w:r>
      <w:proofErr w:type="spellStart"/>
      <w:r w:rsidRPr="00602053">
        <w:rPr>
          <w:rFonts w:ascii="Times New Roman" w:hAnsi="Times New Roman" w:cs="Times New Roman"/>
          <w:lang w:val="ro-RO"/>
        </w:rPr>
        <w:t>susţinători</w:t>
      </w:r>
      <w:proofErr w:type="spellEnd"/>
      <w:r w:rsidRPr="00602053">
        <w:rPr>
          <w:rFonts w:ascii="Times New Roman" w:hAnsi="Times New Roman" w:cs="Times New Roman"/>
          <w:lang w:val="ro-RO"/>
        </w:rPr>
        <w:t xml:space="preserve"> va/vor asigura îndeplinirea propriului angajament de </w:t>
      </w:r>
      <w:proofErr w:type="spellStart"/>
      <w:r w:rsidRPr="00602053">
        <w:rPr>
          <w:rFonts w:ascii="Times New Roman" w:hAnsi="Times New Roman" w:cs="Times New Roman"/>
          <w:lang w:val="ro-RO"/>
        </w:rPr>
        <w:t>susţinere</w:t>
      </w:r>
      <w:proofErr w:type="spellEnd"/>
      <w:r w:rsidRPr="00602053">
        <w:rPr>
          <w:rFonts w:ascii="Times New Roman" w:hAnsi="Times New Roman" w:cs="Times New Roman"/>
          <w:lang w:val="ro-RO"/>
        </w:rPr>
        <w:t>, documente care se vor constitui anexe la respectivul angajament.</w:t>
      </w:r>
    </w:p>
    <w:p w14:paraId="567F4C05"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t>Autoritatea contractantă va verifica dacă terțul/ terții care asigură susținerea în ceea ce privește îndeplinirea criteriilor referitoare la capacitatea tehnică și/ sau profesională îndeplinește criteriile relevante privind capacitatea sau nu se încadrează în motivele de excludere prevăzute la art. 164, 165 și 167.</w:t>
      </w:r>
    </w:p>
    <w:p w14:paraId="6C943547"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t>Dacă terțul/terții nu îndeplinește/îndeplinesc criteriile relevante privind capacitatea sau se încadrează în unul dintre motivele de excludere prevăzute la art. 164, 165 și 167, autoritatea contractantă are dreptul de a solicita, o singură dată, ca operatorul economic să înlocuiască terțul/terții susținător/susținători fără ca acest aspect să aducă atingere principiului tratamentului egal prevăzut la art. 2 alin. (2) lit. b) din Legea 98/2016.</w:t>
      </w:r>
    </w:p>
    <w:p w14:paraId="0CCCE05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ab/>
        <w:t xml:space="preserve">În cazul în care operatorul economic demonstrează îndeplinirea criteriilor referitoare la capacitatea tehnică și profesională invocând susținerea unui terț, DUAE include informațiile cu privire la terțul susținător. </w:t>
      </w:r>
    </w:p>
    <w:p w14:paraId="2AC7A467" w14:textId="77777777" w:rsidR="00280538" w:rsidRPr="002C3263" w:rsidRDefault="00280538" w:rsidP="00602053">
      <w:pPr>
        <w:tabs>
          <w:tab w:val="left" w:pos="0"/>
        </w:tabs>
        <w:autoSpaceDE w:val="0"/>
        <w:autoSpaceDN w:val="0"/>
        <w:adjustRightInd w:val="0"/>
        <w:spacing w:after="0" w:line="240" w:lineRule="auto"/>
        <w:ind w:right="-61"/>
        <w:jc w:val="both"/>
        <w:rPr>
          <w:rFonts w:ascii="Times New Roman" w:hAnsi="Times New Roman" w:cs="Times New Roman"/>
          <w:lang w:val="ro-RO"/>
        </w:rPr>
      </w:pPr>
    </w:p>
    <w:p w14:paraId="47FAD6BD" w14:textId="77777777" w:rsidR="00280538" w:rsidRPr="00602053" w:rsidRDefault="00280538" w:rsidP="00602053">
      <w:pPr>
        <w:pStyle w:val="Frspaiere"/>
        <w:tabs>
          <w:tab w:val="left" w:pos="0"/>
        </w:tabs>
        <w:ind w:right="-61" w:firstLine="0"/>
        <w:rPr>
          <w:rFonts w:eastAsiaTheme="minorHAnsi"/>
          <w:b/>
          <w:lang w:val="ro-RO"/>
        </w:rPr>
      </w:pPr>
      <w:r w:rsidRPr="00602053">
        <w:rPr>
          <w:rFonts w:eastAsiaTheme="minorHAnsi"/>
          <w:b/>
          <w:lang w:val="ro-RO"/>
        </w:rPr>
        <w:tab/>
        <w:t>Modalitate de îndeplinire:</w:t>
      </w:r>
    </w:p>
    <w:p w14:paraId="7D0CE9E5" w14:textId="77777777" w:rsidR="00280538" w:rsidRPr="00602053" w:rsidRDefault="00280538" w:rsidP="00602053">
      <w:pPr>
        <w:pStyle w:val="Frspaiere"/>
        <w:tabs>
          <w:tab w:val="left" w:pos="0"/>
        </w:tabs>
        <w:ind w:right="-61" w:firstLine="0"/>
        <w:rPr>
          <w:rFonts w:eastAsiaTheme="minorHAnsi"/>
          <w:lang w:val="ro-RO"/>
        </w:rPr>
      </w:pPr>
      <w:r w:rsidRPr="00602053">
        <w:rPr>
          <w:rFonts w:eastAsiaTheme="minorHAnsi"/>
          <w:lang w:val="ro-RO"/>
        </w:rPr>
        <w:tab/>
        <w:t>În conformitate cu prevederile art.193 alin.(6) din Legea nr.98/2016 , autoritatea contractantă a activat în formularul DUAE opțiunea: Indicația globală pentru toate criteriile de selecție, din secțiunea Criterii de selecție.</w:t>
      </w:r>
    </w:p>
    <w:p w14:paraId="73760334" w14:textId="77777777" w:rsidR="00280538" w:rsidRPr="00602053" w:rsidRDefault="00280538" w:rsidP="00602053">
      <w:pPr>
        <w:pStyle w:val="Frspaiere"/>
        <w:tabs>
          <w:tab w:val="left" w:pos="0"/>
        </w:tabs>
        <w:ind w:right="-61" w:firstLine="0"/>
        <w:rPr>
          <w:rFonts w:eastAsiaTheme="minorHAnsi"/>
          <w:shd w:val="clear" w:color="auto" w:fill="F5F5F5"/>
          <w:lang w:val="ro-RO"/>
        </w:rPr>
      </w:pPr>
      <w:r w:rsidRPr="00602053">
        <w:rPr>
          <w:rFonts w:eastAsiaTheme="minorHAnsi"/>
          <w:lang w:val="ro-RO"/>
        </w:rPr>
        <w:tab/>
        <w:t>În funcție de situația de fapt a operatorilor economici participanți la procedură, aceștia trebuie să bifeze cu “DA” sau “NU” îndeplinirea criteriilor de calificare/selecție.</w:t>
      </w:r>
    </w:p>
    <w:p w14:paraId="1165DC67" w14:textId="77777777" w:rsidR="00280538" w:rsidRPr="00602053" w:rsidRDefault="00280538" w:rsidP="00602053">
      <w:pPr>
        <w:pStyle w:val="Frspaiere"/>
        <w:tabs>
          <w:tab w:val="left" w:pos="0"/>
        </w:tabs>
        <w:ind w:right="-61" w:firstLine="0"/>
        <w:rPr>
          <w:rFonts w:eastAsiaTheme="minorHAnsi"/>
          <w:color w:val="auto"/>
          <w:shd w:val="clear" w:color="auto" w:fill="F5F5F5"/>
          <w:lang w:val="ro-RO"/>
        </w:rPr>
      </w:pPr>
      <w:r w:rsidRPr="00602053">
        <w:rPr>
          <w:rFonts w:eastAsiaTheme="minorHAnsi"/>
          <w:lang w:val="ro-RO"/>
        </w:rPr>
        <w:tab/>
        <w:t xml:space="preserve">La solicitarea autorității contractante, ofertantul situat pe primul loc în clasamentul realizat după evaluarea tuturor ofertelor depuse, conform criteriului de atribuire, va prezenta, în vederea probării celor asumate prin DUAE, următoarele documente doveditoare: documente / recomandări emise de beneficiarul lucrărilor și/sau Documente constatatoare emise de autorități contractante și/sau Certificări de bună execuție, PV de recepție pe obiect și/sau PV de recepție la terminarea lucrărilor și/sau PV de </w:t>
      </w:r>
      <w:proofErr w:type="spellStart"/>
      <w:r w:rsidRPr="00602053">
        <w:rPr>
          <w:rFonts w:eastAsiaTheme="minorHAnsi"/>
          <w:lang w:val="ro-RO"/>
        </w:rPr>
        <w:t>receptie</w:t>
      </w:r>
      <w:proofErr w:type="spellEnd"/>
      <w:r w:rsidRPr="00602053">
        <w:rPr>
          <w:rFonts w:eastAsiaTheme="minorHAnsi"/>
          <w:lang w:val="ro-RO"/>
        </w:rPr>
        <w:t xml:space="preserve"> finală, din care să reiasă toate elementele necesare pentru confirmarea îndepl</w:t>
      </w:r>
      <w:r w:rsidRPr="00602053">
        <w:rPr>
          <w:rFonts w:eastAsiaTheme="minorHAnsi"/>
          <w:color w:val="auto"/>
          <w:lang w:val="ro-RO"/>
        </w:rPr>
        <w:t>inirii cerinței de capacitate tehnică.</w:t>
      </w:r>
    </w:p>
    <w:p w14:paraId="0BC50E4C" w14:textId="77777777" w:rsidR="00280538" w:rsidRPr="00602053" w:rsidRDefault="00280538" w:rsidP="00602053">
      <w:pPr>
        <w:pStyle w:val="Frspaiere"/>
        <w:tabs>
          <w:tab w:val="left" w:pos="0"/>
        </w:tabs>
        <w:ind w:right="-61" w:firstLine="0"/>
        <w:rPr>
          <w:rFonts w:eastAsiaTheme="minorHAnsi"/>
          <w:color w:val="auto"/>
          <w:shd w:val="clear" w:color="auto" w:fill="F5F5F5"/>
          <w:lang w:val="ro-RO"/>
        </w:rPr>
      </w:pPr>
      <w:r w:rsidRPr="00602053">
        <w:rPr>
          <w:rFonts w:eastAsiaTheme="minorHAnsi"/>
          <w:color w:val="auto"/>
          <w:lang w:val="ro-RO"/>
        </w:rPr>
        <w:tab/>
        <w:t>Autoritatea contractanta are dreptul de a se adresa beneficiarului final al lucrărilor care fac obiectul contractului prezentat drept experiență similară, pentru confirmarea celor prezentate de ofertant.</w:t>
      </w:r>
    </w:p>
    <w:p w14:paraId="21C239E6" w14:textId="64EC7393" w:rsidR="00280538" w:rsidRPr="00602053" w:rsidRDefault="00280538" w:rsidP="00602053">
      <w:pPr>
        <w:pStyle w:val="Frspaiere"/>
        <w:tabs>
          <w:tab w:val="left" w:pos="0"/>
        </w:tabs>
        <w:ind w:right="-61" w:firstLine="0"/>
        <w:rPr>
          <w:rFonts w:eastAsiaTheme="minorHAnsi"/>
          <w:shd w:val="clear" w:color="auto" w:fill="F5F5F5"/>
          <w:lang w:val="ro-RO"/>
        </w:rPr>
      </w:pPr>
      <w:r w:rsidRPr="00602053">
        <w:rPr>
          <w:rFonts w:eastAsiaTheme="minorHAnsi"/>
          <w:color w:val="auto"/>
          <w:lang w:val="ro-RO"/>
        </w:rPr>
        <w:tab/>
        <w:t xml:space="preserve">În situația în care contractele au fost semnate înainte de perioada de </w:t>
      </w:r>
      <w:r w:rsidR="000E125D">
        <w:rPr>
          <w:rFonts w:eastAsiaTheme="minorHAnsi"/>
          <w:color w:val="auto"/>
          <w:lang w:val="ro-RO"/>
        </w:rPr>
        <w:t>2</w:t>
      </w:r>
      <w:r w:rsidRPr="00602053">
        <w:rPr>
          <w:rFonts w:eastAsiaTheme="minorHAnsi"/>
          <w:color w:val="auto"/>
          <w:lang w:val="ro-RO"/>
        </w:rPr>
        <w:t xml:space="preserve"> ani, anterioară datei de depunere a of</w:t>
      </w:r>
      <w:r w:rsidR="00602053" w:rsidRPr="00602053">
        <w:rPr>
          <w:rFonts w:eastAsiaTheme="minorHAnsi"/>
          <w:lang w:val="ro-RO"/>
        </w:rPr>
        <w:t>ertei, odată</w:t>
      </w:r>
      <w:r w:rsidRPr="00602053">
        <w:rPr>
          <w:rFonts w:eastAsiaTheme="minorHAnsi"/>
          <w:lang w:val="ro-RO"/>
        </w:rPr>
        <w:t xml:space="preserve"> ce a fost prezentat</w:t>
      </w:r>
      <w:r w:rsidR="00602053" w:rsidRPr="00602053">
        <w:rPr>
          <w:rFonts w:eastAsiaTheme="minorHAnsi"/>
          <w:lang w:val="ro-RO"/>
        </w:rPr>
        <w:t xml:space="preserve"> documentul care confirma recepționarea respectivelor lucră</w:t>
      </w:r>
      <w:r w:rsidRPr="00602053">
        <w:rPr>
          <w:rFonts w:eastAsiaTheme="minorHAnsi"/>
          <w:lang w:val="ro-RO"/>
        </w:rPr>
        <w:t xml:space="preserve">ri în perioada de referință, se va lua în calcul toata valoarea/cantitatea care face obiectul respectivului </w:t>
      </w:r>
      <w:r w:rsidRPr="00602053">
        <w:rPr>
          <w:rFonts w:eastAsiaTheme="minorHAnsi"/>
          <w:lang w:val="ro-RO"/>
        </w:rPr>
        <w:lastRenderedPageBreak/>
        <w:t>document în condițiile în care acestea sunt integrate într-un livrabil/obiect de construcție cu funcționalitate independentă.</w:t>
      </w:r>
    </w:p>
    <w:p w14:paraId="2E709950" w14:textId="794A5FF8" w:rsidR="002E40F7" w:rsidRDefault="00602053" w:rsidP="007C6265">
      <w:pPr>
        <w:pStyle w:val="Frspaiere"/>
        <w:tabs>
          <w:tab w:val="left" w:pos="0"/>
        </w:tabs>
        <w:ind w:right="-61"/>
        <w:rPr>
          <w:rFonts w:eastAsiaTheme="minorHAnsi"/>
          <w:color w:val="auto"/>
          <w:lang w:val="ro-RO"/>
        </w:rPr>
      </w:pPr>
      <w:r>
        <w:rPr>
          <w:rFonts w:eastAsiaTheme="minorHAnsi"/>
          <w:color w:val="auto"/>
          <w:lang w:val="ro-RO"/>
        </w:rPr>
        <w:tab/>
      </w:r>
      <w:r>
        <w:rPr>
          <w:rFonts w:eastAsiaTheme="minorHAnsi"/>
          <w:color w:val="auto"/>
          <w:lang w:val="ro-RO"/>
        </w:rPr>
        <w:tab/>
      </w:r>
      <w:r w:rsidR="00280538" w:rsidRPr="00602053">
        <w:rPr>
          <w:rFonts w:eastAsiaTheme="minorHAnsi"/>
          <w:color w:val="auto"/>
          <w:lang w:val="ro-RO"/>
        </w:rPr>
        <w:t>Pentru contractele a căror valoare este exprimată în alta valută decât în lei, pentru calculul echivalenței se va avea în vedere cursul mediu anual în lei/valută comunicat de BNR pentru anii de referință.</w:t>
      </w:r>
    </w:p>
    <w:p w14:paraId="70438EBD" w14:textId="77777777" w:rsidR="007C6265" w:rsidRPr="007C6265" w:rsidRDefault="007C6265" w:rsidP="007C6265">
      <w:pPr>
        <w:pStyle w:val="Frspaiere"/>
        <w:tabs>
          <w:tab w:val="left" w:pos="0"/>
        </w:tabs>
        <w:ind w:right="-61"/>
        <w:rPr>
          <w:rFonts w:eastAsiaTheme="minorHAnsi"/>
          <w:color w:val="auto"/>
          <w:lang w:val="ro-RO"/>
        </w:rPr>
      </w:pPr>
    </w:p>
    <w:p w14:paraId="174CDFB5" w14:textId="0E6AB53C" w:rsidR="00280538" w:rsidRPr="00602053" w:rsidRDefault="002E40F7" w:rsidP="00602053">
      <w:pPr>
        <w:tabs>
          <w:tab w:val="left" w:pos="0"/>
        </w:tabs>
        <w:spacing w:after="0" w:line="240" w:lineRule="auto"/>
        <w:ind w:left="50" w:right="-61"/>
        <w:jc w:val="both"/>
        <w:rPr>
          <w:rFonts w:ascii="Times New Roman" w:hAnsi="Times New Roman" w:cs="Times New Roman"/>
          <w:b/>
          <w:lang w:val="ro-RO"/>
        </w:rPr>
      </w:pPr>
      <w:r>
        <w:rPr>
          <w:rFonts w:ascii="Times New Roman" w:hAnsi="Times New Roman" w:cs="Times New Roman"/>
          <w:b/>
          <w:lang w:val="ro-RO"/>
        </w:rPr>
        <w:tab/>
      </w:r>
      <w:r w:rsidR="00280538" w:rsidRPr="00602053">
        <w:rPr>
          <w:rFonts w:ascii="Times New Roman" w:hAnsi="Times New Roman" w:cs="Times New Roman"/>
          <w:b/>
          <w:lang w:val="ro-RO"/>
        </w:rPr>
        <w:t xml:space="preserve">Cerința nr. </w:t>
      </w:r>
      <w:r w:rsidR="001A46B1">
        <w:rPr>
          <w:rFonts w:ascii="Times New Roman" w:hAnsi="Times New Roman" w:cs="Times New Roman"/>
          <w:b/>
          <w:lang w:val="ro-RO"/>
        </w:rPr>
        <w:t>2</w:t>
      </w:r>
      <w:r w:rsidR="00280538" w:rsidRPr="00602053">
        <w:rPr>
          <w:rFonts w:ascii="Times New Roman" w:hAnsi="Times New Roman" w:cs="Times New Roman"/>
          <w:b/>
          <w:lang w:val="ro-RO"/>
        </w:rPr>
        <w:t xml:space="preserve"> </w:t>
      </w:r>
      <w:r w:rsidR="001F1F02" w:rsidRPr="00602053">
        <w:rPr>
          <w:rFonts w:ascii="Times New Roman" w:hAnsi="Times New Roman" w:cs="Times New Roman"/>
          <w:b/>
          <w:lang w:val="ro-RO"/>
        </w:rPr>
        <w:t>–</w:t>
      </w:r>
      <w:r w:rsidR="00280538" w:rsidRPr="00602053">
        <w:rPr>
          <w:rFonts w:ascii="Times New Roman" w:hAnsi="Times New Roman" w:cs="Times New Roman"/>
          <w:b/>
          <w:lang w:val="ro-RO"/>
        </w:rPr>
        <w:t xml:space="preserve"> </w:t>
      </w:r>
      <w:r w:rsidR="001F1F02" w:rsidRPr="00602053">
        <w:rPr>
          <w:rFonts w:ascii="Times New Roman" w:hAnsi="Times New Roman" w:cs="Times New Roman"/>
          <w:b/>
          <w:lang w:val="ro-RO"/>
        </w:rPr>
        <w:t xml:space="preserve">Proporția de </w:t>
      </w:r>
      <w:r w:rsidR="00280538" w:rsidRPr="00602053">
        <w:rPr>
          <w:rFonts w:ascii="Times New Roman" w:hAnsi="Times New Roman" w:cs="Times New Roman"/>
          <w:b/>
          <w:lang w:val="ro-RO"/>
        </w:rPr>
        <w:t>subcontracta</w:t>
      </w:r>
      <w:r w:rsidR="001F1F02" w:rsidRPr="00602053">
        <w:rPr>
          <w:rFonts w:ascii="Times New Roman" w:hAnsi="Times New Roman" w:cs="Times New Roman"/>
          <w:b/>
          <w:lang w:val="ro-RO"/>
        </w:rPr>
        <w:t>re</w:t>
      </w:r>
    </w:p>
    <w:p w14:paraId="7B2ED3D4" w14:textId="77777777" w:rsidR="00280538" w:rsidRPr="00602053" w:rsidRDefault="00280538"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ab/>
        <w:t xml:space="preserve">În conformitate cu prevederile art. 55 (l) din Legea nr. 98/2016 privind achizițiile publice, cu modificările și completările ulterioare, se solicită ofertanților să precizeze în ofertă: </w:t>
      </w:r>
    </w:p>
    <w:p w14:paraId="4E816B3E" w14:textId="77777777" w:rsidR="00280538" w:rsidRPr="00602053" w:rsidRDefault="00280538"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 xml:space="preserve">a) categoria/categoriile de lucrări din contract pe care intenționează să o/le subcontracteze, precum și procentul sau valoarea aferentă activităților indicate în ofertă ca fiind realizate de către subcontractanți; si </w:t>
      </w:r>
    </w:p>
    <w:p w14:paraId="55FC13D8" w14:textId="77777777" w:rsidR="00280538" w:rsidRPr="00602053" w:rsidRDefault="00280538"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 xml:space="preserve">b) datele de identificare ale subcontractanților propuși, dacă aceștia din urmă sunt cunoscuți la momentul depunerii ofertei sau a solicitării de participare. </w:t>
      </w:r>
    </w:p>
    <w:p w14:paraId="42923C01" w14:textId="77777777" w:rsidR="00280538" w:rsidRPr="00602053" w:rsidRDefault="00280538" w:rsidP="00602053">
      <w:pPr>
        <w:tabs>
          <w:tab w:val="left" w:pos="0"/>
        </w:tabs>
        <w:spacing w:after="0" w:line="240" w:lineRule="auto"/>
        <w:ind w:left="50" w:right="-61"/>
        <w:jc w:val="both"/>
        <w:rPr>
          <w:rFonts w:ascii="Times New Roman" w:hAnsi="Times New Roman" w:cs="Times New Roman"/>
          <w:lang w:val="ro-RO"/>
        </w:rPr>
      </w:pPr>
      <w:r w:rsidRPr="00602053">
        <w:rPr>
          <w:rFonts w:ascii="Times New Roman" w:hAnsi="Times New Roman" w:cs="Times New Roman"/>
          <w:lang w:val="ro-RO"/>
        </w:rPr>
        <w:tab/>
        <w:t>În conformitate cu prevederile art. 218 (2) din Legea nr. 98/2016, cu modificările și completările ulterioare, subcontractanții au dreptul de a opta pentru a fi plătiți în mod direct de către autoritatea contractantă. Opțiunea se va manifesta la semnarea contractului. Conform prevederilor art. 170 din Legea 98/2016, niciun subcontractant nu trebuie să se afle în situația care determină excluderea din procedura de atribuire, conform prevederilor art. 164, art. 165, art. 167 din Legea 98/2016. De asemenea, subcontractanții au obligația depunerii declarației cu privire la neîncadrarea în prevederile art. 60 din Legea 98/201</w:t>
      </w:r>
      <w:r w:rsidR="00602053" w:rsidRPr="00602053">
        <w:rPr>
          <w:rFonts w:ascii="Times New Roman" w:hAnsi="Times New Roman" w:cs="Times New Roman"/>
          <w:lang w:val="ro-RO"/>
        </w:rPr>
        <w:t>6. Pentru persoane juridice stră</w:t>
      </w:r>
      <w:r w:rsidRPr="00602053">
        <w:rPr>
          <w:rFonts w:ascii="Times New Roman" w:hAnsi="Times New Roman" w:cs="Times New Roman"/>
          <w:lang w:val="ro-RO"/>
        </w:rPr>
        <w:t>ine documentele se vor prezenta în limba de origine și în traducere autorizată.</w:t>
      </w:r>
    </w:p>
    <w:p w14:paraId="7F14D9D6" w14:textId="77777777" w:rsidR="00280538" w:rsidRPr="00602053" w:rsidRDefault="00280538" w:rsidP="00602053">
      <w:pPr>
        <w:tabs>
          <w:tab w:val="left" w:pos="0"/>
        </w:tabs>
        <w:spacing w:before="160" w:after="0" w:line="240" w:lineRule="auto"/>
        <w:ind w:left="51" w:right="-61"/>
        <w:jc w:val="both"/>
        <w:rPr>
          <w:rFonts w:ascii="Times New Roman" w:hAnsi="Times New Roman" w:cs="Times New Roman"/>
          <w:b/>
          <w:lang w:val="ro-RO"/>
        </w:rPr>
      </w:pPr>
      <w:r w:rsidRPr="00602053">
        <w:rPr>
          <w:rFonts w:ascii="Times New Roman" w:hAnsi="Times New Roman" w:cs="Times New Roman"/>
          <w:b/>
          <w:lang w:val="ro-RO"/>
        </w:rPr>
        <w:tab/>
        <w:t>Modalitatea de îndeplinire:</w:t>
      </w:r>
    </w:p>
    <w:p w14:paraId="5DF5E106"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Potrivit prevederilor art. 193 alin. (3) din Legea nr. 98/2016, cu modificările și completările ulterioare, în cazul în care ofertantul intenționează să subcontracteze o parte/părți din contract, DUAE include și informații privind partea din contract care urmează a fi eventual subcontractată și va avea anexat acordul de subcontractare.</w:t>
      </w:r>
    </w:p>
    <w:p w14:paraId="3CC68DCE"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Subcontractanții pe a căror capacități se bazează ofertantul trebuie să completeze, la rândul lor, DUAE separat, incluzând toate informațiile menționate la art. 193 alin. (l) lit. a), precum și cele de la alin. (l) lit. b) și c) din Legea nr. 98/2016, cu modificările și completările ulterioare, care prezintă relevanță din perspectiva capacităților subcontractanților pe care se bazează Ofertantul în cadrul procedurii de atribuire respective.</w:t>
      </w:r>
    </w:p>
    <w:p w14:paraId="283ADD85"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 xml:space="preserve">Operatorul economic clasat pe primul loc după aplicarea criteriului de atribuire asupra ofertelor admisibile va face dovada îndeplinirii cerințelor de calificare prin subcontractanți prin prezentarea de documente justificative ale acestora, la solicitarea autorității contractante. </w:t>
      </w:r>
    </w:p>
    <w:p w14:paraId="75510E4E" w14:textId="77777777" w:rsidR="00280538" w:rsidRPr="00602053" w:rsidRDefault="00280538" w:rsidP="00602053">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 xml:space="preserve">Autoritatea contractantă poate respinge subcontractantul propus dacă acesta nu îndeplinește cerințele de calificare privind capacitatea sau se </w:t>
      </w:r>
      <w:proofErr w:type="spellStart"/>
      <w:r w:rsidRPr="00602053">
        <w:rPr>
          <w:rFonts w:ascii="Times New Roman" w:hAnsi="Times New Roman" w:cs="Times New Roman"/>
          <w:lang w:val="ro-RO"/>
        </w:rPr>
        <w:t>încadreaza</w:t>
      </w:r>
      <w:proofErr w:type="spellEnd"/>
      <w:r w:rsidRPr="00602053">
        <w:rPr>
          <w:rFonts w:ascii="Times New Roman" w:hAnsi="Times New Roman" w:cs="Times New Roman"/>
          <w:lang w:val="ro-RO"/>
        </w:rPr>
        <w:t xml:space="preserve"> printre motivele de excludere și solicită ofertantului o singură dată înlocuirea acestuia și prezentarea unui alt subcontractant.</w:t>
      </w:r>
    </w:p>
    <w:p w14:paraId="118AE3F7" w14:textId="0CBDF3F2" w:rsidR="002E40F7" w:rsidRPr="002E40F7" w:rsidRDefault="00280538" w:rsidP="007C6265">
      <w:pPr>
        <w:tabs>
          <w:tab w:val="left" w:pos="0"/>
        </w:tabs>
        <w:spacing w:after="0" w:line="240" w:lineRule="auto"/>
        <w:ind w:left="38" w:right="-61"/>
        <w:jc w:val="both"/>
        <w:rPr>
          <w:rFonts w:ascii="Times New Roman" w:hAnsi="Times New Roman" w:cs="Times New Roman"/>
          <w:lang w:val="ro-RO"/>
        </w:rPr>
      </w:pPr>
      <w:r w:rsidRPr="00602053">
        <w:rPr>
          <w:rFonts w:ascii="Times New Roman" w:hAnsi="Times New Roman" w:cs="Times New Roman"/>
          <w:lang w:val="ro-RO"/>
        </w:rPr>
        <w:tab/>
        <w:t>Înainte de semnarea contractului, ofertantul câștigător va prezenta Contractul de subcontractare încheiat între ofertant și subcontractanții nominalizați în ofertă, în original. În ceea ce privește participarea unui operator economic care poate avea calitatea de subcontractant în procedură, autoritatea contractantă ia în considerare capacitatea tehnică și profesională a acestuia pentru partea sa de implicare în contract (art. 172 alin. (4) din Legea nr. 98/2016).</w:t>
      </w:r>
    </w:p>
    <w:p w14:paraId="0289D570" w14:textId="77777777" w:rsidR="00280538" w:rsidRPr="00602053" w:rsidRDefault="00280538" w:rsidP="00602053">
      <w:pPr>
        <w:tabs>
          <w:tab w:val="left" w:pos="0"/>
        </w:tabs>
        <w:spacing w:after="0" w:line="240" w:lineRule="auto"/>
        <w:ind w:right="-61"/>
        <w:jc w:val="both"/>
        <w:rPr>
          <w:rFonts w:ascii="Times New Roman" w:hAnsi="Times New Roman" w:cs="Times New Roman"/>
          <w:lang w:val="ro-RO"/>
        </w:rPr>
      </w:pPr>
    </w:p>
    <w:p w14:paraId="7CCDE9AC" w14:textId="4EA7B91A" w:rsidR="00280538" w:rsidRPr="00602053" w:rsidRDefault="008E1015" w:rsidP="00602053">
      <w:pPr>
        <w:tabs>
          <w:tab w:val="left" w:pos="0"/>
        </w:tabs>
        <w:spacing w:after="0" w:line="240" w:lineRule="auto"/>
        <w:ind w:right="-61"/>
        <w:jc w:val="both"/>
        <w:rPr>
          <w:rFonts w:ascii="Times New Roman" w:hAnsi="Times New Roman" w:cs="Times New Roman"/>
          <w:color w:val="0070C0"/>
          <w:lang w:val="ro-RO"/>
        </w:rPr>
      </w:pPr>
      <w:r w:rsidRPr="00602053">
        <w:rPr>
          <w:rFonts w:ascii="Times New Roman" w:hAnsi="Times New Roman" w:cs="Times New Roman"/>
          <w:b/>
          <w:lang w:val="ro-RO"/>
        </w:rPr>
        <w:tab/>
        <w:t xml:space="preserve">Cerința nr. </w:t>
      </w:r>
      <w:r w:rsidR="001A46B1">
        <w:rPr>
          <w:rFonts w:ascii="Times New Roman" w:hAnsi="Times New Roman" w:cs="Times New Roman"/>
          <w:b/>
          <w:lang w:val="ro-RO"/>
        </w:rPr>
        <w:t>3</w:t>
      </w:r>
      <w:r w:rsidRPr="00602053">
        <w:rPr>
          <w:rFonts w:ascii="Times New Roman" w:hAnsi="Times New Roman" w:cs="Times New Roman"/>
          <w:b/>
          <w:lang w:val="ro-RO"/>
        </w:rPr>
        <w:t xml:space="preserve"> - Specialiștii implicați în executarea contractului</w:t>
      </w:r>
    </w:p>
    <w:p w14:paraId="028A7057" w14:textId="77777777" w:rsidR="008E1015" w:rsidRPr="00602053" w:rsidRDefault="008E1015" w:rsidP="00602053">
      <w:pPr>
        <w:tabs>
          <w:tab w:val="left" w:pos="0"/>
        </w:tabs>
        <w:spacing w:after="0" w:line="240" w:lineRule="auto"/>
        <w:ind w:right="-61"/>
        <w:jc w:val="both"/>
        <w:rPr>
          <w:rFonts w:ascii="Times New Roman" w:hAnsi="Times New Roman" w:cs="Times New Roman"/>
          <w:color w:val="0070C0"/>
          <w:lang w:val="ro-RO"/>
        </w:rPr>
      </w:pPr>
    </w:p>
    <w:p w14:paraId="14045F99"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Pentru derularea contractului în bune condiții ofertanții trebuie să asigure personal tehnic cu studii de specialitate, pregătire profesională </w:t>
      </w:r>
      <w:proofErr w:type="spellStart"/>
      <w:r w:rsidRPr="00602053">
        <w:rPr>
          <w:rFonts w:ascii="Times New Roman" w:hAnsi="Times New Roman" w:cs="Times New Roman"/>
          <w:lang w:val="ro-RO"/>
        </w:rPr>
        <w:t>şi</w:t>
      </w:r>
      <w:proofErr w:type="spellEnd"/>
      <w:r w:rsidRPr="00602053">
        <w:rPr>
          <w:rFonts w:ascii="Times New Roman" w:hAnsi="Times New Roman" w:cs="Times New Roman"/>
          <w:lang w:val="ro-RO"/>
        </w:rPr>
        <w:t xml:space="preserve"> calificare adecvate condițiilor specifice de execuție </w:t>
      </w:r>
      <w:proofErr w:type="spellStart"/>
      <w:r w:rsidRPr="00602053">
        <w:rPr>
          <w:rFonts w:ascii="Times New Roman" w:hAnsi="Times New Roman" w:cs="Times New Roman"/>
          <w:lang w:val="ro-RO"/>
        </w:rPr>
        <w:t>şi</w:t>
      </w:r>
      <w:proofErr w:type="spellEnd"/>
      <w:r w:rsidRPr="00602053">
        <w:rPr>
          <w:rFonts w:ascii="Times New Roman" w:hAnsi="Times New Roman" w:cs="Times New Roman"/>
          <w:lang w:val="ro-RO"/>
        </w:rPr>
        <w:t xml:space="preserve"> complexității execuției lucrărilor ce fac obiectul procedurii de achiziție:</w:t>
      </w:r>
    </w:p>
    <w:p w14:paraId="06D42796"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13FF560C"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1. Șef șantier</w:t>
      </w:r>
    </w:p>
    <w:p w14:paraId="4594D8CF"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Modalitatea de îndeplinire - pentru persoana/persoanele nominalizate se va prezenta:</w:t>
      </w:r>
    </w:p>
    <w:p w14:paraId="7A4E5DD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dovada deținerii unei diplome de absolvire a studiilor superioare în domeniul construcțiilor;</w:t>
      </w:r>
    </w:p>
    <w:p w14:paraId="2B73808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lastRenderedPageBreak/>
        <w:t>- decizie de numire în cel puțin 2 contracte similare;</w:t>
      </w:r>
    </w:p>
    <w:p w14:paraId="0916E9DB"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curriculum vitae.</w:t>
      </w:r>
    </w:p>
    <w:p w14:paraId="4F16211E"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1F015C55"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2. Specialist electrician </w:t>
      </w:r>
    </w:p>
    <w:p w14:paraId="123FF9F4"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Modalitatea de îndeplinire - pentru persoana/persoanele nominalizate se va prezenta:</w:t>
      </w:r>
    </w:p>
    <w:p w14:paraId="3B64CDA6"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dovada deținerii autorizației ANRE/sau echivalent de electrician minim gradul II.B, în termen de valabilitate.</w:t>
      </w:r>
    </w:p>
    <w:p w14:paraId="25322223"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0F546179"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3. Responsabil tehnic cu execuția (RTE) după cum urmează:</w:t>
      </w:r>
    </w:p>
    <w:p w14:paraId="332C20BF"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3.1 Construcții civile, industriale </w:t>
      </w:r>
      <w:proofErr w:type="spellStart"/>
      <w:r w:rsidRPr="00602053">
        <w:rPr>
          <w:rFonts w:ascii="Times New Roman" w:hAnsi="Times New Roman" w:cs="Times New Roman"/>
          <w:lang w:val="ro-RO"/>
        </w:rPr>
        <w:t>şi</w:t>
      </w:r>
      <w:proofErr w:type="spellEnd"/>
      <w:r w:rsidRPr="00602053">
        <w:rPr>
          <w:rFonts w:ascii="Times New Roman" w:hAnsi="Times New Roman" w:cs="Times New Roman"/>
          <w:lang w:val="ro-RO"/>
        </w:rPr>
        <w:t xml:space="preserve"> agricole;</w:t>
      </w:r>
    </w:p>
    <w:p w14:paraId="3EF1054C"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3.2 Instalații electrice;</w:t>
      </w:r>
    </w:p>
    <w:p w14:paraId="3F64FA25"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3.3 Instalații termice, sanitare și de ventilație climatizare.</w:t>
      </w:r>
    </w:p>
    <w:p w14:paraId="1FDD2680"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Modalitatea de îndeplinire - pentru persoana/persoanele nominalizate se vor prezenta:</w:t>
      </w:r>
    </w:p>
    <w:p w14:paraId="021AB3CD"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atestat/legitimație RTE valabile la data depunerii ofertelor;</w:t>
      </w:r>
    </w:p>
    <w:p w14:paraId="557074E5"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curriculum vitae.</w:t>
      </w:r>
    </w:p>
    <w:p w14:paraId="56416297"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25700CD4"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4. Responsabil cu controlul calității</w:t>
      </w:r>
    </w:p>
    <w:p w14:paraId="56A8EFE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Modalitatea de îndeplinire - pentru persoana/persoanele nominalizate se va prezenta:</w:t>
      </w:r>
    </w:p>
    <w:p w14:paraId="2A08C81D"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 Decizie nominalizare ca Responsabil pentru controlul calității lucrărilor de construcții. </w:t>
      </w:r>
    </w:p>
    <w:p w14:paraId="2DF1CDC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     </w:t>
      </w:r>
    </w:p>
    <w:p w14:paraId="30707C46"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5. Responsabil cu securitatea și sănătatea muncii:</w:t>
      </w:r>
    </w:p>
    <w:p w14:paraId="665C649E"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Modalitatea de îndeplinire - pentru persoana/persoanele nominalizate se va prezenta: </w:t>
      </w:r>
    </w:p>
    <w:p w14:paraId="018CDD6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certificare/atestare pentru SSM;</w:t>
      </w:r>
    </w:p>
    <w:p w14:paraId="1416E116"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decizie de numire în cel puțin 2 contracte similare.</w:t>
      </w:r>
    </w:p>
    <w:p w14:paraId="4CC5B799"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58214D2C"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Notă: </w:t>
      </w:r>
    </w:p>
    <w:p w14:paraId="109A7863"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1. Pentru fiecare specialist implicat în realizarea contractului, ofertantul va prezenta dovada relației contractuale dintre ofertant și expertul propus: </w:t>
      </w:r>
      <w:proofErr w:type="spellStart"/>
      <w:r w:rsidRPr="00602053">
        <w:rPr>
          <w:rFonts w:ascii="Times New Roman" w:hAnsi="Times New Roman" w:cs="Times New Roman"/>
          <w:lang w:val="ro-RO"/>
        </w:rPr>
        <w:t>declaraţii</w:t>
      </w:r>
      <w:proofErr w:type="spellEnd"/>
      <w:r w:rsidRPr="00602053">
        <w:rPr>
          <w:rFonts w:ascii="Times New Roman" w:hAnsi="Times New Roman" w:cs="Times New Roman"/>
          <w:lang w:val="ro-RO"/>
        </w:rPr>
        <w:t xml:space="preserve"> de disponibilitate/contracte de colaborare/contracte de munca/extras REVISAL.</w:t>
      </w:r>
    </w:p>
    <w:p w14:paraId="11093AEB"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2. Documente relevante/recomandări/certificări de bună execuție/documente constatatoare/fișe de post emise de Beneficiar/Angajator pentru fiecare contract/proiect similar prezentat în vederea demonstrării experienței deținute,  în care respectivul expert a îndeplinit același tip de activități sau activități similare cu cele care fac obiectul achiziției. Prin </w:t>
      </w:r>
      <w:proofErr w:type="spellStart"/>
      <w:r w:rsidRPr="00602053">
        <w:rPr>
          <w:rFonts w:ascii="Times New Roman" w:hAnsi="Times New Roman" w:cs="Times New Roman"/>
          <w:lang w:val="ro-RO"/>
        </w:rPr>
        <w:t>lucrari</w:t>
      </w:r>
      <w:proofErr w:type="spellEnd"/>
      <w:r w:rsidRPr="00602053">
        <w:rPr>
          <w:rFonts w:ascii="Times New Roman" w:hAnsi="Times New Roman" w:cs="Times New Roman"/>
          <w:lang w:val="ro-RO"/>
        </w:rPr>
        <w:t xml:space="preserve"> similare autoritatea contractanta înțelege </w:t>
      </w:r>
      <w:proofErr w:type="spellStart"/>
      <w:r w:rsidRPr="00602053">
        <w:rPr>
          <w:rFonts w:ascii="Times New Roman" w:hAnsi="Times New Roman" w:cs="Times New Roman"/>
          <w:lang w:val="ro-RO"/>
        </w:rPr>
        <w:t>lucrari</w:t>
      </w:r>
      <w:proofErr w:type="spellEnd"/>
      <w:r w:rsidRPr="00602053">
        <w:rPr>
          <w:rFonts w:ascii="Times New Roman" w:hAnsi="Times New Roman" w:cs="Times New Roman"/>
          <w:lang w:val="ro-RO"/>
        </w:rPr>
        <w:t xml:space="preserve"> în domeniul infrastructurii de </w:t>
      </w:r>
      <w:proofErr w:type="spellStart"/>
      <w:r w:rsidRPr="00602053">
        <w:rPr>
          <w:rFonts w:ascii="Times New Roman" w:hAnsi="Times New Roman" w:cs="Times New Roman"/>
          <w:lang w:val="ro-RO"/>
        </w:rPr>
        <w:t>constructii</w:t>
      </w:r>
      <w:proofErr w:type="spellEnd"/>
      <w:r w:rsidRPr="00602053">
        <w:rPr>
          <w:rFonts w:ascii="Times New Roman" w:hAnsi="Times New Roman" w:cs="Times New Roman"/>
          <w:lang w:val="ro-RO"/>
        </w:rPr>
        <w:t xml:space="preserve"> si/sau </w:t>
      </w:r>
      <w:proofErr w:type="spellStart"/>
      <w:r w:rsidRPr="00602053">
        <w:rPr>
          <w:rFonts w:ascii="Times New Roman" w:hAnsi="Times New Roman" w:cs="Times New Roman"/>
          <w:lang w:val="ro-RO"/>
        </w:rPr>
        <w:t>reparatii</w:t>
      </w:r>
      <w:proofErr w:type="spellEnd"/>
      <w:r w:rsidRPr="00602053">
        <w:rPr>
          <w:rFonts w:ascii="Times New Roman" w:hAnsi="Times New Roman" w:cs="Times New Roman"/>
          <w:lang w:val="ro-RO"/>
        </w:rPr>
        <w:t xml:space="preserve"> si/sau </w:t>
      </w:r>
      <w:proofErr w:type="spellStart"/>
      <w:r w:rsidRPr="00602053">
        <w:rPr>
          <w:rFonts w:ascii="Times New Roman" w:hAnsi="Times New Roman" w:cs="Times New Roman"/>
          <w:lang w:val="ro-RO"/>
        </w:rPr>
        <w:t>modernizari</w:t>
      </w:r>
      <w:proofErr w:type="spellEnd"/>
      <w:r w:rsidRPr="00602053">
        <w:rPr>
          <w:rFonts w:ascii="Times New Roman" w:hAnsi="Times New Roman" w:cs="Times New Roman"/>
          <w:lang w:val="ro-RO"/>
        </w:rPr>
        <w:t xml:space="preserve"> si/sau </w:t>
      </w:r>
      <w:proofErr w:type="spellStart"/>
      <w:r w:rsidRPr="00602053">
        <w:rPr>
          <w:rFonts w:ascii="Times New Roman" w:hAnsi="Times New Roman" w:cs="Times New Roman"/>
          <w:lang w:val="ro-RO"/>
        </w:rPr>
        <w:t>reabilitari</w:t>
      </w:r>
      <w:proofErr w:type="spellEnd"/>
      <w:r w:rsidRPr="00602053">
        <w:rPr>
          <w:rFonts w:ascii="Times New Roman" w:hAnsi="Times New Roman" w:cs="Times New Roman"/>
          <w:lang w:val="ro-RO"/>
        </w:rPr>
        <w:t xml:space="preserve"> de </w:t>
      </w:r>
      <w:proofErr w:type="spellStart"/>
      <w:r w:rsidRPr="00602053">
        <w:rPr>
          <w:rFonts w:ascii="Times New Roman" w:hAnsi="Times New Roman" w:cs="Times New Roman"/>
          <w:lang w:val="ro-RO"/>
        </w:rPr>
        <w:t>constructii</w:t>
      </w:r>
      <w:proofErr w:type="spellEnd"/>
      <w:r w:rsidRPr="00602053">
        <w:rPr>
          <w:rFonts w:ascii="Times New Roman" w:hAnsi="Times New Roman" w:cs="Times New Roman"/>
          <w:lang w:val="ro-RO"/>
        </w:rPr>
        <w:t xml:space="preserve"> civile si industriale.</w:t>
      </w:r>
    </w:p>
    <w:p w14:paraId="2A2611C1" w14:textId="77777777" w:rsidR="001F1F02" w:rsidRDefault="001F1F02" w:rsidP="00602053">
      <w:pPr>
        <w:tabs>
          <w:tab w:val="left" w:pos="0"/>
        </w:tabs>
        <w:spacing w:after="0" w:line="240" w:lineRule="auto"/>
        <w:ind w:right="-61"/>
        <w:jc w:val="both"/>
        <w:rPr>
          <w:rFonts w:ascii="Times New Roman" w:hAnsi="Times New Roman" w:cs="Times New Roman"/>
          <w:lang w:val="ro-RO"/>
        </w:rPr>
      </w:pPr>
      <w:r w:rsidRPr="00602053">
        <w:rPr>
          <w:rFonts w:ascii="Times New Roman" w:hAnsi="Times New Roman" w:cs="Times New Roman"/>
          <w:lang w:val="ro-RO"/>
        </w:rPr>
        <w:t xml:space="preserve">3. Lista specialiștilor nu este limitativă, executantul fiind liber să folosească și alți specialiști pe care îi consideră necesari pentru îndeplinirea optimă a tuturor activităților și </w:t>
      </w:r>
      <w:proofErr w:type="spellStart"/>
      <w:r w:rsidRPr="00602053">
        <w:rPr>
          <w:rFonts w:ascii="Times New Roman" w:hAnsi="Times New Roman" w:cs="Times New Roman"/>
          <w:lang w:val="ro-RO"/>
        </w:rPr>
        <w:t>subactivitaților</w:t>
      </w:r>
      <w:proofErr w:type="spellEnd"/>
      <w:r w:rsidRPr="00602053">
        <w:rPr>
          <w:rFonts w:ascii="Times New Roman" w:hAnsi="Times New Roman" w:cs="Times New Roman"/>
          <w:lang w:val="ro-RO"/>
        </w:rPr>
        <w:t xml:space="preserve"> pe care execuția lucrărilor de construcții si instalații le implică, în vederea executării în bune condiții a contractului.</w:t>
      </w:r>
    </w:p>
    <w:p w14:paraId="45A1747E" w14:textId="74AE35CC" w:rsidR="00C34D54" w:rsidRPr="00C34D54" w:rsidRDefault="00C34D54" w:rsidP="001A46B1">
      <w:pPr>
        <w:tabs>
          <w:tab w:val="left" w:pos="0"/>
        </w:tabs>
        <w:spacing w:after="0" w:line="240" w:lineRule="auto"/>
        <w:ind w:right="-61"/>
        <w:jc w:val="both"/>
        <w:rPr>
          <w:rFonts w:ascii="Times New Roman" w:hAnsi="Times New Roman" w:cs="Times New Roman"/>
          <w:lang w:val="ro-RO"/>
        </w:rPr>
      </w:pPr>
    </w:p>
    <w:p w14:paraId="1183DE6D"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0AF8AFC0" w14:textId="77777777" w:rsidR="001F1F02" w:rsidRPr="002C3263" w:rsidRDefault="001F1F02" w:rsidP="00602053">
      <w:pPr>
        <w:shd w:val="clear" w:color="auto" w:fill="FFFFFF"/>
        <w:spacing w:after="0" w:line="240" w:lineRule="auto"/>
        <w:ind w:left="225" w:right="225"/>
        <w:jc w:val="both"/>
        <w:outlineLvl w:val="3"/>
        <w:rPr>
          <w:rFonts w:ascii="Times New Roman" w:eastAsia="Times New Roman" w:hAnsi="Times New Roman" w:cs="Times New Roman"/>
          <w:b/>
          <w:bCs/>
          <w:lang w:val="it-IT"/>
        </w:rPr>
      </w:pPr>
      <w:r w:rsidRPr="002C3263">
        <w:rPr>
          <w:rFonts w:ascii="Times New Roman" w:eastAsia="Times New Roman" w:hAnsi="Times New Roman" w:cs="Times New Roman"/>
          <w:b/>
          <w:bCs/>
          <w:lang w:val="it-IT"/>
        </w:rPr>
        <w:t>I</w:t>
      </w:r>
      <w:r w:rsidR="00602053" w:rsidRPr="002C3263">
        <w:rPr>
          <w:rFonts w:ascii="Times New Roman" w:eastAsia="Times New Roman" w:hAnsi="Times New Roman" w:cs="Times New Roman"/>
          <w:b/>
          <w:bCs/>
          <w:lang w:val="it-IT"/>
        </w:rPr>
        <w:t>I</w:t>
      </w:r>
      <w:r w:rsidRPr="002C3263">
        <w:rPr>
          <w:rFonts w:ascii="Times New Roman" w:eastAsia="Times New Roman" w:hAnsi="Times New Roman" w:cs="Times New Roman"/>
          <w:b/>
          <w:bCs/>
          <w:lang w:val="it-IT"/>
        </w:rPr>
        <w:t>I.1.6) Depozite valorice si garantii solicitate:</w:t>
      </w:r>
    </w:p>
    <w:p w14:paraId="017B1C6A" w14:textId="77777777" w:rsidR="001F1F02" w:rsidRPr="009408FA" w:rsidRDefault="001F1F02" w:rsidP="00602053">
      <w:pPr>
        <w:shd w:val="clear" w:color="auto" w:fill="FFFFFF"/>
        <w:spacing w:after="75" w:line="240" w:lineRule="auto"/>
        <w:ind w:left="225" w:right="225"/>
        <w:jc w:val="both"/>
        <w:outlineLvl w:val="3"/>
        <w:rPr>
          <w:rFonts w:ascii="Times New Roman" w:eastAsia="Times New Roman" w:hAnsi="Times New Roman" w:cs="Times New Roman"/>
          <w:b/>
          <w:bCs/>
          <w:lang w:val="it-IT"/>
        </w:rPr>
      </w:pPr>
      <w:r w:rsidRPr="009408FA">
        <w:rPr>
          <w:rFonts w:ascii="Times New Roman" w:eastAsia="Times New Roman" w:hAnsi="Times New Roman" w:cs="Times New Roman"/>
          <w:b/>
          <w:bCs/>
          <w:lang w:val="it-IT"/>
        </w:rPr>
        <w:t>III.1.6.a) Garantie de participare:</w:t>
      </w:r>
    </w:p>
    <w:p w14:paraId="6AFDC2CE"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242750CD" w14:textId="744F042D" w:rsidR="001F1F02" w:rsidRPr="00602053" w:rsidRDefault="001F1F02" w:rsidP="00602053">
      <w:pPr>
        <w:tabs>
          <w:tab w:val="left" w:pos="0"/>
        </w:tabs>
        <w:spacing w:after="0" w:line="240" w:lineRule="auto"/>
        <w:ind w:right="-61"/>
        <w:jc w:val="both"/>
        <w:rPr>
          <w:rFonts w:ascii="Times New Roman" w:hAnsi="Times New Roman" w:cs="Times New Roman"/>
          <w:lang w:val="ro-RO"/>
        </w:rPr>
      </w:pPr>
      <w:r w:rsidRPr="002C3263">
        <w:rPr>
          <w:rFonts w:ascii="Times New Roman" w:hAnsi="Times New Roman" w:cs="Times New Roman"/>
          <w:color w:val="333333"/>
          <w:shd w:val="clear" w:color="auto" w:fill="F5F5F5"/>
          <w:lang w:val="ro-RO"/>
        </w:rPr>
        <w:t xml:space="preserve">Cuantumul Garanției de participare (GP) este de 4.500,00 lei, în conf. cu art. 154 alin.2). din Legea 98/2016 Perioada de </w:t>
      </w:r>
      <w:proofErr w:type="spellStart"/>
      <w:r w:rsidRPr="002C3263">
        <w:rPr>
          <w:rFonts w:ascii="Times New Roman" w:hAnsi="Times New Roman" w:cs="Times New Roman"/>
          <w:color w:val="333333"/>
          <w:shd w:val="clear" w:color="auto" w:fill="F5F5F5"/>
          <w:lang w:val="ro-RO"/>
        </w:rPr>
        <w:t>valab</w:t>
      </w:r>
      <w:proofErr w:type="spellEnd"/>
      <w:r w:rsidRPr="002C3263">
        <w:rPr>
          <w:rFonts w:ascii="Times New Roman" w:hAnsi="Times New Roman" w:cs="Times New Roman"/>
          <w:color w:val="333333"/>
          <w:shd w:val="clear" w:color="auto" w:fill="F5F5F5"/>
          <w:lang w:val="ro-RO"/>
        </w:rPr>
        <w:t xml:space="preserve"> a GP: min.120 zile de la </w:t>
      </w:r>
      <w:proofErr w:type="spellStart"/>
      <w:r w:rsidRPr="002C3263">
        <w:rPr>
          <w:rFonts w:ascii="Times New Roman" w:hAnsi="Times New Roman" w:cs="Times New Roman"/>
          <w:color w:val="333333"/>
          <w:shd w:val="clear" w:color="auto" w:fill="F5F5F5"/>
          <w:lang w:val="ro-RO"/>
        </w:rPr>
        <w:t>term</w:t>
      </w:r>
      <w:proofErr w:type="spellEnd"/>
      <w:r w:rsidRPr="002C3263">
        <w:rPr>
          <w:rFonts w:ascii="Times New Roman" w:hAnsi="Times New Roman" w:cs="Times New Roman"/>
          <w:color w:val="333333"/>
          <w:shd w:val="clear" w:color="auto" w:fill="F5F5F5"/>
          <w:lang w:val="ro-RO"/>
        </w:rPr>
        <w:t xml:space="preserve"> limită stabilit </w:t>
      </w:r>
      <w:proofErr w:type="spellStart"/>
      <w:r w:rsidRPr="002C3263">
        <w:rPr>
          <w:rFonts w:ascii="Times New Roman" w:hAnsi="Times New Roman" w:cs="Times New Roman"/>
          <w:color w:val="333333"/>
          <w:shd w:val="clear" w:color="auto" w:fill="F5F5F5"/>
          <w:lang w:val="ro-RO"/>
        </w:rPr>
        <w:t>pt</w:t>
      </w:r>
      <w:proofErr w:type="spellEnd"/>
      <w:r w:rsidRPr="002C3263">
        <w:rPr>
          <w:rFonts w:ascii="Times New Roman" w:hAnsi="Times New Roman" w:cs="Times New Roman"/>
          <w:color w:val="333333"/>
          <w:shd w:val="clear" w:color="auto" w:fill="F5F5F5"/>
          <w:lang w:val="ro-RO"/>
        </w:rPr>
        <w:t xml:space="preserve"> </w:t>
      </w:r>
      <w:proofErr w:type="spellStart"/>
      <w:r w:rsidRPr="002C3263">
        <w:rPr>
          <w:rFonts w:ascii="Times New Roman" w:hAnsi="Times New Roman" w:cs="Times New Roman"/>
          <w:color w:val="333333"/>
          <w:shd w:val="clear" w:color="auto" w:fill="F5F5F5"/>
          <w:lang w:val="ro-RO"/>
        </w:rPr>
        <w:t>dep</w:t>
      </w:r>
      <w:proofErr w:type="spellEnd"/>
      <w:r w:rsidRPr="002C3263">
        <w:rPr>
          <w:rFonts w:ascii="Times New Roman" w:hAnsi="Times New Roman" w:cs="Times New Roman"/>
          <w:color w:val="333333"/>
          <w:shd w:val="clear" w:color="auto" w:fill="F5F5F5"/>
          <w:lang w:val="ro-RO"/>
        </w:rPr>
        <w:t xml:space="preserve">. ofertelor. </w:t>
      </w:r>
      <w:r w:rsidRPr="002C3263">
        <w:rPr>
          <w:rFonts w:ascii="Times New Roman" w:hAnsi="Times New Roman" w:cs="Times New Roman"/>
          <w:color w:val="333333"/>
          <w:shd w:val="clear" w:color="auto" w:fill="F5F5F5"/>
          <w:lang w:val="it-IT"/>
        </w:rPr>
        <w:t xml:space="preserve">GP trebuie sa fie irevocabila si neconditionata si se const. conf. art. 154 alin (4) din Legea nr 98/2016. Dovada const. GP prin oricare din formele prev la art. 154 alin (4) din Legea nr 98/2016 se transmite în SEAP împreună cu oferta şi celelalte doc. ale acesteia, cel mai târziu la data şi ora-limită de depunere a ofertelor, obigatoriu purtand semn. electronica extinsa şi trebuie să prevadă că plata GP se va executa necondiţionat, respectiv la prima cerere a beneficiarului, pe baza declaraţiei acestuia cu privire la culpa persoanei garantate. Neprezentarea in SEAP </w:t>
      </w:r>
      <w:r w:rsidRPr="002C3263">
        <w:rPr>
          <w:rFonts w:ascii="Times New Roman" w:hAnsi="Times New Roman" w:cs="Times New Roman"/>
          <w:color w:val="333333"/>
          <w:shd w:val="clear" w:color="auto" w:fill="F5F5F5"/>
          <w:lang w:val="it-IT"/>
        </w:rPr>
        <w:lastRenderedPageBreak/>
        <w:t xml:space="preserve">a dovezii const. GP pana cel mai târziu la data şi ora-limită de depunere a ofertelor sau incarcarea acesteia fara a fi semnata cu semn. electronica extinsa duce la respingerea ofertei ca fiind inacceptabila. In cazul const. GP conf. art. 154 alin.(4) lit.b, iii) odata cu instrumentul de garantare se va incarca in SEAP si dovada platii primei de asigurare. In cazul viramentului bancar, plata se va realiza în contul </w:t>
      </w:r>
      <w:r w:rsidR="008C3B0C">
        <w:rPr>
          <w:rFonts w:ascii="Times New Roman" w:hAnsi="Times New Roman" w:cs="Times New Roman"/>
          <w:color w:val="333333"/>
          <w:shd w:val="clear" w:color="auto" w:fill="F5F5F5"/>
          <w:lang w:val="it-IT"/>
        </w:rPr>
        <w:t xml:space="preserve">Comuna </w:t>
      </w:r>
      <w:r w:rsidR="0086525F">
        <w:rPr>
          <w:rFonts w:ascii="Times New Roman" w:hAnsi="Times New Roman" w:cs="Times New Roman"/>
          <w:color w:val="333333"/>
          <w:shd w:val="clear" w:color="auto" w:fill="F5F5F5"/>
          <w:lang w:val="it-IT"/>
        </w:rPr>
        <w:t>Filipeni</w:t>
      </w:r>
      <w:r w:rsidR="008C3B0C">
        <w:rPr>
          <w:rFonts w:ascii="Times New Roman" w:hAnsi="Times New Roman" w:cs="Times New Roman"/>
          <w:color w:val="333333"/>
          <w:shd w:val="clear" w:color="auto" w:fill="F5F5F5"/>
          <w:lang w:val="it-IT"/>
        </w:rPr>
        <w:t xml:space="preserve"> Judetul</w:t>
      </w:r>
      <w:r w:rsidRPr="002C3263">
        <w:rPr>
          <w:rFonts w:ascii="Times New Roman" w:hAnsi="Times New Roman" w:cs="Times New Roman"/>
          <w:color w:val="333333"/>
          <w:shd w:val="clear" w:color="auto" w:fill="F5F5F5"/>
          <w:lang w:val="it-IT"/>
        </w:rPr>
        <w:t xml:space="preserve"> Bacau, CUI: </w:t>
      </w:r>
      <w:r w:rsidR="008C3B0C">
        <w:rPr>
          <w:rFonts w:ascii="Times New Roman" w:hAnsi="Times New Roman" w:cs="Times New Roman"/>
          <w:color w:val="333333"/>
          <w:shd w:val="clear" w:color="auto" w:fill="F5F5F5"/>
          <w:lang w:val="it-IT"/>
        </w:rPr>
        <w:t>4</w:t>
      </w:r>
      <w:r w:rsidR="001A46B1">
        <w:rPr>
          <w:rFonts w:ascii="Times New Roman" w:hAnsi="Times New Roman" w:cs="Times New Roman"/>
          <w:color w:val="333333"/>
          <w:shd w:val="clear" w:color="auto" w:fill="F5F5F5"/>
          <w:lang w:val="it-IT"/>
        </w:rPr>
        <w:t>591589</w:t>
      </w:r>
      <w:r w:rsidRPr="002C3263">
        <w:rPr>
          <w:rFonts w:ascii="Times New Roman" w:hAnsi="Times New Roman" w:cs="Times New Roman"/>
          <w:color w:val="333333"/>
          <w:shd w:val="clear" w:color="auto" w:fill="F5F5F5"/>
          <w:lang w:val="it-IT"/>
        </w:rPr>
        <w:t>, deschis la Trezoreria mun. Bacau. GP constituită în altă monedă decât leul se va calcula la cursul leu/valută transmis de BNR din data publicării anunțului de participare. În cazul participării în comun la procedura, GP trebuie constituită în numele asocierii și să menționeze că acoperă în mod solidar toți membrii grupului de op ec. GP se restituie in conf. cu art. 154^1 din Legea nr.98/2016 si se retine in conf. cu art. 37 din HG nr.395/2016</w:t>
      </w:r>
    </w:p>
    <w:p w14:paraId="13538026"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0567E3B6" w14:textId="77777777" w:rsidR="001F1F02" w:rsidRPr="002C3263" w:rsidRDefault="001F1F02" w:rsidP="00602053">
      <w:pPr>
        <w:shd w:val="clear" w:color="auto" w:fill="FFFFFF"/>
        <w:spacing w:after="0" w:line="240" w:lineRule="auto"/>
        <w:ind w:left="225" w:right="225"/>
        <w:jc w:val="both"/>
        <w:outlineLvl w:val="3"/>
        <w:rPr>
          <w:rFonts w:ascii="Times New Roman" w:eastAsia="Times New Roman" w:hAnsi="Times New Roman" w:cs="Times New Roman"/>
          <w:b/>
          <w:bCs/>
          <w:lang w:val="fr-FR"/>
        </w:rPr>
      </w:pPr>
      <w:r w:rsidRPr="002C3263">
        <w:rPr>
          <w:rFonts w:ascii="Times New Roman" w:eastAsia="Times New Roman" w:hAnsi="Times New Roman" w:cs="Times New Roman"/>
          <w:b/>
          <w:bCs/>
          <w:lang w:val="fr-FR"/>
        </w:rPr>
        <w:t xml:space="preserve">III.1.6.b) Garantie de buna </w:t>
      </w:r>
      <w:proofErr w:type="spellStart"/>
      <w:proofErr w:type="gramStart"/>
      <w:r w:rsidRPr="002C3263">
        <w:rPr>
          <w:rFonts w:ascii="Times New Roman" w:eastAsia="Times New Roman" w:hAnsi="Times New Roman" w:cs="Times New Roman"/>
          <w:b/>
          <w:bCs/>
          <w:lang w:val="fr-FR"/>
        </w:rPr>
        <w:t>executie</w:t>
      </w:r>
      <w:proofErr w:type="spellEnd"/>
      <w:r w:rsidRPr="002C3263">
        <w:rPr>
          <w:rFonts w:ascii="Times New Roman" w:eastAsia="Times New Roman" w:hAnsi="Times New Roman" w:cs="Times New Roman"/>
          <w:b/>
          <w:bCs/>
          <w:lang w:val="fr-FR"/>
        </w:rPr>
        <w:t>:</w:t>
      </w:r>
      <w:proofErr w:type="gramEnd"/>
    </w:p>
    <w:p w14:paraId="7D976F8A" w14:textId="77777777" w:rsidR="001F1F02" w:rsidRPr="00602053" w:rsidRDefault="001F1F02" w:rsidP="00602053">
      <w:pPr>
        <w:tabs>
          <w:tab w:val="left" w:pos="0"/>
        </w:tabs>
        <w:spacing w:after="0" w:line="240" w:lineRule="auto"/>
        <w:ind w:right="-61"/>
        <w:jc w:val="both"/>
        <w:rPr>
          <w:rFonts w:ascii="Times New Roman" w:hAnsi="Times New Roman" w:cs="Times New Roman"/>
          <w:lang w:val="ro-RO"/>
        </w:rPr>
      </w:pPr>
    </w:p>
    <w:p w14:paraId="359F0AB4" w14:textId="77777777" w:rsidR="001F1F02" w:rsidRPr="00602053" w:rsidRDefault="006A3305" w:rsidP="00602053">
      <w:pPr>
        <w:tabs>
          <w:tab w:val="left" w:pos="0"/>
        </w:tabs>
        <w:spacing w:after="0" w:line="240" w:lineRule="auto"/>
        <w:ind w:right="-61"/>
        <w:jc w:val="both"/>
        <w:rPr>
          <w:rFonts w:ascii="Times New Roman" w:hAnsi="Times New Roman" w:cs="Times New Roman"/>
          <w:lang w:val="ro-RO"/>
        </w:rPr>
      </w:pPr>
      <w:r w:rsidRPr="002C3263">
        <w:rPr>
          <w:rFonts w:ascii="Times New Roman" w:hAnsi="Times New Roman" w:cs="Times New Roman"/>
          <w:color w:val="333333"/>
          <w:shd w:val="clear" w:color="auto" w:fill="F5F5F5"/>
          <w:lang w:val="ro-RO"/>
        </w:rPr>
        <w:t xml:space="preserve">În </w:t>
      </w:r>
      <w:proofErr w:type="spellStart"/>
      <w:r w:rsidRPr="002C3263">
        <w:rPr>
          <w:rFonts w:ascii="Times New Roman" w:hAnsi="Times New Roman" w:cs="Times New Roman"/>
          <w:color w:val="333333"/>
          <w:shd w:val="clear" w:color="auto" w:fill="F5F5F5"/>
          <w:lang w:val="ro-RO"/>
        </w:rPr>
        <w:t>conf</w:t>
      </w:r>
      <w:proofErr w:type="spellEnd"/>
      <w:r w:rsidRPr="002C3263">
        <w:rPr>
          <w:rFonts w:ascii="Times New Roman" w:hAnsi="Times New Roman" w:cs="Times New Roman"/>
          <w:color w:val="333333"/>
          <w:shd w:val="clear" w:color="auto" w:fill="F5F5F5"/>
          <w:lang w:val="ro-RO"/>
        </w:rPr>
        <w:t xml:space="preserve"> cu art. 154 alin.(3) din Legea nr.98/2016, autoritatea contractantă a stabilit garanția de bună execuție (GBE) la un procent de 5 % din prețul contractului fără TVA. GBE se va constitui în </w:t>
      </w:r>
      <w:proofErr w:type="spellStart"/>
      <w:r w:rsidRPr="002C3263">
        <w:rPr>
          <w:rFonts w:ascii="Times New Roman" w:hAnsi="Times New Roman" w:cs="Times New Roman"/>
          <w:color w:val="333333"/>
          <w:shd w:val="clear" w:color="auto" w:fill="F5F5F5"/>
          <w:lang w:val="ro-RO"/>
        </w:rPr>
        <w:t>conf</w:t>
      </w:r>
      <w:proofErr w:type="spellEnd"/>
      <w:r w:rsidRPr="002C3263">
        <w:rPr>
          <w:rFonts w:ascii="Times New Roman" w:hAnsi="Times New Roman" w:cs="Times New Roman"/>
          <w:color w:val="333333"/>
          <w:shd w:val="clear" w:color="auto" w:fill="F5F5F5"/>
          <w:lang w:val="ro-RO"/>
        </w:rPr>
        <w:t xml:space="preserve"> cu art. 154 alin (4) din Legea 98/2016 coroborat cu art. 40, alin. (5), (6) din HG 395/2016</w:t>
      </w:r>
    </w:p>
    <w:p w14:paraId="316A61C0" w14:textId="77777777" w:rsidR="006A3305" w:rsidRPr="00B571DC" w:rsidRDefault="006A3305" w:rsidP="00602053">
      <w:pPr>
        <w:spacing w:after="0" w:line="240" w:lineRule="auto"/>
        <w:jc w:val="both"/>
        <w:rPr>
          <w:rFonts w:ascii="Times New Roman" w:eastAsia="Calibri" w:hAnsi="Times New Roman" w:cs="Times New Roman"/>
          <w:color w:val="FF0000"/>
          <w:lang w:val="ro-RO"/>
        </w:rPr>
      </w:pPr>
    </w:p>
    <w:p w14:paraId="5934CBBB"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xml:space="preserve">Ofertantul declarat </w:t>
      </w:r>
      <w:proofErr w:type="spellStart"/>
      <w:r w:rsidRPr="00B571DC">
        <w:rPr>
          <w:rFonts w:ascii="Times New Roman" w:eastAsia="Calibri" w:hAnsi="Times New Roman" w:cs="Times New Roman"/>
          <w:lang w:val="ro-RO"/>
        </w:rPr>
        <w:t>castigator</w:t>
      </w:r>
      <w:proofErr w:type="spellEnd"/>
      <w:r w:rsidRPr="00B571DC">
        <w:rPr>
          <w:rFonts w:ascii="Times New Roman" w:eastAsia="Calibri" w:hAnsi="Times New Roman" w:cs="Times New Roman"/>
          <w:lang w:val="ro-RO"/>
        </w:rPr>
        <w:t xml:space="preserve"> va constitui o </w:t>
      </w:r>
      <w:proofErr w:type="spellStart"/>
      <w:r w:rsidRPr="00B571DC">
        <w:rPr>
          <w:rFonts w:ascii="Times New Roman" w:eastAsia="Calibri" w:hAnsi="Times New Roman" w:cs="Times New Roman"/>
          <w:lang w:val="ro-RO"/>
        </w:rPr>
        <w:t>garantie</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a contractului, in original, in cuantum de 5% din </w:t>
      </w:r>
      <w:proofErr w:type="spellStart"/>
      <w:r w:rsidRPr="00B571DC">
        <w:rPr>
          <w:rFonts w:ascii="Times New Roman" w:eastAsia="Calibri" w:hAnsi="Times New Roman" w:cs="Times New Roman"/>
          <w:b/>
          <w:bCs/>
          <w:lang w:val="ro-RO"/>
        </w:rPr>
        <w:t>Pretul</w:t>
      </w:r>
      <w:proofErr w:type="spellEnd"/>
      <w:r w:rsidRPr="00B571DC">
        <w:rPr>
          <w:rFonts w:ascii="Times New Roman" w:eastAsia="Calibri" w:hAnsi="Times New Roman" w:cs="Times New Roman"/>
          <w:b/>
          <w:bCs/>
          <w:lang w:val="ro-RO"/>
        </w:rPr>
        <w:t xml:space="preserve"> contractului </w:t>
      </w:r>
      <w:proofErr w:type="spellStart"/>
      <w:r w:rsidRPr="00B571DC">
        <w:rPr>
          <w:rFonts w:ascii="Times New Roman" w:eastAsia="Calibri" w:hAnsi="Times New Roman" w:cs="Times New Roman"/>
          <w:b/>
          <w:bCs/>
          <w:lang w:val="ro-RO"/>
        </w:rPr>
        <w:t>fara</w:t>
      </w:r>
      <w:proofErr w:type="spellEnd"/>
      <w:r w:rsidRPr="00B571DC">
        <w:rPr>
          <w:rFonts w:ascii="Times New Roman" w:eastAsia="Calibri" w:hAnsi="Times New Roman" w:cs="Times New Roman"/>
          <w:b/>
          <w:bCs/>
          <w:lang w:val="ro-RO"/>
        </w:rPr>
        <w:t xml:space="preserve"> TVA</w:t>
      </w:r>
      <w:r w:rsidRPr="00B571DC">
        <w:rPr>
          <w:rFonts w:ascii="Times New Roman" w:eastAsia="Calibri" w:hAnsi="Times New Roman" w:cs="Times New Roman"/>
          <w:lang w:val="ro-RO"/>
        </w:rPr>
        <w:t xml:space="preserve">, sau, in cazul in care ofertantul </w:t>
      </w:r>
      <w:proofErr w:type="spellStart"/>
      <w:r w:rsidRPr="00B571DC">
        <w:rPr>
          <w:rFonts w:ascii="Times New Roman" w:eastAsia="Calibri" w:hAnsi="Times New Roman" w:cs="Times New Roman"/>
          <w:lang w:val="ro-RO"/>
        </w:rPr>
        <w:t>opteaza</w:t>
      </w:r>
      <w:proofErr w:type="spellEnd"/>
      <w:r w:rsidRPr="00B571DC">
        <w:rPr>
          <w:rFonts w:ascii="Times New Roman" w:eastAsia="Calibri" w:hAnsi="Times New Roman" w:cs="Times New Roman"/>
          <w:lang w:val="ro-RO"/>
        </w:rPr>
        <w:t xml:space="preserve"> pentru constituirea </w:t>
      </w:r>
      <w:proofErr w:type="spellStart"/>
      <w:r w:rsidRPr="00B571DC">
        <w:rPr>
          <w:rFonts w:ascii="Times New Roman" w:eastAsia="Calibri" w:hAnsi="Times New Roman" w:cs="Times New Roman"/>
          <w:lang w:val="ro-RO"/>
        </w:rPr>
        <w:t>garantiei</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prin </w:t>
      </w:r>
      <w:proofErr w:type="spellStart"/>
      <w:r w:rsidRPr="00B571DC">
        <w:rPr>
          <w:rFonts w:ascii="Times New Roman" w:eastAsia="Calibri" w:hAnsi="Times New Roman" w:cs="Times New Roman"/>
          <w:lang w:val="ro-RO"/>
        </w:rPr>
        <w:t>retineri</w:t>
      </w:r>
      <w:proofErr w:type="spellEnd"/>
      <w:r w:rsidRPr="00B571DC">
        <w:rPr>
          <w:rFonts w:ascii="Times New Roman" w:eastAsia="Calibri" w:hAnsi="Times New Roman" w:cs="Times New Roman"/>
          <w:lang w:val="ro-RO"/>
        </w:rPr>
        <w:t xml:space="preserve"> succesive va transmite dovada depunerii sumei de minim 0,5% din </w:t>
      </w:r>
      <w:proofErr w:type="spellStart"/>
      <w:r w:rsidRPr="00B571DC">
        <w:rPr>
          <w:rFonts w:ascii="Times New Roman" w:eastAsia="Calibri" w:hAnsi="Times New Roman" w:cs="Times New Roman"/>
          <w:b/>
          <w:bCs/>
          <w:lang w:val="ro-RO"/>
        </w:rPr>
        <w:t>Pretul</w:t>
      </w:r>
      <w:proofErr w:type="spellEnd"/>
      <w:r w:rsidRPr="00B571DC">
        <w:rPr>
          <w:rFonts w:ascii="Times New Roman" w:eastAsia="Calibri" w:hAnsi="Times New Roman" w:cs="Times New Roman"/>
          <w:b/>
          <w:bCs/>
          <w:lang w:val="ro-RO"/>
        </w:rPr>
        <w:t xml:space="preserve"> contractului </w:t>
      </w:r>
      <w:proofErr w:type="spellStart"/>
      <w:r w:rsidRPr="00B571DC">
        <w:rPr>
          <w:rFonts w:ascii="Times New Roman" w:eastAsia="Calibri" w:hAnsi="Times New Roman" w:cs="Times New Roman"/>
          <w:b/>
          <w:bCs/>
          <w:lang w:val="ro-RO"/>
        </w:rPr>
        <w:t>fara</w:t>
      </w:r>
      <w:proofErr w:type="spellEnd"/>
      <w:r w:rsidRPr="00B571DC">
        <w:rPr>
          <w:rFonts w:ascii="Times New Roman" w:eastAsia="Calibri" w:hAnsi="Times New Roman" w:cs="Times New Roman"/>
          <w:b/>
          <w:bCs/>
          <w:lang w:val="ro-RO"/>
        </w:rPr>
        <w:t xml:space="preserve"> TVA</w:t>
      </w:r>
      <w:r w:rsidRPr="00B571DC">
        <w:rPr>
          <w:rFonts w:ascii="Times New Roman" w:eastAsia="Calibri" w:hAnsi="Times New Roman" w:cs="Times New Roman"/>
          <w:lang w:val="ro-RO"/>
        </w:rPr>
        <w:t xml:space="preserve"> in contul de disponibil deschis la unitatea </w:t>
      </w:r>
      <w:r w:rsidRPr="00602053">
        <w:rPr>
          <w:rFonts w:ascii="Times New Roman" w:eastAsia="Calibri" w:hAnsi="Times New Roman" w:cs="Times New Roman"/>
          <w:lang w:val="ro-RO"/>
        </w:rPr>
        <w:t>Trezoreriei Statului din cadrul organului fiscal competent în administrarea acestuia</w:t>
      </w:r>
      <w:r w:rsidRPr="00B571DC">
        <w:rPr>
          <w:rFonts w:ascii="Times New Roman" w:eastAsia="Calibri" w:hAnsi="Times New Roman" w:cs="Times New Roman"/>
          <w:lang w:val="ro-RO"/>
        </w:rPr>
        <w:t xml:space="preserve">, in termen de 5 zile </w:t>
      </w:r>
      <w:proofErr w:type="spellStart"/>
      <w:r w:rsidRPr="00B571DC">
        <w:rPr>
          <w:rFonts w:ascii="Times New Roman" w:eastAsia="Calibri" w:hAnsi="Times New Roman" w:cs="Times New Roman"/>
          <w:lang w:val="ro-RO"/>
        </w:rPr>
        <w:t>lucratoare</w:t>
      </w:r>
      <w:proofErr w:type="spellEnd"/>
      <w:r w:rsidRPr="00B571DC">
        <w:rPr>
          <w:rFonts w:ascii="Times New Roman" w:eastAsia="Calibri" w:hAnsi="Times New Roman" w:cs="Times New Roman"/>
          <w:lang w:val="ro-RO"/>
        </w:rPr>
        <w:t xml:space="preserve"> de la data </w:t>
      </w:r>
      <w:proofErr w:type="spellStart"/>
      <w:r w:rsidRPr="00B571DC">
        <w:rPr>
          <w:rFonts w:ascii="Times New Roman" w:eastAsia="Calibri" w:hAnsi="Times New Roman" w:cs="Times New Roman"/>
          <w:lang w:val="ro-RO"/>
        </w:rPr>
        <w:t>semnarii</w:t>
      </w:r>
      <w:proofErr w:type="spellEnd"/>
      <w:r w:rsidRPr="00B571DC">
        <w:rPr>
          <w:rFonts w:ascii="Times New Roman" w:eastAsia="Calibri" w:hAnsi="Times New Roman" w:cs="Times New Roman"/>
          <w:lang w:val="ro-RO"/>
        </w:rPr>
        <w:t xml:space="preserve"> contractului. Acest termen poate fi prelungit la solicitarea justificata a contractantului, </w:t>
      </w:r>
      <w:proofErr w:type="spellStart"/>
      <w:r w:rsidRPr="00B571DC">
        <w:rPr>
          <w:rFonts w:ascii="Times New Roman" w:eastAsia="Calibri" w:hAnsi="Times New Roman" w:cs="Times New Roman"/>
          <w:lang w:val="ro-RO"/>
        </w:rPr>
        <w:t>fara</w:t>
      </w:r>
      <w:proofErr w:type="spellEnd"/>
      <w:r w:rsidRPr="00B571DC">
        <w:rPr>
          <w:rFonts w:ascii="Times New Roman" w:eastAsia="Calibri" w:hAnsi="Times New Roman" w:cs="Times New Roman"/>
          <w:lang w:val="ro-RO"/>
        </w:rPr>
        <w:t xml:space="preserve"> a </w:t>
      </w:r>
      <w:proofErr w:type="spellStart"/>
      <w:r w:rsidRPr="00B571DC">
        <w:rPr>
          <w:rFonts w:ascii="Times New Roman" w:eastAsia="Calibri" w:hAnsi="Times New Roman" w:cs="Times New Roman"/>
          <w:lang w:val="ro-RO"/>
        </w:rPr>
        <w:t>depasi</w:t>
      </w:r>
      <w:proofErr w:type="spellEnd"/>
      <w:r w:rsidRPr="00B571DC">
        <w:rPr>
          <w:rFonts w:ascii="Times New Roman" w:eastAsia="Calibri" w:hAnsi="Times New Roman" w:cs="Times New Roman"/>
          <w:lang w:val="ro-RO"/>
        </w:rPr>
        <w:t xml:space="preserve"> 15 zile de la data </w:t>
      </w:r>
      <w:proofErr w:type="spellStart"/>
      <w:r w:rsidRPr="00B571DC">
        <w:rPr>
          <w:rFonts w:ascii="Times New Roman" w:eastAsia="Calibri" w:hAnsi="Times New Roman" w:cs="Times New Roman"/>
          <w:lang w:val="ro-RO"/>
        </w:rPr>
        <w:t>semnarii</w:t>
      </w:r>
      <w:proofErr w:type="spellEnd"/>
      <w:r w:rsidRPr="00B571DC">
        <w:rPr>
          <w:rFonts w:ascii="Times New Roman" w:eastAsia="Calibri" w:hAnsi="Times New Roman" w:cs="Times New Roman"/>
          <w:lang w:val="ro-RO"/>
        </w:rPr>
        <w:t xml:space="preserve"> contractului.</w:t>
      </w:r>
    </w:p>
    <w:p w14:paraId="59789BA0" w14:textId="77777777" w:rsidR="006A3305" w:rsidRPr="00B571DC" w:rsidRDefault="006A3305" w:rsidP="00602053">
      <w:pPr>
        <w:spacing w:after="0" w:line="240" w:lineRule="auto"/>
        <w:jc w:val="both"/>
        <w:rPr>
          <w:rFonts w:ascii="Times New Roman" w:eastAsia="Calibri" w:hAnsi="Times New Roman" w:cs="Times New Roman"/>
          <w:lang w:val="ro-RO"/>
        </w:rPr>
      </w:pPr>
      <w:bookmarkStart w:id="2" w:name="_Hlk119654703"/>
      <w:proofErr w:type="spellStart"/>
      <w:r w:rsidRPr="00B571DC">
        <w:rPr>
          <w:rFonts w:ascii="Times New Roman" w:eastAsia="Calibri" w:hAnsi="Times New Roman" w:cs="Times New Roman"/>
          <w:lang w:val="ro-RO"/>
        </w:rPr>
        <w:t>Garanţia</w:t>
      </w:r>
      <w:proofErr w:type="spellEnd"/>
      <w:r w:rsidRPr="00B571DC">
        <w:rPr>
          <w:rFonts w:ascii="Times New Roman" w:eastAsia="Calibri" w:hAnsi="Times New Roman" w:cs="Times New Roman"/>
          <w:lang w:val="ro-RO"/>
        </w:rPr>
        <w:t xml:space="preserve"> de bună </w:t>
      </w:r>
      <w:proofErr w:type="spellStart"/>
      <w:r w:rsidRPr="00B571DC">
        <w:rPr>
          <w:rFonts w:ascii="Times New Roman" w:eastAsia="Calibri" w:hAnsi="Times New Roman" w:cs="Times New Roman"/>
          <w:lang w:val="ro-RO"/>
        </w:rPr>
        <w:t>execuţie</w:t>
      </w:r>
      <w:proofErr w:type="spellEnd"/>
      <w:r w:rsidRPr="00B571DC">
        <w:rPr>
          <w:rFonts w:ascii="Times New Roman" w:eastAsia="Calibri" w:hAnsi="Times New Roman" w:cs="Times New Roman"/>
          <w:lang w:val="ro-RO"/>
        </w:rPr>
        <w:t xml:space="preserve"> trebuie să fie irevocabilă, necondiționată și se constituie prin:</w:t>
      </w:r>
    </w:p>
    <w:p w14:paraId="02F7290A"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a) virament bancar;</w:t>
      </w:r>
    </w:p>
    <w:p w14:paraId="5EEE04ED"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b) instrumente de garantare emise în condițiile legii astfel:</w:t>
      </w:r>
    </w:p>
    <w:p w14:paraId="6C3FDCF3"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(i) scrisori de garanție emise de instituții de credit bancare din România sau din alt stat;</w:t>
      </w:r>
    </w:p>
    <w:p w14:paraId="690C59D9"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xml:space="preserve">(ii) scrisori de </w:t>
      </w:r>
      <w:proofErr w:type="spellStart"/>
      <w:r w:rsidRPr="00B571DC">
        <w:rPr>
          <w:rFonts w:ascii="Times New Roman" w:eastAsia="Calibri" w:hAnsi="Times New Roman" w:cs="Times New Roman"/>
          <w:lang w:val="ro-RO"/>
        </w:rPr>
        <w:t>garanţie</w:t>
      </w:r>
      <w:proofErr w:type="spellEnd"/>
      <w:r w:rsidRPr="00B571DC">
        <w:rPr>
          <w:rFonts w:ascii="Times New Roman" w:eastAsia="Calibri" w:hAnsi="Times New Roman" w:cs="Times New Roman"/>
          <w:lang w:val="ro-RO"/>
        </w:rPr>
        <w:t xml:space="preserve"> emise de </w:t>
      </w:r>
      <w:proofErr w:type="spellStart"/>
      <w:r w:rsidRPr="00B571DC">
        <w:rPr>
          <w:rFonts w:ascii="Times New Roman" w:eastAsia="Calibri" w:hAnsi="Times New Roman" w:cs="Times New Roman"/>
          <w:lang w:val="ro-RO"/>
        </w:rPr>
        <w:t>instituţii</w:t>
      </w:r>
      <w:proofErr w:type="spellEnd"/>
      <w:r w:rsidRPr="00B571DC">
        <w:rPr>
          <w:rFonts w:ascii="Times New Roman" w:eastAsia="Calibri" w:hAnsi="Times New Roman" w:cs="Times New Roman"/>
          <w:lang w:val="ro-RO"/>
        </w:rPr>
        <w:t xml:space="preserve"> financiare nebancare din România sau din alt stat pentru </w:t>
      </w:r>
      <w:proofErr w:type="spellStart"/>
      <w:r w:rsidRPr="00B571DC">
        <w:rPr>
          <w:rFonts w:ascii="Times New Roman" w:eastAsia="Calibri" w:hAnsi="Times New Roman" w:cs="Times New Roman"/>
          <w:lang w:val="ro-RO"/>
        </w:rPr>
        <w:t>achiziţiile</w:t>
      </w:r>
      <w:proofErr w:type="spellEnd"/>
      <w:r w:rsidRPr="00B571DC">
        <w:rPr>
          <w:rFonts w:ascii="Times New Roman" w:eastAsia="Calibri" w:hAnsi="Times New Roman" w:cs="Times New Roman"/>
          <w:lang w:val="ro-RO"/>
        </w:rPr>
        <w:t xml:space="preserve"> de lucrări a căror valoare estimată este mai mică sau egală cu 40.000.000 lei fără TVA și respectiv pentru </w:t>
      </w:r>
      <w:proofErr w:type="spellStart"/>
      <w:r w:rsidRPr="00B571DC">
        <w:rPr>
          <w:rFonts w:ascii="Times New Roman" w:eastAsia="Calibri" w:hAnsi="Times New Roman" w:cs="Times New Roman"/>
          <w:lang w:val="ro-RO"/>
        </w:rPr>
        <w:t>achiziţiile</w:t>
      </w:r>
      <w:proofErr w:type="spellEnd"/>
      <w:r w:rsidRPr="00B571DC">
        <w:rPr>
          <w:rFonts w:ascii="Times New Roman" w:eastAsia="Calibri" w:hAnsi="Times New Roman" w:cs="Times New Roman"/>
          <w:lang w:val="ro-RO"/>
        </w:rPr>
        <w:t xml:space="preserve"> de produse sau servicii a căror valoare estimată este mai mică sau egală cu 7.000.000 lei fără TVA;</w:t>
      </w:r>
    </w:p>
    <w:p w14:paraId="19DFD88A"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(iii) asigurări de garanții emise:</w:t>
      </w:r>
    </w:p>
    <w:p w14:paraId="3B82DF87"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6C61D21"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fie de societăți de asigurare din state terțe prin sucursale autorizate în România de către Autoritatea de Supraveghere Financiară;</w:t>
      </w:r>
    </w:p>
    <w:p w14:paraId="195841B9"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xml:space="preserve">c) </w:t>
      </w:r>
      <w:proofErr w:type="spellStart"/>
      <w:r w:rsidRPr="00B571DC">
        <w:rPr>
          <w:rFonts w:ascii="Times New Roman" w:eastAsia="Calibri" w:hAnsi="Times New Roman" w:cs="Times New Roman"/>
          <w:lang w:val="ro-RO"/>
        </w:rPr>
        <w:t>reţineri</w:t>
      </w:r>
      <w:proofErr w:type="spellEnd"/>
      <w:r w:rsidRPr="00B571DC">
        <w:rPr>
          <w:rFonts w:ascii="Times New Roman" w:eastAsia="Calibri" w:hAnsi="Times New Roman" w:cs="Times New Roman"/>
          <w:lang w:val="ro-RO"/>
        </w:rPr>
        <w:t xml:space="preserve"> succesive din sumele datorate pentru facturi </w:t>
      </w:r>
      <w:proofErr w:type="spellStart"/>
      <w:r w:rsidRPr="00B571DC">
        <w:rPr>
          <w:rFonts w:ascii="Times New Roman" w:eastAsia="Calibri" w:hAnsi="Times New Roman" w:cs="Times New Roman"/>
          <w:lang w:val="ro-RO"/>
        </w:rPr>
        <w:t>parţiale</w:t>
      </w:r>
      <w:proofErr w:type="spellEnd"/>
      <w:r w:rsidRPr="00B571DC">
        <w:rPr>
          <w:rFonts w:ascii="Times New Roman" w:eastAsia="Calibri" w:hAnsi="Times New Roman" w:cs="Times New Roman"/>
          <w:lang w:val="ro-RO"/>
        </w:rPr>
        <w:t>;</w:t>
      </w:r>
    </w:p>
    <w:p w14:paraId="69DE1BAA" w14:textId="77777777" w:rsidR="006A3305" w:rsidRPr="00B571DC" w:rsidRDefault="006A3305" w:rsidP="00602053">
      <w:pPr>
        <w:spacing w:after="0" w:line="240" w:lineRule="auto"/>
        <w:jc w:val="both"/>
        <w:rPr>
          <w:rFonts w:ascii="Times New Roman" w:eastAsia="Calibri" w:hAnsi="Times New Roman" w:cs="Times New Roman"/>
          <w:lang w:val="ro-RO"/>
        </w:rPr>
      </w:pPr>
      <w:r w:rsidRPr="00B571DC">
        <w:rPr>
          <w:rFonts w:ascii="Times New Roman" w:eastAsia="Calibri" w:hAnsi="Times New Roman" w:cs="Times New Roman"/>
          <w:lang w:val="ro-RO"/>
        </w:rPr>
        <w:t xml:space="preserve">d) combinarea a două sau mai multe dintre </w:t>
      </w:r>
      <w:proofErr w:type="spellStart"/>
      <w:r w:rsidRPr="00B571DC">
        <w:rPr>
          <w:rFonts w:ascii="Times New Roman" w:eastAsia="Calibri" w:hAnsi="Times New Roman" w:cs="Times New Roman"/>
          <w:lang w:val="ro-RO"/>
        </w:rPr>
        <w:t>modalităţile</w:t>
      </w:r>
      <w:proofErr w:type="spellEnd"/>
      <w:r w:rsidRPr="00B571DC">
        <w:rPr>
          <w:rFonts w:ascii="Times New Roman" w:eastAsia="Calibri" w:hAnsi="Times New Roman" w:cs="Times New Roman"/>
          <w:lang w:val="ro-RO"/>
        </w:rPr>
        <w:t xml:space="preserve"> de constituire prevăzute la lit. a) - b).</w:t>
      </w:r>
    </w:p>
    <w:p w14:paraId="08D83136" w14:textId="77777777" w:rsidR="006A3305" w:rsidRDefault="006A3305" w:rsidP="00602053">
      <w:pPr>
        <w:spacing w:after="0" w:line="240" w:lineRule="auto"/>
        <w:jc w:val="both"/>
        <w:rPr>
          <w:rFonts w:ascii="Times New Roman" w:eastAsia="Calibri" w:hAnsi="Times New Roman" w:cs="Times New Roman"/>
          <w:lang w:val="ro-RO"/>
        </w:rPr>
      </w:pPr>
      <w:bookmarkStart w:id="3" w:name="_Hlk119654737"/>
      <w:bookmarkEnd w:id="2"/>
      <w:r w:rsidRPr="00B571DC">
        <w:rPr>
          <w:rFonts w:ascii="Times New Roman" w:eastAsia="Calibri" w:hAnsi="Times New Roman" w:cs="Times New Roman"/>
          <w:lang w:val="ro-RO"/>
        </w:rPr>
        <w:t xml:space="preserve">În cazul </w:t>
      </w:r>
      <w:proofErr w:type="spellStart"/>
      <w:r w:rsidRPr="00B571DC">
        <w:rPr>
          <w:rFonts w:ascii="Times New Roman" w:eastAsia="Calibri" w:hAnsi="Times New Roman" w:cs="Times New Roman"/>
          <w:lang w:val="ro-RO"/>
        </w:rPr>
        <w:t>optarii</w:t>
      </w:r>
      <w:proofErr w:type="spellEnd"/>
      <w:r w:rsidRPr="00B571DC">
        <w:rPr>
          <w:rFonts w:ascii="Times New Roman" w:eastAsia="Calibri" w:hAnsi="Times New Roman" w:cs="Times New Roman"/>
          <w:lang w:val="ro-RO"/>
        </w:rPr>
        <w:t xml:space="preserve"> pentru varianta </w:t>
      </w:r>
      <w:proofErr w:type="spellStart"/>
      <w:r w:rsidRPr="00B571DC">
        <w:rPr>
          <w:rFonts w:ascii="Times New Roman" w:eastAsia="Calibri" w:hAnsi="Times New Roman" w:cs="Times New Roman"/>
          <w:lang w:val="ro-RO"/>
        </w:rPr>
        <w:t>retinerilor</w:t>
      </w:r>
      <w:proofErr w:type="spellEnd"/>
      <w:r w:rsidRPr="00B571DC">
        <w:rPr>
          <w:rFonts w:ascii="Times New Roman" w:eastAsia="Calibri" w:hAnsi="Times New Roman" w:cs="Times New Roman"/>
          <w:lang w:val="ro-RO"/>
        </w:rPr>
        <w:t xml:space="preserve"> succesive, contractantul </w:t>
      </w:r>
      <w:bookmarkEnd w:id="3"/>
      <w:r w:rsidRPr="00B571DC">
        <w:rPr>
          <w:rFonts w:ascii="Times New Roman" w:eastAsia="Calibri" w:hAnsi="Times New Roman" w:cs="Times New Roman"/>
          <w:lang w:val="ro-RO"/>
        </w:rPr>
        <w:t xml:space="preserve">are </w:t>
      </w:r>
      <w:proofErr w:type="spellStart"/>
      <w:r w:rsidRPr="00B571DC">
        <w:rPr>
          <w:rFonts w:ascii="Times New Roman" w:eastAsia="Calibri" w:hAnsi="Times New Roman" w:cs="Times New Roman"/>
          <w:lang w:val="ro-RO"/>
        </w:rPr>
        <w:t>obligatia</w:t>
      </w:r>
      <w:proofErr w:type="spellEnd"/>
      <w:r w:rsidRPr="00B571DC">
        <w:rPr>
          <w:rFonts w:ascii="Times New Roman" w:eastAsia="Calibri" w:hAnsi="Times New Roman" w:cs="Times New Roman"/>
          <w:lang w:val="ro-RO"/>
        </w:rPr>
        <w:t xml:space="preserve"> de a deschide un cont la unitatea Trezoreriei Statului din cadrul organului fiscal competent în administrarea acestuia un cont de disponibil distinct la </w:t>
      </w:r>
      <w:proofErr w:type="spellStart"/>
      <w:r w:rsidRPr="00B571DC">
        <w:rPr>
          <w:rFonts w:ascii="Times New Roman" w:eastAsia="Calibri" w:hAnsi="Times New Roman" w:cs="Times New Roman"/>
          <w:lang w:val="ro-RO"/>
        </w:rPr>
        <w:t>dispozitia</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autoritatii</w:t>
      </w:r>
      <w:proofErr w:type="spellEnd"/>
      <w:r w:rsidRPr="00B571DC">
        <w:rPr>
          <w:rFonts w:ascii="Times New Roman" w:eastAsia="Calibri" w:hAnsi="Times New Roman" w:cs="Times New Roman"/>
          <w:lang w:val="ro-RO"/>
        </w:rPr>
        <w:t xml:space="preserve"> contractante, iar suma </w:t>
      </w:r>
      <w:proofErr w:type="spellStart"/>
      <w:r w:rsidRPr="00B571DC">
        <w:rPr>
          <w:rFonts w:ascii="Times New Roman" w:eastAsia="Calibri" w:hAnsi="Times New Roman" w:cs="Times New Roman"/>
          <w:lang w:val="ro-RO"/>
        </w:rPr>
        <w:t>initiala</w:t>
      </w:r>
      <w:proofErr w:type="spellEnd"/>
      <w:r w:rsidRPr="00B571DC">
        <w:rPr>
          <w:rFonts w:ascii="Times New Roman" w:eastAsia="Calibri" w:hAnsi="Times New Roman" w:cs="Times New Roman"/>
          <w:lang w:val="ro-RO"/>
        </w:rPr>
        <w:t xml:space="preserve"> depusa de </w:t>
      </w:r>
      <w:proofErr w:type="spellStart"/>
      <w:r w:rsidRPr="00B571DC">
        <w:rPr>
          <w:rFonts w:ascii="Times New Roman" w:eastAsia="Calibri" w:hAnsi="Times New Roman" w:cs="Times New Roman"/>
          <w:lang w:val="ro-RO"/>
        </w:rPr>
        <w:t>catre</w:t>
      </w:r>
      <w:proofErr w:type="spellEnd"/>
      <w:r w:rsidRPr="00B571DC">
        <w:rPr>
          <w:rFonts w:ascii="Times New Roman" w:eastAsia="Calibri" w:hAnsi="Times New Roman" w:cs="Times New Roman"/>
          <w:lang w:val="ro-RO"/>
        </w:rPr>
        <w:t xml:space="preserve"> contractant în contul astfel deschis va fi de cel </w:t>
      </w:r>
      <w:proofErr w:type="spellStart"/>
      <w:r w:rsidRPr="00B571DC">
        <w:rPr>
          <w:rFonts w:ascii="Times New Roman" w:eastAsia="Calibri" w:hAnsi="Times New Roman" w:cs="Times New Roman"/>
          <w:lang w:val="ro-RO"/>
        </w:rPr>
        <w:t>putin</w:t>
      </w:r>
      <w:proofErr w:type="spellEnd"/>
      <w:r w:rsidRPr="00B571DC">
        <w:rPr>
          <w:rFonts w:ascii="Times New Roman" w:eastAsia="Calibri" w:hAnsi="Times New Roman" w:cs="Times New Roman"/>
          <w:lang w:val="ro-RO"/>
        </w:rPr>
        <w:t xml:space="preserve"> 0,5% din </w:t>
      </w:r>
      <w:proofErr w:type="spellStart"/>
      <w:r w:rsidRPr="00B571DC">
        <w:rPr>
          <w:rFonts w:ascii="Times New Roman" w:eastAsia="Calibri" w:hAnsi="Times New Roman" w:cs="Times New Roman"/>
          <w:lang w:val="ro-RO"/>
        </w:rPr>
        <w:t>pretul</w:t>
      </w:r>
      <w:proofErr w:type="spellEnd"/>
      <w:r w:rsidRPr="00B571DC">
        <w:rPr>
          <w:rFonts w:ascii="Times New Roman" w:eastAsia="Calibri" w:hAnsi="Times New Roman" w:cs="Times New Roman"/>
          <w:lang w:val="ro-RO"/>
        </w:rPr>
        <w:t xml:space="preserve"> contractului </w:t>
      </w:r>
      <w:proofErr w:type="spellStart"/>
      <w:r w:rsidRPr="00B571DC">
        <w:rPr>
          <w:rFonts w:ascii="Times New Roman" w:eastAsia="Calibri" w:hAnsi="Times New Roman" w:cs="Times New Roman"/>
          <w:lang w:val="ro-RO"/>
        </w:rPr>
        <w:t>fara</w:t>
      </w:r>
      <w:proofErr w:type="spellEnd"/>
      <w:r w:rsidRPr="00B571DC">
        <w:rPr>
          <w:rFonts w:ascii="Times New Roman" w:eastAsia="Calibri" w:hAnsi="Times New Roman" w:cs="Times New Roman"/>
          <w:lang w:val="ro-RO"/>
        </w:rPr>
        <w:t xml:space="preserve"> TVA. Pe parcursul îndeplinirii contractului, autoritatea contractanta </w:t>
      </w:r>
      <w:proofErr w:type="spellStart"/>
      <w:r w:rsidRPr="00B571DC">
        <w:rPr>
          <w:rFonts w:ascii="Times New Roman" w:eastAsia="Calibri" w:hAnsi="Times New Roman" w:cs="Times New Roman"/>
          <w:lang w:val="ro-RO"/>
        </w:rPr>
        <w:t>urmeaza</w:t>
      </w:r>
      <w:proofErr w:type="spellEnd"/>
      <w:r w:rsidRPr="00B571DC">
        <w:rPr>
          <w:rFonts w:ascii="Times New Roman" w:eastAsia="Calibri" w:hAnsi="Times New Roman" w:cs="Times New Roman"/>
          <w:lang w:val="ro-RO"/>
        </w:rPr>
        <w:t xml:space="preserve"> sa alimenteze acest cont de disponibil prin </w:t>
      </w:r>
      <w:proofErr w:type="spellStart"/>
      <w:r w:rsidRPr="00B571DC">
        <w:rPr>
          <w:rFonts w:ascii="Times New Roman" w:eastAsia="Calibri" w:hAnsi="Times New Roman" w:cs="Times New Roman"/>
          <w:lang w:val="ro-RO"/>
        </w:rPr>
        <w:t>retineri</w:t>
      </w:r>
      <w:proofErr w:type="spellEnd"/>
      <w:r w:rsidRPr="00B571DC">
        <w:rPr>
          <w:rFonts w:ascii="Times New Roman" w:eastAsia="Calibri" w:hAnsi="Times New Roman" w:cs="Times New Roman"/>
          <w:lang w:val="ro-RO"/>
        </w:rPr>
        <w:t xml:space="preserve"> succesive din sumele datorate si cuvenite contractantului </w:t>
      </w:r>
      <w:proofErr w:type="spellStart"/>
      <w:r w:rsidRPr="00B571DC">
        <w:rPr>
          <w:rFonts w:ascii="Times New Roman" w:eastAsia="Calibri" w:hAnsi="Times New Roman" w:cs="Times New Roman"/>
          <w:lang w:val="ro-RO"/>
        </w:rPr>
        <w:t>pâna</w:t>
      </w:r>
      <w:proofErr w:type="spellEnd"/>
      <w:r w:rsidRPr="00B571DC">
        <w:rPr>
          <w:rFonts w:ascii="Times New Roman" w:eastAsia="Calibri" w:hAnsi="Times New Roman" w:cs="Times New Roman"/>
          <w:lang w:val="ro-RO"/>
        </w:rPr>
        <w:t xml:space="preserve"> la concurenta sumei stabilite drept </w:t>
      </w:r>
      <w:proofErr w:type="spellStart"/>
      <w:r w:rsidRPr="00B571DC">
        <w:rPr>
          <w:rFonts w:ascii="Times New Roman" w:eastAsia="Calibri" w:hAnsi="Times New Roman" w:cs="Times New Roman"/>
          <w:lang w:val="ro-RO"/>
        </w:rPr>
        <w:t>garantie</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în </w:t>
      </w:r>
      <w:proofErr w:type="spellStart"/>
      <w:r w:rsidRPr="00B571DC">
        <w:rPr>
          <w:rFonts w:ascii="Times New Roman" w:eastAsia="Calibri" w:hAnsi="Times New Roman" w:cs="Times New Roman"/>
          <w:lang w:val="ro-RO"/>
        </w:rPr>
        <w:t>documentatia</w:t>
      </w:r>
      <w:proofErr w:type="spellEnd"/>
      <w:r w:rsidRPr="00B571DC">
        <w:rPr>
          <w:rFonts w:ascii="Times New Roman" w:eastAsia="Calibri" w:hAnsi="Times New Roman" w:cs="Times New Roman"/>
          <w:lang w:val="ro-RO"/>
        </w:rPr>
        <w:t xml:space="preserve"> de atribuire. Autoritatea contractanta va </w:t>
      </w:r>
      <w:proofErr w:type="spellStart"/>
      <w:r w:rsidRPr="00B571DC">
        <w:rPr>
          <w:rFonts w:ascii="Times New Roman" w:eastAsia="Calibri" w:hAnsi="Times New Roman" w:cs="Times New Roman"/>
          <w:lang w:val="ro-RO"/>
        </w:rPr>
        <w:t>înstiinta</w:t>
      </w:r>
      <w:proofErr w:type="spellEnd"/>
      <w:r w:rsidRPr="00B571DC">
        <w:rPr>
          <w:rFonts w:ascii="Times New Roman" w:eastAsia="Calibri" w:hAnsi="Times New Roman" w:cs="Times New Roman"/>
          <w:lang w:val="ro-RO"/>
        </w:rPr>
        <w:t xml:space="preserve"> contractantul despre </w:t>
      </w:r>
      <w:proofErr w:type="spellStart"/>
      <w:r w:rsidRPr="00B571DC">
        <w:rPr>
          <w:rFonts w:ascii="Times New Roman" w:eastAsia="Calibri" w:hAnsi="Times New Roman" w:cs="Times New Roman"/>
          <w:lang w:val="ro-RO"/>
        </w:rPr>
        <w:t>varsamântul</w:t>
      </w:r>
      <w:proofErr w:type="spellEnd"/>
      <w:r w:rsidRPr="00B571DC">
        <w:rPr>
          <w:rFonts w:ascii="Times New Roman" w:eastAsia="Calibri" w:hAnsi="Times New Roman" w:cs="Times New Roman"/>
          <w:lang w:val="ro-RO"/>
        </w:rPr>
        <w:t xml:space="preserve"> efectuat, precum si despre </w:t>
      </w:r>
      <w:proofErr w:type="spellStart"/>
      <w:r w:rsidRPr="00B571DC">
        <w:rPr>
          <w:rFonts w:ascii="Times New Roman" w:eastAsia="Calibri" w:hAnsi="Times New Roman" w:cs="Times New Roman"/>
          <w:lang w:val="ro-RO"/>
        </w:rPr>
        <w:t>destinatia</w:t>
      </w:r>
      <w:proofErr w:type="spellEnd"/>
      <w:r w:rsidRPr="00B571DC">
        <w:rPr>
          <w:rFonts w:ascii="Times New Roman" w:eastAsia="Calibri" w:hAnsi="Times New Roman" w:cs="Times New Roman"/>
          <w:lang w:val="ro-RO"/>
        </w:rPr>
        <w:t xml:space="preserve"> lui. </w:t>
      </w:r>
      <w:bookmarkStart w:id="4" w:name="_Hlk114821366"/>
      <w:r w:rsidRPr="00B571DC">
        <w:rPr>
          <w:rFonts w:ascii="Times New Roman" w:eastAsia="Calibri" w:hAnsi="Times New Roman" w:cs="Times New Roman"/>
          <w:lang w:val="ro-RO"/>
        </w:rPr>
        <w:t xml:space="preserve">Autoritatea contractanta are dreptul de a emite </w:t>
      </w:r>
      <w:proofErr w:type="spellStart"/>
      <w:r w:rsidRPr="00B571DC">
        <w:rPr>
          <w:rFonts w:ascii="Times New Roman" w:eastAsia="Calibri" w:hAnsi="Times New Roman" w:cs="Times New Roman"/>
          <w:lang w:val="ro-RO"/>
        </w:rPr>
        <w:t>pretentii</w:t>
      </w:r>
      <w:proofErr w:type="spellEnd"/>
      <w:r w:rsidRPr="00B571DC">
        <w:rPr>
          <w:rFonts w:ascii="Times New Roman" w:eastAsia="Calibri" w:hAnsi="Times New Roman" w:cs="Times New Roman"/>
          <w:lang w:val="ro-RO"/>
        </w:rPr>
        <w:t xml:space="preserve"> asupra </w:t>
      </w:r>
      <w:proofErr w:type="spellStart"/>
      <w:r w:rsidRPr="00B571DC">
        <w:rPr>
          <w:rFonts w:ascii="Times New Roman" w:eastAsia="Calibri" w:hAnsi="Times New Roman" w:cs="Times New Roman"/>
          <w:lang w:val="ro-RO"/>
        </w:rPr>
        <w:t>garantiei</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oricand</w:t>
      </w:r>
      <w:proofErr w:type="spellEnd"/>
      <w:r w:rsidRPr="00B571DC">
        <w:rPr>
          <w:rFonts w:ascii="Times New Roman" w:eastAsia="Calibri" w:hAnsi="Times New Roman" w:cs="Times New Roman"/>
          <w:lang w:val="ro-RO"/>
        </w:rPr>
        <w:t xml:space="preserve"> pe parcursul </w:t>
      </w:r>
      <w:proofErr w:type="spellStart"/>
      <w:r w:rsidRPr="00B571DC">
        <w:rPr>
          <w:rFonts w:ascii="Times New Roman" w:eastAsia="Calibri" w:hAnsi="Times New Roman" w:cs="Times New Roman"/>
          <w:lang w:val="ro-RO"/>
        </w:rPr>
        <w:t>indeplinirii</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contractulu</w:t>
      </w:r>
      <w:proofErr w:type="spellEnd"/>
      <w:r w:rsidRPr="00B571DC">
        <w:rPr>
          <w:rFonts w:ascii="Times New Roman" w:eastAsia="Calibri" w:hAnsi="Times New Roman" w:cs="Times New Roman"/>
          <w:lang w:val="ro-RO"/>
        </w:rPr>
        <w:t xml:space="preserve">, in limita prejudiciului creat, in cazul in care contractantul nu </w:t>
      </w:r>
      <w:proofErr w:type="spellStart"/>
      <w:r w:rsidRPr="00B571DC">
        <w:rPr>
          <w:rFonts w:ascii="Times New Roman" w:eastAsia="Calibri" w:hAnsi="Times New Roman" w:cs="Times New Roman"/>
          <w:lang w:val="ro-RO"/>
        </w:rPr>
        <w:t>isi</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indeplineste</w:t>
      </w:r>
      <w:proofErr w:type="spellEnd"/>
      <w:r w:rsidRPr="00B571DC">
        <w:rPr>
          <w:rFonts w:ascii="Times New Roman" w:eastAsia="Calibri" w:hAnsi="Times New Roman" w:cs="Times New Roman"/>
          <w:lang w:val="ro-RO"/>
        </w:rPr>
        <w:t xml:space="preserve"> din culpa sa </w:t>
      </w:r>
      <w:proofErr w:type="spellStart"/>
      <w:r w:rsidRPr="00B571DC">
        <w:rPr>
          <w:rFonts w:ascii="Times New Roman" w:eastAsia="Calibri" w:hAnsi="Times New Roman" w:cs="Times New Roman"/>
          <w:lang w:val="ro-RO"/>
        </w:rPr>
        <w:t>obligatiile</w:t>
      </w:r>
      <w:proofErr w:type="spellEnd"/>
      <w:r w:rsidRPr="00B571DC">
        <w:rPr>
          <w:rFonts w:ascii="Times New Roman" w:eastAsia="Calibri" w:hAnsi="Times New Roman" w:cs="Times New Roman"/>
          <w:lang w:val="ro-RO"/>
        </w:rPr>
        <w:t xml:space="preserve"> asumate prin contract. Anterior emiterii unei </w:t>
      </w:r>
      <w:proofErr w:type="spellStart"/>
      <w:r w:rsidRPr="00B571DC">
        <w:rPr>
          <w:rFonts w:ascii="Times New Roman" w:eastAsia="Calibri" w:hAnsi="Times New Roman" w:cs="Times New Roman"/>
          <w:lang w:val="ro-RO"/>
        </w:rPr>
        <w:t>pretentii</w:t>
      </w:r>
      <w:proofErr w:type="spellEnd"/>
      <w:r w:rsidRPr="00B571DC">
        <w:rPr>
          <w:rFonts w:ascii="Times New Roman" w:eastAsia="Calibri" w:hAnsi="Times New Roman" w:cs="Times New Roman"/>
          <w:lang w:val="ro-RO"/>
        </w:rPr>
        <w:t xml:space="preserve"> asupra </w:t>
      </w:r>
      <w:proofErr w:type="spellStart"/>
      <w:r w:rsidRPr="00B571DC">
        <w:rPr>
          <w:rFonts w:ascii="Times New Roman" w:eastAsia="Calibri" w:hAnsi="Times New Roman" w:cs="Times New Roman"/>
          <w:lang w:val="ro-RO"/>
        </w:rPr>
        <w:t>garantiei</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autoritatea contractanta are </w:t>
      </w:r>
      <w:proofErr w:type="spellStart"/>
      <w:r w:rsidRPr="00B571DC">
        <w:rPr>
          <w:rFonts w:ascii="Times New Roman" w:eastAsia="Calibri" w:hAnsi="Times New Roman" w:cs="Times New Roman"/>
          <w:lang w:val="ro-RO"/>
        </w:rPr>
        <w:t>obligatia</w:t>
      </w:r>
      <w:proofErr w:type="spellEnd"/>
      <w:r w:rsidRPr="00B571DC">
        <w:rPr>
          <w:rFonts w:ascii="Times New Roman" w:eastAsia="Calibri" w:hAnsi="Times New Roman" w:cs="Times New Roman"/>
          <w:lang w:val="ro-RO"/>
        </w:rPr>
        <w:t xml:space="preserve"> de a notifica </w:t>
      </w:r>
      <w:proofErr w:type="spellStart"/>
      <w:r w:rsidRPr="00B571DC">
        <w:rPr>
          <w:rFonts w:ascii="Times New Roman" w:eastAsia="Calibri" w:hAnsi="Times New Roman" w:cs="Times New Roman"/>
          <w:lang w:val="ro-RO"/>
        </w:rPr>
        <w:t>pretentia</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atat</w:t>
      </w:r>
      <w:proofErr w:type="spellEnd"/>
      <w:r w:rsidRPr="00B571DC">
        <w:rPr>
          <w:rFonts w:ascii="Times New Roman" w:eastAsia="Calibri" w:hAnsi="Times New Roman" w:cs="Times New Roman"/>
          <w:lang w:val="ro-RO"/>
        </w:rPr>
        <w:t xml:space="preserve"> contractantului, cat si emitentului instrumentului de garantare, </w:t>
      </w:r>
      <w:proofErr w:type="spellStart"/>
      <w:r w:rsidRPr="00B571DC">
        <w:rPr>
          <w:rFonts w:ascii="Times New Roman" w:eastAsia="Calibri" w:hAnsi="Times New Roman" w:cs="Times New Roman"/>
          <w:lang w:val="ro-RO"/>
        </w:rPr>
        <w:t>precizand</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obligatiile</w:t>
      </w:r>
      <w:proofErr w:type="spellEnd"/>
      <w:r w:rsidRPr="00B571DC">
        <w:rPr>
          <w:rFonts w:ascii="Times New Roman" w:eastAsia="Calibri" w:hAnsi="Times New Roman" w:cs="Times New Roman"/>
          <w:lang w:val="ro-RO"/>
        </w:rPr>
        <w:t xml:space="preserve"> care nu au fost </w:t>
      </w:r>
      <w:r w:rsidRPr="00B571DC">
        <w:rPr>
          <w:rFonts w:ascii="Times New Roman" w:eastAsia="Calibri" w:hAnsi="Times New Roman" w:cs="Times New Roman"/>
          <w:lang w:val="ro-RO"/>
        </w:rPr>
        <w:lastRenderedPageBreak/>
        <w:t xml:space="preserve">respectate, precum si modul de calcul al prejudiciului. In </w:t>
      </w:r>
      <w:proofErr w:type="spellStart"/>
      <w:r w:rsidRPr="00B571DC">
        <w:rPr>
          <w:rFonts w:ascii="Times New Roman" w:eastAsia="Calibri" w:hAnsi="Times New Roman" w:cs="Times New Roman"/>
          <w:lang w:val="ro-RO"/>
        </w:rPr>
        <w:t>situatia</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executarii</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garantiei</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partial</w:t>
      </w:r>
      <w:proofErr w:type="spellEnd"/>
      <w:r w:rsidRPr="00B571DC">
        <w:rPr>
          <w:rFonts w:ascii="Times New Roman" w:eastAsia="Calibri" w:hAnsi="Times New Roman" w:cs="Times New Roman"/>
          <w:lang w:val="ro-RO"/>
        </w:rPr>
        <w:t xml:space="preserve"> sau total, contractantul are </w:t>
      </w:r>
      <w:proofErr w:type="spellStart"/>
      <w:r w:rsidRPr="00B571DC">
        <w:rPr>
          <w:rFonts w:ascii="Times New Roman" w:eastAsia="Calibri" w:hAnsi="Times New Roman" w:cs="Times New Roman"/>
          <w:lang w:val="ro-RO"/>
        </w:rPr>
        <w:t>obligatia</w:t>
      </w:r>
      <w:proofErr w:type="spellEnd"/>
      <w:r w:rsidRPr="00B571DC">
        <w:rPr>
          <w:rFonts w:ascii="Times New Roman" w:eastAsia="Calibri" w:hAnsi="Times New Roman" w:cs="Times New Roman"/>
          <w:lang w:val="ro-RO"/>
        </w:rPr>
        <w:t xml:space="preserve"> de a </w:t>
      </w:r>
      <w:proofErr w:type="spellStart"/>
      <w:r w:rsidRPr="00B571DC">
        <w:rPr>
          <w:rFonts w:ascii="Times New Roman" w:eastAsia="Calibri" w:hAnsi="Times New Roman" w:cs="Times New Roman"/>
          <w:lang w:val="ro-RO"/>
        </w:rPr>
        <w:t>reintregi</w:t>
      </w:r>
      <w:proofErr w:type="spellEnd"/>
      <w:r w:rsidRPr="00B571DC">
        <w:rPr>
          <w:rFonts w:ascii="Times New Roman" w:eastAsia="Calibri" w:hAnsi="Times New Roman" w:cs="Times New Roman"/>
          <w:lang w:val="ro-RO"/>
        </w:rPr>
        <w:t xml:space="preserve"> </w:t>
      </w:r>
      <w:proofErr w:type="spellStart"/>
      <w:r w:rsidRPr="00B571DC">
        <w:rPr>
          <w:rFonts w:ascii="Times New Roman" w:eastAsia="Calibri" w:hAnsi="Times New Roman" w:cs="Times New Roman"/>
          <w:lang w:val="ro-RO"/>
        </w:rPr>
        <w:t>garantia</w:t>
      </w:r>
      <w:proofErr w:type="spellEnd"/>
      <w:r w:rsidRPr="00B571DC">
        <w:rPr>
          <w:rFonts w:ascii="Times New Roman" w:eastAsia="Calibri" w:hAnsi="Times New Roman" w:cs="Times New Roman"/>
          <w:lang w:val="ro-RO"/>
        </w:rPr>
        <w:t xml:space="preserve"> de buna </w:t>
      </w:r>
      <w:proofErr w:type="spellStart"/>
      <w:r w:rsidRPr="00B571DC">
        <w:rPr>
          <w:rFonts w:ascii="Times New Roman" w:eastAsia="Calibri" w:hAnsi="Times New Roman" w:cs="Times New Roman"/>
          <w:lang w:val="ro-RO"/>
        </w:rPr>
        <w:t>executie</w:t>
      </w:r>
      <w:proofErr w:type="spellEnd"/>
      <w:r w:rsidRPr="00B571DC">
        <w:rPr>
          <w:rFonts w:ascii="Times New Roman" w:eastAsia="Calibri" w:hAnsi="Times New Roman" w:cs="Times New Roman"/>
          <w:lang w:val="ro-RO"/>
        </w:rPr>
        <w:t xml:space="preserve"> in cauza raportat la restul </w:t>
      </w:r>
      <w:proofErr w:type="spellStart"/>
      <w:r w:rsidRPr="00B571DC">
        <w:rPr>
          <w:rFonts w:ascii="Times New Roman" w:eastAsia="Calibri" w:hAnsi="Times New Roman" w:cs="Times New Roman"/>
          <w:lang w:val="ro-RO"/>
        </w:rPr>
        <w:t>ramas</w:t>
      </w:r>
      <w:proofErr w:type="spellEnd"/>
      <w:r w:rsidRPr="00B571DC">
        <w:rPr>
          <w:rFonts w:ascii="Times New Roman" w:eastAsia="Calibri" w:hAnsi="Times New Roman" w:cs="Times New Roman"/>
          <w:lang w:val="ro-RO"/>
        </w:rPr>
        <w:t xml:space="preserve"> de executat, conform art. 41 din HG nr 395/2016</w:t>
      </w:r>
      <w:bookmarkEnd w:id="4"/>
      <w:r w:rsidRPr="00B571DC">
        <w:rPr>
          <w:rFonts w:ascii="Times New Roman" w:eastAsia="Calibri" w:hAnsi="Times New Roman" w:cs="Times New Roman"/>
          <w:lang w:val="ro-RO"/>
        </w:rPr>
        <w:t>.</w:t>
      </w:r>
    </w:p>
    <w:p w14:paraId="1845F0CF" w14:textId="77777777" w:rsidR="00123FE4" w:rsidRDefault="00123FE4" w:rsidP="00602053">
      <w:pPr>
        <w:spacing w:after="0" w:line="240" w:lineRule="auto"/>
        <w:jc w:val="both"/>
        <w:rPr>
          <w:rFonts w:ascii="Times New Roman" w:eastAsia="Calibri" w:hAnsi="Times New Roman" w:cs="Times New Roman"/>
          <w:lang w:val="ro-RO"/>
        </w:rPr>
      </w:pPr>
    </w:p>
    <w:p w14:paraId="4E706A14" w14:textId="77777777" w:rsidR="00123FE4" w:rsidRPr="00123FE4" w:rsidRDefault="00123FE4" w:rsidP="00123FE4">
      <w:pPr>
        <w:tabs>
          <w:tab w:val="left" w:pos="0"/>
        </w:tabs>
        <w:spacing w:after="0" w:line="240" w:lineRule="auto"/>
        <w:ind w:right="-61"/>
        <w:jc w:val="both"/>
        <w:rPr>
          <w:rFonts w:ascii="Times New Roman" w:hAnsi="Times New Roman" w:cs="Times New Roman"/>
          <w:b/>
          <w:bCs/>
          <w:lang w:val="ro-RO"/>
        </w:rPr>
      </w:pPr>
      <w:r w:rsidRPr="00123FE4">
        <w:rPr>
          <w:rFonts w:ascii="Times New Roman" w:hAnsi="Times New Roman" w:cs="Times New Roman"/>
          <w:b/>
          <w:bCs/>
          <w:lang w:val="ro-RO"/>
        </w:rPr>
        <w:t>III.2) Criteriul de atribuire</w:t>
      </w:r>
    </w:p>
    <w:p w14:paraId="49A266DE" w14:textId="77777777" w:rsidR="00123FE4" w:rsidRPr="00123FE4" w:rsidRDefault="00123FE4" w:rsidP="00123FE4">
      <w:pPr>
        <w:tabs>
          <w:tab w:val="left" w:pos="0"/>
        </w:tabs>
        <w:spacing w:after="0" w:line="240" w:lineRule="auto"/>
        <w:ind w:right="-61"/>
        <w:jc w:val="both"/>
        <w:rPr>
          <w:rFonts w:ascii="Times New Roman" w:hAnsi="Times New Roman" w:cs="Times New Roman"/>
          <w:lang w:val="ro-RO"/>
        </w:rPr>
      </w:pPr>
      <w:r w:rsidRPr="00123FE4">
        <w:rPr>
          <w:rFonts w:ascii="Times New Roman" w:hAnsi="Times New Roman" w:cs="Times New Roman"/>
          <w:lang w:val="ro-RO"/>
        </w:rPr>
        <w:t xml:space="preserve">Criteriul de atribuire aplicat este </w:t>
      </w:r>
      <w:r w:rsidRPr="00123FE4">
        <w:rPr>
          <w:rFonts w:ascii="Times New Roman" w:hAnsi="Times New Roman" w:cs="Times New Roman"/>
          <w:b/>
          <w:bCs/>
          <w:lang w:val="ro-RO"/>
        </w:rPr>
        <w:t>cel mai bun raport calitate–preț</w:t>
      </w:r>
      <w:r w:rsidRPr="00123FE4">
        <w:rPr>
          <w:rFonts w:ascii="Times New Roman" w:hAnsi="Times New Roman" w:cs="Times New Roman"/>
          <w:lang w:val="ro-RO"/>
        </w:rPr>
        <w:t>, după cum urmează:</w:t>
      </w:r>
    </w:p>
    <w:p w14:paraId="7651382C" w14:textId="77777777" w:rsidR="00123FE4" w:rsidRPr="00123FE4" w:rsidRDefault="00123FE4" w:rsidP="00123FE4">
      <w:pPr>
        <w:numPr>
          <w:ilvl w:val="0"/>
          <w:numId w:val="7"/>
        </w:numPr>
        <w:tabs>
          <w:tab w:val="left" w:pos="0"/>
        </w:tabs>
        <w:spacing w:after="0" w:line="240" w:lineRule="auto"/>
        <w:ind w:right="-61"/>
        <w:jc w:val="both"/>
        <w:rPr>
          <w:rFonts w:ascii="Times New Roman" w:hAnsi="Times New Roman" w:cs="Times New Roman"/>
          <w:lang w:val="ro-RO"/>
        </w:rPr>
      </w:pPr>
      <w:r w:rsidRPr="00123FE4">
        <w:rPr>
          <w:rFonts w:ascii="Times New Roman" w:hAnsi="Times New Roman" w:cs="Times New Roman"/>
          <w:b/>
          <w:bCs/>
          <w:lang w:val="ro-RO"/>
        </w:rPr>
        <w:t>Prețul ofertei</w:t>
      </w:r>
      <w:r w:rsidRPr="00123FE4">
        <w:rPr>
          <w:rFonts w:ascii="Times New Roman" w:hAnsi="Times New Roman" w:cs="Times New Roman"/>
          <w:lang w:val="ro-RO"/>
        </w:rPr>
        <w:t xml:space="preserve"> – 60%</w:t>
      </w:r>
    </w:p>
    <w:p w14:paraId="24E4F4E9" w14:textId="77777777" w:rsidR="00123FE4" w:rsidRPr="00123FE4" w:rsidRDefault="00123FE4" w:rsidP="00123FE4">
      <w:pPr>
        <w:numPr>
          <w:ilvl w:val="0"/>
          <w:numId w:val="7"/>
        </w:numPr>
        <w:tabs>
          <w:tab w:val="left" w:pos="0"/>
        </w:tabs>
        <w:spacing w:after="0" w:line="240" w:lineRule="auto"/>
        <w:ind w:right="-61"/>
        <w:jc w:val="both"/>
        <w:rPr>
          <w:rFonts w:ascii="Times New Roman" w:hAnsi="Times New Roman" w:cs="Times New Roman"/>
          <w:lang w:val="ro-RO"/>
        </w:rPr>
      </w:pPr>
      <w:r w:rsidRPr="00123FE4">
        <w:rPr>
          <w:rFonts w:ascii="Times New Roman" w:hAnsi="Times New Roman" w:cs="Times New Roman"/>
          <w:b/>
          <w:bCs/>
          <w:lang w:val="ro-RO"/>
        </w:rPr>
        <w:t>Garanția tehnică suplimentară peste minimul de 36 luni</w:t>
      </w:r>
      <w:r w:rsidRPr="00123FE4">
        <w:rPr>
          <w:rFonts w:ascii="Times New Roman" w:hAnsi="Times New Roman" w:cs="Times New Roman"/>
          <w:lang w:val="ro-RO"/>
        </w:rPr>
        <w:t xml:space="preserve"> – 30%</w:t>
      </w:r>
    </w:p>
    <w:p w14:paraId="7E944B1C" w14:textId="77777777" w:rsidR="00123FE4" w:rsidRPr="00123FE4" w:rsidRDefault="00123FE4" w:rsidP="00123FE4">
      <w:pPr>
        <w:numPr>
          <w:ilvl w:val="0"/>
          <w:numId w:val="7"/>
        </w:numPr>
        <w:tabs>
          <w:tab w:val="left" w:pos="0"/>
        </w:tabs>
        <w:spacing w:after="0" w:line="240" w:lineRule="auto"/>
        <w:ind w:right="-61"/>
        <w:jc w:val="both"/>
        <w:rPr>
          <w:rFonts w:ascii="Times New Roman" w:hAnsi="Times New Roman" w:cs="Times New Roman"/>
          <w:lang w:val="ro-RO"/>
        </w:rPr>
      </w:pPr>
      <w:r w:rsidRPr="00123FE4">
        <w:rPr>
          <w:rFonts w:ascii="Times New Roman" w:hAnsi="Times New Roman" w:cs="Times New Roman"/>
          <w:b/>
          <w:bCs/>
          <w:lang w:val="ro-RO"/>
        </w:rPr>
        <w:t>Eficiența pompei de căldură (COP + EER)</w:t>
      </w:r>
      <w:r w:rsidRPr="00123FE4">
        <w:rPr>
          <w:rFonts w:ascii="Times New Roman" w:hAnsi="Times New Roman" w:cs="Times New Roman"/>
          <w:lang w:val="ro-RO"/>
        </w:rPr>
        <w:t xml:space="preserve"> – 10%</w:t>
      </w:r>
    </w:p>
    <w:p w14:paraId="1A12616B" w14:textId="77777777" w:rsidR="00123FE4" w:rsidRPr="00123FE4" w:rsidRDefault="00123FE4" w:rsidP="00123FE4">
      <w:pPr>
        <w:tabs>
          <w:tab w:val="left" w:pos="0"/>
        </w:tabs>
        <w:spacing w:after="0" w:line="240" w:lineRule="auto"/>
        <w:ind w:right="-61"/>
        <w:jc w:val="both"/>
        <w:rPr>
          <w:rFonts w:ascii="Times New Roman" w:hAnsi="Times New Roman" w:cs="Times New Roman"/>
          <w:lang w:val="ro-RO"/>
        </w:rPr>
      </w:pPr>
      <w:r w:rsidRPr="00123FE4">
        <w:rPr>
          <w:rFonts w:ascii="Times New Roman" w:hAnsi="Times New Roman" w:cs="Times New Roman"/>
          <w:lang w:val="ro-RO"/>
        </w:rPr>
        <w:t xml:space="preserve">Modalitatea de calcul și algoritmii de punctaj sunt prezentați în </w:t>
      </w:r>
      <w:r w:rsidRPr="00123FE4">
        <w:rPr>
          <w:rFonts w:ascii="Times New Roman" w:hAnsi="Times New Roman" w:cs="Times New Roman"/>
          <w:b/>
          <w:bCs/>
          <w:lang w:val="ro-RO"/>
        </w:rPr>
        <w:t>Anexa nr. 1 – Criterii de evaluare</w:t>
      </w:r>
      <w:r w:rsidRPr="00123FE4">
        <w:rPr>
          <w:rFonts w:ascii="Times New Roman" w:hAnsi="Times New Roman" w:cs="Times New Roman"/>
          <w:lang w:val="ro-RO"/>
        </w:rPr>
        <w:t>.</w:t>
      </w:r>
    </w:p>
    <w:p w14:paraId="37FF0BB1" w14:textId="77777777" w:rsidR="00123FE4" w:rsidRPr="00602053" w:rsidRDefault="00123FE4" w:rsidP="00602053">
      <w:pPr>
        <w:spacing w:after="0" w:line="240" w:lineRule="auto"/>
        <w:jc w:val="both"/>
        <w:rPr>
          <w:rFonts w:ascii="Times New Roman" w:eastAsia="Calibri" w:hAnsi="Times New Roman" w:cs="Times New Roman"/>
          <w:lang w:val="ro-RO"/>
        </w:rPr>
      </w:pPr>
    </w:p>
    <w:sectPr w:rsidR="00123FE4" w:rsidRPr="00602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5D8"/>
    <w:multiLevelType w:val="multilevel"/>
    <w:tmpl w:val="699A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1B41"/>
    <w:multiLevelType w:val="multilevel"/>
    <w:tmpl w:val="7A0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B3EDB"/>
    <w:multiLevelType w:val="hybridMultilevel"/>
    <w:tmpl w:val="EDFC981A"/>
    <w:lvl w:ilvl="0" w:tplc="A08EF98A">
      <w:start w:val="1"/>
      <w:numFmt w:val="upp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 w15:restartNumberingAfterBreak="0">
    <w:nsid w:val="211A2709"/>
    <w:multiLevelType w:val="multilevel"/>
    <w:tmpl w:val="9ED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01730"/>
    <w:multiLevelType w:val="multilevel"/>
    <w:tmpl w:val="7C20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3486D"/>
    <w:multiLevelType w:val="multilevel"/>
    <w:tmpl w:val="76F4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238AE"/>
    <w:multiLevelType w:val="multilevel"/>
    <w:tmpl w:val="48C0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554666">
    <w:abstractNumId w:val="2"/>
  </w:num>
  <w:num w:numId="2" w16cid:durableId="886793113">
    <w:abstractNumId w:val="4"/>
  </w:num>
  <w:num w:numId="3" w16cid:durableId="1269776781">
    <w:abstractNumId w:val="0"/>
  </w:num>
  <w:num w:numId="4" w16cid:durableId="1027097637">
    <w:abstractNumId w:val="1"/>
  </w:num>
  <w:num w:numId="5" w16cid:durableId="186455285">
    <w:abstractNumId w:val="5"/>
  </w:num>
  <w:num w:numId="6" w16cid:durableId="1254632985">
    <w:abstractNumId w:val="3"/>
  </w:num>
  <w:num w:numId="7" w16cid:durableId="112338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62"/>
    <w:rsid w:val="000374DE"/>
    <w:rsid w:val="00062F9C"/>
    <w:rsid w:val="00065A7B"/>
    <w:rsid w:val="000B56FE"/>
    <w:rsid w:val="000D102F"/>
    <w:rsid w:val="000E125D"/>
    <w:rsid w:val="00123FE4"/>
    <w:rsid w:val="00161FB1"/>
    <w:rsid w:val="001A46B1"/>
    <w:rsid w:val="001F1F02"/>
    <w:rsid w:val="00222A25"/>
    <w:rsid w:val="00247098"/>
    <w:rsid w:val="00280538"/>
    <w:rsid w:val="00284D25"/>
    <w:rsid w:val="00295C8B"/>
    <w:rsid w:val="002C3263"/>
    <w:rsid w:val="002E40F7"/>
    <w:rsid w:val="003243C1"/>
    <w:rsid w:val="003C230B"/>
    <w:rsid w:val="00457638"/>
    <w:rsid w:val="004F577C"/>
    <w:rsid w:val="005F744F"/>
    <w:rsid w:val="00602053"/>
    <w:rsid w:val="00621C2C"/>
    <w:rsid w:val="0062611B"/>
    <w:rsid w:val="0063236E"/>
    <w:rsid w:val="006A3305"/>
    <w:rsid w:val="00771B1C"/>
    <w:rsid w:val="007C22D9"/>
    <w:rsid w:val="007C6265"/>
    <w:rsid w:val="007D76FD"/>
    <w:rsid w:val="0086525F"/>
    <w:rsid w:val="00865A62"/>
    <w:rsid w:val="008A7CE3"/>
    <w:rsid w:val="008C3B0C"/>
    <w:rsid w:val="008E1015"/>
    <w:rsid w:val="008F2C6B"/>
    <w:rsid w:val="009408FA"/>
    <w:rsid w:val="00A87EB3"/>
    <w:rsid w:val="00B571DC"/>
    <w:rsid w:val="00C12F71"/>
    <w:rsid w:val="00C25A89"/>
    <w:rsid w:val="00C34D54"/>
    <w:rsid w:val="00C5696E"/>
    <w:rsid w:val="00C678BD"/>
    <w:rsid w:val="00DE0E34"/>
    <w:rsid w:val="00E34776"/>
    <w:rsid w:val="00E64748"/>
    <w:rsid w:val="00EE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2990"/>
  <w15:chartTrackingRefBased/>
  <w15:docId w15:val="{4149CF1F-3E72-48D2-A99A-3C685E7A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E40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123F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2E40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
    <w:name w:val="Body text_"/>
    <w:basedOn w:val="Fontdeparagrafimplicit"/>
    <w:link w:val="Corptext3"/>
    <w:qFormat/>
    <w:rsid w:val="008F2C6B"/>
    <w:rPr>
      <w:rFonts w:ascii="Segoe UI" w:eastAsia="Segoe UI" w:hAnsi="Segoe UI" w:cs="Segoe UI"/>
      <w:sz w:val="14"/>
      <w:szCs w:val="14"/>
      <w:shd w:val="clear" w:color="auto" w:fill="FFFFFF"/>
    </w:rPr>
  </w:style>
  <w:style w:type="paragraph" w:customStyle="1" w:styleId="Corptext3">
    <w:name w:val="Corp text3"/>
    <w:basedOn w:val="Normal"/>
    <w:link w:val="Bodytext"/>
    <w:qFormat/>
    <w:rsid w:val="008F2C6B"/>
    <w:pPr>
      <w:shd w:val="clear" w:color="auto" w:fill="FFFFFF"/>
      <w:spacing w:before="60" w:after="360" w:line="240" w:lineRule="exact"/>
      <w:jc w:val="right"/>
    </w:pPr>
    <w:rPr>
      <w:rFonts w:ascii="Segoe UI" w:eastAsia="Segoe UI" w:hAnsi="Segoe UI" w:cs="Segoe UI"/>
      <w:sz w:val="14"/>
      <w:szCs w:val="14"/>
    </w:rPr>
  </w:style>
  <w:style w:type="paragraph" w:customStyle="1" w:styleId="Default">
    <w:name w:val="Default"/>
    <w:qFormat/>
    <w:rsid w:val="0063236E"/>
    <w:pPr>
      <w:autoSpaceDE w:val="0"/>
      <w:autoSpaceDN w:val="0"/>
      <w:adjustRightInd w:val="0"/>
      <w:spacing w:after="0" w:line="240" w:lineRule="auto"/>
    </w:pPr>
    <w:rPr>
      <w:rFonts w:ascii="Times New Roman" w:eastAsiaTheme="minorEastAsia" w:hAnsi="Times New Roman" w:cs="Times New Roman"/>
      <w:color w:val="000000"/>
      <w:sz w:val="24"/>
      <w:szCs w:val="24"/>
      <w:lang w:val="ro-RO"/>
    </w:rPr>
  </w:style>
  <w:style w:type="paragraph" w:styleId="Frspaiere">
    <w:name w:val="No Spacing"/>
    <w:link w:val="FrspaiereCaracter"/>
    <w:qFormat/>
    <w:rsid w:val="00280538"/>
    <w:pPr>
      <w:spacing w:after="0" w:line="240" w:lineRule="auto"/>
      <w:ind w:left="61" w:hanging="3"/>
      <w:jc w:val="both"/>
    </w:pPr>
    <w:rPr>
      <w:rFonts w:ascii="Times New Roman" w:eastAsia="Times New Roman" w:hAnsi="Times New Roman" w:cs="Times New Roman"/>
      <w:color w:val="000000"/>
    </w:rPr>
  </w:style>
  <w:style w:type="character" w:customStyle="1" w:styleId="FrspaiereCaracter">
    <w:name w:val="Fără spațiere Caracter"/>
    <w:link w:val="Frspaiere"/>
    <w:uiPriority w:val="1"/>
    <w:qFormat/>
    <w:locked/>
    <w:rsid w:val="00280538"/>
    <w:rPr>
      <w:rFonts w:ascii="Times New Roman" w:eastAsia="Times New Roman" w:hAnsi="Times New Roman" w:cs="Times New Roman"/>
      <w:color w:val="000000"/>
    </w:rPr>
  </w:style>
  <w:style w:type="paragraph" w:styleId="Listparagraf">
    <w:name w:val="List Paragraph"/>
    <w:basedOn w:val="Normal"/>
    <w:uiPriority w:val="34"/>
    <w:qFormat/>
    <w:rsid w:val="004F577C"/>
    <w:pPr>
      <w:ind w:left="720"/>
      <w:contextualSpacing/>
    </w:pPr>
  </w:style>
  <w:style w:type="paragraph" w:styleId="TextnBalon">
    <w:name w:val="Balloon Text"/>
    <w:basedOn w:val="Normal"/>
    <w:link w:val="TextnBalonCaracter"/>
    <w:uiPriority w:val="99"/>
    <w:semiHidden/>
    <w:unhideWhenUsed/>
    <w:rsid w:val="0060205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02053"/>
    <w:rPr>
      <w:rFonts w:ascii="Segoe UI" w:hAnsi="Segoe UI" w:cs="Segoe UI"/>
      <w:sz w:val="18"/>
      <w:szCs w:val="18"/>
    </w:rPr>
  </w:style>
  <w:style w:type="character" w:customStyle="1" w:styleId="Titlu1Caracter">
    <w:name w:val="Titlu 1 Caracter"/>
    <w:basedOn w:val="Fontdeparagrafimplicit"/>
    <w:link w:val="Titlu1"/>
    <w:uiPriority w:val="9"/>
    <w:rsid w:val="002E40F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2E40F7"/>
    <w:rPr>
      <w:rFonts w:asciiTheme="majorHAnsi" w:eastAsiaTheme="majorEastAsia" w:hAnsiTheme="majorHAnsi" w:cstheme="majorBidi"/>
      <w:color w:val="1F4D78" w:themeColor="accent1" w:themeShade="7F"/>
      <w:sz w:val="24"/>
      <w:szCs w:val="24"/>
    </w:rPr>
  </w:style>
  <w:style w:type="character" w:customStyle="1" w:styleId="Titlu2Caracter">
    <w:name w:val="Titlu 2 Caracter"/>
    <w:basedOn w:val="Fontdeparagrafimplicit"/>
    <w:link w:val="Titlu2"/>
    <w:uiPriority w:val="9"/>
    <w:semiHidden/>
    <w:rsid w:val="00123F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8057">
      <w:bodyDiv w:val="1"/>
      <w:marLeft w:val="0"/>
      <w:marRight w:val="0"/>
      <w:marTop w:val="0"/>
      <w:marBottom w:val="0"/>
      <w:divBdr>
        <w:top w:val="none" w:sz="0" w:space="0" w:color="auto"/>
        <w:left w:val="none" w:sz="0" w:space="0" w:color="auto"/>
        <w:bottom w:val="none" w:sz="0" w:space="0" w:color="auto"/>
        <w:right w:val="none" w:sz="0" w:space="0" w:color="auto"/>
      </w:divBdr>
    </w:div>
    <w:div w:id="1013336102">
      <w:bodyDiv w:val="1"/>
      <w:marLeft w:val="0"/>
      <w:marRight w:val="0"/>
      <w:marTop w:val="0"/>
      <w:marBottom w:val="0"/>
      <w:divBdr>
        <w:top w:val="none" w:sz="0" w:space="0" w:color="auto"/>
        <w:left w:val="none" w:sz="0" w:space="0" w:color="auto"/>
        <w:bottom w:val="none" w:sz="0" w:space="0" w:color="auto"/>
        <w:right w:val="none" w:sz="0" w:space="0" w:color="auto"/>
      </w:divBdr>
    </w:div>
    <w:div w:id="1091394615">
      <w:bodyDiv w:val="1"/>
      <w:marLeft w:val="0"/>
      <w:marRight w:val="0"/>
      <w:marTop w:val="0"/>
      <w:marBottom w:val="0"/>
      <w:divBdr>
        <w:top w:val="none" w:sz="0" w:space="0" w:color="auto"/>
        <w:left w:val="none" w:sz="0" w:space="0" w:color="auto"/>
        <w:bottom w:val="none" w:sz="0" w:space="0" w:color="auto"/>
        <w:right w:val="none" w:sz="0" w:space="0" w:color="auto"/>
      </w:divBdr>
    </w:div>
    <w:div w:id="1106387419">
      <w:bodyDiv w:val="1"/>
      <w:marLeft w:val="0"/>
      <w:marRight w:val="0"/>
      <w:marTop w:val="0"/>
      <w:marBottom w:val="0"/>
      <w:divBdr>
        <w:top w:val="none" w:sz="0" w:space="0" w:color="auto"/>
        <w:left w:val="none" w:sz="0" w:space="0" w:color="auto"/>
        <w:bottom w:val="none" w:sz="0" w:space="0" w:color="auto"/>
        <w:right w:val="none" w:sz="0" w:space="0" w:color="auto"/>
      </w:divBdr>
      <w:divsChild>
        <w:div w:id="620264678">
          <w:marLeft w:val="0"/>
          <w:marRight w:val="0"/>
          <w:marTop w:val="150"/>
          <w:marBottom w:val="0"/>
          <w:divBdr>
            <w:top w:val="none" w:sz="0" w:space="0" w:color="auto"/>
            <w:left w:val="none" w:sz="0" w:space="0" w:color="auto"/>
            <w:bottom w:val="none" w:sz="0" w:space="0" w:color="auto"/>
            <w:right w:val="none" w:sz="0" w:space="0" w:color="auto"/>
          </w:divBdr>
          <w:divsChild>
            <w:div w:id="1000812448">
              <w:marLeft w:val="0"/>
              <w:marRight w:val="0"/>
              <w:marTop w:val="0"/>
              <w:marBottom w:val="0"/>
              <w:divBdr>
                <w:top w:val="none" w:sz="0" w:space="0" w:color="auto"/>
                <w:left w:val="none" w:sz="0" w:space="0" w:color="auto"/>
                <w:bottom w:val="none" w:sz="0" w:space="0" w:color="auto"/>
                <w:right w:val="none" w:sz="0" w:space="0" w:color="auto"/>
              </w:divBdr>
              <w:divsChild>
                <w:div w:id="1497648452">
                  <w:marLeft w:val="0"/>
                  <w:marRight w:val="0"/>
                  <w:marTop w:val="0"/>
                  <w:marBottom w:val="0"/>
                  <w:divBdr>
                    <w:top w:val="none" w:sz="0" w:space="0" w:color="auto"/>
                    <w:left w:val="none" w:sz="0" w:space="0" w:color="auto"/>
                    <w:bottom w:val="none" w:sz="0" w:space="0" w:color="auto"/>
                    <w:right w:val="none" w:sz="0" w:space="0" w:color="auto"/>
                  </w:divBdr>
                  <w:divsChild>
                    <w:div w:id="392852634">
                      <w:marLeft w:val="0"/>
                      <w:marRight w:val="0"/>
                      <w:marTop w:val="0"/>
                      <w:marBottom w:val="75"/>
                      <w:divBdr>
                        <w:top w:val="none" w:sz="0" w:space="0" w:color="auto"/>
                        <w:left w:val="none" w:sz="0" w:space="0" w:color="auto"/>
                        <w:bottom w:val="none" w:sz="0" w:space="0" w:color="auto"/>
                        <w:right w:val="none" w:sz="0" w:space="0" w:color="auto"/>
                      </w:divBdr>
                      <w:divsChild>
                        <w:div w:id="1413918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2841964">
      <w:bodyDiv w:val="1"/>
      <w:marLeft w:val="0"/>
      <w:marRight w:val="0"/>
      <w:marTop w:val="0"/>
      <w:marBottom w:val="0"/>
      <w:divBdr>
        <w:top w:val="none" w:sz="0" w:space="0" w:color="auto"/>
        <w:left w:val="none" w:sz="0" w:space="0" w:color="auto"/>
        <w:bottom w:val="none" w:sz="0" w:space="0" w:color="auto"/>
        <w:right w:val="none" w:sz="0" w:space="0" w:color="auto"/>
      </w:divBdr>
    </w:div>
    <w:div w:id="1295255897">
      <w:bodyDiv w:val="1"/>
      <w:marLeft w:val="0"/>
      <w:marRight w:val="0"/>
      <w:marTop w:val="0"/>
      <w:marBottom w:val="0"/>
      <w:divBdr>
        <w:top w:val="none" w:sz="0" w:space="0" w:color="auto"/>
        <w:left w:val="none" w:sz="0" w:space="0" w:color="auto"/>
        <w:bottom w:val="none" w:sz="0" w:space="0" w:color="auto"/>
        <w:right w:val="none" w:sz="0" w:space="0" w:color="auto"/>
      </w:divBdr>
    </w:div>
    <w:div w:id="1542084789">
      <w:bodyDiv w:val="1"/>
      <w:marLeft w:val="0"/>
      <w:marRight w:val="0"/>
      <w:marTop w:val="0"/>
      <w:marBottom w:val="0"/>
      <w:divBdr>
        <w:top w:val="none" w:sz="0" w:space="0" w:color="auto"/>
        <w:left w:val="none" w:sz="0" w:space="0" w:color="auto"/>
        <w:bottom w:val="none" w:sz="0" w:space="0" w:color="auto"/>
        <w:right w:val="none" w:sz="0" w:space="0" w:color="auto"/>
      </w:divBdr>
      <w:divsChild>
        <w:div w:id="160230288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cap-prod.e-licitatie.ro:88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5884</Words>
  <Characters>34132</Characters>
  <DocSecurity>0</DocSecurity>
  <Lines>284</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2025-11-14T09:04:00Z</cp:lastPrinted>
  <dcterms:created xsi:type="dcterms:W3CDTF">2025-11-11T09:07:00Z</dcterms:created>
  <dcterms:modified xsi:type="dcterms:W3CDTF">2025-11-27T21:45:00Z</dcterms:modified>
</cp:coreProperties>
</file>