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95A88" w14:textId="77777777" w:rsidR="006548E5" w:rsidRDefault="006548E5" w:rsidP="003A002C">
      <w:pPr>
        <w:pStyle w:val="Titlu2"/>
        <w:rPr>
          <w:rStyle w:val="CorptextCaracter"/>
          <w:rFonts w:ascii="Arial" w:hAnsi="Arial" w:cs="Arial"/>
          <w:b/>
          <w:bCs/>
          <w:sz w:val="24"/>
          <w:szCs w:val="24"/>
          <w:lang w:val="es-ES" w:bidi="en-US"/>
        </w:rPr>
      </w:pPr>
    </w:p>
    <w:p w14:paraId="0D52DF16" w14:textId="77777777" w:rsidR="00AC1BFC" w:rsidRPr="00315592" w:rsidRDefault="00AC1BFC" w:rsidP="00AC1BFC">
      <w:pPr>
        <w:pStyle w:val="Corptext"/>
        <w:spacing w:after="600"/>
        <w:jc w:val="center"/>
        <w:rPr>
          <w:rFonts w:ascii="Arial" w:hAnsi="Arial" w:cs="Arial"/>
          <w:sz w:val="26"/>
          <w:szCs w:val="26"/>
        </w:rPr>
      </w:pPr>
      <w:r w:rsidRPr="00315592">
        <w:rPr>
          <w:rStyle w:val="CorptextCaracter"/>
          <w:rFonts w:ascii="Arial" w:hAnsi="Arial" w:cs="Arial"/>
          <w:b/>
          <w:bCs/>
          <w:sz w:val="26"/>
          <w:szCs w:val="26"/>
          <w:lang w:val="es-ES" w:bidi="en-US"/>
        </w:rPr>
        <w:t>FACTORII DE EVALUARE SI ACORDAREA PUNCTAJULUI</w:t>
      </w:r>
    </w:p>
    <w:p w14:paraId="3F451400" w14:textId="77777777" w:rsidR="00AC1BFC" w:rsidRPr="006548E5" w:rsidRDefault="00AC1BFC" w:rsidP="006548E5">
      <w:pPr>
        <w:pStyle w:val="Corptext"/>
        <w:ind w:firstLine="567"/>
        <w:jc w:val="both"/>
        <w:rPr>
          <w:rFonts w:ascii="Arial" w:hAnsi="Arial" w:cs="Arial"/>
          <w:sz w:val="24"/>
          <w:szCs w:val="24"/>
        </w:rPr>
      </w:pPr>
      <w:r w:rsidRPr="006548E5">
        <w:rPr>
          <w:rStyle w:val="CorptextCaracter"/>
          <w:rFonts w:ascii="Arial" w:hAnsi="Arial" w:cs="Arial"/>
          <w:sz w:val="24"/>
          <w:szCs w:val="24"/>
        </w:rPr>
        <w:t xml:space="preserve">Autoritatea contractantă atribuie contractul de achiziție publică ofertantului care a depus oferta cea mai avantajoasă din punct de vedere </w:t>
      </w:r>
      <w:r w:rsidR="006548E5">
        <w:rPr>
          <w:rStyle w:val="CorptextCaracter"/>
          <w:rFonts w:ascii="Arial" w:hAnsi="Arial" w:cs="Arial"/>
          <w:sz w:val="24"/>
          <w:szCs w:val="24"/>
        </w:rPr>
        <w:t>tehnico-</w:t>
      </w:r>
      <w:r w:rsidRPr="006548E5">
        <w:rPr>
          <w:rStyle w:val="CorptextCaracter"/>
          <w:rFonts w:ascii="Arial" w:hAnsi="Arial" w:cs="Arial"/>
          <w:sz w:val="24"/>
          <w:szCs w:val="24"/>
        </w:rPr>
        <w:t xml:space="preserve">economic, prin aplicarea criteriului de atribuire </w:t>
      </w:r>
      <w:r w:rsidRPr="006548E5">
        <w:rPr>
          <w:rStyle w:val="CorptextCaracter"/>
          <w:rFonts w:ascii="Arial" w:hAnsi="Arial" w:cs="Arial"/>
          <w:b/>
          <w:bCs/>
          <w:i/>
          <w:iCs/>
          <w:sz w:val="24"/>
          <w:szCs w:val="24"/>
        </w:rPr>
        <w:t>cel mai bun raport calitate-preț</w:t>
      </w:r>
      <w:r w:rsidRPr="006548E5">
        <w:rPr>
          <w:rStyle w:val="CorptextCaracter"/>
          <w:rFonts w:ascii="Arial" w:hAnsi="Arial" w:cs="Arial"/>
          <w:i/>
          <w:iCs/>
          <w:sz w:val="24"/>
          <w:szCs w:val="24"/>
        </w:rPr>
        <w:t>,</w:t>
      </w:r>
      <w:r w:rsidRPr="006548E5">
        <w:rPr>
          <w:rStyle w:val="CorptextCaracter"/>
          <w:rFonts w:ascii="Arial" w:hAnsi="Arial" w:cs="Arial"/>
          <w:sz w:val="24"/>
          <w:szCs w:val="24"/>
        </w:rPr>
        <w:t xml:space="preserve"> determinat pe baza unor factori de evaluare în legătură cu obiectul contractului de achiziție publică.</w:t>
      </w:r>
    </w:p>
    <w:p w14:paraId="581D2901" w14:textId="77777777" w:rsidR="006548E5" w:rsidRDefault="00AC1BFC" w:rsidP="006548E5">
      <w:pPr>
        <w:pStyle w:val="Corptext"/>
        <w:ind w:firstLine="567"/>
        <w:jc w:val="both"/>
        <w:rPr>
          <w:rStyle w:val="CorptextCaracter"/>
          <w:rFonts w:ascii="Arial" w:hAnsi="Arial" w:cs="Arial"/>
          <w:iCs/>
          <w:sz w:val="24"/>
          <w:szCs w:val="24"/>
        </w:rPr>
      </w:pPr>
      <w:r w:rsidRPr="006548E5">
        <w:rPr>
          <w:rStyle w:val="CorptextCaracter"/>
          <w:rFonts w:ascii="Arial" w:hAnsi="Arial" w:cs="Arial"/>
          <w:iCs/>
          <w:sz w:val="24"/>
          <w:szCs w:val="24"/>
        </w:rPr>
        <w:t xml:space="preserve">Clasamentul ofertelor va fi determinat pe baza punctajului total. </w:t>
      </w:r>
    </w:p>
    <w:p w14:paraId="71BADF81" w14:textId="77777777" w:rsidR="006548E5" w:rsidRDefault="00AC1BFC" w:rsidP="006548E5">
      <w:pPr>
        <w:pStyle w:val="Corptext"/>
        <w:ind w:firstLine="567"/>
        <w:jc w:val="both"/>
        <w:rPr>
          <w:rStyle w:val="CorptextCaracter"/>
          <w:rFonts w:ascii="Arial" w:hAnsi="Arial" w:cs="Arial"/>
          <w:iCs/>
          <w:sz w:val="24"/>
          <w:szCs w:val="24"/>
        </w:rPr>
      </w:pPr>
      <w:r w:rsidRPr="006548E5">
        <w:rPr>
          <w:rStyle w:val="CorptextCaracter"/>
          <w:rFonts w:ascii="Arial" w:hAnsi="Arial" w:cs="Arial"/>
          <w:iCs/>
          <w:sz w:val="24"/>
          <w:szCs w:val="24"/>
        </w:rPr>
        <w:t xml:space="preserve">Pe baza metodei de calcul de mai jos, ofertantul care are cel mai mare punctaj total va fi declarat câștigător. </w:t>
      </w:r>
    </w:p>
    <w:p w14:paraId="64574321" w14:textId="7D46CBD8" w:rsidR="001A0096" w:rsidRPr="003A002C" w:rsidRDefault="00AC1BFC" w:rsidP="001A0096">
      <w:pPr>
        <w:widowControl w:val="0"/>
        <w:suppressAutoHyphens/>
        <w:spacing w:after="0" w:line="240" w:lineRule="auto"/>
        <w:ind w:firstLine="567"/>
        <w:jc w:val="both"/>
        <w:rPr>
          <w:rFonts w:ascii="Arial" w:eastAsia="Lucida Sans Unicode" w:hAnsi="Arial" w:cs="Arial"/>
          <w:kern w:val="1"/>
          <w:sz w:val="24"/>
          <w:szCs w:val="24"/>
          <w:lang w:val="en-US"/>
          <w14:ligatures w14:val="none"/>
        </w:rPr>
      </w:pPr>
      <w:r w:rsidRPr="006548E5">
        <w:rPr>
          <w:rStyle w:val="CorptextCaracter"/>
          <w:rFonts w:ascii="Arial" w:hAnsi="Arial" w:cs="Arial"/>
          <w:iCs/>
          <w:sz w:val="24"/>
          <w:szCs w:val="24"/>
        </w:rPr>
        <w:t>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 conform prevederilor art. 139 alin. (3) din HG nr. 395/2016.</w:t>
      </w:r>
      <w:r w:rsidR="001A0096" w:rsidRPr="001A0096">
        <w:rPr>
          <w:rFonts w:ascii="Arial" w:eastAsia="Lucida Sans Unicode" w:hAnsi="Arial" w:cs="Arial"/>
          <w:kern w:val="1"/>
          <w:sz w:val="24"/>
          <w:szCs w:val="24"/>
          <w:lang w:val="en-US"/>
          <w14:ligatures w14:val="none"/>
        </w:rPr>
        <w:t xml:space="preserve"> </w:t>
      </w:r>
    </w:p>
    <w:p w14:paraId="291D5765" w14:textId="77777777" w:rsidR="00AC1BFC" w:rsidRPr="006548E5" w:rsidRDefault="00AC1BFC" w:rsidP="006548E5">
      <w:pPr>
        <w:pStyle w:val="Corptext"/>
        <w:ind w:firstLine="567"/>
        <w:jc w:val="both"/>
        <w:rPr>
          <w:rFonts w:ascii="Arial" w:hAnsi="Arial" w:cs="Arial"/>
          <w:sz w:val="24"/>
          <w:szCs w:val="24"/>
        </w:rPr>
      </w:pPr>
    </w:p>
    <w:p w14:paraId="65AE7729" w14:textId="77777777" w:rsidR="006548E5" w:rsidRPr="006548E5" w:rsidRDefault="006548E5" w:rsidP="006548E5">
      <w:pPr>
        <w:pStyle w:val="Corptext"/>
        <w:ind w:firstLine="567"/>
        <w:rPr>
          <w:rFonts w:ascii="Arial" w:hAnsi="Arial" w:cs="Arial"/>
          <w:sz w:val="24"/>
          <w:szCs w:val="24"/>
        </w:rPr>
      </w:pPr>
      <w:r w:rsidRPr="006548E5">
        <w:rPr>
          <w:rStyle w:val="CorptextCaracter"/>
          <w:rFonts w:ascii="Arial" w:hAnsi="Arial" w:cs="Arial"/>
          <w:sz w:val="24"/>
          <w:szCs w:val="24"/>
        </w:rPr>
        <w:t>Punctajul total acordat pentru fiecare ofertă se calculează pe baza formulei:</w:t>
      </w:r>
    </w:p>
    <w:p w14:paraId="711E45F2" w14:textId="77777777" w:rsidR="006548E5" w:rsidRPr="006548E5" w:rsidRDefault="006548E5" w:rsidP="006548E5">
      <w:pPr>
        <w:pStyle w:val="Corptext"/>
        <w:ind w:firstLine="567"/>
        <w:rPr>
          <w:rFonts w:ascii="Arial" w:hAnsi="Arial" w:cs="Arial"/>
          <w:sz w:val="24"/>
          <w:szCs w:val="24"/>
        </w:rPr>
      </w:pPr>
      <w:r w:rsidRPr="006548E5">
        <w:rPr>
          <w:rStyle w:val="CorptextCaracter"/>
          <w:rFonts w:ascii="Arial" w:hAnsi="Arial" w:cs="Arial"/>
          <w:sz w:val="24"/>
          <w:szCs w:val="24"/>
        </w:rPr>
        <w:t>P(total) = Pf + Pt, unde:</w:t>
      </w:r>
    </w:p>
    <w:p w14:paraId="316E3DE4" w14:textId="77777777" w:rsidR="006548E5" w:rsidRPr="006548E5" w:rsidRDefault="006548E5" w:rsidP="006548E5">
      <w:pPr>
        <w:pStyle w:val="Corptext"/>
        <w:ind w:firstLine="708"/>
        <w:rPr>
          <w:rFonts w:ascii="Arial" w:hAnsi="Arial" w:cs="Arial"/>
          <w:sz w:val="24"/>
          <w:szCs w:val="24"/>
        </w:rPr>
      </w:pPr>
      <w:r w:rsidRPr="006548E5">
        <w:rPr>
          <w:rStyle w:val="CorptextCaracter"/>
          <w:rFonts w:ascii="Arial" w:hAnsi="Arial" w:cs="Arial"/>
          <w:sz w:val="24"/>
          <w:szCs w:val="24"/>
        </w:rPr>
        <w:t>Pf = punctaj financiar</w:t>
      </w:r>
    </w:p>
    <w:p w14:paraId="6D4919BC" w14:textId="28104961" w:rsidR="006548E5" w:rsidRDefault="006548E5" w:rsidP="006548E5">
      <w:pPr>
        <w:pStyle w:val="Corptext"/>
        <w:ind w:firstLine="567"/>
        <w:jc w:val="both"/>
        <w:rPr>
          <w:rStyle w:val="CorptextCaracter"/>
          <w:rFonts w:ascii="Arial" w:hAnsi="Arial" w:cs="Arial"/>
          <w:sz w:val="24"/>
          <w:szCs w:val="24"/>
        </w:rPr>
      </w:pPr>
      <w:r>
        <w:rPr>
          <w:rStyle w:val="CorptextCaracter"/>
          <w:rFonts w:ascii="Arial" w:hAnsi="Arial" w:cs="Arial"/>
          <w:sz w:val="24"/>
          <w:szCs w:val="24"/>
        </w:rPr>
        <w:t xml:space="preserve">   </w:t>
      </w:r>
      <w:r w:rsidRPr="006548E5">
        <w:rPr>
          <w:rStyle w:val="CorptextCaracter"/>
          <w:rFonts w:ascii="Arial" w:hAnsi="Arial" w:cs="Arial"/>
          <w:sz w:val="24"/>
          <w:szCs w:val="24"/>
        </w:rPr>
        <w:t>Pt = punctaj tehnic</w:t>
      </w:r>
    </w:p>
    <w:p w14:paraId="41778159" w14:textId="1B0C89C1" w:rsidR="00995058" w:rsidRDefault="00995058" w:rsidP="006F1A8B">
      <w:pPr>
        <w:pStyle w:val="Corptext"/>
        <w:jc w:val="both"/>
        <w:rPr>
          <w:rStyle w:val="CorptextCaracter"/>
          <w:rFonts w:ascii="Arial" w:hAnsi="Arial" w:cs="Arial"/>
          <w:sz w:val="24"/>
          <w:szCs w:val="24"/>
        </w:rPr>
      </w:pPr>
    </w:p>
    <w:p w14:paraId="286D2D32" w14:textId="13ABBBD9" w:rsidR="00AC1BFC" w:rsidRDefault="00AC1BFC" w:rsidP="006548E5">
      <w:pPr>
        <w:pStyle w:val="Corptext"/>
        <w:ind w:firstLine="567"/>
        <w:jc w:val="both"/>
        <w:rPr>
          <w:rStyle w:val="CorptextCaracter"/>
          <w:rFonts w:ascii="Arial" w:hAnsi="Arial" w:cs="Arial"/>
          <w:sz w:val="24"/>
          <w:szCs w:val="24"/>
        </w:rPr>
      </w:pPr>
      <w:r w:rsidRPr="006548E5">
        <w:rPr>
          <w:rStyle w:val="CorptextCaracter"/>
          <w:rFonts w:ascii="Arial" w:hAnsi="Arial" w:cs="Arial"/>
          <w:sz w:val="24"/>
          <w:szCs w:val="24"/>
        </w:rPr>
        <w:t>Oferta stabilită ca fiind câștigătoare va fi oferta care va obține punctajul cel mai mare rezultat din însumarea punctajului obținut pentru fiecare din următorii factori de evaluare:</w:t>
      </w:r>
    </w:p>
    <w:p w14:paraId="3E5241E8" w14:textId="77777777" w:rsidR="00304B0E" w:rsidRDefault="00304B0E" w:rsidP="006548E5">
      <w:pPr>
        <w:pStyle w:val="Corptext"/>
        <w:ind w:firstLine="567"/>
        <w:jc w:val="both"/>
        <w:rPr>
          <w:rStyle w:val="CorptextCaracter"/>
          <w:rFonts w:ascii="Arial" w:hAnsi="Arial" w:cs="Arial"/>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2126"/>
        <w:gridCol w:w="2340"/>
      </w:tblGrid>
      <w:tr w:rsidR="006F1A8B" w:rsidRPr="00995058" w14:paraId="32FBC070" w14:textId="77777777" w:rsidTr="00CF5CF4">
        <w:trPr>
          <w:trHeight w:val="692"/>
        </w:trPr>
        <w:tc>
          <w:tcPr>
            <w:tcW w:w="709" w:type="dxa"/>
            <w:tcBorders>
              <w:top w:val="single" w:sz="4" w:space="0" w:color="auto"/>
              <w:left w:val="single" w:sz="4" w:space="0" w:color="auto"/>
              <w:bottom w:val="single" w:sz="4" w:space="0" w:color="auto"/>
              <w:right w:val="single" w:sz="4" w:space="0" w:color="auto"/>
            </w:tcBorders>
            <w:hideMark/>
          </w:tcPr>
          <w:p w14:paraId="08855020"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Nr. crt.</w:t>
            </w:r>
          </w:p>
        </w:tc>
        <w:tc>
          <w:tcPr>
            <w:tcW w:w="3827" w:type="dxa"/>
            <w:tcBorders>
              <w:top w:val="single" w:sz="4" w:space="0" w:color="auto"/>
              <w:left w:val="single" w:sz="4" w:space="0" w:color="auto"/>
              <w:bottom w:val="single" w:sz="4" w:space="0" w:color="auto"/>
              <w:right w:val="single" w:sz="4" w:space="0" w:color="auto"/>
            </w:tcBorders>
            <w:hideMark/>
          </w:tcPr>
          <w:p w14:paraId="7D5F928B"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Factor evaluare</w:t>
            </w:r>
          </w:p>
        </w:tc>
        <w:tc>
          <w:tcPr>
            <w:tcW w:w="2126" w:type="dxa"/>
            <w:tcBorders>
              <w:top w:val="single" w:sz="4" w:space="0" w:color="auto"/>
              <w:left w:val="single" w:sz="4" w:space="0" w:color="auto"/>
              <w:bottom w:val="single" w:sz="4" w:space="0" w:color="auto"/>
              <w:right w:val="single" w:sz="4" w:space="0" w:color="auto"/>
            </w:tcBorders>
            <w:hideMark/>
          </w:tcPr>
          <w:p w14:paraId="5685E42B"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Pondere</w:t>
            </w:r>
          </w:p>
        </w:tc>
        <w:tc>
          <w:tcPr>
            <w:tcW w:w="2340" w:type="dxa"/>
            <w:tcBorders>
              <w:top w:val="single" w:sz="4" w:space="0" w:color="auto"/>
              <w:left w:val="single" w:sz="4" w:space="0" w:color="auto"/>
              <w:bottom w:val="single" w:sz="4" w:space="0" w:color="auto"/>
              <w:right w:val="single" w:sz="4" w:space="0" w:color="auto"/>
            </w:tcBorders>
            <w:hideMark/>
          </w:tcPr>
          <w:p w14:paraId="698F2142"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Punctaj maxim</w:t>
            </w:r>
          </w:p>
        </w:tc>
      </w:tr>
      <w:tr w:rsidR="006F1A8B" w:rsidRPr="00995058" w14:paraId="2E9FDE59" w14:textId="77777777" w:rsidTr="00CF5CF4">
        <w:tc>
          <w:tcPr>
            <w:tcW w:w="709" w:type="dxa"/>
            <w:tcBorders>
              <w:top w:val="single" w:sz="4" w:space="0" w:color="auto"/>
              <w:left w:val="single" w:sz="4" w:space="0" w:color="auto"/>
              <w:bottom w:val="single" w:sz="4" w:space="0" w:color="auto"/>
              <w:right w:val="single" w:sz="4" w:space="0" w:color="auto"/>
            </w:tcBorders>
            <w:hideMark/>
          </w:tcPr>
          <w:p w14:paraId="7F124BE5"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1</w:t>
            </w:r>
          </w:p>
        </w:tc>
        <w:tc>
          <w:tcPr>
            <w:tcW w:w="3827" w:type="dxa"/>
            <w:tcBorders>
              <w:top w:val="single" w:sz="4" w:space="0" w:color="auto"/>
              <w:left w:val="single" w:sz="4" w:space="0" w:color="auto"/>
              <w:bottom w:val="single" w:sz="4" w:space="0" w:color="auto"/>
              <w:right w:val="single" w:sz="4" w:space="0" w:color="auto"/>
            </w:tcBorders>
            <w:hideMark/>
          </w:tcPr>
          <w:p w14:paraId="7BF68DC5"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Componenta financiara - Pf</w:t>
            </w:r>
          </w:p>
        </w:tc>
        <w:tc>
          <w:tcPr>
            <w:tcW w:w="2126" w:type="dxa"/>
            <w:tcBorders>
              <w:top w:val="single" w:sz="4" w:space="0" w:color="auto"/>
              <w:left w:val="single" w:sz="4" w:space="0" w:color="auto"/>
              <w:bottom w:val="single" w:sz="4" w:space="0" w:color="auto"/>
              <w:right w:val="single" w:sz="4" w:space="0" w:color="auto"/>
            </w:tcBorders>
            <w:hideMark/>
          </w:tcPr>
          <w:p w14:paraId="3CA9A8E4"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40%</w:t>
            </w:r>
          </w:p>
        </w:tc>
        <w:tc>
          <w:tcPr>
            <w:tcW w:w="2340" w:type="dxa"/>
            <w:tcBorders>
              <w:top w:val="single" w:sz="4" w:space="0" w:color="auto"/>
              <w:left w:val="single" w:sz="4" w:space="0" w:color="auto"/>
              <w:bottom w:val="single" w:sz="4" w:space="0" w:color="auto"/>
              <w:right w:val="single" w:sz="4" w:space="0" w:color="auto"/>
            </w:tcBorders>
            <w:hideMark/>
          </w:tcPr>
          <w:p w14:paraId="53C10313"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40 puncte</w:t>
            </w:r>
          </w:p>
        </w:tc>
      </w:tr>
      <w:tr w:rsidR="006F1A8B" w:rsidRPr="00995058" w14:paraId="026F212E" w14:textId="77777777" w:rsidTr="00CF5CF4">
        <w:tc>
          <w:tcPr>
            <w:tcW w:w="709" w:type="dxa"/>
            <w:tcBorders>
              <w:top w:val="single" w:sz="4" w:space="0" w:color="auto"/>
              <w:left w:val="single" w:sz="4" w:space="0" w:color="auto"/>
              <w:bottom w:val="single" w:sz="4" w:space="0" w:color="auto"/>
              <w:right w:val="single" w:sz="4" w:space="0" w:color="auto"/>
            </w:tcBorders>
            <w:hideMark/>
          </w:tcPr>
          <w:p w14:paraId="4621CC21"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2</w:t>
            </w:r>
          </w:p>
        </w:tc>
        <w:tc>
          <w:tcPr>
            <w:tcW w:w="3827" w:type="dxa"/>
            <w:tcBorders>
              <w:top w:val="single" w:sz="4" w:space="0" w:color="auto"/>
              <w:left w:val="single" w:sz="4" w:space="0" w:color="auto"/>
              <w:bottom w:val="single" w:sz="4" w:space="0" w:color="auto"/>
              <w:right w:val="single" w:sz="4" w:space="0" w:color="auto"/>
            </w:tcBorders>
            <w:hideMark/>
          </w:tcPr>
          <w:p w14:paraId="19A0F8FD"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Componenta tehnica - Pt</w:t>
            </w:r>
          </w:p>
        </w:tc>
        <w:tc>
          <w:tcPr>
            <w:tcW w:w="2126" w:type="dxa"/>
            <w:tcBorders>
              <w:top w:val="single" w:sz="4" w:space="0" w:color="auto"/>
              <w:left w:val="single" w:sz="4" w:space="0" w:color="auto"/>
              <w:bottom w:val="single" w:sz="4" w:space="0" w:color="auto"/>
              <w:right w:val="single" w:sz="4" w:space="0" w:color="auto"/>
            </w:tcBorders>
            <w:hideMark/>
          </w:tcPr>
          <w:p w14:paraId="4F7CC412"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60%</w:t>
            </w:r>
          </w:p>
        </w:tc>
        <w:tc>
          <w:tcPr>
            <w:tcW w:w="2340" w:type="dxa"/>
            <w:tcBorders>
              <w:top w:val="single" w:sz="4" w:space="0" w:color="auto"/>
              <w:left w:val="single" w:sz="4" w:space="0" w:color="auto"/>
              <w:bottom w:val="single" w:sz="4" w:space="0" w:color="auto"/>
              <w:right w:val="single" w:sz="4" w:space="0" w:color="auto"/>
            </w:tcBorders>
            <w:hideMark/>
          </w:tcPr>
          <w:p w14:paraId="007ACF4B"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60 puncte</w:t>
            </w:r>
          </w:p>
        </w:tc>
      </w:tr>
      <w:tr w:rsidR="006F1A8B" w:rsidRPr="00995058" w14:paraId="3A7AC31E" w14:textId="77777777" w:rsidTr="00CF5CF4">
        <w:tc>
          <w:tcPr>
            <w:tcW w:w="4536" w:type="dxa"/>
            <w:gridSpan w:val="2"/>
            <w:tcBorders>
              <w:top w:val="single" w:sz="4" w:space="0" w:color="auto"/>
              <w:left w:val="single" w:sz="4" w:space="0" w:color="auto"/>
              <w:bottom w:val="single" w:sz="4" w:space="0" w:color="auto"/>
              <w:right w:val="single" w:sz="4" w:space="0" w:color="auto"/>
            </w:tcBorders>
          </w:tcPr>
          <w:p w14:paraId="7C588646"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P (total) = Pf + Pt</w:t>
            </w:r>
          </w:p>
        </w:tc>
        <w:tc>
          <w:tcPr>
            <w:tcW w:w="2126" w:type="dxa"/>
            <w:tcBorders>
              <w:top w:val="single" w:sz="4" w:space="0" w:color="auto"/>
              <w:left w:val="single" w:sz="4" w:space="0" w:color="auto"/>
              <w:bottom w:val="single" w:sz="4" w:space="0" w:color="auto"/>
              <w:right w:val="single" w:sz="4" w:space="0" w:color="auto"/>
            </w:tcBorders>
          </w:tcPr>
          <w:p w14:paraId="6B242958"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100%</w:t>
            </w:r>
          </w:p>
        </w:tc>
        <w:tc>
          <w:tcPr>
            <w:tcW w:w="2340" w:type="dxa"/>
            <w:tcBorders>
              <w:top w:val="single" w:sz="4" w:space="0" w:color="auto"/>
              <w:left w:val="single" w:sz="4" w:space="0" w:color="auto"/>
              <w:bottom w:val="single" w:sz="4" w:space="0" w:color="auto"/>
              <w:right w:val="single" w:sz="4" w:space="0" w:color="auto"/>
            </w:tcBorders>
          </w:tcPr>
          <w:p w14:paraId="6552F480" w14:textId="77777777" w:rsidR="006F1A8B" w:rsidRPr="00995058" w:rsidRDefault="006F1A8B" w:rsidP="00CF5CF4">
            <w:pPr>
              <w:spacing w:after="0" w:line="276" w:lineRule="auto"/>
              <w:jc w:val="center"/>
              <w:rPr>
                <w:rFonts w:ascii="Arial" w:eastAsia="Times New Roman" w:hAnsi="Arial" w:cs="Arial"/>
                <w:b/>
                <w:kern w:val="0"/>
                <w:sz w:val="20"/>
                <w:szCs w:val="20"/>
                <w:lang w:val="en-US"/>
                <w14:ligatures w14:val="none"/>
              </w:rPr>
            </w:pPr>
            <w:r w:rsidRPr="00995058">
              <w:rPr>
                <w:rFonts w:ascii="Arial" w:eastAsia="Times New Roman" w:hAnsi="Arial" w:cs="Arial"/>
                <w:b/>
                <w:kern w:val="0"/>
                <w:sz w:val="20"/>
                <w:szCs w:val="20"/>
                <w:lang w:val="en-US"/>
                <w14:ligatures w14:val="none"/>
              </w:rPr>
              <w:t>100 puncte</w:t>
            </w:r>
          </w:p>
        </w:tc>
      </w:tr>
    </w:tbl>
    <w:p w14:paraId="129C2FF7" w14:textId="77777777" w:rsidR="006F1A8B" w:rsidRPr="00995058" w:rsidRDefault="006F1A8B" w:rsidP="006F1A8B">
      <w:pPr>
        <w:widowControl w:val="0"/>
        <w:suppressAutoHyphens/>
        <w:spacing w:after="0" w:line="276" w:lineRule="auto"/>
        <w:ind w:firstLine="567"/>
        <w:rPr>
          <w:rFonts w:ascii="Arial" w:eastAsia="Lucida Sans Unicode" w:hAnsi="Arial" w:cs="Arial"/>
          <w:kern w:val="1"/>
          <w:sz w:val="24"/>
          <w:szCs w:val="24"/>
          <w:lang w:val="en-US"/>
          <w14:ligatures w14:val="none"/>
        </w:rPr>
      </w:pPr>
    </w:p>
    <w:p w14:paraId="4379F5BB" w14:textId="77777777" w:rsidR="003A002C" w:rsidRPr="003A002C" w:rsidRDefault="003A002C" w:rsidP="003A002C">
      <w:pPr>
        <w:widowControl w:val="0"/>
        <w:suppressAutoHyphens/>
        <w:spacing w:after="0" w:line="276" w:lineRule="auto"/>
        <w:ind w:firstLine="567"/>
        <w:rPr>
          <w:rFonts w:ascii="Arial" w:eastAsia="Lucida Sans Unicode" w:hAnsi="Arial" w:cs="Arial"/>
          <w:kern w:val="1"/>
          <w:sz w:val="24"/>
          <w:szCs w:val="24"/>
          <w:lang w:val="en-US"/>
          <w14:ligatures w14:val="none"/>
        </w:rPr>
      </w:pPr>
      <w:r w:rsidRPr="003A002C">
        <w:rPr>
          <w:rFonts w:ascii="Arial" w:eastAsia="Lucida Sans Unicode" w:hAnsi="Arial" w:cs="Arial"/>
          <w:kern w:val="1"/>
          <w:sz w:val="24"/>
          <w:szCs w:val="24"/>
          <w:lang w:val="en-US"/>
          <w14:ligatures w14:val="none"/>
        </w:rPr>
        <w:t>Punctajul total acordat pentru fiecare ofertă se calculează pe baza formulei:</w:t>
      </w:r>
    </w:p>
    <w:p w14:paraId="38D4E39F" w14:textId="77777777" w:rsidR="003A002C" w:rsidRPr="003A002C" w:rsidRDefault="003A002C" w:rsidP="003A002C">
      <w:pPr>
        <w:widowControl w:val="0"/>
        <w:suppressAutoHyphens/>
        <w:spacing w:after="0" w:line="276" w:lineRule="auto"/>
        <w:ind w:firstLine="567"/>
        <w:rPr>
          <w:rFonts w:ascii="Arial" w:eastAsia="Lucida Sans Unicode" w:hAnsi="Arial" w:cs="Arial"/>
          <w:kern w:val="1"/>
          <w:sz w:val="24"/>
          <w:szCs w:val="24"/>
          <w:lang w:val="en-US"/>
          <w14:ligatures w14:val="none"/>
        </w:rPr>
      </w:pPr>
      <w:proofErr w:type="gramStart"/>
      <w:r w:rsidRPr="003A002C">
        <w:rPr>
          <w:rFonts w:ascii="Arial" w:eastAsia="Lucida Sans Unicode" w:hAnsi="Arial" w:cs="Arial"/>
          <w:kern w:val="1"/>
          <w:sz w:val="24"/>
          <w:szCs w:val="24"/>
          <w:lang w:val="en-US"/>
          <w14:ligatures w14:val="none"/>
        </w:rPr>
        <w:t>P(</w:t>
      </w:r>
      <w:proofErr w:type="gramEnd"/>
      <w:r w:rsidRPr="003A002C">
        <w:rPr>
          <w:rFonts w:ascii="Arial" w:eastAsia="Lucida Sans Unicode" w:hAnsi="Arial" w:cs="Arial"/>
          <w:kern w:val="1"/>
          <w:sz w:val="24"/>
          <w:szCs w:val="24"/>
          <w:lang w:val="en-US"/>
          <w14:ligatures w14:val="none"/>
        </w:rPr>
        <w:t>total) = Pf + Pt, unde:</w:t>
      </w:r>
    </w:p>
    <w:p w14:paraId="5A2D2FB0" w14:textId="77777777" w:rsidR="003A002C" w:rsidRPr="003A002C" w:rsidRDefault="003A002C" w:rsidP="003A002C">
      <w:pPr>
        <w:widowControl w:val="0"/>
        <w:suppressAutoHyphens/>
        <w:spacing w:after="0" w:line="276" w:lineRule="auto"/>
        <w:ind w:firstLine="708"/>
        <w:rPr>
          <w:rFonts w:ascii="Arial" w:eastAsia="Lucida Sans Unicode" w:hAnsi="Arial" w:cs="Arial"/>
          <w:kern w:val="1"/>
          <w:sz w:val="24"/>
          <w:szCs w:val="24"/>
          <w:lang w:val="en-US"/>
          <w14:ligatures w14:val="none"/>
        </w:rPr>
      </w:pPr>
      <w:r w:rsidRPr="003A002C">
        <w:rPr>
          <w:rFonts w:ascii="Arial" w:eastAsia="Lucida Sans Unicode" w:hAnsi="Arial" w:cs="Arial"/>
          <w:kern w:val="1"/>
          <w:sz w:val="24"/>
          <w:szCs w:val="24"/>
          <w:lang w:val="en-US"/>
          <w14:ligatures w14:val="none"/>
        </w:rPr>
        <w:t xml:space="preserve"> Pf = punctaj financiar</w:t>
      </w:r>
    </w:p>
    <w:p w14:paraId="128B667B" w14:textId="77777777" w:rsidR="003A002C" w:rsidRPr="003A002C" w:rsidRDefault="003A002C" w:rsidP="003A002C">
      <w:pPr>
        <w:widowControl w:val="0"/>
        <w:suppressAutoHyphens/>
        <w:spacing w:after="0" w:line="276" w:lineRule="auto"/>
        <w:ind w:firstLine="567"/>
        <w:jc w:val="both"/>
        <w:rPr>
          <w:rFonts w:ascii="Arial" w:eastAsia="Lucida Sans Unicode" w:hAnsi="Arial" w:cs="Arial"/>
          <w:kern w:val="1"/>
          <w:sz w:val="24"/>
          <w:szCs w:val="24"/>
          <w:lang w:val="en-US"/>
          <w14:ligatures w14:val="none"/>
        </w:rPr>
      </w:pPr>
      <w:r w:rsidRPr="003A002C">
        <w:rPr>
          <w:rFonts w:ascii="Arial" w:eastAsia="Lucida Sans Unicode" w:hAnsi="Arial" w:cs="Arial"/>
          <w:kern w:val="1"/>
          <w:sz w:val="24"/>
          <w:szCs w:val="24"/>
          <w:lang w:val="en-US"/>
          <w14:ligatures w14:val="none"/>
        </w:rPr>
        <w:t xml:space="preserve">   Pt = punctaj tehnic</w:t>
      </w:r>
    </w:p>
    <w:p w14:paraId="08E7339C" w14:textId="77777777" w:rsidR="003A002C" w:rsidRPr="003A002C" w:rsidRDefault="003A002C" w:rsidP="003A002C">
      <w:pPr>
        <w:widowControl w:val="0"/>
        <w:suppressAutoHyphens/>
        <w:spacing w:after="0" w:line="240" w:lineRule="auto"/>
        <w:ind w:firstLine="567"/>
        <w:jc w:val="both"/>
        <w:rPr>
          <w:rFonts w:ascii="Arial" w:eastAsia="Lucida Sans Unicode" w:hAnsi="Arial" w:cs="Arial"/>
          <w:iCs/>
          <w:kern w:val="1"/>
          <w:sz w:val="24"/>
          <w:szCs w:val="24"/>
          <w:lang w:val="en-US"/>
          <w14:ligatures w14:val="none"/>
        </w:rPr>
      </w:pPr>
    </w:p>
    <w:p w14:paraId="55D29DBA" w14:textId="77777777" w:rsidR="003A002C" w:rsidRPr="003A002C" w:rsidRDefault="003A002C" w:rsidP="003A002C">
      <w:pPr>
        <w:widowControl w:val="0"/>
        <w:suppressAutoHyphens/>
        <w:spacing w:after="0" w:line="240" w:lineRule="auto"/>
        <w:ind w:firstLine="567"/>
        <w:jc w:val="both"/>
        <w:rPr>
          <w:rFonts w:ascii="Arial" w:eastAsia="Lucida Sans Unicode" w:hAnsi="Arial" w:cs="Arial"/>
          <w:kern w:val="1"/>
          <w:sz w:val="24"/>
          <w:szCs w:val="24"/>
          <w:lang w:val="en-US"/>
          <w14:ligatures w14:val="none"/>
        </w:rPr>
      </w:pPr>
    </w:p>
    <w:p w14:paraId="0BF9D226" w14:textId="77777777" w:rsidR="003A002C" w:rsidRPr="003A002C" w:rsidRDefault="003A002C" w:rsidP="003A002C">
      <w:pPr>
        <w:numPr>
          <w:ilvl w:val="0"/>
          <w:numId w:val="13"/>
        </w:numPr>
        <w:suppressAutoHyphens/>
        <w:overflowPunct w:val="0"/>
        <w:autoSpaceDE w:val="0"/>
        <w:spacing w:after="120" w:line="240" w:lineRule="auto"/>
        <w:jc w:val="both"/>
        <w:textAlignment w:val="baseline"/>
        <w:rPr>
          <w:rFonts w:ascii="Arial" w:eastAsia="Lucida Sans Unicode" w:hAnsi="Arial" w:cs="Arial"/>
          <w:b/>
          <w:kern w:val="1"/>
          <w:sz w:val="24"/>
          <w:szCs w:val="24"/>
          <w14:ligatures w14:val="none"/>
        </w:rPr>
      </w:pPr>
      <w:r w:rsidRPr="003A002C">
        <w:rPr>
          <w:rFonts w:ascii="Arial" w:eastAsia="Lucida Sans Unicode" w:hAnsi="Arial" w:cs="Arial"/>
          <w:b/>
          <w:kern w:val="1"/>
          <w:sz w:val="24"/>
          <w:szCs w:val="24"/>
          <w:lang w:val="en-US"/>
          <w14:ligatures w14:val="none"/>
        </w:rPr>
        <w:t xml:space="preserve"> Componenta financiara – Pf</w:t>
      </w:r>
    </w:p>
    <w:p w14:paraId="09FFACA9" w14:textId="77777777" w:rsidR="003A002C" w:rsidRPr="003A002C" w:rsidRDefault="003A002C" w:rsidP="003A002C">
      <w:pPr>
        <w:suppressAutoHyphens/>
        <w:overflowPunct w:val="0"/>
        <w:autoSpaceDE w:val="0"/>
        <w:spacing w:after="120" w:line="240" w:lineRule="auto"/>
        <w:ind w:left="1287"/>
        <w:jc w:val="both"/>
        <w:textAlignment w:val="baseline"/>
        <w:rPr>
          <w:rFonts w:ascii="Arial" w:eastAsia="Lucida Sans Unicode" w:hAnsi="Arial" w:cs="Arial"/>
          <w:b/>
          <w:kern w:val="1"/>
          <w:sz w:val="24"/>
          <w:szCs w:val="24"/>
          <w14:ligatures w14:val="none"/>
        </w:rPr>
      </w:pPr>
    </w:p>
    <w:tbl>
      <w:tblPr>
        <w:tblW w:w="93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755"/>
        <w:gridCol w:w="2425"/>
        <w:gridCol w:w="1241"/>
        <w:gridCol w:w="1269"/>
      </w:tblGrid>
      <w:tr w:rsidR="003A002C" w:rsidRPr="003A002C" w14:paraId="00C760E0" w14:textId="77777777" w:rsidTr="00533A85">
        <w:tc>
          <w:tcPr>
            <w:tcW w:w="665" w:type="dxa"/>
            <w:shd w:val="clear" w:color="auto" w:fill="F2F2F2"/>
          </w:tcPr>
          <w:p w14:paraId="308F935B" w14:textId="77777777" w:rsidR="003A002C" w:rsidRPr="003A002C" w:rsidRDefault="003A002C" w:rsidP="003A002C">
            <w:pPr>
              <w:spacing w:after="0" w:line="276" w:lineRule="auto"/>
              <w:jc w:val="both"/>
              <w:rPr>
                <w:rFonts w:ascii="Arial" w:eastAsia="Calibri" w:hAnsi="Arial" w:cs="Arial"/>
                <w:b/>
                <w:bCs/>
                <w:i/>
                <w:iCs/>
                <w:color w:val="000000"/>
                <w:kern w:val="0"/>
                <w:lang w:val="en-US"/>
                <w14:ligatures w14:val="none"/>
              </w:rPr>
            </w:pPr>
            <w:r w:rsidRPr="003A002C">
              <w:rPr>
                <w:rFonts w:ascii="Arial" w:eastAsia="Calibri" w:hAnsi="Arial" w:cs="Arial"/>
                <w:b/>
                <w:bCs/>
                <w:i/>
                <w:iCs/>
                <w:color w:val="000000"/>
                <w:kern w:val="0"/>
                <w:lang w:val="en-US"/>
                <w14:ligatures w14:val="none"/>
              </w:rPr>
              <w:t>Nr. Crt.</w:t>
            </w:r>
          </w:p>
        </w:tc>
        <w:tc>
          <w:tcPr>
            <w:tcW w:w="3755" w:type="dxa"/>
            <w:shd w:val="clear" w:color="auto" w:fill="F2F2F2"/>
          </w:tcPr>
          <w:p w14:paraId="0F14DA3C" w14:textId="77777777" w:rsidR="003A002C" w:rsidRPr="003A002C" w:rsidRDefault="003A002C" w:rsidP="003A002C">
            <w:pPr>
              <w:spacing w:after="0" w:line="276" w:lineRule="auto"/>
              <w:jc w:val="both"/>
              <w:rPr>
                <w:rFonts w:ascii="Arial" w:eastAsia="Calibri" w:hAnsi="Arial" w:cs="Arial"/>
                <w:b/>
                <w:bCs/>
                <w:i/>
                <w:iCs/>
                <w:color w:val="000000"/>
                <w:kern w:val="0"/>
                <w:lang w:val="en-US"/>
                <w14:ligatures w14:val="none"/>
              </w:rPr>
            </w:pPr>
            <w:r w:rsidRPr="003A002C">
              <w:rPr>
                <w:rFonts w:ascii="Arial" w:eastAsia="Calibri" w:hAnsi="Arial" w:cs="Arial"/>
                <w:b/>
                <w:bCs/>
                <w:i/>
                <w:iCs/>
                <w:color w:val="000000"/>
                <w:kern w:val="0"/>
                <w:lang w:val="en-US"/>
                <w14:ligatures w14:val="none"/>
              </w:rPr>
              <w:t>Denumire factor evaluare</w:t>
            </w:r>
          </w:p>
        </w:tc>
        <w:tc>
          <w:tcPr>
            <w:tcW w:w="2425" w:type="dxa"/>
            <w:shd w:val="clear" w:color="auto" w:fill="F2F2F2"/>
          </w:tcPr>
          <w:p w14:paraId="2E04F0E9" w14:textId="77777777" w:rsidR="003A002C" w:rsidRPr="003A002C" w:rsidRDefault="003A002C" w:rsidP="003A002C">
            <w:pPr>
              <w:spacing w:after="0" w:line="276" w:lineRule="auto"/>
              <w:jc w:val="both"/>
              <w:rPr>
                <w:rFonts w:ascii="Arial" w:eastAsia="Calibri" w:hAnsi="Arial" w:cs="Arial"/>
                <w:b/>
                <w:bCs/>
                <w:i/>
                <w:iCs/>
                <w:color w:val="000000"/>
                <w:kern w:val="0"/>
                <w:lang w:val="en-US"/>
                <w14:ligatures w14:val="none"/>
              </w:rPr>
            </w:pPr>
            <w:r w:rsidRPr="003A002C">
              <w:rPr>
                <w:rFonts w:ascii="Arial" w:eastAsia="Calibri" w:hAnsi="Arial" w:cs="Arial"/>
                <w:b/>
                <w:bCs/>
                <w:i/>
                <w:iCs/>
                <w:color w:val="000000"/>
                <w:kern w:val="0"/>
                <w:lang w:val="en-US"/>
                <w14:ligatures w14:val="none"/>
              </w:rPr>
              <w:t>Descriere</w:t>
            </w:r>
          </w:p>
        </w:tc>
        <w:tc>
          <w:tcPr>
            <w:tcW w:w="1241" w:type="dxa"/>
            <w:shd w:val="clear" w:color="auto" w:fill="F2F2F2"/>
          </w:tcPr>
          <w:p w14:paraId="0E9AEE91" w14:textId="77777777" w:rsidR="003A002C" w:rsidRPr="003A002C" w:rsidRDefault="003A002C" w:rsidP="003A002C">
            <w:pPr>
              <w:spacing w:after="0" w:line="276" w:lineRule="auto"/>
              <w:jc w:val="both"/>
              <w:rPr>
                <w:rFonts w:ascii="Arial" w:eastAsia="Calibri" w:hAnsi="Arial" w:cs="Arial"/>
                <w:b/>
                <w:bCs/>
                <w:i/>
                <w:iCs/>
                <w:color w:val="000000"/>
                <w:kern w:val="0"/>
                <w:lang w:val="en-US"/>
                <w14:ligatures w14:val="none"/>
              </w:rPr>
            </w:pPr>
            <w:r w:rsidRPr="003A002C">
              <w:rPr>
                <w:rFonts w:ascii="Arial" w:eastAsia="Calibri" w:hAnsi="Arial" w:cs="Arial"/>
                <w:b/>
                <w:bCs/>
                <w:i/>
                <w:iCs/>
                <w:color w:val="000000"/>
                <w:kern w:val="0"/>
                <w:lang w:val="en-US"/>
                <w14:ligatures w14:val="none"/>
              </w:rPr>
              <w:t>Pondere</w:t>
            </w:r>
          </w:p>
        </w:tc>
        <w:tc>
          <w:tcPr>
            <w:tcW w:w="1269" w:type="dxa"/>
            <w:shd w:val="clear" w:color="auto" w:fill="F2F2F2"/>
          </w:tcPr>
          <w:p w14:paraId="68BEF4EF" w14:textId="77777777" w:rsidR="003A002C" w:rsidRPr="003A002C" w:rsidRDefault="003A002C" w:rsidP="003A002C">
            <w:pPr>
              <w:spacing w:after="0" w:line="276" w:lineRule="auto"/>
              <w:jc w:val="both"/>
              <w:rPr>
                <w:rFonts w:ascii="Arial" w:eastAsia="Calibri" w:hAnsi="Arial" w:cs="Arial"/>
                <w:b/>
                <w:bCs/>
                <w:i/>
                <w:iCs/>
                <w:color w:val="000000"/>
                <w:kern w:val="0"/>
                <w:lang w:val="en-US"/>
                <w14:ligatures w14:val="none"/>
              </w:rPr>
            </w:pPr>
            <w:r w:rsidRPr="003A002C">
              <w:rPr>
                <w:rFonts w:ascii="Arial" w:eastAsia="Calibri" w:hAnsi="Arial" w:cs="Arial"/>
                <w:b/>
                <w:bCs/>
                <w:i/>
                <w:iCs/>
                <w:color w:val="000000"/>
                <w:kern w:val="0"/>
                <w:lang w:val="en-US"/>
                <w14:ligatures w14:val="none"/>
              </w:rPr>
              <w:t>Punctaj maxim</w:t>
            </w:r>
          </w:p>
        </w:tc>
      </w:tr>
      <w:tr w:rsidR="003A002C" w:rsidRPr="003A002C" w14:paraId="56207B9B" w14:textId="77777777" w:rsidTr="00533A85">
        <w:trPr>
          <w:trHeight w:val="549"/>
        </w:trPr>
        <w:tc>
          <w:tcPr>
            <w:tcW w:w="665" w:type="dxa"/>
            <w:vMerge w:val="restart"/>
          </w:tcPr>
          <w:p w14:paraId="7BDC2200"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lastRenderedPageBreak/>
              <w:t>1</w:t>
            </w:r>
          </w:p>
        </w:tc>
        <w:tc>
          <w:tcPr>
            <w:tcW w:w="3755" w:type="dxa"/>
            <w:tcBorders>
              <w:bottom w:val="single" w:sz="4" w:space="0" w:color="auto"/>
            </w:tcBorders>
          </w:tcPr>
          <w:p w14:paraId="471155C8"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Prețul ofertei</w:t>
            </w:r>
          </w:p>
        </w:tc>
        <w:tc>
          <w:tcPr>
            <w:tcW w:w="2425" w:type="dxa"/>
          </w:tcPr>
          <w:p w14:paraId="7F14C1BA"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financiară</w:t>
            </w:r>
          </w:p>
        </w:tc>
        <w:tc>
          <w:tcPr>
            <w:tcW w:w="1241" w:type="dxa"/>
          </w:tcPr>
          <w:p w14:paraId="5A59083C"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40%</w:t>
            </w:r>
          </w:p>
        </w:tc>
        <w:tc>
          <w:tcPr>
            <w:tcW w:w="1269" w:type="dxa"/>
          </w:tcPr>
          <w:p w14:paraId="249DD5D1"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40</w:t>
            </w:r>
          </w:p>
        </w:tc>
      </w:tr>
      <w:tr w:rsidR="003A002C" w:rsidRPr="003A002C" w14:paraId="170965F7" w14:textId="77777777" w:rsidTr="00533A85">
        <w:tc>
          <w:tcPr>
            <w:tcW w:w="665" w:type="dxa"/>
            <w:vMerge/>
          </w:tcPr>
          <w:p w14:paraId="3732CA7E"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8690" w:type="dxa"/>
            <w:gridSpan w:val="4"/>
          </w:tcPr>
          <w:p w14:paraId="328F0DCE" w14:textId="77777777" w:rsidR="003A002C" w:rsidRPr="003A002C" w:rsidRDefault="003A002C" w:rsidP="003A002C">
            <w:pPr>
              <w:spacing w:after="0" w:line="276" w:lineRule="auto"/>
              <w:jc w:val="both"/>
              <w:rPr>
                <w:rFonts w:ascii="Arial" w:eastAsia="Calibri" w:hAnsi="Arial" w:cs="Arial"/>
                <w:i/>
                <w:iCs/>
                <w:kern w:val="0"/>
                <w:lang w:val="pt-BR"/>
                <w14:ligatures w14:val="none"/>
              </w:rPr>
            </w:pPr>
            <w:r w:rsidRPr="003A002C">
              <w:rPr>
                <w:rFonts w:ascii="Arial" w:eastAsia="Calibri" w:hAnsi="Arial" w:cs="Arial"/>
                <w:i/>
                <w:iCs/>
                <w:kern w:val="0"/>
                <w:lang w:val="pt-BR"/>
                <w14:ligatures w14:val="none"/>
              </w:rPr>
              <w:t>Descriere:</w:t>
            </w:r>
          </w:p>
          <w:p w14:paraId="35115CFF" w14:textId="77777777" w:rsidR="003A002C" w:rsidRPr="003A002C" w:rsidRDefault="003A002C" w:rsidP="003A002C">
            <w:pPr>
              <w:spacing w:after="0" w:line="276" w:lineRule="auto"/>
              <w:jc w:val="both"/>
              <w:rPr>
                <w:rFonts w:ascii="Arial" w:eastAsia="Calibri" w:hAnsi="Arial" w:cs="Arial"/>
                <w:kern w:val="0"/>
                <w:lang w:val="pt-BR"/>
                <w14:ligatures w14:val="none"/>
              </w:rPr>
            </w:pPr>
            <w:r w:rsidRPr="003A002C">
              <w:rPr>
                <w:rFonts w:ascii="Arial" w:eastAsia="Calibri" w:hAnsi="Arial" w:cs="Arial"/>
                <w:kern w:val="0"/>
                <w:lang w:val="pt-BR"/>
                <w14:ligatures w14:val="none"/>
              </w:rPr>
              <w:t>Prețul ofertei este valoarea prezentată în cadrul Formularului de Ofertă.</w:t>
            </w:r>
          </w:p>
          <w:p w14:paraId="76296F36" w14:textId="77777777" w:rsidR="003A002C" w:rsidRPr="003A002C" w:rsidRDefault="003A002C" w:rsidP="003A002C">
            <w:pPr>
              <w:spacing w:after="0" w:line="276" w:lineRule="auto"/>
              <w:jc w:val="both"/>
              <w:rPr>
                <w:rFonts w:ascii="Arial" w:eastAsia="Calibri" w:hAnsi="Arial" w:cs="Arial"/>
                <w:i/>
                <w:iCs/>
                <w:kern w:val="0"/>
                <w:lang w:val="pt-BR"/>
                <w14:ligatures w14:val="none"/>
              </w:rPr>
            </w:pPr>
            <w:r w:rsidRPr="003A002C">
              <w:rPr>
                <w:rFonts w:ascii="Arial" w:eastAsia="Calibri" w:hAnsi="Arial" w:cs="Arial"/>
                <w:i/>
                <w:iCs/>
                <w:kern w:val="0"/>
                <w:lang w:val="pt-BR"/>
                <w14:ligatures w14:val="none"/>
              </w:rPr>
              <w:t>Algoritm de calcul:</w:t>
            </w:r>
          </w:p>
          <w:p w14:paraId="2E9C5CE2" w14:textId="77777777" w:rsidR="003A002C" w:rsidRPr="003A002C" w:rsidRDefault="003A002C" w:rsidP="003A002C">
            <w:pPr>
              <w:numPr>
                <w:ilvl w:val="0"/>
                <w:numId w:val="12"/>
              </w:numPr>
              <w:spacing w:after="0" w:line="276" w:lineRule="auto"/>
              <w:ind w:left="720"/>
              <w:contextualSpacing/>
              <w:jc w:val="both"/>
              <w:rPr>
                <w:rFonts w:ascii="Arial" w:eastAsia="Cambria" w:hAnsi="Arial" w:cs="Arial"/>
                <w:kern w:val="0"/>
                <w:lang w:val="en-US"/>
                <w14:ligatures w14:val="none"/>
              </w:rPr>
            </w:pPr>
            <w:r w:rsidRPr="003A002C">
              <w:rPr>
                <w:rFonts w:ascii="Arial" w:eastAsia="Cambria" w:hAnsi="Arial" w:cs="Arial"/>
                <w:kern w:val="0"/>
                <w:lang w:val="en-US"/>
                <w14:ligatures w14:val="none"/>
              </w:rPr>
              <w:t>Pentru cel mai scazut dintre preturi se acorda punctajul maxim alocat;</w:t>
            </w:r>
          </w:p>
          <w:p w14:paraId="3FA42417" w14:textId="77777777" w:rsidR="003A002C" w:rsidRPr="003A002C" w:rsidRDefault="003A002C" w:rsidP="003A002C">
            <w:pPr>
              <w:numPr>
                <w:ilvl w:val="0"/>
                <w:numId w:val="12"/>
              </w:numPr>
              <w:spacing w:after="0" w:line="276" w:lineRule="auto"/>
              <w:ind w:left="720"/>
              <w:contextualSpacing/>
              <w:jc w:val="both"/>
              <w:rPr>
                <w:rFonts w:ascii="Arial" w:eastAsia="Calibri" w:hAnsi="Arial" w:cs="Arial"/>
                <w:b/>
                <w:bCs/>
                <w:kern w:val="0"/>
                <w:lang w:val="pt-BR"/>
                <w14:ligatures w14:val="none"/>
              </w:rPr>
            </w:pPr>
            <w:r w:rsidRPr="003A002C">
              <w:rPr>
                <w:rFonts w:ascii="Arial" w:eastAsia="Cambria" w:hAnsi="Arial" w:cs="Arial"/>
                <w:kern w:val="0"/>
                <w:lang w:val="en-US"/>
                <w14:ligatures w14:val="none"/>
              </w:rPr>
              <w:t xml:space="preserve">Pentru celelalte preturi ofertate punctajul </w:t>
            </w:r>
            <w:proofErr w:type="gramStart"/>
            <w:r w:rsidRPr="003A002C">
              <w:rPr>
                <w:rFonts w:ascii="Arial" w:eastAsia="Cambria" w:hAnsi="Arial" w:cs="Arial"/>
                <w:kern w:val="0"/>
                <w:lang w:val="en-US"/>
                <w14:ligatures w14:val="none"/>
              </w:rPr>
              <w:t>P(</w:t>
            </w:r>
            <w:proofErr w:type="gramEnd"/>
            <w:r w:rsidRPr="003A002C">
              <w:rPr>
                <w:rFonts w:ascii="Arial" w:eastAsia="Cambria" w:hAnsi="Arial" w:cs="Arial"/>
                <w:kern w:val="0"/>
                <w:lang w:val="en-US"/>
                <w14:ligatures w14:val="none"/>
              </w:rPr>
              <w:t>n) se calculeaza proportional, astfel:</w:t>
            </w:r>
            <w:r w:rsidRPr="003A002C">
              <w:rPr>
                <w:rFonts w:ascii="Arial" w:eastAsia="Cambria" w:hAnsi="Arial" w:cs="Arial"/>
                <w:b/>
                <w:kern w:val="0"/>
                <w:lang w:val="en-US"/>
                <w14:ligatures w14:val="none"/>
              </w:rPr>
              <w:t xml:space="preserve"> P</w:t>
            </w:r>
            <w:r w:rsidRPr="003A002C">
              <w:rPr>
                <w:rFonts w:ascii="Arial" w:eastAsia="Cambria" w:hAnsi="Arial" w:cs="Arial"/>
                <w:b/>
                <w:kern w:val="0"/>
                <w:vertAlign w:val="subscript"/>
                <w:lang w:val="en-US"/>
                <w14:ligatures w14:val="none"/>
              </w:rPr>
              <w:t>1</w:t>
            </w:r>
            <w:r w:rsidRPr="003A002C">
              <w:rPr>
                <w:rFonts w:ascii="Arial" w:eastAsia="Cambria" w:hAnsi="Arial" w:cs="Arial"/>
                <w:b/>
                <w:kern w:val="0"/>
                <w:lang w:val="en-US"/>
                <w14:ligatures w14:val="none"/>
              </w:rPr>
              <w:t>(n) = (Pret minim ofertat / Pret n) x 40.</w:t>
            </w:r>
          </w:p>
        </w:tc>
      </w:tr>
    </w:tbl>
    <w:p w14:paraId="5E9985E0"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en-US"/>
          <w14:ligatures w14:val="none"/>
        </w:rPr>
      </w:pPr>
    </w:p>
    <w:p w14:paraId="42B1D7B6"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 xml:space="preserve">Propunerea financiară </w:t>
      </w:r>
      <w:proofErr w:type="gramStart"/>
      <w:r w:rsidRPr="003A002C">
        <w:rPr>
          <w:rFonts w:ascii="Arial" w:eastAsia="Times New Roman" w:hAnsi="Arial" w:cs="Arial"/>
          <w:kern w:val="0"/>
          <w:sz w:val="24"/>
          <w:szCs w:val="24"/>
          <w:lang w:val="en-US"/>
          <w14:ligatures w14:val="none"/>
        </w:rPr>
        <w:t>va</w:t>
      </w:r>
      <w:proofErr w:type="gramEnd"/>
      <w:r w:rsidRPr="003A002C">
        <w:rPr>
          <w:rFonts w:ascii="Arial" w:eastAsia="Times New Roman" w:hAnsi="Arial" w:cs="Arial"/>
          <w:kern w:val="0"/>
          <w:sz w:val="24"/>
          <w:szCs w:val="24"/>
          <w:lang w:val="en-US"/>
          <w14:ligatures w14:val="none"/>
        </w:rPr>
        <w:t xml:space="preserve"> fi prezentată în lei, conform Formularului de ofertă.</w:t>
      </w:r>
    </w:p>
    <w:p w14:paraId="3BAD4C31"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Lipsa formularului de oferta reprezenta lipsa ofertei, respectiv lipsa actului juridic de angajare în contract.</w:t>
      </w:r>
    </w:p>
    <w:p w14:paraId="0250BCEF"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pt-BR"/>
          <w14:ligatures w14:val="none"/>
        </w:rPr>
      </w:pPr>
      <w:r w:rsidRPr="003A002C">
        <w:rPr>
          <w:rFonts w:ascii="Arial" w:eastAsia="Times New Roman" w:hAnsi="Arial" w:cs="Arial"/>
          <w:kern w:val="0"/>
          <w:sz w:val="24"/>
          <w:szCs w:val="24"/>
          <w:lang w:val="pt-BR"/>
          <w14:ligatures w14:val="none"/>
        </w:rPr>
        <w:t>Se va depune modelul de acord contractual însușit de ofertant.</w:t>
      </w:r>
    </w:p>
    <w:p w14:paraId="6E6CDB16"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pt-BR"/>
          <w14:ligatures w14:val="none"/>
        </w:rPr>
      </w:pPr>
      <w:r w:rsidRPr="003A002C">
        <w:rPr>
          <w:rFonts w:ascii="Arial" w:eastAsia="Times New Roman" w:hAnsi="Arial" w:cs="Arial"/>
          <w:kern w:val="0"/>
          <w:sz w:val="24"/>
          <w:szCs w:val="24"/>
          <w:lang w:val="pt-BR"/>
          <w14:ligatures w14:val="none"/>
        </w:rPr>
        <w:t xml:space="preserve">Calculele aritmetice se vor face cu două zecimale, fără aproximări. </w:t>
      </w:r>
    </w:p>
    <w:p w14:paraId="611DD906"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 xml:space="preserve">Autoritatea contractantă își rezervă dreptul, conform legii, de a solicita alte clarificări cu privire la oferta depusă astfel încât adjudecarea ofertei câștigătoare </w:t>
      </w:r>
      <w:proofErr w:type="gramStart"/>
      <w:r w:rsidRPr="003A002C">
        <w:rPr>
          <w:rFonts w:ascii="Arial" w:eastAsia="Times New Roman" w:hAnsi="Arial" w:cs="Arial"/>
          <w:kern w:val="0"/>
          <w:sz w:val="24"/>
          <w:szCs w:val="24"/>
          <w:lang w:val="en-US"/>
          <w14:ligatures w14:val="none"/>
        </w:rPr>
        <w:t>să</w:t>
      </w:r>
      <w:proofErr w:type="gramEnd"/>
      <w:r w:rsidRPr="003A002C">
        <w:rPr>
          <w:rFonts w:ascii="Arial" w:eastAsia="Times New Roman" w:hAnsi="Arial" w:cs="Arial"/>
          <w:kern w:val="0"/>
          <w:sz w:val="24"/>
          <w:szCs w:val="24"/>
          <w:lang w:val="en-US"/>
          <w14:ligatures w14:val="none"/>
        </w:rPr>
        <w:t xml:space="preserve"> se facă pe baza tuturor justificărilor prezentate de ofertant.</w:t>
      </w:r>
    </w:p>
    <w:p w14:paraId="511B99AA"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pt-BR"/>
          <w14:ligatures w14:val="none"/>
        </w:rPr>
      </w:pPr>
      <w:r w:rsidRPr="003A002C">
        <w:rPr>
          <w:rFonts w:ascii="Arial" w:eastAsia="Times New Roman" w:hAnsi="Arial" w:cs="Arial"/>
          <w:kern w:val="0"/>
          <w:sz w:val="24"/>
          <w:szCs w:val="24"/>
          <w:lang w:val="it-IT"/>
          <w14:ligatures w14:val="none"/>
        </w:rPr>
        <w:t xml:space="preserve">Ofertantul va completa preturile pentru toate activitatile/lucrările descrise in Listele de Preturi din Caietul de sarcini – </w:t>
      </w:r>
      <w:r w:rsidRPr="003A002C">
        <w:rPr>
          <w:rFonts w:ascii="Arial" w:eastAsia="Times New Roman" w:hAnsi="Arial" w:cs="Arial"/>
          <w:i/>
          <w:kern w:val="0"/>
          <w:sz w:val="24"/>
          <w:szCs w:val="24"/>
          <w:lang w:val="it-IT"/>
          <w14:ligatures w14:val="none"/>
        </w:rPr>
        <w:t xml:space="preserve">5.2. </w:t>
      </w:r>
      <w:r w:rsidRPr="003A002C">
        <w:rPr>
          <w:rFonts w:ascii="Arial" w:eastAsia="Times New Roman" w:hAnsi="Arial" w:cs="Arial"/>
          <w:i/>
          <w:kern w:val="0"/>
          <w:sz w:val="24"/>
          <w:szCs w:val="24"/>
          <w:lang w:val="pt-BR"/>
          <w14:ligatures w14:val="none"/>
        </w:rPr>
        <w:t>Formulare financiare</w:t>
      </w:r>
      <w:r w:rsidRPr="003A002C">
        <w:rPr>
          <w:rFonts w:ascii="Arial" w:eastAsia="Times New Roman" w:hAnsi="Arial" w:cs="Arial"/>
          <w:kern w:val="0"/>
          <w:sz w:val="24"/>
          <w:szCs w:val="24"/>
          <w:lang w:val="pt-BR"/>
          <w14:ligatures w14:val="none"/>
        </w:rPr>
        <w:t xml:space="preserve">. Din ele trebuie să rezulte prețul ofertei așa cum a fost prezentat în Formularul de ofertă. Prețul ofertei din Formularul de oferta trebuie să acopere lucrările (proiectare și execuție) descrise din Documentele ofertei. </w:t>
      </w:r>
    </w:p>
    <w:p w14:paraId="2AE2EA79" w14:textId="77777777" w:rsidR="003A002C" w:rsidRPr="003A002C" w:rsidRDefault="003A002C" w:rsidP="003A002C">
      <w:pPr>
        <w:kinsoku w:val="0"/>
        <w:spacing w:after="0" w:line="240" w:lineRule="auto"/>
        <w:ind w:firstLine="708"/>
        <w:jc w:val="both"/>
        <w:rPr>
          <w:rFonts w:ascii="Arial" w:eastAsia="Times New Roman" w:hAnsi="Arial" w:cs="Arial"/>
          <w:kern w:val="0"/>
          <w:sz w:val="24"/>
          <w:szCs w:val="24"/>
          <w:lang w:val="pt-BR"/>
          <w14:ligatures w14:val="none"/>
        </w:rPr>
      </w:pPr>
      <w:r w:rsidRPr="003A002C">
        <w:rPr>
          <w:rFonts w:ascii="Arial" w:eastAsia="Times New Roman" w:hAnsi="Arial" w:cs="Arial"/>
          <w:kern w:val="0"/>
          <w:sz w:val="24"/>
          <w:szCs w:val="24"/>
          <w:lang w:val="pt-BR"/>
          <w14:ligatures w14:val="none"/>
        </w:rPr>
        <w:t>Nu se poate oferi un discount de către ofertant și nu este acceptată ofertarea doar pentru o parte din lucrări.</w:t>
      </w:r>
    </w:p>
    <w:p w14:paraId="5E49E405" w14:textId="77777777" w:rsidR="003A002C" w:rsidRPr="003A002C" w:rsidRDefault="003A002C" w:rsidP="003A002C">
      <w:pPr>
        <w:spacing w:after="0" w:line="240" w:lineRule="auto"/>
        <w:ind w:firstLine="708"/>
        <w:jc w:val="both"/>
        <w:rPr>
          <w:rFonts w:ascii="Arial" w:eastAsia="Times New Roman" w:hAnsi="Arial" w:cs="Arial"/>
          <w:i/>
          <w:kern w:val="0"/>
          <w:sz w:val="24"/>
          <w:szCs w:val="24"/>
          <w:lang w:val="en-US"/>
          <w14:ligatures w14:val="none"/>
        </w:rPr>
      </w:pPr>
    </w:p>
    <w:p w14:paraId="53BD7945" w14:textId="77777777" w:rsidR="003A002C" w:rsidRPr="003A002C" w:rsidRDefault="003A002C" w:rsidP="003A002C">
      <w:pPr>
        <w:spacing w:after="0" w:line="240" w:lineRule="auto"/>
        <w:ind w:firstLine="708"/>
        <w:jc w:val="both"/>
        <w:rPr>
          <w:rFonts w:ascii="Arial" w:eastAsia="Times New Roman" w:hAnsi="Arial" w:cs="Arial"/>
          <w:i/>
          <w:kern w:val="0"/>
          <w:sz w:val="24"/>
          <w:szCs w:val="24"/>
          <w:lang w:val="en-US"/>
          <w14:ligatures w14:val="none"/>
        </w:rPr>
      </w:pPr>
      <w:r w:rsidRPr="003A002C">
        <w:rPr>
          <w:rFonts w:ascii="Arial" w:eastAsia="Times New Roman" w:hAnsi="Arial" w:cs="Arial"/>
          <w:i/>
          <w:kern w:val="0"/>
          <w:sz w:val="24"/>
          <w:szCs w:val="24"/>
          <w:lang w:val="en-US"/>
          <w14:ligatures w14:val="none"/>
        </w:rPr>
        <w:t xml:space="preserve">Justificare factorului financiar: </w:t>
      </w:r>
    </w:p>
    <w:p w14:paraId="26E223A9" w14:textId="77777777" w:rsidR="003A002C" w:rsidRPr="003A002C" w:rsidRDefault="003A002C" w:rsidP="003A002C">
      <w:pPr>
        <w:spacing w:after="0" w:line="240" w:lineRule="auto"/>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Ponderea aferenta "Componentei financiare" a fost stabilită luând în considerare:</w:t>
      </w:r>
    </w:p>
    <w:p w14:paraId="4C7ECAD5" w14:textId="77777777" w:rsidR="003A002C" w:rsidRPr="003A002C" w:rsidRDefault="003A002C" w:rsidP="003A002C">
      <w:pPr>
        <w:spacing w:after="0" w:line="240" w:lineRule="auto"/>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 xml:space="preserve">- </w:t>
      </w:r>
      <w:proofErr w:type="gramStart"/>
      <w:r w:rsidRPr="003A002C">
        <w:rPr>
          <w:rFonts w:ascii="Arial" w:eastAsia="Times New Roman" w:hAnsi="Arial" w:cs="Arial"/>
          <w:kern w:val="0"/>
          <w:sz w:val="24"/>
          <w:szCs w:val="24"/>
          <w:lang w:val="en-US"/>
          <w14:ligatures w14:val="none"/>
        </w:rPr>
        <w:t>importanța</w:t>
      </w:r>
      <w:proofErr w:type="gramEnd"/>
      <w:r w:rsidRPr="003A002C">
        <w:rPr>
          <w:rFonts w:ascii="Arial" w:eastAsia="Times New Roman" w:hAnsi="Arial" w:cs="Arial"/>
          <w:kern w:val="0"/>
          <w:sz w:val="24"/>
          <w:szCs w:val="24"/>
          <w:lang w:val="en-US"/>
          <w14:ligatures w14:val="none"/>
        </w:rPr>
        <w:t xml:space="preserve"> încadrării în sumele finanțate din bugetul local și bugetul de stat prin Programul Termoficare;</w:t>
      </w:r>
    </w:p>
    <w:p w14:paraId="37382F50" w14:textId="77777777" w:rsidR="003A002C" w:rsidRPr="003A002C" w:rsidRDefault="003A002C" w:rsidP="003A002C">
      <w:pPr>
        <w:spacing w:after="0" w:line="240" w:lineRule="auto"/>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 importanta si complexitatea obiectului contractului, modul de finanțare, precum si scopul urmărit de autoritatea contractanta, de a organiza cu succes procedura de achiziție publica, prin obtinerea unor avantaje superioare din punct de vedere al standardelor tehnice si profesionale;</w:t>
      </w:r>
    </w:p>
    <w:p w14:paraId="017BD30D" w14:textId="77777777" w:rsidR="003A002C" w:rsidRPr="003A002C" w:rsidRDefault="003A002C" w:rsidP="003A002C">
      <w:pPr>
        <w:spacing w:after="0" w:line="240" w:lineRule="auto"/>
        <w:jc w:val="both"/>
        <w:rPr>
          <w:rFonts w:ascii="Arial" w:eastAsia="Times New Roman" w:hAnsi="Arial" w:cs="Arial"/>
          <w:kern w:val="0"/>
          <w:sz w:val="24"/>
          <w:szCs w:val="24"/>
          <w:lang w:val="en-US"/>
          <w14:ligatures w14:val="none"/>
        </w:rPr>
      </w:pPr>
      <w:r w:rsidRPr="003A002C">
        <w:rPr>
          <w:rFonts w:ascii="Arial" w:eastAsia="Times New Roman" w:hAnsi="Arial" w:cs="Arial"/>
          <w:kern w:val="0"/>
          <w:sz w:val="24"/>
          <w:szCs w:val="24"/>
          <w:lang w:val="en-US"/>
          <w14:ligatures w14:val="none"/>
        </w:rPr>
        <w:t xml:space="preserve">- </w:t>
      </w:r>
      <w:proofErr w:type="gramStart"/>
      <w:r w:rsidRPr="003A002C">
        <w:rPr>
          <w:rFonts w:ascii="Arial" w:eastAsia="Times New Roman" w:hAnsi="Arial" w:cs="Arial"/>
          <w:kern w:val="0"/>
          <w:sz w:val="24"/>
          <w:szCs w:val="24"/>
          <w:lang w:val="en-US"/>
          <w14:ligatures w14:val="none"/>
        </w:rPr>
        <w:t>diminuarea</w:t>
      </w:r>
      <w:proofErr w:type="gramEnd"/>
      <w:r w:rsidRPr="003A002C">
        <w:rPr>
          <w:rFonts w:ascii="Arial" w:eastAsia="Times New Roman" w:hAnsi="Arial" w:cs="Arial"/>
          <w:kern w:val="0"/>
          <w:sz w:val="24"/>
          <w:szCs w:val="24"/>
          <w:lang w:val="en-US"/>
          <w14:ligatures w14:val="none"/>
        </w:rPr>
        <w:t xml:space="preserve"> riscurilor atribuirii contractului unui operator economic care, în condițiile subfinantarii contractului prin propunerea unui pret prea mic, nu va putea duce la îndeplinire obiectul contractului în parametrii de timp și calitate solicitați.</w:t>
      </w:r>
    </w:p>
    <w:p w14:paraId="5D37065E" w14:textId="4B0D70CD" w:rsidR="00377C19" w:rsidRDefault="00377C19" w:rsidP="00377C19">
      <w:pPr>
        <w:widowControl w:val="0"/>
        <w:suppressAutoHyphens/>
        <w:spacing w:after="0" w:line="240" w:lineRule="auto"/>
        <w:jc w:val="both"/>
        <w:rPr>
          <w:rFonts w:ascii="Arial" w:eastAsia="Lucida Sans Unicode" w:hAnsi="Arial" w:cs="Arial"/>
          <w:kern w:val="1"/>
          <w:sz w:val="24"/>
          <w:szCs w:val="24"/>
          <w:lang w:val="en-US"/>
          <w14:ligatures w14:val="none"/>
        </w:rPr>
      </w:pPr>
    </w:p>
    <w:p w14:paraId="32DF977C" w14:textId="12B3855B" w:rsidR="003A002C" w:rsidRPr="003A002C" w:rsidRDefault="003A002C" w:rsidP="003A002C">
      <w:pPr>
        <w:spacing w:after="0" w:line="240" w:lineRule="auto"/>
        <w:jc w:val="both"/>
        <w:rPr>
          <w:rFonts w:ascii="Arial" w:eastAsia="Times New Roman" w:hAnsi="Arial" w:cs="Arial"/>
          <w:kern w:val="0"/>
          <w:sz w:val="24"/>
          <w:szCs w:val="24"/>
          <w:lang w:val="en-US"/>
          <w14:ligatures w14:val="none"/>
        </w:rPr>
      </w:pPr>
      <w:bookmarkStart w:id="0" w:name="_Hlk108678169"/>
    </w:p>
    <w:p w14:paraId="3FAF8A70" w14:textId="77777777" w:rsidR="003A002C" w:rsidRPr="003A002C" w:rsidRDefault="003A002C" w:rsidP="003A002C">
      <w:pPr>
        <w:suppressAutoHyphens/>
        <w:overflowPunct w:val="0"/>
        <w:autoSpaceDE w:val="0"/>
        <w:spacing w:after="120" w:line="240" w:lineRule="auto"/>
        <w:jc w:val="both"/>
        <w:textAlignment w:val="baseline"/>
        <w:rPr>
          <w:rFonts w:ascii="Arial" w:eastAsia="Lucida Sans Unicode" w:hAnsi="Arial" w:cs="Arial"/>
          <w:b/>
          <w:kern w:val="1"/>
          <w:sz w:val="24"/>
          <w:szCs w:val="24"/>
          <w14:ligatures w14:val="none"/>
        </w:rPr>
      </w:pPr>
    </w:p>
    <w:p w14:paraId="46C331D5" w14:textId="5D346FBD" w:rsidR="003A002C" w:rsidRPr="003A002C" w:rsidRDefault="003A002C" w:rsidP="003A002C">
      <w:pPr>
        <w:numPr>
          <w:ilvl w:val="0"/>
          <w:numId w:val="13"/>
        </w:numPr>
        <w:suppressAutoHyphens/>
        <w:overflowPunct w:val="0"/>
        <w:autoSpaceDE w:val="0"/>
        <w:spacing w:after="120" w:line="240" w:lineRule="auto"/>
        <w:ind w:left="993" w:hanging="426"/>
        <w:jc w:val="both"/>
        <w:textAlignment w:val="baseline"/>
        <w:rPr>
          <w:rFonts w:ascii="Arial" w:eastAsia="Lucida Sans Unicode" w:hAnsi="Arial" w:cs="Arial"/>
          <w:b/>
          <w:kern w:val="1"/>
          <w:sz w:val="24"/>
          <w:szCs w:val="24"/>
          <w14:ligatures w14:val="none"/>
        </w:rPr>
      </w:pPr>
      <w:r w:rsidRPr="003A002C">
        <w:rPr>
          <w:rFonts w:ascii="Arial" w:eastAsia="Lucida Sans Unicode" w:hAnsi="Arial" w:cs="Arial"/>
          <w:b/>
          <w:kern w:val="1"/>
          <w:sz w:val="24"/>
          <w:szCs w:val="24"/>
          <w:lang w:val="en-US"/>
          <w14:ligatures w14:val="none"/>
        </w:rPr>
        <w:t>Componenta tehnică - Pt</w:t>
      </w: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204"/>
        <w:gridCol w:w="2636"/>
        <w:gridCol w:w="1114"/>
        <w:gridCol w:w="1385"/>
      </w:tblGrid>
      <w:tr w:rsidR="003A002C" w:rsidRPr="003A002C" w14:paraId="32D7BDD5" w14:textId="77777777" w:rsidTr="00533A85">
        <w:tc>
          <w:tcPr>
            <w:tcW w:w="583" w:type="dxa"/>
            <w:vMerge w:val="restart"/>
          </w:tcPr>
          <w:p w14:paraId="495BA4A6"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2</w:t>
            </w:r>
          </w:p>
        </w:tc>
        <w:tc>
          <w:tcPr>
            <w:tcW w:w="4204" w:type="dxa"/>
          </w:tcPr>
          <w:p w14:paraId="5BC8603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Randamentul termic al unităților CHP</w:t>
            </w:r>
          </w:p>
        </w:tc>
        <w:tc>
          <w:tcPr>
            <w:tcW w:w="2636" w:type="dxa"/>
          </w:tcPr>
          <w:p w14:paraId="311F73F2"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114" w:type="dxa"/>
          </w:tcPr>
          <w:p w14:paraId="1EAFE894"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15%</w:t>
            </w:r>
          </w:p>
        </w:tc>
        <w:tc>
          <w:tcPr>
            <w:tcW w:w="1385" w:type="dxa"/>
          </w:tcPr>
          <w:p w14:paraId="5D7A2B30"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15</w:t>
            </w:r>
          </w:p>
        </w:tc>
      </w:tr>
      <w:tr w:rsidR="003A002C" w:rsidRPr="003A002C" w14:paraId="2AA96C2F" w14:textId="77777777" w:rsidTr="00533A85">
        <w:tc>
          <w:tcPr>
            <w:tcW w:w="583" w:type="dxa"/>
            <w:vMerge/>
          </w:tcPr>
          <w:p w14:paraId="199A75B7"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39" w:type="dxa"/>
            <w:gridSpan w:val="4"/>
          </w:tcPr>
          <w:p w14:paraId="55A29F15"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Descriere:</w:t>
            </w:r>
          </w:p>
          <w:p w14:paraId="5ABDCBE8" w14:textId="14ADDBF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Randamentul termic al instalației de cogenerare de înaltă eficiență formată unitățile CHP</w:t>
            </w:r>
            <w:r w:rsidR="00150C5E" w:rsidRPr="001479DF">
              <w:rPr>
                <w:rFonts w:ascii="Arial" w:eastAsia="Calibri" w:hAnsi="Arial" w:cs="Arial"/>
                <w:color w:val="00B0F0"/>
              </w:rPr>
              <w:t xml:space="preserve"> </w:t>
            </w:r>
            <w:r w:rsidR="00150C5E" w:rsidRPr="00257381">
              <w:rPr>
                <w:rFonts w:ascii="Arial" w:eastAsia="Calibri" w:hAnsi="Arial" w:cs="Arial"/>
              </w:rPr>
              <w:t xml:space="preserve">din unitățile CHP (3, 5, 6, 7, 8 sau 9 </w:t>
            </w:r>
            <w:r w:rsidR="00150C5E" w:rsidRPr="00257381">
              <w:rPr>
                <w:rFonts w:ascii="Arial" w:hAnsi="Arial" w:cs="Arial"/>
              </w:rPr>
              <w:t>motoare termice pe gaze naturale),</w:t>
            </w:r>
            <w:r w:rsidRPr="003A002C">
              <w:rPr>
                <w:rFonts w:ascii="Arial" w:eastAsia="Calibri" w:hAnsi="Arial" w:cs="Arial"/>
                <w:kern w:val="0"/>
                <w:lang w:val="en-US"/>
                <w14:ligatures w14:val="none"/>
              </w:rPr>
              <w:t xml:space="preserve"> (ηt) este definit ca raportul dintre energia termică produsă anual sub formă de apă caldă pentru termoficare (ET) și energia combustibilului consumat anual (EF) de instalația CHP.</w:t>
            </w:r>
          </w:p>
          <w:p w14:paraId="3E4476F9"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 xml:space="preserve">ηt = ET / EF </w:t>
            </w:r>
            <w:r w:rsidRPr="003A002C">
              <w:rPr>
                <w:rFonts w:ascii="Arial" w:eastAsia="Calibri" w:hAnsi="Arial" w:cs="Arial"/>
                <w:b/>
                <w:bCs/>
                <w:kern w:val="0"/>
                <w:lang w:val="en-US"/>
                <w14:ligatures w14:val="none"/>
              </w:rPr>
              <w:tab/>
            </w:r>
            <w:r w:rsidRPr="003A002C">
              <w:rPr>
                <w:rFonts w:ascii="Arial" w:eastAsia="Calibri" w:hAnsi="Arial" w:cs="Arial"/>
                <w:b/>
                <w:bCs/>
                <w:kern w:val="0"/>
                <w:lang w:val="en-US"/>
                <w14:ligatures w14:val="none"/>
              </w:rPr>
              <w:tab/>
              <w:t>[%]</w:t>
            </w:r>
          </w:p>
          <w:p w14:paraId="6394F35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lastRenderedPageBreak/>
              <w:t>unde:</w:t>
            </w:r>
          </w:p>
          <w:p w14:paraId="6447417E"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ηt</w:t>
            </w:r>
            <w:r w:rsidRPr="003A002C">
              <w:rPr>
                <w:rFonts w:ascii="Arial" w:eastAsia="Calibri" w:hAnsi="Arial" w:cs="Arial"/>
                <w:kern w:val="0"/>
                <w:lang w:val="en-US"/>
                <w14:ligatures w14:val="none"/>
              </w:rPr>
              <w:t xml:space="preserve"> = Randamentul termic al instalației de cogenerare de înaltă eficiență, exprimat în %</w:t>
            </w:r>
          </w:p>
          <w:p w14:paraId="1CA85B2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ET</w:t>
            </w:r>
            <w:r w:rsidRPr="003A002C">
              <w:rPr>
                <w:rFonts w:ascii="Arial" w:eastAsia="Calibri" w:hAnsi="Arial" w:cs="Arial"/>
                <w:kern w:val="0"/>
                <w:lang w:val="en-US"/>
                <w14:ligatures w14:val="none"/>
              </w:rPr>
              <w:t xml:space="preserve"> = Energia termică utilă produsă anual sub formă de apă caldă livrată către S.A.C.E.T., exprimată în MWh(t)/an</w:t>
            </w:r>
          </w:p>
          <w:p w14:paraId="01BE0C5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 xml:space="preserve">EF </w:t>
            </w:r>
            <w:r w:rsidRPr="003A002C">
              <w:rPr>
                <w:rFonts w:ascii="Arial" w:eastAsia="Calibri" w:hAnsi="Arial" w:cs="Arial"/>
                <w:kern w:val="0"/>
                <w:lang w:val="en-US"/>
                <w14:ligatures w14:val="none"/>
              </w:rPr>
              <w:t>= Energia combustibilului consumat anual (gaz natural), exprimată în MWh(f)/an</w:t>
            </w:r>
          </w:p>
          <w:p w14:paraId="72EB196C"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Valorile ET și EF se stabilesc în baza bilanțului realizat conform cerințelor din cap. 3.3.14 din Caietul de Sarcini.</w:t>
            </w:r>
          </w:p>
          <w:p w14:paraId="403B4590"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3CE8837F"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kern w:val="0"/>
                <w:lang w:val="en-US"/>
                <w14:ligatures w14:val="none"/>
              </w:rPr>
              <w:t>Ofertantul va prezenta în cadrul ofertei breviarul de calcul care justifică obținerea valorii propuse pentru randamentul termic.</w:t>
            </w:r>
          </w:p>
          <w:p w14:paraId="3F09855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Valoarea minimă admisibilă pentru randamentul termic este: </w:t>
            </w:r>
            <w:r w:rsidRPr="003A002C">
              <w:rPr>
                <w:rFonts w:ascii="Arial" w:eastAsia="Calibri" w:hAnsi="Arial" w:cs="Arial"/>
                <w:b/>
                <w:bCs/>
                <w:kern w:val="0"/>
                <w:lang w:val="en-US"/>
                <w14:ligatures w14:val="none"/>
              </w:rPr>
              <w:t>ηt (min) = 45%</w:t>
            </w:r>
          </w:p>
          <w:p w14:paraId="6B4D2B2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 ofertă care prezintă o valoare a randamentului termic sub valoarea minimă admisibilă nu va fi luată în considerare, fiind stabilită ca „</w:t>
            </w:r>
            <w:r w:rsidRPr="003A002C">
              <w:rPr>
                <w:rFonts w:ascii="Arial" w:eastAsia="Calibri" w:hAnsi="Arial" w:cs="Arial"/>
                <w:i/>
                <w:iCs/>
                <w:kern w:val="0"/>
                <w:lang w:val="en-US"/>
                <w14:ligatures w14:val="none"/>
              </w:rPr>
              <w:t>ofertă neconformă</w:t>
            </w:r>
            <w:r w:rsidRPr="003A002C">
              <w:rPr>
                <w:rFonts w:ascii="Arial" w:eastAsia="Calibri" w:hAnsi="Arial" w:cs="Arial"/>
                <w:kern w:val="0"/>
                <w:lang w:val="en-US"/>
                <w14:ligatures w14:val="none"/>
              </w:rPr>
              <w:t>”.</w:t>
            </w:r>
          </w:p>
          <w:p w14:paraId="0A7D5B20" w14:textId="77777777" w:rsidR="003A002C" w:rsidRPr="003A002C" w:rsidRDefault="003A002C" w:rsidP="003A002C">
            <w:pPr>
              <w:spacing w:after="0" w:line="276" w:lineRule="auto"/>
              <w:jc w:val="both"/>
              <w:rPr>
                <w:rFonts w:ascii="Arial" w:eastAsia="Calibri" w:hAnsi="Arial" w:cs="Arial"/>
                <w:i/>
                <w:iCs/>
                <w:kern w:val="0"/>
                <w:lang w:val="en-US"/>
                <w14:ligatures w14:val="none"/>
              </w:rPr>
            </w:pPr>
          </w:p>
          <w:p w14:paraId="061D9A18"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Algoritm de calcul:</w:t>
            </w:r>
          </w:p>
          <w:p w14:paraId="38AD386D"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randamentul termic </w:t>
            </w:r>
            <w:r w:rsidRPr="003A002C">
              <w:rPr>
                <w:rFonts w:ascii="Arial" w:eastAsia="Calibri" w:hAnsi="Arial" w:cs="Arial"/>
                <w:b/>
                <w:bCs/>
                <w:kern w:val="0"/>
                <w:lang w:val="en-US"/>
                <w14:ligatures w14:val="none"/>
              </w:rPr>
              <w:t>ηt</w:t>
            </w:r>
            <w:r w:rsidRPr="003A002C">
              <w:rPr>
                <w:rFonts w:ascii="Arial" w:eastAsia="Calibri" w:hAnsi="Arial" w:cs="Arial"/>
                <w:kern w:val="0"/>
                <w:lang w:val="en-US"/>
                <w14:ligatures w14:val="none"/>
              </w:rPr>
              <w:t xml:space="preserve"> cu valoarea cea mai ridicată, </w:t>
            </w:r>
            <w:proofErr w:type="gramStart"/>
            <w:r w:rsidRPr="003A002C">
              <w:rPr>
                <w:rFonts w:ascii="Arial" w:eastAsia="Calibri" w:hAnsi="Arial" w:cs="Arial"/>
                <w:b/>
                <w:bCs/>
                <w:kern w:val="0"/>
                <w:lang w:val="en-US"/>
                <w14:ligatures w14:val="none"/>
              </w:rPr>
              <w:t>ηt(</w:t>
            </w:r>
            <w:proofErr w:type="gramEnd"/>
            <w:r w:rsidRPr="003A002C">
              <w:rPr>
                <w:rFonts w:ascii="Arial" w:eastAsia="Calibri" w:hAnsi="Arial" w:cs="Arial"/>
                <w:b/>
                <w:bCs/>
                <w:kern w:val="0"/>
                <w:lang w:val="en-US"/>
                <w14:ligatures w14:val="none"/>
              </w:rPr>
              <w:t>max)</w:t>
            </w:r>
            <w:r w:rsidRPr="003A002C">
              <w:rPr>
                <w:rFonts w:ascii="Arial" w:eastAsia="Calibri" w:hAnsi="Arial" w:cs="Arial"/>
                <w:kern w:val="0"/>
                <w:lang w:val="en-US"/>
                <w14:ligatures w14:val="none"/>
              </w:rPr>
              <w:t xml:space="preserve">, se acordă punctajul maxim alocat </w:t>
            </w:r>
            <w:r w:rsidRPr="003A002C">
              <w:rPr>
                <w:rFonts w:ascii="Arial" w:eastAsia="Calibri" w:hAnsi="Arial" w:cs="Arial"/>
                <w:b/>
                <w:bCs/>
                <w:kern w:val="0"/>
                <w:lang w:val="en-US"/>
                <w14:ligatures w14:val="none"/>
              </w:rPr>
              <w:t>= 15 puncte</w:t>
            </w:r>
            <w:r w:rsidRPr="003A002C">
              <w:rPr>
                <w:rFonts w:ascii="Arial" w:eastAsia="Calibri" w:hAnsi="Arial" w:cs="Arial"/>
                <w:kern w:val="0"/>
                <w:lang w:val="en-US"/>
                <w14:ligatures w14:val="none"/>
              </w:rPr>
              <w:t>.</w:t>
            </w:r>
          </w:p>
          <w:p w14:paraId="685A7FCB"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kern w:val="0"/>
                <w:lang w:val="en-US"/>
                <w14:ligatures w14:val="none"/>
              </w:rPr>
              <w:t xml:space="preserve">Pentru oferta care prezintă randamentul termic </w:t>
            </w:r>
            <w:r w:rsidRPr="003A002C">
              <w:rPr>
                <w:rFonts w:ascii="Arial" w:eastAsia="Calibri" w:hAnsi="Arial" w:cs="Arial"/>
                <w:b/>
                <w:bCs/>
                <w:kern w:val="0"/>
                <w:lang w:val="en-US"/>
                <w14:ligatures w14:val="none"/>
              </w:rPr>
              <w:t>ηt</w:t>
            </w:r>
            <w:r w:rsidRPr="003A002C">
              <w:rPr>
                <w:rFonts w:ascii="Arial" w:eastAsia="Calibri" w:hAnsi="Arial" w:cs="Arial"/>
                <w:kern w:val="0"/>
                <w:lang w:val="en-US"/>
                <w14:ligatures w14:val="none"/>
              </w:rPr>
              <w:t xml:space="preserve"> cu valoarea cea mai scăzuta, </w:t>
            </w:r>
            <w:proofErr w:type="gramStart"/>
            <w:r w:rsidRPr="003A002C">
              <w:rPr>
                <w:rFonts w:ascii="Arial" w:eastAsia="Calibri" w:hAnsi="Arial" w:cs="Arial"/>
                <w:b/>
                <w:bCs/>
                <w:kern w:val="0"/>
                <w:lang w:val="en-US"/>
                <w14:ligatures w14:val="none"/>
              </w:rPr>
              <w:t>ηt(</w:t>
            </w:r>
            <w:proofErr w:type="gramEnd"/>
            <w:r w:rsidRPr="003A002C">
              <w:rPr>
                <w:rFonts w:ascii="Arial" w:eastAsia="Calibri" w:hAnsi="Arial" w:cs="Arial"/>
                <w:b/>
                <w:bCs/>
                <w:kern w:val="0"/>
                <w:lang w:val="en-US"/>
                <w14:ligatures w14:val="none"/>
              </w:rPr>
              <w:t>min)</w:t>
            </w:r>
            <w:r w:rsidRPr="003A002C">
              <w:rPr>
                <w:rFonts w:ascii="Arial" w:eastAsia="Calibri" w:hAnsi="Arial" w:cs="Arial"/>
                <w:kern w:val="0"/>
                <w:lang w:val="en-US"/>
                <w14:ligatures w14:val="none"/>
              </w:rPr>
              <w:t xml:space="preserve">, se acordă </w:t>
            </w:r>
            <w:r w:rsidRPr="003A002C">
              <w:rPr>
                <w:rFonts w:ascii="Arial" w:eastAsia="Calibri" w:hAnsi="Arial" w:cs="Arial"/>
                <w:b/>
                <w:bCs/>
                <w:kern w:val="0"/>
                <w:lang w:val="en-US"/>
                <w14:ligatures w14:val="none"/>
              </w:rPr>
              <w:t>0 puncte.</w:t>
            </w:r>
          </w:p>
          <w:p w14:paraId="72E5728C"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celelalte oferte care prezinta randamentul termic </w:t>
            </w:r>
            <w:r w:rsidRPr="003A002C">
              <w:rPr>
                <w:rFonts w:ascii="Arial" w:eastAsia="Calibri" w:hAnsi="Arial" w:cs="Arial"/>
                <w:b/>
                <w:bCs/>
                <w:kern w:val="0"/>
                <w:lang w:val="en-US"/>
                <w14:ligatures w14:val="none"/>
              </w:rPr>
              <w:t>ηt(n)</w:t>
            </w:r>
            <w:r w:rsidRPr="003A002C">
              <w:rPr>
                <w:rFonts w:ascii="Arial" w:eastAsia="Calibri" w:hAnsi="Arial" w:cs="Arial"/>
                <w:kern w:val="0"/>
                <w:lang w:val="en-US"/>
                <w14:ligatures w14:val="none"/>
              </w:rPr>
              <w:t xml:space="preserve"> se acordă punctajul astfel:</w:t>
            </w:r>
          </w:p>
          <w:p w14:paraId="676862F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2</w:t>
            </w:r>
            <w:r w:rsidRPr="003A002C">
              <w:rPr>
                <w:rFonts w:ascii="Arial" w:eastAsia="Calibri" w:hAnsi="Arial" w:cs="Arial"/>
                <w:b/>
                <w:bCs/>
                <w:kern w:val="0"/>
                <w:lang w:val="en-US"/>
                <w14:ligatures w14:val="none"/>
              </w:rPr>
              <w:t>(n)</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  [ηt(n) – ηt(min)] / [ηt(max) – ηt(min)] x 15</w:t>
            </w:r>
          </w:p>
        </w:tc>
      </w:tr>
    </w:tbl>
    <w:p w14:paraId="40A8015E" w14:textId="77777777" w:rsidR="003A002C" w:rsidRPr="003A002C" w:rsidRDefault="003A002C" w:rsidP="003A002C">
      <w:pPr>
        <w:spacing w:after="0" w:line="276" w:lineRule="auto"/>
        <w:jc w:val="both"/>
        <w:rPr>
          <w:rFonts w:ascii="Arial" w:eastAsia="Times New Roman" w:hAnsi="Arial" w:cs="Arial"/>
          <w:kern w:val="0"/>
          <w:lang w:val="en-US"/>
          <w14:ligatures w14:val="none"/>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880"/>
        <w:gridCol w:w="2650"/>
        <w:gridCol w:w="1134"/>
        <w:gridCol w:w="1700"/>
      </w:tblGrid>
      <w:tr w:rsidR="003A002C" w:rsidRPr="003A002C" w14:paraId="41279A38" w14:textId="77777777" w:rsidTr="00533A85">
        <w:tc>
          <w:tcPr>
            <w:tcW w:w="558" w:type="dxa"/>
            <w:vMerge w:val="restart"/>
          </w:tcPr>
          <w:p w14:paraId="08495921"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3</w:t>
            </w:r>
          </w:p>
        </w:tc>
        <w:tc>
          <w:tcPr>
            <w:tcW w:w="3880" w:type="dxa"/>
          </w:tcPr>
          <w:p w14:paraId="00ED02A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Randamentul global al unităților CHP</w:t>
            </w:r>
          </w:p>
        </w:tc>
        <w:tc>
          <w:tcPr>
            <w:tcW w:w="2650" w:type="dxa"/>
          </w:tcPr>
          <w:p w14:paraId="1F8ACACF"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134" w:type="dxa"/>
          </w:tcPr>
          <w:p w14:paraId="2A932564"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c>
          <w:tcPr>
            <w:tcW w:w="1700" w:type="dxa"/>
          </w:tcPr>
          <w:p w14:paraId="6A0E4986"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r>
      <w:tr w:rsidR="003A002C" w:rsidRPr="003A002C" w14:paraId="55B84335" w14:textId="77777777" w:rsidTr="00533A85">
        <w:tc>
          <w:tcPr>
            <w:tcW w:w="558" w:type="dxa"/>
            <w:vMerge/>
          </w:tcPr>
          <w:p w14:paraId="27543428"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64" w:type="dxa"/>
            <w:gridSpan w:val="4"/>
          </w:tcPr>
          <w:p w14:paraId="6461A5E4"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Descriere:</w:t>
            </w:r>
          </w:p>
          <w:p w14:paraId="112600FC" w14:textId="41C618E2" w:rsidR="003A002C" w:rsidRPr="003A002C" w:rsidRDefault="003A002C" w:rsidP="003A002C">
            <w:pPr>
              <w:spacing w:after="0" w:line="276" w:lineRule="auto"/>
              <w:jc w:val="both"/>
              <w:rPr>
                <w:rFonts w:ascii="Arial" w:eastAsia="Calibri" w:hAnsi="Arial" w:cs="Arial"/>
                <w:kern w:val="0"/>
                <w:lang w:val="en-US"/>
                <w14:ligatures w14:val="none"/>
              </w:rPr>
            </w:pPr>
            <w:proofErr w:type="gramStart"/>
            <w:r w:rsidRPr="003A002C">
              <w:rPr>
                <w:rFonts w:ascii="Arial" w:eastAsia="Calibri" w:hAnsi="Arial" w:cs="Arial"/>
                <w:kern w:val="0"/>
                <w:lang w:val="en-US"/>
                <w14:ligatures w14:val="none"/>
              </w:rPr>
              <w:t>Randamentul global al instalației de cogenerare de înaltă eficiență formată din unitățile CHP</w:t>
            </w:r>
            <w:r w:rsidR="00150C5E" w:rsidRPr="001479DF">
              <w:rPr>
                <w:rFonts w:ascii="Arial" w:eastAsia="Calibri" w:hAnsi="Arial" w:cs="Arial"/>
                <w:color w:val="00B0F0"/>
              </w:rPr>
              <w:t xml:space="preserve"> </w:t>
            </w:r>
            <w:bookmarkStart w:id="1" w:name="_GoBack"/>
            <w:r w:rsidR="00150C5E" w:rsidRPr="00257381">
              <w:rPr>
                <w:rFonts w:ascii="Arial" w:eastAsia="Calibri" w:hAnsi="Arial" w:cs="Arial"/>
              </w:rPr>
              <w:t xml:space="preserve">din unitățile CHP (3, 5, 6, 7, 8 sau 9 </w:t>
            </w:r>
            <w:r w:rsidR="00150C5E" w:rsidRPr="00257381">
              <w:rPr>
                <w:rFonts w:ascii="Arial" w:hAnsi="Arial" w:cs="Arial"/>
              </w:rPr>
              <w:t>motoare termice pe gaze naturale)</w:t>
            </w:r>
            <w:bookmarkEnd w:id="1"/>
            <w:r w:rsidR="00150C5E">
              <w:rPr>
                <w:rFonts w:ascii="Arial" w:hAnsi="Arial" w:cs="Arial"/>
                <w:color w:val="00B0F0"/>
              </w:rPr>
              <w:t>,</w:t>
            </w:r>
            <w:r w:rsidRPr="003A002C">
              <w:rPr>
                <w:rFonts w:ascii="Arial" w:eastAsia="Calibri" w:hAnsi="Arial" w:cs="Arial"/>
                <w:kern w:val="0"/>
                <w:lang w:val="en-US"/>
                <w14:ligatures w14:val="none"/>
              </w:rPr>
              <w:t xml:space="preserve"> este definit ca raportul dintre energia utilă anuală, calculată ca sumă dintre energia electrică produsă anual la bornele generatoarelor (EE) și energia termică produsă anual sub formă de apă caldă pentru termoficare (ET) și energia combustibilului consumat anual (EF).</w:t>
            </w:r>
            <w:proofErr w:type="gramEnd"/>
          </w:p>
          <w:p w14:paraId="7A007F4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ηg</w:t>
            </w:r>
            <w:r w:rsidRPr="003A002C">
              <w:rPr>
                <w:rFonts w:ascii="Arial" w:eastAsia="Calibri" w:hAnsi="Arial" w:cs="Arial"/>
                <w:kern w:val="0"/>
                <w:lang w:val="en-US"/>
                <w14:ligatures w14:val="none"/>
              </w:rPr>
              <w:t xml:space="preserve"> </w:t>
            </w:r>
            <w:r w:rsidRPr="003A002C">
              <w:rPr>
                <w:rFonts w:ascii="Arial" w:eastAsia="Calibri" w:hAnsi="Arial" w:cs="Arial"/>
                <w:b/>
                <w:bCs/>
                <w:kern w:val="0"/>
                <w:lang w:val="en-US"/>
                <w14:ligatures w14:val="none"/>
              </w:rPr>
              <w:t xml:space="preserve">= (EE + ET) / EF </w:t>
            </w:r>
            <w:r w:rsidRPr="003A002C">
              <w:rPr>
                <w:rFonts w:ascii="Arial" w:eastAsia="Calibri" w:hAnsi="Arial" w:cs="Arial"/>
                <w:b/>
                <w:bCs/>
                <w:kern w:val="0"/>
                <w:lang w:val="en-US"/>
                <w14:ligatures w14:val="none"/>
              </w:rPr>
              <w:tab/>
            </w:r>
            <w:r w:rsidRPr="003A002C">
              <w:rPr>
                <w:rFonts w:ascii="Arial" w:eastAsia="Calibri" w:hAnsi="Arial" w:cs="Arial"/>
                <w:b/>
                <w:bCs/>
                <w:kern w:val="0"/>
                <w:lang w:val="en-US"/>
                <w14:ligatures w14:val="none"/>
              </w:rPr>
              <w:tab/>
              <w:t>[%]</w:t>
            </w:r>
          </w:p>
          <w:p w14:paraId="001F24A1"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unde:</w:t>
            </w:r>
          </w:p>
          <w:p w14:paraId="45CCEE8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ηg</w:t>
            </w:r>
            <w:r w:rsidRPr="003A002C">
              <w:rPr>
                <w:rFonts w:ascii="Arial" w:eastAsia="Calibri" w:hAnsi="Arial" w:cs="Arial"/>
                <w:kern w:val="0"/>
                <w:lang w:val="en-US"/>
                <w14:ligatures w14:val="none"/>
              </w:rPr>
              <w:t xml:space="preserve"> = Randamentul global al instalației de cogenerare de înaltă eficiență, exprimat în %</w:t>
            </w:r>
          </w:p>
          <w:p w14:paraId="61E8B505"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EE</w:t>
            </w:r>
            <w:r w:rsidRPr="003A002C">
              <w:rPr>
                <w:rFonts w:ascii="Arial" w:eastAsia="Calibri" w:hAnsi="Arial" w:cs="Arial"/>
                <w:kern w:val="0"/>
                <w:lang w:val="en-US"/>
                <w14:ligatures w14:val="none"/>
              </w:rPr>
              <w:t xml:space="preserve"> = Energia electrică produsă anual la bornele generatoarelor, exprimată în MWh(e)/an</w:t>
            </w:r>
          </w:p>
          <w:p w14:paraId="37757D93"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ET</w:t>
            </w:r>
            <w:r w:rsidRPr="003A002C">
              <w:rPr>
                <w:rFonts w:ascii="Arial" w:eastAsia="Calibri" w:hAnsi="Arial" w:cs="Arial"/>
                <w:kern w:val="0"/>
                <w:lang w:val="en-US"/>
                <w14:ligatures w14:val="none"/>
              </w:rPr>
              <w:t xml:space="preserve"> = Energia termică utilă produsă anual sub formă de apă caldă livrată către SACET, exprimată în MWh(t)/an</w:t>
            </w:r>
          </w:p>
          <w:p w14:paraId="315F347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 xml:space="preserve">EF </w:t>
            </w:r>
            <w:r w:rsidRPr="003A002C">
              <w:rPr>
                <w:rFonts w:ascii="Arial" w:eastAsia="Calibri" w:hAnsi="Arial" w:cs="Arial"/>
                <w:kern w:val="0"/>
                <w:lang w:val="en-US"/>
                <w14:ligatures w14:val="none"/>
              </w:rPr>
              <w:t xml:space="preserve">= Energia combustibilului consumat anual (gaz natural), exprimată în </w:t>
            </w:r>
            <w:proofErr w:type="gramStart"/>
            <w:r w:rsidRPr="003A002C">
              <w:rPr>
                <w:rFonts w:ascii="Arial" w:eastAsia="Calibri" w:hAnsi="Arial" w:cs="Arial"/>
                <w:kern w:val="0"/>
                <w:lang w:val="en-US"/>
                <w14:ligatures w14:val="none"/>
              </w:rPr>
              <w:t>MWh(</w:t>
            </w:r>
            <w:proofErr w:type="gramEnd"/>
            <w:r w:rsidRPr="003A002C">
              <w:rPr>
                <w:rFonts w:ascii="Arial" w:eastAsia="Calibri" w:hAnsi="Arial" w:cs="Arial"/>
                <w:kern w:val="0"/>
                <w:lang w:val="en-US"/>
                <w14:ligatures w14:val="none"/>
              </w:rPr>
              <w:t>f)/an.</w:t>
            </w:r>
          </w:p>
          <w:p w14:paraId="2C6B83D5"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Valorile EE, ET și EF se stabilesc în baza bilanțului realizat conform cerințelor din cap. 3.3.14 din Caietul de Sarcini.</w:t>
            </w:r>
          </w:p>
          <w:p w14:paraId="33AD3F5F"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1864F3C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Ofertantul va prezenta în cadrul ofertei breviarul de calcul care justifică obținerea valorii propuse pentru randamentul global.</w:t>
            </w:r>
          </w:p>
          <w:p w14:paraId="73EA0CE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Valoarea minimă admisibilă pentru randamentul global este: </w:t>
            </w:r>
            <w:proofErr w:type="gramStart"/>
            <w:r w:rsidRPr="003A002C">
              <w:rPr>
                <w:rFonts w:ascii="Arial" w:eastAsia="Calibri" w:hAnsi="Arial" w:cs="Arial"/>
                <w:b/>
                <w:bCs/>
                <w:kern w:val="0"/>
                <w:lang w:val="en-US"/>
                <w14:ligatures w14:val="none"/>
              </w:rPr>
              <w:t>ηg(</w:t>
            </w:r>
            <w:proofErr w:type="gramEnd"/>
            <w:r w:rsidRPr="003A002C">
              <w:rPr>
                <w:rFonts w:ascii="Arial" w:eastAsia="Calibri" w:hAnsi="Arial" w:cs="Arial"/>
                <w:b/>
                <w:bCs/>
                <w:kern w:val="0"/>
                <w:lang w:val="en-US"/>
                <w14:ligatures w14:val="none"/>
              </w:rPr>
              <w:t>min) =  88,0%</w:t>
            </w:r>
            <w:r w:rsidRPr="003A002C">
              <w:rPr>
                <w:rFonts w:ascii="Arial" w:eastAsia="Calibri" w:hAnsi="Arial" w:cs="Arial"/>
                <w:kern w:val="0"/>
                <w:lang w:val="en-US"/>
                <w14:ligatures w14:val="none"/>
              </w:rPr>
              <w:t>.</w:t>
            </w:r>
          </w:p>
          <w:p w14:paraId="74FF2AA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 ofertă care prezintă o valoare a randamentului global sub valoarea minimă admisibilă nu va fi luată în considerare, fiind stabilită ca „</w:t>
            </w:r>
            <w:r w:rsidRPr="003A002C">
              <w:rPr>
                <w:rFonts w:ascii="Arial" w:eastAsia="Calibri" w:hAnsi="Arial" w:cs="Arial"/>
                <w:i/>
                <w:iCs/>
                <w:kern w:val="0"/>
                <w:lang w:val="en-US"/>
                <w14:ligatures w14:val="none"/>
              </w:rPr>
              <w:t>ofertă neconformă</w:t>
            </w:r>
            <w:r w:rsidRPr="003A002C">
              <w:rPr>
                <w:rFonts w:ascii="Arial" w:eastAsia="Calibri" w:hAnsi="Arial" w:cs="Arial"/>
                <w:kern w:val="0"/>
                <w:lang w:val="en-US"/>
                <w14:ligatures w14:val="none"/>
              </w:rPr>
              <w:t>”.</w:t>
            </w:r>
          </w:p>
          <w:p w14:paraId="7C133B6D"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Algoritm de calcul:</w:t>
            </w:r>
          </w:p>
          <w:p w14:paraId="08DBB5D1"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lastRenderedPageBreak/>
              <w:t xml:space="preserve">Pentru oferta care prezintă randamentul global cu valoarea cea mai ridicată, </w:t>
            </w:r>
            <w:proofErr w:type="gramStart"/>
            <w:r w:rsidRPr="003A002C">
              <w:rPr>
                <w:rFonts w:ascii="Arial" w:eastAsia="Calibri" w:hAnsi="Arial" w:cs="Arial"/>
                <w:b/>
                <w:bCs/>
                <w:kern w:val="0"/>
                <w:lang w:val="en-US"/>
                <w14:ligatures w14:val="none"/>
              </w:rPr>
              <w:t>ηg(</w:t>
            </w:r>
            <w:proofErr w:type="gramEnd"/>
            <w:r w:rsidRPr="003A002C">
              <w:rPr>
                <w:rFonts w:ascii="Arial" w:eastAsia="Calibri" w:hAnsi="Arial" w:cs="Arial"/>
                <w:b/>
                <w:bCs/>
                <w:kern w:val="0"/>
                <w:lang w:val="en-US"/>
                <w14:ligatures w14:val="none"/>
              </w:rPr>
              <w:t>max)</w:t>
            </w:r>
            <w:r w:rsidRPr="003A002C">
              <w:rPr>
                <w:rFonts w:ascii="Arial" w:eastAsia="Calibri" w:hAnsi="Arial" w:cs="Arial"/>
                <w:kern w:val="0"/>
                <w:lang w:val="en-US"/>
                <w14:ligatures w14:val="none"/>
              </w:rPr>
              <w:t>, se acordă punctajul maxim alocat</w:t>
            </w:r>
            <w:r w:rsidRPr="003A002C">
              <w:rPr>
                <w:rFonts w:ascii="Arial" w:eastAsia="Calibri" w:hAnsi="Arial" w:cs="Arial"/>
                <w:b/>
                <w:bCs/>
                <w:kern w:val="0"/>
                <w:lang w:val="en-US"/>
                <w14:ligatures w14:val="none"/>
              </w:rPr>
              <w:t xml:space="preserve"> = 10 puncte</w:t>
            </w:r>
            <w:r w:rsidRPr="003A002C">
              <w:rPr>
                <w:rFonts w:ascii="Arial" w:eastAsia="Calibri" w:hAnsi="Arial" w:cs="Arial"/>
                <w:kern w:val="0"/>
                <w:lang w:val="en-US"/>
                <w14:ligatures w14:val="none"/>
              </w:rPr>
              <w:t>.</w:t>
            </w:r>
          </w:p>
          <w:p w14:paraId="6FDAD815"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randamentul global cu valoarea egală cu </w:t>
            </w:r>
            <w:proofErr w:type="gramStart"/>
            <w:r w:rsidRPr="003A002C">
              <w:rPr>
                <w:rFonts w:ascii="Arial" w:eastAsia="Calibri" w:hAnsi="Arial" w:cs="Arial"/>
                <w:kern w:val="0"/>
                <w:lang w:val="en-US"/>
                <w14:ligatures w14:val="none"/>
              </w:rPr>
              <w:t>ng(</w:t>
            </w:r>
            <w:proofErr w:type="gramEnd"/>
            <w:r w:rsidRPr="003A002C">
              <w:rPr>
                <w:rFonts w:ascii="Arial" w:eastAsia="Calibri" w:hAnsi="Arial" w:cs="Arial"/>
                <w:kern w:val="0"/>
                <w:lang w:val="en-US"/>
                <w14:ligatures w14:val="none"/>
              </w:rPr>
              <w:t xml:space="preserve">min), se acordă </w:t>
            </w:r>
            <w:r w:rsidRPr="003A002C">
              <w:rPr>
                <w:rFonts w:ascii="Arial" w:eastAsia="Calibri" w:hAnsi="Arial" w:cs="Arial"/>
                <w:b/>
                <w:bCs/>
                <w:kern w:val="0"/>
                <w:lang w:val="en-US"/>
                <w14:ligatures w14:val="none"/>
              </w:rPr>
              <w:t>0 puncte</w:t>
            </w:r>
            <w:r w:rsidRPr="003A002C">
              <w:rPr>
                <w:rFonts w:ascii="Arial" w:eastAsia="Calibri" w:hAnsi="Arial" w:cs="Arial"/>
                <w:kern w:val="0"/>
                <w:lang w:val="en-US"/>
                <w14:ligatures w14:val="none"/>
              </w:rPr>
              <w:t>.</w:t>
            </w:r>
          </w:p>
          <w:p w14:paraId="39A09092"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celelalte oferte care prezintă randamentul global </w:t>
            </w:r>
            <w:r w:rsidRPr="003A002C">
              <w:rPr>
                <w:rFonts w:ascii="Arial" w:eastAsia="Calibri" w:hAnsi="Arial" w:cs="Arial"/>
                <w:b/>
                <w:bCs/>
                <w:kern w:val="0"/>
                <w:lang w:val="en-US"/>
                <w14:ligatures w14:val="none"/>
              </w:rPr>
              <w:t>ηg(n)</w:t>
            </w:r>
            <w:r w:rsidRPr="003A002C">
              <w:rPr>
                <w:rFonts w:ascii="Arial" w:eastAsia="Calibri" w:hAnsi="Arial" w:cs="Arial"/>
                <w:kern w:val="0"/>
                <w:lang w:val="en-US"/>
                <w14:ligatures w14:val="none"/>
              </w:rPr>
              <w:t xml:space="preserve"> se acordă punctajul astfel:</w:t>
            </w:r>
          </w:p>
          <w:p w14:paraId="5FD6FD1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3</w:t>
            </w:r>
            <w:r w:rsidRPr="003A002C">
              <w:rPr>
                <w:rFonts w:ascii="Arial" w:eastAsia="Calibri" w:hAnsi="Arial" w:cs="Arial"/>
                <w:b/>
                <w:bCs/>
                <w:kern w:val="0"/>
                <w:lang w:val="en-US"/>
                <w14:ligatures w14:val="none"/>
              </w:rPr>
              <w:t>(n)</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 [ηg(n) – ηg(min)] / [ηg(max) – ηg(min)] x 10</w:t>
            </w:r>
          </w:p>
        </w:tc>
      </w:tr>
    </w:tbl>
    <w:p w14:paraId="18F718A8" w14:textId="77777777" w:rsidR="003A002C" w:rsidRPr="003A002C" w:rsidRDefault="003A002C" w:rsidP="003A002C">
      <w:pPr>
        <w:spacing w:after="0" w:line="276" w:lineRule="auto"/>
        <w:jc w:val="both"/>
        <w:rPr>
          <w:rFonts w:ascii="Arial" w:eastAsia="Times New Roman" w:hAnsi="Arial" w:cs="Arial"/>
          <w:kern w:val="0"/>
          <w:lang w:val="en-US"/>
          <w14:ligatures w14:val="none"/>
        </w:rPr>
      </w:pPr>
    </w:p>
    <w:p w14:paraId="5A7994AF" w14:textId="77777777" w:rsidR="003A002C" w:rsidRPr="003A002C" w:rsidRDefault="003A002C" w:rsidP="003A002C">
      <w:pPr>
        <w:spacing w:after="0" w:line="276" w:lineRule="auto"/>
        <w:jc w:val="both"/>
        <w:rPr>
          <w:rFonts w:ascii="Arial" w:eastAsia="Times New Roman" w:hAnsi="Arial" w:cs="Arial"/>
          <w:kern w:val="0"/>
          <w:lang w:val="en-US"/>
          <w14:ligatures w14:val="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4115"/>
        <w:gridCol w:w="2603"/>
        <w:gridCol w:w="1096"/>
        <w:gridCol w:w="1249"/>
      </w:tblGrid>
      <w:tr w:rsidR="003A002C" w:rsidRPr="003A002C" w14:paraId="0A4AAEF5" w14:textId="77777777" w:rsidTr="00533A85">
        <w:tc>
          <w:tcPr>
            <w:tcW w:w="590" w:type="dxa"/>
            <w:vMerge w:val="restart"/>
          </w:tcPr>
          <w:p w14:paraId="0549EB7F"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4</w:t>
            </w:r>
          </w:p>
        </w:tc>
        <w:tc>
          <w:tcPr>
            <w:tcW w:w="4265" w:type="dxa"/>
          </w:tcPr>
          <w:p w14:paraId="7FDC2C84"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Cantitatea emisiei GES a unităților CHP</w:t>
            </w:r>
          </w:p>
        </w:tc>
        <w:tc>
          <w:tcPr>
            <w:tcW w:w="2658" w:type="dxa"/>
          </w:tcPr>
          <w:p w14:paraId="3CA4CBCC"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119" w:type="dxa"/>
          </w:tcPr>
          <w:p w14:paraId="192B3717"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c>
          <w:tcPr>
            <w:tcW w:w="1291" w:type="dxa"/>
          </w:tcPr>
          <w:p w14:paraId="29ED2900"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r>
      <w:tr w:rsidR="003A002C" w:rsidRPr="003A002C" w14:paraId="3B61CFC6" w14:textId="77777777" w:rsidTr="00533A85">
        <w:tc>
          <w:tcPr>
            <w:tcW w:w="590" w:type="dxa"/>
            <w:vMerge/>
          </w:tcPr>
          <w:p w14:paraId="6E26AB31"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33" w:type="dxa"/>
            <w:gridSpan w:val="4"/>
          </w:tcPr>
          <w:p w14:paraId="5C826DDC"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Descriere:</w:t>
            </w:r>
          </w:p>
          <w:p w14:paraId="12BD82E4"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Cantitatea anuală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emisiei GES produsă de instalația de cogenerare de înaltă eficiență formată unitățile CHP (MT) este definită ca produsul dintre energia anuală a combustibilului consumat (EF) și factorul de emisie specifică arderii gazului natural (FE).</w:t>
            </w:r>
          </w:p>
          <w:p w14:paraId="0B5322DF" w14:textId="77777777" w:rsidR="003A002C" w:rsidRPr="003A002C" w:rsidRDefault="003A002C" w:rsidP="003A002C">
            <w:pPr>
              <w:spacing w:after="0" w:line="276" w:lineRule="auto"/>
              <w:jc w:val="both"/>
              <w:rPr>
                <w:rFonts w:ascii="Arial" w:eastAsia="Calibri" w:hAnsi="Arial" w:cs="Arial"/>
                <w:b/>
                <w:bCs/>
                <w:kern w:val="0"/>
                <w:lang w:val="en-US"/>
                <w14:ligatures w14:val="none"/>
              </w:rPr>
            </w:pPr>
          </w:p>
          <w:p w14:paraId="0F6D87C7"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 xml:space="preserve">MC = EF * FE </w:t>
            </w:r>
            <w:r w:rsidRPr="003A002C">
              <w:rPr>
                <w:rFonts w:ascii="Arial" w:eastAsia="Calibri" w:hAnsi="Arial" w:cs="Arial"/>
                <w:b/>
                <w:bCs/>
                <w:kern w:val="0"/>
                <w:lang w:val="en-US"/>
                <w14:ligatures w14:val="none"/>
              </w:rPr>
              <w:tab/>
            </w:r>
            <w:r w:rsidRPr="003A002C">
              <w:rPr>
                <w:rFonts w:ascii="Arial" w:eastAsia="Calibri" w:hAnsi="Arial" w:cs="Arial"/>
                <w:b/>
                <w:bCs/>
                <w:kern w:val="0"/>
                <w:lang w:val="en-US"/>
                <w14:ligatures w14:val="none"/>
              </w:rPr>
              <w:tab/>
              <w:t>[tCO2eq/an]</w:t>
            </w:r>
          </w:p>
          <w:p w14:paraId="77FE8AB2"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unde:</w:t>
            </w:r>
          </w:p>
          <w:p w14:paraId="7B1BD1B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 xml:space="preserve">MC </w:t>
            </w:r>
            <w:r w:rsidRPr="003A002C">
              <w:rPr>
                <w:rFonts w:ascii="Arial" w:eastAsia="Calibri" w:hAnsi="Arial" w:cs="Arial"/>
                <w:kern w:val="0"/>
                <w:lang w:val="en-US"/>
                <w14:ligatures w14:val="none"/>
              </w:rPr>
              <w:t>= Cantitatea anuală de emisie GES produsă de instalația de cogenerare de înaltă eficiență, exprimată în tCO2eq/an</w:t>
            </w:r>
          </w:p>
          <w:p w14:paraId="7549277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EF</w:t>
            </w:r>
            <w:r w:rsidRPr="003A002C">
              <w:rPr>
                <w:rFonts w:ascii="Arial" w:eastAsia="Calibri" w:hAnsi="Arial" w:cs="Arial"/>
                <w:kern w:val="0"/>
                <w:lang w:val="en-US"/>
                <w14:ligatures w14:val="none"/>
              </w:rPr>
              <w:t xml:space="preserve"> = Energia combustibilului consumat anual de instalația de cogenerare de înaltă eficiență, exprimată în </w:t>
            </w:r>
            <w:proofErr w:type="gramStart"/>
            <w:r w:rsidRPr="003A002C">
              <w:rPr>
                <w:rFonts w:ascii="Arial" w:eastAsia="Calibri" w:hAnsi="Arial" w:cs="Arial"/>
                <w:kern w:val="0"/>
                <w:lang w:val="en-US"/>
                <w14:ligatures w14:val="none"/>
              </w:rPr>
              <w:t>MWh(</w:t>
            </w:r>
            <w:proofErr w:type="gramEnd"/>
            <w:r w:rsidRPr="003A002C">
              <w:rPr>
                <w:rFonts w:ascii="Arial" w:eastAsia="Calibri" w:hAnsi="Arial" w:cs="Arial"/>
                <w:kern w:val="0"/>
                <w:lang w:val="en-US"/>
                <w14:ligatures w14:val="none"/>
              </w:rPr>
              <w:t>f), stabilită în baza bilanțului realizat conform cerințelor din cap. 3.3.14 din Caietul de Sarcini.</w:t>
            </w:r>
          </w:p>
          <w:p w14:paraId="127C76F9"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FE</w:t>
            </w:r>
            <w:r w:rsidRPr="003A002C">
              <w:rPr>
                <w:rFonts w:ascii="Arial" w:eastAsia="Calibri" w:hAnsi="Arial" w:cs="Arial"/>
                <w:kern w:val="0"/>
                <w:lang w:val="en-US"/>
                <w14:ligatures w14:val="none"/>
              </w:rPr>
              <w:t xml:space="preserve"> = Factorul de emisie specifică arderii gazului natural, cu valoarea de referință de  </w:t>
            </w:r>
            <w:r w:rsidRPr="003A002C">
              <w:rPr>
                <w:rFonts w:ascii="Arial" w:eastAsia="Calibri" w:hAnsi="Arial" w:cs="Arial"/>
                <w:b/>
                <w:bCs/>
                <w:kern w:val="0"/>
                <w:lang w:val="en-US"/>
                <w14:ligatures w14:val="none"/>
              </w:rPr>
              <w:t>0,20196 tCO2/MWh</w:t>
            </w:r>
            <w:r w:rsidRPr="003A002C">
              <w:rPr>
                <w:rFonts w:ascii="Arial" w:eastAsia="Calibri" w:hAnsi="Arial" w:cs="Arial"/>
                <w:kern w:val="0"/>
                <w:lang w:val="en-US"/>
                <w14:ligatures w14:val="none"/>
              </w:rPr>
              <w:t xml:space="preserve"> stabilită conform Regulamentului 2066/2018/EU</w:t>
            </w:r>
          </w:p>
          <w:p w14:paraId="4BECE77A" w14:textId="77777777" w:rsidR="003A002C" w:rsidRPr="003A002C" w:rsidRDefault="003A002C" w:rsidP="003A002C">
            <w:pPr>
              <w:spacing w:after="0" w:line="276" w:lineRule="auto"/>
              <w:jc w:val="both"/>
              <w:rPr>
                <w:rFonts w:ascii="Arial" w:eastAsia="Calibri" w:hAnsi="Arial" w:cs="Arial"/>
                <w:i/>
                <w:iCs/>
                <w:kern w:val="0"/>
                <w:lang w:val="en-US"/>
                <w14:ligatures w14:val="none"/>
              </w:rPr>
            </w:pPr>
          </w:p>
          <w:p w14:paraId="5A7915ED"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724B006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Ofertantul va prezenta în cadrul ofertei breviarul de calcul care justifică obținerea valorii propuse pentru cantitatea emisiei GES.</w:t>
            </w:r>
          </w:p>
          <w:p w14:paraId="425C8C46" w14:textId="77777777" w:rsidR="003A002C" w:rsidRPr="003A002C" w:rsidRDefault="003A002C" w:rsidP="003A002C">
            <w:pPr>
              <w:spacing w:after="0" w:line="276" w:lineRule="auto"/>
              <w:jc w:val="both"/>
              <w:rPr>
                <w:rFonts w:ascii="Arial" w:eastAsia="Calibri" w:hAnsi="Arial" w:cs="Arial"/>
                <w:i/>
                <w:iCs/>
                <w:kern w:val="0"/>
                <w:lang w:val="en-US"/>
                <w14:ligatures w14:val="none"/>
              </w:rPr>
            </w:pPr>
          </w:p>
          <w:p w14:paraId="737E2D46"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Algoritm de calcul:</w:t>
            </w:r>
          </w:p>
          <w:p w14:paraId="4A9BBA16" w14:textId="77777777" w:rsidR="003A002C" w:rsidRPr="003A002C" w:rsidRDefault="003A002C" w:rsidP="003A002C">
            <w:pPr>
              <w:shd w:val="clear" w:color="auto" w:fill="FFFFFF"/>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o cantitate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emisiei GES cu valoarea cea mai scăzută, se acordă punctajul maxim alocat</w:t>
            </w:r>
            <w:r w:rsidRPr="003A002C">
              <w:rPr>
                <w:rFonts w:ascii="Arial" w:eastAsia="Calibri" w:hAnsi="Arial" w:cs="Arial"/>
                <w:b/>
                <w:bCs/>
                <w:kern w:val="0"/>
                <w:lang w:val="en-US"/>
                <w14:ligatures w14:val="none"/>
              </w:rPr>
              <w:t xml:space="preserve"> = 10 puncte</w:t>
            </w:r>
            <w:r w:rsidRPr="003A002C">
              <w:rPr>
                <w:rFonts w:ascii="Arial" w:eastAsia="Calibri" w:hAnsi="Arial" w:cs="Arial"/>
                <w:kern w:val="0"/>
                <w:lang w:val="en-US"/>
                <w14:ligatures w14:val="none"/>
              </w:rPr>
              <w:t>.</w:t>
            </w:r>
          </w:p>
          <w:p w14:paraId="533EA7F2" w14:textId="77777777" w:rsidR="003A002C" w:rsidRPr="003A002C" w:rsidRDefault="003A002C" w:rsidP="003A002C">
            <w:pPr>
              <w:shd w:val="clear" w:color="auto" w:fill="FFFFFF"/>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o cantitate a emisiei GES cu valoarea cea mai ridicată, se </w:t>
            </w:r>
            <w:proofErr w:type="gramStart"/>
            <w:r w:rsidRPr="003A002C">
              <w:rPr>
                <w:rFonts w:ascii="Arial" w:eastAsia="Calibri" w:hAnsi="Arial" w:cs="Arial"/>
                <w:kern w:val="0"/>
                <w:lang w:val="en-US"/>
                <w14:ligatures w14:val="none"/>
              </w:rPr>
              <w:t xml:space="preserve">acordă  </w:t>
            </w:r>
            <w:r w:rsidRPr="003A002C">
              <w:rPr>
                <w:rFonts w:ascii="Arial" w:eastAsia="Calibri" w:hAnsi="Arial" w:cs="Arial"/>
                <w:b/>
                <w:bCs/>
                <w:kern w:val="0"/>
                <w:lang w:val="en-US"/>
                <w14:ligatures w14:val="none"/>
              </w:rPr>
              <w:t>0</w:t>
            </w:r>
            <w:proofErr w:type="gramEnd"/>
            <w:r w:rsidRPr="003A002C">
              <w:rPr>
                <w:rFonts w:ascii="Arial" w:eastAsia="Calibri" w:hAnsi="Arial" w:cs="Arial"/>
                <w:b/>
                <w:bCs/>
                <w:kern w:val="0"/>
                <w:lang w:val="en-US"/>
                <w14:ligatures w14:val="none"/>
              </w:rPr>
              <w:t xml:space="preserve"> puncte</w:t>
            </w:r>
            <w:r w:rsidRPr="003A002C">
              <w:rPr>
                <w:rFonts w:ascii="Arial" w:eastAsia="Calibri" w:hAnsi="Arial" w:cs="Arial"/>
                <w:kern w:val="0"/>
                <w:lang w:val="en-US"/>
                <w14:ligatures w14:val="none"/>
              </w:rPr>
              <w:t>.</w:t>
            </w:r>
          </w:p>
          <w:p w14:paraId="25BDD378" w14:textId="77777777" w:rsidR="003A002C" w:rsidRPr="003A002C" w:rsidRDefault="003A002C" w:rsidP="003A002C">
            <w:pPr>
              <w:shd w:val="clear" w:color="auto" w:fill="FFFFFF"/>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celelalte oferte care prezintă cantitatea emisiei GES </w:t>
            </w:r>
            <w:r w:rsidRPr="003A002C">
              <w:rPr>
                <w:rFonts w:ascii="Arial" w:eastAsia="Calibri" w:hAnsi="Arial" w:cs="Arial"/>
                <w:b/>
                <w:bCs/>
                <w:kern w:val="0"/>
                <w:lang w:val="en-US"/>
                <w14:ligatures w14:val="none"/>
              </w:rPr>
              <w:t>MC(n)</w:t>
            </w:r>
            <w:r w:rsidRPr="003A002C">
              <w:rPr>
                <w:rFonts w:ascii="Arial" w:eastAsia="Calibri" w:hAnsi="Arial" w:cs="Arial"/>
                <w:kern w:val="0"/>
                <w:lang w:val="en-US"/>
                <w14:ligatures w14:val="none"/>
              </w:rPr>
              <w:t xml:space="preserve"> punctajul se acordă astfel:</w:t>
            </w:r>
          </w:p>
          <w:p w14:paraId="7E66734A" w14:textId="77777777" w:rsidR="003A002C" w:rsidRPr="003A002C" w:rsidRDefault="003A002C" w:rsidP="003A002C">
            <w:pPr>
              <w:spacing w:after="0" w:line="276" w:lineRule="auto"/>
              <w:jc w:val="both"/>
              <w:rPr>
                <w:rFonts w:ascii="Arial" w:eastAsia="Calibri" w:hAnsi="Arial" w:cs="Arial"/>
                <w:kern w:val="0"/>
                <w:lang w:val="pt-BR"/>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4</w:t>
            </w:r>
            <w:r w:rsidRPr="003A002C">
              <w:rPr>
                <w:rFonts w:ascii="Arial" w:eastAsia="Calibri" w:hAnsi="Arial" w:cs="Arial"/>
                <w:b/>
                <w:bCs/>
                <w:kern w:val="0"/>
                <w:lang w:val="en-US"/>
                <w14:ligatures w14:val="none"/>
              </w:rPr>
              <w:t>(n)</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 [MC(max) – MC(n)] / [MC(max) – MC(min)] x 10</w:t>
            </w:r>
          </w:p>
        </w:tc>
      </w:tr>
    </w:tbl>
    <w:p w14:paraId="326CBC5E" w14:textId="77777777" w:rsidR="003A002C" w:rsidRPr="003A002C" w:rsidRDefault="003A002C" w:rsidP="003A002C">
      <w:pPr>
        <w:spacing w:after="0" w:line="276" w:lineRule="auto"/>
        <w:jc w:val="both"/>
        <w:rPr>
          <w:rFonts w:ascii="Arial" w:eastAsia="Times New Roman" w:hAnsi="Arial" w:cs="Arial"/>
          <w:kern w:val="0"/>
          <w:lang w:val="pt-BR"/>
          <w14:ligatures w14:val="none"/>
        </w:rPr>
      </w:pPr>
    </w:p>
    <w:p w14:paraId="10832909" w14:textId="77777777" w:rsidR="003A002C" w:rsidRPr="003A002C" w:rsidRDefault="003A002C" w:rsidP="003A002C">
      <w:pPr>
        <w:spacing w:after="0" w:line="276" w:lineRule="auto"/>
        <w:jc w:val="both"/>
        <w:rPr>
          <w:rFonts w:ascii="Arial" w:eastAsia="Times New Roman" w:hAnsi="Arial" w:cs="Arial"/>
          <w:kern w:val="0"/>
          <w:lang w:val="pt-BR"/>
          <w14:ligatures w14:val="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136"/>
        <w:gridCol w:w="2603"/>
        <w:gridCol w:w="1086"/>
        <w:gridCol w:w="1239"/>
      </w:tblGrid>
      <w:tr w:rsidR="003A002C" w:rsidRPr="003A002C" w14:paraId="0C508CE1" w14:textId="77777777" w:rsidTr="00533A85">
        <w:tc>
          <w:tcPr>
            <w:tcW w:w="590" w:type="dxa"/>
            <w:vMerge w:val="restart"/>
          </w:tcPr>
          <w:p w14:paraId="12C9EB4E"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5</w:t>
            </w:r>
          </w:p>
        </w:tc>
        <w:tc>
          <w:tcPr>
            <w:tcW w:w="4273" w:type="dxa"/>
          </w:tcPr>
          <w:p w14:paraId="6754C92E" w14:textId="77777777" w:rsidR="003A002C" w:rsidRPr="003A002C" w:rsidRDefault="003A002C" w:rsidP="003A002C">
            <w:pPr>
              <w:spacing w:after="0" w:line="276" w:lineRule="auto"/>
              <w:jc w:val="both"/>
              <w:rPr>
                <w:rFonts w:ascii="Arial" w:eastAsia="Calibri" w:hAnsi="Arial" w:cs="Arial"/>
                <w:b/>
                <w:bCs/>
                <w:kern w:val="0"/>
                <w:lang w:val="fr-FR"/>
                <w14:ligatures w14:val="none"/>
              </w:rPr>
            </w:pPr>
            <w:r w:rsidRPr="003A002C">
              <w:rPr>
                <w:rFonts w:ascii="Arial" w:eastAsia="Calibri" w:hAnsi="Arial" w:cs="Arial"/>
                <w:b/>
                <w:bCs/>
                <w:kern w:val="0"/>
                <w:lang w:val="fr-FR"/>
                <w14:ligatures w14:val="none"/>
              </w:rPr>
              <w:t>Temperatura apei de termoficare produsă de unitățile CHP</w:t>
            </w:r>
          </w:p>
        </w:tc>
        <w:tc>
          <w:tcPr>
            <w:tcW w:w="2658" w:type="dxa"/>
          </w:tcPr>
          <w:p w14:paraId="3AB6CC3E"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115" w:type="dxa"/>
          </w:tcPr>
          <w:p w14:paraId="11C63AE5"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5%</w:t>
            </w:r>
          </w:p>
        </w:tc>
        <w:tc>
          <w:tcPr>
            <w:tcW w:w="1287" w:type="dxa"/>
          </w:tcPr>
          <w:p w14:paraId="7CCE2AE5"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5</w:t>
            </w:r>
          </w:p>
        </w:tc>
      </w:tr>
      <w:tr w:rsidR="003A002C" w:rsidRPr="003A002C" w14:paraId="5759B035" w14:textId="77777777" w:rsidTr="00533A85">
        <w:tc>
          <w:tcPr>
            <w:tcW w:w="590" w:type="dxa"/>
            <w:vMerge/>
          </w:tcPr>
          <w:p w14:paraId="0939469E"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33" w:type="dxa"/>
            <w:gridSpan w:val="4"/>
          </w:tcPr>
          <w:p w14:paraId="7556DBAF"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Descriere:</w:t>
            </w:r>
          </w:p>
          <w:p w14:paraId="2036C2E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Temperatura apei de termoficare produsă de fiecare unitate CHP este definită ca temperatura tur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apei de termoficare la ieșirea din circuitul secundar al schimbătorului de </w:t>
            </w:r>
            <w:r w:rsidRPr="003A002C">
              <w:rPr>
                <w:rFonts w:ascii="Arial" w:eastAsia="Calibri" w:hAnsi="Arial" w:cs="Arial"/>
                <w:kern w:val="0"/>
                <w:lang w:val="en-US"/>
                <w14:ligatures w14:val="none"/>
              </w:rPr>
              <w:lastRenderedPageBreak/>
              <w:t>căldură pentru cuplarea la rețeaua primară de termoficare S.A.C.E.T. Iași în sezonul rece (tt), exprimată în °C.</w:t>
            </w:r>
          </w:p>
          <w:p w14:paraId="6FE11620"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291AB885"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Ofertantul va prezenta în cadrul ofertei breviarul de calcul și condițiile care demonstrează obținerea în operare a valorii maxime propuse pentru temperatura apei de termoficare.</w:t>
            </w:r>
          </w:p>
          <w:p w14:paraId="01259991"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Valoarea minimă admisibilă pentru temperatura apei de termoficare este: </w:t>
            </w:r>
          </w:p>
          <w:p w14:paraId="1A80FB96" w14:textId="77777777" w:rsidR="003A002C" w:rsidRPr="003A002C" w:rsidRDefault="003A002C" w:rsidP="003A002C">
            <w:pPr>
              <w:spacing w:after="0" w:line="276" w:lineRule="auto"/>
              <w:jc w:val="both"/>
              <w:rPr>
                <w:rFonts w:ascii="Arial" w:eastAsia="Calibri" w:hAnsi="Arial" w:cs="Arial"/>
                <w:kern w:val="0"/>
                <w:lang w:val="en-US"/>
                <w14:ligatures w14:val="none"/>
              </w:rPr>
            </w:pPr>
            <w:proofErr w:type="gramStart"/>
            <w:r w:rsidRPr="003A002C">
              <w:rPr>
                <w:rFonts w:ascii="Arial" w:eastAsia="Calibri" w:hAnsi="Arial" w:cs="Arial"/>
                <w:b/>
                <w:bCs/>
                <w:kern w:val="0"/>
                <w:lang w:val="en-US"/>
                <w14:ligatures w14:val="none"/>
              </w:rPr>
              <w:t>tt(</w:t>
            </w:r>
            <w:proofErr w:type="gramEnd"/>
            <w:r w:rsidRPr="003A002C">
              <w:rPr>
                <w:rFonts w:ascii="Arial" w:eastAsia="Calibri" w:hAnsi="Arial" w:cs="Arial"/>
                <w:b/>
                <w:bCs/>
                <w:kern w:val="0"/>
                <w:lang w:val="en-US"/>
                <w14:ligatures w14:val="none"/>
              </w:rPr>
              <w:t>min) = 95 °C</w:t>
            </w:r>
            <w:r w:rsidRPr="003A002C">
              <w:rPr>
                <w:rFonts w:ascii="Arial" w:eastAsia="Calibri" w:hAnsi="Arial" w:cs="Arial"/>
                <w:kern w:val="0"/>
                <w:lang w:val="en-US"/>
                <w14:ligatures w14:val="none"/>
              </w:rPr>
              <w:t>.</w:t>
            </w:r>
          </w:p>
          <w:p w14:paraId="61406DE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Valoarea maximă admisibilă pentru temperatura apei de termoficare este:</w:t>
            </w:r>
          </w:p>
          <w:p w14:paraId="7FC51609" w14:textId="77777777" w:rsidR="003A002C" w:rsidRPr="003A002C" w:rsidRDefault="003A002C" w:rsidP="003A002C">
            <w:pPr>
              <w:spacing w:after="0" w:line="276" w:lineRule="auto"/>
              <w:jc w:val="both"/>
              <w:rPr>
                <w:rFonts w:ascii="Arial" w:eastAsia="Calibri" w:hAnsi="Arial" w:cs="Arial"/>
                <w:kern w:val="0"/>
                <w:lang w:val="en-US"/>
                <w14:ligatures w14:val="none"/>
              </w:rPr>
            </w:pPr>
            <w:proofErr w:type="gramStart"/>
            <w:r w:rsidRPr="003A002C">
              <w:rPr>
                <w:rFonts w:ascii="Arial" w:eastAsia="Calibri" w:hAnsi="Arial" w:cs="Arial"/>
                <w:b/>
                <w:bCs/>
                <w:kern w:val="0"/>
                <w:lang w:val="en-US"/>
                <w14:ligatures w14:val="none"/>
              </w:rPr>
              <w:t>tt(</w:t>
            </w:r>
            <w:proofErr w:type="gramEnd"/>
            <w:r w:rsidRPr="003A002C">
              <w:rPr>
                <w:rFonts w:ascii="Arial" w:eastAsia="Calibri" w:hAnsi="Arial" w:cs="Arial"/>
                <w:b/>
                <w:bCs/>
                <w:kern w:val="0"/>
                <w:lang w:val="en-US"/>
                <w14:ligatures w14:val="none"/>
              </w:rPr>
              <w:t>max) = 110 °C</w:t>
            </w:r>
            <w:r w:rsidRPr="003A002C">
              <w:rPr>
                <w:rFonts w:ascii="Arial" w:eastAsia="Calibri" w:hAnsi="Arial" w:cs="Arial"/>
                <w:kern w:val="0"/>
                <w:lang w:val="en-US"/>
                <w14:ligatures w14:val="none"/>
              </w:rPr>
              <w:t xml:space="preserve">. </w:t>
            </w:r>
          </w:p>
          <w:p w14:paraId="46EB5AFE"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Algoritm de calcul:</w:t>
            </w:r>
          </w:p>
          <w:p w14:paraId="4E0EA8B3"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kern w:val="0"/>
                <w:lang w:val="en-US"/>
                <w14:ligatures w14:val="none"/>
              </w:rPr>
              <w:t>O ofertă care prezintă o valoare a temperaturii apei de termoficare sub valoarea minimă admisibilă nu va fi luată în considerare, fiind stabilită ca „</w:t>
            </w:r>
            <w:r w:rsidRPr="003A002C">
              <w:rPr>
                <w:rFonts w:ascii="Arial" w:eastAsia="Calibri" w:hAnsi="Arial" w:cs="Arial"/>
                <w:i/>
                <w:iCs/>
                <w:kern w:val="0"/>
                <w:lang w:val="en-US"/>
                <w14:ligatures w14:val="none"/>
              </w:rPr>
              <w:t>ofertă neconformă</w:t>
            </w:r>
            <w:r w:rsidRPr="003A002C">
              <w:rPr>
                <w:rFonts w:ascii="Arial" w:eastAsia="Calibri" w:hAnsi="Arial" w:cs="Arial"/>
                <w:kern w:val="0"/>
                <w:lang w:val="en-US"/>
                <w14:ligatures w14:val="none"/>
              </w:rPr>
              <w:t>”.</w:t>
            </w:r>
          </w:p>
          <w:p w14:paraId="236AC07B"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kern w:val="0"/>
                <w:lang w:val="en-US"/>
                <w14:ligatures w14:val="none"/>
              </w:rPr>
              <w:t xml:space="preserve">Pentru oferta care prezintă o temperatură a apei de termoficare la o valoare mai mare sau egală cu valoarea maximă admisibilă </w:t>
            </w:r>
            <w:r w:rsidRPr="003A002C">
              <w:rPr>
                <w:rFonts w:ascii="Arial" w:eastAsia="Calibri" w:hAnsi="Arial" w:cs="Arial"/>
                <w:b/>
                <w:bCs/>
                <w:kern w:val="0"/>
                <w:lang w:val="en-US"/>
                <w14:ligatures w14:val="none"/>
              </w:rPr>
              <w:t>tt(max)</w:t>
            </w:r>
            <w:r w:rsidRPr="003A002C">
              <w:rPr>
                <w:rFonts w:ascii="Arial" w:eastAsia="Calibri" w:hAnsi="Arial" w:cs="Arial"/>
                <w:kern w:val="0"/>
                <w:lang w:val="en-US"/>
                <w14:ligatures w14:val="none"/>
              </w:rPr>
              <w:t>, se acordă punctajul maxim alocat</w:t>
            </w:r>
            <w:r w:rsidRPr="003A002C">
              <w:rPr>
                <w:rFonts w:ascii="Arial" w:eastAsia="Calibri" w:hAnsi="Arial" w:cs="Arial"/>
                <w:b/>
                <w:bCs/>
                <w:kern w:val="0"/>
                <w:lang w:val="en-US"/>
                <w14:ligatures w14:val="none"/>
              </w:rPr>
              <w:t xml:space="preserve"> = 5</w:t>
            </w:r>
            <w:r w:rsidRPr="003A002C">
              <w:rPr>
                <w:rFonts w:ascii="Arial" w:eastAsia="Calibri" w:hAnsi="Arial" w:cs="Arial"/>
                <w:b/>
                <w:bCs/>
                <w:color w:val="FF0000"/>
                <w:kern w:val="0"/>
                <w:lang w:val="en-US"/>
                <w14:ligatures w14:val="none"/>
              </w:rPr>
              <w:t xml:space="preserve"> </w:t>
            </w:r>
            <w:r w:rsidRPr="003A002C">
              <w:rPr>
                <w:rFonts w:ascii="Arial" w:eastAsia="Calibri" w:hAnsi="Arial" w:cs="Arial"/>
                <w:b/>
                <w:bCs/>
                <w:kern w:val="0"/>
                <w:lang w:val="en-US"/>
                <w14:ligatures w14:val="none"/>
              </w:rPr>
              <w:t>puncte</w:t>
            </w:r>
          </w:p>
          <w:p w14:paraId="5167064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o temperatură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apei de termoficare cu valoarea cea mai scăzută, punctajul minim alocat</w:t>
            </w:r>
            <w:r w:rsidRPr="003A002C">
              <w:rPr>
                <w:rFonts w:ascii="Arial" w:eastAsia="Calibri" w:hAnsi="Arial" w:cs="Arial"/>
                <w:b/>
                <w:bCs/>
                <w:kern w:val="0"/>
                <w:lang w:val="en-US"/>
                <w14:ligatures w14:val="none"/>
              </w:rPr>
              <w:t xml:space="preserve"> = 0 puncte</w:t>
            </w:r>
            <w:r w:rsidRPr="003A002C">
              <w:rPr>
                <w:rFonts w:ascii="Arial" w:eastAsia="Calibri" w:hAnsi="Arial" w:cs="Arial"/>
                <w:kern w:val="0"/>
                <w:lang w:val="en-US"/>
                <w14:ligatures w14:val="none"/>
              </w:rPr>
              <w:t>.</w:t>
            </w:r>
          </w:p>
          <w:p w14:paraId="7868923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celelalte oferte care prezintă temperatura apei de termoficare </w:t>
            </w:r>
            <w:r w:rsidRPr="003A002C">
              <w:rPr>
                <w:rFonts w:ascii="Arial" w:eastAsia="Calibri" w:hAnsi="Arial" w:cs="Arial"/>
                <w:b/>
                <w:bCs/>
                <w:kern w:val="0"/>
                <w:lang w:val="en-US"/>
                <w14:ligatures w14:val="none"/>
              </w:rPr>
              <w:t xml:space="preserve">tt(n) </w:t>
            </w:r>
            <w:r w:rsidRPr="003A002C">
              <w:rPr>
                <w:rFonts w:ascii="Arial" w:eastAsia="Calibri" w:hAnsi="Arial" w:cs="Arial"/>
                <w:kern w:val="0"/>
                <w:lang w:val="en-US"/>
                <w14:ligatures w14:val="none"/>
              </w:rPr>
              <w:t>se acordă punctajul astfel:</w:t>
            </w:r>
          </w:p>
          <w:p w14:paraId="5EBEC35D"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5</w:t>
            </w:r>
            <w:r w:rsidRPr="003A002C">
              <w:rPr>
                <w:rFonts w:ascii="Arial" w:eastAsia="Calibri" w:hAnsi="Arial" w:cs="Arial"/>
                <w:b/>
                <w:bCs/>
                <w:kern w:val="0"/>
                <w:lang w:val="en-US"/>
                <w14:ligatures w14:val="none"/>
              </w:rPr>
              <w:t>(n)</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 [tt(n) – tt(min)] / [tt(max) – tt(min)] x</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5</w:t>
            </w:r>
          </w:p>
        </w:tc>
      </w:tr>
    </w:tbl>
    <w:p w14:paraId="26C9D0E6" w14:textId="77777777" w:rsidR="003A002C" w:rsidRPr="003A002C" w:rsidRDefault="003A002C" w:rsidP="003A002C">
      <w:pPr>
        <w:spacing w:after="0" w:line="276" w:lineRule="auto"/>
        <w:jc w:val="both"/>
        <w:rPr>
          <w:rFonts w:ascii="Arial" w:eastAsia="Times New Roman" w:hAnsi="Arial" w:cs="Arial"/>
          <w:kern w:val="0"/>
          <w:lang w:val="en-US"/>
          <w14:ligatures w14:val="none"/>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323"/>
        <w:gridCol w:w="2880"/>
        <w:gridCol w:w="409"/>
        <w:gridCol w:w="809"/>
        <w:gridCol w:w="1426"/>
        <w:gridCol w:w="506"/>
        <w:gridCol w:w="602"/>
        <w:gridCol w:w="1382"/>
      </w:tblGrid>
      <w:tr w:rsidR="003A002C" w:rsidRPr="003A002C" w14:paraId="262096AC" w14:textId="77777777" w:rsidTr="00533A85">
        <w:tc>
          <w:tcPr>
            <w:tcW w:w="1908" w:type="dxa"/>
            <w:gridSpan w:val="2"/>
            <w:vMerge w:val="restart"/>
          </w:tcPr>
          <w:p w14:paraId="275FD3C2" w14:textId="77777777" w:rsidR="003A002C" w:rsidRPr="003A002C" w:rsidRDefault="003A002C" w:rsidP="003A002C">
            <w:pPr>
              <w:spacing w:after="0" w:line="276" w:lineRule="auto"/>
              <w:jc w:val="both"/>
              <w:rPr>
                <w:rFonts w:ascii="Arial" w:eastAsia="Calibri" w:hAnsi="Arial" w:cs="Arial"/>
                <w:b/>
                <w:bCs/>
                <w:kern w:val="0"/>
                <w:lang w:val="pt-BR"/>
                <w14:ligatures w14:val="none"/>
              </w:rPr>
            </w:pPr>
            <w:r w:rsidRPr="003A002C">
              <w:rPr>
                <w:rFonts w:ascii="Arial" w:eastAsia="Calibri" w:hAnsi="Arial" w:cs="Arial"/>
                <w:b/>
                <w:bCs/>
                <w:kern w:val="0"/>
                <w:lang w:val="pt-BR"/>
                <w14:ligatures w14:val="none"/>
              </w:rPr>
              <w:t>6. Gradul de adecvare</w:t>
            </w:r>
            <w:r w:rsidRPr="003A002C">
              <w:rPr>
                <w:rFonts w:ascii="Arial" w:eastAsia="Times New Roman" w:hAnsi="Arial" w:cs="Arial"/>
                <w:kern w:val="0"/>
                <w:shd w:val="clear" w:color="auto" w:fill="FFFFFF"/>
                <w:lang w:val="pt-BR"/>
                <w14:ligatures w14:val="none"/>
              </w:rPr>
              <w:t xml:space="preserve"> </w:t>
            </w:r>
            <w:r w:rsidRPr="003A002C">
              <w:rPr>
                <w:rFonts w:ascii="Arial" w:eastAsia="Times New Roman" w:hAnsi="Arial" w:cs="Arial"/>
                <w:kern w:val="0"/>
                <w:shd w:val="clear" w:color="auto" w:fill="FFFFFF"/>
                <w:vertAlign w:val="superscript"/>
                <w:lang w:val="pt-BR"/>
                <w14:ligatures w14:val="none"/>
              </w:rPr>
              <w:t>1)</w:t>
            </w:r>
            <w:r w:rsidRPr="003A002C">
              <w:rPr>
                <w:rFonts w:ascii="Arial" w:eastAsia="Times New Roman" w:hAnsi="Arial" w:cs="Arial"/>
                <w:kern w:val="0"/>
                <w:shd w:val="clear" w:color="auto" w:fill="FFFFFF"/>
                <w:lang w:val="pt-BR"/>
                <w14:ligatures w14:val="none"/>
              </w:rPr>
              <w:t xml:space="preserve"> </w:t>
            </w:r>
            <w:r w:rsidRPr="003A002C">
              <w:rPr>
                <w:rFonts w:ascii="Arial" w:eastAsia="Calibri" w:hAnsi="Arial" w:cs="Arial"/>
                <w:b/>
                <w:bCs/>
                <w:kern w:val="0"/>
                <w:lang w:val="pt-BR"/>
                <w14:ligatures w14:val="none"/>
              </w:rPr>
              <w:t>a graficului de execuție</w:t>
            </w:r>
          </w:p>
          <w:p w14:paraId="224B88E7" w14:textId="77777777" w:rsidR="003A002C" w:rsidRPr="003A002C" w:rsidRDefault="003A002C" w:rsidP="003A002C">
            <w:pPr>
              <w:spacing w:after="0" w:line="276" w:lineRule="auto"/>
              <w:jc w:val="both"/>
              <w:rPr>
                <w:rFonts w:ascii="Arial" w:eastAsia="Calibri" w:hAnsi="Arial" w:cs="Arial"/>
                <w:b/>
                <w:bCs/>
                <w:kern w:val="0"/>
                <w:sz w:val="20"/>
                <w:szCs w:val="20"/>
                <w:lang w:val="pt-BR"/>
                <w14:ligatures w14:val="none"/>
              </w:rPr>
            </w:pPr>
          </w:p>
          <w:p w14:paraId="46CFCE13" w14:textId="77777777" w:rsidR="003A002C" w:rsidRPr="003A002C" w:rsidRDefault="003A002C" w:rsidP="003A002C">
            <w:pPr>
              <w:spacing w:after="0" w:line="276" w:lineRule="auto"/>
              <w:jc w:val="both"/>
              <w:rPr>
                <w:rFonts w:ascii="Arial" w:eastAsia="Calibri" w:hAnsi="Arial" w:cs="Arial"/>
                <w:b/>
                <w:bCs/>
                <w:kern w:val="0"/>
                <w:sz w:val="20"/>
                <w:szCs w:val="20"/>
                <w:lang w:val="pt-BR"/>
                <w14:ligatures w14:val="none"/>
              </w:rPr>
            </w:pPr>
            <w:r w:rsidRPr="003A002C">
              <w:rPr>
                <w:rFonts w:ascii="Arial" w:eastAsia="Times New Roman" w:hAnsi="Arial" w:cs="Arial"/>
                <w:kern w:val="0"/>
                <w:sz w:val="20"/>
                <w:szCs w:val="20"/>
                <w:vertAlign w:val="superscript"/>
                <w:lang w:val="pt-BR"/>
                <w14:ligatures w14:val="none"/>
              </w:rPr>
              <w:t>1)</w:t>
            </w:r>
            <w:r w:rsidRPr="003A002C">
              <w:rPr>
                <w:rFonts w:ascii="Arial" w:eastAsia="Times New Roman" w:hAnsi="Arial" w:cs="Arial"/>
                <w:kern w:val="0"/>
                <w:sz w:val="20"/>
                <w:szCs w:val="20"/>
                <w:lang w:val="pt-BR"/>
                <w14:ligatures w14:val="none"/>
              </w:rPr>
              <w:t xml:space="preserve"> Măsura calității dovezilor, respectiv relevanța și credibilitatea acestora pentru a le susține sau pentru a detecta greșeli în prezentările și afirmațiile asociate.</w:t>
            </w:r>
          </w:p>
          <w:p w14:paraId="2D2185AC"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7A11D7FF"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19983A8A"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000A7F00"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2DB6E5B0"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5C965DBD"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0F970A1C"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tc>
        <w:tc>
          <w:tcPr>
            <w:tcW w:w="3289" w:type="dxa"/>
            <w:gridSpan w:val="2"/>
          </w:tcPr>
          <w:p w14:paraId="306B7D9C"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809" w:type="dxa"/>
          </w:tcPr>
          <w:p w14:paraId="26BE8E4F" w14:textId="77777777" w:rsidR="003A002C" w:rsidRPr="003A002C" w:rsidRDefault="003A002C" w:rsidP="003A002C">
            <w:pPr>
              <w:spacing w:after="0" w:line="276" w:lineRule="auto"/>
              <w:jc w:val="center"/>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c>
          <w:tcPr>
            <w:tcW w:w="3916" w:type="dxa"/>
            <w:gridSpan w:val="4"/>
          </w:tcPr>
          <w:p w14:paraId="77662EDC" w14:textId="77777777" w:rsidR="003A002C" w:rsidRPr="003A002C" w:rsidRDefault="003A002C" w:rsidP="003A002C">
            <w:pPr>
              <w:spacing w:after="0" w:line="276" w:lineRule="auto"/>
              <w:jc w:val="center"/>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10</w:t>
            </w:r>
          </w:p>
        </w:tc>
      </w:tr>
      <w:tr w:rsidR="003A002C" w:rsidRPr="003A002C" w14:paraId="49EA69FA" w14:textId="77777777" w:rsidTr="00533A85">
        <w:tc>
          <w:tcPr>
            <w:tcW w:w="1908" w:type="dxa"/>
            <w:gridSpan w:val="2"/>
            <w:vMerge/>
          </w:tcPr>
          <w:p w14:paraId="4B411BED"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tc>
        <w:tc>
          <w:tcPr>
            <w:tcW w:w="8014" w:type="dxa"/>
            <w:gridSpan w:val="7"/>
          </w:tcPr>
          <w:p w14:paraId="1BD92BF7" w14:textId="77777777" w:rsidR="003A002C" w:rsidRPr="003A002C" w:rsidRDefault="003A002C" w:rsidP="003A002C">
            <w:pPr>
              <w:spacing w:after="0" w:line="276" w:lineRule="auto"/>
              <w:jc w:val="both"/>
              <w:rPr>
                <w:rFonts w:ascii="Arial" w:eastAsia="Calibri" w:hAnsi="Arial" w:cs="Arial"/>
                <w:i/>
                <w:kern w:val="0"/>
                <w:lang w:val="en-US"/>
                <w14:ligatures w14:val="none"/>
              </w:rPr>
            </w:pPr>
            <w:r w:rsidRPr="003A002C">
              <w:rPr>
                <w:rFonts w:ascii="Arial" w:eastAsia="Calibri" w:hAnsi="Arial" w:cs="Arial"/>
                <w:i/>
                <w:kern w:val="0"/>
                <w:lang w:val="en-US"/>
                <w14:ligatures w14:val="none"/>
              </w:rPr>
              <w:t>Descriere:</w:t>
            </w:r>
          </w:p>
          <w:p w14:paraId="7578668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Gradul de adecvare al graficului general de realizare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investiției publice (durata, succesiunea activităților și inter-relaționarea acestora, inclusiv drumul critic, identificarea punctelor cheie de control – jaloanele), resursele alocate pentru realizarea activităților în cadrul Contractului prin raportare la metodologia de executare a lucrărilor.</w:t>
            </w:r>
          </w:p>
          <w:p w14:paraId="2702A4BC"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Informațiile analizate în ofertă:</w:t>
            </w:r>
          </w:p>
          <w:p w14:paraId="2B7689A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Informațiile prezentate în propunerea tehnică la Metodologia de executare a lucrărilor, Graficul general de realizare </w:t>
            </w:r>
            <w:proofErr w:type="gramStart"/>
            <w:r w:rsidRPr="003A002C">
              <w:rPr>
                <w:rFonts w:ascii="Arial" w:eastAsia="Calibri" w:hAnsi="Arial" w:cs="Arial"/>
                <w:kern w:val="0"/>
                <w:lang w:val="en-US"/>
                <w14:ligatures w14:val="none"/>
              </w:rPr>
              <w:t>a</w:t>
            </w:r>
            <w:proofErr w:type="gramEnd"/>
            <w:r w:rsidRPr="003A002C">
              <w:rPr>
                <w:rFonts w:ascii="Arial" w:eastAsia="Calibri" w:hAnsi="Arial" w:cs="Arial"/>
                <w:kern w:val="0"/>
                <w:lang w:val="en-US"/>
                <w14:ligatures w14:val="none"/>
              </w:rPr>
              <w:t xml:space="preserve"> investiției publice în cadrul Contractului /Graficul general de realizare a lucrărilor. Fluxul de numerar din propunerea financiară.</w:t>
            </w:r>
          </w:p>
          <w:p w14:paraId="7D8B9ED6" w14:textId="77777777" w:rsidR="003A002C" w:rsidRPr="003A002C" w:rsidRDefault="003A002C" w:rsidP="003A002C">
            <w:pPr>
              <w:spacing w:after="0" w:line="276" w:lineRule="auto"/>
              <w:jc w:val="both"/>
              <w:rPr>
                <w:rFonts w:ascii="Arial" w:eastAsia="Calibri" w:hAnsi="Arial" w:cs="Arial"/>
                <w:kern w:val="0"/>
                <w:sz w:val="8"/>
                <w:szCs w:val="8"/>
                <w:lang w:val="en-US"/>
                <w14:ligatures w14:val="none"/>
              </w:rPr>
            </w:pPr>
          </w:p>
          <w:p w14:paraId="70596968"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Informații relevante în Caietul de sarcini (CS):</w:t>
            </w:r>
          </w:p>
          <w:p w14:paraId="312DA9C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Capitolul C1. Datele și cerințele generale</w:t>
            </w:r>
          </w:p>
          <w:p w14:paraId="3FD6050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Capitolul C2. Specificații tehnice generale informații privind activitățile solicitate în CS.</w:t>
            </w:r>
          </w:p>
          <w:p w14:paraId="108C25C1"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Capitolul C5. Liste prețuri. Rezumatul informațiilor și cerințele tehnice.</w:t>
            </w:r>
          </w:p>
          <w:p w14:paraId="6B911DC6"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39302BC4"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Numărul minim obligatoriu de puncte pentru acest criteriu de evaluare este 1 punct. </w:t>
            </w:r>
          </w:p>
          <w:p w14:paraId="080BDB58"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 ofertă care nu prezintă un Grafic de execuție detaliat în conformitate cu cerințele caietului de sarcini nu va fi luată în considerare, fiind stabilită ca „</w:t>
            </w:r>
            <w:r w:rsidRPr="003A002C">
              <w:rPr>
                <w:rFonts w:ascii="Arial" w:eastAsia="Calibri" w:hAnsi="Arial" w:cs="Arial"/>
                <w:i/>
                <w:iCs/>
                <w:kern w:val="0"/>
                <w:lang w:val="en-US"/>
                <w14:ligatures w14:val="none"/>
              </w:rPr>
              <w:t>ofertă neconformă</w:t>
            </w:r>
            <w:r w:rsidRPr="003A002C">
              <w:rPr>
                <w:rFonts w:ascii="Arial" w:eastAsia="Calibri" w:hAnsi="Arial" w:cs="Arial"/>
                <w:kern w:val="0"/>
                <w:lang w:val="en-US"/>
                <w14:ligatures w14:val="none"/>
              </w:rPr>
              <w:t>”.</w:t>
            </w:r>
          </w:p>
        </w:tc>
      </w:tr>
      <w:tr w:rsidR="003A002C" w:rsidRPr="003A002C" w14:paraId="11AD7EF8" w14:textId="77777777" w:rsidTr="00533A85">
        <w:tc>
          <w:tcPr>
            <w:tcW w:w="1908" w:type="dxa"/>
            <w:gridSpan w:val="2"/>
          </w:tcPr>
          <w:p w14:paraId="40F07FB3" w14:textId="77777777" w:rsidR="003A002C" w:rsidRPr="003A002C" w:rsidRDefault="003A002C" w:rsidP="003A002C">
            <w:pPr>
              <w:spacing w:after="0" w:line="276" w:lineRule="auto"/>
              <w:jc w:val="both"/>
              <w:rPr>
                <w:rFonts w:ascii="Arial" w:eastAsia="Calibri" w:hAnsi="Arial" w:cs="Arial"/>
                <w:b/>
                <w:bCs/>
                <w:kern w:val="0"/>
                <w:lang w:val="pt-BR"/>
                <w14:ligatures w14:val="none"/>
              </w:rPr>
            </w:pPr>
          </w:p>
          <w:p w14:paraId="655FD4BC" w14:textId="77777777" w:rsidR="003A002C" w:rsidRPr="003A002C" w:rsidRDefault="003A002C" w:rsidP="003A002C">
            <w:pPr>
              <w:spacing w:after="0" w:line="276" w:lineRule="auto"/>
              <w:jc w:val="both"/>
              <w:rPr>
                <w:rFonts w:ascii="Arial" w:eastAsia="Calibri" w:hAnsi="Arial" w:cs="Arial"/>
                <w:b/>
                <w:bCs/>
                <w:kern w:val="0"/>
                <w:lang w:val="pt-BR"/>
                <w14:ligatures w14:val="none"/>
              </w:rPr>
            </w:pPr>
            <w:r w:rsidRPr="003A002C">
              <w:rPr>
                <w:rFonts w:ascii="Arial" w:eastAsia="Calibri" w:hAnsi="Arial" w:cs="Arial"/>
                <w:b/>
                <w:bCs/>
                <w:kern w:val="0"/>
                <w:lang w:val="pt-BR"/>
                <w14:ligatures w14:val="none"/>
              </w:rPr>
              <w:t>Calificativ</w:t>
            </w:r>
          </w:p>
          <w:p w14:paraId="287120EA" w14:textId="77777777" w:rsidR="003A002C" w:rsidRPr="003A002C" w:rsidRDefault="003A002C" w:rsidP="003A002C">
            <w:pPr>
              <w:spacing w:after="0" w:line="276" w:lineRule="auto"/>
              <w:jc w:val="both"/>
              <w:rPr>
                <w:rFonts w:ascii="Arial" w:eastAsia="Calibri" w:hAnsi="Arial" w:cs="Arial"/>
                <w:b/>
                <w:bCs/>
                <w:kern w:val="0"/>
                <w:lang w:val="en-US"/>
                <w14:ligatures w14:val="none"/>
              </w:rPr>
            </w:pPr>
          </w:p>
        </w:tc>
        <w:tc>
          <w:tcPr>
            <w:tcW w:w="6030" w:type="dxa"/>
            <w:gridSpan w:val="5"/>
            <w:vAlign w:val="bottom"/>
          </w:tcPr>
          <w:p w14:paraId="17088B13" w14:textId="77777777" w:rsidR="003A002C" w:rsidRPr="003A002C" w:rsidRDefault="003A002C" w:rsidP="003A002C">
            <w:pPr>
              <w:spacing w:after="0" w:line="240" w:lineRule="auto"/>
              <w:rPr>
                <w:rFonts w:ascii="Arial" w:eastAsia="Times New Roman" w:hAnsi="Arial" w:cs="Arial"/>
                <w:i/>
                <w:iCs/>
                <w:kern w:val="0"/>
                <w:shd w:val="clear" w:color="auto" w:fill="FFFFFF"/>
                <w:lang w:val="en-US"/>
                <w14:ligatures w14:val="none"/>
              </w:rPr>
            </w:pPr>
            <w:r w:rsidRPr="003A002C">
              <w:rPr>
                <w:rFonts w:ascii="Arial" w:eastAsia="Times New Roman" w:hAnsi="Arial" w:cs="Arial"/>
                <w:i/>
                <w:iCs/>
                <w:kern w:val="0"/>
                <w:shd w:val="clear" w:color="auto" w:fill="FFFFFF"/>
                <w:lang w:val="en-US"/>
                <w14:ligatures w14:val="none"/>
              </w:rPr>
              <w:lastRenderedPageBreak/>
              <w:t>Raționament utilizat în evaluarea conținutului ofertelor</w:t>
            </w:r>
          </w:p>
          <w:p w14:paraId="3DCC181E" w14:textId="77777777" w:rsidR="003A002C" w:rsidRPr="003A002C" w:rsidRDefault="003A002C" w:rsidP="003A002C">
            <w:pPr>
              <w:spacing w:after="0" w:line="240" w:lineRule="auto"/>
              <w:rPr>
                <w:rFonts w:ascii="Arial" w:eastAsia="Times New Roman" w:hAnsi="Arial" w:cs="Arial"/>
                <w:b/>
                <w:bCs/>
                <w:kern w:val="0"/>
                <w:lang w:val="en-US"/>
                <w14:ligatures w14:val="none"/>
              </w:rPr>
            </w:pPr>
          </w:p>
        </w:tc>
        <w:tc>
          <w:tcPr>
            <w:tcW w:w="1984" w:type="dxa"/>
            <w:gridSpan w:val="2"/>
            <w:vAlign w:val="bottom"/>
          </w:tcPr>
          <w:p w14:paraId="59C603EC" w14:textId="77777777" w:rsidR="003A002C" w:rsidRPr="003A002C" w:rsidRDefault="003A002C" w:rsidP="003A002C">
            <w:pPr>
              <w:spacing w:after="0" w:line="240" w:lineRule="auto"/>
              <w:rPr>
                <w:rFonts w:ascii="Arial" w:eastAsia="Times New Roman" w:hAnsi="Arial" w:cs="Arial"/>
                <w:i/>
                <w:iCs/>
                <w:kern w:val="0"/>
                <w:shd w:val="clear" w:color="auto" w:fill="FFFFFF"/>
                <w:lang w:val="en-US"/>
                <w14:ligatures w14:val="none"/>
              </w:rPr>
            </w:pPr>
            <w:r w:rsidRPr="003A002C">
              <w:rPr>
                <w:rFonts w:ascii="Arial" w:eastAsia="Times New Roman" w:hAnsi="Arial" w:cs="Arial"/>
                <w:i/>
                <w:iCs/>
                <w:kern w:val="0"/>
                <w:shd w:val="clear" w:color="auto" w:fill="FFFFFF"/>
                <w:lang w:val="en-US"/>
                <w14:ligatures w14:val="none"/>
              </w:rPr>
              <w:t>Punctaj</w:t>
            </w:r>
          </w:p>
          <w:p w14:paraId="1C916A73" w14:textId="77777777" w:rsidR="003A002C" w:rsidRPr="003A002C" w:rsidRDefault="003A002C" w:rsidP="003A002C">
            <w:pPr>
              <w:spacing w:after="0" w:line="240" w:lineRule="auto"/>
              <w:rPr>
                <w:rFonts w:ascii="Arial" w:eastAsia="Times New Roman" w:hAnsi="Arial" w:cs="Arial"/>
                <w:b/>
                <w:bCs/>
                <w:i/>
                <w:iCs/>
                <w:kern w:val="0"/>
                <w:shd w:val="clear" w:color="auto" w:fill="FFFFFF"/>
                <w:lang w:val="en-US"/>
                <w14:ligatures w14:val="none"/>
              </w:rPr>
            </w:pPr>
          </w:p>
        </w:tc>
      </w:tr>
      <w:tr w:rsidR="003A002C" w:rsidRPr="003A002C" w14:paraId="39F19043" w14:textId="77777777" w:rsidTr="00533A85">
        <w:tc>
          <w:tcPr>
            <w:tcW w:w="1908" w:type="dxa"/>
            <w:gridSpan w:val="2"/>
          </w:tcPr>
          <w:p w14:paraId="47ECA49E" w14:textId="77777777" w:rsidR="003A002C" w:rsidRPr="003A002C" w:rsidRDefault="003A002C" w:rsidP="003A002C">
            <w:pPr>
              <w:spacing w:after="0" w:line="276" w:lineRule="auto"/>
              <w:jc w:val="both"/>
              <w:rPr>
                <w:rFonts w:ascii="Arial" w:eastAsia="Times New Roman" w:hAnsi="Arial" w:cs="Arial"/>
                <w:kern w:val="0"/>
                <w:shd w:val="clear" w:color="auto" w:fill="FFFFFF"/>
                <w:lang w:val="en-US"/>
                <w14:ligatures w14:val="none"/>
              </w:rPr>
            </w:pPr>
          </w:p>
          <w:p w14:paraId="5C7427E6" w14:textId="77777777" w:rsidR="003A002C" w:rsidRPr="003A002C" w:rsidRDefault="003A002C" w:rsidP="003A002C">
            <w:pPr>
              <w:spacing w:after="0" w:line="276" w:lineRule="auto"/>
              <w:jc w:val="both"/>
              <w:rPr>
                <w:rFonts w:ascii="Times New Roman" w:eastAsia="Times New Roman" w:hAnsi="Times New Roman" w:cs="Arial"/>
                <w:i/>
                <w:iCs/>
                <w:kern w:val="0"/>
                <w:lang w:val="en-US"/>
                <w14:ligatures w14:val="none"/>
              </w:rPr>
            </w:pPr>
            <w:r w:rsidRPr="003A002C">
              <w:rPr>
                <w:rFonts w:ascii="Arial" w:eastAsia="Times New Roman" w:hAnsi="Arial" w:cs="Arial"/>
                <w:kern w:val="0"/>
                <w:shd w:val="clear" w:color="auto" w:fill="FFFFFF"/>
                <w:lang w:val="en-US"/>
                <w14:ligatures w14:val="none"/>
              </w:rPr>
              <w:t>Acceptabil/ Satisfăcător/ Parțial relevant</w:t>
            </w:r>
          </w:p>
        </w:tc>
        <w:tc>
          <w:tcPr>
            <w:tcW w:w="6030" w:type="dxa"/>
            <w:gridSpan w:val="5"/>
            <w:vAlign w:val="bottom"/>
          </w:tcPr>
          <w:p w14:paraId="6F2B8EF9" w14:textId="77777777" w:rsidR="003A002C" w:rsidRPr="003A002C" w:rsidRDefault="003A002C" w:rsidP="003A002C">
            <w:pPr>
              <w:widowControl w:val="0"/>
              <w:numPr>
                <w:ilvl w:val="0"/>
                <w:numId w:val="9"/>
              </w:numPr>
              <w:tabs>
                <w:tab w:val="left" w:pos="252"/>
              </w:tabs>
              <w:spacing w:after="0" w:line="264" w:lineRule="auto"/>
              <w:ind w:left="252" w:hanging="142"/>
              <w:jc w:val="both"/>
              <w:rPr>
                <w:rFonts w:ascii="Arial" w:eastAsia="Calibri" w:hAnsi="Arial" w:cs="Arial"/>
                <w:kern w:val="0"/>
                <w:sz w:val="20"/>
                <w:szCs w:val="20"/>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toate activitățile principale sunt incluse în graficul general de realizare a investiției publice, însă acestea nu sunt detaliate în sub-activități, graficul general de realizare a investiției publice neputând fi utilizat așa cum este prezentat ca dată de intrare în cadrul ședințelor de monitorizare a progresului activităților</w:t>
            </w:r>
          </w:p>
          <w:p w14:paraId="7518E04A" w14:textId="77777777" w:rsidR="003A002C" w:rsidRPr="003A002C" w:rsidRDefault="003A002C" w:rsidP="003A002C">
            <w:pPr>
              <w:widowControl w:val="0"/>
              <w:numPr>
                <w:ilvl w:val="0"/>
                <w:numId w:val="9"/>
              </w:numPr>
              <w:tabs>
                <w:tab w:val="left" w:pos="288"/>
              </w:tabs>
              <w:spacing w:after="0" w:line="264" w:lineRule="auto"/>
              <w:ind w:left="252" w:hanging="141"/>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succesiunea activităților în graficul general de realizare a investiției publice este stabilită într-un mod foarte puțin adecvat prin raportare la metodologia de execuție a lucrărilor</w:t>
            </w:r>
          </w:p>
          <w:p w14:paraId="56615E35" w14:textId="77777777" w:rsidR="003A002C" w:rsidRPr="003A002C" w:rsidRDefault="003A002C" w:rsidP="003A002C">
            <w:pPr>
              <w:widowControl w:val="0"/>
              <w:numPr>
                <w:ilvl w:val="0"/>
                <w:numId w:val="9"/>
              </w:numPr>
              <w:tabs>
                <w:tab w:val="left" w:pos="288"/>
              </w:tabs>
              <w:spacing w:after="0" w:line="264" w:lineRule="auto"/>
              <w:ind w:left="252" w:hanging="141"/>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durata activităților și perioadele de derulare a acestora sunt în mică măsură corespunzătoare complexității activităților (modalitate de realizare, date de intrare, date de ieșire)</w:t>
            </w:r>
          </w:p>
          <w:p w14:paraId="706803AC" w14:textId="77777777" w:rsidR="003A002C" w:rsidRPr="003A002C" w:rsidRDefault="003A002C" w:rsidP="003A002C">
            <w:pPr>
              <w:widowControl w:val="0"/>
              <w:numPr>
                <w:ilvl w:val="0"/>
                <w:numId w:val="9"/>
              </w:numPr>
              <w:tabs>
                <w:tab w:val="left" w:pos="288"/>
              </w:tabs>
              <w:spacing w:after="0" w:line="264" w:lineRule="auto"/>
              <w:ind w:left="252" w:hanging="141"/>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punctele de reper (jaloanele) sunt identificate, dar nu sunt relevante prin de raportare la lucrările ce trebuie executate și metodologia de execuție a acestora;</w:t>
            </w:r>
          </w:p>
          <w:p w14:paraId="6161D751" w14:textId="77777777" w:rsidR="003A002C" w:rsidRPr="003A002C" w:rsidRDefault="003A002C" w:rsidP="003A002C">
            <w:pPr>
              <w:widowControl w:val="0"/>
              <w:numPr>
                <w:ilvl w:val="0"/>
                <w:numId w:val="9"/>
              </w:numPr>
              <w:tabs>
                <w:tab w:val="left" w:pos="288"/>
              </w:tabs>
              <w:spacing w:after="0" w:line="264" w:lineRule="auto"/>
              <w:ind w:left="252" w:hanging="141"/>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există neconcordanțe minore între graficul general de realizare a investiției publice, resursele utilizate, fluxul de numerar (propunerea financiară) și metodologia de execuție;</w:t>
            </w:r>
          </w:p>
          <w:p w14:paraId="018E25C2" w14:textId="77777777" w:rsidR="003A002C" w:rsidRPr="003A002C" w:rsidRDefault="003A002C" w:rsidP="003A002C">
            <w:pPr>
              <w:suppressAutoHyphens/>
              <w:spacing w:after="0" w:line="240" w:lineRule="auto"/>
              <w:ind w:left="252"/>
              <w:rPr>
                <w:rFonts w:ascii="Arial" w:eastAsia="Times New Roman" w:hAnsi="Arial" w:cs="Arial"/>
                <w:i/>
                <w:kern w:val="0"/>
                <w:sz w:val="24"/>
                <w:szCs w:val="24"/>
                <w:shd w:val="clear" w:color="auto" w:fill="FFFFFF"/>
                <w:lang w:val="pt-BR" w:eastAsia="zh-CN"/>
                <w14:ligatures w14:val="none"/>
              </w:rPr>
            </w:pPr>
          </w:p>
          <w:p w14:paraId="454B2319" w14:textId="77777777" w:rsidR="003A002C" w:rsidRPr="003A002C" w:rsidRDefault="003A002C" w:rsidP="003A002C">
            <w:pPr>
              <w:suppressAutoHyphens/>
              <w:spacing w:after="0" w:line="240" w:lineRule="auto"/>
              <w:ind w:left="252"/>
              <w:rPr>
                <w:rFonts w:ascii="Arial" w:eastAsia="Times New Roman" w:hAnsi="Arial" w:cs="Arial"/>
                <w:i/>
                <w:kern w:val="0"/>
                <w:sz w:val="24"/>
                <w:szCs w:val="24"/>
                <w:shd w:val="clear" w:color="auto" w:fill="FFFFFF"/>
                <w:lang w:val="pt-BR" w:eastAsia="zh-CN"/>
                <w14:ligatures w14:val="none"/>
              </w:rPr>
            </w:pPr>
            <w:r w:rsidRPr="003A002C">
              <w:rPr>
                <w:rFonts w:ascii="Arial" w:eastAsia="Times New Roman" w:hAnsi="Arial" w:cs="Arial"/>
                <w:i/>
                <w:kern w:val="0"/>
                <w:sz w:val="24"/>
                <w:szCs w:val="24"/>
                <w:shd w:val="clear" w:color="auto" w:fill="FFFFFF"/>
                <w:lang w:val="pt-BR" w:eastAsia="zh-CN"/>
                <w14:ligatures w14:val="none"/>
              </w:rPr>
              <w:t>Drumul critic nu corespunde metodologiei de execuție a lucrărilor prezentate.</w:t>
            </w:r>
          </w:p>
          <w:p w14:paraId="6E8E4295" w14:textId="77777777" w:rsidR="003A002C" w:rsidRPr="003A002C" w:rsidRDefault="003A002C" w:rsidP="003A002C">
            <w:pPr>
              <w:suppressAutoHyphens/>
              <w:spacing w:after="0" w:line="240" w:lineRule="auto"/>
              <w:ind w:left="252"/>
              <w:rPr>
                <w:rFonts w:ascii="Times New Roman" w:eastAsia="Times New Roman" w:hAnsi="Times New Roman" w:cs="Arial"/>
                <w:i/>
                <w:iCs/>
                <w:kern w:val="0"/>
                <w:sz w:val="24"/>
                <w:szCs w:val="24"/>
                <w:lang w:val="pt-BR" w:eastAsia="zh-CN"/>
                <w14:ligatures w14:val="none"/>
              </w:rPr>
            </w:pPr>
          </w:p>
        </w:tc>
        <w:tc>
          <w:tcPr>
            <w:tcW w:w="1984" w:type="dxa"/>
            <w:gridSpan w:val="2"/>
          </w:tcPr>
          <w:p w14:paraId="629D44E3"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p>
          <w:p w14:paraId="4668B4EC"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r w:rsidRPr="003A002C">
              <w:rPr>
                <w:rFonts w:ascii="Arial" w:eastAsia="Times New Roman" w:hAnsi="Arial" w:cs="Arial"/>
                <w:kern w:val="0"/>
                <w:shd w:val="clear" w:color="auto" w:fill="FFFFFF"/>
                <w:lang w:val="en-US"/>
                <w14:ligatures w14:val="none"/>
              </w:rPr>
              <w:t>P</w:t>
            </w:r>
            <w:r w:rsidRPr="003A002C">
              <w:rPr>
                <w:rFonts w:ascii="Arial" w:eastAsia="Times New Roman" w:hAnsi="Arial" w:cs="Arial"/>
                <w:kern w:val="0"/>
                <w:shd w:val="clear" w:color="auto" w:fill="FFFFFF"/>
                <w:vertAlign w:val="subscript"/>
                <w:lang w:val="en-US"/>
                <w14:ligatures w14:val="none"/>
              </w:rPr>
              <w:t>6</w:t>
            </w:r>
            <w:r w:rsidRPr="003A002C">
              <w:rPr>
                <w:rFonts w:ascii="Arial" w:eastAsia="Times New Roman" w:hAnsi="Arial" w:cs="Arial"/>
                <w:kern w:val="0"/>
                <w:shd w:val="clear" w:color="auto" w:fill="FFFFFF"/>
                <w:lang w:val="en-US"/>
                <w14:ligatures w14:val="none"/>
              </w:rPr>
              <w:t xml:space="preserve"> = 1 punct</w:t>
            </w:r>
          </w:p>
        </w:tc>
      </w:tr>
      <w:tr w:rsidR="003A002C" w:rsidRPr="003A002C" w14:paraId="1051E01F" w14:textId="77777777" w:rsidTr="00533A85">
        <w:tc>
          <w:tcPr>
            <w:tcW w:w="1908" w:type="dxa"/>
            <w:gridSpan w:val="2"/>
            <w:tcBorders>
              <w:bottom w:val="single" w:sz="4" w:space="0" w:color="auto"/>
            </w:tcBorders>
          </w:tcPr>
          <w:p w14:paraId="03381B9B" w14:textId="77777777" w:rsidR="003A002C" w:rsidRPr="003A002C" w:rsidRDefault="003A002C" w:rsidP="003A002C">
            <w:pPr>
              <w:spacing w:after="0" w:line="276" w:lineRule="auto"/>
              <w:jc w:val="both"/>
              <w:rPr>
                <w:rFonts w:ascii="Arial" w:eastAsia="Times New Roman" w:hAnsi="Arial" w:cs="Arial"/>
                <w:kern w:val="0"/>
                <w:shd w:val="clear" w:color="auto" w:fill="FFFFFF"/>
                <w:lang w:val="en-US"/>
                <w14:ligatures w14:val="none"/>
              </w:rPr>
            </w:pPr>
          </w:p>
          <w:p w14:paraId="1A87C4CE" w14:textId="77777777" w:rsidR="003A002C" w:rsidRPr="003A002C" w:rsidRDefault="003A002C" w:rsidP="003A002C">
            <w:pPr>
              <w:spacing w:after="0" w:line="276" w:lineRule="auto"/>
              <w:jc w:val="both"/>
              <w:rPr>
                <w:rFonts w:ascii="Times New Roman" w:eastAsia="Times New Roman" w:hAnsi="Times New Roman" w:cs="Arial"/>
                <w:kern w:val="0"/>
                <w:lang w:val="en-US"/>
                <w14:ligatures w14:val="none"/>
              </w:rPr>
            </w:pPr>
            <w:r w:rsidRPr="003A002C">
              <w:rPr>
                <w:rFonts w:ascii="Arial" w:eastAsia="Times New Roman" w:hAnsi="Arial" w:cs="Arial"/>
                <w:kern w:val="0"/>
                <w:shd w:val="clear" w:color="auto" w:fill="FFFFFF"/>
                <w:lang w:val="en-US"/>
                <w14:ligatures w14:val="none"/>
              </w:rPr>
              <w:t>Bine / Adecvat</w:t>
            </w:r>
          </w:p>
        </w:tc>
        <w:tc>
          <w:tcPr>
            <w:tcW w:w="6030" w:type="dxa"/>
            <w:gridSpan w:val="5"/>
            <w:tcBorders>
              <w:bottom w:val="single" w:sz="4" w:space="0" w:color="auto"/>
            </w:tcBorders>
            <w:vAlign w:val="bottom"/>
          </w:tcPr>
          <w:p w14:paraId="6595CEDB" w14:textId="77777777" w:rsidR="003A002C" w:rsidRPr="003A002C" w:rsidRDefault="003A002C" w:rsidP="003A002C">
            <w:pPr>
              <w:widowControl w:val="0"/>
              <w:tabs>
                <w:tab w:val="left" w:pos="400"/>
              </w:tabs>
              <w:spacing w:after="0" w:line="264" w:lineRule="auto"/>
              <w:ind w:left="400"/>
              <w:jc w:val="both"/>
              <w:rPr>
                <w:rFonts w:ascii="Arial" w:eastAsia="Calibri" w:hAnsi="Arial" w:cs="Arial"/>
                <w:kern w:val="0"/>
                <w:sz w:val="20"/>
                <w:szCs w:val="20"/>
                <w:shd w:val="clear" w:color="auto" w:fill="FFFFFF"/>
                <w:lang w:eastAsia="ro-RO"/>
                <w14:ligatures w14:val="none"/>
              </w:rPr>
            </w:pPr>
          </w:p>
          <w:p w14:paraId="3F2D84FF" w14:textId="77777777" w:rsidR="003A002C" w:rsidRPr="003A002C" w:rsidRDefault="003A002C" w:rsidP="003A002C">
            <w:pPr>
              <w:widowControl w:val="0"/>
              <w:numPr>
                <w:ilvl w:val="0"/>
                <w:numId w:val="11"/>
              </w:numPr>
              <w:tabs>
                <w:tab w:val="left" w:pos="400"/>
              </w:tabs>
              <w:spacing w:after="0" w:line="264" w:lineRule="auto"/>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toate activitățile principale sunt incluse în graficul general de realizare a investiției publice, sunt detaliate în subactivități, graficul general de realizare a investiției publice poate fi utilizat așa cum este prezentat ca dată de intrare în cadrul ședințelor de monitorizare a progresului în cadrul Contractului;</w:t>
            </w:r>
          </w:p>
          <w:p w14:paraId="5053F185" w14:textId="77777777" w:rsidR="003A002C" w:rsidRPr="003A002C" w:rsidRDefault="003A002C" w:rsidP="003A002C">
            <w:pPr>
              <w:widowControl w:val="0"/>
              <w:numPr>
                <w:ilvl w:val="0"/>
                <w:numId w:val="11"/>
              </w:numPr>
              <w:tabs>
                <w:tab w:val="left" w:pos="240"/>
              </w:tabs>
              <w:spacing w:after="0" w:line="264" w:lineRule="auto"/>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succesiunea activităților în graficul general de realizare a investiției publice este stabilită cu deviații minore prin raportare la metodologia de execuție a lucrărilor;</w:t>
            </w:r>
          </w:p>
          <w:p w14:paraId="3F654EB6" w14:textId="77777777" w:rsidR="003A002C" w:rsidRPr="003A002C" w:rsidRDefault="003A002C" w:rsidP="003A002C">
            <w:pPr>
              <w:widowControl w:val="0"/>
              <w:numPr>
                <w:ilvl w:val="0"/>
                <w:numId w:val="11"/>
              </w:numPr>
              <w:tabs>
                <w:tab w:val="left" w:pos="240"/>
              </w:tabs>
              <w:spacing w:after="0" w:line="264" w:lineRule="auto"/>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durata activităților și perioadele de derulare a acestora sunt corespunzătoare complexității activităților (modalitate de realizare, date de intrare, date de ieșire);</w:t>
            </w:r>
          </w:p>
          <w:p w14:paraId="2C897C54" w14:textId="77777777" w:rsidR="003A002C" w:rsidRPr="003A002C" w:rsidRDefault="003A002C" w:rsidP="003A002C">
            <w:pPr>
              <w:widowControl w:val="0"/>
              <w:numPr>
                <w:ilvl w:val="0"/>
                <w:numId w:val="11"/>
              </w:numPr>
              <w:tabs>
                <w:tab w:val="left" w:pos="240"/>
              </w:tabs>
              <w:spacing w:after="0" w:line="264" w:lineRule="auto"/>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punctele de reper (jaloanele) sunt identificate corespunzător prin raportare la lucrările ce trebuie executate și metodologia de execuție a acestora;</w:t>
            </w:r>
          </w:p>
          <w:p w14:paraId="31735EAF" w14:textId="77777777" w:rsidR="003A002C" w:rsidRPr="003A002C" w:rsidRDefault="003A002C" w:rsidP="003A002C">
            <w:pPr>
              <w:widowControl w:val="0"/>
              <w:numPr>
                <w:ilvl w:val="0"/>
                <w:numId w:val="11"/>
              </w:numPr>
              <w:tabs>
                <w:tab w:val="left" w:pos="240"/>
              </w:tabs>
              <w:spacing w:after="0" w:line="264" w:lineRule="auto"/>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graficul general de realizare a investiției publice, resursele utilizate și fluxul de numerar (propunerea financiară) sunt corelate cu metodologia de execuție;</w:t>
            </w:r>
          </w:p>
          <w:p w14:paraId="320433F2" w14:textId="77777777" w:rsidR="003A002C" w:rsidRPr="003A002C" w:rsidRDefault="003A002C" w:rsidP="003A002C">
            <w:pPr>
              <w:tabs>
                <w:tab w:val="left" w:pos="394"/>
              </w:tabs>
              <w:spacing w:after="0" w:line="264" w:lineRule="auto"/>
              <w:ind w:left="111" w:firstLine="283"/>
              <w:jc w:val="both"/>
              <w:rPr>
                <w:rFonts w:ascii="Arial" w:eastAsia="Times New Roman" w:hAnsi="Arial" w:cs="Arial"/>
                <w:kern w:val="0"/>
                <w:shd w:val="clear" w:color="auto" w:fill="FFFFFF"/>
                <w:lang w:val="en-US"/>
                <w14:ligatures w14:val="none"/>
              </w:rPr>
            </w:pPr>
          </w:p>
          <w:p w14:paraId="6649929E" w14:textId="77777777" w:rsidR="003A002C" w:rsidRPr="003A002C" w:rsidRDefault="003A002C" w:rsidP="003A002C">
            <w:pPr>
              <w:tabs>
                <w:tab w:val="left" w:pos="394"/>
              </w:tabs>
              <w:spacing w:after="0" w:line="264" w:lineRule="auto"/>
              <w:ind w:left="111" w:firstLine="283"/>
              <w:jc w:val="both"/>
              <w:rPr>
                <w:rFonts w:ascii="Arial" w:eastAsia="Times New Roman" w:hAnsi="Arial" w:cs="Arial"/>
                <w:i/>
                <w:kern w:val="0"/>
                <w:shd w:val="clear" w:color="auto" w:fill="FFFFFF"/>
                <w:lang w:val="en-US"/>
                <w14:ligatures w14:val="none"/>
              </w:rPr>
            </w:pPr>
            <w:r w:rsidRPr="003A002C">
              <w:rPr>
                <w:rFonts w:ascii="Arial" w:eastAsia="Times New Roman" w:hAnsi="Arial" w:cs="Arial"/>
                <w:i/>
                <w:kern w:val="0"/>
                <w:shd w:val="clear" w:color="auto" w:fill="FFFFFF"/>
                <w:lang w:val="en-US"/>
                <w14:ligatures w14:val="none"/>
              </w:rPr>
              <w:t>Drumul critic este aliniat în mare parte metodologiei de execuție a lucrărilor prezentate.</w:t>
            </w:r>
          </w:p>
          <w:p w14:paraId="2F8AB115" w14:textId="77777777" w:rsidR="003A002C" w:rsidRPr="003A002C" w:rsidRDefault="003A002C" w:rsidP="003A002C">
            <w:pPr>
              <w:tabs>
                <w:tab w:val="left" w:pos="394"/>
              </w:tabs>
              <w:spacing w:after="0" w:line="264" w:lineRule="auto"/>
              <w:ind w:left="111" w:firstLine="283"/>
              <w:jc w:val="both"/>
              <w:rPr>
                <w:rFonts w:ascii="Times New Roman" w:eastAsia="Times New Roman" w:hAnsi="Times New Roman" w:cs="Arial"/>
                <w:kern w:val="0"/>
                <w:lang w:val="en-US"/>
                <w14:ligatures w14:val="none"/>
              </w:rPr>
            </w:pPr>
          </w:p>
        </w:tc>
        <w:tc>
          <w:tcPr>
            <w:tcW w:w="1984" w:type="dxa"/>
            <w:gridSpan w:val="2"/>
            <w:tcBorders>
              <w:bottom w:val="single" w:sz="4" w:space="0" w:color="auto"/>
            </w:tcBorders>
          </w:tcPr>
          <w:p w14:paraId="76B84BDE"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p>
          <w:p w14:paraId="17436A4E"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r w:rsidRPr="003A002C">
              <w:rPr>
                <w:rFonts w:ascii="Arial" w:eastAsia="Times New Roman" w:hAnsi="Arial" w:cs="Arial"/>
                <w:kern w:val="0"/>
                <w:shd w:val="clear" w:color="auto" w:fill="FFFFFF"/>
                <w:lang w:val="en-US"/>
                <w14:ligatures w14:val="none"/>
              </w:rPr>
              <w:t>P</w:t>
            </w:r>
            <w:r w:rsidRPr="003A002C">
              <w:rPr>
                <w:rFonts w:ascii="Arial" w:eastAsia="Times New Roman" w:hAnsi="Arial" w:cs="Arial"/>
                <w:kern w:val="0"/>
                <w:shd w:val="clear" w:color="auto" w:fill="FFFFFF"/>
                <w:vertAlign w:val="subscript"/>
                <w:lang w:val="en-US"/>
                <w14:ligatures w14:val="none"/>
              </w:rPr>
              <w:t>6</w:t>
            </w:r>
            <w:r w:rsidRPr="003A002C">
              <w:rPr>
                <w:rFonts w:ascii="Arial" w:eastAsia="Times New Roman" w:hAnsi="Arial" w:cs="Arial"/>
                <w:kern w:val="0"/>
                <w:shd w:val="clear" w:color="auto" w:fill="FFFFFF"/>
                <w:lang w:val="en-US"/>
                <w14:ligatures w14:val="none"/>
              </w:rPr>
              <w:t xml:space="preserve"> = 6 puncte</w:t>
            </w:r>
          </w:p>
        </w:tc>
      </w:tr>
      <w:tr w:rsidR="003A002C" w:rsidRPr="003A002C" w14:paraId="5BBCE4A9" w14:textId="77777777" w:rsidTr="00533A85">
        <w:tc>
          <w:tcPr>
            <w:tcW w:w="1908" w:type="dxa"/>
            <w:gridSpan w:val="2"/>
            <w:tcBorders>
              <w:bottom w:val="single" w:sz="4" w:space="0" w:color="auto"/>
            </w:tcBorders>
          </w:tcPr>
          <w:p w14:paraId="300FB810" w14:textId="77777777" w:rsidR="003A002C" w:rsidRPr="003A002C" w:rsidRDefault="003A002C" w:rsidP="003A002C">
            <w:pPr>
              <w:spacing w:after="0" w:line="276" w:lineRule="auto"/>
              <w:jc w:val="both"/>
              <w:rPr>
                <w:rFonts w:ascii="Arial" w:eastAsia="Times New Roman" w:hAnsi="Arial" w:cs="Arial"/>
                <w:kern w:val="0"/>
                <w:shd w:val="clear" w:color="auto" w:fill="FFFFFF"/>
                <w:lang w:val="en-US"/>
                <w14:ligatures w14:val="none"/>
              </w:rPr>
            </w:pPr>
          </w:p>
          <w:p w14:paraId="66151D7E" w14:textId="77777777" w:rsidR="003A002C" w:rsidRPr="003A002C" w:rsidRDefault="003A002C" w:rsidP="003A002C">
            <w:pPr>
              <w:spacing w:after="0" w:line="276" w:lineRule="auto"/>
              <w:jc w:val="both"/>
              <w:rPr>
                <w:rFonts w:ascii="Times New Roman" w:eastAsia="Times New Roman" w:hAnsi="Times New Roman" w:cs="Arial"/>
                <w:kern w:val="0"/>
                <w:lang w:val="en-US"/>
                <w14:ligatures w14:val="none"/>
              </w:rPr>
            </w:pPr>
            <w:r w:rsidRPr="003A002C">
              <w:rPr>
                <w:rFonts w:ascii="Arial" w:eastAsia="Times New Roman" w:hAnsi="Arial" w:cs="Arial"/>
                <w:kern w:val="0"/>
                <w:shd w:val="clear" w:color="auto" w:fill="FFFFFF"/>
                <w:lang w:val="en-US"/>
                <w14:ligatures w14:val="none"/>
              </w:rPr>
              <w:t>Foarte bine/ Excepțional</w:t>
            </w:r>
          </w:p>
        </w:tc>
        <w:tc>
          <w:tcPr>
            <w:tcW w:w="6030" w:type="dxa"/>
            <w:gridSpan w:val="5"/>
            <w:tcBorders>
              <w:bottom w:val="single" w:sz="4" w:space="0" w:color="auto"/>
            </w:tcBorders>
            <w:vAlign w:val="bottom"/>
          </w:tcPr>
          <w:p w14:paraId="53196940" w14:textId="77777777" w:rsidR="003A002C" w:rsidRPr="003A002C" w:rsidRDefault="003A002C" w:rsidP="003A002C">
            <w:pPr>
              <w:widowControl w:val="0"/>
              <w:numPr>
                <w:ilvl w:val="0"/>
                <w:numId w:val="8"/>
              </w:numPr>
              <w:tabs>
                <w:tab w:val="left" w:pos="405"/>
              </w:tabs>
              <w:spacing w:after="0" w:line="262" w:lineRule="auto"/>
              <w:ind w:hanging="108"/>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toate activitățile principale sunt incluse în graficul general de realizare a investiției publice, sunt detaliate în subactivități, graficul general de realizare a investiției publice poate fi utilizat așa cum este prezentat ca dată de intrare în cadrul ședințelor de monitorizare a progresului în cadrul Contractului;</w:t>
            </w:r>
          </w:p>
          <w:p w14:paraId="10E7AD78" w14:textId="77777777" w:rsidR="003A002C" w:rsidRPr="003A002C" w:rsidRDefault="003A002C" w:rsidP="003A002C">
            <w:pPr>
              <w:widowControl w:val="0"/>
              <w:numPr>
                <w:ilvl w:val="0"/>
                <w:numId w:val="8"/>
              </w:numPr>
              <w:tabs>
                <w:tab w:val="left" w:pos="245"/>
              </w:tabs>
              <w:spacing w:after="0" w:line="262" w:lineRule="auto"/>
              <w:ind w:hanging="108"/>
              <w:jc w:val="both"/>
              <w:rPr>
                <w:rFonts w:ascii="Arial" w:eastAsia="Calibri" w:hAnsi="Arial" w:cs="Arial"/>
                <w:kern w:val="0"/>
                <w:sz w:val="20"/>
                <w:szCs w:val="20"/>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sunt prezentate activitățile de interfațare cu lucrările existente și operarea acestora, după caz;</w:t>
            </w:r>
          </w:p>
          <w:p w14:paraId="22F699AE" w14:textId="77777777" w:rsidR="003A002C" w:rsidRPr="003A002C" w:rsidRDefault="003A002C" w:rsidP="003A002C">
            <w:pPr>
              <w:numPr>
                <w:ilvl w:val="0"/>
                <w:numId w:val="8"/>
              </w:numPr>
              <w:tabs>
                <w:tab w:val="left" w:pos="400"/>
              </w:tabs>
              <w:spacing w:after="0" w:line="264" w:lineRule="auto"/>
              <w:ind w:hanging="108"/>
              <w:jc w:val="both"/>
              <w:rPr>
                <w:rFonts w:ascii="Arial" w:eastAsia="Times New Roman" w:hAnsi="Arial" w:cs="Arial"/>
                <w:kern w:val="0"/>
                <w:sz w:val="20"/>
                <w:szCs w:val="20"/>
                <w:shd w:val="clear" w:color="auto" w:fill="FFFFFF"/>
                <w:lang w:val="en-US"/>
                <w14:ligatures w14:val="none"/>
              </w:rPr>
            </w:pPr>
            <w:r w:rsidRPr="003A002C">
              <w:rPr>
                <w:rFonts w:ascii="Arial" w:eastAsia="Times New Roman" w:hAnsi="Arial" w:cs="Arial"/>
                <w:kern w:val="0"/>
                <w:sz w:val="20"/>
                <w:szCs w:val="20"/>
                <w:shd w:val="clear" w:color="auto" w:fill="FFFFFF"/>
                <w:lang w:val="en-US"/>
                <w14:ligatures w14:val="none"/>
              </w:rPr>
              <w:lastRenderedPageBreak/>
              <w:t>succesiunea activităților în graficul general de realizare a investiției publice este foarte bine stabilită prin raportare la metodologia de execuție a lucrărilor;</w:t>
            </w:r>
          </w:p>
          <w:p w14:paraId="69726DD1" w14:textId="77777777" w:rsidR="003A002C" w:rsidRPr="003A002C" w:rsidRDefault="003A002C" w:rsidP="003A002C">
            <w:pPr>
              <w:widowControl w:val="0"/>
              <w:numPr>
                <w:ilvl w:val="0"/>
                <w:numId w:val="8"/>
              </w:numPr>
              <w:tabs>
                <w:tab w:val="left" w:pos="350"/>
              </w:tabs>
              <w:spacing w:after="0" w:line="262" w:lineRule="auto"/>
              <w:ind w:hanging="108"/>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durata activităților și perioadele de derulare a acestora sunt în totalitate corespunzătoare complexității activităților (modalitate de realizare, date de intrare, date de ieșire);</w:t>
            </w:r>
          </w:p>
          <w:p w14:paraId="65EBE14F" w14:textId="77777777" w:rsidR="003A002C" w:rsidRPr="003A002C" w:rsidRDefault="003A002C" w:rsidP="003A002C">
            <w:pPr>
              <w:widowControl w:val="0"/>
              <w:numPr>
                <w:ilvl w:val="0"/>
                <w:numId w:val="8"/>
              </w:numPr>
              <w:tabs>
                <w:tab w:val="left" w:pos="350"/>
              </w:tabs>
              <w:spacing w:after="0" w:line="262" w:lineRule="auto"/>
              <w:ind w:hanging="108"/>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punctele de reper (jaloanele) sunt identificate corespunzător prin raportare la lucrările ce trebuie executate și metodologia de execuție a acestora</w:t>
            </w:r>
          </w:p>
          <w:p w14:paraId="252F939B" w14:textId="77777777" w:rsidR="003A002C" w:rsidRPr="003A002C" w:rsidRDefault="003A002C" w:rsidP="003A002C">
            <w:pPr>
              <w:widowControl w:val="0"/>
              <w:numPr>
                <w:ilvl w:val="0"/>
                <w:numId w:val="8"/>
              </w:numPr>
              <w:tabs>
                <w:tab w:val="left" w:pos="350"/>
              </w:tabs>
              <w:spacing w:after="0" w:line="262" w:lineRule="auto"/>
              <w:ind w:hanging="108"/>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graficul general de realizare a investiției publice demonstrează optimizarea utilizării resurselor. Este prezentata o histograma a personalului alocat. Sunt prezentate explicații detaliate iar graficul general de realizare a investiției publice, resursele utilizate și fluxul de numerar (propunerea financiară) sunt corelate cu metodologia de execuție. Planificarea activităților permite flexibilitate pentru situații neprevăzute.</w:t>
            </w:r>
          </w:p>
          <w:p w14:paraId="2D3E571C" w14:textId="77777777" w:rsidR="003A002C" w:rsidRPr="003A002C" w:rsidRDefault="003A002C" w:rsidP="003A002C">
            <w:pPr>
              <w:widowControl w:val="0"/>
              <w:numPr>
                <w:ilvl w:val="0"/>
                <w:numId w:val="8"/>
              </w:numPr>
              <w:tabs>
                <w:tab w:val="left" w:pos="350"/>
              </w:tabs>
              <w:spacing w:after="0" w:line="262" w:lineRule="auto"/>
              <w:ind w:hanging="108"/>
              <w:jc w:val="both"/>
              <w:rPr>
                <w:rFonts w:ascii="Arial" w:eastAsia="Calibri" w:hAnsi="Arial" w:cs="Arial"/>
                <w:kern w:val="0"/>
                <w:sz w:val="24"/>
                <w:szCs w:val="24"/>
                <w:shd w:val="clear" w:color="auto" w:fill="FFFFFF"/>
                <w:lang w:eastAsia="ro-RO"/>
                <w14:ligatures w14:val="none"/>
              </w:rPr>
            </w:pPr>
            <w:r w:rsidRPr="003A002C">
              <w:rPr>
                <w:rFonts w:ascii="Arial" w:eastAsia="Calibri" w:hAnsi="Arial" w:cs="Arial"/>
                <w:kern w:val="0"/>
                <w:sz w:val="20"/>
                <w:szCs w:val="20"/>
                <w:shd w:val="clear" w:color="auto" w:fill="FFFFFF"/>
                <w:lang w:eastAsia="ro-RO"/>
                <w14:ligatures w14:val="none"/>
              </w:rPr>
              <w:t xml:space="preserve">Graficul </w:t>
            </w:r>
            <w:r w:rsidRPr="003A002C">
              <w:rPr>
                <w:rFonts w:ascii="Arial" w:eastAsia="Calibri" w:hAnsi="Arial" w:cs="Arial"/>
                <w:kern w:val="0"/>
                <w:sz w:val="20"/>
                <w:szCs w:val="20"/>
                <w:shd w:val="clear" w:color="auto" w:fill="FFFFFF"/>
                <w:lang w:eastAsia="ro-RO" w:bidi="en-US"/>
                <w14:ligatures w14:val="none"/>
              </w:rPr>
              <w:t xml:space="preserve">Gantt </w:t>
            </w:r>
            <w:r w:rsidRPr="003A002C">
              <w:rPr>
                <w:rFonts w:ascii="Arial" w:eastAsia="Calibri" w:hAnsi="Arial" w:cs="Arial"/>
                <w:kern w:val="0"/>
                <w:sz w:val="20"/>
                <w:szCs w:val="20"/>
                <w:shd w:val="clear" w:color="auto" w:fill="FFFFFF"/>
                <w:lang w:eastAsia="ro-RO"/>
                <w14:ligatures w14:val="none"/>
              </w:rPr>
              <w:t>prezentat demonstrează că Ofertantul finalizează contractul cu respectarea termenului limită impus de autoritatea contractantă (adică în perioada de construcție maximă stabilită).</w:t>
            </w:r>
          </w:p>
          <w:p w14:paraId="4BA090AF" w14:textId="77777777" w:rsidR="003A002C" w:rsidRPr="003A002C" w:rsidRDefault="003A002C" w:rsidP="003A002C">
            <w:pPr>
              <w:tabs>
                <w:tab w:val="left" w:pos="405"/>
              </w:tabs>
              <w:spacing w:after="0" w:line="262" w:lineRule="auto"/>
              <w:jc w:val="both"/>
              <w:rPr>
                <w:rFonts w:ascii="Arial" w:eastAsia="Times New Roman" w:hAnsi="Arial" w:cs="Arial"/>
                <w:b/>
                <w:bCs/>
                <w:i/>
                <w:iCs/>
                <w:kern w:val="0"/>
                <w:shd w:val="clear" w:color="auto" w:fill="FFFFFF"/>
                <w:lang w:val="en-US"/>
                <w14:ligatures w14:val="none"/>
              </w:rPr>
            </w:pPr>
          </w:p>
          <w:p w14:paraId="69DB564C" w14:textId="77777777" w:rsidR="003A002C" w:rsidRPr="003A002C" w:rsidRDefault="003A002C" w:rsidP="003A002C">
            <w:pPr>
              <w:tabs>
                <w:tab w:val="left" w:pos="405"/>
              </w:tabs>
              <w:spacing w:after="0" w:line="262" w:lineRule="auto"/>
              <w:jc w:val="both"/>
              <w:rPr>
                <w:rFonts w:ascii="Arial" w:eastAsia="Times New Roman" w:hAnsi="Arial" w:cs="Arial"/>
                <w:i/>
                <w:kern w:val="0"/>
                <w:shd w:val="clear" w:color="auto" w:fill="FFFFFF"/>
                <w:lang w:val="en-US"/>
                <w14:ligatures w14:val="none"/>
              </w:rPr>
            </w:pPr>
            <w:r w:rsidRPr="003A002C">
              <w:rPr>
                <w:rFonts w:ascii="Arial" w:eastAsia="Times New Roman" w:hAnsi="Arial" w:cs="Arial"/>
                <w:i/>
                <w:kern w:val="0"/>
                <w:shd w:val="clear" w:color="auto" w:fill="FFFFFF"/>
                <w:lang w:val="en-US"/>
                <w14:ligatures w14:val="none"/>
              </w:rPr>
              <w:t>Drumul critic corespunde în totalitate metodologiei de execuție a lucrărilor prezentate.</w:t>
            </w:r>
          </w:p>
          <w:p w14:paraId="1E8AA1D0" w14:textId="77777777" w:rsidR="003A002C" w:rsidRPr="003A002C" w:rsidRDefault="003A002C" w:rsidP="003A002C">
            <w:pPr>
              <w:tabs>
                <w:tab w:val="left" w:pos="405"/>
              </w:tabs>
              <w:spacing w:after="0" w:line="262" w:lineRule="auto"/>
              <w:jc w:val="both"/>
              <w:rPr>
                <w:rFonts w:ascii="Times New Roman" w:eastAsia="Times New Roman" w:hAnsi="Times New Roman" w:cs="Arial"/>
                <w:kern w:val="0"/>
                <w:lang w:val="en-US"/>
                <w14:ligatures w14:val="none"/>
              </w:rPr>
            </w:pPr>
          </w:p>
        </w:tc>
        <w:tc>
          <w:tcPr>
            <w:tcW w:w="1984" w:type="dxa"/>
            <w:gridSpan w:val="2"/>
            <w:tcBorders>
              <w:bottom w:val="single" w:sz="4" w:space="0" w:color="auto"/>
            </w:tcBorders>
          </w:tcPr>
          <w:p w14:paraId="476E7A3C"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p>
          <w:p w14:paraId="7454292F"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r w:rsidRPr="003A002C">
              <w:rPr>
                <w:rFonts w:ascii="Arial" w:eastAsia="Times New Roman" w:hAnsi="Arial" w:cs="Arial"/>
                <w:kern w:val="0"/>
                <w:shd w:val="clear" w:color="auto" w:fill="FFFFFF"/>
                <w:lang w:val="en-US"/>
                <w14:ligatures w14:val="none"/>
              </w:rPr>
              <w:t>P</w:t>
            </w:r>
            <w:r w:rsidRPr="003A002C">
              <w:rPr>
                <w:rFonts w:ascii="Arial" w:eastAsia="Times New Roman" w:hAnsi="Arial" w:cs="Arial"/>
                <w:kern w:val="0"/>
                <w:shd w:val="clear" w:color="auto" w:fill="FFFFFF"/>
                <w:vertAlign w:val="subscript"/>
                <w:lang w:val="en-US"/>
                <w14:ligatures w14:val="none"/>
              </w:rPr>
              <w:t>6</w:t>
            </w:r>
            <w:r w:rsidRPr="003A002C">
              <w:rPr>
                <w:rFonts w:ascii="Arial" w:eastAsia="Times New Roman" w:hAnsi="Arial" w:cs="Arial"/>
                <w:kern w:val="0"/>
                <w:shd w:val="clear" w:color="auto" w:fill="FFFFFF"/>
                <w:lang w:val="en-US"/>
                <w14:ligatures w14:val="none"/>
              </w:rPr>
              <w:t xml:space="preserve"> = 10 puncte</w:t>
            </w:r>
          </w:p>
        </w:tc>
      </w:tr>
      <w:tr w:rsidR="003A002C" w:rsidRPr="003A002C" w14:paraId="5B446335" w14:textId="77777777" w:rsidTr="00533A85">
        <w:tc>
          <w:tcPr>
            <w:tcW w:w="1908" w:type="dxa"/>
            <w:gridSpan w:val="2"/>
            <w:tcBorders>
              <w:top w:val="single" w:sz="4" w:space="0" w:color="auto"/>
              <w:left w:val="nil"/>
              <w:bottom w:val="nil"/>
              <w:right w:val="nil"/>
            </w:tcBorders>
          </w:tcPr>
          <w:p w14:paraId="789D1982" w14:textId="77777777" w:rsidR="003A002C" w:rsidRPr="003A002C" w:rsidRDefault="003A002C" w:rsidP="003A002C">
            <w:pPr>
              <w:spacing w:after="0" w:line="276" w:lineRule="auto"/>
              <w:jc w:val="both"/>
              <w:rPr>
                <w:rFonts w:ascii="Arial" w:eastAsia="Times New Roman" w:hAnsi="Arial" w:cs="Arial"/>
                <w:kern w:val="0"/>
                <w:shd w:val="clear" w:color="auto" w:fill="FFFFFF"/>
                <w:lang w:val="en-US"/>
                <w14:ligatures w14:val="none"/>
              </w:rPr>
            </w:pPr>
          </w:p>
        </w:tc>
        <w:tc>
          <w:tcPr>
            <w:tcW w:w="6030" w:type="dxa"/>
            <w:gridSpan w:val="5"/>
            <w:tcBorders>
              <w:top w:val="single" w:sz="4" w:space="0" w:color="auto"/>
              <w:left w:val="nil"/>
              <w:bottom w:val="nil"/>
              <w:right w:val="nil"/>
            </w:tcBorders>
            <w:vAlign w:val="bottom"/>
          </w:tcPr>
          <w:p w14:paraId="3DE88291" w14:textId="77777777" w:rsidR="003A002C" w:rsidRPr="003A002C" w:rsidRDefault="003A002C" w:rsidP="003A002C">
            <w:pPr>
              <w:widowControl w:val="0"/>
              <w:tabs>
                <w:tab w:val="left" w:pos="405"/>
              </w:tabs>
              <w:spacing w:after="0" w:line="262" w:lineRule="auto"/>
              <w:jc w:val="both"/>
              <w:rPr>
                <w:rFonts w:ascii="Arial" w:eastAsia="Calibri" w:hAnsi="Arial" w:cs="Arial"/>
                <w:kern w:val="0"/>
                <w:sz w:val="20"/>
                <w:szCs w:val="20"/>
                <w:shd w:val="clear" w:color="auto" w:fill="FFFFFF"/>
                <w:lang w:eastAsia="ro-RO"/>
                <w14:ligatures w14:val="none"/>
              </w:rPr>
            </w:pPr>
          </w:p>
        </w:tc>
        <w:tc>
          <w:tcPr>
            <w:tcW w:w="1984" w:type="dxa"/>
            <w:gridSpan w:val="2"/>
            <w:tcBorders>
              <w:top w:val="single" w:sz="4" w:space="0" w:color="auto"/>
              <w:left w:val="nil"/>
              <w:bottom w:val="nil"/>
              <w:right w:val="nil"/>
            </w:tcBorders>
          </w:tcPr>
          <w:p w14:paraId="1BE5D5B6" w14:textId="77777777" w:rsidR="003A002C" w:rsidRPr="003A002C" w:rsidRDefault="003A002C" w:rsidP="003A002C">
            <w:pPr>
              <w:spacing w:after="0" w:line="240" w:lineRule="auto"/>
              <w:rPr>
                <w:rFonts w:ascii="Arial" w:eastAsia="Times New Roman" w:hAnsi="Arial" w:cs="Arial"/>
                <w:kern w:val="0"/>
                <w:shd w:val="clear" w:color="auto" w:fill="FFFFFF"/>
                <w:lang w:val="en-US"/>
                <w14:ligatures w14:val="none"/>
              </w:rPr>
            </w:pPr>
          </w:p>
        </w:tc>
      </w:tr>
      <w:tr w:rsidR="003A002C" w:rsidRPr="003A002C" w14:paraId="1A65B2EE" w14:textId="77777777" w:rsidTr="00533A85">
        <w:tc>
          <w:tcPr>
            <w:tcW w:w="585" w:type="dxa"/>
            <w:vMerge w:val="restart"/>
            <w:tcBorders>
              <w:top w:val="single" w:sz="4" w:space="0" w:color="auto"/>
            </w:tcBorders>
          </w:tcPr>
          <w:p w14:paraId="699EDC04"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7</w:t>
            </w:r>
          </w:p>
        </w:tc>
        <w:tc>
          <w:tcPr>
            <w:tcW w:w="4203" w:type="dxa"/>
            <w:gridSpan w:val="2"/>
            <w:tcBorders>
              <w:top w:val="single" w:sz="4" w:space="0" w:color="auto"/>
            </w:tcBorders>
          </w:tcPr>
          <w:p w14:paraId="0E6B77A6" w14:textId="77777777" w:rsidR="003A002C" w:rsidRPr="003A002C" w:rsidRDefault="003A002C" w:rsidP="003A002C">
            <w:pPr>
              <w:spacing w:after="0" w:line="276" w:lineRule="auto"/>
              <w:jc w:val="both"/>
              <w:rPr>
                <w:rFonts w:ascii="Arial" w:eastAsia="Calibri" w:hAnsi="Arial" w:cs="Arial"/>
                <w:b/>
                <w:bCs/>
                <w:kern w:val="0"/>
                <w:lang w:val="fr-FR"/>
                <w14:ligatures w14:val="none"/>
              </w:rPr>
            </w:pPr>
            <w:r w:rsidRPr="003A002C">
              <w:rPr>
                <w:rFonts w:ascii="Arial" w:eastAsia="Calibri" w:hAnsi="Arial" w:cs="Arial"/>
                <w:b/>
                <w:bCs/>
                <w:kern w:val="0"/>
                <w:lang w:val="fr-FR"/>
                <w14:ligatures w14:val="none"/>
              </w:rPr>
              <w:t>Consumul de ulei al unităților CHP</w:t>
            </w:r>
          </w:p>
        </w:tc>
        <w:tc>
          <w:tcPr>
            <w:tcW w:w="2644" w:type="dxa"/>
            <w:gridSpan w:val="3"/>
            <w:tcBorders>
              <w:top w:val="single" w:sz="4" w:space="0" w:color="auto"/>
            </w:tcBorders>
          </w:tcPr>
          <w:p w14:paraId="4BD9C7E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108" w:type="dxa"/>
            <w:gridSpan w:val="2"/>
            <w:tcBorders>
              <w:top w:val="single" w:sz="4" w:space="0" w:color="auto"/>
            </w:tcBorders>
          </w:tcPr>
          <w:p w14:paraId="7CD62C39"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4%</w:t>
            </w:r>
          </w:p>
        </w:tc>
        <w:tc>
          <w:tcPr>
            <w:tcW w:w="1382" w:type="dxa"/>
            <w:tcBorders>
              <w:top w:val="single" w:sz="4" w:space="0" w:color="auto"/>
            </w:tcBorders>
          </w:tcPr>
          <w:p w14:paraId="3F6B81F7"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4</w:t>
            </w:r>
          </w:p>
        </w:tc>
      </w:tr>
      <w:tr w:rsidR="003A002C" w:rsidRPr="003A002C" w14:paraId="669A9A17" w14:textId="77777777" w:rsidTr="00533A85">
        <w:tc>
          <w:tcPr>
            <w:tcW w:w="585" w:type="dxa"/>
            <w:vMerge/>
          </w:tcPr>
          <w:p w14:paraId="4A8E11E7"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37" w:type="dxa"/>
            <w:gridSpan w:val="8"/>
          </w:tcPr>
          <w:p w14:paraId="4751A2A9"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Descriere:</w:t>
            </w:r>
          </w:p>
          <w:p w14:paraId="21D9FBC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Consumul de ulei al fiecărei unități CHP este definit ca fiind consumul mediu orar de ulei de ungere a motorului la sarcina nominală (U), exprimat în litri/h.</w:t>
            </w:r>
          </w:p>
          <w:p w14:paraId="429C8E41"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Cerințe minime:</w:t>
            </w:r>
          </w:p>
          <w:p w14:paraId="0B0A3DB7"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Ofertantul va prezenta în cadrul ofertei documentul justificativ din partea producătorului motoarelor privind consumul de ulei de ungere.</w:t>
            </w:r>
          </w:p>
          <w:p w14:paraId="22EE50C0" w14:textId="77777777" w:rsidR="003A002C" w:rsidRPr="003A002C" w:rsidRDefault="003A002C" w:rsidP="003A002C">
            <w:pPr>
              <w:spacing w:after="0" w:line="276" w:lineRule="auto"/>
              <w:jc w:val="both"/>
              <w:rPr>
                <w:rFonts w:ascii="Arial" w:eastAsia="Calibri" w:hAnsi="Arial" w:cs="Arial"/>
                <w:i/>
                <w:iCs/>
                <w:kern w:val="0"/>
                <w:lang w:val="en-US"/>
                <w14:ligatures w14:val="none"/>
              </w:rPr>
            </w:pPr>
            <w:r w:rsidRPr="003A002C">
              <w:rPr>
                <w:rFonts w:ascii="Arial" w:eastAsia="Calibri" w:hAnsi="Arial" w:cs="Arial"/>
                <w:i/>
                <w:iCs/>
                <w:kern w:val="0"/>
                <w:lang w:val="en-US"/>
                <w14:ligatures w14:val="none"/>
              </w:rPr>
              <w:t>Algoritm de calcul:</w:t>
            </w:r>
          </w:p>
          <w:p w14:paraId="2B9CA33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Pentru oferta care prezintă un consum de ulei cu valoarea cea mai scăzută, se acordă punctajul maxim alocat</w:t>
            </w:r>
            <w:r w:rsidRPr="003A002C">
              <w:rPr>
                <w:rFonts w:ascii="Arial" w:eastAsia="Calibri" w:hAnsi="Arial" w:cs="Arial"/>
                <w:b/>
                <w:bCs/>
                <w:kern w:val="0"/>
                <w:lang w:val="en-US"/>
                <w14:ligatures w14:val="none"/>
              </w:rPr>
              <w:t xml:space="preserve"> = 4 puncte</w:t>
            </w:r>
            <w:r w:rsidRPr="003A002C">
              <w:rPr>
                <w:rFonts w:ascii="Arial" w:eastAsia="Calibri" w:hAnsi="Arial" w:cs="Arial"/>
                <w:kern w:val="0"/>
                <w:lang w:val="en-US"/>
                <w14:ligatures w14:val="none"/>
              </w:rPr>
              <w:t>.</w:t>
            </w:r>
          </w:p>
          <w:p w14:paraId="332EBADE"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Pentru oferta care prezintă un consum de ulei cu valoarea cea mai ridicată, se acordă punctajul minim </w:t>
            </w:r>
            <w:r w:rsidRPr="003A002C">
              <w:rPr>
                <w:rFonts w:ascii="Arial" w:eastAsia="Calibri" w:hAnsi="Arial" w:cs="Arial"/>
                <w:b/>
                <w:bCs/>
                <w:kern w:val="0"/>
                <w:lang w:val="en-US"/>
                <w14:ligatures w14:val="none"/>
              </w:rPr>
              <w:t>= 0 puncte</w:t>
            </w:r>
            <w:r w:rsidRPr="003A002C">
              <w:rPr>
                <w:rFonts w:ascii="Arial" w:eastAsia="Calibri" w:hAnsi="Arial" w:cs="Arial"/>
                <w:kern w:val="0"/>
                <w:lang w:val="en-US"/>
                <w14:ligatures w14:val="none"/>
              </w:rPr>
              <w:t>.</w:t>
            </w:r>
          </w:p>
          <w:p w14:paraId="22C3A57A"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Pentru celelalte oferte se acordă punctajul astfel:</w:t>
            </w:r>
          </w:p>
          <w:p w14:paraId="46AFF018"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7</w:t>
            </w:r>
            <w:r w:rsidRPr="003A002C">
              <w:rPr>
                <w:rFonts w:ascii="Arial" w:eastAsia="Calibri" w:hAnsi="Arial" w:cs="Arial"/>
                <w:b/>
                <w:bCs/>
                <w:kern w:val="0"/>
                <w:lang w:val="en-US"/>
                <w14:ligatures w14:val="none"/>
              </w:rPr>
              <w:t>(n) = [U(max) – U(n)] / [U(max) – U(min)] x 4</w:t>
            </w:r>
          </w:p>
        </w:tc>
      </w:tr>
    </w:tbl>
    <w:p w14:paraId="5416483C" w14:textId="77777777" w:rsidR="003A002C" w:rsidRPr="003A002C" w:rsidRDefault="003A002C" w:rsidP="003A002C">
      <w:pPr>
        <w:spacing w:after="0" w:line="276" w:lineRule="auto"/>
        <w:jc w:val="both"/>
        <w:rPr>
          <w:rFonts w:ascii="Arial" w:eastAsia="Times New Roman" w:hAnsi="Arial" w:cs="Arial"/>
          <w:kern w:val="0"/>
          <w:sz w:val="12"/>
          <w:szCs w:val="12"/>
          <w:lang w:val="es-ES"/>
          <w14:ligatures w14:val="none"/>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49"/>
        <w:gridCol w:w="2589"/>
        <w:gridCol w:w="1080"/>
        <w:gridCol w:w="1737"/>
      </w:tblGrid>
      <w:tr w:rsidR="003A002C" w:rsidRPr="003A002C" w14:paraId="0CAAA008" w14:textId="77777777" w:rsidTr="00533A85">
        <w:tc>
          <w:tcPr>
            <w:tcW w:w="567" w:type="dxa"/>
            <w:vMerge w:val="restart"/>
          </w:tcPr>
          <w:p w14:paraId="75DE0481"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8</w:t>
            </w:r>
          </w:p>
        </w:tc>
        <w:tc>
          <w:tcPr>
            <w:tcW w:w="3949" w:type="dxa"/>
            <w:tcBorders>
              <w:bottom w:val="single" w:sz="4" w:space="0" w:color="auto"/>
            </w:tcBorders>
          </w:tcPr>
          <w:p w14:paraId="615FB97B"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Costul specific al mentenanței ansamblurilor motor-generator</w:t>
            </w:r>
          </w:p>
        </w:tc>
        <w:tc>
          <w:tcPr>
            <w:tcW w:w="2589" w:type="dxa"/>
            <w:tcBorders>
              <w:bottom w:val="single" w:sz="4" w:space="0" w:color="auto"/>
            </w:tcBorders>
          </w:tcPr>
          <w:p w14:paraId="305B7DD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Componenta tehnică</w:t>
            </w:r>
          </w:p>
        </w:tc>
        <w:tc>
          <w:tcPr>
            <w:tcW w:w="1080" w:type="dxa"/>
            <w:tcBorders>
              <w:bottom w:val="single" w:sz="4" w:space="0" w:color="auto"/>
            </w:tcBorders>
          </w:tcPr>
          <w:p w14:paraId="40F6CED6"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6%</w:t>
            </w:r>
          </w:p>
        </w:tc>
        <w:tc>
          <w:tcPr>
            <w:tcW w:w="1737" w:type="dxa"/>
            <w:tcBorders>
              <w:bottom w:val="single" w:sz="4" w:space="0" w:color="auto"/>
            </w:tcBorders>
          </w:tcPr>
          <w:p w14:paraId="5769B0A5"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6</w:t>
            </w:r>
          </w:p>
        </w:tc>
      </w:tr>
      <w:tr w:rsidR="003A002C" w:rsidRPr="003A002C" w14:paraId="1E2E507E" w14:textId="77777777" w:rsidTr="00533A85">
        <w:tc>
          <w:tcPr>
            <w:tcW w:w="567" w:type="dxa"/>
            <w:vMerge/>
            <w:tcBorders>
              <w:bottom w:val="single" w:sz="4" w:space="0" w:color="auto"/>
            </w:tcBorders>
          </w:tcPr>
          <w:p w14:paraId="08CA1093"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55" w:type="dxa"/>
            <w:gridSpan w:val="4"/>
            <w:tcBorders>
              <w:bottom w:val="single" w:sz="4" w:space="0" w:color="auto"/>
            </w:tcBorders>
          </w:tcPr>
          <w:p w14:paraId="4AEA9DAF" w14:textId="77777777" w:rsidR="003A002C" w:rsidRPr="003A002C" w:rsidRDefault="003A002C" w:rsidP="003A002C">
            <w:pPr>
              <w:spacing w:after="0" w:line="276" w:lineRule="auto"/>
              <w:jc w:val="both"/>
              <w:rPr>
                <w:rFonts w:ascii="Arial" w:eastAsia="Calibri" w:hAnsi="Arial" w:cs="Arial"/>
                <w:i/>
                <w:kern w:val="0"/>
                <w:lang w:val="en-US"/>
                <w14:ligatures w14:val="none"/>
              </w:rPr>
            </w:pPr>
            <w:r w:rsidRPr="003A002C">
              <w:rPr>
                <w:rFonts w:ascii="Arial" w:eastAsia="Calibri" w:hAnsi="Arial" w:cs="Arial"/>
                <w:i/>
                <w:kern w:val="0"/>
                <w:lang w:val="en-US"/>
                <w14:ligatures w14:val="none"/>
              </w:rPr>
              <w:t>Descriere:</w:t>
            </w:r>
          </w:p>
          <w:p w14:paraId="25B02AF4"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Costul specific al mentenanței ansamblurilor motor-generator (M) este definit ca raportul dintre costul propunerii contractului de mentenanță completă (Cm) și energia electrică produsă la bornele generatoarelor (E), pentru perioada de referință, la sarcina nominală.</w:t>
            </w:r>
          </w:p>
          <w:p w14:paraId="726C8716"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M = Cm / EEm   [euro/MWh(e)]</w:t>
            </w:r>
          </w:p>
          <w:p w14:paraId="48875CE4"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unde:</w:t>
            </w:r>
          </w:p>
          <w:p w14:paraId="0C03611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lastRenderedPageBreak/>
              <w:t>EEm</w:t>
            </w:r>
            <w:r w:rsidRPr="003A002C">
              <w:rPr>
                <w:rFonts w:ascii="Arial" w:eastAsia="Calibri" w:hAnsi="Arial" w:cs="Arial"/>
                <w:kern w:val="0"/>
                <w:lang w:val="en-US"/>
                <w14:ligatures w14:val="none"/>
              </w:rPr>
              <w:t xml:space="preserve"> = energia electrică produsă la bornele generatoarelor într-o perioadă de referință Ho = 75.000 ore de operare, la sarcina nominală, exprimată în MWh(e);</w:t>
            </w:r>
          </w:p>
          <w:p w14:paraId="78B03CB1"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b/>
                <w:bCs/>
                <w:kern w:val="0"/>
                <w:lang w:val="en-US"/>
                <w14:ligatures w14:val="none"/>
              </w:rPr>
              <w:t>Cm</w:t>
            </w:r>
            <w:r w:rsidRPr="003A002C">
              <w:rPr>
                <w:rFonts w:ascii="Arial" w:eastAsia="Calibri" w:hAnsi="Arial" w:cs="Arial"/>
                <w:kern w:val="0"/>
                <w:lang w:val="en-US"/>
                <w14:ligatures w14:val="none"/>
              </w:rPr>
              <w:t xml:space="preserve"> = costul propunerii contractului de mentenanță completă stabilit în conformitate cu cerințele caietului de sarcini de către producătorul ansamblurilor motor-generator, pentru perioada de referință Ho = 75.000 ore de operare, exprimată în euro.</w:t>
            </w:r>
          </w:p>
          <w:p w14:paraId="1C1538E1" w14:textId="77777777" w:rsidR="003A002C" w:rsidRPr="003A002C" w:rsidRDefault="003A002C" w:rsidP="003A002C">
            <w:pPr>
              <w:spacing w:after="0" w:line="276" w:lineRule="auto"/>
              <w:jc w:val="both"/>
              <w:rPr>
                <w:rFonts w:ascii="Arial" w:eastAsia="Calibri" w:hAnsi="Arial" w:cs="Arial"/>
                <w:i/>
                <w:kern w:val="0"/>
                <w:lang w:val="en-US"/>
                <w14:ligatures w14:val="none"/>
              </w:rPr>
            </w:pPr>
            <w:r w:rsidRPr="003A002C">
              <w:rPr>
                <w:rFonts w:ascii="Arial" w:eastAsia="Calibri" w:hAnsi="Arial" w:cs="Arial"/>
                <w:i/>
                <w:kern w:val="0"/>
                <w:lang w:val="en-US"/>
                <w14:ligatures w14:val="none"/>
              </w:rPr>
              <w:t>Cerințe minime:</w:t>
            </w:r>
          </w:p>
          <w:p w14:paraId="7533DCD6"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Ofertantul va prezenta Propunerea pentru contractul de mentenanța completă, în conformitate cu cerințele caietului de sarcini, cap. 5.1.8. </w:t>
            </w:r>
          </w:p>
          <w:p w14:paraId="61ABFA6C"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 xml:space="preserve">O ofertă care nu prezintă această propunere, în conformitate cu cerințele caietului de sarcini, nu va fi luată în considerare, fiind stabilită </w:t>
            </w:r>
            <w:proofErr w:type="gramStart"/>
            <w:r w:rsidRPr="003A002C">
              <w:rPr>
                <w:rFonts w:ascii="Arial" w:eastAsia="Calibri" w:hAnsi="Arial" w:cs="Arial"/>
                <w:kern w:val="0"/>
                <w:lang w:val="en-US"/>
                <w14:ligatures w14:val="none"/>
              </w:rPr>
              <w:t>ca ”</w:t>
            </w:r>
            <w:proofErr w:type="gramEnd"/>
            <w:r w:rsidRPr="003A002C">
              <w:rPr>
                <w:rFonts w:ascii="Arial" w:eastAsia="Calibri" w:hAnsi="Arial" w:cs="Arial"/>
                <w:kern w:val="0"/>
                <w:lang w:val="en-US"/>
                <w14:ligatures w14:val="none"/>
              </w:rPr>
              <w:t>ofertă neconformă”.</w:t>
            </w:r>
          </w:p>
          <w:p w14:paraId="1DB2E4AB" w14:textId="77777777" w:rsidR="003A002C" w:rsidRPr="003A002C" w:rsidRDefault="003A002C" w:rsidP="003A002C">
            <w:pPr>
              <w:spacing w:after="0" w:line="276" w:lineRule="auto"/>
              <w:jc w:val="both"/>
              <w:rPr>
                <w:rFonts w:ascii="Arial" w:eastAsia="Calibri" w:hAnsi="Arial" w:cs="Arial"/>
                <w:i/>
                <w:kern w:val="0"/>
                <w:lang w:val="en-US"/>
                <w14:ligatures w14:val="none"/>
              </w:rPr>
            </w:pPr>
          </w:p>
          <w:p w14:paraId="72FB2905" w14:textId="77777777" w:rsidR="003A002C" w:rsidRPr="003A002C" w:rsidRDefault="003A002C" w:rsidP="003A002C">
            <w:pPr>
              <w:spacing w:after="0" w:line="276" w:lineRule="auto"/>
              <w:jc w:val="both"/>
              <w:rPr>
                <w:rFonts w:ascii="Arial" w:eastAsia="Calibri" w:hAnsi="Arial" w:cs="Arial"/>
                <w:i/>
                <w:kern w:val="0"/>
                <w:lang w:val="en-US"/>
                <w14:ligatures w14:val="none"/>
              </w:rPr>
            </w:pPr>
            <w:r w:rsidRPr="003A002C">
              <w:rPr>
                <w:rFonts w:ascii="Arial" w:eastAsia="Calibri" w:hAnsi="Arial" w:cs="Arial"/>
                <w:i/>
                <w:kern w:val="0"/>
                <w:lang w:val="en-US"/>
                <w14:ligatures w14:val="none"/>
              </w:rPr>
              <w:t>Algoritm de calcul:</w:t>
            </w:r>
          </w:p>
          <w:p w14:paraId="286187CC"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Pentru oferta care prezintă un cost specific de mentenanță cu valoarea cea mai scăzută, se acordă punctajul maxim alocat</w:t>
            </w:r>
            <w:r w:rsidRPr="003A002C">
              <w:rPr>
                <w:rFonts w:ascii="Arial" w:eastAsia="Calibri" w:hAnsi="Arial" w:cs="Arial"/>
                <w:b/>
                <w:bCs/>
                <w:kern w:val="0"/>
                <w:lang w:val="en-US"/>
                <w14:ligatures w14:val="none"/>
              </w:rPr>
              <w:t xml:space="preserve"> = 6 puncte</w:t>
            </w:r>
            <w:r w:rsidRPr="003A002C">
              <w:rPr>
                <w:rFonts w:ascii="Arial" w:eastAsia="Calibri" w:hAnsi="Arial" w:cs="Arial"/>
                <w:kern w:val="0"/>
                <w:lang w:val="en-US"/>
                <w14:ligatures w14:val="none"/>
              </w:rPr>
              <w:t>.</w:t>
            </w:r>
          </w:p>
          <w:p w14:paraId="40A37500"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Pentru oferta care prezintă un cost specific de mentenanță cu valoarea cea mai ridicată, se acordă punctajul minim</w:t>
            </w:r>
            <w:r w:rsidRPr="003A002C">
              <w:rPr>
                <w:rFonts w:ascii="Arial" w:eastAsia="Calibri" w:hAnsi="Arial" w:cs="Arial"/>
                <w:b/>
                <w:bCs/>
                <w:kern w:val="0"/>
                <w:lang w:val="en-US"/>
                <w14:ligatures w14:val="none"/>
              </w:rPr>
              <w:t xml:space="preserve"> = 0 puncte</w:t>
            </w:r>
            <w:r w:rsidRPr="003A002C">
              <w:rPr>
                <w:rFonts w:ascii="Arial" w:eastAsia="Calibri" w:hAnsi="Arial" w:cs="Arial"/>
                <w:kern w:val="0"/>
                <w:lang w:val="en-US"/>
                <w14:ligatures w14:val="none"/>
              </w:rPr>
              <w:t>.</w:t>
            </w:r>
          </w:p>
          <w:p w14:paraId="59CC5D4F" w14:textId="77777777" w:rsidR="003A002C" w:rsidRPr="003A002C" w:rsidRDefault="003A002C" w:rsidP="003A002C">
            <w:pPr>
              <w:spacing w:after="0" w:line="276" w:lineRule="auto"/>
              <w:jc w:val="both"/>
              <w:rPr>
                <w:rFonts w:ascii="Arial" w:eastAsia="Calibri" w:hAnsi="Arial" w:cs="Arial"/>
                <w:kern w:val="0"/>
                <w:lang w:val="en-US"/>
                <w14:ligatures w14:val="none"/>
              </w:rPr>
            </w:pPr>
            <w:r w:rsidRPr="003A002C">
              <w:rPr>
                <w:rFonts w:ascii="Arial" w:eastAsia="Calibri" w:hAnsi="Arial" w:cs="Arial"/>
                <w:kern w:val="0"/>
                <w:lang w:val="en-US"/>
                <w14:ligatures w14:val="none"/>
              </w:rPr>
              <w:t>Pentru celelalte oferte cu un cost specific al mentenanței M(n) se acordă punctajul astfel:</w:t>
            </w:r>
          </w:p>
          <w:p w14:paraId="10249783" w14:textId="77777777" w:rsidR="003A002C" w:rsidRPr="003A002C" w:rsidRDefault="003A002C" w:rsidP="003A002C">
            <w:pPr>
              <w:spacing w:after="0" w:line="276" w:lineRule="auto"/>
              <w:jc w:val="both"/>
              <w:rPr>
                <w:rFonts w:ascii="Arial" w:eastAsia="Calibri" w:hAnsi="Arial" w:cs="Arial"/>
                <w:b/>
                <w:bCs/>
                <w:kern w:val="0"/>
                <w:lang w:val="en-US"/>
                <w14:ligatures w14:val="none"/>
              </w:rPr>
            </w:pPr>
            <w:r w:rsidRPr="003A002C">
              <w:rPr>
                <w:rFonts w:ascii="Arial" w:eastAsia="Calibri" w:hAnsi="Arial" w:cs="Arial"/>
                <w:b/>
                <w:bCs/>
                <w:kern w:val="0"/>
                <w:lang w:val="en-US"/>
                <w14:ligatures w14:val="none"/>
              </w:rPr>
              <w:t>P</w:t>
            </w:r>
            <w:r w:rsidRPr="003A002C">
              <w:rPr>
                <w:rFonts w:ascii="Arial" w:eastAsia="Calibri" w:hAnsi="Arial" w:cs="Arial"/>
                <w:b/>
                <w:bCs/>
                <w:kern w:val="0"/>
                <w:vertAlign w:val="subscript"/>
                <w:lang w:val="en-US"/>
                <w14:ligatures w14:val="none"/>
              </w:rPr>
              <w:t>8</w:t>
            </w:r>
            <w:r w:rsidRPr="003A002C">
              <w:rPr>
                <w:rFonts w:ascii="Arial" w:eastAsia="Calibri" w:hAnsi="Arial" w:cs="Arial"/>
                <w:b/>
                <w:bCs/>
                <w:kern w:val="0"/>
                <w:lang w:val="en-US"/>
                <w14:ligatures w14:val="none"/>
              </w:rPr>
              <w:t>(n)</w:t>
            </w:r>
            <w:r w:rsidRPr="003A002C">
              <w:rPr>
                <w:rFonts w:ascii="Arial" w:eastAsia="Calibri" w:hAnsi="Arial" w:cs="Arial"/>
                <w:b/>
                <w:bCs/>
                <w:color w:val="00B0F0"/>
                <w:kern w:val="0"/>
                <w:lang w:val="en-US"/>
                <w14:ligatures w14:val="none"/>
              </w:rPr>
              <w:t xml:space="preserve"> </w:t>
            </w:r>
            <w:r w:rsidRPr="003A002C">
              <w:rPr>
                <w:rFonts w:ascii="Arial" w:eastAsia="Calibri" w:hAnsi="Arial" w:cs="Arial"/>
                <w:b/>
                <w:bCs/>
                <w:kern w:val="0"/>
                <w:lang w:val="en-US"/>
                <w14:ligatures w14:val="none"/>
              </w:rPr>
              <w:t>= [M(max) – M(n)] / [M(max) – M(min)] x 6</w:t>
            </w:r>
          </w:p>
          <w:p w14:paraId="66D54112" w14:textId="77777777" w:rsidR="003A002C" w:rsidRPr="003A002C" w:rsidRDefault="003A002C" w:rsidP="003A002C">
            <w:pPr>
              <w:spacing w:after="0" w:line="276" w:lineRule="auto"/>
              <w:jc w:val="both"/>
              <w:rPr>
                <w:rFonts w:ascii="Arial" w:eastAsia="Calibri" w:hAnsi="Arial" w:cs="Arial"/>
                <w:kern w:val="0"/>
                <w:sz w:val="12"/>
                <w:szCs w:val="12"/>
                <w:lang w:val="en-US"/>
                <w14:ligatures w14:val="none"/>
              </w:rPr>
            </w:pPr>
          </w:p>
        </w:tc>
      </w:tr>
      <w:tr w:rsidR="003A002C" w:rsidRPr="003A002C" w14:paraId="5DF65C6A" w14:textId="77777777" w:rsidTr="00533A85">
        <w:tc>
          <w:tcPr>
            <w:tcW w:w="567" w:type="dxa"/>
            <w:tcBorders>
              <w:top w:val="single" w:sz="4" w:space="0" w:color="auto"/>
              <w:left w:val="nil"/>
              <w:bottom w:val="single" w:sz="4" w:space="0" w:color="auto"/>
              <w:right w:val="nil"/>
            </w:tcBorders>
          </w:tcPr>
          <w:p w14:paraId="71D2BC66" w14:textId="77777777" w:rsidR="003A002C" w:rsidRPr="003A002C" w:rsidRDefault="003A002C" w:rsidP="003A002C">
            <w:pPr>
              <w:spacing w:after="0" w:line="276" w:lineRule="auto"/>
              <w:jc w:val="both"/>
              <w:rPr>
                <w:rFonts w:ascii="Arial" w:eastAsia="Calibri" w:hAnsi="Arial" w:cs="Arial"/>
                <w:kern w:val="0"/>
                <w:lang w:val="en-US"/>
                <w14:ligatures w14:val="none"/>
              </w:rPr>
            </w:pPr>
          </w:p>
        </w:tc>
        <w:tc>
          <w:tcPr>
            <w:tcW w:w="9355" w:type="dxa"/>
            <w:gridSpan w:val="4"/>
            <w:tcBorders>
              <w:top w:val="single" w:sz="4" w:space="0" w:color="auto"/>
              <w:left w:val="nil"/>
              <w:bottom w:val="single" w:sz="4" w:space="0" w:color="auto"/>
              <w:right w:val="nil"/>
            </w:tcBorders>
          </w:tcPr>
          <w:p w14:paraId="3C9291F6" w14:textId="77777777" w:rsidR="003A002C" w:rsidRPr="003A002C" w:rsidRDefault="003A002C" w:rsidP="003A002C">
            <w:pPr>
              <w:spacing w:after="0" w:line="276" w:lineRule="auto"/>
              <w:jc w:val="both"/>
              <w:rPr>
                <w:rFonts w:ascii="Arial" w:eastAsia="Calibri" w:hAnsi="Arial" w:cs="Arial"/>
                <w:i/>
                <w:kern w:val="0"/>
                <w:lang w:val="en-US"/>
                <w14:ligatures w14:val="none"/>
              </w:rPr>
            </w:pPr>
          </w:p>
        </w:tc>
      </w:tr>
      <w:tr w:rsidR="003A002C" w:rsidRPr="003A002C" w14:paraId="313480D4" w14:textId="77777777" w:rsidTr="00533A85">
        <w:tc>
          <w:tcPr>
            <w:tcW w:w="9922" w:type="dxa"/>
            <w:gridSpan w:val="5"/>
            <w:tcBorders>
              <w:top w:val="single" w:sz="4" w:space="0" w:color="auto"/>
            </w:tcBorders>
          </w:tcPr>
          <w:p w14:paraId="4F442460" w14:textId="77777777" w:rsidR="003A002C" w:rsidRPr="003A002C" w:rsidRDefault="003A002C" w:rsidP="003A002C">
            <w:pPr>
              <w:spacing w:after="0" w:line="276" w:lineRule="auto"/>
              <w:jc w:val="both"/>
              <w:rPr>
                <w:rFonts w:ascii="Arial" w:eastAsia="Calibri" w:hAnsi="Arial" w:cs="Arial"/>
                <w:b/>
                <w:color w:val="000000"/>
                <w:kern w:val="0"/>
                <w:lang w:val="en-US"/>
                <w14:ligatures w14:val="none"/>
              </w:rPr>
            </w:pPr>
          </w:p>
          <w:p w14:paraId="043456DD" w14:textId="77777777" w:rsidR="003A002C" w:rsidRPr="003A002C" w:rsidRDefault="003A002C" w:rsidP="003A002C">
            <w:pPr>
              <w:spacing w:after="0" w:line="276" w:lineRule="auto"/>
              <w:jc w:val="both"/>
              <w:rPr>
                <w:rFonts w:ascii="Arial" w:eastAsia="Calibri" w:hAnsi="Arial" w:cs="Arial"/>
                <w:b/>
                <w:color w:val="000000"/>
                <w:kern w:val="0"/>
                <w:lang w:val="en-US"/>
                <w14:ligatures w14:val="none"/>
              </w:rPr>
            </w:pPr>
            <w:r w:rsidRPr="003A002C">
              <w:rPr>
                <w:rFonts w:ascii="Arial" w:eastAsia="Calibri" w:hAnsi="Arial" w:cs="Arial"/>
                <w:b/>
                <w:color w:val="000000"/>
                <w:kern w:val="0"/>
                <w:lang w:val="en-US"/>
                <w14:ligatures w14:val="none"/>
              </w:rPr>
              <w:t>Punctajul total al unei oferte “</w:t>
            </w:r>
            <w:r w:rsidRPr="003A002C">
              <w:rPr>
                <w:rFonts w:ascii="Arial" w:eastAsia="Calibri" w:hAnsi="Arial" w:cs="Arial"/>
                <w:b/>
                <w:bCs/>
                <w:color w:val="000000"/>
                <w:kern w:val="0"/>
                <w:lang w:val="en-US"/>
                <w14:ligatures w14:val="none"/>
              </w:rPr>
              <w:t>n</w:t>
            </w:r>
            <w:r w:rsidRPr="003A002C">
              <w:rPr>
                <w:rFonts w:ascii="Arial" w:eastAsia="Calibri" w:hAnsi="Arial" w:cs="Arial"/>
                <w:b/>
                <w:color w:val="000000"/>
                <w:kern w:val="0"/>
                <w:lang w:val="en-US"/>
                <w14:ligatures w14:val="none"/>
              </w:rPr>
              <w:t xml:space="preserve">” se calculează însumând punctajele individuale </w:t>
            </w:r>
            <w:r w:rsidRPr="003A002C">
              <w:rPr>
                <w:rFonts w:ascii="Arial" w:eastAsia="Calibri" w:hAnsi="Arial" w:cs="Arial"/>
                <w:b/>
                <w:bCs/>
                <w:i/>
                <w:iCs/>
                <w:color w:val="000000"/>
                <w:kern w:val="0"/>
                <w:lang w:val="en-US"/>
                <w14:ligatures w14:val="none"/>
              </w:rPr>
              <w:t>P</w:t>
            </w:r>
            <w:r w:rsidRPr="003A002C">
              <w:rPr>
                <w:rFonts w:ascii="Arial" w:eastAsia="Calibri" w:hAnsi="Arial" w:cs="Arial"/>
                <w:b/>
                <w:bCs/>
                <w:i/>
                <w:iCs/>
                <w:color w:val="000000"/>
                <w:kern w:val="0"/>
                <w:vertAlign w:val="subscript"/>
                <w:lang w:val="en-US"/>
                <w14:ligatures w14:val="none"/>
              </w:rPr>
              <w:t>i</w:t>
            </w:r>
            <w:r w:rsidRPr="003A002C">
              <w:rPr>
                <w:rFonts w:ascii="Arial" w:eastAsia="Calibri" w:hAnsi="Arial" w:cs="Arial"/>
                <w:b/>
                <w:bCs/>
                <w:i/>
                <w:iCs/>
                <w:color w:val="000000"/>
                <w:kern w:val="0"/>
                <w:lang w:val="en-US"/>
                <w14:ligatures w14:val="none"/>
              </w:rPr>
              <w:t>(n)</w:t>
            </w:r>
            <w:r w:rsidRPr="003A002C">
              <w:rPr>
                <w:rFonts w:ascii="Arial" w:eastAsia="Calibri" w:hAnsi="Arial" w:cs="Arial"/>
                <w:b/>
                <w:color w:val="000000"/>
                <w:kern w:val="0"/>
                <w:lang w:val="en-US"/>
                <w14:ligatures w14:val="none"/>
              </w:rPr>
              <w:t xml:space="preserve"> aferente factorilor de evaluare calculați pentru oferta “n” în baza algoritmilor de calcul descriși mai sus:</w:t>
            </w:r>
          </w:p>
          <w:p w14:paraId="66F5038C" w14:textId="77777777" w:rsidR="003A002C" w:rsidRPr="003A002C" w:rsidRDefault="003A002C" w:rsidP="003A002C">
            <w:pPr>
              <w:spacing w:after="0" w:line="276" w:lineRule="auto"/>
              <w:jc w:val="both"/>
              <w:rPr>
                <w:rFonts w:ascii="Arial" w:eastAsia="Calibri" w:hAnsi="Arial" w:cs="Arial"/>
                <w:b/>
                <w:kern w:val="0"/>
                <w:lang w:val="en-US"/>
                <w14:ligatures w14:val="none"/>
              </w:rPr>
            </w:pPr>
          </w:p>
          <w:p w14:paraId="6095F297" w14:textId="1AFD0E5F" w:rsidR="003A002C" w:rsidRPr="003A002C" w:rsidRDefault="003A002C" w:rsidP="003A002C">
            <w:pPr>
              <w:spacing w:after="0" w:line="276" w:lineRule="auto"/>
              <w:jc w:val="both"/>
              <w:rPr>
                <w:rFonts w:ascii="Arial" w:eastAsia="Calibri" w:hAnsi="Arial" w:cs="Arial"/>
                <w:b/>
                <w:color w:val="000000"/>
                <w:kern w:val="0"/>
                <w:lang w:val="en-US"/>
                <w14:ligatures w14:val="none"/>
              </w:rPr>
            </w:pPr>
            <m:oMathPara>
              <m:oMathParaPr>
                <m:jc m:val="left"/>
              </m:oMathParaPr>
              <m:oMath>
                <m:r>
                  <m:rPr>
                    <m:sty m:val="bi"/>
                  </m:rPr>
                  <w:rPr>
                    <w:rFonts w:ascii="Cambria Math" w:hAnsi="Cambria Math" w:cs="Arial"/>
                    <w:sz w:val="28"/>
                    <w:szCs w:val="28"/>
                  </w:rPr>
                  <m:t>P</m:t>
                </m:r>
                <m:d>
                  <m:dPr>
                    <m:ctrlPr>
                      <w:rPr>
                        <w:rFonts w:ascii="Cambria Math" w:hAnsi="Cambria Math" w:cs="Arial"/>
                        <w:b/>
                        <w:bCs/>
                        <w:i/>
                        <w:sz w:val="28"/>
                        <w:szCs w:val="28"/>
                      </w:rPr>
                    </m:ctrlPr>
                  </m:dPr>
                  <m:e>
                    <m:r>
                      <m:rPr>
                        <m:sty m:val="bi"/>
                      </m:rPr>
                      <w:rPr>
                        <w:rFonts w:ascii="Cambria Math" w:hAnsi="Cambria Math" w:cs="Arial"/>
                        <w:sz w:val="28"/>
                        <w:szCs w:val="28"/>
                      </w:rPr>
                      <m:t>n</m:t>
                    </m:r>
                  </m:e>
                </m:d>
                <m:r>
                  <m:rPr>
                    <m:sty m:val="bi"/>
                  </m:rPr>
                  <w:rPr>
                    <w:rFonts w:ascii="Cambria Math" w:hAnsi="Cambria Math" w:cs="Arial"/>
                    <w:sz w:val="28"/>
                    <w:szCs w:val="28"/>
                  </w:rPr>
                  <m:t>=</m:t>
                </m:r>
                <m:nary>
                  <m:naryPr>
                    <m:chr m:val="∑"/>
                    <m:limLoc m:val="undOvr"/>
                    <m:supHide m:val="1"/>
                    <m:ctrlPr>
                      <w:rPr>
                        <w:rFonts w:ascii="Cambria Math" w:hAnsi="Cambria Math" w:cs="Arial"/>
                        <w:b/>
                        <w:bCs/>
                        <w:i/>
                        <w:sz w:val="28"/>
                        <w:szCs w:val="28"/>
                      </w:rPr>
                    </m:ctrlPr>
                  </m:naryPr>
                  <m:sub>
                    <m:r>
                      <m:rPr>
                        <m:sty m:val="bi"/>
                      </m:rPr>
                      <w:rPr>
                        <w:rFonts w:ascii="Cambria Math" w:hAnsi="Cambria Math" w:cs="Arial"/>
                        <w:sz w:val="28"/>
                        <w:szCs w:val="28"/>
                      </w:rPr>
                      <m:t>i=1…8</m:t>
                    </m:r>
                  </m:sub>
                  <m:sup/>
                  <m:e>
                    <m:sSub>
                      <m:sSubPr>
                        <m:ctrlPr>
                          <w:rPr>
                            <w:rFonts w:ascii="Cambria Math" w:hAnsi="Cambria Math" w:cs="Arial"/>
                            <w:b/>
                            <w:bCs/>
                            <w:i/>
                            <w:sz w:val="28"/>
                            <w:szCs w:val="28"/>
                          </w:rPr>
                        </m:ctrlPr>
                      </m:sSubPr>
                      <m:e>
                        <m:r>
                          <m:rPr>
                            <m:sty m:val="bi"/>
                          </m:rPr>
                          <w:rPr>
                            <w:rFonts w:ascii="Cambria Math" w:hAnsi="Cambria Math" w:cs="Arial"/>
                            <w:sz w:val="28"/>
                            <w:szCs w:val="28"/>
                          </w:rPr>
                          <m:t>P</m:t>
                        </m:r>
                      </m:e>
                      <m:sub>
                        <m:r>
                          <m:rPr>
                            <m:sty m:val="bi"/>
                          </m:rPr>
                          <w:rPr>
                            <w:rFonts w:ascii="Cambria Math" w:hAnsi="Cambria Math" w:cs="Arial"/>
                            <w:sz w:val="28"/>
                            <w:szCs w:val="28"/>
                          </w:rPr>
                          <m:t>i</m:t>
                        </m:r>
                      </m:sub>
                    </m:sSub>
                    <m:d>
                      <m:dPr>
                        <m:ctrlPr>
                          <w:rPr>
                            <w:rFonts w:ascii="Cambria Math" w:hAnsi="Cambria Math" w:cs="Arial"/>
                            <w:b/>
                            <w:bCs/>
                            <w:i/>
                            <w:sz w:val="28"/>
                            <w:szCs w:val="28"/>
                          </w:rPr>
                        </m:ctrlPr>
                      </m:dPr>
                      <m:e>
                        <m:r>
                          <m:rPr>
                            <m:sty m:val="bi"/>
                          </m:rPr>
                          <w:rPr>
                            <w:rFonts w:ascii="Cambria Math" w:hAnsi="Cambria Math" w:cs="Arial"/>
                            <w:sz w:val="28"/>
                            <w:szCs w:val="28"/>
                          </w:rPr>
                          <m:t>n</m:t>
                        </m:r>
                      </m:e>
                    </m:d>
                  </m:e>
                </m:nary>
                <m:r>
                  <m:rPr>
                    <m:sty m:val="p"/>
                  </m:rPr>
                  <w:rPr>
                    <w:rFonts w:ascii="Cambria Math" w:eastAsia="Calibri" w:hAnsi="Cambria Math" w:cs="Arial"/>
                    <w:color w:val="000000"/>
                    <w:kern w:val="0"/>
                    <w:sz w:val="28"/>
                    <w:szCs w:val="28"/>
                    <w:lang w:val="en-US"/>
                    <w14:ligatures w14:val="none"/>
                  </w:rPr>
                  <w:br/>
                </m:r>
              </m:oMath>
            </m:oMathPara>
          </w:p>
          <w:p w14:paraId="738877CC" w14:textId="77777777" w:rsidR="003A002C" w:rsidRPr="003A002C" w:rsidRDefault="003A002C" w:rsidP="003A002C">
            <w:pPr>
              <w:spacing w:after="0" w:line="276" w:lineRule="auto"/>
              <w:jc w:val="both"/>
              <w:rPr>
                <w:rFonts w:ascii="Arial" w:eastAsia="Calibri" w:hAnsi="Arial" w:cs="Arial"/>
                <w:b/>
                <w:color w:val="000000"/>
                <w:kern w:val="0"/>
                <w:lang w:val="en-US"/>
                <w14:ligatures w14:val="none"/>
              </w:rPr>
            </w:pPr>
            <w:r w:rsidRPr="003A002C">
              <w:rPr>
                <w:rFonts w:ascii="Arial" w:eastAsia="Calibri" w:hAnsi="Arial" w:cs="Arial"/>
                <w:b/>
                <w:color w:val="000000"/>
                <w:kern w:val="0"/>
                <w:lang w:val="en-US"/>
                <w14:ligatures w14:val="none"/>
              </w:rPr>
              <w:t>Punctajul maxim total care poate fi obținut de o ofertă de 100 puncte.</w:t>
            </w:r>
          </w:p>
          <w:p w14:paraId="5568D15B" w14:textId="77777777" w:rsidR="003A002C" w:rsidRPr="003A002C" w:rsidRDefault="003A002C" w:rsidP="003A002C">
            <w:pPr>
              <w:spacing w:after="0" w:line="276" w:lineRule="auto"/>
              <w:jc w:val="both"/>
              <w:rPr>
                <w:rFonts w:ascii="Arial" w:eastAsia="Calibri" w:hAnsi="Arial" w:cs="Arial"/>
                <w:b/>
                <w:color w:val="000000"/>
                <w:kern w:val="0"/>
                <w:lang w:val="en-US"/>
                <w14:ligatures w14:val="none"/>
              </w:rPr>
            </w:pPr>
          </w:p>
        </w:tc>
      </w:tr>
    </w:tbl>
    <w:p w14:paraId="463F06A7" w14:textId="77777777" w:rsidR="003A002C" w:rsidRPr="003A002C" w:rsidRDefault="003A002C" w:rsidP="003A002C">
      <w:pPr>
        <w:spacing w:after="0" w:line="276" w:lineRule="auto"/>
        <w:jc w:val="both"/>
        <w:rPr>
          <w:rFonts w:ascii="Arial" w:eastAsia="Times New Roman" w:hAnsi="Arial" w:cs="Arial"/>
          <w:kern w:val="0"/>
          <w:lang w:val="en-US"/>
          <w14:ligatures w14:val="none"/>
        </w:rPr>
      </w:pPr>
    </w:p>
    <w:bookmarkEnd w:id="0"/>
    <w:p w14:paraId="12074CEF" w14:textId="77777777" w:rsidR="00377C19" w:rsidRPr="00377C19" w:rsidRDefault="00377C19" w:rsidP="00377C19">
      <w:pPr>
        <w:spacing w:after="0" w:line="240" w:lineRule="auto"/>
        <w:jc w:val="both"/>
        <w:rPr>
          <w:rFonts w:ascii="Arial" w:eastAsia="Times New Roman" w:hAnsi="Arial" w:cs="Arial"/>
          <w:kern w:val="0"/>
          <w:sz w:val="24"/>
          <w:szCs w:val="24"/>
          <w:lang w:val="en-US"/>
          <w14:ligatures w14:val="none"/>
        </w:rPr>
      </w:pPr>
    </w:p>
    <w:sectPr w:rsidR="00377C19" w:rsidRPr="00377C19" w:rsidSect="00CB59D6">
      <w:footerReference w:type="default" r:id="rId7"/>
      <w:pgSz w:w="12240" w:h="15840"/>
      <w:pgMar w:top="1135" w:right="1183"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571BF" w14:textId="77777777" w:rsidR="00A13B0F" w:rsidRDefault="00A13B0F" w:rsidP="00CF4698">
      <w:pPr>
        <w:spacing w:after="0" w:line="240" w:lineRule="auto"/>
      </w:pPr>
      <w:r>
        <w:separator/>
      </w:r>
    </w:p>
  </w:endnote>
  <w:endnote w:type="continuationSeparator" w:id="0">
    <w:p w14:paraId="639EC92B" w14:textId="77777777" w:rsidR="00A13B0F" w:rsidRDefault="00A13B0F" w:rsidP="00CF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562002"/>
      <w:docPartObj>
        <w:docPartGallery w:val="Page Numbers (Bottom of Page)"/>
        <w:docPartUnique/>
      </w:docPartObj>
    </w:sdtPr>
    <w:sdtEndPr/>
    <w:sdtContent>
      <w:p w14:paraId="145870DB" w14:textId="1B6BA5A0" w:rsidR="00CF4698" w:rsidRDefault="00CF4698">
        <w:pPr>
          <w:pStyle w:val="Subsol"/>
          <w:jc w:val="center"/>
        </w:pPr>
        <w:r>
          <w:fldChar w:fldCharType="begin"/>
        </w:r>
        <w:r>
          <w:instrText>PAGE   \* MERGEFORMAT</w:instrText>
        </w:r>
        <w:r>
          <w:fldChar w:fldCharType="separate"/>
        </w:r>
        <w:r w:rsidR="00257381">
          <w:rPr>
            <w:noProof/>
          </w:rPr>
          <w:t>8</w:t>
        </w:r>
        <w:r>
          <w:fldChar w:fldCharType="end"/>
        </w:r>
      </w:p>
    </w:sdtContent>
  </w:sdt>
  <w:p w14:paraId="114AB418" w14:textId="77777777" w:rsidR="00CF4698" w:rsidRDefault="00CF469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7A232" w14:textId="77777777" w:rsidR="00A13B0F" w:rsidRDefault="00A13B0F" w:rsidP="00CF4698">
      <w:pPr>
        <w:spacing w:after="0" w:line="240" w:lineRule="auto"/>
      </w:pPr>
      <w:r>
        <w:separator/>
      </w:r>
    </w:p>
  </w:footnote>
  <w:footnote w:type="continuationSeparator" w:id="0">
    <w:p w14:paraId="30657F52" w14:textId="77777777" w:rsidR="00A13B0F" w:rsidRDefault="00A13B0F" w:rsidP="00CF4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05630"/>
    <w:multiLevelType w:val="hybridMultilevel"/>
    <w:tmpl w:val="672C7D1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3011A4B"/>
    <w:multiLevelType w:val="hybridMultilevel"/>
    <w:tmpl w:val="F3E2EA46"/>
    <w:lvl w:ilvl="0" w:tplc="7A72E95C">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2CF45553"/>
    <w:multiLevelType w:val="hybridMultilevel"/>
    <w:tmpl w:val="7C984EBE"/>
    <w:lvl w:ilvl="0" w:tplc="5A12F184">
      <w:start w:val="1"/>
      <w:numFmt w:val="lowerLetter"/>
      <w:lvlText w:val="%1)"/>
      <w:lvlJc w:val="left"/>
      <w:pPr>
        <w:ind w:left="864" w:hanging="360"/>
      </w:pPr>
      <w:rPr>
        <w:b w:val="0"/>
      </w:rPr>
    </w:lvl>
    <w:lvl w:ilvl="1" w:tplc="04180019">
      <w:start w:val="1"/>
      <w:numFmt w:val="lowerLetter"/>
      <w:lvlText w:val="%2."/>
      <w:lvlJc w:val="left"/>
      <w:pPr>
        <w:ind w:left="1584" w:hanging="360"/>
      </w:pPr>
    </w:lvl>
    <w:lvl w:ilvl="2" w:tplc="0418001B">
      <w:start w:val="1"/>
      <w:numFmt w:val="lowerRoman"/>
      <w:lvlText w:val="%3."/>
      <w:lvlJc w:val="right"/>
      <w:pPr>
        <w:ind w:left="2304" w:hanging="180"/>
      </w:pPr>
    </w:lvl>
    <w:lvl w:ilvl="3" w:tplc="0418000F">
      <w:start w:val="1"/>
      <w:numFmt w:val="decimal"/>
      <w:lvlText w:val="%4."/>
      <w:lvlJc w:val="left"/>
      <w:pPr>
        <w:ind w:left="3024" w:hanging="360"/>
      </w:pPr>
    </w:lvl>
    <w:lvl w:ilvl="4" w:tplc="04180019">
      <w:start w:val="1"/>
      <w:numFmt w:val="lowerLetter"/>
      <w:lvlText w:val="%5."/>
      <w:lvlJc w:val="left"/>
      <w:pPr>
        <w:ind w:left="3744" w:hanging="360"/>
      </w:pPr>
    </w:lvl>
    <w:lvl w:ilvl="5" w:tplc="0418001B">
      <w:start w:val="1"/>
      <w:numFmt w:val="lowerRoman"/>
      <w:lvlText w:val="%6."/>
      <w:lvlJc w:val="right"/>
      <w:pPr>
        <w:ind w:left="4464" w:hanging="180"/>
      </w:pPr>
    </w:lvl>
    <w:lvl w:ilvl="6" w:tplc="0418000F">
      <w:start w:val="1"/>
      <w:numFmt w:val="decimal"/>
      <w:lvlText w:val="%7."/>
      <w:lvlJc w:val="left"/>
      <w:pPr>
        <w:ind w:left="5184" w:hanging="360"/>
      </w:pPr>
    </w:lvl>
    <w:lvl w:ilvl="7" w:tplc="04180019">
      <w:start w:val="1"/>
      <w:numFmt w:val="lowerLetter"/>
      <w:lvlText w:val="%8."/>
      <w:lvlJc w:val="left"/>
      <w:pPr>
        <w:ind w:left="5904" w:hanging="360"/>
      </w:pPr>
    </w:lvl>
    <w:lvl w:ilvl="8" w:tplc="0418001B">
      <w:start w:val="1"/>
      <w:numFmt w:val="lowerRoman"/>
      <w:lvlText w:val="%9."/>
      <w:lvlJc w:val="right"/>
      <w:pPr>
        <w:ind w:left="6624" w:hanging="180"/>
      </w:pPr>
    </w:lvl>
  </w:abstractNum>
  <w:abstractNum w:abstractNumId="3" w15:restartNumberingAfterBreak="0">
    <w:nsid w:val="329947A0"/>
    <w:multiLevelType w:val="multilevel"/>
    <w:tmpl w:val="F1EA2A58"/>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0756F5"/>
    <w:multiLevelType w:val="hybridMultilevel"/>
    <w:tmpl w:val="3ACC1110"/>
    <w:lvl w:ilvl="0" w:tplc="D600639E">
      <w:start w:val="19"/>
      <w:numFmt w:val="bullet"/>
      <w:lvlText w:val="-"/>
      <w:lvlJc w:val="left"/>
      <w:pPr>
        <w:ind w:left="360" w:hanging="360"/>
      </w:pPr>
      <w:rPr>
        <w:rFonts w:ascii="Times New Roman" w:eastAsia="Lucida Sans Unicode" w:hAnsi="Times New Roman"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5" w15:restartNumberingAfterBreak="0">
    <w:nsid w:val="431C4140"/>
    <w:multiLevelType w:val="multilevel"/>
    <w:tmpl w:val="F0E2B878"/>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F85C00"/>
    <w:multiLevelType w:val="multilevel"/>
    <w:tmpl w:val="5C2EB33E"/>
    <w:lvl w:ilvl="0">
      <w:start w:val="4"/>
      <w:numFmt w:val="lowerRoman"/>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19F698B"/>
    <w:multiLevelType w:val="multilevel"/>
    <w:tmpl w:val="699852DE"/>
    <w:lvl w:ilvl="0">
      <w:start w:val="1"/>
      <w:numFmt w:val="lowerRoman"/>
      <w:lvlText w:val="%1."/>
      <w:lvlJc w:val="left"/>
      <w:rPr>
        <w:rFonts w:ascii="Calibri" w:eastAsia="Calibri" w:hAnsi="Calibri" w:cs="Calibri"/>
        <w:b/>
        <w:bCs/>
        <w:i/>
        <w:iCs/>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753173"/>
    <w:multiLevelType w:val="hybridMultilevel"/>
    <w:tmpl w:val="7E74B3E4"/>
    <w:lvl w:ilvl="0" w:tplc="B2D05F5A">
      <w:start w:val="3"/>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9" w15:restartNumberingAfterBreak="0">
    <w:nsid w:val="6C1363A1"/>
    <w:multiLevelType w:val="multilevel"/>
    <w:tmpl w:val="D6448E46"/>
    <w:lvl w:ilvl="0">
      <w:start w:val="1"/>
      <w:numFmt w:val="lowerRoman"/>
      <w:lvlText w:val="%1."/>
      <w:lvlJc w:val="right"/>
      <w:rPr>
        <w:b/>
        <w:bCs/>
        <w:i/>
        <w:iCs/>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3B287F"/>
    <w:multiLevelType w:val="multilevel"/>
    <w:tmpl w:val="7EE0D5BE"/>
    <w:lvl w:ilvl="0">
      <w:start w:val="1"/>
      <w:numFmt w:val="lowerRoman"/>
      <w:lvlText w:val="%1."/>
      <w:lvlJc w:val="right"/>
      <w:rPr>
        <w:b/>
        <w:bCs/>
        <w:i/>
        <w:iCs/>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094F3E"/>
    <w:multiLevelType w:val="hybridMultilevel"/>
    <w:tmpl w:val="81DC5460"/>
    <w:lvl w:ilvl="0" w:tplc="0418001B">
      <w:start w:val="1"/>
      <w:numFmt w:val="lowerRoman"/>
      <w:lvlText w:val="%1."/>
      <w:lvlJc w:val="right"/>
      <w:pPr>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8"/>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5"/>
  </w:num>
  <w:num w:numId="6">
    <w:abstractNumId w:val="6"/>
  </w:num>
  <w:num w:numId="7">
    <w:abstractNumId w:val="4"/>
  </w:num>
  <w:num w:numId="8">
    <w:abstractNumId w:val="11"/>
  </w:num>
  <w:num w:numId="9">
    <w:abstractNumId w:val="0"/>
  </w:num>
  <w:num w:numId="10">
    <w:abstractNumId w:val="10"/>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A0"/>
    <w:rsid w:val="0002670B"/>
    <w:rsid w:val="00150C5E"/>
    <w:rsid w:val="00152AB9"/>
    <w:rsid w:val="001A0096"/>
    <w:rsid w:val="00257381"/>
    <w:rsid w:val="002B29A0"/>
    <w:rsid w:val="00304B0E"/>
    <w:rsid w:val="00315592"/>
    <w:rsid w:val="00377C19"/>
    <w:rsid w:val="003A002C"/>
    <w:rsid w:val="003C7C11"/>
    <w:rsid w:val="0040513C"/>
    <w:rsid w:val="00412FC0"/>
    <w:rsid w:val="00446BAC"/>
    <w:rsid w:val="004B4E3E"/>
    <w:rsid w:val="005C5D64"/>
    <w:rsid w:val="006548E5"/>
    <w:rsid w:val="006F1A8B"/>
    <w:rsid w:val="00995058"/>
    <w:rsid w:val="00A13B0F"/>
    <w:rsid w:val="00A340F1"/>
    <w:rsid w:val="00AC1BFC"/>
    <w:rsid w:val="00AE1248"/>
    <w:rsid w:val="00B242EE"/>
    <w:rsid w:val="00B71450"/>
    <w:rsid w:val="00C0176B"/>
    <w:rsid w:val="00CB59D6"/>
    <w:rsid w:val="00CF4698"/>
    <w:rsid w:val="00D200BD"/>
    <w:rsid w:val="00D80C9C"/>
    <w:rsid w:val="00D85DF2"/>
    <w:rsid w:val="00E23B89"/>
    <w:rsid w:val="00EF32BD"/>
    <w:rsid w:val="00F027E0"/>
    <w:rsid w:val="00F66B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E713"/>
  <w15:chartTrackingRefBased/>
  <w15:docId w15:val="{E9980E20-801A-4436-BA8E-B7CD91BC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BFC"/>
    <w:rPr>
      <w:kern w:val="2"/>
      <w14:ligatures w14:val="standardContextual"/>
    </w:rPr>
  </w:style>
  <w:style w:type="paragraph" w:styleId="Titlu2">
    <w:name w:val="heading 2"/>
    <w:basedOn w:val="Normal"/>
    <w:next w:val="Normal"/>
    <w:link w:val="Titlu2Caracter"/>
    <w:uiPriority w:val="9"/>
    <w:unhideWhenUsed/>
    <w:qFormat/>
    <w:rsid w:val="003A00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rsid w:val="00AC1BFC"/>
    <w:rPr>
      <w:rFonts w:ascii="Verdana" w:eastAsia="Verdana" w:hAnsi="Verdana" w:cs="Verdana"/>
    </w:rPr>
  </w:style>
  <w:style w:type="paragraph" w:styleId="Corptext">
    <w:name w:val="Body Text"/>
    <w:basedOn w:val="Normal"/>
    <w:link w:val="CorptextCaracter"/>
    <w:qFormat/>
    <w:rsid w:val="00AC1BFC"/>
    <w:pPr>
      <w:widowControl w:val="0"/>
      <w:spacing w:after="0" w:line="276" w:lineRule="auto"/>
    </w:pPr>
    <w:rPr>
      <w:rFonts w:ascii="Verdana" w:eastAsia="Verdana" w:hAnsi="Verdana" w:cs="Verdana"/>
      <w:kern w:val="0"/>
      <w14:ligatures w14:val="none"/>
    </w:rPr>
  </w:style>
  <w:style w:type="character" w:customStyle="1" w:styleId="CorptextCaracter1">
    <w:name w:val="Corp text Caracter1"/>
    <w:basedOn w:val="Fontdeparagrafimplicit"/>
    <w:uiPriority w:val="99"/>
    <w:semiHidden/>
    <w:rsid w:val="00AC1BFC"/>
    <w:rPr>
      <w:kern w:val="2"/>
      <w14:ligatures w14:val="standardContextual"/>
    </w:rPr>
  </w:style>
  <w:style w:type="character" w:customStyle="1" w:styleId="noticeheading3">
    <w:name w:val="noticeheading3"/>
    <w:basedOn w:val="Fontdeparagrafimplicit"/>
    <w:rsid w:val="00AC1BFC"/>
  </w:style>
  <w:style w:type="character" w:customStyle="1" w:styleId="Other">
    <w:name w:val="Other_"/>
    <w:link w:val="Other0"/>
    <w:locked/>
    <w:rsid w:val="00AC1BFC"/>
    <w:rPr>
      <w:rFonts w:ascii="Calibri" w:hAnsi="Calibri"/>
      <w:shd w:val="clear" w:color="auto" w:fill="FFFFFF"/>
    </w:rPr>
  </w:style>
  <w:style w:type="paragraph" w:customStyle="1" w:styleId="Other0">
    <w:name w:val="Other"/>
    <w:basedOn w:val="Normal"/>
    <w:link w:val="Other"/>
    <w:rsid w:val="00AC1BFC"/>
    <w:pPr>
      <w:widowControl w:val="0"/>
      <w:shd w:val="clear" w:color="auto" w:fill="FFFFFF"/>
      <w:spacing w:after="0" w:line="240" w:lineRule="auto"/>
    </w:pPr>
    <w:rPr>
      <w:rFonts w:ascii="Calibri" w:hAnsi="Calibri"/>
      <w:kern w:val="0"/>
      <w:shd w:val="clear" w:color="auto" w:fill="FFFFFF"/>
      <w14:ligatures w14:val="none"/>
    </w:rPr>
  </w:style>
  <w:style w:type="character" w:customStyle="1" w:styleId="Tablecaption">
    <w:name w:val="Table caption_"/>
    <w:link w:val="Tablecaption0"/>
    <w:rsid w:val="00AC1BFC"/>
    <w:rPr>
      <w:rFonts w:ascii="Calibri" w:eastAsia="Calibri" w:hAnsi="Calibri" w:cs="Calibri"/>
    </w:rPr>
  </w:style>
  <w:style w:type="paragraph" w:customStyle="1" w:styleId="Tablecaption0">
    <w:name w:val="Table caption"/>
    <w:basedOn w:val="Normal"/>
    <w:link w:val="Tablecaption"/>
    <w:rsid w:val="00AC1BFC"/>
    <w:pPr>
      <w:widowControl w:val="0"/>
      <w:spacing w:after="0" w:line="240" w:lineRule="auto"/>
    </w:pPr>
    <w:rPr>
      <w:rFonts w:ascii="Calibri" w:eastAsia="Calibri" w:hAnsi="Calibri" w:cs="Calibri"/>
      <w:kern w:val="0"/>
      <w14:ligatures w14:val="none"/>
    </w:rPr>
  </w:style>
  <w:style w:type="paragraph" w:styleId="Listparagraf">
    <w:name w:val="List Paragraph"/>
    <w:basedOn w:val="Normal"/>
    <w:uiPriority w:val="34"/>
    <w:qFormat/>
    <w:rsid w:val="00412FC0"/>
    <w:pPr>
      <w:ind w:left="720"/>
      <w:contextualSpacing/>
    </w:pPr>
  </w:style>
  <w:style w:type="character" w:styleId="Textsubstituent">
    <w:name w:val="Placeholder Text"/>
    <w:basedOn w:val="Fontdeparagrafimplicit"/>
    <w:uiPriority w:val="99"/>
    <w:semiHidden/>
    <w:rsid w:val="00A340F1"/>
    <w:rPr>
      <w:color w:val="808080"/>
    </w:rPr>
  </w:style>
  <w:style w:type="paragraph" w:styleId="Antet">
    <w:name w:val="header"/>
    <w:basedOn w:val="Normal"/>
    <w:link w:val="AntetCaracter"/>
    <w:uiPriority w:val="99"/>
    <w:unhideWhenUsed/>
    <w:rsid w:val="00CF469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F4698"/>
    <w:rPr>
      <w:kern w:val="2"/>
      <w14:ligatures w14:val="standardContextual"/>
    </w:rPr>
  </w:style>
  <w:style w:type="paragraph" w:styleId="Subsol">
    <w:name w:val="footer"/>
    <w:basedOn w:val="Normal"/>
    <w:link w:val="SubsolCaracter"/>
    <w:uiPriority w:val="99"/>
    <w:unhideWhenUsed/>
    <w:rsid w:val="00CF4698"/>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F4698"/>
    <w:rPr>
      <w:kern w:val="2"/>
      <w14:ligatures w14:val="standardContextual"/>
    </w:rPr>
  </w:style>
  <w:style w:type="character" w:customStyle="1" w:styleId="Titlu2Caracter">
    <w:name w:val="Titlu 2 Caracter"/>
    <w:basedOn w:val="Fontdeparagrafimplicit"/>
    <w:link w:val="Titlu2"/>
    <w:uiPriority w:val="9"/>
    <w:rsid w:val="003A002C"/>
    <w:rPr>
      <w:rFonts w:asciiTheme="majorHAnsi" w:eastAsiaTheme="majorEastAsia" w:hAnsiTheme="majorHAnsi" w:cstheme="majorBidi"/>
      <w:color w:val="2E74B5" w:themeColor="accent1" w:themeShade="BF"/>
      <w:kern w:val="2"/>
      <w:sz w:val="26"/>
      <w:szCs w:val="26"/>
      <w14:ligatures w14:val="standardContextual"/>
    </w:rPr>
  </w:style>
  <w:style w:type="paragraph" w:styleId="TextnBalon">
    <w:name w:val="Balloon Text"/>
    <w:basedOn w:val="Normal"/>
    <w:link w:val="TextnBalonCaracter"/>
    <w:uiPriority w:val="99"/>
    <w:semiHidden/>
    <w:unhideWhenUsed/>
    <w:rsid w:val="001A009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A009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2695</Words>
  <Characters>15635</Characters>
  <Application>Microsoft Office Word</Application>
  <DocSecurity>0</DocSecurity>
  <Lines>130</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Elena Nechifor</cp:lastModifiedBy>
  <cp:revision>12</cp:revision>
  <cp:lastPrinted>2026-02-26T10:08:00Z</cp:lastPrinted>
  <dcterms:created xsi:type="dcterms:W3CDTF">2025-10-01T10:59:00Z</dcterms:created>
  <dcterms:modified xsi:type="dcterms:W3CDTF">2026-07-07T08:48:00Z</dcterms:modified>
</cp:coreProperties>
</file>