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03" w:rsidRPr="0030725F" w:rsidRDefault="00004003" w:rsidP="0030725F">
      <w:pPr>
        <w:spacing w:line="276" w:lineRule="auto"/>
        <w:ind w:left="180" w:hanging="180"/>
        <w:rPr>
          <w:rFonts w:ascii="Arial" w:hAnsi="Arial" w:cs="Arial"/>
          <w:b/>
          <w:bCs/>
          <w:color w:val="00B050"/>
          <w:sz w:val="18"/>
          <w:szCs w:val="18"/>
        </w:rPr>
      </w:pPr>
      <w:r w:rsidRPr="0030725F">
        <w:rPr>
          <w:rFonts w:ascii="Arial" w:hAnsi="Arial" w:cs="Arial"/>
          <w:b/>
          <w:bCs/>
          <w:color w:val="00B050"/>
          <w:sz w:val="18"/>
          <w:szCs w:val="18"/>
          <w:shd w:val="clear" w:color="auto" w:fill="00B050"/>
        </w:rPr>
        <w:t>...</w:t>
      </w:r>
      <w:r w:rsidRPr="0030725F">
        <w:rPr>
          <w:rFonts w:ascii="Arial" w:hAnsi="Arial" w:cs="Arial"/>
          <w:b/>
          <w:bCs/>
          <w:color w:val="00B050"/>
          <w:sz w:val="18"/>
          <w:szCs w:val="18"/>
        </w:rPr>
        <w:t xml:space="preserve"> DI / </w:t>
      </w:r>
      <w:r w:rsidR="0030725F">
        <w:rPr>
          <w:rFonts w:ascii="Arial" w:hAnsi="Arial" w:cs="Arial"/>
          <w:b/>
          <w:bCs/>
          <w:color w:val="00B050"/>
          <w:sz w:val="18"/>
          <w:szCs w:val="18"/>
        </w:rPr>
        <w:t>CF</w:t>
      </w:r>
      <w:r w:rsidRPr="0030725F">
        <w:rPr>
          <w:rFonts w:ascii="Arial" w:hAnsi="Arial" w:cs="Arial"/>
          <w:b/>
          <w:bCs/>
          <w:color w:val="00B050"/>
          <w:sz w:val="18"/>
          <w:szCs w:val="18"/>
        </w:rPr>
        <w:t xml:space="preserve"> / </w:t>
      </w:r>
      <w:r w:rsidR="0084271E">
        <w:rPr>
          <w:rFonts w:ascii="Arial" w:hAnsi="Arial" w:cs="Arial"/>
          <w:b/>
          <w:bCs/>
          <w:color w:val="00B050"/>
          <w:sz w:val="18"/>
          <w:szCs w:val="18"/>
        </w:rPr>
        <w:t>SL</w:t>
      </w:r>
    </w:p>
    <w:p w:rsidR="00004003" w:rsidRPr="0030725F" w:rsidRDefault="00004003" w:rsidP="0030725F">
      <w:pPr>
        <w:spacing w:line="276" w:lineRule="auto"/>
        <w:rPr>
          <w:rFonts w:ascii="Arial" w:hAnsi="Arial" w:cs="Arial"/>
          <w:b/>
          <w:bCs/>
          <w:color w:val="002060"/>
          <w:sz w:val="18"/>
          <w:szCs w:val="18"/>
        </w:rPr>
      </w:pPr>
    </w:p>
    <w:p w:rsidR="00004003" w:rsidRPr="0030725F" w:rsidRDefault="00004003" w:rsidP="0030725F">
      <w:pPr>
        <w:spacing w:line="276" w:lineRule="auto"/>
        <w:rPr>
          <w:rFonts w:ascii="Arial" w:hAnsi="Arial" w:cs="Arial"/>
          <w:b/>
          <w:bCs/>
          <w:color w:val="002060"/>
          <w:sz w:val="18"/>
          <w:szCs w:val="18"/>
        </w:rPr>
      </w:pPr>
      <w:r w:rsidRPr="0030725F">
        <w:rPr>
          <w:rFonts w:ascii="Arial" w:hAnsi="Arial" w:cs="Arial"/>
          <w:b/>
          <w:bCs/>
          <w:color w:val="002060"/>
          <w:sz w:val="18"/>
          <w:szCs w:val="18"/>
        </w:rPr>
        <w:t>PNRR. Finanțat de Uniunea Europeană – UrmătoareaGenerațieUE</w:t>
      </w:r>
    </w:p>
    <w:p w:rsidR="0084271E" w:rsidRDefault="005567AC" w:rsidP="0084271E">
      <w:pPr>
        <w:spacing w:line="276" w:lineRule="auto"/>
        <w:ind w:left="180" w:hanging="180"/>
        <w:rPr>
          <w:rFonts w:ascii="Arial" w:hAnsi="Arial" w:cs="Arial"/>
          <w:color w:val="0070C0"/>
          <w:sz w:val="18"/>
          <w:szCs w:val="18"/>
        </w:rPr>
      </w:pPr>
      <w:r>
        <w:rPr>
          <w:rFonts w:ascii="Arial" w:hAnsi="Arial" w:cs="Arial"/>
          <w:color w:val="0070C0"/>
          <w:sz w:val="18"/>
          <w:szCs w:val="18"/>
        </w:rPr>
        <w:t>PALATUL COPIILOR PITEȘTI</w:t>
      </w:r>
    </w:p>
    <w:p w:rsidR="00B44581" w:rsidRPr="0030725F" w:rsidRDefault="00B44581" w:rsidP="0084271E">
      <w:pPr>
        <w:spacing w:line="276" w:lineRule="auto"/>
        <w:ind w:left="180" w:hanging="180"/>
        <w:rPr>
          <w:rFonts w:ascii="Arial" w:hAnsi="Arial" w:cs="Arial"/>
          <w:color w:val="0070C0"/>
          <w:sz w:val="18"/>
          <w:szCs w:val="18"/>
        </w:rPr>
      </w:pPr>
    </w:p>
    <w:p w:rsidR="008D2433" w:rsidRPr="0030725F" w:rsidRDefault="008D2433" w:rsidP="0030725F">
      <w:pPr>
        <w:spacing w:line="276" w:lineRule="auto"/>
        <w:rPr>
          <w:rFonts w:ascii="Arial" w:hAnsi="Arial" w:cs="Arial"/>
          <w:b/>
          <w:bCs/>
          <w:color w:val="002060"/>
          <w:sz w:val="18"/>
          <w:szCs w:val="18"/>
        </w:rPr>
      </w:pPr>
    </w:p>
    <w:p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rsidR="000F21A7" w:rsidRPr="0030725F" w:rsidRDefault="000F21A7" w:rsidP="0030725F">
      <w:pPr>
        <w:spacing w:line="276" w:lineRule="auto"/>
        <w:rPr>
          <w:rFonts w:ascii="Arial" w:hAnsi="Arial" w:cs="Arial"/>
          <w:color w:val="002060"/>
          <w:sz w:val="18"/>
          <w:szCs w:val="18"/>
        </w:rPr>
      </w:pPr>
    </w:p>
    <w:p w:rsidR="000F21A7" w:rsidRDefault="000F21A7" w:rsidP="0030725F">
      <w:pPr>
        <w:spacing w:line="276" w:lineRule="auto"/>
        <w:rPr>
          <w:rFonts w:ascii="Arial" w:hAnsi="Arial" w:cs="Arial"/>
          <w:color w:val="002060"/>
          <w:sz w:val="18"/>
          <w:szCs w:val="18"/>
        </w:rPr>
      </w:pPr>
    </w:p>
    <w:p w:rsid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jc w:val="center"/>
        <w:rPr>
          <w:rFonts w:ascii="Arial" w:hAnsi="Arial" w:cs="Arial"/>
          <w:b/>
          <w:bCs/>
          <w:color w:val="002060"/>
          <w:sz w:val="24"/>
          <w:szCs w:val="24"/>
        </w:rPr>
      </w:pPr>
      <w:r w:rsidRPr="0030725F">
        <w:rPr>
          <w:rFonts w:ascii="Arial" w:hAnsi="Arial" w:cs="Arial"/>
          <w:b/>
          <w:bCs/>
          <w:color w:val="002060"/>
          <w:sz w:val="24"/>
          <w:szCs w:val="24"/>
        </w:rPr>
        <w:t>Contract de achiziție publică de produse</w:t>
      </w:r>
    </w:p>
    <w:p w:rsidR="0030725F" w:rsidRDefault="0030725F" w:rsidP="0030725F">
      <w:pPr>
        <w:spacing w:line="276" w:lineRule="auto"/>
        <w:jc w:val="center"/>
        <w:rPr>
          <w:rFonts w:ascii="Arial" w:hAnsi="Arial" w:cs="Arial"/>
          <w:color w:val="002060"/>
          <w:sz w:val="18"/>
          <w:szCs w:val="18"/>
        </w:rPr>
      </w:pPr>
    </w:p>
    <w:p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 xml:space="preserve">Privind: Achiziția publică de </w:t>
      </w:r>
      <w:r w:rsidR="0001362D">
        <w:rPr>
          <w:rFonts w:ascii="Arial" w:hAnsi="Arial" w:cs="Arial"/>
          <w:color w:val="002060"/>
          <w:sz w:val="18"/>
          <w:szCs w:val="18"/>
        </w:rPr>
        <w:t>Mobilier</w:t>
      </w:r>
    </w:p>
    <w:p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rsidR="0084271E" w:rsidRPr="0030725F" w:rsidRDefault="005567AC" w:rsidP="0084271E">
      <w:pPr>
        <w:spacing w:line="276" w:lineRule="auto"/>
        <w:ind w:left="180" w:hanging="180"/>
        <w:jc w:val="center"/>
        <w:rPr>
          <w:rFonts w:ascii="Arial" w:hAnsi="Arial" w:cs="Arial"/>
          <w:color w:val="0070C0"/>
          <w:sz w:val="18"/>
          <w:szCs w:val="18"/>
        </w:rPr>
      </w:pPr>
      <w:r>
        <w:rPr>
          <w:rFonts w:ascii="Arial" w:hAnsi="Arial" w:cs="Arial"/>
          <w:color w:val="0070C0"/>
          <w:sz w:val="18"/>
          <w:szCs w:val="18"/>
        </w:rPr>
        <w:t>Dotarea cu mobilier, materiale didactice și echipamente digitale</w:t>
      </w:r>
      <w:r w:rsidR="0001362D">
        <w:rPr>
          <w:rFonts w:ascii="Arial" w:hAnsi="Arial" w:cs="Arial"/>
          <w:color w:val="0070C0"/>
          <w:sz w:val="18"/>
          <w:szCs w:val="18"/>
        </w:rPr>
        <w:t xml:space="preserve"> a Palatului Copiilor Pitești</w:t>
      </w: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Prezentul Contract de achiziție publică de produse, (denumit în continuare „Contract”), s-a încheiat având în vedere prevederile din Legea nr. 98/2016 privind achizițiile publice (denumită în continuare „Legea nr. 98/2016”) </w:t>
      </w:r>
    </w:p>
    <w:p w:rsid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încheiat în data de </w:t>
      </w:r>
      <w:r w:rsidRPr="0030725F">
        <w:rPr>
          <w:rFonts w:ascii="Arial" w:hAnsi="Arial" w:cs="Arial"/>
          <w:color w:val="002060"/>
          <w:sz w:val="18"/>
          <w:szCs w:val="18"/>
          <w:highlight w:val="yellow"/>
        </w:rPr>
        <w:t>[zz/ll/aaaa]</w:t>
      </w:r>
      <w:r w:rsidRPr="0030725F">
        <w:rPr>
          <w:rFonts w:ascii="Arial" w:hAnsi="Arial" w:cs="Arial"/>
          <w:color w:val="002060"/>
          <w:sz w:val="18"/>
          <w:szCs w:val="18"/>
        </w:rPr>
        <w:t>, între:</w:t>
      </w:r>
    </w:p>
    <w:p w:rsid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p>
    <w:p w:rsidR="0030725F" w:rsidRPr="0030725F" w:rsidRDefault="0001362D" w:rsidP="0030725F">
      <w:pPr>
        <w:spacing w:line="276" w:lineRule="auto"/>
        <w:jc w:val="both"/>
        <w:rPr>
          <w:rFonts w:ascii="Arial" w:hAnsi="Arial" w:cs="Arial"/>
          <w:color w:val="0070C0"/>
          <w:sz w:val="18"/>
          <w:szCs w:val="18"/>
        </w:rPr>
      </w:pPr>
      <w:r>
        <w:rPr>
          <w:rFonts w:ascii="Arial" w:hAnsi="Arial" w:cs="Arial"/>
          <w:b/>
          <w:bCs/>
          <w:color w:val="0070C0"/>
          <w:sz w:val="18"/>
          <w:szCs w:val="18"/>
        </w:rPr>
        <w:t>Pala</w:t>
      </w:r>
      <w:r w:rsidR="00D12A30">
        <w:rPr>
          <w:rFonts w:ascii="Arial" w:hAnsi="Arial" w:cs="Arial"/>
          <w:b/>
          <w:bCs/>
          <w:color w:val="0070C0"/>
          <w:sz w:val="18"/>
          <w:szCs w:val="18"/>
        </w:rPr>
        <w:t>tul Copiilor Pitești</w:t>
      </w:r>
      <w:r w:rsidR="0030725F" w:rsidRPr="0030725F">
        <w:rPr>
          <w:rFonts w:ascii="Arial" w:hAnsi="Arial" w:cs="Arial"/>
          <w:color w:val="002060"/>
          <w:sz w:val="18"/>
          <w:szCs w:val="18"/>
        </w:rPr>
        <w:t xml:space="preserve">, cu sediul în: </w:t>
      </w:r>
      <w:r w:rsidR="00D12A30">
        <w:rPr>
          <w:rFonts w:ascii="Arial" w:hAnsi="Arial" w:cs="Arial"/>
          <w:color w:val="002060"/>
          <w:sz w:val="18"/>
          <w:szCs w:val="18"/>
        </w:rPr>
        <w:t>Pitești, strada Trivale, nr. 80</w:t>
      </w:r>
      <w:r w:rsidR="0030725F" w:rsidRPr="0030725F">
        <w:rPr>
          <w:rFonts w:ascii="Arial" w:hAnsi="Arial" w:cs="Arial"/>
          <w:color w:val="002060"/>
          <w:sz w:val="18"/>
          <w:szCs w:val="18"/>
        </w:rPr>
        <w:t>, telefon:</w:t>
      </w:r>
      <w:r w:rsidR="0030725F">
        <w:rPr>
          <w:rFonts w:ascii="Arial" w:hAnsi="Arial" w:cs="Arial"/>
          <w:color w:val="002060"/>
          <w:sz w:val="18"/>
          <w:szCs w:val="18"/>
        </w:rPr>
        <w:t xml:space="preserve"> </w:t>
      </w:r>
      <w:r w:rsidR="00D12A30">
        <w:rPr>
          <w:rFonts w:ascii="Arial" w:hAnsi="Arial" w:cs="Arial"/>
          <w:color w:val="002060"/>
          <w:sz w:val="18"/>
          <w:szCs w:val="18"/>
        </w:rPr>
        <w:t>0248/219511</w:t>
      </w:r>
      <w:r w:rsidR="0030725F" w:rsidRPr="0030725F">
        <w:rPr>
          <w:rFonts w:ascii="Arial" w:hAnsi="Arial" w:cs="Arial"/>
          <w:color w:val="002060"/>
          <w:sz w:val="18"/>
          <w:szCs w:val="18"/>
        </w:rPr>
        <w:t xml:space="preserve">, e-mail: </w:t>
      </w:r>
      <w:r w:rsidR="00D12A30">
        <w:rPr>
          <w:rFonts w:ascii="Arial" w:hAnsi="Arial" w:cs="Arial"/>
          <w:color w:val="002060"/>
          <w:sz w:val="18"/>
          <w:szCs w:val="18"/>
        </w:rPr>
        <w:t>corina.voicila@palatulcopiilorpitesti.ro</w:t>
      </w:r>
      <w:r w:rsidR="0030725F" w:rsidRPr="0030725F">
        <w:rPr>
          <w:rFonts w:ascii="Arial" w:hAnsi="Arial" w:cs="Arial"/>
          <w:color w:val="002060"/>
          <w:sz w:val="18"/>
          <w:szCs w:val="18"/>
        </w:rPr>
        <w:t xml:space="preserve">, cod de înregistrare fiscală </w:t>
      </w:r>
      <w:r w:rsidR="00D12A30">
        <w:rPr>
          <w:rFonts w:ascii="Arial" w:hAnsi="Arial" w:cs="Arial"/>
          <w:color w:val="002060"/>
          <w:sz w:val="18"/>
          <w:szCs w:val="18"/>
        </w:rPr>
        <w:t>35669289</w:t>
      </w:r>
      <w:r w:rsidR="0030725F" w:rsidRPr="0030725F">
        <w:rPr>
          <w:rFonts w:ascii="Arial" w:hAnsi="Arial" w:cs="Arial"/>
          <w:color w:val="002060"/>
          <w:sz w:val="18"/>
          <w:szCs w:val="18"/>
        </w:rPr>
        <w:t xml:space="preserve">, cont IBAN nr. </w:t>
      </w:r>
      <w:r w:rsidR="0030725F" w:rsidRPr="0030725F">
        <w:rPr>
          <w:rFonts w:ascii="Arial" w:hAnsi="Arial" w:cs="Arial"/>
          <w:b/>
          <w:bCs/>
          <w:color w:val="0070C0"/>
          <w:sz w:val="18"/>
          <w:szCs w:val="18"/>
        </w:rPr>
        <w:t>RO</w:t>
      </w:r>
      <w:r w:rsidR="0084271E" w:rsidRPr="0084271E">
        <w:rPr>
          <w:rFonts w:ascii="Arial" w:hAnsi="Arial" w:cs="Arial"/>
          <w:b/>
          <w:bCs/>
          <w:color w:val="0070C0"/>
          <w:sz w:val="18"/>
          <w:szCs w:val="18"/>
        </w:rPr>
        <w:t>............................................</w:t>
      </w:r>
      <w:r w:rsidR="0030725F" w:rsidRPr="0030725F">
        <w:rPr>
          <w:rFonts w:ascii="Arial" w:hAnsi="Arial" w:cs="Arial"/>
          <w:color w:val="002060"/>
          <w:sz w:val="18"/>
          <w:szCs w:val="18"/>
        </w:rPr>
        <w:t xml:space="preserve">, deschis la </w:t>
      </w:r>
      <w:r w:rsidR="0030725F" w:rsidRPr="0030725F">
        <w:rPr>
          <w:rFonts w:ascii="Arial" w:hAnsi="Arial" w:cs="Arial"/>
          <w:b/>
          <w:bCs/>
          <w:color w:val="0070C0"/>
          <w:sz w:val="18"/>
          <w:szCs w:val="18"/>
        </w:rPr>
        <w:t xml:space="preserve">TREZORERIA </w:t>
      </w:r>
      <w:r w:rsidR="0084271E" w:rsidRPr="0084271E">
        <w:rPr>
          <w:rFonts w:ascii="Arial" w:hAnsi="Arial" w:cs="Arial"/>
          <w:b/>
          <w:bCs/>
          <w:color w:val="0070C0"/>
          <w:sz w:val="18"/>
          <w:szCs w:val="18"/>
        </w:rPr>
        <w:t>............................................</w:t>
      </w:r>
      <w:r w:rsidR="0030725F" w:rsidRPr="0030725F">
        <w:rPr>
          <w:rFonts w:ascii="Arial" w:hAnsi="Arial" w:cs="Arial"/>
          <w:color w:val="0070C0"/>
          <w:sz w:val="18"/>
          <w:szCs w:val="18"/>
        </w:rPr>
        <w:t xml:space="preserve"> </w:t>
      </w:r>
      <w:r w:rsidR="0030725F" w:rsidRPr="0030725F">
        <w:rPr>
          <w:rFonts w:ascii="Arial" w:hAnsi="Arial" w:cs="Arial"/>
          <w:color w:val="002060"/>
          <w:sz w:val="18"/>
          <w:szCs w:val="18"/>
        </w:rPr>
        <w:t xml:space="preserve">reprezentată prin </w:t>
      </w:r>
      <w:proofErr w:type="spellStart"/>
      <w:r w:rsidR="00C46A12">
        <w:rPr>
          <w:rFonts w:ascii="Arial" w:hAnsi="Arial" w:cs="Arial"/>
          <w:b/>
          <w:bCs/>
          <w:color w:val="0070C0"/>
          <w:sz w:val="18"/>
          <w:szCs w:val="18"/>
        </w:rPr>
        <w:t>Voicilă</w:t>
      </w:r>
      <w:proofErr w:type="spellEnd"/>
      <w:r w:rsidR="00C46A12">
        <w:rPr>
          <w:rFonts w:ascii="Arial" w:hAnsi="Arial" w:cs="Arial"/>
          <w:b/>
          <w:bCs/>
          <w:color w:val="0070C0"/>
          <w:sz w:val="18"/>
          <w:szCs w:val="18"/>
        </w:rPr>
        <w:t xml:space="preserve"> Corina </w:t>
      </w:r>
      <w:proofErr w:type="spellStart"/>
      <w:r w:rsidR="00C46A12">
        <w:rPr>
          <w:rFonts w:ascii="Arial" w:hAnsi="Arial" w:cs="Arial"/>
          <w:b/>
          <w:bCs/>
          <w:color w:val="0070C0"/>
          <w:sz w:val="18"/>
          <w:szCs w:val="18"/>
        </w:rPr>
        <w:t>Alina</w:t>
      </w:r>
      <w:r w:rsidR="0084271E" w:rsidRPr="0084271E">
        <w:rPr>
          <w:rFonts w:ascii="Arial" w:hAnsi="Arial" w:cs="Arial"/>
          <w:b/>
          <w:bCs/>
          <w:color w:val="0070C0"/>
          <w:sz w:val="18"/>
          <w:szCs w:val="18"/>
        </w:rPr>
        <w:t>.</w:t>
      </w:r>
      <w:r w:rsidR="0030725F" w:rsidRPr="0030725F">
        <w:rPr>
          <w:rFonts w:ascii="Arial" w:hAnsi="Arial" w:cs="Arial"/>
          <w:color w:val="0070C0"/>
          <w:sz w:val="18"/>
          <w:szCs w:val="18"/>
        </w:rPr>
        <w:t>-</w:t>
      </w:r>
      <w:proofErr w:type="spellEnd"/>
      <w:r w:rsidR="0030725F" w:rsidRPr="0030725F">
        <w:rPr>
          <w:rFonts w:ascii="Arial" w:hAnsi="Arial" w:cs="Arial"/>
          <w:color w:val="0070C0"/>
          <w:sz w:val="18"/>
          <w:szCs w:val="18"/>
        </w:rPr>
        <w:t xml:space="preserve"> director</w:t>
      </w:r>
      <w:r w:rsidR="0030725F" w:rsidRPr="0030725F">
        <w:rPr>
          <w:rFonts w:ascii="Arial" w:hAnsi="Arial" w:cs="Arial"/>
          <w:color w:val="002060"/>
          <w:sz w:val="18"/>
          <w:szCs w:val="18"/>
        </w:rPr>
        <w:t>, în calitate de și denumită în continuare „Autoritatea contractantă”, pe de o parte</w:t>
      </w:r>
    </w:p>
    <w:p w:rsid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și</w:t>
      </w:r>
    </w:p>
    <w:p w:rsidR="0030725F" w:rsidRDefault="0030725F" w:rsidP="0030725F">
      <w:pPr>
        <w:spacing w:line="276" w:lineRule="auto"/>
        <w:jc w:val="both"/>
        <w:rPr>
          <w:rFonts w:ascii="Arial" w:hAnsi="Arial" w:cs="Arial"/>
          <w:color w:val="002060"/>
          <w:sz w:val="18"/>
          <w:szCs w:val="18"/>
          <w:highlight w:val="yellow"/>
        </w:rPr>
      </w:pPr>
    </w:p>
    <w:p w:rsidR="0030725F" w:rsidRDefault="0030725F" w:rsidP="0030725F">
      <w:pPr>
        <w:spacing w:line="276" w:lineRule="auto"/>
        <w:jc w:val="both"/>
        <w:rPr>
          <w:rFonts w:ascii="Arial" w:hAnsi="Arial" w:cs="Arial"/>
          <w:color w:val="002060"/>
          <w:sz w:val="18"/>
          <w:szCs w:val="18"/>
        </w:rPr>
      </w:pPr>
      <w:r>
        <w:rPr>
          <w:rFonts w:ascii="Arial" w:hAnsi="Arial" w:cs="Arial"/>
          <w:color w:val="002060"/>
          <w:sz w:val="18"/>
          <w:szCs w:val="18"/>
        </w:rPr>
        <w:t>...............................................</w:t>
      </w:r>
      <w:r w:rsidRPr="0030725F">
        <w:rPr>
          <w:rFonts w:ascii="Arial" w:hAnsi="Arial" w:cs="Arial"/>
          <w:color w:val="002060"/>
          <w:sz w:val="18"/>
          <w:szCs w:val="18"/>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30725F" w:rsidRPr="0030725F" w:rsidRDefault="0030725F" w:rsidP="0030725F">
      <w:pPr>
        <w:spacing w:line="276" w:lineRule="auto"/>
        <w:jc w:val="both"/>
        <w:rPr>
          <w:rFonts w:ascii="Arial" w:hAnsi="Arial" w:cs="Arial"/>
          <w:color w:val="002060"/>
          <w:sz w:val="18"/>
          <w:szCs w:val="18"/>
        </w:rPr>
      </w:pPr>
    </w:p>
    <w:p w:rsidR="0030725F" w:rsidRPr="0030725F" w:rsidRDefault="0030725F" w:rsidP="0030725F">
      <w:pPr>
        <w:spacing w:line="276" w:lineRule="auto"/>
        <w:jc w:val="both"/>
        <w:rPr>
          <w:rFonts w:ascii="Arial" w:hAnsi="Arial" w:cs="Arial"/>
          <w:color w:val="002060"/>
          <w:sz w:val="18"/>
          <w:szCs w:val="18"/>
        </w:rPr>
      </w:pPr>
      <w:r w:rsidRPr="0030725F">
        <w:rPr>
          <w:rFonts w:ascii="Arial" w:hAnsi="Arial" w:cs="Arial"/>
          <w:color w:val="002060"/>
          <w:sz w:val="18"/>
          <w:szCs w:val="18"/>
        </w:rPr>
        <w:t xml:space="preserve">denumite, în continuare, împreună, </w:t>
      </w:r>
      <w:r w:rsidRPr="0030725F">
        <w:rPr>
          <w:rFonts w:ascii="Arial" w:hAnsi="Arial" w:cs="Arial"/>
          <w:b/>
          <w:bCs/>
          <w:color w:val="002060"/>
          <w:sz w:val="18"/>
          <w:szCs w:val="18"/>
        </w:rPr>
        <w:t>"Părțile"</w:t>
      </w:r>
      <w:r w:rsidRPr="0030725F">
        <w:rPr>
          <w:rFonts w:ascii="Arial" w:hAnsi="Arial" w:cs="Arial"/>
          <w:color w:val="002060"/>
          <w:sz w:val="18"/>
          <w:szCs w:val="18"/>
        </w:rPr>
        <w:t xml:space="preserve"> și care au convenit încheierea prezentului Contract.</w:t>
      </w:r>
    </w:p>
    <w:p w:rsidR="0030725F" w:rsidRPr="0030725F" w:rsidRDefault="0030725F" w:rsidP="0030725F">
      <w:pPr>
        <w:spacing w:line="276" w:lineRule="auto"/>
        <w:jc w:val="both"/>
        <w:rPr>
          <w:rFonts w:ascii="Arial" w:hAnsi="Arial" w:cs="Arial"/>
          <w:color w:val="002060"/>
          <w:sz w:val="18"/>
          <w:szCs w:val="18"/>
        </w:rPr>
      </w:pPr>
    </w:p>
    <w:p w:rsidR="0030725F" w:rsidRPr="0030725F" w:rsidRDefault="0030725F" w:rsidP="0030725F">
      <w:pPr>
        <w:pStyle w:val="Titlu1"/>
        <w:spacing w:line="276" w:lineRule="auto"/>
        <w:rPr>
          <w:rFonts w:ascii="Arial" w:hAnsi="Arial" w:cs="Arial"/>
          <w:color w:val="002060"/>
          <w:sz w:val="18"/>
          <w:szCs w:val="18"/>
        </w:rPr>
      </w:pPr>
      <w:r w:rsidRPr="0030725F">
        <w:rPr>
          <w:rFonts w:ascii="Arial" w:hAnsi="Arial" w:cs="Arial"/>
          <w:color w:val="002060"/>
          <w:sz w:val="18"/>
          <w:szCs w:val="18"/>
        </w:rPr>
        <w:t>1.</w:t>
      </w:r>
      <w:r w:rsidRPr="0030725F">
        <w:rPr>
          <w:rFonts w:ascii="Arial" w:hAnsi="Arial" w:cs="Arial"/>
          <w:color w:val="002060"/>
          <w:sz w:val="18"/>
          <w:szCs w:val="18"/>
        </w:rPr>
        <w:tab/>
        <w:t>DEFINIŢII</w:t>
      </w:r>
    </w:p>
    <w:p w:rsidR="0030725F" w:rsidRPr="0030725F" w:rsidRDefault="0030725F" w:rsidP="0030725F">
      <w:pPr>
        <w:pStyle w:val="Titlu2"/>
        <w:spacing w:line="276" w:lineRule="auto"/>
        <w:rPr>
          <w:rFonts w:cs="Arial"/>
          <w:color w:val="002060"/>
          <w:sz w:val="18"/>
          <w:szCs w:val="18"/>
        </w:rPr>
      </w:pPr>
      <w:r w:rsidRPr="0030725F">
        <w:rPr>
          <w:rFonts w:cs="Arial"/>
          <w:color w:val="002060"/>
          <w:sz w:val="18"/>
          <w:szCs w:val="18"/>
        </w:rPr>
        <w:t>1.1.</w:t>
      </w:r>
      <w:r w:rsidRPr="0030725F">
        <w:rPr>
          <w:rFonts w:cs="Arial"/>
          <w:color w:val="002060"/>
          <w:sz w:val="18"/>
          <w:szCs w:val="18"/>
        </w:rPr>
        <w:tab/>
      </w:r>
      <w:proofErr w:type="spellStart"/>
      <w:r w:rsidRPr="0030725F">
        <w:rPr>
          <w:rFonts w:cs="Arial"/>
          <w:color w:val="002060"/>
          <w:sz w:val="18"/>
          <w:szCs w:val="18"/>
        </w:rPr>
        <w:t>În</w:t>
      </w:r>
      <w:proofErr w:type="spellEnd"/>
      <w:r w:rsidRPr="0030725F">
        <w:rPr>
          <w:rFonts w:cs="Arial"/>
          <w:color w:val="002060"/>
          <w:sz w:val="18"/>
          <w:szCs w:val="18"/>
        </w:rPr>
        <w:t xml:space="preserve"> </w:t>
      </w:r>
      <w:proofErr w:type="spellStart"/>
      <w:r w:rsidRPr="0030725F">
        <w:rPr>
          <w:rFonts w:cs="Arial"/>
          <w:color w:val="002060"/>
          <w:sz w:val="18"/>
          <w:szCs w:val="18"/>
        </w:rPr>
        <w:t>prezentul</w:t>
      </w:r>
      <w:proofErr w:type="spellEnd"/>
      <w:r w:rsidRPr="0030725F">
        <w:rPr>
          <w:rFonts w:cs="Arial"/>
          <w:color w:val="002060"/>
          <w:sz w:val="18"/>
          <w:szCs w:val="18"/>
        </w:rPr>
        <w:t xml:space="preserve"> Contract, </w:t>
      </w:r>
      <w:proofErr w:type="spellStart"/>
      <w:r w:rsidRPr="0030725F">
        <w:rPr>
          <w:rFonts w:cs="Arial"/>
          <w:color w:val="002060"/>
          <w:sz w:val="18"/>
          <w:szCs w:val="18"/>
        </w:rPr>
        <w:t>următorii</w:t>
      </w:r>
      <w:proofErr w:type="spellEnd"/>
      <w:r w:rsidRPr="0030725F">
        <w:rPr>
          <w:rFonts w:cs="Arial"/>
          <w:color w:val="002060"/>
          <w:sz w:val="18"/>
          <w:szCs w:val="18"/>
        </w:rPr>
        <w:t xml:space="preserve"> </w:t>
      </w:r>
      <w:proofErr w:type="spellStart"/>
      <w:r w:rsidRPr="0030725F">
        <w:rPr>
          <w:rFonts w:cs="Arial"/>
          <w:color w:val="002060"/>
          <w:sz w:val="18"/>
          <w:szCs w:val="18"/>
        </w:rPr>
        <w:t>termeni</w:t>
      </w:r>
      <w:proofErr w:type="spellEnd"/>
      <w:r w:rsidRPr="0030725F">
        <w:rPr>
          <w:rFonts w:cs="Arial"/>
          <w:color w:val="002060"/>
          <w:sz w:val="18"/>
          <w:szCs w:val="18"/>
        </w:rPr>
        <w:t xml:space="preserve"> </w:t>
      </w:r>
      <w:proofErr w:type="spellStart"/>
      <w:r w:rsidRPr="0030725F">
        <w:rPr>
          <w:rFonts w:cs="Arial"/>
          <w:color w:val="002060"/>
          <w:sz w:val="18"/>
          <w:szCs w:val="18"/>
        </w:rPr>
        <w:t>vor</w:t>
      </w:r>
      <w:proofErr w:type="spellEnd"/>
      <w:r w:rsidRPr="0030725F">
        <w:rPr>
          <w:rFonts w:cs="Arial"/>
          <w:color w:val="002060"/>
          <w:sz w:val="18"/>
          <w:szCs w:val="18"/>
        </w:rPr>
        <w:t xml:space="preserve"> </w:t>
      </w:r>
      <w:proofErr w:type="spellStart"/>
      <w:r w:rsidRPr="0030725F">
        <w:rPr>
          <w:rFonts w:cs="Arial"/>
          <w:color w:val="002060"/>
          <w:sz w:val="18"/>
          <w:szCs w:val="18"/>
        </w:rPr>
        <w:t>fi</w:t>
      </w:r>
      <w:proofErr w:type="spellEnd"/>
      <w:r w:rsidRPr="0030725F">
        <w:rPr>
          <w:rFonts w:cs="Arial"/>
          <w:color w:val="002060"/>
          <w:sz w:val="18"/>
          <w:szCs w:val="18"/>
        </w:rPr>
        <w:t xml:space="preserve"> </w:t>
      </w:r>
      <w:proofErr w:type="spellStart"/>
      <w:r w:rsidRPr="0030725F">
        <w:rPr>
          <w:rFonts w:cs="Arial"/>
          <w:color w:val="002060"/>
          <w:sz w:val="18"/>
          <w:szCs w:val="18"/>
        </w:rPr>
        <w:t>interpretați</w:t>
      </w:r>
      <w:proofErr w:type="spellEnd"/>
      <w:r w:rsidRPr="0030725F">
        <w:rPr>
          <w:rFonts w:cs="Arial"/>
          <w:color w:val="002060"/>
          <w:sz w:val="18"/>
          <w:szCs w:val="18"/>
        </w:rPr>
        <w:t xml:space="preserve"> </w:t>
      </w:r>
      <w:proofErr w:type="spellStart"/>
      <w:r w:rsidRPr="0030725F">
        <w:rPr>
          <w:rFonts w:cs="Arial"/>
          <w:color w:val="002060"/>
          <w:sz w:val="18"/>
          <w:szCs w:val="18"/>
        </w:rPr>
        <w:t>astfel</w:t>
      </w:r>
      <w:proofErr w:type="spellEnd"/>
      <w:r w:rsidRPr="0030725F">
        <w:rPr>
          <w:rFonts w:cs="Arial"/>
          <w:color w:val="002060"/>
          <w:sz w:val="18"/>
          <w:szCs w:val="18"/>
        </w:rPr>
        <w: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Autoritate contractantă și Contractant - Părțile contractante, așa cum sunt acestea numite în prezentul Contract;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Act Adițional - document prin care se modifică termenii și condițiile prezentului Contract de achiziție publică/sectorială de produse, în condițiile Legii nr. 98/2016 privind achizițiile publice / Legii nr. 99/2016 privind achizițiile sectoriale;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lastRenderedPageBreak/>
        <w:t>Cazul fortuit – Eveniment care nu poate fi prevăzut și nici împiedicat de către cel care ar fi fost chemat să răspundă dacă evenimentul nu s-ar fi produs.</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Cesiune - înțelegere scrisă prin care Contractantul transferă unei terțe părți, în condițiile Legii nr. 98/2016</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Legii nr. 99/2016, drepturile și/sau obligațiile deținute prin Contract sau parte din acestea;</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 Legii nr. 99/2016, în cazul în care este aplicabil;</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Contract de Subcontractare - acordul încheiat în scris între Contractant și un terț ce dobândește calitatea de Subcontractant, în condițiile Legii nr. 98/2016 / Legii nr. 99/2016, prin care Contractantul subcontractează Subcontractantului partea din Contract în conformitate cu prevederile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Cost- toate cheltuielile efectuate sau care urmează să fie efectuate de către Contractant, în legătură cu executarea prezentului Contract, inclusiv cheltuielile indirecte sau costuri similare, dar care nu includ profitul;</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Despăgubire - suma, neprevăzută expres în Contract, care este acordată de către instanța de judecată ca despăgubire plătibilă Părții prejudiciate în urma încălcării prevederilor Contractului de către cealaltă Parte;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Dispoziție - document scris(ă) emis(ă) de Autoritatea contractantă în executarea Contractului și cu respectarea prevederilor acestuia, în limitele Legii nr. 98/2016 / Legii nr. 99/2016, și a normelor de aplicare a acesteia;</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Furnizor – operator economic care pune la dispoziția unui Contractant, Produse, care fac obiectul prezentului Contract, și care nu are calitatea de Subcontractant;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Furnizare – în cuprinsul prezentului contract termenul de furnizare este echivalentul termenului de livrare și predare, reprezentând momentul în care bunurile achiziționate intră în posesia Autorității contractante.</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Întârziere – Perioada de timp calculată de la data scadentă/termenul convenit al executării oricărei obligații contractuale de către AC/EC sau Contractant;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Lege - normă, reglementare cu caracter obligatoriu și care se referă la legislația română dar și la Regulamente emise de CE și, de asemenea, la obligațiile care decurg din tratatele la care este parte </w:t>
      </w:r>
      <w:r w:rsidRPr="0030725F">
        <w:rPr>
          <w:rFonts w:ascii="Arial" w:hAnsi="Arial" w:cs="Arial"/>
          <w:color w:val="002060"/>
          <w:sz w:val="18"/>
          <w:szCs w:val="18"/>
        </w:rPr>
        <w:lastRenderedPageBreak/>
        <w:t>statul român și orice altă legislație secundară direct aplicabilă din dreptul comunitar sau din jurisprudența comunitară;</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Lună - luna calendaristică (12 luni/an);</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Personal - persoanele desemnate de către Contractant sau de către oricare dintre Subcontractanți pentru îndeplinirea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Prejudiciu – paguba produsă Autorității Contractante de către Contractant prin neexecutarea/ executarea necorespunzătoare ori cu întârziere a obligațiilor stabilite în sarcina sa, prin prezentul contract;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Proces-Verbal de Recepție a Produselor - documentul prin care AC/EC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(aa)   Recepția - reprezintă operațiunea de identificare și verificare cantitativă și calitativă a   produselor furnizate, prin care AC/EC constată că acestea corespund clauzelor contractuale și cerințelor din caietul de sarcini/propunere tehnică prin care Autoritatea/ contractantă își exprimă acordul cu privire la cantitatea și calitatea produselor furnizate în cadrul contractului de achiziție publică/sectorială și pe baza căreia efectuează plata;</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Rezultat/Rezultate - oricare și toate informațiile, documentele, rapoartele colectate și/sau pregătite de Contractant ca urmare a Produselor furnizate astfel cum sunt acestea descrise în Caietul de Sarcini;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Scris(ă) sau în scris - orice ansamblu de cuvinte sau cifre care poate fi citit, reprodus și comunicat ulterior, stocat pe suport de hârtie, inclusiv informații transmise și stocate prin Mijloace electronice de comunicare în cadrul Contractului;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Standarde profesionale - cerințele profesionale legate de calitatea Produselor care trebuie respectate de către orice Contractant diligent care posedă cunoștințele și experiența necesară și pe care </w:t>
      </w:r>
      <w:bookmarkStart w:id="0" w:name="_Hlk151573758"/>
      <w:r w:rsidRPr="0030725F">
        <w:rPr>
          <w:rFonts w:ascii="Arial" w:hAnsi="Arial" w:cs="Arial"/>
          <w:color w:val="002060"/>
          <w:sz w:val="18"/>
          <w:szCs w:val="18"/>
        </w:rPr>
        <w:t>Contractantul</w:t>
      </w:r>
      <w:bookmarkEnd w:id="0"/>
      <w:r w:rsidRPr="0030725F">
        <w:rPr>
          <w:rFonts w:ascii="Arial" w:hAnsi="Arial" w:cs="Arial"/>
          <w:color w:val="002060"/>
          <w:sz w:val="18"/>
          <w:szCs w:val="18"/>
        </w:rPr>
        <w:t xml:space="preserve"> este obligat să le respecte în furnizarea tuturor Produselor incluse în prezentul Contract;</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30725F" w:rsidRP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30725F" w:rsidRDefault="0030725F" w:rsidP="00EA577B">
      <w:pPr>
        <w:widowControl/>
        <w:numPr>
          <w:ilvl w:val="0"/>
          <w:numId w:val="1"/>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Zi - înseamnă zi calendaristică, iar anul înseamnă 365 de zile; în afara cazului în care se prevede expres că sunt zile lucrătoare.</w:t>
      </w:r>
    </w:p>
    <w:p w:rsidR="0030725F" w:rsidRDefault="0030725F" w:rsidP="0030725F">
      <w:pPr>
        <w:widowControl/>
        <w:autoSpaceDE/>
        <w:autoSpaceDN/>
        <w:spacing w:line="276" w:lineRule="auto"/>
        <w:jc w:val="both"/>
        <w:rPr>
          <w:rFonts w:ascii="Arial" w:hAnsi="Arial" w:cs="Arial"/>
          <w:color w:val="002060"/>
          <w:sz w:val="18"/>
          <w:szCs w:val="18"/>
        </w:rPr>
      </w:pPr>
    </w:p>
    <w:p w:rsidR="0030725F" w:rsidRPr="0030725F" w:rsidRDefault="0030725F" w:rsidP="0030725F">
      <w:pPr>
        <w:widowControl/>
        <w:autoSpaceDE/>
        <w:autoSpaceDN/>
        <w:spacing w:line="276" w:lineRule="auto"/>
        <w:jc w:val="both"/>
        <w:rPr>
          <w:rFonts w:ascii="Arial" w:hAnsi="Arial" w:cs="Arial"/>
          <w:color w:val="002060"/>
          <w:sz w:val="18"/>
          <w:szCs w:val="18"/>
        </w:rPr>
      </w:pPr>
    </w:p>
    <w:p w:rsidR="0030725F" w:rsidRP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lastRenderedPageBreak/>
        <w:t>2. INTERPRETARE</w:t>
      </w:r>
    </w:p>
    <w:p w:rsidR="0030725F" w:rsidRPr="0030725F" w:rsidRDefault="0030725F" w:rsidP="0030725F">
      <w:pPr>
        <w:spacing w:line="276" w:lineRule="auto"/>
        <w:rPr>
          <w:rFonts w:ascii="Arial" w:hAnsi="Arial" w:cs="Arial"/>
          <w:color w:val="002060"/>
          <w:sz w:val="18"/>
          <w:szCs w:val="18"/>
        </w:rPr>
      </w:pPr>
    </w:p>
    <w:p w:rsidR="0030725F" w:rsidRPr="0030725F" w:rsidRDefault="0030725F" w:rsidP="00EA577B">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rsidR="0030725F" w:rsidRPr="0030725F" w:rsidRDefault="0030725F" w:rsidP="00EA577B">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în care se constată contradicții între prevederile clauzelor contractuale și documentele achiziției, se vor aplica regulile specifice stabilite prin documentele achiziției.</w:t>
      </w:r>
    </w:p>
    <w:p w:rsidR="0030725F" w:rsidRPr="0030725F" w:rsidRDefault="0030725F" w:rsidP="00EA577B">
      <w:pPr>
        <w:widowControl/>
        <w:numPr>
          <w:ilvl w:val="1"/>
          <w:numId w:val="2"/>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Nulitatea unei clauze nu atrage desființarea contractului, dacă aceasta nu a fost esențială. Celelalte dispoziții contractuale rămân valabile.</w:t>
      </w:r>
    </w:p>
    <w:p w:rsidR="0030725F" w:rsidRPr="0030725F" w:rsidRDefault="0030725F" w:rsidP="0030725F">
      <w:pPr>
        <w:spacing w:line="276" w:lineRule="auto"/>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3. OBIECTUL CONTRACTULUI</w:t>
      </w:r>
    </w:p>
    <w:p w:rsidR="0030725F" w:rsidRPr="0030725F" w:rsidRDefault="0030725F" w:rsidP="0030725F">
      <w:pPr>
        <w:rPr>
          <w:lang w:val="en-US"/>
        </w:rPr>
      </w:pPr>
    </w:p>
    <w:p w:rsidR="0030725F" w:rsidRPr="0030725F" w:rsidRDefault="0030725F" w:rsidP="00EA577B">
      <w:pPr>
        <w:widowControl/>
        <w:numPr>
          <w:ilvl w:val="1"/>
          <w:numId w:val="3"/>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b/>
      </w:r>
      <w:r w:rsidRPr="00CF5F6E">
        <w:rPr>
          <w:rFonts w:ascii="Arial" w:hAnsi="Arial" w:cs="Arial"/>
          <w:color w:val="002060"/>
          <w:sz w:val="18"/>
          <w:szCs w:val="18"/>
        </w:rPr>
        <w:t xml:space="preserve">Obiectul prezentului Contract îl reprezintă </w:t>
      </w:r>
      <w:r w:rsidR="00720766" w:rsidRPr="0050297E">
        <w:rPr>
          <w:rFonts w:ascii="Arial" w:hAnsi="Arial" w:cs="Arial"/>
          <w:bCs/>
          <w:color w:val="002060"/>
          <w:sz w:val="18"/>
          <w:szCs w:val="18"/>
        </w:rPr>
        <w:t xml:space="preserve">„Furnizare </w:t>
      </w:r>
      <w:r w:rsidR="00720766">
        <w:rPr>
          <w:rFonts w:ascii="Arial" w:hAnsi="Arial" w:cs="Arial"/>
          <w:bCs/>
          <w:color w:val="002060"/>
          <w:sz w:val="18"/>
          <w:szCs w:val="18"/>
        </w:rPr>
        <w:t>Mobilier</w:t>
      </w:r>
      <w:r w:rsidR="00720766" w:rsidRPr="0050297E">
        <w:rPr>
          <w:rFonts w:ascii="Arial" w:hAnsi="Arial" w:cs="Arial"/>
          <w:bCs/>
          <w:color w:val="002060"/>
          <w:sz w:val="18"/>
          <w:szCs w:val="18"/>
        </w:rPr>
        <w:t xml:space="preserve">” in cadrul proiectului   </w:t>
      </w:r>
      <w:r w:rsidR="00720766" w:rsidRPr="00720766">
        <w:rPr>
          <w:rFonts w:ascii="Arial" w:hAnsi="Arial" w:cs="Arial"/>
          <w:bCs/>
          <w:color w:val="002060"/>
          <w:sz w:val="18"/>
          <w:szCs w:val="18"/>
        </w:rPr>
        <w:t>„Dotarea cu Mobilier, Materiale Didactice si Echipamante Digitale a Palatului Copiilor Zalau</w:t>
      </w:r>
      <w:r w:rsidR="00720766" w:rsidRPr="00720766">
        <w:rPr>
          <w:rFonts w:ascii="Arial" w:hAnsi="Arial" w:cs="Arial"/>
          <w:bCs/>
          <w:color w:val="002060"/>
          <w:sz w:val="18"/>
          <w:szCs w:val="18"/>
          <w:lang w:val="en-US"/>
        </w:rPr>
        <w:t>”</w:t>
      </w:r>
      <w:r w:rsidRPr="00720766">
        <w:rPr>
          <w:rFonts w:ascii="Arial" w:hAnsi="Arial" w:cs="Arial"/>
          <w:bCs/>
          <w:color w:val="002060"/>
          <w:sz w:val="18"/>
          <w:szCs w:val="18"/>
        </w:rPr>
        <w:t xml:space="preserve">, </w:t>
      </w:r>
      <w:r w:rsidRPr="0030725F">
        <w:rPr>
          <w:rFonts w:ascii="Arial" w:hAnsi="Arial" w:cs="Arial"/>
          <w:color w:val="002060"/>
          <w:sz w:val="18"/>
          <w:szCs w:val="18"/>
        </w:rPr>
        <w:t>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4. PREȚUL CONTRACTULUI</w:t>
      </w:r>
    </w:p>
    <w:p w:rsidR="0030725F" w:rsidRPr="0030725F" w:rsidRDefault="0030725F" w:rsidP="0030725F">
      <w:pPr>
        <w:rPr>
          <w:lang w:val="en-US"/>
        </w:rPr>
      </w:pPr>
    </w:p>
    <w:p w:rsidR="0030725F" w:rsidRPr="0030725F" w:rsidRDefault="0030725F" w:rsidP="00EA577B">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Autoritatea</w:t>
      </w:r>
      <w:r w:rsidR="00744201">
        <w:rPr>
          <w:rFonts w:ascii="Arial" w:hAnsi="Arial" w:cs="Arial"/>
          <w:color w:val="002060"/>
          <w:sz w:val="18"/>
          <w:szCs w:val="18"/>
        </w:rPr>
        <w:t xml:space="preserve"> </w:t>
      </w:r>
      <w:r w:rsidRPr="0030725F">
        <w:rPr>
          <w:rFonts w:ascii="Arial" w:hAnsi="Arial" w:cs="Arial"/>
          <w:color w:val="002060"/>
          <w:sz w:val="18"/>
          <w:szCs w:val="18"/>
        </w:rPr>
        <w:t xml:space="preserve"> contractantă se obligă să plătească Contractantului Prețul total convenit prin prezentul Contract pentru achiziție publică/sectorială a Produselor, în sumă de </w:t>
      </w:r>
      <w:r w:rsidRPr="0030725F">
        <w:rPr>
          <w:rFonts w:ascii="Arial" w:hAnsi="Arial" w:cs="Arial"/>
          <w:color w:val="002060"/>
          <w:sz w:val="18"/>
          <w:szCs w:val="18"/>
          <w:highlight w:val="yellow"/>
        </w:rPr>
        <w:t>[valoarea în cifre]</w:t>
      </w:r>
      <w:r w:rsidRPr="0030725F">
        <w:rPr>
          <w:rFonts w:ascii="Arial" w:hAnsi="Arial" w:cs="Arial"/>
          <w:color w:val="002060"/>
          <w:sz w:val="18"/>
          <w:szCs w:val="18"/>
        </w:rPr>
        <w:t xml:space="preserve"> </w:t>
      </w:r>
      <w:r w:rsidRPr="0030725F">
        <w:rPr>
          <w:rFonts w:ascii="Arial" w:hAnsi="Arial" w:cs="Arial"/>
          <w:color w:val="002060"/>
          <w:sz w:val="18"/>
          <w:szCs w:val="18"/>
          <w:highlight w:val="yellow"/>
        </w:rPr>
        <w:t>[moneda] ([valoarea în litere][moneda])</w:t>
      </w:r>
      <w:r w:rsidRPr="0030725F">
        <w:rPr>
          <w:rFonts w:ascii="Arial" w:hAnsi="Arial" w:cs="Arial"/>
          <w:color w:val="002060"/>
          <w:sz w:val="18"/>
          <w:szCs w:val="18"/>
        </w:rPr>
        <w:t xml:space="preserve">, la care se adaugă TVA în valoare de </w:t>
      </w:r>
      <w:r w:rsidRPr="0030725F">
        <w:rPr>
          <w:rFonts w:ascii="Arial" w:hAnsi="Arial" w:cs="Arial"/>
          <w:color w:val="002060"/>
          <w:sz w:val="18"/>
          <w:szCs w:val="18"/>
          <w:highlight w:val="yellow"/>
        </w:rPr>
        <w:t>[valoarea în cifre] [moneda] ([valoarea în litere][moneda])</w:t>
      </w:r>
      <w:r w:rsidRPr="0030725F">
        <w:rPr>
          <w:rFonts w:ascii="Arial" w:hAnsi="Arial" w:cs="Arial"/>
          <w:color w:val="002060"/>
          <w:sz w:val="18"/>
          <w:szCs w:val="18"/>
        </w:rPr>
        <w:t>, conform prevederilor legale / graficului de plăți, anexă la prezentul contract.</w:t>
      </w: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pStyle w:val="Titlu1"/>
        <w:spacing w:line="276" w:lineRule="auto"/>
        <w:rPr>
          <w:rFonts w:ascii="Arial" w:hAnsi="Arial" w:cs="Arial"/>
          <w:color w:val="002060"/>
          <w:sz w:val="22"/>
          <w:szCs w:val="22"/>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sectPr w:rsidR="0030725F" w:rsidSect="00051D74">
          <w:headerReference w:type="even" r:id="rId7"/>
          <w:headerReference w:type="default" r:id="rId8"/>
          <w:footerReference w:type="even" r:id="rId9"/>
          <w:footerReference w:type="default" r:id="rId10"/>
          <w:headerReference w:type="first" r:id="rId11"/>
          <w:footerReference w:type="first" r:id="rId12"/>
          <w:pgSz w:w="11910" w:h="16840"/>
          <w:pgMar w:top="1440" w:right="1290" w:bottom="1440" w:left="1440" w:header="720" w:footer="0" w:gutter="0"/>
          <w:cols w:space="720"/>
          <w:docGrid w:linePitch="299"/>
        </w:sectPr>
      </w:pPr>
    </w:p>
    <w:p w:rsidR="0030725F" w:rsidRDefault="0030725F" w:rsidP="0030725F">
      <w:pPr>
        <w:spacing w:line="276" w:lineRule="auto"/>
        <w:ind w:left="720"/>
        <w:jc w:val="both"/>
        <w:rPr>
          <w:rFonts w:ascii="Arial" w:hAnsi="Arial" w:cs="Arial"/>
          <w:sz w:val="18"/>
          <w:szCs w:val="18"/>
        </w:rPr>
      </w:pPr>
    </w:p>
    <w:p w:rsidR="0030725F" w:rsidRDefault="00D42274" w:rsidP="00D42274">
      <w:pPr>
        <w:spacing w:line="276" w:lineRule="auto"/>
        <w:ind w:left="720"/>
        <w:jc w:val="center"/>
        <w:rPr>
          <w:rFonts w:ascii="Arial" w:hAnsi="Arial" w:cs="Arial"/>
          <w:sz w:val="18"/>
          <w:szCs w:val="18"/>
        </w:rPr>
      </w:pPr>
      <w:r>
        <w:rPr>
          <w:rFonts w:ascii="Arial" w:hAnsi="Arial" w:cs="Arial"/>
          <w:color w:val="002060"/>
        </w:rPr>
        <w:t xml:space="preserve">PRODUSELE </w:t>
      </w:r>
      <w:r w:rsidRPr="0030725F">
        <w:rPr>
          <w:rFonts w:ascii="Arial" w:hAnsi="Arial" w:cs="Arial"/>
          <w:color w:val="002060"/>
        </w:rPr>
        <w:t>CONTRACTULUI</w:t>
      </w:r>
    </w:p>
    <w:p w:rsidR="00D42274" w:rsidRDefault="00D42274"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sz w:val="18"/>
          <w:szCs w:val="18"/>
        </w:rPr>
      </w:pPr>
    </w:p>
    <w:p w:rsidR="0030725F" w:rsidRPr="00D27E3C" w:rsidRDefault="00A02AAB" w:rsidP="0030725F">
      <w:pPr>
        <w:shd w:val="clear" w:color="auto" w:fill="002060"/>
        <w:jc w:val="center"/>
        <w:rPr>
          <w:rFonts w:ascii="Arial" w:hAnsi="Arial" w:cs="Arial"/>
          <w:b/>
          <w:bCs/>
          <w:color w:val="FFFFFF" w:themeColor="background1"/>
          <w:sz w:val="24"/>
          <w:szCs w:val="24"/>
        </w:rPr>
      </w:pPr>
      <w:r>
        <w:rPr>
          <w:rFonts w:ascii="Arial" w:hAnsi="Arial" w:cs="Arial"/>
          <w:b/>
          <w:bCs/>
          <w:color w:val="FFFFFF" w:themeColor="background1"/>
          <w:sz w:val="24"/>
          <w:szCs w:val="24"/>
        </w:rPr>
        <w:t>PRODUSE</w:t>
      </w:r>
    </w:p>
    <w:p w:rsidR="0030725F" w:rsidRDefault="0030725F" w:rsidP="0030725F">
      <w:pPr>
        <w:spacing w:line="360" w:lineRule="auto"/>
        <w:jc w:val="both"/>
        <w:rPr>
          <w:rFonts w:ascii="Arial" w:hAnsi="Arial" w:cs="Arial"/>
          <w:b/>
          <w:bCs/>
          <w:color w:val="0070C0"/>
          <w:sz w:val="20"/>
          <w:szCs w:val="20"/>
        </w:rPr>
      </w:pPr>
    </w:p>
    <w:tbl>
      <w:tblPr>
        <w:tblStyle w:val="GridTable1LightAccent1"/>
        <w:tblW w:w="13954" w:type="dxa"/>
        <w:tblLook w:val="04A0"/>
      </w:tblPr>
      <w:tblGrid>
        <w:gridCol w:w="863"/>
        <w:gridCol w:w="4422"/>
        <w:gridCol w:w="806"/>
        <w:gridCol w:w="1275"/>
        <w:gridCol w:w="2268"/>
        <w:gridCol w:w="2127"/>
        <w:gridCol w:w="2193"/>
      </w:tblGrid>
      <w:tr w:rsidR="0030725F" w:rsidTr="0030725F">
        <w:trPr>
          <w:cnfStyle w:val="100000000000"/>
          <w:trHeight w:val="430"/>
        </w:trPr>
        <w:tc>
          <w:tcPr>
            <w:cnfStyle w:val="001000000000"/>
            <w:tcW w:w="863" w:type="dxa"/>
            <w:vAlign w:val="center"/>
          </w:tcPr>
          <w:p w:rsidR="0030725F" w:rsidRPr="0030725F" w:rsidRDefault="0030725F" w:rsidP="0030725F">
            <w:pPr>
              <w:jc w:val="center"/>
              <w:rPr>
                <w:rFonts w:ascii="Arial" w:hAnsi="Arial" w:cs="Arial"/>
                <w:color w:val="002060"/>
                <w:sz w:val="18"/>
                <w:szCs w:val="18"/>
              </w:rPr>
            </w:pPr>
            <w:r w:rsidRPr="0030725F">
              <w:rPr>
                <w:rFonts w:ascii="Arial" w:hAnsi="Arial" w:cs="Arial"/>
                <w:color w:val="002060"/>
                <w:sz w:val="18"/>
                <w:szCs w:val="18"/>
              </w:rPr>
              <w:t>Nr. crt.</w:t>
            </w:r>
          </w:p>
        </w:tc>
        <w:tc>
          <w:tcPr>
            <w:tcW w:w="4422"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 xml:space="preserve">Denumirea </w:t>
            </w:r>
            <w:r w:rsidR="00D42274" w:rsidRPr="00D42274">
              <w:rPr>
                <w:rFonts w:ascii="Arial" w:hAnsi="Arial" w:cs="Arial"/>
                <w:color w:val="002060"/>
                <w:sz w:val="18"/>
                <w:szCs w:val="18"/>
              </w:rPr>
              <w:t>produs</w:t>
            </w:r>
          </w:p>
        </w:tc>
        <w:tc>
          <w:tcPr>
            <w:tcW w:w="806"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U/M</w:t>
            </w:r>
          </w:p>
        </w:tc>
        <w:tc>
          <w:tcPr>
            <w:tcW w:w="1275" w:type="dxa"/>
            <w:vAlign w:val="center"/>
          </w:tcPr>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color w:val="002060"/>
                <w:sz w:val="18"/>
                <w:szCs w:val="18"/>
              </w:rPr>
              <w:t>Cantitatea:</w:t>
            </w:r>
          </w:p>
        </w:tc>
        <w:tc>
          <w:tcPr>
            <w:tcW w:w="2268"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Valoarea unitară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27"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b w:val="0"/>
                <w:bCs w:val="0"/>
                <w:color w:val="002060"/>
                <w:sz w:val="18"/>
                <w:szCs w:val="18"/>
              </w:rPr>
              <w:t>(fără TVA)</w:t>
            </w:r>
          </w:p>
        </w:tc>
        <w:tc>
          <w:tcPr>
            <w:tcW w:w="2193" w:type="dxa"/>
            <w:vAlign w:val="center"/>
          </w:tcPr>
          <w:p w:rsidR="0030725F" w:rsidRPr="0030725F" w:rsidRDefault="0030725F" w:rsidP="0030725F">
            <w:pPr>
              <w:jc w:val="center"/>
              <w:cnfStyle w:val="100000000000"/>
              <w:rPr>
                <w:rFonts w:ascii="Arial" w:hAnsi="Arial" w:cs="Arial"/>
                <w:b w:val="0"/>
                <w:bCs w:val="0"/>
                <w:color w:val="002060"/>
                <w:sz w:val="18"/>
                <w:szCs w:val="18"/>
              </w:rPr>
            </w:pPr>
            <w:r w:rsidRPr="0030725F">
              <w:rPr>
                <w:rFonts w:ascii="Arial" w:hAnsi="Arial" w:cs="Arial"/>
                <w:color w:val="002060"/>
                <w:sz w:val="18"/>
                <w:szCs w:val="18"/>
              </w:rPr>
              <w:t xml:space="preserve">Valoarea </w:t>
            </w:r>
            <w:r>
              <w:rPr>
                <w:rFonts w:ascii="Arial" w:hAnsi="Arial" w:cs="Arial"/>
                <w:color w:val="002060"/>
                <w:sz w:val="18"/>
                <w:szCs w:val="18"/>
              </w:rPr>
              <w:t>total</w:t>
            </w:r>
            <w:r w:rsidRPr="0030725F">
              <w:rPr>
                <w:rFonts w:ascii="Arial" w:hAnsi="Arial" w:cs="Arial"/>
                <w:color w:val="002060"/>
                <w:sz w:val="18"/>
                <w:szCs w:val="18"/>
              </w:rPr>
              <w:t>ă</w:t>
            </w:r>
            <w:r>
              <w:rPr>
                <w:rFonts w:ascii="Arial" w:hAnsi="Arial" w:cs="Arial"/>
                <w:color w:val="002060"/>
                <w:sz w:val="18"/>
                <w:szCs w:val="18"/>
              </w:rPr>
              <w:t xml:space="preserve"> (lei)</w:t>
            </w:r>
          </w:p>
          <w:p w:rsidR="0030725F" w:rsidRPr="0030725F" w:rsidRDefault="0030725F" w:rsidP="0030725F">
            <w:pPr>
              <w:jc w:val="center"/>
              <w:cnfStyle w:val="100000000000"/>
              <w:rPr>
                <w:rFonts w:ascii="Arial" w:hAnsi="Arial" w:cs="Arial"/>
                <w:color w:val="002060"/>
                <w:sz w:val="18"/>
                <w:szCs w:val="18"/>
              </w:rPr>
            </w:pPr>
            <w:r w:rsidRPr="0030725F">
              <w:rPr>
                <w:rFonts w:ascii="Arial" w:hAnsi="Arial" w:cs="Arial"/>
                <w:b w:val="0"/>
                <w:bCs w:val="0"/>
                <w:color w:val="002060"/>
                <w:sz w:val="18"/>
                <w:szCs w:val="18"/>
              </w:rPr>
              <w:t>(</w:t>
            </w:r>
            <w:r>
              <w:rPr>
                <w:rFonts w:ascii="Arial" w:hAnsi="Arial" w:cs="Arial"/>
                <w:b w:val="0"/>
                <w:bCs w:val="0"/>
                <w:color w:val="002060"/>
                <w:sz w:val="18"/>
                <w:szCs w:val="18"/>
              </w:rPr>
              <w:t>inclusiv</w:t>
            </w:r>
            <w:r w:rsidRPr="0030725F">
              <w:rPr>
                <w:rFonts w:ascii="Arial" w:hAnsi="Arial" w:cs="Arial"/>
                <w:b w:val="0"/>
                <w:bCs w:val="0"/>
                <w:color w:val="002060"/>
                <w:sz w:val="18"/>
                <w:szCs w:val="18"/>
              </w:rPr>
              <w:t xml:space="preserve"> TVA)</w:t>
            </w:r>
          </w:p>
        </w:tc>
      </w:tr>
      <w:tr w:rsidR="0030725F" w:rsidTr="0030725F">
        <w:trPr>
          <w:trHeight w:val="219"/>
        </w:trPr>
        <w:tc>
          <w:tcPr>
            <w:cnfStyle w:val="001000000000"/>
            <w:tcW w:w="863" w:type="dxa"/>
            <w:shd w:val="clear" w:color="auto" w:fill="95B3D7" w:themeFill="accent1" w:themeFillTint="99"/>
            <w:vAlign w:val="center"/>
          </w:tcPr>
          <w:p w:rsidR="0030725F" w:rsidRPr="0030725F" w:rsidRDefault="0030725F" w:rsidP="0030725F">
            <w:pPr>
              <w:spacing w:line="360" w:lineRule="auto"/>
              <w:jc w:val="center"/>
              <w:rPr>
                <w:rFonts w:ascii="Arial" w:hAnsi="Arial" w:cs="Arial"/>
                <w:color w:val="FFFFFF" w:themeColor="background1"/>
                <w:sz w:val="12"/>
                <w:szCs w:val="12"/>
              </w:rPr>
            </w:pPr>
            <w:r w:rsidRPr="0030725F">
              <w:rPr>
                <w:rFonts w:ascii="Arial" w:hAnsi="Arial" w:cs="Arial"/>
                <w:color w:val="FFFFFF" w:themeColor="background1"/>
                <w:sz w:val="12"/>
                <w:szCs w:val="12"/>
              </w:rPr>
              <w:t>0</w:t>
            </w:r>
          </w:p>
        </w:tc>
        <w:tc>
          <w:tcPr>
            <w:tcW w:w="4422"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1</w:t>
            </w:r>
          </w:p>
        </w:tc>
        <w:tc>
          <w:tcPr>
            <w:tcW w:w="806"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2</w:t>
            </w:r>
          </w:p>
        </w:tc>
        <w:tc>
          <w:tcPr>
            <w:tcW w:w="1275"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3</w:t>
            </w:r>
          </w:p>
        </w:tc>
        <w:tc>
          <w:tcPr>
            <w:tcW w:w="2268"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4</w:t>
            </w:r>
          </w:p>
        </w:tc>
        <w:tc>
          <w:tcPr>
            <w:tcW w:w="2127"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sidRPr="0030725F">
              <w:rPr>
                <w:rFonts w:ascii="Arial" w:hAnsi="Arial" w:cs="Arial"/>
                <w:b/>
                <w:bCs/>
                <w:color w:val="FFFFFF" w:themeColor="background1"/>
                <w:sz w:val="12"/>
                <w:szCs w:val="12"/>
              </w:rPr>
              <w:t>5</w:t>
            </w:r>
          </w:p>
        </w:tc>
        <w:tc>
          <w:tcPr>
            <w:tcW w:w="2193" w:type="dxa"/>
            <w:shd w:val="clear" w:color="auto" w:fill="95B3D7" w:themeFill="accent1" w:themeFillTint="99"/>
            <w:vAlign w:val="center"/>
          </w:tcPr>
          <w:p w:rsidR="0030725F" w:rsidRPr="0030725F" w:rsidRDefault="0030725F" w:rsidP="0030725F">
            <w:pPr>
              <w:spacing w:line="360" w:lineRule="auto"/>
              <w:jc w:val="center"/>
              <w:cnfStyle w:val="000000000000"/>
              <w:rPr>
                <w:rFonts w:ascii="Arial" w:hAnsi="Arial" w:cs="Arial"/>
                <w:b/>
                <w:bCs/>
                <w:color w:val="FFFFFF" w:themeColor="background1"/>
                <w:sz w:val="12"/>
                <w:szCs w:val="12"/>
              </w:rPr>
            </w:pPr>
            <w:r>
              <w:rPr>
                <w:rFonts w:ascii="Arial" w:hAnsi="Arial" w:cs="Arial"/>
                <w:b/>
                <w:bCs/>
                <w:color w:val="FFFFFF" w:themeColor="background1"/>
                <w:sz w:val="12"/>
                <w:szCs w:val="12"/>
              </w:rPr>
              <w:t>6</w:t>
            </w:r>
          </w:p>
        </w:tc>
      </w:tr>
      <w:tr w:rsidR="0030725F" w:rsidTr="0030725F">
        <w:trPr>
          <w:trHeight w:val="284"/>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sidRPr="00544F73">
              <w:rPr>
                <w:rFonts w:ascii="Arial" w:hAnsi="Arial" w:cs="Arial"/>
                <w:color w:val="002060"/>
                <w:sz w:val="16"/>
                <w:szCs w:val="16"/>
              </w:rPr>
              <w:t>1</w:t>
            </w:r>
          </w:p>
        </w:tc>
        <w:tc>
          <w:tcPr>
            <w:tcW w:w="4422" w:type="dxa"/>
            <w:vAlign w:val="center"/>
          </w:tcPr>
          <w:p w:rsidR="0030725F" w:rsidRPr="00544F73" w:rsidRDefault="0030725F" w:rsidP="0030725F">
            <w:pPr>
              <w:spacing w:line="360" w:lineRule="auto"/>
              <w:jc w:val="center"/>
              <w:cnfStyle w:val="000000000000"/>
              <w:rPr>
                <w:rFonts w:ascii="Arial" w:hAnsi="Arial" w:cs="Arial"/>
                <w:b/>
                <w:bCs/>
                <w:color w:val="002060"/>
                <w:sz w:val="16"/>
                <w:szCs w:val="16"/>
              </w:rPr>
            </w:pP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30725F" w:rsidTr="0030725F">
        <w:trPr>
          <w:trHeight w:val="291"/>
        </w:trPr>
        <w:tc>
          <w:tcPr>
            <w:cnfStyle w:val="001000000000"/>
            <w:tcW w:w="863" w:type="dxa"/>
            <w:vAlign w:val="center"/>
          </w:tcPr>
          <w:p w:rsidR="0030725F" w:rsidRPr="00544F73" w:rsidRDefault="0030725F" w:rsidP="0030725F">
            <w:pPr>
              <w:spacing w:line="360" w:lineRule="auto"/>
              <w:jc w:val="center"/>
              <w:rPr>
                <w:rFonts w:ascii="Arial" w:hAnsi="Arial" w:cs="Arial"/>
                <w:color w:val="002060"/>
                <w:sz w:val="16"/>
                <w:szCs w:val="16"/>
              </w:rPr>
            </w:pPr>
            <w:r w:rsidRPr="00544F73">
              <w:rPr>
                <w:rFonts w:ascii="Arial" w:hAnsi="Arial" w:cs="Arial"/>
                <w:color w:val="002060"/>
                <w:sz w:val="16"/>
                <w:szCs w:val="16"/>
              </w:rPr>
              <w:t>2</w:t>
            </w:r>
          </w:p>
        </w:tc>
        <w:tc>
          <w:tcPr>
            <w:tcW w:w="4422" w:type="dxa"/>
            <w:vAlign w:val="center"/>
          </w:tcPr>
          <w:p w:rsidR="0030725F" w:rsidRPr="00544F73" w:rsidRDefault="0030725F" w:rsidP="0030725F">
            <w:pPr>
              <w:spacing w:line="360" w:lineRule="auto"/>
              <w:jc w:val="center"/>
              <w:cnfStyle w:val="000000000000"/>
              <w:rPr>
                <w:rFonts w:ascii="Arial" w:hAnsi="Arial" w:cs="Arial"/>
                <w:b/>
                <w:bCs/>
                <w:color w:val="002060"/>
                <w:sz w:val="16"/>
                <w:szCs w:val="16"/>
              </w:rPr>
            </w:pPr>
          </w:p>
        </w:tc>
        <w:tc>
          <w:tcPr>
            <w:tcW w:w="806"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r w:rsidRPr="00440561">
              <w:rPr>
                <w:rFonts w:ascii="Arial" w:hAnsi="Arial" w:cs="Arial"/>
                <w:color w:val="002060"/>
                <w:sz w:val="16"/>
                <w:szCs w:val="16"/>
              </w:rPr>
              <w:t>Buc</w:t>
            </w:r>
          </w:p>
        </w:tc>
        <w:tc>
          <w:tcPr>
            <w:tcW w:w="1275"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268"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27"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c>
          <w:tcPr>
            <w:tcW w:w="2193" w:type="dxa"/>
            <w:vAlign w:val="center"/>
          </w:tcPr>
          <w:p w:rsidR="0030725F" w:rsidRPr="00544F73" w:rsidRDefault="0030725F" w:rsidP="0030725F">
            <w:pPr>
              <w:spacing w:line="360" w:lineRule="auto"/>
              <w:jc w:val="center"/>
              <w:cnfStyle w:val="000000000000"/>
              <w:rPr>
                <w:rFonts w:ascii="Arial" w:hAnsi="Arial" w:cs="Arial"/>
                <w:color w:val="002060"/>
                <w:sz w:val="16"/>
                <w:szCs w:val="16"/>
              </w:rPr>
            </w:pPr>
          </w:p>
        </w:tc>
      </w:tr>
      <w:tr w:rsidR="0030725F" w:rsidTr="0030725F">
        <w:trPr>
          <w:trHeight w:val="426"/>
        </w:trPr>
        <w:tc>
          <w:tcPr>
            <w:cnfStyle w:val="001000000000"/>
            <w:tcW w:w="9634" w:type="dxa"/>
            <w:gridSpan w:val="5"/>
            <w:shd w:val="clear" w:color="auto" w:fill="6FF9C1"/>
            <w:vAlign w:val="center"/>
          </w:tcPr>
          <w:p w:rsidR="0030725F" w:rsidRPr="0030725F" w:rsidRDefault="0030725F" w:rsidP="0030725F">
            <w:pPr>
              <w:jc w:val="center"/>
              <w:rPr>
                <w:rFonts w:ascii="Arial" w:hAnsi="Arial" w:cs="Arial"/>
                <w:color w:val="002060"/>
                <w:sz w:val="20"/>
                <w:szCs w:val="20"/>
              </w:rPr>
            </w:pPr>
            <w:r w:rsidRPr="0030725F">
              <w:rPr>
                <w:rFonts w:ascii="Arial" w:hAnsi="Arial" w:cs="Arial"/>
                <w:color w:val="002060"/>
                <w:sz w:val="20"/>
                <w:szCs w:val="20"/>
              </w:rPr>
              <w:t>TOTAL</w:t>
            </w:r>
          </w:p>
        </w:tc>
        <w:tc>
          <w:tcPr>
            <w:tcW w:w="2127" w:type="dxa"/>
            <w:shd w:val="clear" w:color="auto" w:fill="6FF9C1"/>
            <w:vAlign w:val="center"/>
          </w:tcPr>
          <w:p w:rsidR="0030725F" w:rsidRPr="0030725F" w:rsidRDefault="0030725F" w:rsidP="0030725F">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c>
          <w:tcPr>
            <w:tcW w:w="2193" w:type="dxa"/>
            <w:shd w:val="clear" w:color="auto" w:fill="6FF9C1"/>
            <w:vAlign w:val="center"/>
          </w:tcPr>
          <w:p w:rsidR="0030725F" w:rsidRPr="0030725F" w:rsidRDefault="0030725F" w:rsidP="0030725F">
            <w:pPr>
              <w:jc w:val="center"/>
              <w:cnfStyle w:val="000000000000"/>
              <w:rPr>
                <w:rFonts w:ascii="Arial" w:hAnsi="Arial" w:cs="Arial"/>
                <w:b/>
                <w:bCs/>
                <w:color w:val="002060"/>
                <w:sz w:val="20"/>
                <w:szCs w:val="20"/>
              </w:rPr>
            </w:pPr>
            <w:r>
              <w:rPr>
                <w:rFonts w:ascii="Arial" w:hAnsi="Arial" w:cs="Arial"/>
                <w:b/>
                <w:bCs/>
                <w:color w:val="002060"/>
                <w:sz w:val="20"/>
                <w:szCs w:val="20"/>
              </w:rPr>
              <w:t>.....</w:t>
            </w:r>
            <w:r w:rsidRPr="0030725F">
              <w:rPr>
                <w:rFonts w:ascii="Arial" w:hAnsi="Arial" w:cs="Arial"/>
                <w:b/>
                <w:bCs/>
                <w:color w:val="002060"/>
                <w:sz w:val="20"/>
                <w:szCs w:val="20"/>
              </w:rPr>
              <w:t xml:space="preserve"> lei</w:t>
            </w:r>
          </w:p>
        </w:tc>
      </w:tr>
    </w:tbl>
    <w:p w:rsidR="0030725F" w:rsidRDefault="0030725F" w:rsidP="0030725F">
      <w:pPr>
        <w:spacing w:line="276" w:lineRule="auto"/>
        <w:ind w:left="720"/>
        <w:jc w:val="both"/>
        <w:rPr>
          <w:rFonts w:ascii="Arial" w:hAnsi="Arial" w:cs="Arial"/>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360" w:lineRule="auto"/>
        <w:jc w:val="both"/>
        <w:rPr>
          <w:rFonts w:ascii="Arial" w:hAnsi="Arial" w:cs="Arial"/>
          <w:b/>
          <w:bCs/>
          <w:color w:val="0070C0"/>
          <w:sz w:val="20"/>
          <w:szCs w:val="20"/>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pPr>
    </w:p>
    <w:p w:rsidR="0030725F" w:rsidRDefault="0030725F" w:rsidP="0030725F">
      <w:pPr>
        <w:spacing w:line="276" w:lineRule="auto"/>
        <w:ind w:left="720"/>
        <w:jc w:val="both"/>
        <w:rPr>
          <w:rFonts w:ascii="Arial" w:hAnsi="Arial" w:cs="Arial"/>
          <w:color w:val="002060"/>
          <w:sz w:val="18"/>
          <w:szCs w:val="18"/>
        </w:rPr>
        <w:sectPr w:rsidR="0030725F" w:rsidSect="00051D74">
          <w:pgSz w:w="16840" w:h="11910" w:orient="landscape"/>
          <w:pgMar w:top="1440" w:right="1440" w:bottom="1290" w:left="1440" w:header="720" w:footer="0" w:gutter="0"/>
          <w:cols w:space="720"/>
          <w:docGrid w:linePitch="299"/>
        </w:sectPr>
      </w:pPr>
    </w:p>
    <w:p w:rsidR="0030725F" w:rsidRPr="0030725F" w:rsidRDefault="0030725F" w:rsidP="0030725F">
      <w:pPr>
        <w:spacing w:line="276" w:lineRule="auto"/>
        <w:ind w:left="720"/>
        <w:jc w:val="both"/>
        <w:rPr>
          <w:rFonts w:ascii="Arial" w:hAnsi="Arial" w:cs="Arial"/>
          <w:sz w:val="18"/>
          <w:szCs w:val="18"/>
        </w:rPr>
      </w:pPr>
    </w:p>
    <w:p w:rsidR="0030725F" w:rsidRPr="0030725F" w:rsidRDefault="0030725F" w:rsidP="00EA577B">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Prețul Contractului este ferm si nu se va ajusta. </w:t>
      </w:r>
    </w:p>
    <w:p w:rsidR="0030725F" w:rsidRPr="0030725F" w:rsidRDefault="0030725F" w:rsidP="00EA577B">
      <w:pPr>
        <w:widowControl/>
        <w:numPr>
          <w:ilvl w:val="1"/>
          <w:numId w:val="4"/>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30725F" w:rsidRPr="0030725F" w:rsidRDefault="0030725F" w:rsidP="0030725F">
      <w:pPr>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30725F">
        <w:rPr>
          <w:rFonts w:ascii="Arial" w:hAnsi="Arial" w:cs="Arial"/>
          <w:color w:val="002060"/>
          <w:sz w:val="22"/>
          <w:szCs w:val="22"/>
        </w:rPr>
        <w:t>5. DURATA CONTRACTULUI</w:t>
      </w:r>
    </w:p>
    <w:p w:rsidR="0030725F" w:rsidRPr="0030725F" w:rsidRDefault="0030725F" w:rsidP="0030725F">
      <w:pPr>
        <w:rPr>
          <w:lang w:val="en-US"/>
        </w:rPr>
      </w:pPr>
    </w:p>
    <w:p w:rsidR="0030725F" w:rsidRPr="0030725F" w:rsidRDefault="0030725F" w:rsidP="00EA577B">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Durata prezentului Contract începe de la data intrării în vigoare și se finalizează la data de </w:t>
      </w:r>
      <w:r w:rsidRPr="0030725F">
        <w:rPr>
          <w:rFonts w:ascii="Arial" w:hAnsi="Arial" w:cs="Arial"/>
          <w:color w:val="002060"/>
          <w:sz w:val="18"/>
          <w:szCs w:val="18"/>
          <w:highlight w:val="yellow"/>
        </w:rPr>
        <w:t>data încetării Contractului</w:t>
      </w:r>
      <w:r>
        <w:rPr>
          <w:rFonts w:ascii="Arial" w:hAnsi="Arial" w:cs="Arial"/>
          <w:color w:val="002060"/>
          <w:sz w:val="18"/>
          <w:szCs w:val="18"/>
        </w:rPr>
        <w:t xml:space="preserve"> </w:t>
      </w:r>
      <w:r w:rsidRPr="0030725F">
        <w:rPr>
          <w:rFonts w:ascii="Arial" w:hAnsi="Arial" w:cs="Arial"/>
          <w:color w:val="002060"/>
          <w:sz w:val="18"/>
          <w:szCs w:val="18"/>
        </w:rPr>
        <w:t>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rsidR="0030725F" w:rsidRPr="0030725F" w:rsidRDefault="0030725F" w:rsidP="00EA577B">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Contractul intră în vigoare la data semnării acestuia de către ambele părți.</w:t>
      </w:r>
    </w:p>
    <w:p w:rsidR="0030725F" w:rsidRPr="0030725F" w:rsidRDefault="0030725F" w:rsidP="00EA577B">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Furnizarea produselor aferente contractului va începe în termen </w:t>
      </w:r>
      <w:r w:rsidRPr="009F09EE">
        <w:rPr>
          <w:rFonts w:ascii="Arial" w:hAnsi="Arial" w:cs="Arial"/>
          <w:color w:val="002060"/>
          <w:sz w:val="18"/>
          <w:szCs w:val="18"/>
        </w:rPr>
        <w:t xml:space="preserve">de </w:t>
      </w:r>
      <w:r w:rsidRPr="009F09EE">
        <w:rPr>
          <w:rFonts w:ascii="Arial" w:hAnsi="Arial" w:cs="Arial"/>
          <w:b/>
          <w:bCs/>
          <w:color w:val="002060"/>
          <w:sz w:val="18"/>
          <w:szCs w:val="18"/>
        </w:rPr>
        <w:t xml:space="preserve">180 zile </w:t>
      </w:r>
      <w:r w:rsidR="00CF5F6E" w:rsidRPr="009F09EE">
        <w:rPr>
          <w:rFonts w:ascii="Arial" w:hAnsi="Arial" w:cs="Arial"/>
          <w:b/>
          <w:bCs/>
          <w:color w:val="002060"/>
          <w:sz w:val="18"/>
          <w:szCs w:val="18"/>
        </w:rPr>
        <w:t>calendaristice</w:t>
      </w:r>
      <w:r w:rsidR="00CF5F6E">
        <w:rPr>
          <w:rFonts w:ascii="Arial" w:hAnsi="Arial" w:cs="Arial"/>
          <w:color w:val="002060"/>
          <w:sz w:val="18"/>
          <w:szCs w:val="18"/>
        </w:rPr>
        <w:t xml:space="preserve"> </w:t>
      </w:r>
      <w:r w:rsidRPr="0030725F">
        <w:rPr>
          <w:rFonts w:ascii="Arial" w:hAnsi="Arial" w:cs="Arial"/>
          <w:color w:val="002060"/>
          <w:sz w:val="18"/>
          <w:szCs w:val="18"/>
        </w:rPr>
        <w:t xml:space="preserve">de la data semnării contractului de către ambele părți, </w:t>
      </w:r>
      <w:r w:rsidRPr="0030725F">
        <w:rPr>
          <w:rFonts w:ascii="Arial" w:hAnsi="Arial" w:cs="Arial"/>
          <w:b/>
          <w:bCs/>
          <w:color w:val="002060"/>
          <w:sz w:val="18"/>
          <w:szCs w:val="18"/>
        </w:rPr>
        <w:t>dar nu mai mult de 30 de zile de la data transmiterii notei de comandă de către autoritatea contractantă</w:t>
      </w:r>
      <w:r>
        <w:rPr>
          <w:rFonts w:ascii="Arial" w:hAnsi="Arial" w:cs="Arial"/>
          <w:color w:val="002060"/>
          <w:sz w:val="18"/>
          <w:szCs w:val="18"/>
        </w:rPr>
        <w:t xml:space="preserve">, </w:t>
      </w:r>
      <w:r w:rsidRPr="0030725F">
        <w:rPr>
          <w:rFonts w:ascii="Arial" w:hAnsi="Arial" w:cs="Arial"/>
          <w:color w:val="002060"/>
          <w:sz w:val="18"/>
          <w:szCs w:val="18"/>
        </w:rPr>
        <w:t>conform graficului de livrare actualizat în funcție de data semnării contractului.</w:t>
      </w:r>
    </w:p>
    <w:p w:rsidR="0030725F" w:rsidRPr="0030725F" w:rsidRDefault="0030725F" w:rsidP="00EA577B">
      <w:pPr>
        <w:widowControl/>
        <w:numPr>
          <w:ilvl w:val="1"/>
          <w:numId w:val="5"/>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 xml:space="preserve">Contractantul are obligația ca în termen de </w:t>
      </w:r>
      <w:r w:rsidR="00DF266C" w:rsidRPr="00DF266C">
        <w:rPr>
          <w:rFonts w:ascii="Arial" w:hAnsi="Arial" w:cs="Arial"/>
          <w:b/>
          <w:bCs/>
          <w:color w:val="002060"/>
          <w:sz w:val="18"/>
          <w:szCs w:val="18"/>
        </w:rPr>
        <w:t>10</w:t>
      </w:r>
      <w:r w:rsidRPr="00DF266C">
        <w:rPr>
          <w:rFonts w:ascii="Arial" w:hAnsi="Arial" w:cs="Arial"/>
          <w:b/>
          <w:bCs/>
          <w:color w:val="002060"/>
          <w:sz w:val="18"/>
          <w:szCs w:val="18"/>
        </w:rPr>
        <w:t xml:space="preserve"> zile de la semnarea contractului</w:t>
      </w:r>
      <w:r w:rsidRPr="0030725F">
        <w:rPr>
          <w:rFonts w:ascii="Arial" w:hAnsi="Arial" w:cs="Arial"/>
          <w:color w:val="002060"/>
          <w:sz w:val="18"/>
          <w:szCs w:val="18"/>
        </w:rPr>
        <w:t xml:space="preserve"> să prezinte graficul actualizat de livrare în raport de data semnării contractului.</w:t>
      </w:r>
    </w:p>
    <w:p w:rsidR="0030725F" w:rsidRDefault="0030725F" w:rsidP="0030725F">
      <w:pPr>
        <w:spacing w:line="276" w:lineRule="auto"/>
        <w:ind w:left="720"/>
        <w:jc w:val="both"/>
        <w:rPr>
          <w:rFonts w:ascii="Arial" w:hAnsi="Arial" w:cs="Arial"/>
          <w:color w:val="002060"/>
          <w:sz w:val="18"/>
          <w:szCs w:val="18"/>
        </w:rPr>
      </w:pPr>
    </w:p>
    <w:p w:rsidR="00DF266C" w:rsidRPr="0030725F" w:rsidRDefault="00DF266C" w:rsidP="0030725F">
      <w:pPr>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6.</w:t>
      </w:r>
      <w:r w:rsidR="00DF266C" w:rsidRPr="00DF266C">
        <w:rPr>
          <w:rFonts w:ascii="Arial" w:hAnsi="Arial" w:cs="Arial"/>
          <w:color w:val="002060"/>
          <w:sz w:val="22"/>
          <w:szCs w:val="22"/>
        </w:rPr>
        <w:t xml:space="preserve"> </w:t>
      </w:r>
      <w:r w:rsidRPr="00DF266C">
        <w:rPr>
          <w:rFonts w:ascii="Arial" w:hAnsi="Arial" w:cs="Arial"/>
          <w:color w:val="002060"/>
          <w:sz w:val="22"/>
          <w:szCs w:val="22"/>
        </w:rPr>
        <w:t>DOCUMENTELE CONTRACTULUI</w:t>
      </w:r>
    </w:p>
    <w:p w:rsidR="00DF266C" w:rsidRPr="00DF266C" w:rsidRDefault="00DF266C" w:rsidP="00DF266C">
      <w:pPr>
        <w:rPr>
          <w:lang w:val="en-US"/>
        </w:rPr>
      </w:pPr>
    </w:p>
    <w:p w:rsidR="0030725F" w:rsidRPr="0030725F" w:rsidRDefault="0030725F" w:rsidP="00EA577B">
      <w:pPr>
        <w:widowControl/>
        <w:numPr>
          <w:ilvl w:val="1"/>
          <w:numId w:val="6"/>
        </w:numPr>
        <w:autoSpaceDE/>
        <w:autoSpaceDN/>
        <w:spacing w:after="160" w:line="276" w:lineRule="auto"/>
        <w:ind w:left="709" w:hanging="709"/>
        <w:jc w:val="both"/>
        <w:rPr>
          <w:rFonts w:ascii="Arial" w:hAnsi="Arial" w:cs="Arial"/>
          <w:color w:val="002060"/>
          <w:sz w:val="18"/>
          <w:szCs w:val="18"/>
        </w:rPr>
      </w:pPr>
      <w:r w:rsidRPr="0030725F">
        <w:rPr>
          <w:rFonts w:ascii="Arial" w:hAnsi="Arial" w:cs="Arial"/>
          <w:color w:val="002060"/>
          <w:sz w:val="18"/>
          <w:szCs w:val="18"/>
        </w:rPr>
        <w:t>Documentele prezentului Contract sunt:</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Caietul de sarcini, inclusiv, dacă este cazul, clarificările și/sau măsurile de remediere aduse până la depunerea ofertelor ce privesc aspectele tehnice și financiare – Anexa nr. 1;</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Propunerea tehnică, inclusiv, dacă este cazul, clarificările din perioada de evaluare – Anexa nr. 2;</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Propunerea financiară, inclusiv, dacă este cazul, clarificările din perioada de evaluare – Anexa nr. 3;</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Angajamentul ferm de susținere din partea unui terț, dacă este cazul – anexa nr.</w:t>
      </w:r>
      <w:r w:rsidRPr="0030725F">
        <w:rPr>
          <w:rFonts w:ascii="Arial" w:hAnsi="Arial" w:cs="Arial"/>
          <w:color w:val="002060"/>
          <w:sz w:val="18"/>
          <w:szCs w:val="18"/>
        </w:rPr>
        <w:tab/>
        <w:t>;</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Acordul de asociere, dacă este cazul – anexa nr</w:t>
      </w:r>
      <w:r w:rsidRPr="0030725F">
        <w:rPr>
          <w:rFonts w:ascii="Arial" w:hAnsi="Arial" w:cs="Arial"/>
          <w:color w:val="002060"/>
          <w:sz w:val="18"/>
          <w:szCs w:val="18"/>
        </w:rPr>
        <w:tab/>
        <w:t>;</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Contractul de subcontractare, dacă este cazul – anexa nr.......</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Graficul de livrare – Anexa nr</w:t>
      </w:r>
      <w:r w:rsidRPr="0030725F">
        <w:rPr>
          <w:rFonts w:ascii="Arial" w:hAnsi="Arial" w:cs="Arial"/>
          <w:color w:val="002060"/>
          <w:sz w:val="18"/>
          <w:szCs w:val="18"/>
        </w:rPr>
        <w:tab/>
        <w:t>;</w:t>
      </w:r>
    </w:p>
    <w:p w:rsidR="0030725F" w:rsidRPr="0030725F" w:rsidRDefault="0030725F" w:rsidP="00EA577B">
      <w:pPr>
        <w:widowControl/>
        <w:numPr>
          <w:ilvl w:val="1"/>
          <w:numId w:val="7"/>
        </w:numPr>
        <w:autoSpaceDE/>
        <w:autoSpaceDN/>
        <w:spacing w:line="276" w:lineRule="auto"/>
        <w:ind w:left="720" w:hanging="540"/>
        <w:jc w:val="both"/>
        <w:rPr>
          <w:rFonts w:ascii="Arial" w:hAnsi="Arial" w:cs="Arial"/>
          <w:color w:val="002060"/>
          <w:sz w:val="18"/>
          <w:szCs w:val="18"/>
        </w:rPr>
      </w:pPr>
      <w:r w:rsidRPr="0030725F">
        <w:rPr>
          <w:rFonts w:ascii="Arial" w:hAnsi="Arial" w:cs="Arial"/>
          <w:color w:val="002060"/>
          <w:sz w:val="18"/>
          <w:szCs w:val="18"/>
        </w:rPr>
        <w:t>Graficul de plăți – Anexa nr. ... .</w:t>
      </w:r>
    </w:p>
    <w:p w:rsidR="0030725F" w:rsidRPr="0030725F" w:rsidRDefault="0030725F" w:rsidP="00EA577B">
      <w:pPr>
        <w:widowControl/>
        <w:numPr>
          <w:ilvl w:val="1"/>
          <w:numId w:val="7"/>
        </w:numPr>
        <w:autoSpaceDE/>
        <w:autoSpaceDN/>
        <w:spacing w:line="276" w:lineRule="auto"/>
        <w:ind w:left="720" w:hanging="540"/>
        <w:rPr>
          <w:rFonts w:ascii="Arial" w:hAnsi="Arial" w:cs="Arial"/>
          <w:color w:val="002060"/>
          <w:sz w:val="18"/>
          <w:szCs w:val="18"/>
        </w:rPr>
      </w:pPr>
      <w:r w:rsidRPr="0030725F">
        <w:rPr>
          <w:rFonts w:ascii="Arial" w:hAnsi="Arial" w:cs="Arial"/>
          <w:color w:val="002060"/>
          <w:sz w:val="18"/>
          <w:szCs w:val="18"/>
        </w:rPr>
        <w:t>Garanția de bună execuție, dacă este cazul</w:t>
      </w:r>
    </w:p>
    <w:p w:rsidR="0030725F" w:rsidRDefault="0030725F"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F266C" w:rsidRDefault="00DF266C" w:rsidP="0030725F">
      <w:pPr>
        <w:spacing w:line="276" w:lineRule="auto"/>
        <w:rPr>
          <w:rFonts w:ascii="Arial" w:hAnsi="Arial" w:cs="Arial"/>
          <w:color w:val="002060"/>
          <w:sz w:val="18"/>
          <w:szCs w:val="18"/>
        </w:rPr>
      </w:pPr>
    </w:p>
    <w:p w:rsidR="00D54F63" w:rsidRDefault="00D54F63">
      <w:pPr>
        <w:rPr>
          <w:rFonts w:ascii="Arial" w:hAnsi="Arial" w:cs="Arial"/>
          <w:color w:val="002060"/>
          <w:sz w:val="18"/>
          <w:szCs w:val="18"/>
        </w:rPr>
      </w:pPr>
      <w:r>
        <w:rPr>
          <w:rFonts w:ascii="Arial" w:hAnsi="Arial" w:cs="Arial"/>
          <w:color w:val="002060"/>
          <w:sz w:val="18"/>
          <w:szCs w:val="18"/>
        </w:rPr>
        <w:br w:type="page"/>
      </w: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7. ORDINEA DE PRECEDENȚĂ</w:t>
      </w:r>
    </w:p>
    <w:p w:rsidR="00DF266C" w:rsidRPr="00DF266C" w:rsidRDefault="00DF266C" w:rsidP="00DF266C">
      <w:pPr>
        <w:rPr>
          <w:lang w:val="en-US"/>
        </w:rPr>
      </w:pPr>
    </w:p>
    <w:p w:rsidR="0030725F" w:rsidRPr="0030725F" w:rsidRDefault="0030725F" w:rsidP="00EA577B">
      <w:pPr>
        <w:widowControl/>
        <w:numPr>
          <w:ilvl w:val="1"/>
          <w:numId w:val="8"/>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oricărei contradicții între documentele prevăzute la pct. 6, prevederile acestora vor fi aplicate în ordinea de precedență stabilită conform succesiunii documentelor enumerate mai sus.</w:t>
      </w:r>
    </w:p>
    <w:p w:rsidR="0030725F" w:rsidRPr="0030725F" w:rsidRDefault="0030725F" w:rsidP="00EA577B">
      <w:pPr>
        <w:widowControl/>
        <w:numPr>
          <w:ilvl w:val="1"/>
          <w:numId w:val="8"/>
        </w:numPr>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în care, pe parcursul îndeplinirii Contractului, se constată faptul că anumite elemente ale Propunerii tehnice sunt inferioare sau nu corespund cerințelor prevăzute în Caietul de sarcini, prevalează prevederile Caietului de sarcini.</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8. COMUNICAREA ÎNTRE PĂRȚI</w:t>
      </w:r>
    </w:p>
    <w:p w:rsidR="00DF266C" w:rsidRPr="00DF266C" w:rsidRDefault="00DF266C" w:rsidP="00DF266C">
      <w:pPr>
        <w:rPr>
          <w:lang w:val="en-US"/>
        </w:rPr>
      </w:pP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făcută de Părți va fi redactată în scris și depusă personal de Parte sau expediată prin scrisoare recomandată cu confirmare de primire sau prin alt mijloc de comunicare care asigură confirmarea primirii documentului.</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Comunicările între Părți se pot face și prin fax sau e-mail, cu condiția confirmării în scris a primirii documentuluii.</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Adresele la care se transmit comunicările sunt următoarele:</w:t>
      </w: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2126"/>
        <w:gridCol w:w="6342"/>
      </w:tblGrid>
      <w:tr w:rsidR="00DF266C" w:rsidRPr="0030725F" w:rsidTr="00DF266C">
        <w:tc>
          <w:tcPr>
            <w:tcW w:w="8468" w:type="dxa"/>
            <w:gridSpan w:val="2"/>
            <w:shd w:val="clear" w:color="auto" w:fill="DBE5F1" w:themeFill="accent1" w:themeFillTint="33"/>
          </w:tcPr>
          <w:p w:rsidR="00DF266C" w:rsidRPr="0030725F" w:rsidRDefault="00DF266C" w:rsidP="0030725F">
            <w:pPr>
              <w:spacing w:line="276" w:lineRule="auto"/>
              <w:rPr>
                <w:rFonts w:ascii="Arial" w:hAnsi="Arial" w:cs="Arial"/>
                <w:color w:val="002060"/>
                <w:sz w:val="18"/>
                <w:szCs w:val="18"/>
              </w:rPr>
            </w:pPr>
            <w:r w:rsidRPr="0030725F">
              <w:rPr>
                <w:rFonts w:ascii="Arial" w:hAnsi="Arial" w:cs="Arial"/>
                <w:color w:val="002060"/>
                <w:sz w:val="18"/>
                <w:szCs w:val="18"/>
              </w:rPr>
              <w:t>Pentru</w:t>
            </w:r>
            <w:r>
              <w:rPr>
                <w:rFonts w:ascii="Arial" w:hAnsi="Arial" w:cs="Arial"/>
                <w:color w:val="002060"/>
                <w:sz w:val="18"/>
                <w:szCs w:val="18"/>
              </w:rPr>
              <w:t xml:space="preserve"> </w:t>
            </w:r>
            <w:r w:rsidRPr="0030725F">
              <w:rPr>
                <w:rFonts w:ascii="Arial" w:hAnsi="Arial" w:cs="Arial"/>
                <w:color w:val="002060"/>
                <w:sz w:val="18"/>
                <w:szCs w:val="18"/>
              </w:rPr>
              <w:t>Autoritatea contractantă</w:t>
            </w: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Adresă:</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Telefon/Fax:</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E-mail:</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r w:rsidR="0030725F" w:rsidRPr="0030725F" w:rsidTr="00DF266C">
        <w:tc>
          <w:tcPr>
            <w:tcW w:w="2126" w:type="dxa"/>
            <w:shd w:val="clear" w:color="auto" w:fill="auto"/>
            <w:vAlign w:val="center"/>
          </w:tcPr>
          <w:p w:rsidR="0030725F" w:rsidRPr="00CF5F6E" w:rsidRDefault="0030725F" w:rsidP="00DF266C">
            <w:pPr>
              <w:spacing w:line="276" w:lineRule="auto"/>
              <w:jc w:val="right"/>
              <w:rPr>
                <w:rFonts w:ascii="Arial" w:hAnsi="Arial" w:cs="Arial"/>
                <w:color w:val="002060"/>
                <w:sz w:val="16"/>
                <w:szCs w:val="16"/>
              </w:rPr>
            </w:pPr>
            <w:r w:rsidRPr="00CF5F6E">
              <w:rPr>
                <w:rFonts w:ascii="Arial" w:hAnsi="Arial" w:cs="Arial"/>
                <w:color w:val="002060"/>
                <w:sz w:val="16"/>
                <w:szCs w:val="16"/>
              </w:rPr>
              <w:t>Persoana de contact:</w:t>
            </w:r>
          </w:p>
        </w:tc>
        <w:tc>
          <w:tcPr>
            <w:tcW w:w="6342" w:type="dxa"/>
            <w:shd w:val="clear" w:color="auto" w:fill="auto"/>
          </w:tcPr>
          <w:p w:rsidR="0030725F" w:rsidRPr="00744201" w:rsidRDefault="0030725F" w:rsidP="0030725F">
            <w:pPr>
              <w:spacing w:line="276" w:lineRule="auto"/>
              <w:rPr>
                <w:rFonts w:ascii="Arial" w:hAnsi="Arial" w:cs="Arial"/>
                <w:b/>
                <w:bCs/>
                <w:color w:val="002060"/>
                <w:sz w:val="18"/>
                <w:szCs w:val="18"/>
                <w:highlight w:val="cyan"/>
              </w:rPr>
            </w:pPr>
          </w:p>
        </w:tc>
      </w:tr>
    </w:tbl>
    <w:p w:rsidR="0030725F" w:rsidRDefault="0030725F" w:rsidP="0030725F">
      <w:pPr>
        <w:spacing w:line="276" w:lineRule="auto"/>
        <w:rPr>
          <w:rFonts w:ascii="Arial" w:hAnsi="Arial" w:cs="Arial"/>
          <w:color w:val="002060"/>
          <w:sz w:val="18"/>
          <w:szCs w:val="18"/>
        </w:rPr>
      </w:pPr>
    </w:p>
    <w:tbl>
      <w:tblPr>
        <w:tblW w:w="8474" w:type="dxa"/>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2126"/>
        <w:gridCol w:w="6348"/>
      </w:tblGrid>
      <w:tr w:rsidR="00DF266C" w:rsidRPr="0030725F" w:rsidTr="00DF266C">
        <w:tc>
          <w:tcPr>
            <w:tcW w:w="8474" w:type="dxa"/>
            <w:gridSpan w:val="2"/>
            <w:shd w:val="clear" w:color="auto" w:fill="DBE5F1" w:themeFill="accent1" w:themeFillTint="33"/>
          </w:tcPr>
          <w:p w:rsidR="00DF266C" w:rsidRPr="0030725F" w:rsidRDefault="00DF266C" w:rsidP="00DF266C">
            <w:pPr>
              <w:spacing w:line="276" w:lineRule="auto"/>
              <w:rPr>
                <w:rFonts w:ascii="Arial" w:hAnsi="Arial" w:cs="Arial"/>
                <w:color w:val="002060"/>
                <w:sz w:val="18"/>
                <w:szCs w:val="18"/>
              </w:rPr>
            </w:pPr>
            <w:r w:rsidRPr="0030725F">
              <w:rPr>
                <w:rFonts w:ascii="Arial" w:hAnsi="Arial" w:cs="Arial"/>
                <w:color w:val="002060"/>
                <w:sz w:val="18"/>
                <w:szCs w:val="18"/>
              </w:rPr>
              <w:t>Pentru Contractant</w:t>
            </w: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Adresă:</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Telefon/Fax:</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E-mail:</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r w:rsidR="00DF266C" w:rsidRPr="0030725F" w:rsidTr="00DF266C">
        <w:tc>
          <w:tcPr>
            <w:tcW w:w="2126" w:type="dxa"/>
            <w:vAlign w:val="center"/>
          </w:tcPr>
          <w:p w:rsidR="00DF266C" w:rsidRPr="00DF266C" w:rsidRDefault="00DF266C" w:rsidP="00DF266C">
            <w:pPr>
              <w:spacing w:line="276" w:lineRule="auto"/>
              <w:jc w:val="right"/>
              <w:rPr>
                <w:rFonts w:ascii="Arial" w:hAnsi="Arial" w:cs="Arial"/>
                <w:color w:val="002060"/>
                <w:sz w:val="16"/>
                <w:szCs w:val="16"/>
              </w:rPr>
            </w:pPr>
            <w:r w:rsidRPr="00DF266C">
              <w:rPr>
                <w:rFonts w:ascii="Arial" w:hAnsi="Arial" w:cs="Arial"/>
                <w:color w:val="002060"/>
                <w:sz w:val="16"/>
                <w:szCs w:val="16"/>
              </w:rPr>
              <w:t>Persoana de contact:</w:t>
            </w:r>
          </w:p>
        </w:tc>
        <w:tc>
          <w:tcPr>
            <w:tcW w:w="6348" w:type="dxa"/>
            <w:shd w:val="clear" w:color="auto" w:fill="auto"/>
          </w:tcPr>
          <w:p w:rsidR="00DF266C" w:rsidRPr="00DF266C" w:rsidRDefault="00DF266C" w:rsidP="00DF266C">
            <w:pPr>
              <w:spacing w:line="276" w:lineRule="auto"/>
              <w:rPr>
                <w:rFonts w:ascii="Arial" w:hAnsi="Arial" w:cs="Arial"/>
                <w:b/>
                <w:bCs/>
                <w:color w:val="002060"/>
                <w:sz w:val="18"/>
                <w:szCs w:val="18"/>
              </w:rPr>
            </w:pPr>
          </w:p>
        </w:tc>
      </w:tr>
    </w:tbl>
    <w:p w:rsidR="00DF266C" w:rsidRDefault="00DF266C"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document (dispoziție, adresă, propunere, înregistrare, Proces-Verbal de Recepție, notificare și altele) întocmit în cadrul Contractului, este realizat și transmis, în scris, într-o formă ce poate fi citită, reprodusă și înregistrată.</w:t>
      </w:r>
    </w:p>
    <w:p w:rsid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între Părți trebuie să conțină precizări cu privire la elementele de identificare ale Contractului (titlul și numărul de înregistrare) și să fie transmisă la adresa/adresele menționate la pct. 8.4.</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Orice comunicare făcută de una dintre Părți va fi considerată primită:</w:t>
      </w:r>
    </w:p>
    <w:p w:rsidR="0030725F" w:rsidRPr="0030725F" w:rsidRDefault="0030725F" w:rsidP="00EA577B">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înmânării, dacă este depusă personal de către una dintre Părți,</w:t>
      </w:r>
    </w:p>
    <w:p w:rsidR="0030725F" w:rsidRPr="0030725F" w:rsidRDefault="0030725F" w:rsidP="00EA577B">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t>la momentul primirii de către destinatar, în cazul trimiterii prin scrisoare recomandată cu confirmare de primire,</w:t>
      </w:r>
    </w:p>
    <w:p w:rsidR="0030725F" w:rsidRPr="0030725F" w:rsidRDefault="0030725F" w:rsidP="00EA577B">
      <w:pPr>
        <w:widowControl/>
        <w:numPr>
          <w:ilvl w:val="0"/>
          <w:numId w:val="10"/>
        </w:numPr>
        <w:autoSpaceDE/>
        <w:autoSpaceDN/>
        <w:spacing w:after="160" w:line="276" w:lineRule="auto"/>
        <w:ind w:left="1170" w:hanging="450"/>
        <w:jc w:val="both"/>
        <w:rPr>
          <w:rFonts w:ascii="Arial" w:hAnsi="Arial" w:cs="Arial"/>
          <w:color w:val="002060"/>
          <w:sz w:val="18"/>
          <w:szCs w:val="18"/>
        </w:rPr>
      </w:pPr>
      <w:r w:rsidRPr="0030725F">
        <w:rPr>
          <w:rFonts w:ascii="Arial" w:hAnsi="Arial" w:cs="Arial"/>
          <w:color w:val="002060"/>
          <w:sz w:val="18"/>
          <w:szCs w:val="18"/>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Părțile declară că sunt de acord că nerespectarea cerințelor referitoare la modalitatea de comunicare stabilite în prezentul Contract să fie sancționată cu inopozabilitatea respectivei comunicări.</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30725F" w:rsidRPr="0030725F" w:rsidRDefault="0030725F" w:rsidP="00EA577B">
      <w:pPr>
        <w:widowControl/>
        <w:numPr>
          <w:ilvl w:val="1"/>
          <w:numId w:val="9"/>
        </w:numPr>
        <w:autoSpaceDE/>
        <w:autoSpaceDN/>
        <w:spacing w:after="160" w:line="276" w:lineRule="auto"/>
        <w:ind w:hanging="720"/>
        <w:jc w:val="both"/>
        <w:rPr>
          <w:rFonts w:ascii="Arial" w:hAnsi="Arial" w:cs="Arial"/>
          <w:color w:val="002060"/>
          <w:sz w:val="18"/>
          <w:szCs w:val="18"/>
        </w:rPr>
      </w:pPr>
      <w:r w:rsidRPr="0030725F">
        <w:rPr>
          <w:rFonts w:ascii="Arial" w:hAnsi="Arial" w:cs="Arial"/>
          <w:color w:val="002060"/>
          <w:sz w:val="18"/>
          <w:szCs w:val="18"/>
        </w:rPr>
        <w:t>Nicio modificare a datelor de contact prevăzute în prezentul Contract nu este opozabilă celeilalte Părți, decât în cazul în care a fost notificată în prealabil.</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Pr="00744201" w:rsidRDefault="00DF266C"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9. GARANȚIA DE BUNĂ EXECUȚIE A CONTRACTULUI</w:t>
      </w:r>
    </w:p>
    <w:p w:rsidR="00DF266C" w:rsidRPr="00744201" w:rsidRDefault="00DF266C" w:rsidP="00DF266C">
      <w:pPr>
        <w:rPr>
          <w:lang w:val="fr-FR"/>
        </w:rPr>
      </w:pPr>
    </w:p>
    <w:p w:rsidR="00520BE6" w:rsidRPr="00520BE6" w:rsidRDefault="00520BE6" w:rsidP="00520BE6">
      <w:pPr>
        <w:spacing w:line="276" w:lineRule="auto"/>
        <w:ind w:left="720" w:hanging="720"/>
        <w:rPr>
          <w:rFonts w:ascii="Arial" w:hAnsi="Arial" w:cs="Arial"/>
          <w:color w:val="002060"/>
          <w:sz w:val="18"/>
          <w:szCs w:val="18"/>
        </w:rPr>
      </w:pPr>
      <w:r>
        <w:rPr>
          <w:rFonts w:ascii="Arial" w:hAnsi="Arial" w:cs="Arial"/>
          <w:color w:val="002060"/>
          <w:sz w:val="18"/>
          <w:szCs w:val="18"/>
        </w:rPr>
        <w:t>9.1</w:t>
      </w:r>
      <w:r>
        <w:rPr>
          <w:rFonts w:ascii="Arial" w:hAnsi="Arial" w:cs="Arial"/>
          <w:color w:val="002060"/>
          <w:sz w:val="18"/>
          <w:szCs w:val="18"/>
        </w:rPr>
        <w:tab/>
      </w:r>
      <w:r w:rsidRPr="00520BE6">
        <w:rPr>
          <w:rFonts w:ascii="Arial" w:hAnsi="Arial" w:cs="Arial"/>
          <w:color w:val="002060"/>
          <w:sz w:val="18"/>
          <w:szCs w:val="18"/>
        </w:rPr>
        <w:t xml:space="preserve">Achizitorul are obligaţia de a efectua plata către furnizor prin ordin de plată, în termen de 60 de zile de la data semnării fără obiecțiuni a proceselor verbale de recepție și a acceptării la plată a facturilor emise de către Furnizor. </w:t>
      </w:r>
    </w:p>
    <w:p w:rsidR="00520BE6" w:rsidRPr="00520BE6" w:rsidRDefault="00520BE6" w:rsidP="00520BE6">
      <w:pPr>
        <w:spacing w:line="276" w:lineRule="auto"/>
        <w:rPr>
          <w:rFonts w:ascii="Arial" w:hAnsi="Arial" w:cs="Arial"/>
          <w:color w:val="002060"/>
          <w:sz w:val="18"/>
          <w:szCs w:val="18"/>
        </w:rPr>
      </w:pPr>
      <w:r>
        <w:rPr>
          <w:rFonts w:ascii="Arial" w:hAnsi="Arial" w:cs="Arial"/>
          <w:color w:val="002060"/>
          <w:sz w:val="18"/>
          <w:szCs w:val="18"/>
        </w:rPr>
        <w:t>9.2</w:t>
      </w:r>
      <w:r>
        <w:rPr>
          <w:rFonts w:ascii="Arial" w:hAnsi="Arial" w:cs="Arial"/>
          <w:color w:val="002060"/>
          <w:sz w:val="18"/>
          <w:szCs w:val="18"/>
        </w:rPr>
        <w:tab/>
      </w:r>
      <w:r w:rsidRPr="00520BE6">
        <w:rPr>
          <w:rFonts w:ascii="Arial" w:hAnsi="Arial" w:cs="Arial"/>
          <w:color w:val="002060"/>
          <w:sz w:val="18"/>
          <w:szCs w:val="18"/>
        </w:rPr>
        <w:t>Facturile vor fi emise în baza procesului/lor verbal/e de recepție.</w:t>
      </w:r>
    </w:p>
    <w:p w:rsidR="00520BE6" w:rsidRPr="00520BE6" w:rsidRDefault="00520BE6" w:rsidP="00520BE6">
      <w:pPr>
        <w:spacing w:line="276" w:lineRule="auto"/>
        <w:ind w:left="720" w:hanging="720"/>
        <w:rPr>
          <w:rFonts w:ascii="Arial" w:hAnsi="Arial" w:cs="Arial"/>
          <w:color w:val="002060"/>
          <w:sz w:val="18"/>
          <w:szCs w:val="18"/>
        </w:rPr>
      </w:pPr>
      <w:r>
        <w:rPr>
          <w:rFonts w:ascii="Arial" w:hAnsi="Arial" w:cs="Arial"/>
          <w:color w:val="002060"/>
          <w:sz w:val="18"/>
          <w:szCs w:val="18"/>
        </w:rPr>
        <w:t>9.3</w:t>
      </w:r>
      <w:r>
        <w:rPr>
          <w:rFonts w:ascii="Arial" w:hAnsi="Arial" w:cs="Arial"/>
          <w:color w:val="002060"/>
          <w:sz w:val="18"/>
          <w:szCs w:val="18"/>
        </w:rPr>
        <w:tab/>
      </w:r>
      <w:r w:rsidRPr="00520BE6">
        <w:rPr>
          <w:rFonts w:ascii="Arial" w:hAnsi="Arial" w:cs="Arial"/>
          <w:color w:val="002060"/>
          <w:sz w:val="18"/>
          <w:szCs w:val="18"/>
        </w:rPr>
        <w:t xml:space="preserve">În cazul în care Achizitorul are observații cu privire la corectitudinea documentelor justificative și întocmirea facturilor fiscale, acesta acordă un termen de 7 zile pentru remedierea lor, după care curge un alt termen de 30 de zile pentru plata facturilor. </w:t>
      </w:r>
    </w:p>
    <w:p w:rsidR="00520BE6" w:rsidRPr="00520BE6" w:rsidRDefault="00520BE6" w:rsidP="00520BE6">
      <w:pPr>
        <w:spacing w:line="276" w:lineRule="auto"/>
        <w:ind w:left="720" w:hanging="720"/>
        <w:rPr>
          <w:rFonts w:ascii="Arial" w:hAnsi="Arial" w:cs="Arial"/>
          <w:color w:val="002060"/>
          <w:sz w:val="18"/>
          <w:szCs w:val="18"/>
        </w:rPr>
      </w:pPr>
      <w:r>
        <w:rPr>
          <w:rFonts w:ascii="Arial" w:hAnsi="Arial" w:cs="Arial"/>
          <w:color w:val="002060"/>
          <w:sz w:val="18"/>
          <w:szCs w:val="18"/>
        </w:rPr>
        <w:t>9.4</w:t>
      </w:r>
      <w:r>
        <w:rPr>
          <w:rFonts w:ascii="Arial" w:hAnsi="Arial" w:cs="Arial"/>
          <w:color w:val="002060"/>
          <w:sz w:val="18"/>
          <w:szCs w:val="18"/>
        </w:rPr>
        <w:tab/>
      </w:r>
      <w:r w:rsidRPr="00520BE6">
        <w:rPr>
          <w:rFonts w:ascii="Arial" w:hAnsi="Arial" w:cs="Arial"/>
          <w:color w:val="002060"/>
          <w:sz w:val="18"/>
          <w:szCs w:val="18"/>
        </w:rPr>
        <w:t>Plata se va face în limita valorii totale prevăzute în contract, pe baza documentelor admise la decontare. Nu se plătesc părți ale contractului lipsă, deteriorate, neterminate, materiale necorespunzătoare, prestații de calitate necorespunzătoare sau daune provocate altor persoane fizice sau juridice.</w:t>
      </w:r>
    </w:p>
    <w:p w:rsidR="00520BE6" w:rsidRPr="00520BE6" w:rsidRDefault="00520BE6" w:rsidP="00520BE6">
      <w:pPr>
        <w:spacing w:line="276" w:lineRule="auto"/>
        <w:ind w:left="720" w:hanging="720"/>
        <w:rPr>
          <w:rFonts w:ascii="Arial" w:hAnsi="Arial" w:cs="Arial"/>
          <w:color w:val="002060"/>
          <w:sz w:val="18"/>
          <w:szCs w:val="18"/>
        </w:rPr>
      </w:pPr>
      <w:r>
        <w:rPr>
          <w:rFonts w:ascii="Arial" w:hAnsi="Arial" w:cs="Arial"/>
          <w:color w:val="002060"/>
          <w:sz w:val="18"/>
          <w:szCs w:val="18"/>
        </w:rPr>
        <w:t>9.5</w:t>
      </w:r>
      <w:r>
        <w:rPr>
          <w:rFonts w:ascii="Arial" w:hAnsi="Arial" w:cs="Arial"/>
          <w:color w:val="002060"/>
          <w:sz w:val="18"/>
          <w:szCs w:val="18"/>
        </w:rPr>
        <w:tab/>
      </w:r>
      <w:r w:rsidRPr="00520BE6">
        <w:rPr>
          <w:rFonts w:ascii="Arial" w:hAnsi="Arial" w:cs="Arial"/>
          <w:color w:val="002060"/>
          <w:sz w:val="18"/>
          <w:szCs w:val="18"/>
        </w:rPr>
        <w:t>Furnizorul este răspunzător pentru corectitudinea și exactitatea datelor înscrise în facturi și se obligă să restituie atât sumele încasate în plus, cât și foloasele realizate necuvenit, aferente acestora.</w:t>
      </w:r>
    </w:p>
    <w:p w:rsidR="00520BE6" w:rsidRDefault="00520BE6" w:rsidP="00520BE6">
      <w:pPr>
        <w:spacing w:line="276" w:lineRule="auto"/>
        <w:rPr>
          <w:rFonts w:ascii="Arial" w:hAnsi="Arial" w:cs="Arial"/>
          <w:color w:val="002060"/>
          <w:sz w:val="18"/>
          <w:szCs w:val="18"/>
        </w:rPr>
      </w:pPr>
      <w:r>
        <w:rPr>
          <w:rFonts w:ascii="Arial" w:hAnsi="Arial" w:cs="Arial"/>
          <w:color w:val="002060"/>
          <w:sz w:val="18"/>
          <w:szCs w:val="18"/>
        </w:rPr>
        <w:t>9.6</w:t>
      </w:r>
      <w:r>
        <w:rPr>
          <w:rFonts w:ascii="Arial" w:hAnsi="Arial" w:cs="Arial"/>
          <w:color w:val="002060"/>
          <w:sz w:val="18"/>
          <w:szCs w:val="18"/>
        </w:rPr>
        <w:tab/>
      </w:r>
      <w:r w:rsidRPr="00520BE6">
        <w:rPr>
          <w:rFonts w:ascii="Arial" w:hAnsi="Arial" w:cs="Arial"/>
          <w:color w:val="002060"/>
          <w:sz w:val="18"/>
          <w:szCs w:val="18"/>
        </w:rPr>
        <w:t>Achizitorul nu va efectua plăți în avans.</w:t>
      </w:r>
    </w:p>
    <w:p w:rsidR="00520BE6" w:rsidRPr="00CA3E97" w:rsidRDefault="00520BE6" w:rsidP="00520BE6">
      <w:pPr>
        <w:ind w:left="720" w:hanging="720"/>
        <w:rPr>
          <w:rFonts w:ascii="Arial" w:hAnsi="Arial" w:cs="Arial"/>
          <w:color w:val="002060"/>
          <w:sz w:val="18"/>
          <w:szCs w:val="18"/>
          <w:lang w:val="fr-FR"/>
        </w:rPr>
      </w:pPr>
      <w:r>
        <w:rPr>
          <w:rFonts w:ascii="Arial" w:hAnsi="Arial" w:cs="Arial"/>
          <w:color w:val="002060"/>
          <w:sz w:val="18"/>
          <w:szCs w:val="18"/>
        </w:rPr>
        <w:t>9.10</w:t>
      </w:r>
      <w:r>
        <w:rPr>
          <w:rFonts w:ascii="Arial" w:hAnsi="Arial" w:cs="Arial"/>
          <w:color w:val="002060"/>
          <w:sz w:val="18"/>
          <w:szCs w:val="18"/>
        </w:rPr>
        <w:tab/>
      </w:r>
      <w:proofErr w:type="spellStart"/>
      <w:r w:rsidRPr="00CA3E97">
        <w:rPr>
          <w:rFonts w:ascii="Arial" w:hAnsi="Arial" w:cs="Arial"/>
          <w:color w:val="002060"/>
          <w:sz w:val="18"/>
          <w:szCs w:val="18"/>
          <w:lang w:val="fr-FR"/>
        </w:rPr>
        <w:t>Cuantumul</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garan</w:t>
      </w:r>
      <w:proofErr w:type="spellEnd"/>
      <w:r w:rsidRPr="00CA3E97">
        <w:rPr>
          <w:rFonts w:ascii="Arial" w:hAnsi="Arial" w:cs="Arial"/>
          <w:color w:val="002060"/>
          <w:sz w:val="18"/>
          <w:szCs w:val="18"/>
        </w:rPr>
        <w:t>ț</w:t>
      </w:r>
      <w:proofErr w:type="spellStart"/>
      <w:r w:rsidRPr="00CA3E97">
        <w:rPr>
          <w:rFonts w:ascii="Arial" w:hAnsi="Arial" w:cs="Arial"/>
          <w:color w:val="002060"/>
          <w:sz w:val="18"/>
          <w:szCs w:val="18"/>
          <w:lang w:val="fr-FR"/>
        </w:rPr>
        <w:t>iei</w:t>
      </w:r>
      <w:proofErr w:type="spellEnd"/>
      <w:r w:rsidRPr="00CA3E97">
        <w:rPr>
          <w:rFonts w:ascii="Arial" w:hAnsi="Arial" w:cs="Arial"/>
          <w:color w:val="002060"/>
          <w:sz w:val="18"/>
          <w:szCs w:val="18"/>
          <w:lang w:val="fr-FR"/>
        </w:rPr>
        <w:t xml:space="preserve"> de bun</w:t>
      </w:r>
      <w:r w:rsidRPr="00CA3E97">
        <w:rPr>
          <w:rFonts w:ascii="Arial" w:hAnsi="Arial" w:cs="Arial"/>
          <w:color w:val="002060"/>
          <w:sz w:val="18"/>
          <w:szCs w:val="18"/>
        </w:rPr>
        <w:t>ă</w:t>
      </w:r>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execu</w:t>
      </w:r>
      <w:proofErr w:type="spellEnd"/>
      <w:r w:rsidRPr="00CA3E97">
        <w:rPr>
          <w:rFonts w:ascii="Arial" w:hAnsi="Arial" w:cs="Arial"/>
          <w:color w:val="002060"/>
          <w:sz w:val="18"/>
          <w:szCs w:val="18"/>
        </w:rPr>
        <w:t>ț</w:t>
      </w:r>
      <w:proofErr w:type="spellStart"/>
      <w:r w:rsidRPr="00CA3E97">
        <w:rPr>
          <w:rFonts w:ascii="Arial" w:hAnsi="Arial" w:cs="Arial"/>
          <w:color w:val="002060"/>
          <w:sz w:val="18"/>
          <w:szCs w:val="18"/>
          <w:lang w:val="fr-FR"/>
        </w:rPr>
        <w:t>ie</w:t>
      </w:r>
      <w:proofErr w:type="spellEnd"/>
      <w:r w:rsidRPr="00CA3E97">
        <w:rPr>
          <w:rFonts w:ascii="Arial" w:hAnsi="Arial" w:cs="Arial"/>
          <w:color w:val="002060"/>
          <w:sz w:val="18"/>
          <w:szCs w:val="18"/>
        </w:rPr>
        <w:t xml:space="preserve"> este de</w:t>
      </w:r>
      <w:r w:rsidRPr="00CA3E97">
        <w:rPr>
          <w:rFonts w:ascii="Arial" w:hAnsi="Arial" w:cs="Arial"/>
          <w:color w:val="002060"/>
          <w:sz w:val="18"/>
          <w:szCs w:val="18"/>
          <w:lang w:val="fr-FR"/>
        </w:rPr>
        <w:t xml:space="preserve"> 10% </w:t>
      </w:r>
      <w:proofErr w:type="spellStart"/>
      <w:r w:rsidRPr="00CA3E97">
        <w:rPr>
          <w:rFonts w:ascii="Arial" w:hAnsi="Arial" w:cs="Arial"/>
          <w:color w:val="002060"/>
          <w:sz w:val="18"/>
          <w:szCs w:val="18"/>
          <w:lang w:val="fr-FR"/>
        </w:rPr>
        <w:t>din</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valoarea</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contractului</w:t>
      </w:r>
      <w:proofErr w:type="spellEnd"/>
      <w:r w:rsidRPr="00CA3E97">
        <w:rPr>
          <w:rFonts w:ascii="Arial" w:hAnsi="Arial" w:cs="Arial"/>
          <w:color w:val="002060"/>
          <w:sz w:val="18"/>
          <w:szCs w:val="18"/>
          <w:lang w:val="fr-FR"/>
        </w:rPr>
        <w:t xml:space="preserve"> de </w:t>
      </w:r>
      <w:proofErr w:type="spellStart"/>
      <w:r w:rsidRPr="00CA3E97">
        <w:rPr>
          <w:rFonts w:ascii="Arial" w:hAnsi="Arial" w:cs="Arial"/>
          <w:color w:val="002060"/>
          <w:sz w:val="18"/>
          <w:szCs w:val="18"/>
          <w:lang w:val="fr-FR"/>
        </w:rPr>
        <w:t>achizi</w:t>
      </w:r>
      <w:proofErr w:type="spellEnd"/>
      <w:r w:rsidRPr="00CA3E97">
        <w:rPr>
          <w:rFonts w:ascii="Arial" w:hAnsi="Arial" w:cs="Arial"/>
          <w:color w:val="002060"/>
          <w:sz w:val="18"/>
          <w:szCs w:val="18"/>
        </w:rPr>
        <w:t>ț</w:t>
      </w:r>
      <w:proofErr w:type="spellStart"/>
      <w:r w:rsidRPr="00CA3E97">
        <w:rPr>
          <w:rFonts w:ascii="Arial" w:hAnsi="Arial" w:cs="Arial"/>
          <w:color w:val="002060"/>
          <w:sz w:val="18"/>
          <w:szCs w:val="18"/>
          <w:lang w:val="fr-FR"/>
        </w:rPr>
        <w:t>ie</w:t>
      </w:r>
      <w:proofErr w:type="spellEnd"/>
      <w:r w:rsidRPr="00CA3E97">
        <w:rPr>
          <w:rFonts w:ascii="Arial" w:hAnsi="Arial" w:cs="Arial"/>
          <w:color w:val="002060"/>
          <w:sz w:val="18"/>
          <w:szCs w:val="18"/>
          <w:lang w:val="fr-FR"/>
        </w:rPr>
        <w:t xml:space="preserve"> public</w:t>
      </w:r>
      <w:r w:rsidRPr="00CA3E97">
        <w:rPr>
          <w:rFonts w:ascii="Arial" w:hAnsi="Arial" w:cs="Arial"/>
          <w:color w:val="002060"/>
          <w:sz w:val="18"/>
          <w:szCs w:val="18"/>
        </w:rPr>
        <w:t>ă</w:t>
      </w:r>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exclusiv</w:t>
      </w:r>
      <w:proofErr w:type="spellEnd"/>
      <w:r w:rsidRPr="00CA3E97">
        <w:rPr>
          <w:rFonts w:ascii="Arial" w:hAnsi="Arial" w:cs="Arial"/>
          <w:color w:val="002060"/>
          <w:sz w:val="18"/>
          <w:szCs w:val="18"/>
          <w:lang w:val="fr-FR"/>
        </w:rPr>
        <w:t xml:space="preserve"> TVA. </w:t>
      </w:r>
      <w:proofErr w:type="spellStart"/>
      <w:r w:rsidRPr="00CA3E97">
        <w:rPr>
          <w:rFonts w:ascii="Arial" w:hAnsi="Arial" w:cs="Arial"/>
          <w:color w:val="002060"/>
          <w:sz w:val="18"/>
          <w:szCs w:val="18"/>
          <w:lang w:val="fr-FR"/>
        </w:rPr>
        <w:t>Modul</w:t>
      </w:r>
      <w:proofErr w:type="spellEnd"/>
      <w:r w:rsidRPr="00CA3E97">
        <w:rPr>
          <w:rFonts w:ascii="Arial" w:hAnsi="Arial" w:cs="Arial"/>
          <w:color w:val="002060"/>
          <w:sz w:val="18"/>
          <w:szCs w:val="18"/>
          <w:lang w:val="fr-FR"/>
        </w:rPr>
        <w:t xml:space="preserve"> de </w:t>
      </w:r>
      <w:proofErr w:type="spellStart"/>
      <w:r w:rsidRPr="00CA3E97">
        <w:rPr>
          <w:rFonts w:ascii="Arial" w:hAnsi="Arial" w:cs="Arial"/>
          <w:color w:val="002060"/>
          <w:sz w:val="18"/>
          <w:szCs w:val="18"/>
          <w:lang w:val="fr-FR"/>
        </w:rPr>
        <w:t>constituire</w:t>
      </w:r>
      <w:proofErr w:type="spellEnd"/>
      <w:r w:rsidRPr="00CA3E97">
        <w:rPr>
          <w:rFonts w:ascii="Arial" w:hAnsi="Arial" w:cs="Arial"/>
          <w:color w:val="002060"/>
          <w:sz w:val="18"/>
          <w:szCs w:val="18"/>
          <w:lang w:val="fr-FR"/>
        </w:rPr>
        <w:t xml:space="preserve"> a </w:t>
      </w:r>
      <w:proofErr w:type="spellStart"/>
      <w:r w:rsidRPr="00CA3E97">
        <w:rPr>
          <w:rFonts w:ascii="Arial" w:hAnsi="Arial" w:cs="Arial"/>
          <w:color w:val="002060"/>
          <w:sz w:val="18"/>
          <w:szCs w:val="18"/>
          <w:lang w:val="fr-FR"/>
        </w:rPr>
        <w:t>garan</w:t>
      </w:r>
      <w:proofErr w:type="spellEnd"/>
      <w:r w:rsidRPr="00CA3E97">
        <w:rPr>
          <w:rFonts w:ascii="Arial" w:hAnsi="Arial" w:cs="Arial"/>
          <w:color w:val="002060"/>
          <w:sz w:val="18"/>
          <w:szCs w:val="18"/>
        </w:rPr>
        <w:t>ț</w:t>
      </w:r>
      <w:proofErr w:type="spellStart"/>
      <w:r w:rsidRPr="00CA3E97">
        <w:rPr>
          <w:rFonts w:ascii="Arial" w:hAnsi="Arial" w:cs="Arial"/>
          <w:color w:val="002060"/>
          <w:sz w:val="18"/>
          <w:szCs w:val="18"/>
          <w:lang w:val="fr-FR"/>
        </w:rPr>
        <w:t>iei</w:t>
      </w:r>
      <w:proofErr w:type="spellEnd"/>
      <w:r w:rsidRPr="00CA3E97">
        <w:rPr>
          <w:rFonts w:ascii="Arial" w:hAnsi="Arial" w:cs="Arial"/>
          <w:color w:val="002060"/>
          <w:sz w:val="18"/>
          <w:szCs w:val="18"/>
          <w:lang w:val="fr-FR"/>
        </w:rPr>
        <w:t xml:space="preserve"> de bun</w:t>
      </w:r>
      <w:r w:rsidRPr="00CA3E97">
        <w:rPr>
          <w:rFonts w:ascii="Arial" w:hAnsi="Arial" w:cs="Arial"/>
          <w:color w:val="002060"/>
          <w:sz w:val="18"/>
          <w:szCs w:val="18"/>
        </w:rPr>
        <w:t>ă</w:t>
      </w:r>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execu</w:t>
      </w:r>
      <w:proofErr w:type="spellEnd"/>
      <w:r w:rsidRPr="00CA3E97">
        <w:rPr>
          <w:rFonts w:ascii="Arial" w:hAnsi="Arial" w:cs="Arial"/>
          <w:color w:val="002060"/>
          <w:sz w:val="18"/>
          <w:szCs w:val="18"/>
        </w:rPr>
        <w:t>ț</w:t>
      </w:r>
      <w:proofErr w:type="spellStart"/>
      <w:r w:rsidRPr="00CA3E97">
        <w:rPr>
          <w:rFonts w:ascii="Arial" w:hAnsi="Arial" w:cs="Arial"/>
          <w:color w:val="002060"/>
          <w:sz w:val="18"/>
          <w:szCs w:val="18"/>
          <w:lang w:val="fr-FR"/>
        </w:rPr>
        <w:t>ie</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Garanţia</w:t>
      </w:r>
      <w:proofErr w:type="spellEnd"/>
      <w:r w:rsidRPr="00CA3E97">
        <w:rPr>
          <w:rFonts w:ascii="Arial" w:hAnsi="Arial" w:cs="Arial"/>
          <w:color w:val="002060"/>
          <w:sz w:val="18"/>
          <w:szCs w:val="18"/>
          <w:lang w:val="fr-FR"/>
        </w:rPr>
        <w:t xml:space="preserve"> de </w:t>
      </w:r>
      <w:proofErr w:type="spellStart"/>
      <w:r w:rsidRPr="00CA3E97">
        <w:rPr>
          <w:rFonts w:ascii="Arial" w:hAnsi="Arial" w:cs="Arial"/>
          <w:color w:val="002060"/>
          <w:sz w:val="18"/>
          <w:szCs w:val="18"/>
          <w:lang w:val="fr-FR"/>
        </w:rPr>
        <w:t>bună</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execuţie</w:t>
      </w:r>
      <w:proofErr w:type="spellEnd"/>
      <w:r w:rsidRPr="00CA3E97">
        <w:rPr>
          <w:rFonts w:ascii="Arial" w:hAnsi="Arial" w:cs="Arial"/>
          <w:color w:val="002060"/>
          <w:sz w:val="18"/>
          <w:szCs w:val="18"/>
          <w:lang w:val="fr-FR"/>
        </w:rPr>
        <w:t xml:space="preserve"> se </w:t>
      </w:r>
      <w:proofErr w:type="spellStart"/>
      <w:r w:rsidRPr="00CA3E97">
        <w:rPr>
          <w:rFonts w:ascii="Arial" w:hAnsi="Arial" w:cs="Arial"/>
          <w:color w:val="002060"/>
          <w:sz w:val="18"/>
          <w:szCs w:val="18"/>
          <w:lang w:val="fr-FR"/>
        </w:rPr>
        <w:t>constituie</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prin</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virament</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bancar</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sau</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printr</w:t>
      </w:r>
      <w:proofErr w:type="spellEnd"/>
      <w:r w:rsidRPr="00CA3E97">
        <w:rPr>
          <w:rFonts w:ascii="Arial" w:hAnsi="Arial" w:cs="Arial"/>
          <w:color w:val="002060"/>
          <w:sz w:val="18"/>
          <w:szCs w:val="18"/>
          <w:lang w:val="fr-FR"/>
        </w:rPr>
        <w:t xml:space="preserve">-un instrument de </w:t>
      </w:r>
      <w:proofErr w:type="spellStart"/>
      <w:r w:rsidRPr="00CA3E97">
        <w:rPr>
          <w:rFonts w:ascii="Arial" w:hAnsi="Arial" w:cs="Arial"/>
          <w:color w:val="002060"/>
          <w:sz w:val="18"/>
          <w:szCs w:val="18"/>
          <w:lang w:val="fr-FR"/>
        </w:rPr>
        <w:t>garantare</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emis</w:t>
      </w:r>
      <w:proofErr w:type="spellEnd"/>
      <w:r w:rsidRPr="00CA3E97">
        <w:rPr>
          <w:rFonts w:ascii="Arial" w:hAnsi="Arial" w:cs="Arial"/>
          <w:color w:val="002060"/>
          <w:sz w:val="18"/>
          <w:szCs w:val="18"/>
          <w:lang w:val="fr-FR"/>
        </w:rPr>
        <w:t xml:space="preserve"> de o </w:t>
      </w:r>
      <w:proofErr w:type="spellStart"/>
      <w:r w:rsidRPr="00CA3E97">
        <w:rPr>
          <w:rFonts w:ascii="Arial" w:hAnsi="Arial" w:cs="Arial"/>
          <w:color w:val="002060"/>
          <w:sz w:val="18"/>
          <w:szCs w:val="18"/>
          <w:lang w:val="fr-FR"/>
        </w:rPr>
        <w:t>instituţie</w:t>
      </w:r>
      <w:proofErr w:type="spellEnd"/>
      <w:r w:rsidRPr="00CA3E97">
        <w:rPr>
          <w:rFonts w:ascii="Arial" w:hAnsi="Arial" w:cs="Arial"/>
          <w:color w:val="002060"/>
          <w:sz w:val="18"/>
          <w:szCs w:val="18"/>
          <w:lang w:val="fr-FR"/>
        </w:rPr>
        <w:t xml:space="preserve"> de </w:t>
      </w:r>
      <w:proofErr w:type="spellStart"/>
      <w:r w:rsidRPr="00CA3E97">
        <w:rPr>
          <w:rFonts w:ascii="Arial" w:hAnsi="Arial" w:cs="Arial"/>
          <w:color w:val="002060"/>
          <w:sz w:val="18"/>
          <w:szCs w:val="18"/>
          <w:lang w:val="fr-FR"/>
        </w:rPr>
        <w:t>credit</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din</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România</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sau</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din</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alt</w:t>
      </w:r>
      <w:proofErr w:type="spellEnd"/>
      <w:r w:rsidRPr="00CA3E97">
        <w:rPr>
          <w:rFonts w:ascii="Arial" w:hAnsi="Arial" w:cs="Arial"/>
          <w:color w:val="002060"/>
          <w:sz w:val="18"/>
          <w:szCs w:val="18"/>
          <w:lang w:val="fr-FR"/>
        </w:rPr>
        <w:t xml:space="preserve"> stat </w:t>
      </w:r>
      <w:proofErr w:type="spellStart"/>
      <w:r w:rsidRPr="00CA3E97">
        <w:rPr>
          <w:rFonts w:ascii="Arial" w:hAnsi="Arial" w:cs="Arial"/>
          <w:color w:val="002060"/>
          <w:sz w:val="18"/>
          <w:szCs w:val="18"/>
          <w:lang w:val="fr-FR"/>
        </w:rPr>
        <w:t>sau</w:t>
      </w:r>
      <w:proofErr w:type="spellEnd"/>
      <w:r w:rsidRPr="00CA3E97">
        <w:rPr>
          <w:rFonts w:ascii="Arial" w:hAnsi="Arial" w:cs="Arial"/>
          <w:color w:val="002060"/>
          <w:sz w:val="18"/>
          <w:szCs w:val="18"/>
          <w:lang w:val="fr-FR"/>
        </w:rPr>
        <w:t xml:space="preserve"> de o </w:t>
      </w:r>
      <w:proofErr w:type="spellStart"/>
      <w:r w:rsidRPr="00CA3E97">
        <w:rPr>
          <w:rFonts w:ascii="Arial" w:hAnsi="Arial" w:cs="Arial"/>
          <w:color w:val="002060"/>
          <w:sz w:val="18"/>
          <w:szCs w:val="18"/>
          <w:lang w:val="fr-FR"/>
        </w:rPr>
        <w:t>societate</w:t>
      </w:r>
      <w:proofErr w:type="spellEnd"/>
      <w:r w:rsidRPr="00CA3E97">
        <w:rPr>
          <w:rFonts w:ascii="Arial" w:hAnsi="Arial" w:cs="Arial"/>
          <w:color w:val="002060"/>
          <w:sz w:val="18"/>
          <w:szCs w:val="18"/>
          <w:lang w:val="fr-FR"/>
        </w:rPr>
        <w:t xml:space="preserve"> de </w:t>
      </w:r>
      <w:proofErr w:type="spellStart"/>
      <w:r w:rsidRPr="00CA3E97">
        <w:rPr>
          <w:rFonts w:ascii="Arial" w:hAnsi="Arial" w:cs="Arial"/>
          <w:color w:val="002060"/>
          <w:sz w:val="18"/>
          <w:szCs w:val="18"/>
          <w:lang w:val="fr-FR"/>
        </w:rPr>
        <w:t>asigurări</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în</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condiţiile</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legii</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şi</w:t>
      </w:r>
      <w:proofErr w:type="spellEnd"/>
      <w:r w:rsidRPr="00CA3E97">
        <w:rPr>
          <w:rFonts w:ascii="Arial" w:hAnsi="Arial" w:cs="Arial"/>
          <w:color w:val="002060"/>
          <w:sz w:val="18"/>
          <w:szCs w:val="18"/>
          <w:lang w:val="fr-FR"/>
        </w:rPr>
        <w:t xml:space="preserve"> devine </w:t>
      </w:r>
      <w:proofErr w:type="spellStart"/>
      <w:r w:rsidRPr="00CA3E97">
        <w:rPr>
          <w:rFonts w:ascii="Arial" w:hAnsi="Arial" w:cs="Arial"/>
          <w:color w:val="002060"/>
          <w:sz w:val="18"/>
          <w:szCs w:val="18"/>
          <w:lang w:val="fr-FR"/>
        </w:rPr>
        <w:t>anexă</w:t>
      </w:r>
      <w:proofErr w:type="spellEnd"/>
      <w:r w:rsidRPr="00CA3E97">
        <w:rPr>
          <w:rFonts w:ascii="Arial" w:hAnsi="Arial" w:cs="Arial"/>
          <w:color w:val="002060"/>
          <w:sz w:val="18"/>
          <w:szCs w:val="18"/>
          <w:lang w:val="fr-FR"/>
        </w:rPr>
        <w:t xml:space="preserve"> la </w:t>
      </w:r>
      <w:proofErr w:type="spellStart"/>
      <w:r w:rsidRPr="00CA3E97">
        <w:rPr>
          <w:rFonts w:ascii="Arial" w:hAnsi="Arial" w:cs="Arial"/>
          <w:color w:val="002060"/>
          <w:sz w:val="18"/>
          <w:szCs w:val="18"/>
          <w:lang w:val="fr-FR"/>
        </w:rPr>
        <w:t>contract</w:t>
      </w:r>
      <w:proofErr w:type="spellEnd"/>
      <w:r w:rsidRPr="00CA3E97">
        <w:rPr>
          <w:rFonts w:ascii="Arial" w:hAnsi="Arial" w:cs="Arial"/>
          <w:color w:val="002060"/>
          <w:sz w:val="18"/>
          <w:szCs w:val="18"/>
          <w:lang w:val="fr-FR"/>
        </w:rPr>
        <w:t>.</w:t>
      </w:r>
    </w:p>
    <w:p w:rsidR="00520BE6" w:rsidRPr="00520BE6" w:rsidRDefault="00520BE6" w:rsidP="00520BE6">
      <w:pPr>
        <w:spacing w:line="276" w:lineRule="auto"/>
        <w:ind w:firstLine="720"/>
        <w:rPr>
          <w:rFonts w:ascii="Arial" w:hAnsi="Arial" w:cs="Arial"/>
          <w:color w:val="002060"/>
          <w:sz w:val="18"/>
          <w:szCs w:val="18"/>
        </w:rPr>
      </w:pPr>
      <w:proofErr w:type="spellStart"/>
      <w:r w:rsidRPr="00CA3E97">
        <w:rPr>
          <w:rFonts w:ascii="Arial" w:hAnsi="Arial" w:cs="Arial"/>
          <w:color w:val="002060"/>
          <w:sz w:val="18"/>
          <w:szCs w:val="18"/>
          <w:lang w:val="fr-FR"/>
        </w:rPr>
        <w:t>Garanţia</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trebuie</w:t>
      </w:r>
      <w:proofErr w:type="spellEnd"/>
      <w:r w:rsidRPr="00CA3E97">
        <w:rPr>
          <w:rFonts w:ascii="Arial" w:hAnsi="Arial" w:cs="Arial"/>
          <w:color w:val="002060"/>
          <w:sz w:val="18"/>
          <w:szCs w:val="18"/>
          <w:lang w:val="fr-FR"/>
        </w:rPr>
        <w:t xml:space="preserve"> </w:t>
      </w:r>
      <w:proofErr w:type="spellStart"/>
      <w:r w:rsidRPr="00CA3E97">
        <w:rPr>
          <w:rFonts w:ascii="Arial" w:hAnsi="Arial" w:cs="Arial"/>
          <w:color w:val="002060"/>
          <w:sz w:val="18"/>
          <w:szCs w:val="18"/>
          <w:lang w:val="fr-FR"/>
        </w:rPr>
        <w:t>să</w:t>
      </w:r>
      <w:proofErr w:type="spellEnd"/>
      <w:r w:rsidRPr="00CA3E97">
        <w:rPr>
          <w:rFonts w:ascii="Arial" w:hAnsi="Arial" w:cs="Arial"/>
          <w:color w:val="002060"/>
          <w:sz w:val="18"/>
          <w:szCs w:val="18"/>
          <w:lang w:val="fr-FR"/>
        </w:rPr>
        <w:t xml:space="preserve"> fie </w:t>
      </w:r>
      <w:proofErr w:type="spellStart"/>
      <w:r w:rsidRPr="00CA3E97">
        <w:rPr>
          <w:rFonts w:ascii="Arial" w:hAnsi="Arial" w:cs="Arial"/>
          <w:color w:val="002060"/>
          <w:sz w:val="18"/>
          <w:szCs w:val="18"/>
          <w:lang w:val="fr-FR"/>
        </w:rPr>
        <w:t>irevocabilă</w:t>
      </w:r>
      <w:proofErr w:type="spellEnd"/>
    </w:p>
    <w:p w:rsidR="00DF266C" w:rsidRPr="0030725F" w:rsidRDefault="00DF266C" w:rsidP="0030725F">
      <w:pPr>
        <w:spacing w:line="276" w:lineRule="auto"/>
        <w:rPr>
          <w:rFonts w:ascii="Arial" w:hAnsi="Arial" w:cs="Arial"/>
          <w:color w:val="002060"/>
          <w:sz w:val="18"/>
          <w:szCs w:val="18"/>
        </w:rPr>
      </w:pPr>
    </w:p>
    <w:p w:rsidR="00DF266C" w:rsidRDefault="00DF266C"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10. ÎNCEPERE, ÎNTÂRZIERI, SISTARE</w:t>
      </w:r>
    </w:p>
    <w:p w:rsidR="00DF266C" w:rsidRPr="00DF266C" w:rsidRDefault="00DF266C" w:rsidP="00DF266C">
      <w:pPr>
        <w:rPr>
          <w:lang w:val="en-US"/>
        </w:rPr>
      </w:pPr>
    </w:p>
    <w:p w:rsidR="0030725F" w:rsidRPr="0030725F" w:rsidRDefault="0030725F" w:rsidP="00EA577B">
      <w:pPr>
        <w:widowControl/>
        <w:numPr>
          <w:ilvl w:val="1"/>
          <w:numId w:val="11"/>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Contractantul are obligația de a începe furnizarea Produselor în conformitate cu prevederile art. 5.3 din prezentul contract.</w:t>
      </w:r>
    </w:p>
    <w:p w:rsidR="0030725F" w:rsidRPr="0030725F" w:rsidRDefault="0030725F" w:rsidP="00EA577B">
      <w:pPr>
        <w:widowControl/>
        <w:numPr>
          <w:ilvl w:val="1"/>
          <w:numId w:val="11"/>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rsidR="0030725F" w:rsidRDefault="0030725F" w:rsidP="0030725F">
      <w:pPr>
        <w:spacing w:line="276" w:lineRule="auto"/>
        <w:rPr>
          <w:rFonts w:ascii="Arial" w:hAnsi="Arial" w:cs="Arial"/>
          <w:color w:val="002060"/>
          <w:sz w:val="18"/>
          <w:szCs w:val="18"/>
        </w:rPr>
      </w:pPr>
      <w:r w:rsidRPr="0030725F">
        <w:rPr>
          <w:rFonts w:ascii="Arial" w:hAnsi="Arial" w:cs="Arial"/>
          <w:color w:val="002060"/>
          <w:sz w:val="18"/>
          <w:szCs w:val="18"/>
        </w:rPr>
        <w:t xml:space="preserve"> </w:t>
      </w: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11.DERULAREA ȘI MONITORIZAREA CONTRACTULUI</w:t>
      </w:r>
    </w:p>
    <w:p w:rsidR="00DF266C" w:rsidRPr="00DF266C" w:rsidRDefault="00DF266C" w:rsidP="00DF266C">
      <w:pPr>
        <w:rPr>
          <w:lang w:val="en-US"/>
        </w:rPr>
      </w:pPr>
    </w:p>
    <w:p w:rsidR="0030725F" w:rsidRPr="0030725F" w:rsidRDefault="0030725F" w:rsidP="00EA577B">
      <w:pPr>
        <w:widowControl/>
        <w:numPr>
          <w:ilvl w:val="1"/>
          <w:numId w:val="12"/>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Raportarea în cadrul Contractului de achiziție publică de Produse</w:t>
      </w:r>
    </w:p>
    <w:p w:rsidR="0030725F" w:rsidRPr="0030725F" w:rsidRDefault="0030725F" w:rsidP="00EA577B">
      <w:pPr>
        <w:widowControl/>
        <w:numPr>
          <w:ilvl w:val="0"/>
          <w:numId w:val="13"/>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Dacă este cazul, Contractantul va prezenta documentele și rapoartele conform celor specificate în Caietul de Sarcini și cu respectarea Graficului de livrare acceptat de către Autoritatea</w:t>
      </w:r>
      <w:r w:rsidR="00CA667A">
        <w:rPr>
          <w:rFonts w:ascii="Arial" w:hAnsi="Arial" w:cs="Arial"/>
          <w:color w:val="002060"/>
          <w:sz w:val="18"/>
          <w:szCs w:val="18"/>
        </w:rPr>
        <w:t xml:space="preserve"> </w:t>
      </w:r>
      <w:r w:rsidRPr="0030725F">
        <w:rPr>
          <w:rFonts w:ascii="Arial" w:hAnsi="Arial" w:cs="Arial"/>
          <w:color w:val="002060"/>
          <w:sz w:val="18"/>
          <w:szCs w:val="18"/>
        </w:rPr>
        <w:t>contractantă.</w:t>
      </w:r>
    </w:p>
    <w:p w:rsidR="0030725F" w:rsidRPr="0030725F" w:rsidRDefault="0030725F" w:rsidP="00EA577B">
      <w:pPr>
        <w:widowControl/>
        <w:numPr>
          <w:ilvl w:val="0"/>
          <w:numId w:val="13"/>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lastRenderedPageBreak/>
        <w:t>Contractantul are obligația să elaboreze, pe perioada de furnizare a Produselor, toate Rapoartele și documente solicitate conform prevederilor cuprinse în Caietul de Sarcini.</w:t>
      </w:r>
    </w:p>
    <w:p w:rsidR="0030725F" w:rsidRPr="0030725F" w:rsidRDefault="0030725F" w:rsidP="00EA577B">
      <w:pPr>
        <w:widowControl/>
        <w:numPr>
          <w:ilvl w:val="0"/>
          <w:numId w:val="13"/>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rsidR="0030725F" w:rsidRPr="0030725F" w:rsidRDefault="0030725F" w:rsidP="00EA577B">
      <w:pPr>
        <w:widowControl/>
        <w:numPr>
          <w:ilvl w:val="1"/>
          <w:numId w:val="12"/>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Contractantul va întreprinde toate măsurile și acțiunile necesare sau corespunzătoare pentru realizarea cel puțin a performanțelor contractuale astfel cum sunt stabilite în Caietul de Sarcini.</w:t>
      </w:r>
    </w:p>
    <w:p w:rsidR="0030725F" w:rsidRPr="0030725F" w:rsidRDefault="0030725F" w:rsidP="00EA577B">
      <w:pPr>
        <w:widowControl/>
        <w:numPr>
          <w:ilvl w:val="1"/>
          <w:numId w:val="12"/>
        </w:numPr>
        <w:autoSpaceDE/>
        <w:autoSpaceDN/>
        <w:spacing w:after="160" w:line="276" w:lineRule="auto"/>
        <w:ind w:hanging="768"/>
        <w:jc w:val="both"/>
        <w:rPr>
          <w:rFonts w:ascii="Arial" w:hAnsi="Arial" w:cs="Arial"/>
          <w:color w:val="002060"/>
          <w:sz w:val="18"/>
          <w:szCs w:val="18"/>
        </w:rPr>
      </w:pPr>
      <w:r w:rsidRPr="0030725F">
        <w:rPr>
          <w:rFonts w:ascii="Arial" w:hAnsi="Arial" w:cs="Arial"/>
          <w:color w:val="002060"/>
          <w:sz w:val="18"/>
          <w:szCs w:val="18"/>
        </w:rPr>
        <w:t>Prevederi contractuale privind monitorizarea performanțelor, dacă este cazul</w:t>
      </w:r>
    </w:p>
    <w:p w:rsidR="0030725F" w:rsidRPr="0030725F" w:rsidRDefault="0030725F" w:rsidP="00EA577B">
      <w:pPr>
        <w:widowControl/>
        <w:numPr>
          <w:ilvl w:val="1"/>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La intervalele de referință stabilite în Caietul de Sarcini, Graficul de livrare este analizat și revizuit, dacă este cazul, în cadrul întâlnirilor de lucru stabilite cu scopul analizării stadiului activităților din Contract. 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rsidR="0030725F" w:rsidRPr="0030725F" w:rsidRDefault="0030725F" w:rsidP="00EA577B">
      <w:pPr>
        <w:widowControl/>
        <w:numPr>
          <w:ilvl w:val="1"/>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Condițiile în care se realizează ședințele de monitorizare sunt cele descrise în Caietul de Sarcini.</w:t>
      </w:r>
    </w:p>
    <w:p w:rsidR="0030725F" w:rsidRPr="0030725F" w:rsidRDefault="0030725F" w:rsidP="00EA577B">
      <w:pPr>
        <w:widowControl/>
        <w:numPr>
          <w:ilvl w:val="1"/>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prima întâlnire de monitorizare a progresului se utilizează versiunea Graficului de livrare stabilită în Caietul de Sarcini.</w:t>
      </w:r>
    </w:p>
    <w:p w:rsidR="0030725F" w:rsidRPr="0030725F" w:rsidRDefault="0030725F" w:rsidP="00EA577B">
      <w:pPr>
        <w:widowControl/>
        <w:numPr>
          <w:ilvl w:val="1"/>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fiecare întâlnire de monitorizare a progresului în cadrul Contractului și de analiză a Graficului de livrare, Contractantul prezintă Autorității contractante informațiile solicitate conform Caietului de Sarcini.</w:t>
      </w:r>
    </w:p>
    <w:p w:rsidR="0030725F" w:rsidRPr="0030725F" w:rsidRDefault="0030725F" w:rsidP="00EA577B">
      <w:pPr>
        <w:widowControl/>
        <w:numPr>
          <w:ilvl w:val="1"/>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Pentru analiza Graficului de livrare de către Autoritatea/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rsidR="0030725F" w:rsidRPr="0030725F" w:rsidRDefault="0030725F" w:rsidP="00EA577B">
      <w:pPr>
        <w:widowControl/>
        <w:numPr>
          <w:ilvl w:val="1"/>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Motivele pentru care Autoritatea/ contractantă va putea emite un refuz pentru Graficul de livrare propus spre aprobare sunt cele specificate în Caietul de Sarcini.</w:t>
      </w:r>
    </w:p>
    <w:p w:rsidR="0030725F" w:rsidRPr="0030725F" w:rsidRDefault="0030725F" w:rsidP="00EA577B">
      <w:pPr>
        <w:widowControl/>
        <w:numPr>
          <w:ilvl w:val="1"/>
          <w:numId w:val="14"/>
        </w:numPr>
        <w:autoSpaceDE/>
        <w:autoSpaceDN/>
        <w:spacing w:after="160" w:line="276" w:lineRule="auto"/>
        <w:ind w:left="720"/>
        <w:jc w:val="both"/>
        <w:rPr>
          <w:rFonts w:ascii="Arial" w:hAnsi="Arial" w:cs="Arial"/>
          <w:color w:val="002060"/>
          <w:sz w:val="18"/>
          <w:szCs w:val="18"/>
        </w:rPr>
      </w:pPr>
      <w:r w:rsidRPr="0030725F">
        <w:rPr>
          <w:rFonts w:ascii="Arial" w:hAnsi="Arial" w:cs="Arial"/>
          <w:color w:val="002060"/>
          <w:sz w:val="18"/>
          <w:szCs w:val="18"/>
        </w:rPr>
        <w:t>În intervalul stabilit, Autoritatea/ contractantă comunică Contractantului acceptul sau refuzul cu privire la Graficul de livrare prezentat, împreună cu motivele care au stat la baza acceptului sau refuzului Autorității contractante.</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Default="00DF266C"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12. GRAFICUL DE LIVRARE</w:t>
      </w:r>
    </w:p>
    <w:p w:rsidR="00DF266C" w:rsidRPr="00DF266C" w:rsidRDefault="00DF266C" w:rsidP="00DF266C">
      <w:pPr>
        <w:rPr>
          <w:lang w:val="en-US"/>
        </w:rPr>
      </w:pPr>
    </w:p>
    <w:p w:rsidR="0030725F" w:rsidRPr="0030725F" w:rsidRDefault="0030725F" w:rsidP="00EA577B">
      <w:pPr>
        <w:widowControl/>
        <w:numPr>
          <w:ilvl w:val="1"/>
          <w:numId w:val="48"/>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livrare a contractului, care va include eșalonarea valorică a livrărilor de Produse din Contract.</w:t>
      </w:r>
    </w:p>
    <w:p w:rsidR="0030725F" w:rsidRPr="0030725F" w:rsidRDefault="0030725F" w:rsidP="00EA577B">
      <w:pPr>
        <w:widowControl/>
        <w:numPr>
          <w:ilvl w:val="1"/>
          <w:numId w:val="48"/>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Livrarea Produselor se realizează în succesiunea și cu respectarea termenelor stabilite prin Graficul de livrare, astfel cum este acceptat de către Autoritatea/ contractantă și cum este constituit ca parte integrantă din Contract.</w:t>
      </w:r>
    </w:p>
    <w:p w:rsidR="00DF266C" w:rsidRPr="00C54BD1" w:rsidRDefault="0030725F" w:rsidP="00EA577B">
      <w:pPr>
        <w:widowControl/>
        <w:numPr>
          <w:ilvl w:val="1"/>
          <w:numId w:val="48"/>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30725F" w:rsidRPr="00CA667A" w:rsidRDefault="0030725F" w:rsidP="00EA577B">
      <w:pPr>
        <w:widowControl/>
        <w:numPr>
          <w:ilvl w:val="1"/>
          <w:numId w:val="48"/>
        </w:numPr>
        <w:tabs>
          <w:tab w:val="left" w:pos="720"/>
        </w:tabs>
        <w:autoSpaceDE/>
        <w:autoSpaceDN/>
        <w:spacing w:after="160" w:line="276" w:lineRule="auto"/>
        <w:ind w:left="720" w:hanging="720"/>
        <w:jc w:val="both"/>
        <w:rPr>
          <w:rFonts w:ascii="Arial" w:hAnsi="Arial" w:cs="Arial"/>
          <w:color w:val="002060"/>
          <w:sz w:val="18"/>
          <w:szCs w:val="18"/>
        </w:rPr>
      </w:pPr>
      <w:r w:rsidRPr="00CA667A">
        <w:rPr>
          <w:rFonts w:ascii="Arial" w:hAnsi="Arial" w:cs="Arial"/>
          <w:color w:val="002060"/>
          <w:sz w:val="18"/>
          <w:szCs w:val="18"/>
        </w:rPr>
        <w:lastRenderedPageBreak/>
        <w:t>În cazul în care, pe parcursul duratei Contractului, Autoritatea</w:t>
      </w:r>
      <w:r w:rsidR="00CA667A" w:rsidRPr="00CA667A">
        <w:rPr>
          <w:rFonts w:ascii="Arial" w:hAnsi="Arial" w:cs="Arial"/>
          <w:color w:val="002060"/>
          <w:sz w:val="18"/>
          <w:szCs w:val="18"/>
        </w:rPr>
        <w:t xml:space="preserve"> </w:t>
      </w:r>
      <w:r w:rsidRPr="00CA667A">
        <w:rPr>
          <w:rFonts w:ascii="Arial" w:hAnsi="Arial" w:cs="Arial"/>
          <w:color w:val="002060"/>
          <w:sz w:val="18"/>
          <w:szCs w:val="18"/>
        </w:rPr>
        <w:t>contractantă constată și consideră că livrarea Produselor nu respectă eșalonarea fizică a activităților, astfel cum este stabilită prin Graficul de livrare, Autoritatea/ contractantă, va percepe penalități de întârziere, astfel cum au fost stabilite ele în cuprinsul art. 23.3., chiar dacă acceptă revizuirea acestuia potrivit dispozițiilor art. 11.3.</w:t>
      </w:r>
    </w:p>
    <w:p w:rsidR="0030725F" w:rsidRPr="0030725F" w:rsidRDefault="0030725F" w:rsidP="00EA577B">
      <w:pPr>
        <w:widowControl/>
        <w:numPr>
          <w:ilvl w:val="1"/>
          <w:numId w:val="48"/>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Prin excepție, dacă nerespectarea termenelor de livrare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rsidR="0030725F" w:rsidRPr="0030725F" w:rsidRDefault="0030725F" w:rsidP="00EA577B">
      <w:pPr>
        <w:widowControl/>
        <w:numPr>
          <w:ilvl w:val="1"/>
          <w:numId w:val="48"/>
        </w:numPr>
        <w:tabs>
          <w:tab w:val="left" w:pos="720"/>
        </w:tabs>
        <w:autoSpaceDE/>
        <w:autoSpaceDN/>
        <w:spacing w:after="160" w:line="276" w:lineRule="auto"/>
        <w:ind w:left="720" w:hanging="720"/>
        <w:jc w:val="both"/>
        <w:rPr>
          <w:rFonts w:ascii="Arial" w:hAnsi="Arial" w:cs="Arial"/>
          <w:color w:val="002060"/>
          <w:sz w:val="18"/>
          <w:szCs w:val="18"/>
        </w:rPr>
      </w:pPr>
      <w:r w:rsidRPr="0030725F">
        <w:rPr>
          <w:rFonts w:ascii="Arial" w:hAnsi="Arial" w:cs="Arial"/>
          <w:color w:val="002060"/>
          <w:sz w:val="18"/>
          <w:szCs w:val="18"/>
        </w:rPr>
        <w:t>Orice versiune aprobată a Graficului de livrare înlocuiește versiunile anterioare.</w:t>
      </w:r>
    </w:p>
    <w:p w:rsidR="0030725F" w:rsidRDefault="0030725F" w:rsidP="0030725F">
      <w:pPr>
        <w:spacing w:line="276" w:lineRule="auto"/>
        <w:rPr>
          <w:rFonts w:ascii="Arial" w:hAnsi="Arial" w:cs="Arial"/>
          <w:color w:val="002060"/>
          <w:sz w:val="18"/>
          <w:szCs w:val="18"/>
        </w:rPr>
      </w:pPr>
    </w:p>
    <w:p w:rsidR="00DF266C" w:rsidRPr="0030725F" w:rsidRDefault="00DF266C" w:rsidP="0030725F">
      <w:pPr>
        <w:spacing w:line="276" w:lineRule="auto"/>
        <w:rPr>
          <w:rFonts w:ascii="Arial" w:hAnsi="Arial" w:cs="Arial"/>
          <w:color w:val="002060"/>
          <w:sz w:val="18"/>
          <w:szCs w:val="18"/>
        </w:rPr>
      </w:pPr>
    </w:p>
    <w:p w:rsidR="0030725F" w:rsidRPr="00DF266C"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13.</w:t>
      </w:r>
      <w:r w:rsidR="00DF266C" w:rsidRPr="00DF266C">
        <w:rPr>
          <w:rFonts w:ascii="Arial" w:hAnsi="Arial" w:cs="Arial"/>
          <w:color w:val="002060"/>
          <w:sz w:val="22"/>
          <w:szCs w:val="22"/>
        </w:rPr>
        <w:t xml:space="preserve">  </w:t>
      </w:r>
      <w:r w:rsidRPr="00DF266C">
        <w:rPr>
          <w:rFonts w:ascii="Arial" w:hAnsi="Arial" w:cs="Arial"/>
          <w:color w:val="002060"/>
          <w:sz w:val="22"/>
          <w:szCs w:val="22"/>
        </w:rPr>
        <w:t>MODIFICAREA CONTRACTULUI, CLAUZE DE REVIZUIRE</w:t>
      </w:r>
    </w:p>
    <w:p w:rsidR="00DF266C" w:rsidRPr="00DF266C" w:rsidRDefault="00DF266C" w:rsidP="00DF266C">
      <w:pPr>
        <w:rPr>
          <w:lang w:val="en-US"/>
        </w:rPr>
      </w:pPr>
    </w:p>
    <w:p w:rsidR="0030725F" w:rsidRPr="0030725F" w:rsidRDefault="0030725F" w:rsidP="00EA577B">
      <w:pPr>
        <w:widowControl/>
        <w:numPr>
          <w:ilvl w:val="1"/>
          <w:numId w:val="15"/>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30725F" w:rsidRPr="0030725F" w:rsidRDefault="0030725F" w:rsidP="00EA577B">
      <w:pPr>
        <w:widowControl/>
        <w:numPr>
          <w:ilvl w:val="1"/>
          <w:numId w:val="15"/>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30725F" w:rsidRPr="0030725F" w:rsidRDefault="0030725F" w:rsidP="00EA577B">
      <w:pPr>
        <w:widowControl/>
        <w:numPr>
          <w:ilvl w:val="1"/>
          <w:numId w:val="15"/>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rsidR="0030725F" w:rsidRPr="0030725F" w:rsidRDefault="0030725F" w:rsidP="00EA577B">
      <w:pPr>
        <w:widowControl/>
        <w:numPr>
          <w:ilvl w:val="1"/>
          <w:numId w:val="15"/>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Modificarea va produce efecte doar dacă părțile au convenit asupra acestui aspect în scris, cum ar fi prin semnarea unui act adițional.</w:t>
      </w:r>
    </w:p>
    <w:p w:rsidR="0030725F" w:rsidRPr="0030725F" w:rsidRDefault="0030725F" w:rsidP="00EA577B">
      <w:pPr>
        <w:widowControl/>
        <w:numPr>
          <w:ilvl w:val="1"/>
          <w:numId w:val="15"/>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rsidR="0030725F" w:rsidRPr="0030725F" w:rsidRDefault="0030725F" w:rsidP="00EA577B">
      <w:pPr>
        <w:widowControl/>
        <w:numPr>
          <w:ilvl w:val="1"/>
          <w:numId w:val="15"/>
        </w:numPr>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Clauzele de revizuire a contractului sunt:</w:t>
      </w:r>
    </w:p>
    <w:p w:rsid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Variații ale activităților din contract necesare în scopul îndeplinirii obiectului contractului (diferențele dintre cantitățile estimate inițial (în contract) si cele real furnizate);</w:t>
      </w:r>
    </w:p>
    <w:p w:rsidR="00DF266C" w:rsidRPr="0030725F" w:rsidRDefault="00DF266C" w:rsidP="00DF266C">
      <w:pPr>
        <w:widowControl/>
        <w:autoSpaceDE/>
        <w:autoSpaceDN/>
        <w:spacing w:line="276" w:lineRule="auto"/>
        <w:ind w:left="720"/>
        <w:jc w:val="both"/>
        <w:rPr>
          <w:rFonts w:ascii="Arial" w:hAnsi="Arial" w:cs="Arial"/>
          <w:color w:val="002060"/>
          <w:sz w:val="18"/>
          <w:szCs w:val="18"/>
        </w:rPr>
      </w:pPr>
    </w:p>
    <w:p w:rsid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Necesitatea extinderii duratei de furnizare a produselor.</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Opțiuni / variații ale cantităților ce urmează a fi achiziționate (acestea vor fi stabilite în mod clar încă de la estimarea valorii achiziției și vor fi incluse în documentația de atribuire).</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Opțiuni ale achiziționării de piese de schimb pentru o anumită perioadă după finalizarea perioadei de garanție, dacă contractul este încă în vigoare.</w:t>
      </w:r>
    </w:p>
    <w:p w:rsidR="00DF266C" w:rsidRPr="0030725F" w:rsidRDefault="00DF266C" w:rsidP="00DF266C">
      <w:pPr>
        <w:widowControl/>
        <w:autoSpaceDE/>
        <w:autoSpaceDN/>
        <w:spacing w:line="276" w:lineRule="auto"/>
        <w:jc w:val="both"/>
        <w:rPr>
          <w:rFonts w:ascii="Arial" w:hAnsi="Arial" w:cs="Arial"/>
          <w:color w:val="002060"/>
          <w:sz w:val="18"/>
          <w:szCs w:val="18"/>
        </w:rPr>
      </w:pPr>
    </w:p>
    <w:p w:rsidR="0030725F" w:rsidRPr="0030725F" w:rsidRDefault="0030725F" w:rsidP="00EA577B">
      <w:pPr>
        <w:widowControl/>
        <w:numPr>
          <w:ilvl w:val="1"/>
          <w:numId w:val="1"/>
        </w:numPr>
        <w:autoSpaceDE/>
        <w:autoSpaceDN/>
        <w:spacing w:line="276" w:lineRule="auto"/>
        <w:ind w:left="720" w:hanging="450"/>
        <w:jc w:val="both"/>
        <w:rPr>
          <w:rFonts w:ascii="Arial" w:hAnsi="Arial" w:cs="Arial"/>
          <w:color w:val="002060"/>
          <w:sz w:val="18"/>
          <w:szCs w:val="18"/>
        </w:rPr>
      </w:pPr>
      <w:r w:rsidRPr="0030725F">
        <w:rPr>
          <w:rFonts w:ascii="Arial" w:hAnsi="Arial" w:cs="Arial"/>
          <w:color w:val="002060"/>
          <w:sz w:val="18"/>
          <w:szCs w:val="18"/>
        </w:rPr>
        <w:t>Tratarea situațiilor privind ieșirea din circuitul comercial al produselor și încetarea contractelor pe termen lung.</w:t>
      </w:r>
    </w:p>
    <w:p w:rsidR="0030725F" w:rsidRDefault="0030725F" w:rsidP="0030725F">
      <w:pPr>
        <w:spacing w:line="276" w:lineRule="auto"/>
        <w:ind w:left="720"/>
        <w:rPr>
          <w:rFonts w:ascii="Arial" w:hAnsi="Arial" w:cs="Arial"/>
          <w:color w:val="002060"/>
          <w:sz w:val="18"/>
          <w:szCs w:val="18"/>
        </w:rPr>
      </w:pPr>
    </w:p>
    <w:p w:rsidR="00DF266C" w:rsidRDefault="00DF266C" w:rsidP="0030725F">
      <w:pPr>
        <w:spacing w:line="276" w:lineRule="auto"/>
        <w:ind w:left="720"/>
        <w:rPr>
          <w:rFonts w:ascii="Arial" w:hAnsi="Arial" w:cs="Arial"/>
          <w:color w:val="002060"/>
          <w:sz w:val="18"/>
          <w:szCs w:val="18"/>
        </w:rPr>
      </w:pPr>
    </w:p>
    <w:p w:rsidR="00DF266C" w:rsidRPr="00DF266C" w:rsidRDefault="00DF266C" w:rsidP="00DF266C">
      <w:pPr>
        <w:spacing w:line="276" w:lineRule="auto"/>
        <w:ind w:left="720"/>
        <w:jc w:val="center"/>
        <w:rPr>
          <w:rFonts w:ascii="Arial" w:hAnsi="Arial" w:cs="Arial"/>
          <w:color w:val="002060"/>
        </w:rPr>
      </w:pPr>
    </w:p>
    <w:p w:rsidR="00DF266C" w:rsidRDefault="0030725F"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lastRenderedPageBreak/>
        <w:t>14.</w:t>
      </w:r>
      <w:r w:rsidR="00DF266C">
        <w:rPr>
          <w:rFonts w:ascii="Arial" w:hAnsi="Arial" w:cs="Arial"/>
          <w:color w:val="002060"/>
          <w:sz w:val="22"/>
          <w:szCs w:val="22"/>
        </w:rPr>
        <w:t xml:space="preserve"> </w:t>
      </w:r>
      <w:r w:rsidRPr="00DF266C">
        <w:rPr>
          <w:rFonts w:ascii="Arial" w:hAnsi="Arial" w:cs="Arial"/>
          <w:color w:val="002060"/>
          <w:sz w:val="22"/>
          <w:szCs w:val="22"/>
        </w:rPr>
        <w:t>EVALUAREA</w:t>
      </w:r>
      <w:r w:rsidR="00DF266C">
        <w:rPr>
          <w:rFonts w:ascii="Arial" w:hAnsi="Arial" w:cs="Arial"/>
          <w:color w:val="002060"/>
          <w:sz w:val="22"/>
          <w:szCs w:val="22"/>
        </w:rPr>
        <w:t xml:space="preserve"> </w:t>
      </w:r>
      <w:r w:rsidRPr="00DF266C">
        <w:rPr>
          <w:rFonts w:ascii="Arial" w:hAnsi="Arial" w:cs="Arial"/>
          <w:color w:val="002060"/>
          <w:sz w:val="22"/>
          <w:szCs w:val="22"/>
        </w:rPr>
        <w:t>MODIFICĂRILOR</w:t>
      </w:r>
      <w:r w:rsidR="00DF266C">
        <w:rPr>
          <w:rFonts w:ascii="Arial" w:hAnsi="Arial" w:cs="Arial"/>
          <w:color w:val="002060"/>
          <w:sz w:val="22"/>
          <w:szCs w:val="22"/>
        </w:rPr>
        <w:t xml:space="preserve"> </w:t>
      </w:r>
      <w:r w:rsidRPr="00DF266C">
        <w:rPr>
          <w:rFonts w:ascii="Arial" w:hAnsi="Arial" w:cs="Arial"/>
          <w:color w:val="002060"/>
          <w:sz w:val="22"/>
          <w:szCs w:val="22"/>
        </w:rPr>
        <w:t>CONTRACTULUI</w:t>
      </w:r>
      <w:r w:rsidR="00DF266C">
        <w:rPr>
          <w:rFonts w:ascii="Arial" w:hAnsi="Arial" w:cs="Arial"/>
          <w:color w:val="002060"/>
          <w:sz w:val="22"/>
          <w:szCs w:val="22"/>
        </w:rPr>
        <w:t xml:space="preserve"> </w:t>
      </w:r>
      <w:r w:rsidRPr="00DF266C">
        <w:rPr>
          <w:rFonts w:ascii="Arial" w:hAnsi="Arial" w:cs="Arial"/>
          <w:color w:val="002060"/>
          <w:sz w:val="22"/>
          <w:szCs w:val="22"/>
        </w:rPr>
        <w:t>ȘI</w:t>
      </w:r>
      <w:r w:rsidR="00DF266C">
        <w:rPr>
          <w:rFonts w:ascii="Arial" w:hAnsi="Arial" w:cs="Arial"/>
          <w:color w:val="002060"/>
          <w:sz w:val="22"/>
          <w:szCs w:val="22"/>
        </w:rPr>
        <w:t xml:space="preserve"> </w:t>
      </w:r>
      <w:r w:rsidRPr="00DF266C">
        <w:rPr>
          <w:rFonts w:ascii="Arial" w:hAnsi="Arial" w:cs="Arial"/>
          <w:color w:val="002060"/>
          <w:sz w:val="22"/>
          <w:szCs w:val="22"/>
        </w:rPr>
        <w:t>A</w:t>
      </w:r>
      <w:r w:rsidR="00DF266C">
        <w:rPr>
          <w:rFonts w:ascii="Arial" w:hAnsi="Arial" w:cs="Arial"/>
          <w:color w:val="002060"/>
          <w:sz w:val="22"/>
          <w:szCs w:val="22"/>
        </w:rPr>
        <w:t xml:space="preserve"> </w:t>
      </w:r>
    </w:p>
    <w:p w:rsidR="0030725F" w:rsidRDefault="0030725F" w:rsidP="00DF266C">
      <w:pPr>
        <w:pStyle w:val="Titlu1"/>
        <w:spacing w:line="276" w:lineRule="auto"/>
        <w:rPr>
          <w:rFonts w:ascii="Arial" w:hAnsi="Arial" w:cs="Arial"/>
          <w:color w:val="002060"/>
          <w:sz w:val="22"/>
          <w:szCs w:val="22"/>
        </w:rPr>
      </w:pPr>
      <w:r w:rsidRPr="00DF266C">
        <w:rPr>
          <w:rFonts w:ascii="Arial" w:hAnsi="Arial" w:cs="Arial"/>
          <w:color w:val="002060"/>
          <w:sz w:val="22"/>
          <w:szCs w:val="22"/>
        </w:rPr>
        <w:t>CIRCUMSTANȚELOR ACESTORA, DACĂ ESTE CAZUL</w:t>
      </w:r>
    </w:p>
    <w:p w:rsidR="00DF266C" w:rsidRPr="00DF266C" w:rsidRDefault="00DF266C" w:rsidP="00DF266C">
      <w:pPr>
        <w:rPr>
          <w:lang w:val="en-US"/>
        </w:rPr>
      </w:pPr>
    </w:p>
    <w:p w:rsidR="0030725F" w:rsidRPr="0030725F" w:rsidRDefault="0030725F" w:rsidP="00EA577B">
      <w:pPr>
        <w:widowControl/>
        <w:numPr>
          <w:ilvl w:val="1"/>
          <w:numId w:val="16"/>
        </w:numPr>
        <w:autoSpaceDE/>
        <w:autoSpaceDN/>
        <w:spacing w:after="160" w:line="276" w:lineRule="auto"/>
        <w:ind w:left="709" w:hanging="799"/>
        <w:jc w:val="both"/>
        <w:rPr>
          <w:rFonts w:ascii="Arial" w:hAnsi="Arial" w:cs="Arial"/>
          <w:color w:val="002060"/>
          <w:sz w:val="18"/>
          <w:szCs w:val="18"/>
        </w:rPr>
      </w:pPr>
      <w:r w:rsidRPr="0030725F">
        <w:rPr>
          <w:rFonts w:ascii="Arial" w:hAnsi="Arial" w:cs="Arial"/>
          <w:color w:val="002060"/>
          <w:sz w:val="18"/>
          <w:szCs w:val="18"/>
        </w:rPr>
        <w:t>Identificarea circumstanțelor care generează Modificarea Contractului este în sarcina ambelor Părți.</w:t>
      </w:r>
    </w:p>
    <w:p w:rsidR="0030725F" w:rsidRPr="0030725F" w:rsidRDefault="0030725F" w:rsidP="00EA577B">
      <w:pPr>
        <w:widowControl/>
        <w:numPr>
          <w:ilvl w:val="1"/>
          <w:numId w:val="16"/>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Modificările Contractului</w:t>
      </w:r>
      <w:r w:rsidR="00DF266C">
        <w:rPr>
          <w:rFonts w:ascii="Arial" w:hAnsi="Arial" w:cs="Arial"/>
          <w:color w:val="002060"/>
          <w:sz w:val="18"/>
          <w:szCs w:val="18"/>
        </w:rPr>
        <w:t xml:space="preserve"> </w:t>
      </w:r>
      <w:r w:rsidRPr="0030725F">
        <w:rPr>
          <w:rFonts w:ascii="Arial" w:hAnsi="Arial" w:cs="Arial"/>
          <w:color w:val="002060"/>
          <w:sz w:val="18"/>
          <w:szCs w:val="18"/>
        </w:rPr>
        <w:t>se realizează de Părți, în cadrul Duratei de Execuție a Contractului și cu respectarea prevederilor stipulate la cap</w:t>
      </w:r>
      <w:r w:rsidR="00DF266C">
        <w:rPr>
          <w:rFonts w:ascii="Arial" w:hAnsi="Arial" w:cs="Arial"/>
          <w:color w:val="002060"/>
          <w:sz w:val="18"/>
          <w:szCs w:val="18"/>
        </w:rPr>
        <w:t>.</w:t>
      </w:r>
      <w:r w:rsidRPr="0030725F">
        <w:rPr>
          <w:rFonts w:ascii="Arial" w:hAnsi="Arial" w:cs="Arial"/>
          <w:color w:val="002060"/>
          <w:sz w:val="18"/>
          <w:szCs w:val="18"/>
        </w:rPr>
        <w:t xml:space="preserve"> 8</w:t>
      </w:r>
      <w:r w:rsidR="00DF266C">
        <w:rPr>
          <w:rFonts w:ascii="Arial" w:hAnsi="Arial" w:cs="Arial"/>
          <w:color w:val="002060"/>
          <w:sz w:val="18"/>
          <w:szCs w:val="18"/>
        </w:rPr>
        <w:t xml:space="preserve"> - </w:t>
      </w:r>
      <w:r w:rsidRPr="0030725F">
        <w:rPr>
          <w:rFonts w:ascii="Arial" w:hAnsi="Arial" w:cs="Arial"/>
          <w:color w:val="002060"/>
          <w:sz w:val="18"/>
          <w:szCs w:val="18"/>
        </w:rPr>
        <w:t xml:space="preserve">Comunicarea între Părți din prezentul Contract, ca urmare a: </w:t>
      </w:r>
    </w:p>
    <w:p w:rsidR="0030725F" w:rsidRPr="0030725F" w:rsidRDefault="0030725F" w:rsidP="00EA577B">
      <w:pPr>
        <w:widowControl/>
        <w:numPr>
          <w:ilvl w:val="0"/>
          <w:numId w:val="17"/>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rsidR="0030725F" w:rsidRPr="0030725F" w:rsidRDefault="0030725F" w:rsidP="00EA577B">
      <w:pPr>
        <w:widowControl/>
        <w:numPr>
          <w:ilvl w:val="0"/>
          <w:numId w:val="17"/>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rsidR="0030725F" w:rsidRPr="0030725F" w:rsidRDefault="0030725F" w:rsidP="00EA577B">
      <w:pPr>
        <w:widowControl/>
        <w:numPr>
          <w:ilvl w:val="0"/>
          <w:numId w:val="18"/>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prelungirea Termenului/Termenelor de livrare și/sau</w:t>
      </w:r>
    </w:p>
    <w:p w:rsidR="0030725F" w:rsidRPr="0030725F" w:rsidRDefault="0030725F" w:rsidP="00EA577B">
      <w:pPr>
        <w:widowControl/>
        <w:numPr>
          <w:ilvl w:val="0"/>
          <w:numId w:val="18"/>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suplimentarea prețului Contractului, dacă este cazul în condițiile art. 4 din Contract.;</w:t>
      </w:r>
    </w:p>
    <w:p w:rsidR="0030725F" w:rsidRDefault="0030725F" w:rsidP="00EA577B">
      <w:pPr>
        <w:widowControl/>
        <w:numPr>
          <w:ilvl w:val="0"/>
          <w:numId w:val="18"/>
        </w:numPr>
        <w:autoSpaceDE/>
        <w:autoSpaceDN/>
        <w:spacing w:line="276" w:lineRule="auto"/>
        <w:ind w:left="1260" w:hanging="540"/>
        <w:jc w:val="both"/>
        <w:rPr>
          <w:rFonts w:ascii="Arial" w:hAnsi="Arial" w:cs="Arial"/>
          <w:color w:val="002060"/>
          <w:sz w:val="18"/>
          <w:szCs w:val="18"/>
        </w:rPr>
      </w:pPr>
      <w:r w:rsidRPr="0030725F">
        <w:rPr>
          <w:rFonts w:ascii="Arial" w:hAnsi="Arial" w:cs="Arial"/>
          <w:color w:val="002060"/>
          <w:sz w:val="18"/>
          <w:szCs w:val="18"/>
        </w:rPr>
        <w:t>suplimentarea cantităților prevăzute în contract.</w:t>
      </w:r>
    </w:p>
    <w:p w:rsidR="00DF266C" w:rsidRPr="0030725F" w:rsidRDefault="00DF266C" w:rsidP="00DF266C">
      <w:pPr>
        <w:widowControl/>
        <w:autoSpaceDE/>
        <w:autoSpaceDN/>
        <w:spacing w:line="276" w:lineRule="auto"/>
        <w:ind w:left="1260"/>
        <w:jc w:val="both"/>
        <w:rPr>
          <w:rFonts w:ascii="Arial" w:hAnsi="Arial" w:cs="Arial"/>
          <w:color w:val="002060"/>
          <w:sz w:val="18"/>
          <w:szCs w:val="18"/>
        </w:rPr>
      </w:pPr>
    </w:p>
    <w:p w:rsidR="0030725F" w:rsidRPr="0030725F" w:rsidRDefault="0030725F" w:rsidP="00EA577B">
      <w:pPr>
        <w:widowControl/>
        <w:numPr>
          <w:ilvl w:val="1"/>
          <w:numId w:val="16"/>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30725F" w:rsidRPr="0030725F" w:rsidRDefault="0030725F" w:rsidP="00EA577B">
      <w:pPr>
        <w:widowControl/>
        <w:numPr>
          <w:ilvl w:val="1"/>
          <w:numId w:val="16"/>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Autoritatea/ contractantă poate emite Dispoziții privind Modificarea Contractului, cu respectarea clauzelor stipulate la capitolul 18 - Obligații ale Autorității contractante, cu respectarea prevederilor contractuale și cu respectarea Legii.</w:t>
      </w:r>
    </w:p>
    <w:p w:rsidR="0030725F" w:rsidRPr="0030725F" w:rsidRDefault="0030725F" w:rsidP="00EA577B">
      <w:pPr>
        <w:widowControl/>
        <w:numPr>
          <w:ilvl w:val="1"/>
          <w:numId w:val="16"/>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rsidR="0030725F" w:rsidRPr="0030725F" w:rsidRDefault="0030725F" w:rsidP="0030725F">
      <w:pPr>
        <w:tabs>
          <w:tab w:val="left" w:pos="720"/>
        </w:tabs>
        <w:spacing w:line="276" w:lineRule="auto"/>
        <w:ind w:left="72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t>15.</w:t>
      </w:r>
      <w:r w:rsidR="00DF266C" w:rsidRPr="00DF266C">
        <w:rPr>
          <w:rFonts w:ascii="Arial" w:hAnsi="Arial" w:cs="Arial"/>
          <w:color w:val="002060"/>
          <w:sz w:val="22"/>
          <w:szCs w:val="22"/>
        </w:rPr>
        <w:t xml:space="preserve"> </w:t>
      </w:r>
      <w:r w:rsidRPr="00DF266C">
        <w:rPr>
          <w:rFonts w:ascii="Arial" w:hAnsi="Arial" w:cs="Arial"/>
          <w:color w:val="002060"/>
          <w:sz w:val="22"/>
          <w:szCs w:val="22"/>
        </w:rPr>
        <w:t>SUBCONTRACTAREA, DACĂ ESTE CAZUL</w:t>
      </w:r>
    </w:p>
    <w:p w:rsidR="00DF266C" w:rsidRPr="00DF266C" w:rsidRDefault="00DF266C" w:rsidP="00DF266C">
      <w:pPr>
        <w:rPr>
          <w:lang w:val="en-US"/>
        </w:rPr>
      </w:pP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dreptul de a subcontracta părți din prezentul Contract și/sau poate schimba Subcontractantul/Subcontractanții specificat/specificați în Propunerea Tehnică numai cu acordul prealabil, scris, al Autorității contractante.</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lastRenderedPageBreak/>
        <w:t>Autoritatea contractantă notifică Contractantului decizia sa cu privire la înlocuirea unui Subcontractant/implicarea unui nou Subcontractant, motivând decizia sa în cazul respingerii aprobării.</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Contractantul se obligă să încheie Contracte de Subcontractare doar cu Subcontractanții care își exprimă acordul cu privire la obligațiile contractuale asumate de către Contractant prin prezentul Contract.</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Partea/părțile din Contract încredințată/încredințate unui Subcontractant de Contractant nu poate/pot fi încredințate unor terțe părți de către Subcontractant.</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orice moment, pe perioada derulării Contractului, Contractantul trebuie să se asigure că Subcontractantul/Subcontractanții nu afectează drepturile Autorității contractante în temeiul prezentului Contract.</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orice moment, pe perioada derulării Contractului, Autoritatea contractantă poate solicita Contractantului să înlocuiască un Subcontractant care se află în una dintre situațiile de excludere specificate în Lege la momentul atribuirii contractului.</w:t>
      </w:r>
    </w:p>
    <w:p w:rsidR="0030725F" w:rsidRPr="0030725F" w:rsidRDefault="0030725F" w:rsidP="00EA577B">
      <w:pPr>
        <w:widowControl/>
        <w:numPr>
          <w:ilvl w:val="1"/>
          <w:numId w:val="19"/>
        </w:numPr>
        <w:tabs>
          <w:tab w:val="left" w:pos="720"/>
        </w:tabs>
        <w:autoSpaceDE/>
        <w:autoSpaceDN/>
        <w:spacing w:after="160" w:line="276" w:lineRule="auto"/>
        <w:ind w:left="720" w:hanging="810"/>
        <w:jc w:val="both"/>
        <w:rPr>
          <w:rFonts w:ascii="Arial" w:hAnsi="Arial" w:cs="Arial"/>
          <w:color w:val="002060"/>
          <w:sz w:val="18"/>
          <w:szCs w:val="18"/>
        </w:rPr>
      </w:pPr>
      <w:r w:rsidRPr="0030725F">
        <w:rPr>
          <w:rFonts w:ascii="Arial" w:hAnsi="Arial" w:cs="Arial"/>
          <w:color w:val="002060"/>
          <w:sz w:val="18"/>
          <w:szCs w:val="18"/>
        </w:rPr>
        <w:t>În cazul în care un Subcontractant și-a exprimat opțiunea de a fi plătit direct, atunci această opțiune este valabilă numai dacă sunt îndeplinite în mod cumulativ următoarele condiții:</w:t>
      </w:r>
    </w:p>
    <w:p w:rsidR="0030725F" w:rsidRPr="0030725F" w:rsidRDefault="0030725F" w:rsidP="00EA577B">
      <w:pPr>
        <w:widowControl/>
        <w:numPr>
          <w:ilvl w:val="0"/>
          <w:numId w:val="20"/>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această opțiune este inclusă explicit în Contractul de Subcontractare constituit ca anexă la Contract și făcând parte integrantă din acesta;</w:t>
      </w:r>
    </w:p>
    <w:p w:rsidR="0030725F" w:rsidRPr="0030725F" w:rsidRDefault="0030725F" w:rsidP="00EA577B">
      <w:pPr>
        <w:widowControl/>
        <w:numPr>
          <w:ilvl w:val="0"/>
          <w:numId w:val="20"/>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30725F" w:rsidRPr="0030725F" w:rsidRDefault="0030725F" w:rsidP="00EA577B">
      <w:pPr>
        <w:widowControl/>
        <w:numPr>
          <w:ilvl w:val="0"/>
          <w:numId w:val="21"/>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partea din Contract/activitate realizată de Subcontractant astfel cum trebuie specificată în factura prezentată la plată,</w:t>
      </w:r>
    </w:p>
    <w:p w:rsidR="0030725F" w:rsidRPr="0030725F" w:rsidRDefault="0030725F" w:rsidP="00EA577B">
      <w:pPr>
        <w:widowControl/>
        <w:numPr>
          <w:ilvl w:val="0"/>
          <w:numId w:val="21"/>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30725F" w:rsidRPr="0030725F" w:rsidRDefault="0030725F" w:rsidP="00EA577B">
      <w:pPr>
        <w:widowControl/>
        <w:numPr>
          <w:ilvl w:val="0"/>
          <w:numId w:val="21"/>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30725F" w:rsidRPr="0030725F" w:rsidRDefault="0030725F" w:rsidP="00EA577B">
      <w:pPr>
        <w:widowControl/>
        <w:numPr>
          <w:ilvl w:val="0"/>
          <w:numId w:val="21"/>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stabilește condițiile în care se materializează opțiunea de plată directă,</w:t>
      </w:r>
    </w:p>
    <w:p w:rsidR="0030725F" w:rsidRPr="0030725F" w:rsidRDefault="0030725F" w:rsidP="00EA577B">
      <w:pPr>
        <w:widowControl/>
        <w:numPr>
          <w:ilvl w:val="0"/>
          <w:numId w:val="21"/>
        </w:numPr>
        <w:autoSpaceDE/>
        <w:autoSpaceDN/>
        <w:spacing w:line="276" w:lineRule="auto"/>
        <w:ind w:left="990" w:hanging="270"/>
        <w:jc w:val="both"/>
        <w:rPr>
          <w:rFonts w:ascii="Arial" w:hAnsi="Arial" w:cs="Arial"/>
          <w:color w:val="002060"/>
          <w:sz w:val="18"/>
          <w:szCs w:val="18"/>
        </w:rPr>
      </w:pPr>
      <w:r w:rsidRPr="0030725F">
        <w:rPr>
          <w:rFonts w:ascii="Arial" w:hAnsi="Arial" w:cs="Arial"/>
          <w:color w:val="002060"/>
          <w:sz w:val="18"/>
          <w:szCs w:val="18"/>
        </w:rPr>
        <w:t>precizează contul bancar al Subcontractantului.</w:t>
      </w:r>
    </w:p>
    <w:p w:rsidR="0030725F" w:rsidRDefault="0030725F" w:rsidP="0030725F">
      <w:pPr>
        <w:spacing w:line="276" w:lineRule="auto"/>
        <w:ind w:left="990"/>
        <w:jc w:val="both"/>
        <w:rPr>
          <w:rFonts w:ascii="Arial" w:hAnsi="Arial" w:cs="Arial"/>
          <w:color w:val="002060"/>
          <w:sz w:val="18"/>
          <w:szCs w:val="18"/>
        </w:rPr>
      </w:pPr>
    </w:p>
    <w:p w:rsidR="00DF266C" w:rsidRPr="0030725F" w:rsidRDefault="00DF266C" w:rsidP="0030725F">
      <w:pPr>
        <w:spacing w:line="276" w:lineRule="auto"/>
        <w:ind w:left="990"/>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DF266C">
        <w:rPr>
          <w:rFonts w:ascii="Arial" w:hAnsi="Arial" w:cs="Arial"/>
          <w:color w:val="002060"/>
          <w:sz w:val="22"/>
          <w:szCs w:val="22"/>
        </w:rPr>
        <w:lastRenderedPageBreak/>
        <w:t>16.</w:t>
      </w:r>
      <w:r w:rsidR="00DF266C" w:rsidRPr="00DF266C">
        <w:rPr>
          <w:rFonts w:ascii="Arial" w:hAnsi="Arial" w:cs="Arial"/>
          <w:color w:val="002060"/>
          <w:sz w:val="22"/>
          <w:szCs w:val="22"/>
        </w:rPr>
        <w:t xml:space="preserve"> </w:t>
      </w:r>
      <w:r w:rsidRPr="00DF266C">
        <w:rPr>
          <w:rFonts w:ascii="Arial" w:hAnsi="Arial" w:cs="Arial"/>
          <w:color w:val="002060"/>
          <w:sz w:val="22"/>
          <w:szCs w:val="22"/>
        </w:rPr>
        <w:t>CESIUNEA</w:t>
      </w:r>
      <w:r w:rsidR="00DF266C">
        <w:rPr>
          <w:rFonts w:ascii="Arial" w:hAnsi="Arial" w:cs="Arial"/>
          <w:color w:val="002060"/>
          <w:sz w:val="22"/>
          <w:szCs w:val="22"/>
        </w:rPr>
        <w:t xml:space="preserve"> CONTRACTULUI</w:t>
      </w:r>
    </w:p>
    <w:p w:rsidR="00DF266C" w:rsidRPr="00DF266C" w:rsidRDefault="00DF266C" w:rsidP="00DF266C">
      <w:pPr>
        <w:rPr>
          <w:lang w:val="en-US"/>
        </w:rPr>
      </w:pPr>
    </w:p>
    <w:tbl>
      <w:tblPr>
        <w:tblW w:w="0" w:type="auto"/>
        <w:tblInd w:w="706"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1539"/>
        <w:gridCol w:w="2266"/>
        <w:gridCol w:w="2291"/>
        <w:gridCol w:w="2372"/>
      </w:tblGrid>
      <w:tr w:rsidR="0030725F" w:rsidRPr="0030725F" w:rsidTr="00DF266C">
        <w:tc>
          <w:tcPr>
            <w:tcW w:w="8468" w:type="dxa"/>
            <w:gridSpan w:val="4"/>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Clauzele de mai jos treatează toate modalitățile de cesiune (cesiune de creantă, cesiune de datorie și cesiune de contract și vor fi utilizate după cum urmează:</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p>
        </w:tc>
        <w:tc>
          <w:tcPr>
            <w:tcW w:w="2266"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Conținut</w:t>
            </w:r>
          </w:p>
        </w:tc>
        <w:tc>
          <w:tcPr>
            <w:tcW w:w="2291"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Art.</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contract/</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Art. C.civ.</w:t>
            </w:r>
          </w:p>
        </w:tc>
        <w:tc>
          <w:tcPr>
            <w:tcW w:w="2372"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creanță</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drepturile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16.1./1.566-1.592 C.civ.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AC/EC</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datorie</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obligațiile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16.2.-16.3/1.599-1.608 C. 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prealabil al AC/EC;</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Cesionarul dovedește că are are calificările tehnice și experiența necesară pentru partea de de contract pe care urmează să o execute.</w:t>
            </w:r>
          </w:p>
        </w:tc>
      </w:tr>
      <w:tr w:rsidR="0030725F" w:rsidRPr="0030725F" w:rsidTr="00DF266C">
        <w:tc>
          <w:tcPr>
            <w:tcW w:w="1539" w:type="dxa"/>
            <w:shd w:val="clear" w:color="auto" w:fill="DBE5F1" w:themeFill="accent1" w:themeFillTint="33"/>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Cesiune de contract</w:t>
            </w:r>
          </w:p>
        </w:tc>
        <w:tc>
          <w:tcPr>
            <w:tcW w:w="2266"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Op. ec. cedează atât drepturile, cât și obligațiile din contract</w:t>
            </w:r>
          </w:p>
        </w:tc>
        <w:tc>
          <w:tcPr>
            <w:tcW w:w="2291"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16.4.-16.6./1.315-1.320 C.Civ</w:t>
            </w:r>
          </w:p>
        </w:tc>
        <w:tc>
          <w:tcPr>
            <w:tcW w:w="2372" w:type="dxa"/>
            <w:shd w:val="clear" w:color="auto" w:fill="auto"/>
            <w:vAlign w:val="center"/>
          </w:tcPr>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Acord prealabil al AC/EC;</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 vizând stadiul contractului;</w:t>
            </w:r>
          </w:p>
          <w:p w:rsidR="0030725F" w:rsidRPr="00DF266C" w:rsidRDefault="0030725F" w:rsidP="00DF266C">
            <w:pPr>
              <w:spacing w:line="276" w:lineRule="auto"/>
              <w:jc w:val="center"/>
              <w:rPr>
                <w:rFonts w:ascii="Arial" w:hAnsi="Arial" w:cs="Arial"/>
                <w:color w:val="002060"/>
                <w:sz w:val="16"/>
                <w:szCs w:val="16"/>
              </w:rPr>
            </w:pPr>
            <w:r w:rsidRPr="00DF266C">
              <w:rPr>
                <w:rFonts w:ascii="Arial" w:hAnsi="Arial" w:cs="Arial"/>
                <w:color w:val="002060"/>
                <w:sz w:val="16"/>
                <w:szCs w:val="16"/>
              </w:rPr>
              <w:t>Condiții vizând calitatea/calificările cesionarului.</w:t>
            </w:r>
          </w:p>
        </w:tc>
      </w:tr>
    </w:tbl>
    <w:p w:rsidR="0030725F" w:rsidRPr="0030725F" w:rsidRDefault="0030725F" w:rsidP="0030725F">
      <w:pPr>
        <w:spacing w:line="276" w:lineRule="auto"/>
        <w:rPr>
          <w:rFonts w:ascii="Arial" w:hAnsi="Arial" w:cs="Arial"/>
          <w:color w:val="002060"/>
          <w:sz w:val="18"/>
          <w:szCs w:val="18"/>
        </w:rPr>
      </w:pPr>
    </w:p>
    <w:p w:rsidR="0030725F" w:rsidRPr="0030725F" w:rsidRDefault="0030725F" w:rsidP="00EA577B">
      <w:pPr>
        <w:widowControl/>
        <w:numPr>
          <w:ilvl w:val="1"/>
          <w:numId w:val="22"/>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drepturilor derivate din prezentul contract poate fi realizată în condițiile și termenii prevăzuți de Legea nr. 98/2016/Legea nr. 99/2016,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rsidR="0030725F" w:rsidRPr="0030725F" w:rsidRDefault="0030725F" w:rsidP="00EA577B">
      <w:pPr>
        <w:widowControl/>
        <w:numPr>
          <w:ilvl w:val="1"/>
          <w:numId w:val="22"/>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are obligația de a nu transfera total sau parțial obligațiile sale asumate prin contract, fără să obțină, în prealabil, acordul scris al autorității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rsidR="0030725F" w:rsidRPr="0030725F" w:rsidRDefault="0030725F" w:rsidP="00EA577B">
      <w:pPr>
        <w:widowControl/>
        <w:numPr>
          <w:ilvl w:val="1"/>
          <w:numId w:val="22"/>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30725F" w:rsidRPr="0030725F" w:rsidRDefault="0030725F" w:rsidP="00EA577B">
      <w:pPr>
        <w:widowControl/>
        <w:numPr>
          <w:ilvl w:val="1"/>
          <w:numId w:val="22"/>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are obligația de a nu cesiona prezentul contract, fără să obțină, în prealabil, acordul scris al autorității contractante.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rsidR="0030725F" w:rsidRPr="0030725F" w:rsidRDefault="0030725F" w:rsidP="00EA577B">
      <w:pPr>
        <w:widowControl/>
        <w:numPr>
          <w:ilvl w:val="1"/>
          <w:numId w:val="22"/>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Cesiunea contractului nu va exonera Contractantul de nicio responsabilitate privind garanția sau orice alte obligații asumate prin contract.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rsidR="0030725F" w:rsidRPr="0030725F" w:rsidRDefault="0030725F" w:rsidP="00EA577B">
      <w:pPr>
        <w:widowControl/>
        <w:numPr>
          <w:ilvl w:val="1"/>
          <w:numId w:val="22"/>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Prezentul contract poate fi cesionat în următoarele condiții:</w:t>
      </w:r>
    </w:p>
    <w:p w:rsidR="0030725F" w:rsidRPr="0030725F" w:rsidRDefault="0030725F" w:rsidP="00EA577B">
      <w:pPr>
        <w:widowControl/>
        <w:numPr>
          <w:ilvl w:val="0"/>
          <w:numId w:val="2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lastRenderedPageBreak/>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rsidR="0030725F" w:rsidRPr="0030725F" w:rsidRDefault="0030725F" w:rsidP="00EA577B">
      <w:pPr>
        <w:widowControl/>
        <w:numPr>
          <w:ilvl w:val="0"/>
          <w:numId w:val="2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w:t>
      </w:r>
    </w:p>
    <w:p w:rsidR="009D531E" w:rsidRDefault="0030725F" w:rsidP="00EA577B">
      <w:pPr>
        <w:widowControl/>
        <w:numPr>
          <w:ilvl w:val="0"/>
          <w:numId w:val="2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r w:rsidR="009D531E">
        <w:rPr>
          <w:rFonts w:ascii="Arial" w:hAnsi="Arial" w:cs="Arial"/>
          <w:color w:val="002060"/>
          <w:sz w:val="18"/>
          <w:szCs w:val="18"/>
        </w:rPr>
        <w:t xml:space="preserve"> </w:t>
      </w:r>
    </w:p>
    <w:p w:rsidR="0030725F" w:rsidRDefault="0030725F" w:rsidP="009D531E">
      <w:pPr>
        <w:widowControl/>
        <w:autoSpaceDE/>
        <w:autoSpaceDN/>
        <w:spacing w:after="160" w:line="276" w:lineRule="auto"/>
        <w:ind w:left="720"/>
        <w:jc w:val="both"/>
        <w:rPr>
          <w:rFonts w:ascii="Arial" w:hAnsi="Arial" w:cs="Arial"/>
          <w:i/>
          <w:iCs/>
          <w:color w:val="002060"/>
          <w:sz w:val="18"/>
          <w:szCs w:val="18"/>
        </w:rPr>
      </w:pPr>
      <w:r w:rsidRPr="009D531E">
        <w:rPr>
          <w:rFonts w:ascii="Arial" w:hAnsi="Arial" w:cs="Arial"/>
          <w:i/>
          <w:iCs/>
          <w:color w:val="002060"/>
          <w:sz w:val="18"/>
          <w:szCs w:val="18"/>
        </w:rPr>
        <w:t>Clauza prevăzută la pct. c reprezintă clauze de revizuire a contractului, astfel cum ele sunt definite de art. 221 alin. (1) lit. d) pct. (i) din Legea nr. 98/2016/ de art. 240 alin. (1) lit. a) din Legea nr. 99/2016.</w:t>
      </w:r>
    </w:p>
    <w:p w:rsidR="009D531E" w:rsidRPr="009D531E" w:rsidRDefault="009D531E" w:rsidP="009D531E">
      <w:pPr>
        <w:widowControl/>
        <w:autoSpaceDE/>
        <w:autoSpaceDN/>
        <w:spacing w:after="160" w:line="276" w:lineRule="auto"/>
        <w:ind w:left="720"/>
        <w:jc w:val="both"/>
        <w:rPr>
          <w:rFonts w:ascii="Arial" w:hAnsi="Arial" w:cs="Arial"/>
          <w:i/>
          <w:iCs/>
          <w:color w:val="002060"/>
          <w:sz w:val="18"/>
          <w:szCs w:val="18"/>
        </w:rPr>
      </w:pPr>
    </w:p>
    <w:p w:rsidR="0030725F" w:rsidRPr="0030725F" w:rsidRDefault="0030725F" w:rsidP="00EA577B">
      <w:pPr>
        <w:widowControl/>
        <w:numPr>
          <w:ilvl w:val="1"/>
          <w:numId w:val="22"/>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cazul în care terțul susținător nu și-a respectat obligațiile asumate prin angajamentul ferm de susținere, dreptul de creanță al Contractantului asupra terțului susținător este cesionat cu titlu de garanție, către Autoritatea/ contractantă.</w:t>
      </w:r>
    </w:p>
    <w:p w:rsidR="0030725F" w:rsidRDefault="0030725F" w:rsidP="00EA577B">
      <w:pPr>
        <w:widowControl/>
        <w:numPr>
          <w:ilvl w:val="1"/>
          <w:numId w:val="22"/>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cazul încetării anticipate a contractului, Contractantul cesionează autorității contractante contractele încheiate cu Subcontractanții.</w:t>
      </w:r>
    </w:p>
    <w:p w:rsidR="009D531E" w:rsidRPr="0030725F" w:rsidRDefault="009D531E" w:rsidP="009D531E">
      <w:pPr>
        <w:widowControl/>
        <w:tabs>
          <w:tab w:val="left" w:pos="630"/>
        </w:tabs>
        <w:autoSpaceDE/>
        <w:autoSpaceDN/>
        <w:spacing w:after="160" w:line="276" w:lineRule="auto"/>
        <w:ind w:left="630"/>
        <w:jc w:val="both"/>
        <w:rPr>
          <w:rFonts w:ascii="Arial" w:hAnsi="Arial" w:cs="Arial"/>
          <w:color w:val="002060"/>
          <w:sz w:val="18"/>
          <w:szCs w:val="18"/>
        </w:rPr>
      </w:pPr>
    </w:p>
    <w:p w:rsid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17.</w:t>
      </w:r>
      <w:r w:rsidR="009D531E" w:rsidRPr="009D531E">
        <w:rPr>
          <w:rFonts w:ascii="Arial" w:hAnsi="Arial" w:cs="Arial"/>
          <w:color w:val="002060"/>
          <w:sz w:val="22"/>
          <w:szCs w:val="22"/>
        </w:rPr>
        <w:t xml:space="preserve">  </w:t>
      </w:r>
      <w:r w:rsidRPr="009D531E">
        <w:rPr>
          <w:rFonts w:ascii="Arial" w:hAnsi="Arial" w:cs="Arial"/>
          <w:color w:val="002060"/>
          <w:sz w:val="22"/>
          <w:szCs w:val="22"/>
        </w:rPr>
        <w:t xml:space="preserve">CONFIDENŢIALITATEA INFORMAȚIILOR ȘI </w:t>
      </w: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PROTECȚIA DATELOR CU CARACTER PERSONAL</w:t>
      </w:r>
    </w:p>
    <w:p w:rsidR="009D531E" w:rsidRPr="009D531E" w:rsidRDefault="009D531E" w:rsidP="009D531E">
      <w:pPr>
        <w:rPr>
          <w:lang w:val="en-US"/>
        </w:rPr>
      </w:pPr>
    </w:p>
    <w:p w:rsidR="0030725F" w:rsidRPr="0030725F" w:rsidRDefault="0030725F" w:rsidP="00EA577B">
      <w:pPr>
        <w:widowControl/>
        <w:numPr>
          <w:ilvl w:val="1"/>
          <w:numId w:val="24"/>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Contractantul va considera toate documentele și informațiile care îi sunt puse la dispoziție în vederea încheierii și executării Contractului drept strict confidențiale.</w:t>
      </w:r>
    </w:p>
    <w:p w:rsidR="0030725F" w:rsidRDefault="0030725F" w:rsidP="00EA577B">
      <w:pPr>
        <w:widowControl/>
        <w:numPr>
          <w:ilvl w:val="1"/>
          <w:numId w:val="24"/>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rsidR="009D531E" w:rsidRPr="0030725F" w:rsidRDefault="009D531E" w:rsidP="009D531E">
      <w:pPr>
        <w:widowControl/>
        <w:tabs>
          <w:tab w:val="left" w:pos="630"/>
        </w:tabs>
        <w:autoSpaceDE/>
        <w:autoSpaceDN/>
        <w:spacing w:after="160" w:line="276" w:lineRule="auto"/>
        <w:jc w:val="both"/>
        <w:rPr>
          <w:rFonts w:ascii="Arial" w:hAnsi="Arial" w:cs="Arial"/>
          <w:color w:val="002060"/>
          <w:sz w:val="18"/>
          <w:szCs w:val="18"/>
        </w:rPr>
      </w:pPr>
    </w:p>
    <w:p w:rsidR="0030725F" w:rsidRPr="0030725F" w:rsidRDefault="0030725F" w:rsidP="00EA577B">
      <w:pPr>
        <w:widowControl/>
        <w:numPr>
          <w:ilvl w:val="1"/>
          <w:numId w:val="24"/>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0725F" w:rsidRPr="0030725F" w:rsidRDefault="0030725F" w:rsidP="00EA577B">
      <w:pPr>
        <w:widowControl/>
        <w:numPr>
          <w:ilvl w:val="1"/>
          <w:numId w:val="24"/>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w:t>
      </w:r>
      <w:r w:rsidRPr="0030725F">
        <w:rPr>
          <w:rFonts w:ascii="Arial" w:hAnsi="Arial" w:cs="Arial"/>
          <w:color w:val="002060"/>
          <w:sz w:val="18"/>
          <w:szCs w:val="18"/>
        </w:rPr>
        <w:lastRenderedPageBreak/>
        <w:t>ce rezultă din lege sau din convenția părților în vederea ducerii la îndeplinire a obligațiilor stabilite prin prezentul Contract.</w:t>
      </w:r>
    </w:p>
    <w:p w:rsidR="0030725F" w:rsidRPr="0030725F" w:rsidRDefault="0030725F" w:rsidP="00EA577B">
      <w:pPr>
        <w:widowControl/>
        <w:numPr>
          <w:ilvl w:val="1"/>
          <w:numId w:val="24"/>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0725F" w:rsidRPr="0030725F" w:rsidRDefault="0030725F" w:rsidP="00EA577B">
      <w:pPr>
        <w:widowControl/>
        <w:numPr>
          <w:ilvl w:val="1"/>
          <w:numId w:val="24"/>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rsidR="0030725F" w:rsidRPr="0030725F" w:rsidRDefault="0030725F" w:rsidP="00EA577B">
      <w:pPr>
        <w:widowControl/>
        <w:numPr>
          <w:ilvl w:val="1"/>
          <w:numId w:val="24"/>
        </w:numPr>
        <w:tabs>
          <w:tab w:val="left" w:pos="630"/>
        </w:tabs>
        <w:autoSpaceDE/>
        <w:autoSpaceDN/>
        <w:spacing w:after="160" w:line="276" w:lineRule="auto"/>
        <w:ind w:left="630" w:hanging="720"/>
        <w:jc w:val="both"/>
        <w:rPr>
          <w:rFonts w:ascii="Arial" w:hAnsi="Arial" w:cs="Arial"/>
          <w:color w:val="002060"/>
          <w:sz w:val="18"/>
          <w:szCs w:val="18"/>
        </w:rPr>
      </w:pPr>
      <w:r w:rsidRPr="0030725F">
        <w:rPr>
          <w:rFonts w:ascii="Arial" w:hAnsi="Arial" w:cs="Arial"/>
          <w:color w:val="002060"/>
          <w:sz w:val="18"/>
          <w:szCs w:val="18"/>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rsidR="0030725F" w:rsidRDefault="0030725F" w:rsidP="0030725F">
      <w:pPr>
        <w:spacing w:line="276" w:lineRule="auto"/>
        <w:rPr>
          <w:rFonts w:ascii="Arial" w:hAnsi="Arial" w:cs="Arial"/>
          <w:color w:val="002060"/>
          <w:sz w:val="18"/>
          <w:szCs w:val="18"/>
        </w:rPr>
      </w:pPr>
    </w:p>
    <w:p w:rsidR="009D531E" w:rsidRPr="0030725F" w:rsidRDefault="009D531E" w:rsidP="0030725F">
      <w:pPr>
        <w:spacing w:line="276" w:lineRule="auto"/>
        <w:rPr>
          <w:rFonts w:ascii="Arial" w:hAnsi="Arial" w:cs="Arial"/>
          <w:color w:val="002060"/>
          <w:sz w:val="18"/>
          <w:szCs w:val="18"/>
        </w:rPr>
      </w:pPr>
    </w:p>
    <w:p w:rsidR="009D531E" w:rsidRPr="00744201" w:rsidRDefault="009D531E"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 xml:space="preserve">18. OBLIGAȚIILE ȘI DREPTURILE PRINCIPALE </w:t>
      </w:r>
    </w:p>
    <w:p w:rsidR="0030725F" w:rsidRPr="00744201" w:rsidRDefault="009D531E"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ALE AUTORITĂȚII CONTRACTANTE</w:t>
      </w:r>
    </w:p>
    <w:p w:rsidR="009D531E" w:rsidRPr="00744201" w:rsidRDefault="009D531E" w:rsidP="009D531E">
      <w:pPr>
        <w:rPr>
          <w:lang w:val="fr-FR"/>
        </w:rPr>
      </w:pP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se obligă să respecte prevederile Caietului de sarcini.</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va colabora cu Contractantul pentru furnizarea informațiilor pe care acesta din urmă le poate solicita în mod rezonabil pentru realizarea Contractului.</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Autoritatea/ contractanta are obligația să desemneze, în termen de </w:t>
      </w:r>
      <w:r w:rsidR="009D531E" w:rsidRPr="009D531E">
        <w:rPr>
          <w:rFonts w:ascii="Arial" w:hAnsi="Arial" w:cs="Arial"/>
          <w:b/>
          <w:bCs/>
          <w:color w:val="002060"/>
          <w:sz w:val="18"/>
          <w:szCs w:val="18"/>
        </w:rPr>
        <w:t>5</w:t>
      </w:r>
      <w:r w:rsidRPr="009D531E">
        <w:rPr>
          <w:rFonts w:ascii="Arial" w:hAnsi="Arial" w:cs="Arial"/>
          <w:b/>
          <w:bCs/>
          <w:color w:val="002060"/>
          <w:sz w:val="18"/>
          <w:szCs w:val="18"/>
        </w:rPr>
        <w:t xml:space="preserve"> zile de la semnarea contractului</w:t>
      </w:r>
      <w:r w:rsidRPr="0030725F">
        <w:rPr>
          <w:rFonts w:ascii="Arial" w:hAnsi="Arial" w:cs="Arial"/>
          <w:color w:val="002060"/>
          <w:sz w:val="18"/>
          <w:szCs w:val="18"/>
        </w:rPr>
        <w:t>, persoana de contact.</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Procedura de recepție se face în acord cu regulile stabilite prin Caietul de sarcini.</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 de îndată pe Contractant despre aeste neconformități. În lipsa informării, se consideră că Contractantul şi-a executat obligația.</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prevăzută de art. 18.7. Autoritatea/ contractantă are dreptul:</w:t>
      </w:r>
    </w:p>
    <w:p w:rsidR="0030725F" w:rsidRPr="0030725F" w:rsidRDefault="0030725F" w:rsidP="00EA577B">
      <w:pPr>
        <w:widowControl/>
        <w:numPr>
          <w:ilvl w:val="0"/>
          <w:numId w:val="26"/>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rezoluționa integral/parțial Contractul;</w:t>
      </w:r>
    </w:p>
    <w:p w:rsidR="0030725F" w:rsidRPr="0030725F" w:rsidRDefault="0030725F" w:rsidP="00EA577B">
      <w:pPr>
        <w:widowControl/>
        <w:numPr>
          <w:ilvl w:val="0"/>
          <w:numId w:val="26"/>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 xml:space="preserve">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w:t>
      </w:r>
      <w:r w:rsidRPr="0030725F">
        <w:rPr>
          <w:rFonts w:ascii="Arial" w:hAnsi="Arial" w:cs="Arial"/>
          <w:color w:val="002060"/>
          <w:sz w:val="18"/>
          <w:szCs w:val="18"/>
        </w:rPr>
        <w:lastRenderedPageBreak/>
        <w:t>între momentul la care trebuiau predate bunurile și momentul la care bunurile au fost înlocuite/au fost remediate defectele bunului;</w:t>
      </w:r>
    </w:p>
    <w:p w:rsidR="009D531E" w:rsidRPr="0030725F" w:rsidRDefault="009D531E" w:rsidP="009D531E">
      <w:pPr>
        <w:widowControl/>
        <w:autoSpaceDE/>
        <w:autoSpaceDN/>
        <w:spacing w:line="276" w:lineRule="auto"/>
        <w:ind w:left="720"/>
        <w:jc w:val="both"/>
        <w:rPr>
          <w:rFonts w:ascii="Arial" w:hAnsi="Arial" w:cs="Arial"/>
          <w:color w:val="002060"/>
          <w:sz w:val="18"/>
          <w:szCs w:val="18"/>
        </w:rPr>
      </w:pP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în care Autoritatea/ contractantă constată existența unor vicii/neconformități ascunse ale bunului, aceasta are obligația să le aducă la cunoștință Contractantului în termen de 2 zile lucrătoare de la momentul la care le-a descoperit.</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prevăzută de art. 18.7. Autoritatea/ contractantă are dreptul:</w:t>
      </w:r>
    </w:p>
    <w:p w:rsidR="0030725F" w:rsidRPr="0030725F" w:rsidRDefault="0030725F" w:rsidP="00EA577B">
      <w:pPr>
        <w:widowControl/>
        <w:numPr>
          <w:ilvl w:val="0"/>
          <w:numId w:val="27"/>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rezoluționa integral/parțial Contractul;</w:t>
      </w:r>
    </w:p>
    <w:p w:rsidR="0030725F" w:rsidRPr="0030725F" w:rsidRDefault="0030725F" w:rsidP="00EA577B">
      <w:pPr>
        <w:widowControl/>
        <w:numPr>
          <w:ilvl w:val="0"/>
          <w:numId w:val="27"/>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 a solicita Contractantului să înlocuiască bunurile care nu au fost acceptate sau în privința cărora s- 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rsidR="0030725F" w:rsidRDefault="0030725F" w:rsidP="00EA577B">
      <w:pPr>
        <w:widowControl/>
        <w:numPr>
          <w:ilvl w:val="0"/>
          <w:numId w:val="27"/>
        </w:numPr>
        <w:autoSpaceDE/>
        <w:autoSpaceDN/>
        <w:spacing w:line="276" w:lineRule="auto"/>
        <w:jc w:val="both"/>
        <w:rPr>
          <w:rFonts w:ascii="Arial" w:hAnsi="Arial" w:cs="Arial"/>
          <w:color w:val="002060"/>
          <w:sz w:val="18"/>
          <w:szCs w:val="18"/>
        </w:rPr>
      </w:pPr>
      <w:r w:rsidRPr="009F09EE">
        <w:rPr>
          <w:rFonts w:ascii="Arial" w:hAnsi="Arial" w:cs="Arial"/>
          <w:color w:val="002060"/>
          <w:sz w:val="18"/>
          <w:szCs w:val="18"/>
        </w:rPr>
        <w:t xml:space="preserve">remedia defectele bunului, pe cheltuiala Contractantului. </w:t>
      </w:r>
    </w:p>
    <w:p w:rsidR="009F09EE" w:rsidRPr="009F09EE" w:rsidRDefault="009F09EE" w:rsidP="009F09EE">
      <w:pPr>
        <w:widowControl/>
        <w:autoSpaceDE/>
        <w:autoSpaceDN/>
        <w:spacing w:line="276" w:lineRule="auto"/>
        <w:ind w:left="720"/>
        <w:jc w:val="both"/>
        <w:rPr>
          <w:rFonts w:ascii="Arial" w:hAnsi="Arial" w:cs="Arial"/>
          <w:color w:val="002060"/>
          <w:sz w:val="18"/>
          <w:szCs w:val="18"/>
        </w:rPr>
      </w:pP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ipoteza în care viciile/neconformitățile ascunse vizează doar o parte din bunuri, Autoritatea/ are dreptul de a rezoluționa parțial contractul, în privința acestor bunuri.</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Termenul de plată este de </w:t>
      </w:r>
      <w:r w:rsidRPr="009D531E">
        <w:rPr>
          <w:rFonts w:ascii="Arial" w:hAnsi="Arial" w:cs="Arial"/>
          <w:b/>
          <w:bCs/>
          <w:color w:val="002060"/>
          <w:sz w:val="18"/>
          <w:szCs w:val="18"/>
        </w:rPr>
        <w:t xml:space="preserve">maxim </w:t>
      </w:r>
      <w:r w:rsidR="009D531E" w:rsidRPr="009D531E">
        <w:rPr>
          <w:rFonts w:ascii="Arial" w:hAnsi="Arial" w:cs="Arial"/>
          <w:b/>
          <w:bCs/>
          <w:color w:val="002060"/>
          <w:sz w:val="18"/>
          <w:szCs w:val="18"/>
        </w:rPr>
        <w:t>60</w:t>
      </w:r>
      <w:r w:rsidRPr="009D531E">
        <w:rPr>
          <w:rFonts w:ascii="Arial" w:hAnsi="Arial" w:cs="Arial"/>
          <w:b/>
          <w:bCs/>
          <w:color w:val="002060"/>
          <w:sz w:val="18"/>
          <w:szCs w:val="18"/>
        </w:rPr>
        <w:t xml:space="preserve"> de zile de la momentul recepționării facturii</w:t>
      </w:r>
      <w:r w:rsidRPr="0030725F">
        <w:rPr>
          <w:rFonts w:ascii="Arial" w:hAnsi="Arial" w:cs="Arial"/>
          <w:color w:val="002060"/>
          <w:sz w:val="18"/>
          <w:szCs w:val="18"/>
        </w:rPr>
        <w:t>, conform prevederilor Legii nr. 72/2013.</w:t>
      </w:r>
    </w:p>
    <w:p w:rsidR="0030725F" w:rsidRPr="0030725F" w:rsidRDefault="0030725F" w:rsidP="00EA577B">
      <w:pPr>
        <w:widowControl/>
        <w:numPr>
          <w:ilvl w:val="1"/>
          <w:numId w:val="2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emite factura împreună cu documentele justificative ca urmare a aprobării de către Autoritatea/ contractantă a îndeplinirii obligațiilor de către Contractant cu privire la livrarea produselor/prestarea serviciilor conexe, în condițiile prevederilor Caietului de sarcini.</w:t>
      </w:r>
    </w:p>
    <w:p w:rsidR="009D531E" w:rsidRDefault="009D531E" w:rsidP="0030725F">
      <w:pPr>
        <w:spacing w:line="276" w:lineRule="auto"/>
        <w:rPr>
          <w:rFonts w:ascii="Arial" w:hAnsi="Arial" w:cs="Arial"/>
          <w:color w:val="002060"/>
          <w:sz w:val="18"/>
          <w:szCs w:val="18"/>
        </w:rPr>
      </w:pPr>
    </w:p>
    <w:p w:rsidR="009D531E" w:rsidRPr="0030725F" w:rsidRDefault="009D531E" w:rsidP="0030725F">
      <w:pPr>
        <w:spacing w:line="276" w:lineRule="auto"/>
        <w:rPr>
          <w:rFonts w:ascii="Arial" w:hAnsi="Arial" w:cs="Arial"/>
          <w:color w:val="002060"/>
          <w:sz w:val="18"/>
          <w:szCs w:val="18"/>
        </w:rPr>
      </w:pPr>
    </w:p>
    <w:p w:rsidR="0030725F" w:rsidRPr="00744201" w:rsidRDefault="0030725F"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19.</w:t>
      </w:r>
      <w:r w:rsidR="009D531E" w:rsidRPr="00744201">
        <w:rPr>
          <w:rFonts w:ascii="Arial" w:hAnsi="Arial" w:cs="Arial"/>
          <w:color w:val="002060"/>
          <w:sz w:val="22"/>
          <w:szCs w:val="22"/>
          <w:lang w:val="fr-FR"/>
        </w:rPr>
        <w:t xml:space="preserve"> </w:t>
      </w:r>
      <w:r w:rsidRPr="00744201">
        <w:rPr>
          <w:rFonts w:ascii="Arial" w:hAnsi="Arial" w:cs="Arial"/>
          <w:color w:val="002060"/>
          <w:sz w:val="22"/>
          <w:szCs w:val="22"/>
          <w:lang w:val="fr-FR"/>
        </w:rPr>
        <w:t>ASOCIEREA DE OPERATORI ECONOMICI, DACĂ ESTE CAZUL</w:t>
      </w:r>
    </w:p>
    <w:p w:rsidR="009D531E" w:rsidRPr="00744201" w:rsidRDefault="009D531E" w:rsidP="009D531E">
      <w:pPr>
        <w:rPr>
          <w:lang w:val="fr-FR"/>
        </w:rPr>
      </w:pPr>
    </w:p>
    <w:p w:rsidR="0030725F" w:rsidRPr="0030725F" w:rsidRDefault="0030725F" w:rsidP="00EA577B">
      <w:pPr>
        <w:widowControl/>
        <w:numPr>
          <w:ilvl w:val="1"/>
          <w:numId w:val="2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Fiecare asociați este responsabil individual și în solidar față de Autoritatea/ contractantă, fiind considerat ca având obligații comune și individuale pentru executarea Contractului.</w:t>
      </w:r>
    </w:p>
    <w:p w:rsidR="0030725F" w:rsidRPr="0030725F" w:rsidRDefault="0030725F" w:rsidP="00EA577B">
      <w:pPr>
        <w:widowControl/>
        <w:numPr>
          <w:ilvl w:val="1"/>
          <w:numId w:val="2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Membrii asocierii înțeleg și confirmă că liderul stabilit prin acordul de asociere este desemnat de asociere să acționeze în numele său și este autorizată să angajeze asocierea în cadrul Contractului.</w:t>
      </w:r>
    </w:p>
    <w:p w:rsidR="0030725F" w:rsidRPr="0030725F" w:rsidRDefault="0030725F" w:rsidP="00EA577B">
      <w:pPr>
        <w:widowControl/>
        <w:numPr>
          <w:ilvl w:val="1"/>
          <w:numId w:val="2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Membrii asocierii înțeleg și confirmă că liderul asocierii este autorizat să primească Dispoziții din partea Autorității contractante și să primească plata pentru și în numele persoanelor care constituie asocierea.</w:t>
      </w:r>
    </w:p>
    <w:p w:rsidR="0030725F" w:rsidRDefault="0030725F" w:rsidP="00EA577B">
      <w:pPr>
        <w:widowControl/>
        <w:numPr>
          <w:ilvl w:val="1"/>
          <w:numId w:val="2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Prevederile contractului de asociere nu sunt opozabile Autorității contractante.</w:t>
      </w:r>
    </w:p>
    <w:p w:rsidR="009D531E" w:rsidRPr="009D531E" w:rsidRDefault="009D531E" w:rsidP="009D531E">
      <w:pPr>
        <w:widowControl/>
        <w:tabs>
          <w:tab w:val="left" w:pos="630"/>
        </w:tabs>
        <w:autoSpaceDE/>
        <w:autoSpaceDN/>
        <w:spacing w:after="160" w:line="276" w:lineRule="auto"/>
        <w:jc w:val="both"/>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20.</w:t>
      </w:r>
      <w:r w:rsidR="009D531E" w:rsidRPr="009D531E">
        <w:rPr>
          <w:rFonts w:ascii="Arial" w:hAnsi="Arial" w:cs="Arial"/>
          <w:color w:val="002060"/>
          <w:sz w:val="22"/>
          <w:szCs w:val="22"/>
        </w:rPr>
        <w:t xml:space="preserve"> </w:t>
      </w:r>
      <w:r w:rsidRPr="009D531E">
        <w:rPr>
          <w:rFonts w:ascii="Arial" w:hAnsi="Arial" w:cs="Arial"/>
          <w:color w:val="002060"/>
          <w:sz w:val="22"/>
          <w:szCs w:val="22"/>
        </w:rPr>
        <w:t>OBLIGAȚIILE PRINCIPALE ALE CONTRACTANTULUI</w:t>
      </w:r>
    </w:p>
    <w:p w:rsidR="009D531E" w:rsidRPr="009D531E" w:rsidRDefault="009D531E" w:rsidP="009D531E">
      <w:pPr>
        <w:rPr>
          <w:lang w:val="en-US"/>
        </w:rPr>
      </w:pP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Contractantul va furniza Produsele cu atenție, eficiență și diligență, cu respectarea dispozițiile legale, aprobările și standardele tehnice, profesionale și de calitate în vigoare.</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respecta toate prevederile legale în vigoare în România și se va asigura că și Personalul său, implicat în Contract, va respecta prevederile legale, aprobările și standardele tehnice, profesionale și de calitate în vigoare.</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este o asociere alcătuită din doi sau mai mulți operatori economici, toți aceștia vor fi ținuți solidar responsabili de îndeplinirea obligațiilor din Contract.</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Părțile vor colabora, pentru furnizarea de informații pe care le pot solicita în mod rezonabil între ele pentru realizarea Contractului.</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adopta toate măsurile necesare pentru a asigura, în mod continuu, Personalul, echipamentele și suportul necesare pentru îndeplinirea în mod eficient a obligațiilor asumate prin Contract.</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desemna, în termen de 5 (cinci) zile de la semnarea contractului, persoana de contact.</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emită factura aferentă produselor furnizate prin prezentul Contract numai după aprobarea/recepția produselor în condițiile din Caietul de sarcini și în conformitate cu graficul de plăți.</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rsidR="0030725F" w:rsidRPr="0030725F" w:rsidRDefault="0030725F" w:rsidP="00EA577B">
      <w:pPr>
        <w:widowControl/>
        <w:numPr>
          <w:ilvl w:val="1"/>
          <w:numId w:val="2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nu poate fi considerat răspunzător pentru încălcarea de către Autoritatea/ Contractantă sau de către orice altă persoană a reglementărilor aplicabile în ceea ce privește modul de utilizare a Produselor.</w:t>
      </w:r>
    </w:p>
    <w:p w:rsidR="0030725F" w:rsidRDefault="0030725F" w:rsidP="0030725F">
      <w:pPr>
        <w:spacing w:line="276" w:lineRule="auto"/>
        <w:rPr>
          <w:rFonts w:ascii="Arial" w:hAnsi="Arial" w:cs="Arial"/>
          <w:color w:val="002060"/>
          <w:sz w:val="18"/>
          <w:szCs w:val="18"/>
        </w:rPr>
      </w:pPr>
    </w:p>
    <w:p w:rsidR="009F09EE" w:rsidRDefault="009F09EE" w:rsidP="0030725F">
      <w:pPr>
        <w:spacing w:line="276" w:lineRule="auto"/>
        <w:rPr>
          <w:rFonts w:ascii="Arial" w:hAnsi="Arial" w:cs="Arial"/>
          <w:color w:val="002060"/>
          <w:sz w:val="18"/>
          <w:szCs w:val="18"/>
        </w:rPr>
      </w:pPr>
    </w:p>
    <w:p w:rsidR="009F09EE" w:rsidRDefault="009F09EE" w:rsidP="0030725F">
      <w:pPr>
        <w:spacing w:line="276" w:lineRule="auto"/>
        <w:rPr>
          <w:rFonts w:ascii="Arial" w:hAnsi="Arial" w:cs="Arial"/>
          <w:color w:val="002060"/>
          <w:sz w:val="18"/>
          <w:szCs w:val="18"/>
        </w:rPr>
      </w:pPr>
    </w:p>
    <w:p w:rsidR="009F09EE" w:rsidRDefault="009F09EE" w:rsidP="0030725F">
      <w:pPr>
        <w:spacing w:line="276" w:lineRule="auto"/>
        <w:rPr>
          <w:rFonts w:ascii="Arial" w:hAnsi="Arial" w:cs="Arial"/>
          <w:color w:val="002060"/>
          <w:sz w:val="18"/>
          <w:szCs w:val="18"/>
        </w:rPr>
      </w:pPr>
    </w:p>
    <w:p w:rsidR="009F09EE" w:rsidRDefault="009F09EE" w:rsidP="0030725F">
      <w:pPr>
        <w:spacing w:line="276" w:lineRule="auto"/>
        <w:rPr>
          <w:rFonts w:ascii="Arial" w:hAnsi="Arial" w:cs="Arial"/>
          <w:color w:val="002060"/>
          <w:sz w:val="18"/>
          <w:szCs w:val="18"/>
        </w:rPr>
      </w:pPr>
    </w:p>
    <w:p w:rsidR="009D531E" w:rsidRPr="0030725F" w:rsidRDefault="009D531E"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21.</w:t>
      </w:r>
      <w:r w:rsidR="009D531E" w:rsidRPr="009D531E">
        <w:rPr>
          <w:rFonts w:ascii="Arial" w:hAnsi="Arial" w:cs="Arial"/>
          <w:color w:val="002060"/>
          <w:sz w:val="22"/>
          <w:szCs w:val="22"/>
        </w:rPr>
        <w:t xml:space="preserve"> </w:t>
      </w:r>
      <w:r w:rsidRPr="009D531E">
        <w:rPr>
          <w:rFonts w:ascii="Arial" w:hAnsi="Arial" w:cs="Arial"/>
          <w:color w:val="002060"/>
          <w:sz w:val="22"/>
          <w:szCs w:val="22"/>
        </w:rPr>
        <w:t>CONFLICTUL DE INTERESE</w:t>
      </w:r>
    </w:p>
    <w:p w:rsidR="009D531E" w:rsidRPr="009D531E" w:rsidRDefault="009D531E" w:rsidP="009D531E">
      <w:pPr>
        <w:rPr>
          <w:lang w:val="en-US"/>
        </w:rPr>
      </w:pPr>
    </w:p>
    <w:p w:rsidR="0030725F" w:rsidRPr="0030725F" w:rsidRDefault="0030725F" w:rsidP="00EA577B">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30725F" w:rsidRPr="0030725F" w:rsidRDefault="0030725F" w:rsidP="00EA577B">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30725F" w:rsidRPr="0030725F" w:rsidRDefault="0030725F" w:rsidP="00EA577B">
      <w:pPr>
        <w:widowControl/>
        <w:numPr>
          <w:ilvl w:val="1"/>
          <w:numId w:val="3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30725F" w:rsidRPr="0030725F" w:rsidRDefault="0030725F" w:rsidP="0030725F">
      <w:pPr>
        <w:tabs>
          <w:tab w:val="left" w:pos="630"/>
        </w:tabs>
        <w:spacing w:line="276" w:lineRule="auto"/>
        <w:ind w:left="630"/>
        <w:jc w:val="both"/>
        <w:rPr>
          <w:rFonts w:ascii="Arial" w:hAnsi="Arial" w:cs="Arial"/>
          <w:color w:val="002060"/>
          <w:sz w:val="18"/>
          <w:szCs w:val="18"/>
        </w:rPr>
      </w:pP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22.</w:t>
      </w:r>
      <w:r w:rsidR="009D531E" w:rsidRPr="009D531E">
        <w:rPr>
          <w:rFonts w:ascii="Arial" w:hAnsi="Arial" w:cs="Arial"/>
          <w:color w:val="002060"/>
          <w:sz w:val="22"/>
          <w:szCs w:val="22"/>
        </w:rPr>
        <w:t xml:space="preserve"> </w:t>
      </w:r>
      <w:r w:rsidRPr="009D531E">
        <w:rPr>
          <w:rFonts w:ascii="Arial" w:hAnsi="Arial" w:cs="Arial"/>
          <w:color w:val="002060"/>
          <w:sz w:val="22"/>
          <w:szCs w:val="22"/>
        </w:rPr>
        <w:t>CONDUITA CONTRACTANTULUI</w:t>
      </w:r>
    </w:p>
    <w:p w:rsidR="009D531E" w:rsidRPr="009D531E" w:rsidRDefault="009D531E" w:rsidP="009D531E">
      <w:pPr>
        <w:rPr>
          <w:lang w:val="en-US"/>
        </w:rPr>
      </w:pPr>
    </w:p>
    <w:p w:rsidR="0030725F" w:rsidRPr="0030725F" w:rsidRDefault="0030725F" w:rsidP="00EA577B">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30725F" w:rsidRPr="0030725F" w:rsidRDefault="0030725F" w:rsidP="00EA577B">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30725F" w:rsidRPr="0030725F" w:rsidRDefault="0030725F" w:rsidP="00EA577B">
      <w:pPr>
        <w:widowControl/>
        <w:numPr>
          <w:ilvl w:val="1"/>
          <w:numId w:val="3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și Personalul său vor respecta secretul profesional, pe perioada executării Contractului, inclusiv pe perioada oricărei prelungiri a acestuia, precum și după încetarea Contractului.</w:t>
      </w:r>
    </w:p>
    <w:p w:rsidR="0030725F" w:rsidRPr="0030725F" w:rsidRDefault="0030725F" w:rsidP="0030725F">
      <w:pPr>
        <w:spacing w:line="276" w:lineRule="auto"/>
        <w:rPr>
          <w:rFonts w:ascii="Arial" w:hAnsi="Arial" w:cs="Arial"/>
          <w:color w:val="002060"/>
          <w:sz w:val="18"/>
          <w:szCs w:val="18"/>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23.</w:t>
      </w:r>
      <w:r w:rsidR="009D531E">
        <w:rPr>
          <w:rFonts w:ascii="Arial" w:hAnsi="Arial" w:cs="Arial"/>
          <w:color w:val="002060"/>
          <w:sz w:val="22"/>
          <w:szCs w:val="22"/>
        </w:rPr>
        <w:t xml:space="preserve"> </w:t>
      </w:r>
      <w:r w:rsidRPr="009D531E">
        <w:rPr>
          <w:rFonts w:ascii="Arial" w:hAnsi="Arial" w:cs="Arial"/>
          <w:color w:val="002060"/>
          <w:sz w:val="22"/>
          <w:szCs w:val="22"/>
        </w:rPr>
        <w:t>OBLIGAȚII PRIVIND DAUNELE ȘI PENALITĂȚILE DE ÎNTÂRZIERE</w:t>
      </w:r>
    </w:p>
    <w:p w:rsidR="009D531E" w:rsidRPr="009D531E" w:rsidRDefault="009D531E" w:rsidP="009D531E">
      <w:pPr>
        <w:rPr>
          <w:lang w:val="en-US"/>
        </w:rPr>
      </w:pPr>
    </w:p>
    <w:p w:rsidR="0030725F" w:rsidRP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despăgubească Autoritatea/ contractantă în limita prejudiciului creat, împotriva oricăror:</w:t>
      </w:r>
    </w:p>
    <w:p w:rsidR="0030725F" w:rsidRPr="0030725F" w:rsidRDefault="0030725F" w:rsidP="00EA577B">
      <w:pPr>
        <w:widowControl/>
        <w:numPr>
          <w:ilvl w:val="0"/>
          <w:numId w:val="3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30725F" w:rsidRPr="0030725F" w:rsidRDefault="0030725F" w:rsidP="00EA577B">
      <w:pPr>
        <w:widowControl/>
        <w:numPr>
          <w:ilvl w:val="0"/>
          <w:numId w:val="3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 xml:space="preserve">daune, despăgubiri, penalități, costuri, taxe și cheltuieli de orice natură, aferente eventualelor încălcări ale dreptului de proprietate intelectuală, precum și ale obligațiilor sale conform prevederilor Contractului. </w:t>
      </w:r>
    </w:p>
    <w:p w:rsidR="0030725F" w:rsidRP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va despăgubi Autoritatea/ contractantă în măsura în care sunt îndeplinite cumulativ următoarele condiții:</w:t>
      </w:r>
    </w:p>
    <w:p w:rsidR="0030725F" w:rsidRPr="0030725F" w:rsidRDefault="0030725F" w:rsidP="00EA577B">
      <w:pPr>
        <w:widowControl/>
        <w:numPr>
          <w:ilvl w:val="0"/>
          <w:numId w:val="34"/>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despăgubirile să se refere exclusiv la daunele suferite de către Autoritatea/ contractantă ca urmare a culpei Contractantului;</w:t>
      </w:r>
    </w:p>
    <w:p w:rsidR="0030725F" w:rsidRPr="0030725F" w:rsidRDefault="0030725F" w:rsidP="00EA577B">
      <w:pPr>
        <w:widowControl/>
        <w:numPr>
          <w:ilvl w:val="0"/>
          <w:numId w:val="34"/>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Autoritatea/ contractantă a notificat Contractantul despre primirea unei notificări/cereri cu privire la incidența oricăreia dintre situațiile prevăzute mai sus;</w:t>
      </w:r>
    </w:p>
    <w:p w:rsidR="0030725F" w:rsidRDefault="0030725F" w:rsidP="00EA577B">
      <w:pPr>
        <w:widowControl/>
        <w:numPr>
          <w:ilvl w:val="0"/>
          <w:numId w:val="34"/>
        </w:numPr>
        <w:autoSpaceDE/>
        <w:autoSpaceDN/>
        <w:spacing w:line="276" w:lineRule="auto"/>
        <w:jc w:val="both"/>
        <w:rPr>
          <w:rFonts w:ascii="Arial" w:hAnsi="Arial" w:cs="Arial"/>
          <w:color w:val="002060"/>
          <w:sz w:val="18"/>
          <w:szCs w:val="18"/>
        </w:rPr>
      </w:pPr>
      <w:r w:rsidRPr="0030725F">
        <w:rPr>
          <w:rFonts w:ascii="Arial" w:hAnsi="Arial" w:cs="Arial"/>
          <w:color w:val="002060"/>
          <w:sz w:val="18"/>
          <w:szCs w:val="18"/>
        </w:rPr>
        <w:t>valoarea despăgubirilor a fost stabilită prin titluri executorii emise conform prevederilor legale/hotărâri judecătorești definitive, după caz.</w:t>
      </w:r>
    </w:p>
    <w:p w:rsidR="009D531E" w:rsidRPr="0030725F" w:rsidRDefault="009D531E" w:rsidP="009D531E">
      <w:pPr>
        <w:widowControl/>
        <w:autoSpaceDE/>
        <w:autoSpaceDN/>
        <w:spacing w:line="276" w:lineRule="auto"/>
        <w:ind w:left="720"/>
        <w:jc w:val="both"/>
        <w:rPr>
          <w:rFonts w:ascii="Arial" w:hAnsi="Arial" w:cs="Arial"/>
          <w:color w:val="002060"/>
          <w:sz w:val="18"/>
          <w:szCs w:val="18"/>
        </w:rPr>
      </w:pPr>
    </w:p>
    <w:p w:rsidR="0030725F" w:rsidRP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nu își îndeplinește la termen obligațiile de furnizare a bunurilor, atunci Autoritatea/ contractantă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produselor nelivrate.</w:t>
      </w:r>
    </w:p>
    <w:p w:rsidR="0030725F" w:rsidRPr="00CA667A"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CA667A">
        <w:rPr>
          <w:rFonts w:ascii="Arial" w:hAnsi="Arial" w:cs="Arial"/>
          <w:color w:val="002060"/>
          <w:sz w:val="18"/>
          <w:szCs w:val="18"/>
        </w:rPr>
        <w:lastRenderedPageBreak/>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30725F" w:rsidRP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rsidR="0030725F" w:rsidRP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neîndeplinirii sau a îndeplinirii necorespunzătoare a altor obligații contractuale, Contractantul acoperă integral prejudiciul cauzat Autorității contractante.</w:t>
      </w:r>
    </w:p>
    <w:p w:rsidR="0030725F" w:rsidRP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Răspunderea Contractantului nu operează în următoarele situații:</w:t>
      </w:r>
    </w:p>
    <w:p w:rsidR="0030725F" w:rsidRPr="0030725F" w:rsidRDefault="0030725F" w:rsidP="00EA577B">
      <w:pPr>
        <w:widowControl/>
        <w:numPr>
          <w:ilvl w:val="0"/>
          <w:numId w:val="35"/>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datele/informațiile/documentele necesare pentru îndeplinirea Contractului nu sunt puse la dispoziția Contractantului sau sunt puse la dispoziție cu întârziere;</w:t>
      </w:r>
    </w:p>
    <w:p w:rsidR="0030725F" w:rsidRPr="0030725F" w:rsidRDefault="0030725F" w:rsidP="00EA577B">
      <w:pPr>
        <w:widowControl/>
        <w:numPr>
          <w:ilvl w:val="0"/>
          <w:numId w:val="35"/>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neexecutarea sau executarea în mod necorespunzător a obligațiilor ce revin Contractantului se datorează culpei Autorității contractante;</w:t>
      </w:r>
    </w:p>
    <w:p w:rsidR="0030725F" w:rsidRPr="0030725F" w:rsidRDefault="0030725F" w:rsidP="00EA577B">
      <w:pPr>
        <w:widowControl/>
        <w:numPr>
          <w:ilvl w:val="0"/>
          <w:numId w:val="35"/>
        </w:numPr>
        <w:autoSpaceDE/>
        <w:autoSpaceDN/>
        <w:spacing w:after="160" w:line="276" w:lineRule="auto"/>
        <w:rPr>
          <w:rFonts w:ascii="Arial" w:hAnsi="Arial" w:cs="Arial"/>
          <w:color w:val="002060"/>
          <w:sz w:val="18"/>
          <w:szCs w:val="18"/>
        </w:rPr>
      </w:pPr>
      <w:r w:rsidRPr="0030725F">
        <w:rPr>
          <w:rFonts w:ascii="Arial" w:hAnsi="Arial" w:cs="Arial"/>
          <w:color w:val="002060"/>
          <w:sz w:val="18"/>
          <w:szCs w:val="18"/>
        </w:rPr>
        <w:t>Contractantul se află în imposibilitatea fortuită de executare a obligaților contractuale imputate.</w:t>
      </w:r>
    </w:p>
    <w:p w:rsidR="0030725F" w:rsidRP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Penalitățile de întârziere datorate curg de drept din data scadenței obligațiilor asumate conform prezentului contract.</w:t>
      </w:r>
    </w:p>
    <w:p w:rsidR="009F09EE" w:rsidRDefault="009F09EE" w:rsidP="009F09EE">
      <w:pPr>
        <w:widowControl/>
        <w:tabs>
          <w:tab w:val="left" w:pos="630"/>
        </w:tabs>
        <w:autoSpaceDE/>
        <w:autoSpaceDN/>
        <w:spacing w:after="160" w:line="276" w:lineRule="auto"/>
        <w:jc w:val="both"/>
        <w:rPr>
          <w:rFonts w:ascii="Arial" w:hAnsi="Arial" w:cs="Arial"/>
          <w:color w:val="002060"/>
          <w:sz w:val="18"/>
          <w:szCs w:val="18"/>
        </w:rPr>
      </w:pPr>
    </w:p>
    <w:p w:rsidR="009F09EE" w:rsidRDefault="009F09EE" w:rsidP="009F09EE">
      <w:pPr>
        <w:widowControl/>
        <w:tabs>
          <w:tab w:val="left" w:pos="630"/>
        </w:tabs>
        <w:autoSpaceDE/>
        <w:autoSpaceDN/>
        <w:spacing w:after="160" w:line="276" w:lineRule="auto"/>
        <w:jc w:val="both"/>
        <w:rPr>
          <w:rFonts w:ascii="Arial" w:hAnsi="Arial" w:cs="Arial"/>
          <w:color w:val="002060"/>
          <w:sz w:val="18"/>
          <w:szCs w:val="18"/>
        </w:rPr>
      </w:pPr>
    </w:p>
    <w:p w:rsidR="009F09EE" w:rsidRPr="0030725F" w:rsidRDefault="009F09EE" w:rsidP="009F09EE">
      <w:pPr>
        <w:widowControl/>
        <w:tabs>
          <w:tab w:val="left" w:pos="630"/>
        </w:tabs>
        <w:autoSpaceDE/>
        <w:autoSpaceDN/>
        <w:spacing w:after="160" w:line="276" w:lineRule="auto"/>
        <w:jc w:val="both"/>
        <w:rPr>
          <w:rFonts w:ascii="Arial" w:hAnsi="Arial" w:cs="Arial"/>
          <w:color w:val="002060"/>
          <w:sz w:val="18"/>
          <w:szCs w:val="18"/>
        </w:rPr>
      </w:pPr>
    </w:p>
    <w:p w:rsidR="0030725F" w:rsidRDefault="0030725F" w:rsidP="00EA577B">
      <w:pPr>
        <w:widowControl/>
        <w:numPr>
          <w:ilvl w:val="1"/>
          <w:numId w:val="3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interese.(in acest sens, AC/EC fie va stabili daunele interese intr-o sumă fixa, fie va mentiona dreptul operatorilor de a se adresa instantelor de judecata pentru plata de daune interese.</w:t>
      </w:r>
    </w:p>
    <w:p w:rsidR="009D531E" w:rsidRPr="009D531E" w:rsidRDefault="009D531E" w:rsidP="009D531E">
      <w:pPr>
        <w:widowControl/>
        <w:tabs>
          <w:tab w:val="left" w:pos="630"/>
        </w:tabs>
        <w:autoSpaceDE/>
        <w:autoSpaceDN/>
        <w:spacing w:after="160" w:line="276" w:lineRule="auto"/>
        <w:jc w:val="both"/>
        <w:rPr>
          <w:rFonts w:ascii="Arial" w:hAnsi="Arial" w:cs="Arial"/>
          <w:color w:val="002060"/>
          <w:sz w:val="18"/>
          <w:szCs w:val="18"/>
        </w:rPr>
      </w:pPr>
    </w:p>
    <w:p w:rsidR="009D531E" w:rsidRPr="009D531E" w:rsidRDefault="0030725F" w:rsidP="009D531E">
      <w:pPr>
        <w:pStyle w:val="Titlu1"/>
        <w:spacing w:line="276" w:lineRule="auto"/>
        <w:rPr>
          <w:rFonts w:ascii="Arial" w:hAnsi="Arial" w:cs="Arial"/>
          <w:color w:val="002060"/>
          <w:sz w:val="22"/>
          <w:szCs w:val="22"/>
        </w:rPr>
      </w:pPr>
      <w:r w:rsidRPr="009D531E">
        <w:rPr>
          <w:rFonts w:ascii="Arial" w:hAnsi="Arial" w:cs="Arial"/>
          <w:color w:val="002060"/>
          <w:sz w:val="22"/>
          <w:szCs w:val="22"/>
        </w:rPr>
        <w:t>24.</w:t>
      </w:r>
      <w:r w:rsidR="009D531E" w:rsidRPr="009D531E">
        <w:rPr>
          <w:rFonts w:ascii="Arial" w:hAnsi="Arial" w:cs="Arial"/>
          <w:color w:val="002060"/>
          <w:sz w:val="22"/>
          <w:szCs w:val="22"/>
        </w:rPr>
        <w:t xml:space="preserve"> </w:t>
      </w:r>
      <w:r w:rsidRPr="009D531E">
        <w:rPr>
          <w:rFonts w:ascii="Arial" w:hAnsi="Arial" w:cs="Arial"/>
          <w:color w:val="002060"/>
          <w:sz w:val="22"/>
          <w:szCs w:val="22"/>
        </w:rPr>
        <w:t>OBLIGAȚII PRIVIND ASIGURĂRILE ȘI SECURITATEA MUNCII CARE TREBUIE RESPECTATE DE CĂTRE CONTRACTANT</w:t>
      </w:r>
    </w:p>
    <w:p w:rsidR="009D531E" w:rsidRPr="009D531E" w:rsidRDefault="009D531E" w:rsidP="009D531E">
      <w:pPr>
        <w:rPr>
          <w:lang w:val="en-US"/>
        </w:rPr>
      </w:pPr>
    </w:p>
    <w:p w:rsidR="0030725F" w:rsidRPr="0030725F" w:rsidRDefault="0030725F" w:rsidP="00EA577B">
      <w:pPr>
        <w:widowControl/>
        <w:numPr>
          <w:ilvl w:val="1"/>
          <w:numId w:val="3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30725F" w:rsidRPr="0030725F" w:rsidRDefault="0030725F" w:rsidP="00EA577B">
      <w:pPr>
        <w:widowControl/>
        <w:numPr>
          <w:ilvl w:val="1"/>
          <w:numId w:val="3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Partea asiguratoare, care are obligația de a încheia, înainte de începerea Contractului, Asigurările, astfel cum este stabilit în Caietul de Sarcini.</w:t>
      </w:r>
    </w:p>
    <w:p w:rsidR="0030725F" w:rsidRPr="0030725F" w:rsidRDefault="0030725F" w:rsidP="00EA577B">
      <w:pPr>
        <w:widowControl/>
        <w:numPr>
          <w:ilvl w:val="1"/>
          <w:numId w:val="3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Toate costurile ce decurg din sau în legătură cu încheierea și menținerea Asigurărilor Contractantului stabilită în prezentul Contract se suportă de către Contractant.</w:t>
      </w:r>
    </w:p>
    <w:p w:rsidR="0030725F" w:rsidRPr="0030725F" w:rsidRDefault="0030725F" w:rsidP="00EA577B">
      <w:pPr>
        <w:widowControl/>
        <w:numPr>
          <w:ilvl w:val="1"/>
          <w:numId w:val="3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daune neacoperite de beneficiile de asigurare cad în sarcina Părții obligate să suporte aceste daune conform Legii și/sau prevederilor contractuale.</w:t>
      </w:r>
    </w:p>
    <w:p w:rsidR="0030725F" w:rsidRPr="0030725F" w:rsidRDefault="0030725F" w:rsidP="0030725F">
      <w:pPr>
        <w:spacing w:line="276" w:lineRule="auto"/>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25.</w:t>
      </w:r>
      <w:r w:rsidR="009D531E" w:rsidRPr="009D531E">
        <w:rPr>
          <w:rFonts w:ascii="Arial" w:hAnsi="Arial" w:cs="Arial"/>
          <w:color w:val="002060"/>
          <w:sz w:val="22"/>
          <w:szCs w:val="22"/>
        </w:rPr>
        <w:t xml:space="preserve"> </w:t>
      </w:r>
      <w:r w:rsidRPr="009D531E">
        <w:rPr>
          <w:rFonts w:ascii="Arial" w:hAnsi="Arial" w:cs="Arial"/>
          <w:color w:val="002060"/>
          <w:sz w:val="22"/>
          <w:szCs w:val="22"/>
        </w:rPr>
        <w:t>DREPTURI DE PROPRIETATE INTELECTUALĂ</w:t>
      </w:r>
    </w:p>
    <w:p w:rsidR="0030725F" w:rsidRPr="0030725F" w:rsidRDefault="0030725F" w:rsidP="00EA577B">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30725F" w:rsidRPr="0030725F" w:rsidRDefault="0030725F" w:rsidP="00EA577B">
      <w:pPr>
        <w:widowControl/>
        <w:numPr>
          <w:ilvl w:val="1"/>
          <w:numId w:val="37"/>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30725F" w:rsidRPr="0030725F" w:rsidRDefault="0030725F" w:rsidP="0030725F">
      <w:pPr>
        <w:spacing w:line="276" w:lineRule="auto"/>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26.</w:t>
      </w:r>
      <w:r w:rsidR="009D531E" w:rsidRPr="009D531E">
        <w:rPr>
          <w:rFonts w:ascii="Arial" w:hAnsi="Arial" w:cs="Arial"/>
          <w:color w:val="002060"/>
          <w:sz w:val="22"/>
          <w:szCs w:val="22"/>
        </w:rPr>
        <w:t xml:space="preserve">  </w:t>
      </w:r>
      <w:r w:rsidRPr="009D531E">
        <w:rPr>
          <w:rFonts w:ascii="Arial" w:hAnsi="Arial" w:cs="Arial"/>
          <w:color w:val="002060"/>
          <w:sz w:val="22"/>
          <w:szCs w:val="22"/>
        </w:rPr>
        <w:t>OBLIGAȚII ÎN LEGĂTURĂ CU CALITATEA PRODUSELOR</w:t>
      </w:r>
    </w:p>
    <w:p w:rsidR="0030725F" w:rsidRPr="0030725F" w:rsidRDefault="0030725F" w:rsidP="00EA577B">
      <w:pPr>
        <w:widowControl/>
        <w:numPr>
          <w:ilvl w:val="1"/>
          <w:numId w:val="38"/>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notifică Contractantul cu privire la fiecare Neconformitate imediat ce acesta o identifică. La Finalizare, Contractantul notifică Autoritatea/ contractantă cu privire la Defectele/Neconformitățile care nu au fost remediate și comunică Autorității contractante perioada de remediere a acestora. Drepturile Autorității contractante cu privire la orice Defect / Neconformitate neidentificat(ă) sau nenotificată de către Contractant, pe perioada de derulare a Contractului, nu sunt afectate. Contractantul remediază Defectele / Neconformitățile, în termenul comunicat de Autoritatea/ contractantă.</w:t>
      </w:r>
    </w:p>
    <w:p w:rsidR="0030725F" w:rsidRPr="0030725F" w:rsidRDefault="0030725F" w:rsidP="0030725F">
      <w:pPr>
        <w:spacing w:line="276" w:lineRule="auto"/>
        <w:rPr>
          <w:rFonts w:ascii="Arial" w:hAnsi="Arial" w:cs="Arial"/>
          <w:color w:val="002060"/>
          <w:sz w:val="18"/>
          <w:szCs w:val="18"/>
        </w:rPr>
      </w:pPr>
    </w:p>
    <w:p w:rsidR="0030725F" w:rsidRPr="00744201" w:rsidRDefault="0030725F" w:rsidP="0030725F">
      <w:pPr>
        <w:pStyle w:val="Titlu1"/>
        <w:spacing w:line="276" w:lineRule="auto"/>
        <w:rPr>
          <w:rFonts w:ascii="Arial" w:hAnsi="Arial" w:cs="Arial"/>
          <w:color w:val="002060"/>
          <w:sz w:val="22"/>
          <w:szCs w:val="22"/>
          <w:lang w:val="fr-FR"/>
        </w:rPr>
      </w:pPr>
      <w:r w:rsidRPr="00744201">
        <w:rPr>
          <w:rFonts w:ascii="Arial" w:hAnsi="Arial" w:cs="Arial"/>
          <w:color w:val="002060"/>
          <w:sz w:val="22"/>
          <w:szCs w:val="22"/>
          <w:lang w:val="fr-FR"/>
        </w:rPr>
        <w:t>27.</w:t>
      </w:r>
      <w:r w:rsidR="009D531E" w:rsidRPr="00744201">
        <w:rPr>
          <w:rFonts w:ascii="Arial" w:hAnsi="Arial" w:cs="Arial"/>
          <w:color w:val="002060"/>
          <w:sz w:val="22"/>
          <w:szCs w:val="22"/>
          <w:lang w:val="fr-FR"/>
        </w:rPr>
        <w:t xml:space="preserve">  </w:t>
      </w:r>
      <w:r w:rsidRPr="00744201">
        <w:rPr>
          <w:rFonts w:ascii="Arial" w:hAnsi="Arial" w:cs="Arial"/>
          <w:color w:val="002060"/>
          <w:sz w:val="22"/>
          <w:szCs w:val="22"/>
          <w:lang w:val="fr-FR"/>
        </w:rPr>
        <w:t>FACTURARE ȘI PLĂȚI ÎN CADRUL CONTRACTULUI</w:t>
      </w:r>
    </w:p>
    <w:p w:rsidR="0030725F" w:rsidRPr="0030725F" w:rsidRDefault="0030725F" w:rsidP="00EA577B">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30725F" w:rsidRPr="0030725F" w:rsidRDefault="0030725F" w:rsidP="00EA577B">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Plata contravalorii Produselor furnizate se face, prin virament bancar, în baza facturii, emisă de către Contractant pentru suma la care este îndreptățit conform prevederilor contractuale, direct în contul Contractantului indicat pe factură.</w:t>
      </w:r>
    </w:p>
    <w:p w:rsidR="0030725F" w:rsidRPr="00CF5F6E" w:rsidRDefault="0030725F" w:rsidP="00EA577B">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CF5F6E">
        <w:rPr>
          <w:rFonts w:ascii="Arial" w:hAnsi="Arial" w:cs="Arial"/>
          <w:color w:val="002060"/>
          <w:sz w:val="18"/>
          <w:szCs w:val="18"/>
        </w:rPr>
        <w:t xml:space="preserve">Termenul de plată este de maxim. </w:t>
      </w:r>
      <w:r w:rsidR="009F09EE">
        <w:rPr>
          <w:rFonts w:ascii="Arial" w:hAnsi="Arial" w:cs="Arial"/>
          <w:color w:val="002060"/>
          <w:sz w:val="18"/>
          <w:szCs w:val="18"/>
        </w:rPr>
        <w:t>60</w:t>
      </w:r>
      <w:r w:rsidR="00CA667A" w:rsidRPr="00CF5F6E">
        <w:rPr>
          <w:rFonts w:ascii="Arial" w:hAnsi="Arial" w:cs="Arial"/>
          <w:color w:val="002060"/>
          <w:sz w:val="18"/>
          <w:szCs w:val="18"/>
        </w:rPr>
        <w:t xml:space="preserve"> </w:t>
      </w:r>
      <w:r w:rsidRPr="00CF5F6E">
        <w:rPr>
          <w:rFonts w:ascii="Arial" w:hAnsi="Arial" w:cs="Arial"/>
          <w:color w:val="002060"/>
          <w:sz w:val="18"/>
          <w:szCs w:val="18"/>
        </w:rPr>
        <w:t>de zile de la primirea facturii de către Autorității contractante în condițiile stabilite mai sus.</w:t>
      </w:r>
    </w:p>
    <w:p w:rsidR="0030725F" w:rsidRPr="0030725F" w:rsidRDefault="0030725F" w:rsidP="00EA577B">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Moneda utilizată în cadrul prezentului Contract: </w:t>
      </w:r>
      <w:r w:rsidRPr="009D531E">
        <w:rPr>
          <w:rFonts w:ascii="Arial" w:hAnsi="Arial" w:cs="Arial"/>
          <w:b/>
          <w:bCs/>
          <w:color w:val="002060"/>
          <w:sz w:val="18"/>
          <w:szCs w:val="18"/>
        </w:rPr>
        <w:t>LEU</w:t>
      </w:r>
    </w:p>
    <w:p w:rsidR="0030725F" w:rsidRPr="0030725F" w:rsidRDefault="0030725F" w:rsidP="00EA577B">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Facturile furnizate vor fi emise și completate în conformitate cu legislația română în vigoare.</w:t>
      </w:r>
    </w:p>
    <w:p w:rsidR="0030725F" w:rsidRPr="0030725F" w:rsidRDefault="0030725F" w:rsidP="00EA577B">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 xml:space="preserve">Dacă factura are elemente greșite și/sau greșeli de calcul identificate de Autoritatea/ Contractantă, și sunt necesare revizuiri, clarificări suplimentare sau alte documente suport din partea Contractantului, termenul de </w:t>
      </w:r>
      <w:r w:rsidR="009D531E">
        <w:rPr>
          <w:rFonts w:ascii="Arial" w:hAnsi="Arial" w:cs="Arial"/>
          <w:color w:val="002060"/>
          <w:sz w:val="18"/>
          <w:szCs w:val="18"/>
        </w:rPr>
        <w:t>60</w:t>
      </w:r>
      <w:r w:rsidRPr="0030725F">
        <w:rPr>
          <w:rFonts w:ascii="Arial" w:hAnsi="Arial" w:cs="Arial"/>
          <w:color w:val="002060"/>
          <w:sz w:val="18"/>
          <w:szCs w:val="18"/>
        </w:rPr>
        <w:t xml:space="preserve"> zile pentru plata facturii se suspendă. Repunerea în termen se face de la momentul îndeplinirii condițiilor de formă și de fond ale facturii.</w:t>
      </w:r>
    </w:p>
    <w:p w:rsidR="0030725F" w:rsidRPr="0030725F" w:rsidRDefault="0030725F" w:rsidP="00EA577B">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30725F" w:rsidRPr="0030725F" w:rsidRDefault="0030725F" w:rsidP="00EA577B">
      <w:pPr>
        <w:widowControl/>
        <w:numPr>
          <w:ilvl w:val="1"/>
          <w:numId w:val="39"/>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Solicitările de plată către terți pot fi onorate numai după operarea unei cesiuni de drepturi/obligații ale Contractantului către terți, cu respectarea clauzelor prezentului Contract.</w:t>
      </w:r>
    </w:p>
    <w:p w:rsidR="0030725F" w:rsidRPr="0030725F" w:rsidRDefault="0030725F" w:rsidP="0030725F">
      <w:pPr>
        <w:spacing w:line="276" w:lineRule="auto"/>
        <w:rPr>
          <w:rFonts w:ascii="Arial" w:hAnsi="Arial" w:cs="Arial"/>
          <w:color w:val="002060"/>
          <w:sz w:val="18"/>
          <w:szCs w:val="18"/>
        </w:rPr>
      </w:pPr>
    </w:p>
    <w:p w:rsidR="009D531E" w:rsidRPr="00744201" w:rsidRDefault="009D531E" w:rsidP="0030725F">
      <w:pPr>
        <w:pStyle w:val="Titlu1"/>
        <w:spacing w:line="276" w:lineRule="auto"/>
        <w:rPr>
          <w:rFonts w:ascii="Arial" w:hAnsi="Arial" w:cs="Arial"/>
          <w:color w:val="002060"/>
          <w:sz w:val="22"/>
          <w:szCs w:val="22"/>
          <w:lang w:val="fr-FR"/>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28.</w:t>
      </w:r>
      <w:r w:rsidR="009D531E" w:rsidRPr="009D531E">
        <w:rPr>
          <w:rFonts w:ascii="Arial" w:hAnsi="Arial" w:cs="Arial"/>
          <w:color w:val="002060"/>
          <w:sz w:val="22"/>
          <w:szCs w:val="22"/>
        </w:rPr>
        <w:t xml:space="preserve"> </w:t>
      </w:r>
      <w:r w:rsidRPr="009D531E">
        <w:rPr>
          <w:rFonts w:ascii="Arial" w:hAnsi="Arial" w:cs="Arial"/>
          <w:color w:val="002060"/>
          <w:sz w:val="22"/>
          <w:szCs w:val="22"/>
        </w:rPr>
        <w:t>SUSPENDAREA CONTRACTULUI</w:t>
      </w:r>
    </w:p>
    <w:p w:rsidR="0030725F" w:rsidRPr="0030725F" w:rsidRDefault="0030725F" w:rsidP="00EA577B">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situații temeinic justificate, părțile pot conveni suspendarea executării Contractului.</w:t>
      </w:r>
    </w:p>
    <w:p w:rsidR="0030725F" w:rsidRPr="0030725F" w:rsidRDefault="0030725F" w:rsidP="00EA577B">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se constată că procedura de atribuire a Contractului de Produse sau executarea Contractului este viciată de erori esențiale, nereguli sau de fraudă, Părțile au dreptul să suspende executarea Contractului.</w:t>
      </w:r>
    </w:p>
    <w:p w:rsidR="0030725F" w:rsidRPr="0030725F" w:rsidRDefault="0030725F" w:rsidP="00EA577B">
      <w:pPr>
        <w:widowControl/>
        <w:numPr>
          <w:ilvl w:val="1"/>
          <w:numId w:val="40"/>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suspendării/sistării temporare a furnizării Produselor, durata Contractului se va prelungi automat cu perioada suspendării/sistării.</w:t>
      </w:r>
    </w:p>
    <w:p w:rsidR="0030725F" w:rsidRPr="0030725F" w:rsidRDefault="0030725F" w:rsidP="0030725F">
      <w:pPr>
        <w:spacing w:line="276" w:lineRule="auto"/>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29.</w:t>
      </w:r>
      <w:r w:rsidR="009D531E" w:rsidRPr="009D531E">
        <w:rPr>
          <w:rFonts w:ascii="Arial" w:hAnsi="Arial" w:cs="Arial"/>
          <w:color w:val="002060"/>
          <w:sz w:val="22"/>
          <w:szCs w:val="22"/>
        </w:rPr>
        <w:t xml:space="preserve"> </w:t>
      </w:r>
      <w:r w:rsidRPr="009D531E">
        <w:rPr>
          <w:rFonts w:ascii="Arial" w:hAnsi="Arial" w:cs="Arial"/>
          <w:color w:val="002060"/>
          <w:sz w:val="22"/>
          <w:szCs w:val="22"/>
        </w:rPr>
        <w:t>FORȚA MAJORĂ</w:t>
      </w:r>
    </w:p>
    <w:p w:rsidR="0030725F" w:rsidRPr="0030725F" w:rsidRDefault="0030725F" w:rsidP="00EA577B">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Forța majoră și cazul fortuit exonerează de răspundere Părțile în cazul neexecutării parțiale sau totale a obligațiilor asumate prin prezentul Contract, în conformitate cu prevederile art. 1.351 din Codul civil.</w:t>
      </w:r>
    </w:p>
    <w:p w:rsidR="0030725F" w:rsidRPr="0030725F" w:rsidRDefault="0030725F" w:rsidP="00EA577B">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Forța majoră și cazul fortuit trebuie dovedite.</w:t>
      </w:r>
    </w:p>
    <w:p w:rsidR="0030725F" w:rsidRPr="0030725F" w:rsidRDefault="0030725F" w:rsidP="00EA577B">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Partea care invocă forța majoră sau cazul fortuit are obligația să o aducă la cunoștință celeilalte părți, în scris, de îndată ce s-a produs evenimentul.</w:t>
      </w:r>
    </w:p>
    <w:p w:rsidR="0030725F" w:rsidRPr="0030725F" w:rsidRDefault="0030725F" w:rsidP="00EA577B">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Partea care a invocat forța majoră sau cazul fortuit are obligația să aducă la cunoștința celeilalte părți încetarea cauzei acesteia de îndată ce evenimentul a luat sfârșit.</w:t>
      </w:r>
    </w:p>
    <w:p w:rsidR="0030725F" w:rsidRPr="0030725F" w:rsidRDefault="0030725F" w:rsidP="00EA577B">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Îndeplinirea contractului va fi suspendată în perioada de acțiune a forței majore, dar fără a prejudicia drepturile ce li se cuveneau părților până la apariția acesteia.</w:t>
      </w:r>
    </w:p>
    <w:p w:rsidR="0030725F" w:rsidRPr="0030725F" w:rsidRDefault="0030725F" w:rsidP="00EA577B">
      <w:pPr>
        <w:widowControl/>
        <w:numPr>
          <w:ilvl w:val="1"/>
          <w:numId w:val="41"/>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0725F" w:rsidRPr="0030725F" w:rsidRDefault="0030725F" w:rsidP="0030725F">
      <w:pPr>
        <w:spacing w:line="276" w:lineRule="auto"/>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30.</w:t>
      </w:r>
      <w:r w:rsidR="009D531E" w:rsidRPr="009D531E">
        <w:rPr>
          <w:rFonts w:ascii="Arial" w:hAnsi="Arial" w:cs="Arial"/>
          <w:color w:val="002060"/>
          <w:sz w:val="22"/>
          <w:szCs w:val="22"/>
        </w:rPr>
        <w:t xml:space="preserve"> </w:t>
      </w:r>
      <w:r w:rsidRPr="009D531E">
        <w:rPr>
          <w:rFonts w:ascii="Arial" w:hAnsi="Arial" w:cs="Arial"/>
          <w:color w:val="002060"/>
          <w:sz w:val="22"/>
          <w:szCs w:val="22"/>
        </w:rPr>
        <w:t>ÎNCETAREA CONTRACTULUI</w:t>
      </w:r>
    </w:p>
    <w:p w:rsidR="0030725F" w:rsidRPr="0030725F" w:rsidRDefault="0030725F" w:rsidP="00EA577B">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Prezentul Contract încetează de drept prin ajungere la termen sau la momentul la care toate obligațiile stabilite în sarcina părților au fost executate.</w:t>
      </w:r>
    </w:p>
    <w:p w:rsidR="0030725F" w:rsidRPr="0030725F" w:rsidRDefault="0030725F" w:rsidP="00EA577B">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rezervă dreptul de a rezoluționa/rezilia Contractul, fără însă a fi afectat dreptul Părților de a pretinde plata unor daune sau alte prejudicii, dacă:</w:t>
      </w:r>
    </w:p>
    <w:p w:rsidR="0030725F" w:rsidRPr="0030725F" w:rsidRDefault="0030725F" w:rsidP="00EA577B">
      <w:pPr>
        <w:widowControl/>
        <w:numPr>
          <w:ilvl w:val="0"/>
          <w:numId w:val="43"/>
        </w:numPr>
        <w:autoSpaceDE/>
        <w:autoSpaceDN/>
        <w:spacing w:after="160" w:line="276" w:lineRule="auto"/>
        <w:jc w:val="both"/>
        <w:rPr>
          <w:rFonts w:ascii="Arial" w:hAnsi="Arial" w:cs="Arial"/>
          <w:color w:val="002060"/>
          <w:sz w:val="18"/>
          <w:szCs w:val="18"/>
        </w:rPr>
      </w:pPr>
      <w:r w:rsidRPr="0030725F">
        <w:rPr>
          <w:rFonts w:ascii="Arial" w:hAnsi="Arial" w:cs="Arial"/>
          <w:color w:val="002060"/>
          <w:sz w:val="18"/>
          <w:szCs w:val="18"/>
        </w:rPr>
        <w:t>Contractantul nu se conformează, în perioada de timp, conform notificării emise de către Autoritatea contractantă, prin care i se solicită remedierea Neconformității sau executarea obligațiilor care decurg din prezentul Contract;</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subcontractează părți din Contract fără a avea acordul scris al Autorității contractante;</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cesionează drepturile și obligațiile sale fără acordul scris al Autorității contractante;</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înlocuiește personalul/experții nominalizați fără acordul Autorității Contractante;</w:t>
      </w:r>
    </w:p>
    <w:p w:rsidR="0030725F" w:rsidRPr="0030725F" w:rsidRDefault="0030725F" w:rsidP="00EA577B">
      <w:pPr>
        <w:widowControl/>
        <w:numPr>
          <w:ilvl w:val="0"/>
          <w:numId w:val="43"/>
        </w:numPr>
        <w:autoSpaceDE/>
        <w:autoSpaceDN/>
        <w:spacing w:after="160" w:line="276" w:lineRule="auto"/>
        <w:ind w:left="993" w:hanging="567"/>
        <w:jc w:val="both"/>
        <w:rPr>
          <w:rFonts w:ascii="Arial" w:hAnsi="Arial" w:cs="Arial"/>
          <w:color w:val="002060"/>
          <w:sz w:val="18"/>
          <w:szCs w:val="18"/>
        </w:rPr>
      </w:pPr>
      <w:r w:rsidRPr="0030725F">
        <w:rPr>
          <w:rFonts w:ascii="Arial" w:hAnsi="Arial" w:cs="Arial"/>
          <w:color w:val="002060"/>
          <w:sz w:val="18"/>
          <w:szCs w:val="18"/>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Devin incidente oricare alte incapacități legale care să împiedice executarea Contractului;</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lastRenderedPageBreak/>
        <w:t>Contractantul eșuează în a furniza/menține/prelungi/reîntregi/completa garanțiile ori asigurările solicitate prin Contract;</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cazul în care, printr-un act normativ, se modifică interesul public al Autorității contractante în legătură cu care se furnizează Produselor care fac obiectul Contractului;</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la momentul atribuirii Contractului, Contractantul se afla în una dintre situațiile care ar fi determinat excluderea sa din procedura de atribuire;</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În cazul în care împotriva Contractantului se deschide procedura falimentului;</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Contractantul a săvârșit nereguli sau fraude în cadrul procedurii de atribuire a Contractului sau în legătură cu executare acestuia, ce au provocat o vătămare Autorității contractante;</w:t>
      </w:r>
    </w:p>
    <w:p w:rsidR="0030725F" w:rsidRPr="0030725F" w:rsidRDefault="0030725F" w:rsidP="00EA577B">
      <w:pPr>
        <w:widowControl/>
        <w:numPr>
          <w:ilvl w:val="0"/>
          <w:numId w:val="43"/>
        </w:numPr>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Valorificarea de către Autoritatea/ contractantă a rezultatelor prezentului contract este grav compromisă ca urmare a întârzierii prestațiilor din vina Contractantului.</w:t>
      </w:r>
    </w:p>
    <w:p w:rsidR="0030725F" w:rsidRPr="0030725F" w:rsidRDefault="0030725F" w:rsidP="00EA577B">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poate rezoluționa/rezilia Contractul fără însă a fi afectat dreptul Părților de a pretinde plata unor daune sau alte prejudicii, în cazul în care:</w:t>
      </w:r>
    </w:p>
    <w:p w:rsidR="0030725F" w:rsidRPr="0030725F" w:rsidRDefault="0030725F" w:rsidP="00EA577B">
      <w:pPr>
        <w:widowControl/>
        <w:numPr>
          <w:ilvl w:val="1"/>
          <w:numId w:val="35"/>
        </w:numPr>
        <w:tabs>
          <w:tab w:val="left" w:pos="990"/>
        </w:tabs>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Autoritatea/ contractantă a comis erori esențiale, nereguli sau fraude în cadrul procedurii de atribuire a Contractului sau în legătură cu executare acestuia, ce au provocat o vătămare Contractantului.</w:t>
      </w:r>
    </w:p>
    <w:p w:rsidR="0030725F" w:rsidRPr="0030725F" w:rsidRDefault="0030725F" w:rsidP="00EA577B">
      <w:pPr>
        <w:widowControl/>
        <w:numPr>
          <w:ilvl w:val="1"/>
          <w:numId w:val="35"/>
        </w:numPr>
        <w:tabs>
          <w:tab w:val="left" w:pos="990"/>
        </w:tabs>
        <w:autoSpaceDE/>
        <w:autoSpaceDN/>
        <w:spacing w:after="160" w:line="276" w:lineRule="auto"/>
        <w:ind w:left="990" w:hanging="630"/>
        <w:jc w:val="both"/>
        <w:rPr>
          <w:rFonts w:ascii="Arial" w:hAnsi="Arial" w:cs="Arial"/>
          <w:color w:val="002060"/>
          <w:sz w:val="18"/>
          <w:szCs w:val="18"/>
        </w:rPr>
      </w:pPr>
      <w:r w:rsidRPr="0030725F">
        <w:rPr>
          <w:rFonts w:ascii="Arial" w:hAnsi="Arial" w:cs="Arial"/>
          <w:color w:val="002060"/>
          <w:sz w:val="18"/>
          <w:szCs w:val="18"/>
        </w:rPr>
        <w:t>Autoritatea/ contractantă nu își îndeplinește obligațiile de plată a produselor furnizate de Contractant, în condițiile stabilite prin prezentul Contract.</w:t>
      </w:r>
    </w:p>
    <w:p w:rsidR="0030725F" w:rsidRPr="0030725F" w:rsidRDefault="0030725F" w:rsidP="00EA577B">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30725F" w:rsidRPr="0030725F" w:rsidRDefault="0030725F" w:rsidP="00EA577B">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Prevederile prezentului Contract în materia rezoluțiunii/rezilierii Contractului se completează cu prevederile în materie ale Codului Civil în vigoare.</w:t>
      </w:r>
    </w:p>
    <w:p w:rsidR="0030725F" w:rsidRPr="0030725F" w:rsidRDefault="0030725F" w:rsidP="00EA577B">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30725F" w:rsidRPr="0030725F" w:rsidRDefault="0030725F" w:rsidP="00EA577B">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Autoritatea/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30725F" w:rsidRPr="0030725F" w:rsidRDefault="0030725F" w:rsidP="00EA577B">
      <w:pPr>
        <w:widowControl/>
        <w:numPr>
          <w:ilvl w:val="1"/>
          <w:numId w:val="42"/>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rsidR="0030725F" w:rsidRPr="0030725F" w:rsidRDefault="0030725F" w:rsidP="0030725F">
      <w:pPr>
        <w:tabs>
          <w:tab w:val="left" w:pos="630"/>
        </w:tabs>
        <w:spacing w:line="276" w:lineRule="auto"/>
        <w:ind w:left="630"/>
        <w:jc w:val="both"/>
        <w:rPr>
          <w:rFonts w:ascii="Arial" w:hAnsi="Arial" w:cs="Arial"/>
          <w:color w:val="002060"/>
          <w:sz w:val="18"/>
          <w:szCs w:val="18"/>
        </w:rPr>
      </w:pPr>
    </w:p>
    <w:p w:rsidR="009D531E" w:rsidRPr="00744201" w:rsidRDefault="009D531E" w:rsidP="0030725F">
      <w:pPr>
        <w:pStyle w:val="Titlu1"/>
        <w:spacing w:line="276" w:lineRule="auto"/>
        <w:rPr>
          <w:rFonts w:ascii="Arial" w:hAnsi="Arial" w:cs="Arial"/>
          <w:color w:val="002060"/>
          <w:sz w:val="22"/>
          <w:szCs w:val="22"/>
          <w:lang w:val="ro-RO"/>
        </w:rPr>
      </w:pPr>
    </w:p>
    <w:p w:rsidR="0030725F"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31.</w:t>
      </w:r>
      <w:r w:rsidR="009D531E" w:rsidRPr="009D531E">
        <w:rPr>
          <w:rFonts w:ascii="Arial" w:hAnsi="Arial" w:cs="Arial"/>
          <w:color w:val="002060"/>
          <w:sz w:val="22"/>
          <w:szCs w:val="22"/>
        </w:rPr>
        <w:t xml:space="preserve"> </w:t>
      </w:r>
      <w:r w:rsidRPr="009D531E">
        <w:rPr>
          <w:rFonts w:ascii="Arial" w:hAnsi="Arial" w:cs="Arial"/>
          <w:color w:val="002060"/>
          <w:sz w:val="22"/>
          <w:szCs w:val="22"/>
        </w:rPr>
        <w:t>INSOLVENȚĂ ȘI FALIMENT</w:t>
      </w:r>
    </w:p>
    <w:p w:rsidR="009D531E" w:rsidRPr="009D531E" w:rsidRDefault="009D531E" w:rsidP="009D531E">
      <w:pPr>
        <w:rPr>
          <w:lang w:val="en-US"/>
        </w:rPr>
      </w:pPr>
    </w:p>
    <w:p w:rsidR="0030725F" w:rsidRPr="0030725F" w:rsidRDefault="0030725F" w:rsidP="00EA577B">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deschiderii unei proceduri generale de insolvență împotriva Contractantului, acesta are obligația de a notifica Autoritatea/ contractantă în termen de 3 (trei) zile de la deschiderea procedurii.</w:t>
      </w:r>
    </w:p>
    <w:p w:rsidR="0030725F" w:rsidRPr="0030725F" w:rsidRDefault="0030725F" w:rsidP="00EA577B">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30725F" w:rsidRPr="0030725F" w:rsidRDefault="0030725F" w:rsidP="00EA577B">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lastRenderedPageBreak/>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30725F" w:rsidRPr="0030725F" w:rsidRDefault="0030725F" w:rsidP="00EA577B">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30725F" w:rsidRPr="0030725F" w:rsidRDefault="0030725F" w:rsidP="00EA577B">
      <w:pPr>
        <w:widowControl/>
        <w:numPr>
          <w:ilvl w:val="1"/>
          <w:numId w:val="44"/>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Nicio astfel de măsură propusă conform celor stipulate la clauzele 31.2, 31.3 și 31.4 din prezentul Contract, nu poate fi aplicată, dacă nu este acceptată, în scris, de Autoritatea/ contractantă.</w:t>
      </w:r>
    </w:p>
    <w:p w:rsidR="0030725F" w:rsidRPr="0030725F" w:rsidRDefault="0030725F" w:rsidP="0030725F">
      <w:pPr>
        <w:tabs>
          <w:tab w:val="left" w:pos="630"/>
        </w:tabs>
        <w:spacing w:line="276" w:lineRule="auto"/>
        <w:jc w:val="both"/>
        <w:rPr>
          <w:rFonts w:ascii="Arial" w:hAnsi="Arial" w:cs="Arial"/>
          <w:color w:val="002060"/>
          <w:sz w:val="18"/>
          <w:szCs w:val="18"/>
        </w:rPr>
      </w:pP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32.</w:t>
      </w:r>
      <w:r w:rsidR="009D531E" w:rsidRPr="009D531E">
        <w:rPr>
          <w:rFonts w:ascii="Arial" w:hAnsi="Arial" w:cs="Arial"/>
          <w:color w:val="002060"/>
          <w:sz w:val="22"/>
          <w:szCs w:val="22"/>
        </w:rPr>
        <w:t xml:space="preserve"> </w:t>
      </w:r>
      <w:r w:rsidRPr="009D531E">
        <w:rPr>
          <w:rFonts w:ascii="Arial" w:hAnsi="Arial" w:cs="Arial"/>
          <w:color w:val="002060"/>
          <w:sz w:val="22"/>
          <w:szCs w:val="22"/>
        </w:rPr>
        <w:t>LIMBA CONTRACTULUI</w:t>
      </w:r>
    </w:p>
    <w:p w:rsidR="0030725F" w:rsidRPr="0030725F" w:rsidRDefault="0030725F" w:rsidP="00EA577B">
      <w:pPr>
        <w:widowControl/>
        <w:numPr>
          <w:ilvl w:val="1"/>
          <w:numId w:val="45"/>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Limba prezentului Contract și a tuturor comunicărilor scrise va fi limba oficială a Statului Român, respectiv limba română.</w:t>
      </w: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33.</w:t>
      </w:r>
      <w:r w:rsidR="009D531E" w:rsidRPr="009D531E">
        <w:rPr>
          <w:rFonts w:ascii="Arial" w:hAnsi="Arial" w:cs="Arial"/>
          <w:color w:val="002060"/>
          <w:sz w:val="22"/>
          <w:szCs w:val="22"/>
        </w:rPr>
        <w:t xml:space="preserve"> </w:t>
      </w:r>
      <w:r w:rsidRPr="009D531E">
        <w:rPr>
          <w:rFonts w:ascii="Arial" w:hAnsi="Arial" w:cs="Arial"/>
          <w:color w:val="002060"/>
          <w:sz w:val="22"/>
          <w:szCs w:val="22"/>
        </w:rPr>
        <w:t>LEGEA APLICABILĂ</w:t>
      </w:r>
    </w:p>
    <w:p w:rsidR="0030725F" w:rsidRPr="0030725F" w:rsidRDefault="0030725F" w:rsidP="00EA577B">
      <w:pPr>
        <w:widowControl/>
        <w:numPr>
          <w:ilvl w:val="1"/>
          <w:numId w:val="46"/>
        </w:numPr>
        <w:tabs>
          <w:tab w:val="left" w:pos="630"/>
        </w:tabs>
        <w:autoSpaceDE/>
        <w:autoSpaceDN/>
        <w:spacing w:after="160" w:line="276" w:lineRule="auto"/>
        <w:ind w:left="630" w:hanging="630"/>
        <w:jc w:val="both"/>
        <w:rPr>
          <w:rFonts w:ascii="Arial" w:hAnsi="Arial" w:cs="Arial"/>
          <w:color w:val="002060"/>
          <w:sz w:val="18"/>
          <w:szCs w:val="18"/>
        </w:rPr>
      </w:pPr>
      <w:r w:rsidRPr="0030725F">
        <w:rPr>
          <w:rFonts w:ascii="Arial" w:hAnsi="Arial" w:cs="Arial"/>
          <w:color w:val="002060"/>
          <w:sz w:val="18"/>
          <w:szCs w:val="18"/>
        </w:rPr>
        <w:t>Legea aplicabilă prezentului Contract, este legea română, Contractul urmând a fi interpretat potrivit acestei legi.</w:t>
      </w:r>
    </w:p>
    <w:p w:rsidR="0030725F" w:rsidRPr="009D531E" w:rsidRDefault="0030725F" w:rsidP="0030725F">
      <w:pPr>
        <w:pStyle w:val="Titlu1"/>
        <w:spacing w:line="276" w:lineRule="auto"/>
        <w:rPr>
          <w:rFonts w:ascii="Arial" w:hAnsi="Arial" w:cs="Arial"/>
          <w:color w:val="002060"/>
          <w:sz w:val="22"/>
          <w:szCs w:val="22"/>
        </w:rPr>
      </w:pPr>
      <w:r w:rsidRPr="009D531E">
        <w:rPr>
          <w:rFonts w:ascii="Arial" w:hAnsi="Arial" w:cs="Arial"/>
          <w:color w:val="002060"/>
          <w:sz w:val="22"/>
          <w:szCs w:val="22"/>
        </w:rPr>
        <w:t>34.</w:t>
      </w:r>
      <w:r w:rsidR="009D531E" w:rsidRPr="009D531E">
        <w:rPr>
          <w:rFonts w:ascii="Arial" w:hAnsi="Arial" w:cs="Arial"/>
          <w:color w:val="002060"/>
          <w:sz w:val="22"/>
          <w:szCs w:val="22"/>
        </w:rPr>
        <w:t xml:space="preserve"> </w:t>
      </w:r>
      <w:r w:rsidRPr="009D531E">
        <w:rPr>
          <w:rFonts w:ascii="Arial" w:hAnsi="Arial" w:cs="Arial"/>
          <w:color w:val="002060"/>
          <w:sz w:val="22"/>
          <w:szCs w:val="22"/>
        </w:rPr>
        <w:t>SOLUȚIONAREA EVENTUALELOR DIVERGENȚE ȘI A LITIGIILOR</w:t>
      </w:r>
    </w:p>
    <w:p w:rsidR="0030725F" w:rsidRPr="0030725F" w:rsidRDefault="0030725F" w:rsidP="00EA577B">
      <w:pPr>
        <w:widowControl/>
        <w:numPr>
          <w:ilvl w:val="1"/>
          <w:numId w:val="47"/>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30725F" w:rsidRPr="0030725F" w:rsidRDefault="0030725F" w:rsidP="00EA577B">
      <w:pPr>
        <w:widowControl/>
        <w:numPr>
          <w:ilvl w:val="1"/>
          <w:numId w:val="47"/>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30725F" w:rsidRPr="0030725F" w:rsidRDefault="0030725F" w:rsidP="00EA577B">
      <w:pPr>
        <w:widowControl/>
        <w:numPr>
          <w:ilvl w:val="1"/>
          <w:numId w:val="47"/>
        </w:numPr>
        <w:tabs>
          <w:tab w:val="left" w:pos="630"/>
        </w:tabs>
        <w:autoSpaceDE/>
        <w:autoSpaceDN/>
        <w:spacing w:after="160" w:line="276" w:lineRule="auto"/>
        <w:ind w:left="630" w:hanging="540"/>
        <w:jc w:val="both"/>
        <w:rPr>
          <w:rFonts w:ascii="Arial" w:hAnsi="Arial" w:cs="Arial"/>
          <w:color w:val="002060"/>
          <w:sz w:val="18"/>
          <w:szCs w:val="18"/>
        </w:rPr>
      </w:pPr>
      <w:r w:rsidRPr="0030725F">
        <w:rPr>
          <w:rFonts w:ascii="Arial" w:hAnsi="Arial" w:cs="Arial"/>
          <w:color w:val="002060"/>
          <w:sz w:val="18"/>
          <w:szCs w:val="18"/>
        </w:rPr>
        <w:t xml:space="preserve">Dacă încercarea de soluționare pe cale amiabilă eșuează sau dacă una dintre Părți nu răspunde în termen </w:t>
      </w:r>
      <w:r w:rsidR="009D531E">
        <w:rPr>
          <w:rFonts w:ascii="Arial" w:hAnsi="Arial" w:cs="Arial"/>
          <w:color w:val="002060"/>
          <w:sz w:val="18"/>
          <w:szCs w:val="18"/>
        </w:rPr>
        <w:t>30 de zile</w:t>
      </w:r>
      <w:r w:rsidRPr="0030725F">
        <w:rPr>
          <w:rFonts w:ascii="Arial" w:hAnsi="Arial" w:cs="Arial"/>
          <w:color w:val="002060"/>
          <w:sz w:val="18"/>
          <w:szCs w:val="18"/>
        </w:rPr>
        <w:t xml:space="preserve"> la solicitare, oricare din Părți are dreptul de a se adresa instanțelor de judecată competente.</w:t>
      </w:r>
    </w:p>
    <w:p w:rsidR="0030725F" w:rsidRDefault="0030725F" w:rsidP="009D531E">
      <w:pPr>
        <w:spacing w:line="276" w:lineRule="auto"/>
        <w:jc w:val="both"/>
        <w:rPr>
          <w:rFonts w:ascii="Arial" w:hAnsi="Arial" w:cs="Arial"/>
          <w:b/>
          <w:bCs/>
          <w:color w:val="002060"/>
          <w:sz w:val="18"/>
          <w:szCs w:val="18"/>
        </w:rPr>
      </w:pPr>
      <w:r w:rsidRPr="009D531E">
        <w:rPr>
          <w:rFonts w:ascii="Arial" w:hAnsi="Arial" w:cs="Arial"/>
          <w:b/>
          <w:bCs/>
          <w:color w:val="002060"/>
          <w:sz w:val="18"/>
          <w:szCs w:val="18"/>
        </w:rPr>
        <w:t xml:space="preserve">Drept pentru care, Părțile au încheiat prezentul Contract azi, </w:t>
      </w:r>
      <w:r w:rsidR="009D531E" w:rsidRPr="009D531E">
        <w:rPr>
          <w:rFonts w:ascii="Arial" w:hAnsi="Arial" w:cs="Arial"/>
          <w:b/>
          <w:bCs/>
          <w:color w:val="002060"/>
          <w:sz w:val="18"/>
          <w:szCs w:val="18"/>
          <w:highlight w:val="yellow"/>
        </w:rPr>
        <w:t>XX.XX.XXXX</w:t>
      </w:r>
      <w:r w:rsidRPr="009D531E">
        <w:rPr>
          <w:rFonts w:ascii="Arial" w:hAnsi="Arial" w:cs="Arial"/>
          <w:b/>
          <w:bCs/>
          <w:color w:val="002060"/>
          <w:sz w:val="18"/>
          <w:szCs w:val="18"/>
        </w:rPr>
        <w:t xml:space="preserve">, în </w:t>
      </w:r>
      <w:r w:rsidRPr="009D531E">
        <w:rPr>
          <w:rFonts w:ascii="Arial" w:hAnsi="Arial" w:cs="Arial"/>
          <w:b/>
          <w:bCs/>
          <w:color w:val="002060"/>
          <w:sz w:val="18"/>
          <w:szCs w:val="18"/>
          <w:highlight w:val="yellow"/>
        </w:rPr>
        <w:t>localitatea</w:t>
      </w:r>
      <w:r w:rsidRPr="009D531E">
        <w:rPr>
          <w:rFonts w:ascii="Arial" w:hAnsi="Arial" w:cs="Arial"/>
          <w:b/>
          <w:bCs/>
          <w:color w:val="002060"/>
          <w:sz w:val="18"/>
          <w:szCs w:val="18"/>
        </w:rPr>
        <w:t>, în</w:t>
      </w:r>
      <w:r w:rsidR="009D531E" w:rsidRPr="009D531E">
        <w:rPr>
          <w:rFonts w:ascii="Arial" w:hAnsi="Arial" w:cs="Arial"/>
          <w:b/>
          <w:bCs/>
          <w:color w:val="002060"/>
          <w:sz w:val="18"/>
          <w:szCs w:val="18"/>
        </w:rPr>
        <w:t xml:space="preserve"> 2 (două) </w:t>
      </w:r>
      <w:r w:rsidRPr="009D531E">
        <w:rPr>
          <w:rFonts w:ascii="Arial" w:hAnsi="Arial" w:cs="Arial"/>
          <w:b/>
          <w:bCs/>
          <w:color w:val="002060"/>
          <w:sz w:val="18"/>
          <w:szCs w:val="18"/>
        </w:rPr>
        <w:t>exemplare în original.</w:t>
      </w:r>
    </w:p>
    <w:p w:rsidR="009D531E" w:rsidRDefault="009D531E" w:rsidP="009D531E">
      <w:pPr>
        <w:spacing w:line="276" w:lineRule="auto"/>
        <w:jc w:val="both"/>
        <w:rPr>
          <w:rFonts w:ascii="Arial" w:hAnsi="Arial" w:cs="Arial"/>
          <w:b/>
          <w:bCs/>
          <w:color w:val="002060"/>
          <w:sz w:val="18"/>
          <w:szCs w:val="18"/>
        </w:rPr>
      </w:pPr>
    </w:p>
    <w:tbl>
      <w:tblPr>
        <w:tblStyle w:val="GrilTabel"/>
        <w:tblW w:w="0" w:type="auto"/>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tblPr>
      <w:tblGrid>
        <w:gridCol w:w="4585"/>
        <w:gridCol w:w="4585"/>
      </w:tblGrid>
      <w:tr w:rsidR="007D620A" w:rsidTr="007D620A">
        <w:tc>
          <w:tcPr>
            <w:tcW w:w="4585" w:type="dxa"/>
          </w:tcPr>
          <w:p w:rsidR="007D620A" w:rsidRDefault="007D620A" w:rsidP="009D531E">
            <w:pPr>
              <w:spacing w:line="276" w:lineRule="auto"/>
              <w:jc w:val="both"/>
              <w:rPr>
                <w:rFonts w:ascii="Arial" w:hAnsi="Arial" w:cs="Arial"/>
                <w:b/>
                <w:bCs/>
                <w:color w:val="002060"/>
                <w:sz w:val="18"/>
                <w:szCs w:val="18"/>
              </w:rPr>
            </w:pPr>
            <w:r w:rsidRPr="0030725F">
              <w:rPr>
                <w:rFonts w:ascii="Arial" w:hAnsi="Arial" w:cs="Arial"/>
                <w:color w:val="002060"/>
                <w:sz w:val="18"/>
                <w:szCs w:val="18"/>
              </w:rPr>
              <w:t>Pentru Autoritatea/ contractantă</w:t>
            </w:r>
            <w:bookmarkStart w:id="1" w:name="_GoBack"/>
            <w:bookmarkEnd w:id="1"/>
          </w:p>
        </w:tc>
        <w:tc>
          <w:tcPr>
            <w:tcW w:w="4585" w:type="dxa"/>
            <w:vAlign w:val="center"/>
          </w:tcPr>
          <w:p w:rsidR="007D620A" w:rsidRDefault="007D620A" w:rsidP="007D620A">
            <w:pPr>
              <w:spacing w:line="276" w:lineRule="auto"/>
              <w:jc w:val="right"/>
              <w:rPr>
                <w:rFonts w:ascii="Arial" w:hAnsi="Arial" w:cs="Arial"/>
                <w:b/>
                <w:bCs/>
                <w:color w:val="002060"/>
                <w:sz w:val="18"/>
                <w:szCs w:val="18"/>
              </w:rPr>
            </w:pPr>
            <w:r w:rsidRPr="0030725F">
              <w:rPr>
                <w:rFonts w:ascii="Arial" w:hAnsi="Arial" w:cs="Arial"/>
                <w:color w:val="002060"/>
                <w:sz w:val="18"/>
                <w:szCs w:val="18"/>
              </w:rPr>
              <w:t>Pentru Contractant</w:t>
            </w:r>
          </w:p>
        </w:tc>
      </w:tr>
      <w:tr w:rsidR="007D620A" w:rsidTr="005567AC">
        <w:tc>
          <w:tcPr>
            <w:tcW w:w="4585" w:type="dxa"/>
          </w:tcPr>
          <w:p w:rsidR="007D620A" w:rsidRDefault="00FB3281" w:rsidP="007D620A">
            <w:pPr>
              <w:spacing w:line="276" w:lineRule="auto"/>
              <w:jc w:val="both"/>
              <w:rPr>
                <w:rFonts w:ascii="Arial" w:hAnsi="Arial" w:cs="Arial"/>
                <w:b/>
                <w:bCs/>
                <w:color w:val="002060"/>
                <w:sz w:val="18"/>
                <w:szCs w:val="18"/>
              </w:rPr>
            </w:pPr>
            <w:r>
              <w:rPr>
                <w:rFonts w:ascii="Arial" w:hAnsi="Arial" w:cs="Arial"/>
                <w:b/>
                <w:bCs/>
                <w:color w:val="0070C0"/>
                <w:sz w:val="20"/>
                <w:szCs w:val="20"/>
              </w:rPr>
              <w:t>Nume, prenume</w:t>
            </w:r>
          </w:p>
        </w:tc>
        <w:tc>
          <w:tcPr>
            <w:tcW w:w="4585" w:type="dxa"/>
          </w:tcPr>
          <w:p w:rsidR="007D620A" w:rsidRDefault="007D620A" w:rsidP="007D620A">
            <w:pPr>
              <w:spacing w:line="276" w:lineRule="auto"/>
              <w:jc w:val="right"/>
              <w:rPr>
                <w:rFonts w:ascii="Arial" w:hAnsi="Arial" w:cs="Arial"/>
                <w:b/>
                <w:bCs/>
                <w:color w:val="002060"/>
                <w:sz w:val="18"/>
                <w:szCs w:val="18"/>
              </w:rPr>
            </w:pPr>
            <w:r>
              <w:rPr>
                <w:rFonts w:ascii="Arial" w:hAnsi="Arial" w:cs="Arial"/>
                <w:b/>
                <w:bCs/>
                <w:color w:val="0070C0"/>
                <w:sz w:val="20"/>
                <w:szCs w:val="20"/>
              </w:rPr>
              <w:t>Nume, prenume</w:t>
            </w:r>
            <w:r w:rsidRPr="00DE165A">
              <w:rPr>
                <w:rFonts w:ascii="Arial" w:hAnsi="Arial" w:cs="Arial"/>
                <w:b/>
                <w:bCs/>
                <w:color w:val="0070C0"/>
                <w:sz w:val="20"/>
                <w:szCs w:val="20"/>
              </w:rPr>
              <w:t xml:space="preserve">  </w:t>
            </w:r>
          </w:p>
        </w:tc>
      </w:tr>
      <w:tr w:rsidR="007D620A" w:rsidTr="005567AC">
        <w:tc>
          <w:tcPr>
            <w:tcW w:w="4585" w:type="dxa"/>
          </w:tcPr>
          <w:p w:rsidR="007D620A" w:rsidRDefault="00FB3281" w:rsidP="007D620A">
            <w:pPr>
              <w:spacing w:line="276" w:lineRule="auto"/>
              <w:jc w:val="both"/>
              <w:rPr>
                <w:rFonts w:ascii="Arial" w:hAnsi="Arial" w:cs="Arial"/>
                <w:b/>
                <w:bCs/>
                <w:color w:val="002060"/>
                <w:sz w:val="18"/>
                <w:szCs w:val="18"/>
              </w:rPr>
            </w:pPr>
            <w:r>
              <w:rPr>
                <w:rFonts w:ascii="Arial" w:hAnsi="Arial" w:cs="Arial"/>
                <w:b/>
                <w:bCs/>
                <w:color w:val="002060"/>
                <w:sz w:val="18"/>
                <w:szCs w:val="18"/>
              </w:rPr>
              <w:t>funcție</w:t>
            </w:r>
          </w:p>
        </w:tc>
        <w:tc>
          <w:tcPr>
            <w:tcW w:w="4585" w:type="dxa"/>
          </w:tcPr>
          <w:p w:rsidR="007D620A" w:rsidRDefault="007D620A" w:rsidP="007D620A">
            <w:pPr>
              <w:spacing w:line="276" w:lineRule="auto"/>
              <w:jc w:val="right"/>
              <w:rPr>
                <w:rFonts w:ascii="Arial" w:hAnsi="Arial" w:cs="Arial"/>
                <w:b/>
                <w:bCs/>
                <w:color w:val="002060"/>
                <w:sz w:val="18"/>
                <w:szCs w:val="18"/>
              </w:rPr>
            </w:pPr>
            <w:r>
              <w:rPr>
                <w:rFonts w:ascii="Arial" w:hAnsi="Arial" w:cs="Arial"/>
                <w:b/>
                <w:bCs/>
                <w:color w:val="002060"/>
                <w:sz w:val="18"/>
                <w:szCs w:val="18"/>
              </w:rPr>
              <w:t>funcție</w:t>
            </w:r>
          </w:p>
        </w:tc>
      </w:tr>
      <w:tr w:rsidR="007D620A" w:rsidTr="005567AC">
        <w:tc>
          <w:tcPr>
            <w:tcW w:w="4585" w:type="dxa"/>
          </w:tcPr>
          <w:p w:rsidR="007D620A" w:rsidRDefault="007D620A" w:rsidP="007D620A">
            <w:pPr>
              <w:spacing w:line="276" w:lineRule="auto"/>
              <w:jc w:val="both"/>
              <w:rPr>
                <w:rFonts w:ascii="Arial" w:hAnsi="Arial" w:cs="Arial"/>
                <w:b/>
                <w:bCs/>
                <w:color w:val="002060"/>
                <w:sz w:val="18"/>
                <w:szCs w:val="18"/>
              </w:rPr>
            </w:pPr>
            <w:r w:rsidRPr="009D531E">
              <w:rPr>
                <w:rFonts w:ascii="Arial" w:hAnsi="Arial" w:cs="Arial"/>
                <w:b/>
                <w:bCs/>
                <w:color w:val="002060"/>
                <w:sz w:val="18"/>
                <w:szCs w:val="18"/>
                <w:highlight w:val="yellow"/>
              </w:rPr>
              <w:t>XX.XX.XXXX</w:t>
            </w:r>
          </w:p>
        </w:tc>
        <w:tc>
          <w:tcPr>
            <w:tcW w:w="4585" w:type="dxa"/>
          </w:tcPr>
          <w:p w:rsidR="007D620A" w:rsidRDefault="007D620A" w:rsidP="007D620A">
            <w:pPr>
              <w:spacing w:line="276" w:lineRule="auto"/>
              <w:jc w:val="right"/>
              <w:rPr>
                <w:rFonts w:ascii="Arial" w:hAnsi="Arial" w:cs="Arial"/>
                <w:b/>
                <w:bCs/>
                <w:color w:val="002060"/>
                <w:sz w:val="18"/>
                <w:szCs w:val="18"/>
              </w:rPr>
            </w:pPr>
            <w:r w:rsidRPr="009D531E">
              <w:rPr>
                <w:rFonts w:ascii="Arial" w:hAnsi="Arial" w:cs="Arial"/>
                <w:b/>
                <w:bCs/>
                <w:color w:val="002060"/>
                <w:sz w:val="18"/>
                <w:szCs w:val="18"/>
                <w:highlight w:val="yellow"/>
              </w:rPr>
              <w:t>XX.XX.XXXX</w:t>
            </w:r>
          </w:p>
        </w:tc>
      </w:tr>
      <w:tr w:rsidR="007D620A" w:rsidTr="007D620A">
        <w:trPr>
          <w:trHeight w:val="757"/>
        </w:trPr>
        <w:tc>
          <w:tcPr>
            <w:tcW w:w="4585" w:type="dxa"/>
            <w:vAlign w:val="center"/>
          </w:tcPr>
          <w:p w:rsidR="007D620A" w:rsidRPr="007D620A" w:rsidRDefault="007D620A" w:rsidP="007D620A">
            <w:pPr>
              <w:spacing w:line="276" w:lineRule="auto"/>
              <w:rPr>
                <w:rFonts w:ascii="Arial" w:hAnsi="Arial" w:cs="Arial"/>
                <w:b/>
                <w:bCs/>
                <w:color w:val="002060"/>
                <w:sz w:val="18"/>
                <w:szCs w:val="18"/>
              </w:rPr>
            </w:pPr>
            <w:r w:rsidRPr="007D620A">
              <w:rPr>
                <w:rFonts w:ascii="Arial" w:hAnsi="Arial" w:cs="Arial"/>
                <w:b/>
                <w:bCs/>
                <w:color w:val="D9D9D9" w:themeColor="background1" w:themeShade="D9"/>
                <w:sz w:val="14"/>
                <w:szCs w:val="14"/>
              </w:rPr>
              <w:t>Semnătură</w:t>
            </w:r>
          </w:p>
        </w:tc>
        <w:tc>
          <w:tcPr>
            <w:tcW w:w="4585" w:type="dxa"/>
            <w:vAlign w:val="center"/>
          </w:tcPr>
          <w:p w:rsidR="007D620A" w:rsidRDefault="007D620A" w:rsidP="007D620A">
            <w:pPr>
              <w:spacing w:line="276" w:lineRule="auto"/>
              <w:jc w:val="right"/>
              <w:rPr>
                <w:rFonts w:ascii="Arial" w:hAnsi="Arial" w:cs="Arial"/>
                <w:b/>
                <w:bCs/>
                <w:color w:val="002060"/>
                <w:sz w:val="18"/>
                <w:szCs w:val="18"/>
              </w:rPr>
            </w:pPr>
            <w:r w:rsidRPr="007D620A">
              <w:rPr>
                <w:rFonts w:ascii="Arial" w:hAnsi="Arial" w:cs="Arial"/>
                <w:b/>
                <w:bCs/>
                <w:color w:val="D9D9D9" w:themeColor="background1" w:themeShade="D9"/>
                <w:sz w:val="14"/>
                <w:szCs w:val="14"/>
              </w:rPr>
              <w:t>Semnătură</w:t>
            </w:r>
          </w:p>
        </w:tc>
      </w:tr>
    </w:tbl>
    <w:p w:rsidR="000F21A7" w:rsidRPr="0030725F" w:rsidRDefault="000F21A7" w:rsidP="0030725F">
      <w:pPr>
        <w:spacing w:line="276" w:lineRule="auto"/>
        <w:jc w:val="center"/>
        <w:rPr>
          <w:rFonts w:ascii="Arial" w:hAnsi="Arial" w:cs="Arial"/>
          <w:b/>
          <w:bCs/>
          <w:color w:val="002060"/>
          <w:sz w:val="18"/>
          <w:szCs w:val="18"/>
        </w:rPr>
      </w:pPr>
    </w:p>
    <w:sectPr w:rsidR="000F21A7" w:rsidRPr="0030725F" w:rsidSect="00051D74">
      <w:pgSz w:w="11910" w:h="16840"/>
      <w:pgMar w:top="1440" w:right="1290" w:bottom="1440" w:left="1440" w:header="72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22" w:rsidRDefault="003F0D22" w:rsidP="00121798">
      <w:r>
        <w:separator/>
      </w:r>
    </w:p>
  </w:endnote>
  <w:endnote w:type="continuationSeparator" w:id="0">
    <w:p w:rsidR="003F0D22" w:rsidRDefault="003F0D22" w:rsidP="001217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AB" w:rsidRDefault="00A02AAB">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AB" w:rsidRDefault="00A02AAB" w:rsidP="00121798">
    <w:pPr>
      <w:pStyle w:val="Subsol"/>
      <w:jc w:val="center"/>
      <w:rPr>
        <w:rFonts w:ascii="Calibri" w:eastAsia="Calibri" w:hAnsi="Calibri"/>
        <w:color w:val="002060"/>
        <w:kern w:val="2"/>
        <w:sz w:val="18"/>
        <w:szCs w:val="18"/>
        <w:lang w:val="en-US"/>
      </w:rPr>
    </w:pPr>
  </w:p>
  <w:p w:rsidR="00A02AAB" w:rsidRDefault="00A02AAB" w:rsidP="00121798">
    <w:pPr>
      <w:pStyle w:val="Subsol"/>
      <w:jc w:val="center"/>
      <w:rPr>
        <w:rFonts w:ascii="Calibri" w:eastAsia="Calibri" w:hAnsi="Calibri"/>
        <w:color w:val="002060"/>
        <w:kern w:val="2"/>
        <w:sz w:val="18"/>
        <w:szCs w:val="18"/>
        <w:lang w:val="en-US"/>
      </w:rPr>
    </w:pPr>
  </w:p>
  <w:p w:rsidR="00A02AAB" w:rsidRPr="00121798" w:rsidRDefault="00A02AAB" w:rsidP="00121798">
    <w:pPr>
      <w:pStyle w:val="Subsol"/>
      <w:jc w:val="center"/>
      <w:rPr>
        <w:rFonts w:ascii="Calibri" w:eastAsia="Calibri" w:hAnsi="Calibri"/>
        <w:color w:val="002060"/>
        <w:kern w:val="2"/>
        <w:sz w:val="18"/>
        <w:szCs w:val="18"/>
        <w:lang w:val="en-US"/>
      </w:rPr>
    </w:pPr>
    <w:proofErr w:type="spellStart"/>
    <w:r w:rsidRPr="00121798">
      <w:rPr>
        <w:rFonts w:ascii="Calibri" w:eastAsia="Calibri" w:hAnsi="Calibri"/>
        <w:color w:val="002060"/>
        <w:kern w:val="2"/>
        <w:sz w:val="18"/>
        <w:szCs w:val="18"/>
        <w:lang w:val="en-US"/>
      </w:rPr>
      <w:t>Conţinutul</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acestui</w:t>
    </w:r>
    <w:proofErr w:type="spellEnd"/>
    <w:r w:rsidRPr="00121798">
      <w:rPr>
        <w:rFonts w:ascii="Calibri" w:eastAsia="Calibri" w:hAnsi="Calibri"/>
        <w:color w:val="002060"/>
        <w:kern w:val="2"/>
        <w:sz w:val="18"/>
        <w:szCs w:val="18"/>
        <w:lang w:val="en-US"/>
      </w:rPr>
      <w:t xml:space="preserve"> material nu </w:t>
    </w:r>
    <w:proofErr w:type="spellStart"/>
    <w:r w:rsidRPr="00121798">
      <w:rPr>
        <w:rFonts w:ascii="Calibri" w:eastAsia="Calibri" w:hAnsi="Calibri"/>
        <w:color w:val="002060"/>
        <w:kern w:val="2"/>
        <w:sz w:val="18"/>
        <w:szCs w:val="18"/>
        <w:lang w:val="en-US"/>
      </w:rPr>
      <w:t>reprezintă</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în</w:t>
    </w:r>
    <w:proofErr w:type="spellEnd"/>
    <w:r w:rsidRPr="00121798">
      <w:rPr>
        <w:rFonts w:ascii="Calibri" w:eastAsia="Calibri" w:hAnsi="Calibri"/>
        <w:color w:val="002060"/>
        <w:kern w:val="2"/>
        <w:sz w:val="18"/>
        <w:szCs w:val="18"/>
        <w:lang w:val="en-US"/>
      </w:rPr>
      <w:t xml:space="preserve"> mod </w:t>
    </w:r>
    <w:proofErr w:type="spellStart"/>
    <w:r w:rsidRPr="00121798">
      <w:rPr>
        <w:rFonts w:ascii="Calibri" w:eastAsia="Calibri" w:hAnsi="Calibri"/>
        <w:color w:val="002060"/>
        <w:kern w:val="2"/>
        <w:sz w:val="18"/>
        <w:szCs w:val="18"/>
        <w:lang w:val="en-US"/>
      </w:rPr>
      <w:t>obligatoriu</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poziţia</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oficială</w:t>
    </w:r>
    <w:proofErr w:type="spellEnd"/>
    <w:r w:rsidRPr="00121798">
      <w:rPr>
        <w:rFonts w:ascii="Calibri" w:eastAsia="Calibri" w:hAnsi="Calibri"/>
        <w:color w:val="002060"/>
        <w:kern w:val="2"/>
        <w:sz w:val="18"/>
        <w:szCs w:val="18"/>
        <w:lang w:val="en-US"/>
      </w:rPr>
      <w:t xml:space="preserve"> a </w:t>
    </w:r>
    <w:proofErr w:type="spellStart"/>
    <w:r w:rsidRPr="00121798">
      <w:rPr>
        <w:rFonts w:ascii="Calibri" w:eastAsia="Calibri" w:hAnsi="Calibri"/>
        <w:color w:val="002060"/>
        <w:kern w:val="2"/>
        <w:sz w:val="18"/>
        <w:szCs w:val="18"/>
        <w:lang w:val="en-US"/>
      </w:rPr>
      <w:t>Uniunii</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Europene</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sau</w:t>
    </w:r>
    <w:proofErr w:type="spellEnd"/>
    <w:r w:rsidRPr="00121798">
      <w:rPr>
        <w:rFonts w:ascii="Calibri" w:eastAsia="Calibri" w:hAnsi="Calibri"/>
        <w:color w:val="002060"/>
        <w:kern w:val="2"/>
        <w:sz w:val="18"/>
        <w:szCs w:val="18"/>
        <w:lang w:val="en-US"/>
      </w:rPr>
      <w:t xml:space="preserve"> a </w:t>
    </w:r>
    <w:proofErr w:type="spellStart"/>
    <w:r w:rsidRPr="00121798">
      <w:rPr>
        <w:rFonts w:ascii="Calibri" w:eastAsia="Calibri" w:hAnsi="Calibri"/>
        <w:color w:val="002060"/>
        <w:kern w:val="2"/>
        <w:sz w:val="18"/>
        <w:szCs w:val="18"/>
        <w:lang w:val="en-US"/>
      </w:rPr>
      <w:t>Guvernului</w:t>
    </w:r>
    <w:proofErr w:type="spellEnd"/>
    <w:r w:rsidRPr="00121798">
      <w:rPr>
        <w:rFonts w:ascii="Calibri" w:eastAsia="Calibri" w:hAnsi="Calibri"/>
        <w:color w:val="002060"/>
        <w:kern w:val="2"/>
        <w:sz w:val="18"/>
        <w:szCs w:val="18"/>
        <w:lang w:val="en-US"/>
      </w:rPr>
      <w:t xml:space="preserve"> </w:t>
    </w:r>
    <w:proofErr w:type="spellStart"/>
    <w:r w:rsidRPr="00121798">
      <w:rPr>
        <w:rFonts w:ascii="Calibri" w:eastAsia="Calibri" w:hAnsi="Calibri"/>
        <w:color w:val="002060"/>
        <w:kern w:val="2"/>
        <w:sz w:val="18"/>
        <w:szCs w:val="18"/>
        <w:lang w:val="en-US"/>
      </w:rPr>
      <w:t>României</w:t>
    </w:r>
    <w:proofErr w:type="spellEnd"/>
    <w:r w:rsidRPr="00121798">
      <w:rPr>
        <w:rFonts w:ascii="Calibri" w:eastAsia="Calibri" w:hAnsi="Calibri"/>
        <w:color w:val="002060"/>
        <w:kern w:val="2"/>
        <w:sz w:val="18"/>
        <w:szCs w:val="18"/>
        <w:lang w:val="en-US"/>
      </w:rPr>
      <w:t>.</w:t>
    </w:r>
  </w:p>
  <w:p w:rsidR="00A02AAB" w:rsidRPr="00121798" w:rsidRDefault="00A02AAB" w:rsidP="00121798">
    <w:pPr>
      <w:widowControl/>
      <w:tabs>
        <w:tab w:val="center" w:pos="4680"/>
        <w:tab w:val="right" w:pos="9360"/>
      </w:tabs>
      <w:autoSpaceDE/>
      <w:autoSpaceDN/>
      <w:jc w:val="center"/>
      <w:rPr>
        <w:rFonts w:ascii="Calibri" w:eastAsia="Calibri" w:hAnsi="Calibri"/>
        <w:color w:val="002060"/>
        <w:kern w:val="2"/>
        <w:sz w:val="18"/>
        <w:szCs w:val="18"/>
        <w:lang w:val="en-US"/>
      </w:rPr>
    </w:pPr>
    <w:r w:rsidRPr="00121798">
      <w:rPr>
        <w:rFonts w:ascii="Calibri" w:eastAsia="Calibri" w:hAnsi="Calibri"/>
        <w:noProof/>
        <w:kern w:val="2"/>
        <w:lang w:val="en-US"/>
      </w:rPr>
      <w:drawing>
        <wp:inline distT="0" distB="0" distL="0" distR="0">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rsidR="00A02AAB" w:rsidRPr="00121798" w:rsidRDefault="00A02AAB" w:rsidP="00121798">
    <w:pPr>
      <w:widowControl/>
      <w:tabs>
        <w:tab w:val="center" w:pos="4680"/>
        <w:tab w:val="right" w:pos="9360"/>
      </w:tabs>
      <w:autoSpaceDE/>
      <w:autoSpaceDN/>
      <w:jc w:val="center"/>
      <w:rPr>
        <w:rFonts w:ascii="Calibri" w:eastAsia="Calibri" w:hAnsi="Calibri"/>
        <w:b/>
        <w:bCs/>
        <w:color w:val="002060"/>
        <w:kern w:val="2"/>
        <w:sz w:val="24"/>
        <w:szCs w:val="24"/>
        <w:lang w:val="en-US"/>
      </w:rPr>
    </w:pPr>
  </w:p>
  <w:p w:rsidR="00A02AAB" w:rsidRPr="008D538F" w:rsidRDefault="00A02AAB" w:rsidP="00121798">
    <w:pPr>
      <w:widowControl/>
      <w:tabs>
        <w:tab w:val="center" w:pos="4680"/>
        <w:tab w:val="right" w:pos="9360"/>
      </w:tabs>
      <w:autoSpaceDE/>
      <w:autoSpaceDN/>
      <w:jc w:val="center"/>
      <w:rPr>
        <w:rFonts w:ascii="Calibri" w:eastAsia="Calibri" w:hAnsi="Calibri"/>
        <w:b/>
        <w:bCs/>
        <w:color w:val="0070C0"/>
        <w:kern w:val="2"/>
        <w:sz w:val="24"/>
        <w:szCs w:val="24"/>
        <w:lang w:val="fr-FR"/>
      </w:rPr>
    </w:pPr>
    <w:r w:rsidRPr="008D538F">
      <w:rPr>
        <w:rFonts w:ascii="Calibri" w:eastAsia="Calibri" w:hAnsi="Calibri"/>
        <w:b/>
        <w:bCs/>
        <w:color w:val="002060"/>
        <w:kern w:val="2"/>
        <w:sz w:val="24"/>
        <w:szCs w:val="24"/>
        <w:lang w:val="fr-FR"/>
      </w:rPr>
      <w:t xml:space="preserve">”PNRR. </w:t>
    </w:r>
    <w:proofErr w:type="spellStart"/>
    <w:r w:rsidRPr="008D538F">
      <w:rPr>
        <w:rFonts w:ascii="Calibri" w:eastAsia="Calibri" w:hAnsi="Calibri"/>
        <w:b/>
        <w:bCs/>
        <w:color w:val="002060"/>
        <w:kern w:val="2"/>
        <w:sz w:val="24"/>
        <w:szCs w:val="24"/>
        <w:lang w:val="fr-FR"/>
      </w:rPr>
      <w:t>Finan</w:t>
    </w:r>
    <w:proofErr w:type="spellEnd"/>
    <w:r w:rsidRPr="008D538F">
      <w:rPr>
        <w:rFonts w:ascii="Calibri" w:eastAsia="Calibri" w:hAnsi="Calibri"/>
        <w:b/>
        <w:bCs/>
        <w:color w:val="002060"/>
        <w:kern w:val="2"/>
        <w:sz w:val="24"/>
        <w:szCs w:val="24"/>
        <w:lang w:val="fr-FR"/>
      </w:rPr>
      <w:t>ț</w:t>
    </w:r>
    <w:proofErr w:type="spellStart"/>
    <w:r w:rsidRPr="008D538F">
      <w:rPr>
        <w:rFonts w:ascii="Calibri" w:eastAsia="Calibri" w:hAnsi="Calibri"/>
        <w:b/>
        <w:bCs/>
        <w:color w:val="002060"/>
        <w:kern w:val="2"/>
        <w:sz w:val="24"/>
        <w:szCs w:val="24"/>
        <w:lang w:val="fr-FR"/>
      </w:rPr>
      <w:t>at</w:t>
    </w:r>
    <w:proofErr w:type="spellEnd"/>
    <w:r w:rsidRPr="008D538F">
      <w:rPr>
        <w:rFonts w:ascii="Calibri" w:eastAsia="Calibri" w:hAnsi="Calibri"/>
        <w:b/>
        <w:bCs/>
        <w:color w:val="002060"/>
        <w:kern w:val="2"/>
        <w:sz w:val="24"/>
        <w:szCs w:val="24"/>
        <w:lang w:val="fr-FR"/>
      </w:rPr>
      <w:t xml:space="preserve"> de </w:t>
    </w:r>
    <w:proofErr w:type="spellStart"/>
    <w:r w:rsidRPr="008D538F">
      <w:rPr>
        <w:rFonts w:ascii="Calibri" w:eastAsia="Calibri" w:hAnsi="Calibri"/>
        <w:b/>
        <w:bCs/>
        <w:color w:val="002060"/>
        <w:kern w:val="2"/>
        <w:sz w:val="24"/>
        <w:szCs w:val="24"/>
        <w:lang w:val="fr-FR"/>
      </w:rPr>
      <w:t>Uniunea</w:t>
    </w:r>
    <w:proofErr w:type="spellEnd"/>
    <w:r w:rsidRPr="008D538F">
      <w:rPr>
        <w:rFonts w:ascii="Calibri" w:eastAsia="Calibri" w:hAnsi="Calibri"/>
        <w:b/>
        <w:bCs/>
        <w:color w:val="002060"/>
        <w:kern w:val="2"/>
        <w:sz w:val="24"/>
        <w:szCs w:val="24"/>
        <w:lang w:val="fr-FR"/>
      </w:rPr>
      <w:t xml:space="preserve"> </w:t>
    </w:r>
    <w:proofErr w:type="spellStart"/>
    <w:r w:rsidRPr="008D538F">
      <w:rPr>
        <w:rFonts w:ascii="Calibri" w:eastAsia="Calibri" w:hAnsi="Calibri"/>
        <w:b/>
        <w:bCs/>
        <w:color w:val="002060"/>
        <w:kern w:val="2"/>
        <w:sz w:val="24"/>
        <w:szCs w:val="24"/>
        <w:lang w:val="fr-FR"/>
      </w:rPr>
      <w:t>Europeană</w:t>
    </w:r>
    <w:proofErr w:type="spellEnd"/>
    <w:r w:rsidRPr="008D538F">
      <w:rPr>
        <w:rFonts w:ascii="Calibri" w:eastAsia="Calibri" w:hAnsi="Calibri"/>
        <w:b/>
        <w:bCs/>
        <w:color w:val="002060"/>
        <w:kern w:val="2"/>
        <w:sz w:val="24"/>
        <w:szCs w:val="24"/>
        <w:lang w:val="fr-FR"/>
      </w:rPr>
      <w:t xml:space="preserve"> - </w:t>
    </w:r>
    <w:proofErr w:type="spellStart"/>
    <w:r w:rsidRPr="008D538F">
      <w:rPr>
        <w:rFonts w:ascii="Calibri" w:eastAsia="Calibri" w:hAnsi="Calibri"/>
        <w:b/>
        <w:bCs/>
        <w:color w:val="002060"/>
        <w:kern w:val="2"/>
        <w:sz w:val="24"/>
        <w:szCs w:val="24"/>
        <w:lang w:val="fr-FR"/>
      </w:rPr>
      <w:t>UrmătoareaGenera</w:t>
    </w:r>
    <w:proofErr w:type="spellEnd"/>
    <w:r w:rsidRPr="008D538F">
      <w:rPr>
        <w:rFonts w:ascii="Calibri" w:eastAsia="Calibri" w:hAnsi="Calibri"/>
        <w:b/>
        <w:bCs/>
        <w:color w:val="002060"/>
        <w:kern w:val="2"/>
        <w:sz w:val="24"/>
        <w:szCs w:val="24"/>
        <w:lang w:val="fr-FR"/>
      </w:rPr>
      <w:t>ț</w:t>
    </w:r>
    <w:proofErr w:type="spellStart"/>
    <w:r w:rsidRPr="008D538F">
      <w:rPr>
        <w:rFonts w:ascii="Calibri" w:eastAsia="Calibri" w:hAnsi="Calibri"/>
        <w:b/>
        <w:bCs/>
        <w:color w:val="002060"/>
        <w:kern w:val="2"/>
        <w:sz w:val="24"/>
        <w:szCs w:val="24"/>
        <w:lang w:val="fr-FR"/>
      </w:rPr>
      <w:t>ieUE</w:t>
    </w:r>
    <w:proofErr w:type="spellEnd"/>
    <w:r w:rsidRPr="008D538F">
      <w:rPr>
        <w:rFonts w:ascii="Calibri" w:eastAsia="Calibri" w:hAnsi="Calibri"/>
        <w:b/>
        <w:bCs/>
        <w:color w:val="002060"/>
        <w:kern w:val="2"/>
        <w:sz w:val="24"/>
        <w:szCs w:val="24"/>
        <w:lang w:val="fr-FR"/>
      </w:rPr>
      <w:t>”</w:t>
    </w:r>
  </w:p>
  <w:p w:rsidR="00A02AAB" w:rsidRPr="008D538F" w:rsidRDefault="00A02AAB" w:rsidP="00121798">
    <w:pPr>
      <w:widowControl/>
      <w:tabs>
        <w:tab w:val="center" w:pos="4680"/>
        <w:tab w:val="right" w:pos="9360"/>
      </w:tabs>
      <w:autoSpaceDE/>
      <w:autoSpaceDN/>
      <w:rPr>
        <w:rFonts w:ascii="Calibri" w:eastAsia="Calibri" w:hAnsi="Calibri"/>
        <w:kern w:val="2"/>
        <w:lang w:val="fr-FR"/>
      </w:rPr>
    </w:pPr>
  </w:p>
  <w:p w:rsidR="00A02AAB" w:rsidRPr="008D538F" w:rsidRDefault="00A02AAB" w:rsidP="00121798">
    <w:pPr>
      <w:widowControl/>
      <w:tabs>
        <w:tab w:val="center" w:pos="4680"/>
        <w:tab w:val="right" w:pos="9360"/>
      </w:tabs>
      <w:autoSpaceDE/>
      <w:autoSpaceDN/>
      <w:jc w:val="center"/>
      <w:rPr>
        <w:rFonts w:ascii="Roboto" w:eastAsia="Calibri" w:hAnsi="Roboto"/>
        <w:kern w:val="2"/>
        <w:sz w:val="18"/>
        <w:szCs w:val="18"/>
        <w:lang w:val="fr-FR"/>
      </w:rPr>
    </w:pPr>
    <w:hyperlink r:id="rId2" w:history="1">
      <w:r w:rsidRPr="008D538F">
        <w:rPr>
          <w:rFonts w:ascii="Roboto" w:eastAsia="Calibri" w:hAnsi="Roboto"/>
          <w:color w:val="0563C1"/>
          <w:kern w:val="2"/>
          <w:sz w:val="18"/>
          <w:szCs w:val="18"/>
          <w:lang w:val="fr-FR"/>
        </w:rPr>
        <w:t>https://mfe.gov.ro/pnrr/</w:t>
      </w:r>
    </w:hyperlink>
    <w:r w:rsidRPr="008D538F">
      <w:rPr>
        <w:rFonts w:ascii="Roboto" w:eastAsia="Calibri" w:hAnsi="Roboto"/>
        <w:kern w:val="2"/>
        <w:sz w:val="18"/>
        <w:szCs w:val="18"/>
        <w:lang w:val="fr-FR"/>
      </w:rPr>
      <w:t xml:space="preserve">                        </w:t>
    </w:r>
    <w:hyperlink r:id="rId3" w:history="1">
      <w:r w:rsidRPr="008D538F">
        <w:rPr>
          <w:rFonts w:ascii="Roboto" w:eastAsia="Calibri" w:hAnsi="Roboto"/>
          <w:color w:val="0563C1"/>
          <w:kern w:val="2"/>
          <w:sz w:val="18"/>
          <w:szCs w:val="18"/>
          <w:lang w:val="fr-FR"/>
        </w:rPr>
        <w:t>https://www.facebook.com/PNRROficial/</w:t>
      </w:r>
    </w:hyperlink>
  </w:p>
  <w:p w:rsidR="00A02AAB" w:rsidRDefault="00A02AAB">
    <w:pPr>
      <w:pStyle w:val="Subsol"/>
    </w:pPr>
  </w:p>
  <w:p w:rsidR="00A02AAB" w:rsidRDefault="00A02AAB">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AB" w:rsidRDefault="00A02AAB">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22" w:rsidRDefault="003F0D22" w:rsidP="00121798">
      <w:r>
        <w:separator/>
      </w:r>
    </w:p>
  </w:footnote>
  <w:footnote w:type="continuationSeparator" w:id="0">
    <w:p w:rsidR="003F0D22" w:rsidRDefault="003F0D22" w:rsidP="001217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AB" w:rsidRDefault="00A02AAB">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AB" w:rsidRDefault="00A02AAB">
    <w:pPr>
      <w:pStyle w:val="Antet"/>
    </w:pPr>
    <w:r w:rsidRPr="00121798">
      <w:rPr>
        <w:rFonts w:ascii="Calibri" w:eastAsia="Calibri" w:hAnsi="Calibri"/>
        <w:noProof/>
        <w:kern w:val="2"/>
        <w:lang w:val="en-US"/>
      </w:rPr>
      <w:drawing>
        <wp:anchor distT="0" distB="0" distL="114300" distR="114300" simplePos="0" relativeHeight="251658240" behindDoc="0" locked="0" layoutInCell="1" allowOverlap="1">
          <wp:simplePos x="0" y="0"/>
          <wp:positionH relativeFrom="column">
            <wp:posOffset>-215265</wp:posOffset>
          </wp:positionH>
          <wp:positionV relativeFrom="paragraph">
            <wp:posOffset>-245745</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704215"/>
                  </a:xfrm>
                  <a:prstGeom prst="rect">
                    <a:avLst/>
                  </a:prstGeom>
                </pic:spPr>
              </pic:pic>
            </a:graphicData>
          </a:graphic>
        </wp:anchor>
      </w:drawing>
    </w:r>
  </w:p>
  <w:p w:rsidR="00A02AAB" w:rsidRDefault="00A02AAB">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AAB" w:rsidRDefault="00A02AAB">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
    <w:nsid w:val="0FA13764"/>
    <w:multiLevelType w:val="hybridMultilevel"/>
    <w:tmpl w:val="EE140DF8"/>
    <w:lvl w:ilvl="0" w:tplc="235E558A">
      <w:start w:val="2"/>
      <w:numFmt w:val="bullet"/>
      <w:lvlText w:val="-"/>
      <w:lvlJc w:val="left"/>
      <w:pPr>
        <w:ind w:left="1068" w:hanging="708"/>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43D0FAA"/>
    <w:multiLevelType w:val="hybridMultilevel"/>
    <w:tmpl w:val="511C3950"/>
    <w:lvl w:ilvl="0" w:tplc="FFFFFFFF">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2D9ACDAE">
      <w:start w:val="1"/>
      <w:numFmt w:val="lowerRoman"/>
      <w:lvlText w:val="(%2)"/>
      <w:lvlJc w:val="left"/>
      <w:pPr>
        <w:ind w:left="1440" w:hanging="360"/>
      </w:pPr>
      <w:rPr>
        <w:rFonts w:ascii="Arial" w:eastAsia="Times New Roman" w:hAnsi="Arial" w:cs="Arial" w:hint="default"/>
        <w:w w:val="99"/>
        <w:sz w:val="18"/>
        <w:szCs w:val="18"/>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5FF1D83"/>
    <w:multiLevelType w:val="hybridMultilevel"/>
    <w:tmpl w:val="40CAD52A"/>
    <w:lvl w:ilvl="0" w:tplc="5334862C">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2">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5">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9">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21">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22">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3">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6">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7">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3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4">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7">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2">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4">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45">
    <w:nsid w:val="713D7327"/>
    <w:multiLevelType w:val="multilevel"/>
    <w:tmpl w:val="D0EC93D6"/>
    <w:lvl w:ilvl="0">
      <w:start w:val="19"/>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6">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47">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9"/>
  </w:num>
  <w:num w:numId="4">
    <w:abstractNumId w:val="7"/>
  </w:num>
  <w:num w:numId="5">
    <w:abstractNumId w:val="44"/>
  </w:num>
  <w:num w:numId="6">
    <w:abstractNumId w:val="46"/>
  </w:num>
  <w:num w:numId="7">
    <w:abstractNumId w:val="34"/>
  </w:num>
  <w:num w:numId="8">
    <w:abstractNumId w:val="40"/>
  </w:num>
  <w:num w:numId="9">
    <w:abstractNumId w:val="3"/>
  </w:num>
  <w:num w:numId="10">
    <w:abstractNumId w:val="17"/>
  </w:num>
  <w:num w:numId="11">
    <w:abstractNumId w:val="16"/>
  </w:num>
  <w:num w:numId="12">
    <w:abstractNumId w:val="20"/>
  </w:num>
  <w:num w:numId="13">
    <w:abstractNumId w:val="32"/>
  </w:num>
  <w:num w:numId="14">
    <w:abstractNumId w:val="4"/>
  </w:num>
  <w:num w:numId="15">
    <w:abstractNumId w:val="30"/>
  </w:num>
  <w:num w:numId="16">
    <w:abstractNumId w:val="24"/>
  </w:num>
  <w:num w:numId="17">
    <w:abstractNumId w:val="5"/>
  </w:num>
  <w:num w:numId="18">
    <w:abstractNumId w:val="2"/>
  </w:num>
  <w:num w:numId="19">
    <w:abstractNumId w:val="38"/>
  </w:num>
  <w:num w:numId="20">
    <w:abstractNumId w:val="28"/>
  </w:num>
  <w:num w:numId="21">
    <w:abstractNumId w:val="13"/>
  </w:num>
  <w:num w:numId="22">
    <w:abstractNumId w:val="37"/>
  </w:num>
  <w:num w:numId="23">
    <w:abstractNumId w:val="8"/>
  </w:num>
  <w:num w:numId="24">
    <w:abstractNumId w:val="9"/>
  </w:num>
  <w:num w:numId="25">
    <w:abstractNumId w:val="6"/>
  </w:num>
  <w:num w:numId="26">
    <w:abstractNumId w:val="15"/>
  </w:num>
  <w:num w:numId="27">
    <w:abstractNumId w:val="47"/>
  </w:num>
  <w:num w:numId="28">
    <w:abstractNumId w:val="45"/>
  </w:num>
  <w:num w:numId="29">
    <w:abstractNumId w:val="23"/>
  </w:num>
  <w:num w:numId="30">
    <w:abstractNumId w:val="36"/>
  </w:num>
  <w:num w:numId="31">
    <w:abstractNumId w:val="22"/>
  </w:num>
  <w:num w:numId="32">
    <w:abstractNumId w:val="43"/>
  </w:num>
  <w:num w:numId="33">
    <w:abstractNumId w:val="39"/>
  </w:num>
  <w:num w:numId="34">
    <w:abstractNumId w:val="12"/>
  </w:num>
  <w:num w:numId="35">
    <w:abstractNumId w:val="42"/>
  </w:num>
  <w:num w:numId="36">
    <w:abstractNumId w:val="18"/>
  </w:num>
  <w:num w:numId="37">
    <w:abstractNumId w:val="26"/>
  </w:num>
  <w:num w:numId="38">
    <w:abstractNumId w:val="41"/>
  </w:num>
  <w:num w:numId="39">
    <w:abstractNumId w:val="10"/>
  </w:num>
  <w:num w:numId="40">
    <w:abstractNumId w:val="14"/>
  </w:num>
  <w:num w:numId="41">
    <w:abstractNumId w:val="35"/>
  </w:num>
  <w:num w:numId="42">
    <w:abstractNumId w:val="33"/>
  </w:num>
  <w:num w:numId="43">
    <w:abstractNumId w:val="31"/>
  </w:num>
  <w:num w:numId="44">
    <w:abstractNumId w:val="11"/>
  </w:num>
  <w:num w:numId="45">
    <w:abstractNumId w:val="27"/>
  </w:num>
  <w:num w:numId="46">
    <w:abstractNumId w:val="1"/>
  </w:num>
  <w:num w:numId="47">
    <w:abstractNumId w:val="25"/>
  </w:num>
  <w:num w:numId="48">
    <w:abstractNumId w:val="29"/>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lTrailSpace/>
  </w:compat>
  <w:rsids>
    <w:rsidRoot w:val="0070387F"/>
    <w:rsid w:val="00000C47"/>
    <w:rsid w:val="00002168"/>
    <w:rsid w:val="00004003"/>
    <w:rsid w:val="0001362D"/>
    <w:rsid w:val="000212A4"/>
    <w:rsid w:val="00024C13"/>
    <w:rsid w:val="00031EF7"/>
    <w:rsid w:val="00034147"/>
    <w:rsid w:val="00044599"/>
    <w:rsid w:val="00051D74"/>
    <w:rsid w:val="000D3BD6"/>
    <w:rsid w:val="000F21A7"/>
    <w:rsid w:val="00121798"/>
    <w:rsid w:val="0019516C"/>
    <w:rsid w:val="002004E6"/>
    <w:rsid w:val="002152D8"/>
    <w:rsid w:val="00215B65"/>
    <w:rsid w:val="0024362D"/>
    <w:rsid w:val="002A100B"/>
    <w:rsid w:val="002A633E"/>
    <w:rsid w:val="002B410D"/>
    <w:rsid w:val="00303F3E"/>
    <w:rsid w:val="003048CF"/>
    <w:rsid w:val="0030725F"/>
    <w:rsid w:val="00314A67"/>
    <w:rsid w:val="00322B16"/>
    <w:rsid w:val="00332714"/>
    <w:rsid w:val="003B39D9"/>
    <w:rsid w:val="003C1066"/>
    <w:rsid w:val="003E0237"/>
    <w:rsid w:val="003E5130"/>
    <w:rsid w:val="003F0D22"/>
    <w:rsid w:val="004052C9"/>
    <w:rsid w:val="00424A1C"/>
    <w:rsid w:val="004445B8"/>
    <w:rsid w:val="00446C87"/>
    <w:rsid w:val="00453512"/>
    <w:rsid w:val="00473C11"/>
    <w:rsid w:val="00481312"/>
    <w:rsid w:val="00482F2A"/>
    <w:rsid w:val="004909DD"/>
    <w:rsid w:val="004B427D"/>
    <w:rsid w:val="004E6807"/>
    <w:rsid w:val="00505F1D"/>
    <w:rsid w:val="00515904"/>
    <w:rsid w:val="005161AA"/>
    <w:rsid w:val="00520BE6"/>
    <w:rsid w:val="005530A1"/>
    <w:rsid w:val="005567AC"/>
    <w:rsid w:val="00562004"/>
    <w:rsid w:val="005641A9"/>
    <w:rsid w:val="005653AD"/>
    <w:rsid w:val="005B4F06"/>
    <w:rsid w:val="005B642E"/>
    <w:rsid w:val="005D10E3"/>
    <w:rsid w:val="005F0224"/>
    <w:rsid w:val="00603524"/>
    <w:rsid w:val="006036BC"/>
    <w:rsid w:val="006061E1"/>
    <w:rsid w:val="006401FA"/>
    <w:rsid w:val="00646F2D"/>
    <w:rsid w:val="0069630D"/>
    <w:rsid w:val="0070387F"/>
    <w:rsid w:val="00720766"/>
    <w:rsid w:val="007363DE"/>
    <w:rsid w:val="00744201"/>
    <w:rsid w:val="007443D9"/>
    <w:rsid w:val="007B66EB"/>
    <w:rsid w:val="007D620A"/>
    <w:rsid w:val="007F4771"/>
    <w:rsid w:val="007F5848"/>
    <w:rsid w:val="00817388"/>
    <w:rsid w:val="0084271E"/>
    <w:rsid w:val="00857A4D"/>
    <w:rsid w:val="00871732"/>
    <w:rsid w:val="00877ADF"/>
    <w:rsid w:val="00881105"/>
    <w:rsid w:val="00896DCF"/>
    <w:rsid w:val="008D2433"/>
    <w:rsid w:val="008D538F"/>
    <w:rsid w:val="00901BDA"/>
    <w:rsid w:val="00905466"/>
    <w:rsid w:val="00912D71"/>
    <w:rsid w:val="009220F8"/>
    <w:rsid w:val="0093251F"/>
    <w:rsid w:val="00951307"/>
    <w:rsid w:val="00990776"/>
    <w:rsid w:val="009D1F53"/>
    <w:rsid w:val="009D531E"/>
    <w:rsid w:val="009F09EE"/>
    <w:rsid w:val="00A02AAB"/>
    <w:rsid w:val="00A40305"/>
    <w:rsid w:val="00A42866"/>
    <w:rsid w:val="00AA15F4"/>
    <w:rsid w:val="00AB0B28"/>
    <w:rsid w:val="00AB20C6"/>
    <w:rsid w:val="00AE3222"/>
    <w:rsid w:val="00B2512D"/>
    <w:rsid w:val="00B33405"/>
    <w:rsid w:val="00B44581"/>
    <w:rsid w:val="00B54CDC"/>
    <w:rsid w:val="00B90421"/>
    <w:rsid w:val="00BA347D"/>
    <w:rsid w:val="00BA6D72"/>
    <w:rsid w:val="00BB7858"/>
    <w:rsid w:val="00BC61B7"/>
    <w:rsid w:val="00BD2039"/>
    <w:rsid w:val="00BD37E8"/>
    <w:rsid w:val="00C14ABD"/>
    <w:rsid w:val="00C156EE"/>
    <w:rsid w:val="00C21D27"/>
    <w:rsid w:val="00C46A12"/>
    <w:rsid w:val="00C477C7"/>
    <w:rsid w:val="00C54BD1"/>
    <w:rsid w:val="00C71FAA"/>
    <w:rsid w:val="00C72470"/>
    <w:rsid w:val="00C90C7B"/>
    <w:rsid w:val="00C9137A"/>
    <w:rsid w:val="00CA667A"/>
    <w:rsid w:val="00CB5BB4"/>
    <w:rsid w:val="00CC26E2"/>
    <w:rsid w:val="00CF5F6E"/>
    <w:rsid w:val="00D04300"/>
    <w:rsid w:val="00D12A30"/>
    <w:rsid w:val="00D3290D"/>
    <w:rsid w:val="00D42274"/>
    <w:rsid w:val="00D433A1"/>
    <w:rsid w:val="00D54F63"/>
    <w:rsid w:val="00D5766C"/>
    <w:rsid w:val="00D62426"/>
    <w:rsid w:val="00D72B00"/>
    <w:rsid w:val="00D804D5"/>
    <w:rsid w:val="00D9064C"/>
    <w:rsid w:val="00D96015"/>
    <w:rsid w:val="00DF266C"/>
    <w:rsid w:val="00E143DF"/>
    <w:rsid w:val="00E3436C"/>
    <w:rsid w:val="00E367A0"/>
    <w:rsid w:val="00E47A7F"/>
    <w:rsid w:val="00E86BCF"/>
    <w:rsid w:val="00EA577B"/>
    <w:rsid w:val="00EB18F0"/>
    <w:rsid w:val="00EB3476"/>
    <w:rsid w:val="00EE12C1"/>
    <w:rsid w:val="00F52CF6"/>
    <w:rsid w:val="00F93A1A"/>
    <w:rsid w:val="00F950E1"/>
    <w:rsid w:val="00FA0011"/>
    <w:rsid w:val="00FB3281"/>
    <w:rsid w:val="00FC5D91"/>
    <w:rsid w:val="00FE2B68"/>
    <w:rsid w:val="00FE6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A7"/>
    <w:rPr>
      <w:rFonts w:ascii="Times New Roman" w:eastAsia="Times New Roman" w:hAnsi="Times New Roman" w:cs="Times New Roman"/>
      <w:lang w:val="ro-RO"/>
    </w:rPr>
  </w:style>
  <w:style w:type="paragraph" w:styleId="Titlu1">
    <w:name w:val="heading 1"/>
    <w:basedOn w:val="Normal"/>
    <w:next w:val="Normal"/>
    <w:link w:val="Titlu1Caracter"/>
    <w:qFormat/>
    <w:rsid w:val="0030725F"/>
    <w:pPr>
      <w:keepNext/>
      <w:widowControl/>
      <w:autoSpaceDE/>
      <w:autoSpaceDN/>
      <w:jc w:val="center"/>
      <w:outlineLvl w:val="0"/>
    </w:pPr>
    <w:rPr>
      <w:b/>
      <w:bCs/>
      <w:sz w:val="28"/>
      <w:szCs w:val="24"/>
      <w:lang w:val="en-US"/>
    </w:rPr>
  </w:style>
  <w:style w:type="paragraph" w:styleId="Titlu2">
    <w:name w:val="heading 2"/>
    <w:basedOn w:val="Normal"/>
    <w:link w:val="Titlu2Caracter"/>
    <w:qFormat/>
    <w:rsid w:val="0030725F"/>
    <w:pPr>
      <w:widowControl/>
      <w:autoSpaceDE/>
      <w:autoSpaceDN/>
      <w:spacing w:before="120"/>
      <w:outlineLvl w:val="1"/>
    </w:pPr>
    <w:rPr>
      <w:rFonts w:ascii="Arial" w:hAnsi="Arial"/>
      <w:b/>
      <w:sz w:val="24"/>
      <w:szCs w:val="20"/>
      <w:lang w:val="en-US" w:eastAsia="ro-RO"/>
    </w:rPr>
  </w:style>
  <w:style w:type="paragraph" w:styleId="Titlu3">
    <w:name w:val="heading 3"/>
    <w:basedOn w:val="Normal"/>
    <w:link w:val="Titlu3Caracter"/>
    <w:qFormat/>
    <w:rsid w:val="0030725F"/>
    <w:pPr>
      <w:widowControl/>
      <w:autoSpaceDE/>
      <w:autoSpaceDN/>
      <w:spacing w:before="120"/>
      <w:outlineLvl w:val="2"/>
    </w:pPr>
    <w:rPr>
      <w:b/>
      <w:sz w:val="24"/>
      <w:szCs w:val="20"/>
      <w:lang w:val="en-US" w:eastAsia="ro-RO"/>
    </w:rPr>
  </w:style>
  <w:style w:type="paragraph" w:styleId="Titlu4">
    <w:name w:val="heading 4"/>
    <w:basedOn w:val="Normal"/>
    <w:next w:val="Normal"/>
    <w:link w:val="Titlu4Caracte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30725F"/>
    <w:pPr>
      <w:widowControl/>
      <w:suppressAutoHyphens/>
      <w:autoSpaceDE/>
      <w:autoSpaceDN/>
      <w:spacing w:before="240" w:after="60"/>
      <w:outlineLvl w:val="4"/>
    </w:pPr>
    <w:rPr>
      <w:b/>
      <w:bCs/>
      <w:i/>
      <w:iCs/>
      <w:kern w:val="1"/>
      <w:sz w:val="26"/>
      <w:szCs w:val="26"/>
      <w:lang w:eastAsia="ar-SA"/>
    </w:rPr>
  </w:style>
  <w:style w:type="paragraph" w:styleId="Titlu6">
    <w:name w:val="heading 6"/>
    <w:basedOn w:val="Normal"/>
    <w:next w:val="Normal"/>
    <w:link w:val="Titlu6Caracte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Titlu8">
    <w:name w:val="heading 8"/>
    <w:basedOn w:val="Normal"/>
    <w:next w:val="Normal"/>
    <w:link w:val="Titlu8Caracter"/>
    <w:qFormat/>
    <w:rsid w:val="0030725F"/>
    <w:pPr>
      <w:widowControl/>
      <w:autoSpaceDE/>
      <w:autoSpaceDN/>
      <w:spacing w:before="240" w:after="60"/>
      <w:outlineLvl w:val="7"/>
    </w:pPr>
    <w:rPr>
      <w:i/>
      <w:iCs/>
      <w:sz w:val="24"/>
      <w:szCs w:val="24"/>
      <w:lang w:val="en-US"/>
    </w:rPr>
  </w:style>
  <w:style w:type="paragraph" w:styleId="Titlu9">
    <w:name w:val="heading 9"/>
    <w:basedOn w:val="Normal"/>
    <w:next w:val="Normal"/>
    <w:link w:val="Titlu9Caracte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sid w:val="00BA6D72"/>
    <w:rPr>
      <w:sz w:val="24"/>
      <w:szCs w:val="24"/>
    </w:rPr>
  </w:style>
  <w:style w:type="paragraph" w:styleId="Titlu">
    <w:name w:val="Title"/>
    <w:basedOn w:val="Normal"/>
    <w:link w:val="TitluCaracter"/>
    <w:qFormat/>
    <w:rsid w:val="00BA6D72"/>
    <w:pPr>
      <w:spacing w:before="184"/>
      <w:ind w:left="971" w:right="1006"/>
      <w:jc w:val="center"/>
    </w:pPr>
    <w:rPr>
      <w:b/>
      <w:bCs/>
      <w:sz w:val="32"/>
      <w:szCs w:val="32"/>
    </w:rPr>
  </w:style>
  <w:style w:type="paragraph" w:styleId="Listparagraf">
    <w:name w:val="List Paragraph"/>
    <w:basedOn w:val="Normal"/>
    <w:link w:val="ListparagrafCaracter"/>
    <w:uiPriority w:val="34"/>
    <w:qFormat/>
    <w:rsid w:val="00BA6D72"/>
    <w:pPr>
      <w:spacing w:before="7"/>
      <w:ind w:left="820" w:hanging="361"/>
      <w:jc w:val="both"/>
    </w:pPr>
  </w:style>
  <w:style w:type="paragraph" w:customStyle="1" w:styleId="TableParagraph">
    <w:name w:val="Table Paragraph"/>
    <w:basedOn w:val="Normal"/>
    <w:uiPriority w:val="1"/>
    <w:qFormat/>
    <w:rsid w:val="00BA6D72"/>
  </w:style>
  <w:style w:type="paragraph" w:styleId="Antet">
    <w:name w:val="header"/>
    <w:basedOn w:val="Normal"/>
    <w:link w:val="AntetCaracter"/>
    <w:unhideWhenUsed/>
    <w:rsid w:val="00121798"/>
    <w:pPr>
      <w:tabs>
        <w:tab w:val="center" w:pos="4680"/>
        <w:tab w:val="right" w:pos="9360"/>
      </w:tabs>
    </w:pPr>
  </w:style>
  <w:style w:type="character" w:customStyle="1" w:styleId="AntetCaracter">
    <w:name w:val="Antet Caracter"/>
    <w:basedOn w:val="Fontdeparagrafimplicit"/>
    <w:link w:val="Antet"/>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customStyle="1" w:styleId="UnresolvedMention">
    <w:name w:val="Unresolved Mention"/>
    <w:basedOn w:val="Fontdeparagrafimplicit"/>
    <w:uiPriority w:val="99"/>
    <w:semiHidden/>
    <w:unhideWhenUsed/>
    <w:rsid w:val="00424A1C"/>
    <w:rPr>
      <w:color w:val="605E5C"/>
      <w:shd w:val="clear" w:color="auto" w:fill="E1DFDD"/>
    </w:rPr>
  </w:style>
  <w:style w:type="table" w:styleId="GrilTabel">
    <w:name w:val="Table Grid"/>
    <w:basedOn w:val="TabelNormal"/>
    <w:rsid w:val="00646F2D"/>
    <w:pPr>
      <w:widowControl/>
      <w:autoSpaceDE/>
      <w:autoSpaceDN/>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el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Titlu1Caracter">
    <w:name w:val="Titlu 1 Caracter"/>
    <w:basedOn w:val="Fontdeparagrafimplicit"/>
    <w:link w:val="Titlu1"/>
    <w:rsid w:val="0030725F"/>
    <w:rPr>
      <w:rFonts w:ascii="Times New Roman" w:eastAsia="Times New Roman" w:hAnsi="Times New Roman" w:cs="Times New Roman"/>
      <w:b/>
      <w:bCs/>
      <w:sz w:val="28"/>
      <w:szCs w:val="24"/>
    </w:rPr>
  </w:style>
  <w:style w:type="character" w:customStyle="1" w:styleId="Titlu2Caracter">
    <w:name w:val="Titlu 2 Caracter"/>
    <w:basedOn w:val="Fontdeparagrafimplicit"/>
    <w:link w:val="Titlu2"/>
    <w:rsid w:val="0030725F"/>
    <w:rPr>
      <w:rFonts w:ascii="Arial" w:eastAsia="Times New Roman" w:hAnsi="Arial" w:cs="Times New Roman"/>
      <w:b/>
      <w:sz w:val="24"/>
      <w:szCs w:val="20"/>
      <w:lang w:eastAsia="ro-RO"/>
    </w:rPr>
  </w:style>
  <w:style w:type="character" w:customStyle="1" w:styleId="Titlu3Caracter">
    <w:name w:val="Titlu 3 Caracter"/>
    <w:basedOn w:val="Fontdeparagrafimplicit"/>
    <w:link w:val="Titlu3"/>
    <w:rsid w:val="0030725F"/>
    <w:rPr>
      <w:rFonts w:ascii="Times New Roman" w:eastAsia="Times New Roman" w:hAnsi="Times New Roman" w:cs="Times New Roman"/>
      <w:b/>
      <w:sz w:val="24"/>
      <w:szCs w:val="20"/>
      <w:lang w:eastAsia="ro-RO"/>
    </w:rPr>
  </w:style>
  <w:style w:type="character" w:customStyle="1" w:styleId="Titlu4Caracter">
    <w:name w:val="Titlu 4 Caracter"/>
    <w:basedOn w:val="Fontdeparagrafimplicit"/>
    <w:link w:val="Titlu4"/>
    <w:rsid w:val="0030725F"/>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30725F"/>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uiPriority w:val="9"/>
    <w:rsid w:val="0030725F"/>
    <w:rPr>
      <w:rFonts w:ascii="Times New Roman" w:eastAsia="Times New Roman" w:hAnsi="Times New Roman" w:cs="Times New Roman"/>
      <w:b/>
      <w:bCs/>
      <w:sz w:val="20"/>
      <w:szCs w:val="20"/>
      <w:lang w:val="en-GB" w:eastAsia="en-GB"/>
    </w:rPr>
  </w:style>
  <w:style w:type="character" w:customStyle="1" w:styleId="Titlu8Caracter">
    <w:name w:val="Titlu 8 Caracter"/>
    <w:basedOn w:val="Fontdeparagrafimplicit"/>
    <w:link w:val="Titlu8"/>
    <w:rsid w:val="0030725F"/>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30725F"/>
    <w:rPr>
      <w:rFonts w:ascii="Arial" w:eastAsia="Times New Roman" w:hAnsi="Arial" w:cs="Times New Roman"/>
      <w:sz w:val="20"/>
      <w:szCs w:val="20"/>
      <w:lang w:val="en-GB" w:eastAsia="en-GB"/>
    </w:rPr>
  </w:style>
  <w:style w:type="paragraph" w:customStyle="1" w:styleId="MIRCEAChar">
    <w:name w:val="MIRCEA Char"/>
    <w:basedOn w:val="Textcomentariu"/>
    <w:next w:val="Corptext2"/>
    <w:qFormat/>
    <w:rsid w:val="0030725F"/>
    <w:pPr>
      <w:spacing w:after="200" w:line="276" w:lineRule="auto"/>
    </w:pPr>
    <w:rPr>
      <w:rFonts w:ascii="Arial Narrow" w:hAnsi="Arial Narrow"/>
      <w:szCs w:val="24"/>
    </w:rPr>
  </w:style>
  <w:style w:type="paragraph" w:styleId="Textcomentariu">
    <w:name w:val="annotation text"/>
    <w:basedOn w:val="Normal"/>
    <w:link w:val="TextcomentariuCaracter"/>
    <w:rsid w:val="0030725F"/>
    <w:pPr>
      <w:widowControl/>
      <w:autoSpaceDE/>
      <w:autoSpaceDN/>
    </w:pPr>
    <w:rPr>
      <w:sz w:val="20"/>
      <w:szCs w:val="20"/>
      <w:lang w:val="en-US"/>
    </w:rPr>
  </w:style>
  <w:style w:type="character" w:customStyle="1" w:styleId="TextcomentariuCaracter">
    <w:name w:val="Text comentariu Caracter"/>
    <w:basedOn w:val="Fontdeparagrafimplicit"/>
    <w:link w:val="Textcomentariu"/>
    <w:rsid w:val="0030725F"/>
    <w:rPr>
      <w:rFonts w:ascii="Times New Roman" w:eastAsia="Times New Roman" w:hAnsi="Times New Roman" w:cs="Times New Roman"/>
      <w:sz w:val="20"/>
      <w:szCs w:val="20"/>
    </w:rPr>
  </w:style>
  <w:style w:type="paragraph" w:styleId="Corptext2">
    <w:name w:val="Body Text 2"/>
    <w:basedOn w:val="Normal"/>
    <w:link w:val="Corptext2Caracte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Corptext2Caracter">
    <w:name w:val="Corp text 2 Caracter"/>
    <w:basedOn w:val="Fontdeparagrafimplicit"/>
    <w:link w:val="Corptext2"/>
    <w:rsid w:val="0030725F"/>
    <w:rPr>
      <w:rFonts w:ascii="MS Sans Serif" w:eastAsia="Times New Roman" w:hAnsi="MS Sans Serif" w:cs="Times New Roman"/>
      <w:sz w:val="20"/>
      <w:szCs w:val="20"/>
    </w:rPr>
  </w:style>
  <w:style w:type="paragraph" w:styleId="TextnBalon">
    <w:name w:val="Balloon Text"/>
    <w:basedOn w:val="Normal"/>
    <w:link w:val="TextnBalonCaracter"/>
    <w:rsid w:val="0030725F"/>
    <w:pPr>
      <w:widowControl/>
      <w:autoSpaceDE/>
      <w:autoSpaceDN/>
    </w:pPr>
    <w:rPr>
      <w:rFonts w:ascii="Tahoma" w:hAnsi="Tahoma"/>
      <w:sz w:val="16"/>
      <w:szCs w:val="16"/>
      <w:lang w:val="en-US"/>
    </w:rPr>
  </w:style>
  <w:style w:type="character" w:customStyle="1" w:styleId="TextnBalonCaracter">
    <w:name w:val="Text în Balon Caracter"/>
    <w:basedOn w:val="Fontdeparagrafimplicit"/>
    <w:link w:val="TextnBalon"/>
    <w:rsid w:val="0030725F"/>
    <w:rPr>
      <w:rFonts w:ascii="Tahoma" w:eastAsia="Times New Roman" w:hAnsi="Tahoma" w:cs="Times New Roman"/>
      <w:sz w:val="16"/>
      <w:szCs w:val="16"/>
    </w:rPr>
  </w:style>
  <w:style w:type="character" w:customStyle="1" w:styleId="CorptextCaracter">
    <w:name w:val="Corp text Caracter"/>
    <w:link w:val="Corptext"/>
    <w:rsid w:val="0030725F"/>
    <w:rPr>
      <w:rFonts w:ascii="Times New Roman" w:eastAsia="Times New Roman" w:hAnsi="Times New Roman" w:cs="Times New Roman"/>
      <w:sz w:val="24"/>
      <w:szCs w:val="24"/>
      <w:lang w:val="ro-RO"/>
    </w:rPr>
  </w:style>
  <w:style w:type="paragraph" w:styleId="Indentcorptext">
    <w:name w:val="Body Text Indent"/>
    <w:basedOn w:val="Normal"/>
    <w:link w:val="IndentcorptextCaracter"/>
    <w:rsid w:val="0030725F"/>
    <w:pPr>
      <w:widowControl/>
      <w:autoSpaceDE/>
      <w:autoSpaceDN/>
      <w:spacing w:after="120"/>
      <w:ind w:left="283"/>
    </w:pPr>
    <w:rPr>
      <w:sz w:val="24"/>
      <w:szCs w:val="24"/>
      <w:lang w:val="en-US"/>
    </w:rPr>
  </w:style>
  <w:style w:type="character" w:customStyle="1" w:styleId="IndentcorptextCaracter">
    <w:name w:val="Indent corp text Caracter"/>
    <w:basedOn w:val="Fontdeparagrafimplicit"/>
    <w:link w:val="Indentcorptext"/>
    <w:rsid w:val="0030725F"/>
    <w:rPr>
      <w:rFonts w:ascii="Times New Roman" w:eastAsia="Times New Roman" w:hAnsi="Times New Roman" w:cs="Times New Roman"/>
      <w:sz w:val="24"/>
      <w:szCs w:val="24"/>
    </w:rPr>
  </w:style>
  <w:style w:type="paragraph" w:styleId="Legend">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Referincomentariu">
    <w:name w:val="annotation reference"/>
    <w:unhideWhenUsed/>
    <w:rsid w:val="0030725F"/>
    <w:rPr>
      <w:sz w:val="16"/>
      <w:szCs w:val="16"/>
    </w:rPr>
  </w:style>
  <w:style w:type="paragraph" w:styleId="SubiectComentariu">
    <w:name w:val="annotation subject"/>
    <w:basedOn w:val="Textcomentariu"/>
    <w:next w:val="Textcomentariu"/>
    <w:link w:val="SubiectComentariuCaracter"/>
    <w:uiPriority w:val="99"/>
    <w:semiHidden/>
    <w:rsid w:val="0030725F"/>
    <w:rPr>
      <w:b/>
      <w:bCs/>
    </w:rPr>
  </w:style>
  <w:style w:type="character" w:customStyle="1" w:styleId="SubiectComentariuCaracter">
    <w:name w:val="Subiect Comentariu Caracter"/>
    <w:basedOn w:val="TextcomentariuCaracter"/>
    <w:link w:val="SubiectComentariu"/>
    <w:uiPriority w:val="99"/>
    <w:semiHidden/>
    <w:rsid w:val="0030725F"/>
    <w:rPr>
      <w:rFonts w:ascii="Times New Roman" w:eastAsia="Times New Roman" w:hAnsi="Times New Roman" w:cs="Times New Roman"/>
      <w:b/>
      <w:bCs/>
      <w:sz w:val="20"/>
      <w:szCs w:val="20"/>
    </w:rPr>
  </w:style>
  <w:style w:type="paragraph" w:styleId="Plandocument">
    <w:name w:val="Document Map"/>
    <w:basedOn w:val="Normal"/>
    <w:link w:val="PlandocumentCaracte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PlandocumentCaracter">
    <w:name w:val="Plan document Caracter"/>
    <w:basedOn w:val="Fontdeparagrafimplicit"/>
    <w:link w:val="Plandocument"/>
    <w:rsid w:val="0030725F"/>
    <w:rPr>
      <w:rFonts w:ascii="Tahoma" w:eastAsia="Calibri" w:hAnsi="Tahoma" w:cs="Times New Roman"/>
      <w:sz w:val="20"/>
      <w:szCs w:val="20"/>
      <w:shd w:val="clear" w:color="auto" w:fill="000080"/>
      <w:lang w:val="ro-RO"/>
    </w:rPr>
  </w:style>
  <w:style w:type="paragraph" w:styleId="Textnotdefinal">
    <w:name w:val="endnote text"/>
    <w:basedOn w:val="Normal"/>
    <w:link w:val="TextnotdefinalCaracte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TextnotdefinalCaracter">
    <w:name w:val="Text notă de final Caracter"/>
    <w:basedOn w:val="Fontdeparagrafimplicit"/>
    <w:link w:val="Textnotdefinal"/>
    <w:rsid w:val="0030725F"/>
    <w:rPr>
      <w:rFonts w:ascii="Arial" w:eastAsia="Lucida Sans Unicode" w:hAnsi="Arial" w:cs="Mangal"/>
      <w:kern w:val="2"/>
      <w:sz w:val="20"/>
      <w:szCs w:val="18"/>
      <w:lang w:val="en-GB" w:eastAsia="hi-IN" w:bidi="hi-IN"/>
    </w:rPr>
  </w:style>
  <w:style w:type="character" w:styleId="Referinnotdesubsol">
    <w:name w:val="footnote reference"/>
    <w:uiPriority w:val="99"/>
    <w:rsid w:val="0030725F"/>
    <w:rPr>
      <w:vertAlign w:val="superscript"/>
    </w:rPr>
  </w:style>
  <w:style w:type="paragraph" w:styleId="Textnotdesubsol">
    <w:name w:val="footnote text"/>
    <w:basedOn w:val="Normal"/>
    <w:link w:val="TextnotdesubsolCaracte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30725F"/>
    <w:rPr>
      <w:rFonts w:ascii="Verdana" w:eastAsia="Times New Roman" w:hAnsi="Verdana" w:cs="Times New Roman"/>
      <w:kern w:val="1"/>
      <w:sz w:val="20"/>
      <w:szCs w:val="20"/>
      <w:lang w:val="en-GB" w:eastAsia="ar-SA"/>
    </w:rPr>
  </w:style>
  <w:style w:type="character" w:styleId="CitareHTML">
    <w:name w:val="HTML Cite"/>
    <w:uiPriority w:val="99"/>
    <w:unhideWhenUsed/>
    <w:rsid w:val="0030725F"/>
    <w:rPr>
      <w:i/>
      <w:iCs/>
    </w:rPr>
  </w:style>
  <w:style w:type="paragraph" w:styleId="PreformatatHTML">
    <w:name w:val="HTML Preformatted"/>
    <w:basedOn w:val="Normal"/>
    <w:link w:val="PreformatatHTMLCaracte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PreformatatHTMLCaracter">
    <w:name w:val="Preformatat HTML Caracter"/>
    <w:basedOn w:val="Fontdeparagrafimplicit"/>
    <w:link w:val="PreformatatHTML"/>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Corp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a2">
    <w:name w:val="List 2"/>
    <w:basedOn w:val="List"/>
    <w:rsid w:val="0030725F"/>
    <w:pPr>
      <w:ind w:left="720" w:hanging="360"/>
    </w:pPr>
  </w:style>
  <w:style w:type="paragraph" w:styleId="Listacumarcatori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Numrdepagin">
    <w:name w:val="page number"/>
    <w:rsid w:val="0030725F"/>
  </w:style>
  <w:style w:type="character" w:styleId="Robust">
    <w:name w:val="Strong"/>
    <w:qFormat/>
    <w:rsid w:val="0030725F"/>
    <w:rPr>
      <w:b/>
      <w:bCs/>
    </w:rPr>
  </w:style>
  <w:style w:type="paragraph" w:styleId="Cuprins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Cuprins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Cuprins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Cuprins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Cuprins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Cuprins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Cuprins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Cuprins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Cuprins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Titlu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fCaracter">
    <w:name w:val="Listă paragraf Caracter"/>
    <w:link w:val="Listparagraf"/>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Corp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Titlu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zuire">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Frspaiere">
    <w:name w:val="No Spacing"/>
    <w:link w:val="FrspaiereCaracter"/>
    <w:uiPriority w:val="1"/>
    <w:qFormat/>
    <w:rsid w:val="0030725F"/>
    <w:pPr>
      <w:widowControl/>
      <w:autoSpaceDE/>
      <w:autoSpaceDN/>
    </w:pPr>
    <w:rPr>
      <w:rFonts w:ascii="Calibri" w:eastAsia="Calibri" w:hAnsi="Calibri" w:cs="Times New Roman"/>
      <w:lang w:val="ro-RO"/>
    </w:rPr>
  </w:style>
  <w:style w:type="character" w:customStyle="1" w:styleId="FrspaiereCaracter">
    <w:name w:val="Fără spațiere Caracter"/>
    <w:link w:val="Frspaiere"/>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r="http://schemas.openxmlformats.org/officeDocument/2006/relationships" xmlns:w="http://schemas.openxmlformats.org/wordprocessingml/2006/main">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23</Pages>
  <Words>10940</Words>
  <Characters>62363</Characters>
  <Application>Microsoft Office Word</Application>
  <DocSecurity>0</DocSecurity>
  <Lines>519</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User1</cp:lastModifiedBy>
  <cp:revision>18</cp:revision>
  <dcterms:created xsi:type="dcterms:W3CDTF">2023-09-22T12:05:00Z</dcterms:created>
  <dcterms:modified xsi:type="dcterms:W3CDTF">2025-09-29T14:44:00Z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