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35453" w14:textId="77777777" w:rsidR="00223B03" w:rsidRPr="0004368D" w:rsidRDefault="00223B03" w:rsidP="00AB5ECF">
      <w:pPr>
        <w:spacing w:after="0" w:line="240" w:lineRule="auto"/>
        <w:jc w:val="both"/>
        <w:rPr>
          <w:rFonts w:ascii="Times New Roman" w:hAnsi="Times New Roman"/>
          <w:spacing w:val="2"/>
          <w:sz w:val="24"/>
          <w:szCs w:val="24"/>
        </w:rPr>
      </w:pPr>
      <w:r w:rsidRPr="0004368D">
        <w:rPr>
          <w:rFonts w:ascii="Times New Roman" w:hAnsi="Times New Roman"/>
          <w:spacing w:val="2"/>
          <w:sz w:val="24"/>
          <w:szCs w:val="24"/>
        </w:rPr>
        <w:t xml:space="preserve">                     R O M Â N I A</w:t>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p>
    <w:p w14:paraId="1DC6CD65" w14:textId="77777777" w:rsidR="004A53DC" w:rsidRPr="0004368D" w:rsidRDefault="00223B03" w:rsidP="00AB5ECF">
      <w:pPr>
        <w:spacing w:after="0" w:line="240" w:lineRule="auto"/>
        <w:ind w:left="720" w:hanging="720"/>
        <w:jc w:val="both"/>
        <w:rPr>
          <w:rFonts w:ascii="Times New Roman" w:hAnsi="Times New Roman"/>
          <w:spacing w:val="2"/>
          <w:sz w:val="24"/>
          <w:szCs w:val="24"/>
        </w:rPr>
      </w:pPr>
      <w:r w:rsidRPr="0004368D">
        <w:rPr>
          <w:rFonts w:ascii="Times New Roman" w:hAnsi="Times New Roman"/>
          <w:spacing w:val="2"/>
          <w:sz w:val="24"/>
          <w:szCs w:val="24"/>
        </w:rPr>
        <w:t xml:space="preserve">  MINISTERUL APĂRĂRII NAŢIONALE</w:t>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00455ACC" w:rsidRPr="0004368D">
        <w:rPr>
          <w:rFonts w:ascii="Times New Roman" w:hAnsi="Times New Roman"/>
          <w:spacing w:val="2"/>
          <w:sz w:val="24"/>
          <w:szCs w:val="24"/>
        </w:rPr>
        <w:t xml:space="preserve">                    </w:t>
      </w:r>
      <w:r w:rsidR="004A53DC" w:rsidRPr="0004368D">
        <w:rPr>
          <w:rFonts w:ascii="Times New Roman" w:hAnsi="Times New Roman"/>
          <w:spacing w:val="2"/>
          <w:sz w:val="24"/>
          <w:szCs w:val="24"/>
        </w:rPr>
        <w:t>NECLASIFICAT</w:t>
      </w:r>
      <w:r w:rsidR="00455ACC" w:rsidRPr="0004368D">
        <w:rPr>
          <w:rFonts w:ascii="Times New Roman" w:hAnsi="Times New Roman"/>
          <w:spacing w:val="2"/>
          <w:sz w:val="24"/>
          <w:szCs w:val="24"/>
        </w:rPr>
        <w:t xml:space="preserve">         </w:t>
      </w:r>
      <w:r w:rsidRPr="0004368D">
        <w:rPr>
          <w:rFonts w:ascii="Times New Roman" w:hAnsi="Times New Roman"/>
          <w:spacing w:val="2"/>
          <w:sz w:val="24"/>
          <w:szCs w:val="24"/>
        </w:rPr>
        <w:t>U</w:t>
      </w:r>
      <w:r w:rsidR="00FF07EE" w:rsidRPr="0004368D">
        <w:rPr>
          <w:rFonts w:ascii="Times New Roman" w:hAnsi="Times New Roman"/>
          <w:spacing w:val="2"/>
          <w:sz w:val="24"/>
          <w:szCs w:val="24"/>
        </w:rPr>
        <w:t>nitatea Militară 02444 Sibiu</w:t>
      </w:r>
      <w:r w:rsidR="00FF07EE" w:rsidRPr="0004368D">
        <w:rPr>
          <w:rFonts w:ascii="Times New Roman" w:hAnsi="Times New Roman"/>
          <w:spacing w:val="2"/>
          <w:sz w:val="24"/>
          <w:szCs w:val="24"/>
        </w:rPr>
        <w:tab/>
      </w:r>
      <w:r w:rsidR="00FF07EE" w:rsidRPr="0004368D">
        <w:rPr>
          <w:rFonts w:ascii="Times New Roman" w:hAnsi="Times New Roman"/>
          <w:spacing w:val="2"/>
          <w:sz w:val="24"/>
          <w:szCs w:val="24"/>
        </w:rPr>
        <w:tab/>
      </w:r>
      <w:r w:rsidR="00FF07EE" w:rsidRPr="0004368D">
        <w:rPr>
          <w:rFonts w:ascii="Times New Roman" w:hAnsi="Times New Roman"/>
          <w:spacing w:val="2"/>
          <w:sz w:val="24"/>
          <w:szCs w:val="24"/>
        </w:rPr>
        <w:tab/>
      </w:r>
      <w:r w:rsidR="00455ACC" w:rsidRPr="0004368D">
        <w:rPr>
          <w:rFonts w:ascii="Times New Roman" w:hAnsi="Times New Roman"/>
          <w:spacing w:val="2"/>
          <w:sz w:val="24"/>
          <w:szCs w:val="24"/>
        </w:rPr>
        <w:t xml:space="preserve">                    </w:t>
      </w:r>
      <w:r w:rsidR="004A53DC" w:rsidRPr="0004368D">
        <w:rPr>
          <w:rFonts w:ascii="Times New Roman" w:hAnsi="Times New Roman"/>
          <w:spacing w:val="2"/>
          <w:sz w:val="24"/>
          <w:szCs w:val="24"/>
        </w:rPr>
        <w:t xml:space="preserve">Exemplar unic                       </w:t>
      </w:r>
    </w:p>
    <w:p w14:paraId="6EC25BFA" w14:textId="3428D1B3" w:rsidR="00223B03" w:rsidRPr="0004368D" w:rsidRDefault="00714AD7" w:rsidP="00AB5ECF">
      <w:pPr>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00455ACC" w:rsidRPr="0004368D">
        <w:rPr>
          <w:rFonts w:ascii="Times New Roman" w:hAnsi="Times New Roman"/>
          <w:spacing w:val="2"/>
          <w:sz w:val="24"/>
          <w:szCs w:val="24"/>
        </w:rPr>
        <w:t xml:space="preserve"> </w:t>
      </w:r>
      <w:r>
        <w:rPr>
          <w:rFonts w:ascii="Times New Roman" w:hAnsi="Times New Roman"/>
          <w:spacing w:val="2"/>
          <w:sz w:val="24"/>
          <w:szCs w:val="24"/>
        </w:rPr>
        <w:t xml:space="preserve">Anexă la </w:t>
      </w:r>
      <w:r w:rsidR="00455ACC" w:rsidRPr="0004368D">
        <w:rPr>
          <w:rFonts w:ascii="Times New Roman" w:hAnsi="Times New Roman"/>
          <w:spacing w:val="2"/>
          <w:sz w:val="24"/>
          <w:szCs w:val="24"/>
        </w:rPr>
        <w:t xml:space="preserve">   </w:t>
      </w:r>
      <w:r w:rsidR="00223B03" w:rsidRPr="0004368D">
        <w:rPr>
          <w:rFonts w:ascii="Times New Roman" w:hAnsi="Times New Roman"/>
          <w:spacing w:val="2"/>
          <w:sz w:val="24"/>
          <w:szCs w:val="24"/>
        </w:rPr>
        <w:t>__________</w:t>
      </w:r>
    </w:p>
    <w:p w14:paraId="314F802E" w14:textId="77777777" w:rsidR="00223B03" w:rsidRPr="0004368D" w:rsidRDefault="00455ACC" w:rsidP="00AB5ECF">
      <w:pPr>
        <w:spacing w:after="0" w:line="240" w:lineRule="auto"/>
        <w:jc w:val="both"/>
        <w:rPr>
          <w:rFonts w:ascii="Times New Roman" w:hAnsi="Times New Roman"/>
          <w:spacing w:val="2"/>
          <w:sz w:val="24"/>
          <w:szCs w:val="24"/>
        </w:rPr>
      </w:pPr>
      <w:r w:rsidRPr="0004368D">
        <w:rPr>
          <w:rFonts w:ascii="Times New Roman" w:hAnsi="Times New Roman"/>
          <w:spacing w:val="2"/>
          <w:sz w:val="24"/>
          <w:szCs w:val="24"/>
        </w:rPr>
        <w:t xml:space="preserve">                     </w:t>
      </w:r>
      <w:r w:rsidR="00223B03" w:rsidRPr="0004368D">
        <w:rPr>
          <w:rFonts w:ascii="Times New Roman" w:hAnsi="Times New Roman"/>
          <w:spacing w:val="2"/>
          <w:sz w:val="24"/>
          <w:szCs w:val="24"/>
        </w:rPr>
        <w:t>Nr. _______</w:t>
      </w:r>
    </w:p>
    <w:p w14:paraId="51F53003" w14:textId="77777777" w:rsidR="00223B03" w:rsidRPr="0004368D" w:rsidRDefault="00223B03" w:rsidP="00AB5ECF">
      <w:pPr>
        <w:spacing w:after="0" w:line="240" w:lineRule="auto"/>
        <w:jc w:val="both"/>
        <w:rPr>
          <w:rFonts w:ascii="Times New Roman" w:hAnsi="Times New Roman"/>
          <w:spacing w:val="2"/>
          <w:sz w:val="24"/>
          <w:szCs w:val="24"/>
        </w:rPr>
      </w:pP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p>
    <w:p w14:paraId="463FD1FC" w14:textId="77777777" w:rsidR="00F10943" w:rsidRPr="0004368D" w:rsidRDefault="00F10943" w:rsidP="00AB5ECF">
      <w:pPr>
        <w:spacing w:after="0" w:line="240" w:lineRule="auto"/>
        <w:jc w:val="both"/>
        <w:rPr>
          <w:rFonts w:ascii="Times New Roman" w:hAnsi="Times New Roman"/>
          <w:b/>
          <w:spacing w:val="2"/>
          <w:sz w:val="24"/>
          <w:szCs w:val="24"/>
        </w:rPr>
      </w:pPr>
    </w:p>
    <w:p w14:paraId="196783CB" w14:textId="77777777" w:rsidR="00223B03" w:rsidRPr="0004368D" w:rsidRDefault="00455ACC" w:rsidP="00AB5ECF">
      <w:pPr>
        <w:spacing w:after="0" w:line="240" w:lineRule="auto"/>
        <w:jc w:val="center"/>
        <w:rPr>
          <w:rFonts w:ascii="Times New Roman" w:hAnsi="Times New Roman"/>
          <w:b/>
          <w:spacing w:val="2"/>
          <w:sz w:val="24"/>
          <w:szCs w:val="24"/>
        </w:rPr>
      </w:pPr>
      <w:r w:rsidRPr="0004368D">
        <w:rPr>
          <w:rFonts w:ascii="Times New Roman" w:hAnsi="Times New Roman"/>
          <w:b/>
          <w:spacing w:val="2"/>
          <w:sz w:val="24"/>
          <w:szCs w:val="24"/>
        </w:rPr>
        <w:t xml:space="preserve">                                                      </w:t>
      </w:r>
      <w:r w:rsidR="00223B03" w:rsidRPr="0004368D">
        <w:rPr>
          <w:rFonts w:ascii="Times New Roman" w:hAnsi="Times New Roman"/>
          <w:b/>
          <w:spacing w:val="2"/>
          <w:sz w:val="24"/>
          <w:szCs w:val="24"/>
        </w:rPr>
        <w:t>A P R O B</w:t>
      </w:r>
    </w:p>
    <w:p w14:paraId="3337D505" w14:textId="77777777" w:rsidR="00223B03" w:rsidRPr="0004368D" w:rsidRDefault="00223B03" w:rsidP="00AB5ECF">
      <w:pPr>
        <w:spacing w:after="0" w:line="240" w:lineRule="auto"/>
        <w:ind w:left="2880" w:firstLine="720"/>
        <w:jc w:val="center"/>
        <w:rPr>
          <w:rFonts w:ascii="Times New Roman" w:hAnsi="Times New Roman"/>
          <w:spacing w:val="2"/>
          <w:sz w:val="24"/>
          <w:szCs w:val="24"/>
        </w:rPr>
      </w:pPr>
      <w:r w:rsidRPr="0004368D">
        <w:rPr>
          <w:rFonts w:ascii="Times New Roman" w:hAnsi="Times New Roman"/>
          <w:spacing w:val="2"/>
          <w:sz w:val="24"/>
          <w:szCs w:val="24"/>
        </w:rPr>
        <w:t>ŞEFUL UNITĂŢII MILITARE 02444 SIBIU</w:t>
      </w:r>
    </w:p>
    <w:p w14:paraId="7FF3E539" w14:textId="77777777" w:rsidR="00223B03" w:rsidRPr="0004368D" w:rsidRDefault="00455ACC" w:rsidP="00AB5ECF">
      <w:pPr>
        <w:spacing w:after="0" w:line="240" w:lineRule="auto"/>
        <w:jc w:val="center"/>
        <w:rPr>
          <w:rFonts w:ascii="Times New Roman" w:hAnsi="Times New Roman"/>
          <w:spacing w:val="2"/>
          <w:sz w:val="24"/>
          <w:szCs w:val="24"/>
        </w:rPr>
      </w:pPr>
      <w:r w:rsidRPr="0004368D">
        <w:rPr>
          <w:rFonts w:ascii="Times New Roman" w:hAnsi="Times New Roman"/>
          <w:spacing w:val="2"/>
          <w:sz w:val="24"/>
          <w:szCs w:val="24"/>
        </w:rPr>
        <w:t xml:space="preserve">           </w:t>
      </w:r>
      <w:r w:rsidR="00223B03" w:rsidRPr="0004368D">
        <w:rPr>
          <w:rFonts w:ascii="Times New Roman" w:hAnsi="Times New Roman"/>
          <w:spacing w:val="2"/>
          <w:sz w:val="24"/>
          <w:szCs w:val="24"/>
        </w:rPr>
        <w:t>Colonel  inginer</w:t>
      </w:r>
    </w:p>
    <w:p w14:paraId="4AADB5B1" w14:textId="77777777" w:rsidR="00223B03" w:rsidRPr="0004368D" w:rsidRDefault="00223B03" w:rsidP="00AB5ECF">
      <w:pPr>
        <w:spacing w:after="0" w:line="240" w:lineRule="auto"/>
        <w:jc w:val="right"/>
        <w:rPr>
          <w:rFonts w:ascii="Times New Roman" w:hAnsi="Times New Roman"/>
          <w:b/>
          <w:spacing w:val="2"/>
          <w:sz w:val="24"/>
          <w:szCs w:val="24"/>
        </w:rPr>
      </w:pPr>
    </w:p>
    <w:p w14:paraId="0520160E" w14:textId="77777777" w:rsidR="00223B03" w:rsidRPr="0004368D" w:rsidRDefault="00455ACC" w:rsidP="00AB5ECF">
      <w:pPr>
        <w:spacing w:after="0" w:line="240" w:lineRule="auto"/>
        <w:jc w:val="center"/>
        <w:rPr>
          <w:rFonts w:ascii="Times New Roman" w:hAnsi="Times New Roman"/>
          <w:b/>
          <w:i/>
          <w:spacing w:val="2"/>
          <w:sz w:val="24"/>
          <w:szCs w:val="24"/>
        </w:rPr>
      </w:pPr>
      <w:r w:rsidRPr="0004368D">
        <w:rPr>
          <w:rFonts w:ascii="Times New Roman" w:hAnsi="Times New Roman"/>
          <w:b/>
          <w:spacing w:val="2"/>
          <w:sz w:val="24"/>
          <w:szCs w:val="24"/>
        </w:rPr>
        <w:t xml:space="preserve">                                     </w:t>
      </w:r>
      <w:r w:rsidR="00124BB7" w:rsidRPr="0004368D">
        <w:rPr>
          <w:rFonts w:ascii="Times New Roman" w:hAnsi="Times New Roman"/>
          <w:b/>
          <w:spacing w:val="2"/>
          <w:sz w:val="24"/>
          <w:szCs w:val="24"/>
        </w:rPr>
        <w:t xml:space="preserve">                           </w:t>
      </w:r>
      <w:r w:rsidRPr="0004368D">
        <w:rPr>
          <w:rFonts w:ascii="Times New Roman" w:hAnsi="Times New Roman"/>
          <w:b/>
          <w:spacing w:val="2"/>
          <w:sz w:val="24"/>
          <w:szCs w:val="24"/>
        </w:rPr>
        <w:t xml:space="preserve"> </w:t>
      </w:r>
      <w:r w:rsidR="00D12D90" w:rsidRPr="0004368D">
        <w:rPr>
          <w:rFonts w:ascii="Times New Roman" w:hAnsi="Times New Roman"/>
          <w:b/>
          <w:i/>
          <w:spacing w:val="2"/>
          <w:sz w:val="24"/>
          <w:szCs w:val="24"/>
        </w:rPr>
        <w:t>Dănuț UNGUREANU</w:t>
      </w:r>
    </w:p>
    <w:p w14:paraId="3AFAC6E4" w14:textId="77777777" w:rsidR="00223B03" w:rsidRPr="0004368D" w:rsidRDefault="0009083A" w:rsidP="00AB5ECF">
      <w:pPr>
        <w:widowControl w:val="0"/>
        <w:autoSpaceDE w:val="0"/>
        <w:autoSpaceDN w:val="0"/>
        <w:adjustRightInd w:val="0"/>
        <w:spacing w:after="0" w:line="240" w:lineRule="auto"/>
        <w:jc w:val="right"/>
        <w:rPr>
          <w:rFonts w:ascii="Times New Roman" w:hAnsi="Times New Roman"/>
          <w:sz w:val="24"/>
          <w:szCs w:val="24"/>
        </w:rPr>
      </w:pPr>
      <w:r w:rsidRPr="0004368D">
        <w:rPr>
          <w:rFonts w:ascii="Times New Roman" w:hAnsi="Times New Roman"/>
          <w:sz w:val="24"/>
          <w:szCs w:val="24"/>
        </w:rPr>
        <w:t xml:space="preserve"> </w:t>
      </w:r>
    </w:p>
    <w:p w14:paraId="41ACEE52" w14:textId="77777777" w:rsidR="00223B03" w:rsidRPr="0004368D" w:rsidRDefault="00223B03" w:rsidP="00AB5ECF">
      <w:pPr>
        <w:widowControl w:val="0"/>
        <w:autoSpaceDE w:val="0"/>
        <w:autoSpaceDN w:val="0"/>
        <w:adjustRightInd w:val="0"/>
        <w:spacing w:after="0" w:line="240" w:lineRule="auto"/>
        <w:jc w:val="both"/>
        <w:rPr>
          <w:rFonts w:ascii="Times New Roman" w:hAnsi="Times New Roman"/>
          <w:sz w:val="24"/>
          <w:szCs w:val="24"/>
        </w:rPr>
      </w:pPr>
    </w:p>
    <w:p w14:paraId="223FA34C" w14:textId="07BD6E2C" w:rsidR="00223B03" w:rsidRPr="0004368D" w:rsidRDefault="00714AD7" w:rsidP="00AB5ECF">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Anexa 1-Riscuri</w:t>
      </w:r>
    </w:p>
    <w:p w14:paraId="21E1AFA4" w14:textId="62883966" w:rsidR="00EA16D7" w:rsidRPr="00EA16D7" w:rsidRDefault="00714AD7" w:rsidP="00EA16D7">
      <w:pPr>
        <w:pStyle w:val="ListParagraph"/>
        <w:shd w:val="clear" w:color="auto" w:fill="FFFFFF"/>
        <w:ind w:left="0"/>
        <w:jc w:val="center"/>
        <w:rPr>
          <w:i/>
          <w:szCs w:val="24"/>
          <w:lang w:val="ro-RO"/>
        </w:rPr>
      </w:pPr>
      <w:r>
        <w:rPr>
          <w:i/>
          <w:lang w:val="ro-RO"/>
        </w:rPr>
        <w:t>Referitoare la</w:t>
      </w:r>
    </w:p>
    <w:p w14:paraId="6A1BDE2C" w14:textId="2C48531D" w:rsidR="00EA16D7" w:rsidRPr="00EA16D7" w:rsidRDefault="00EA16D7" w:rsidP="00EA16D7">
      <w:pPr>
        <w:spacing w:after="0"/>
        <w:jc w:val="center"/>
        <w:rPr>
          <w:rFonts w:ascii="Times New Roman" w:hAnsi="Times New Roman"/>
          <w:b/>
        </w:rPr>
      </w:pPr>
      <w:r w:rsidRPr="00EA16D7">
        <w:rPr>
          <w:rFonts w:ascii="Times New Roman" w:hAnsi="Times New Roman"/>
          <w:b/>
        </w:rPr>
        <w:t xml:space="preserve">Elaborarea studiului de fezabilitate </w:t>
      </w:r>
      <w:r w:rsidR="00714AD7">
        <w:rPr>
          <w:rFonts w:ascii="Times New Roman" w:hAnsi="Times New Roman"/>
          <w:b/>
        </w:rPr>
        <w:t>și la proiectul</w:t>
      </w:r>
      <w:r w:rsidRPr="00EA16D7">
        <w:rPr>
          <w:rFonts w:ascii="Times New Roman" w:hAnsi="Times New Roman"/>
          <w:b/>
        </w:rPr>
        <w:t xml:space="preserve"> de investiție imobiliară </w:t>
      </w:r>
    </w:p>
    <w:p w14:paraId="4A2735A5" w14:textId="31060221" w:rsidR="00EA16D7" w:rsidRPr="00EA16D7" w:rsidRDefault="00EA16D7" w:rsidP="00EA16D7">
      <w:pPr>
        <w:spacing w:after="0"/>
        <w:jc w:val="center"/>
        <w:rPr>
          <w:rFonts w:ascii="Times New Roman" w:eastAsia="Calibri" w:hAnsi="Times New Roman"/>
          <w:b/>
          <w:lang w:eastAsia="en-US"/>
        </w:rPr>
      </w:pPr>
      <w:r w:rsidRPr="00EA16D7">
        <w:rPr>
          <w:rFonts w:ascii="Times New Roman" w:hAnsi="Times New Roman"/>
          <w:b/>
          <w:i/>
        </w:rPr>
        <w:t xml:space="preserve">„Lucrări de investiții </w:t>
      </w:r>
      <w:r>
        <w:rPr>
          <w:rFonts w:ascii="Times New Roman" w:hAnsi="Times New Roman"/>
          <w:b/>
          <w:i/>
        </w:rPr>
        <w:t>în cazarma 829 Prundu Bârgăului</w:t>
      </w:r>
      <w:r w:rsidRPr="00EA16D7">
        <w:rPr>
          <w:rFonts w:ascii="Times New Roman" w:hAnsi="Times New Roman"/>
          <w:b/>
          <w:i/>
        </w:rPr>
        <w:t>”, cod proiect 2025–C/I-829</w:t>
      </w:r>
    </w:p>
    <w:p w14:paraId="79C67181" w14:textId="7FA1F5C5" w:rsidR="00CB6662" w:rsidRPr="008D094E" w:rsidRDefault="00CB6662" w:rsidP="00EA16D7">
      <w:pPr>
        <w:widowControl w:val="0"/>
        <w:tabs>
          <w:tab w:val="left" w:pos="851"/>
          <w:tab w:val="left" w:pos="993"/>
        </w:tabs>
        <w:autoSpaceDE w:val="0"/>
        <w:autoSpaceDN w:val="0"/>
        <w:adjustRightInd w:val="0"/>
        <w:spacing w:after="0" w:line="240" w:lineRule="auto"/>
        <w:jc w:val="both"/>
        <w:rPr>
          <w:rFonts w:ascii="Times New Roman" w:hAnsi="Times New Roman"/>
          <w:i/>
          <w:sz w:val="24"/>
          <w:szCs w:val="24"/>
        </w:rPr>
      </w:pPr>
    </w:p>
    <w:p w14:paraId="3168AE5C" w14:textId="1C679DC3" w:rsidR="00714AD7" w:rsidRPr="00714AD7" w:rsidRDefault="00714AD7" w:rsidP="00714AD7">
      <w:pPr>
        <w:shd w:val="clear" w:color="auto" w:fill="FFFFFF"/>
        <w:spacing w:after="0" w:line="240" w:lineRule="auto"/>
        <w:rPr>
          <w:rFonts w:ascii="Times New Roman" w:hAnsi="Times New Roman"/>
          <w:b/>
          <w:sz w:val="24"/>
          <w:szCs w:val="24"/>
          <w:lang w:eastAsia="en-US"/>
        </w:rPr>
      </w:pPr>
    </w:p>
    <w:p w14:paraId="17F5C2A3" w14:textId="77777777" w:rsidR="00714AD7" w:rsidRPr="00714AD7" w:rsidRDefault="00714AD7" w:rsidP="00714AD7">
      <w:pPr>
        <w:tabs>
          <w:tab w:val="left" w:pos="0"/>
          <w:tab w:val="left" w:pos="709"/>
          <w:tab w:val="left" w:pos="851"/>
          <w:tab w:val="left" w:pos="993"/>
        </w:tabs>
        <w:spacing w:after="0" w:line="240" w:lineRule="auto"/>
        <w:ind w:right="-2" w:firstLine="709"/>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Identificarea riscului este termenul utilizat pentru recunoașterea tuturor riscurilor posibile care ar putea să apară într-un anumit timp în arealul de interes.</w:t>
      </w:r>
    </w:p>
    <w:p w14:paraId="4A389811" w14:textId="77777777" w:rsidR="00714AD7" w:rsidRPr="00714AD7" w:rsidRDefault="00714AD7" w:rsidP="00714AD7">
      <w:pPr>
        <w:tabs>
          <w:tab w:val="left" w:pos="0"/>
          <w:tab w:val="left" w:pos="709"/>
          <w:tab w:val="left" w:pos="851"/>
          <w:tab w:val="left" w:pos="993"/>
        </w:tabs>
        <w:spacing w:after="0" w:line="240" w:lineRule="auto"/>
        <w:ind w:right="-2" w:firstLine="709"/>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Scopurile identificării acestora sunt:</w:t>
      </w:r>
    </w:p>
    <w:p w14:paraId="782EAE7F" w14:textId="77777777" w:rsidR="00714AD7" w:rsidRPr="00714AD7" w:rsidRDefault="00714AD7" w:rsidP="00714AD7">
      <w:pPr>
        <w:numPr>
          <w:ilvl w:val="0"/>
          <w:numId w:val="37"/>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reducerea (pe cât posibil, evitarea) pierderilor posibile generate;</w:t>
      </w:r>
    </w:p>
    <w:p w14:paraId="31E934AD" w14:textId="77777777" w:rsidR="00714AD7" w:rsidRPr="00714AD7" w:rsidRDefault="00714AD7" w:rsidP="00714AD7">
      <w:pPr>
        <w:numPr>
          <w:ilvl w:val="0"/>
          <w:numId w:val="37"/>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asigurarea unei asistențe prompte și calificate a victimelor;</w:t>
      </w:r>
    </w:p>
    <w:p w14:paraId="5A96921C" w14:textId="77777777" w:rsidR="00714AD7" w:rsidRPr="00714AD7" w:rsidRDefault="00714AD7" w:rsidP="00714AD7">
      <w:pPr>
        <w:numPr>
          <w:ilvl w:val="0"/>
          <w:numId w:val="37"/>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realizarea unei refaceri economico-sociale cât mai rapide și durabile;</w:t>
      </w:r>
    </w:p>
    <w:p w14:paraId="5D701E07" w14:textId="77777777" w:rsidR="00714AD7" w:rsidRPr="00714AD7" w:rsidRDefault="00714AD7" w:rsidP="00714AD7">
      <w:pPr>
        <w:numPr>
          <w:ilvl w:val="0"/>
          <w:numId w:val="37"/>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realizarea măsurilor de prevenire și de pregătire pentru intervenție;</w:t>
      </w:r>
    </w:p>
    <w:p w14:paraId="313CD4ED" w14:textId="77777777" w:rsidR="00714AD7" w:rsidRPr="00714AD7" w:rsidRDefault="00714AD7" w:rsidP="00714AD7">
      <w:pPr>
        <w:numPr>
          <w:ilvl w:val="0"/>
          <w:numId w:val="37"/>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măsuri operative urgente de intervenție după declanșarea fenomenelor periculoase cu urmări deosebit de grave;</w:t>
      </w:r>
    </w:p>
    <w:p w14:paraId="05C14E89" w14:textId="77777777" w:rsidR="00714AD7" w:rsidRPr="00714AD7" w:rsidRDefault="00714AD7" w:rsidP="00714AD7">
      <w:pPr>
        <w:shd w:val="clear" w:color="auto" w:fill="FFFFFF"/>
        <w:spacing w:after="0" w:line="240" w:lineRule="auto"/>
        <w:ind w:firstLine="720"/>
        <w:jc w:val="both"/>
        <w:rPr>
          <w:rFonts w:ascii="Times New Roman" w:hAnsi="Times New Roman"/>
          <w:sz w:val="24"/>
          <w:szCs w:val="24"/>
          <w:lang w:eastAsia="en-US"/>
        </w:rPr>
      </w:pPr>
    </w:p>
    <w:p w14:paraId="63EE875A" w14:textId="77777777" w:rsidR="00714AD7" w:rsidRPr="00714AD7" w:rsidRDefault="00714AD7" w:rsidP="00714AD7">
      <w:pPr>
        <w:keepNext/>
        <w:keepLines/>
        <w:numPr>
          <w:ilvl w:val="1"/>
          <w:numId w:val="40"/>
        </w:numPr>
        <w:tabs>
          <w:tab w:val="left" w:pos="1134"/>
        </w:tabs>
        <w:spacing w:after="0" w:line="240" w:lineRule="auto"/>
        <w:ind w:left="1170" w:hanging="450"/>
        <w:contextualSpacing/>
        <w:jc w:val="both"/>
        <w:outlineLvl w:val="0"/>
        <w:rPr>
          <w:rFonts w:ascii="Times New Roman" w:eastAsia="SimSun" w:hAnsi="Times New Roman"/>
          <w:b/>
          <w:bCs/>
          <w:sz w:val="24"/>
          <w:szCs w:val="24"/>
          <w:lang w:eastAsia="ar-SA"/>
        </w:rPr>
      </w:pPr>
      <w:r w:rsidRPr="00714AD7">
        <w:rPr>
          <w:rFonts w:ascii="Times New Roman" w:eastAsia="SimSun" w:hAnsi="Times New Roman"/>
          <w:b/>
          <w:bCs/>
          <w:sz w:val="24"/>
          <w:szCs w:val="24"/>
          <w:lang w:eastAsia="ar-SA"/>
        </w:rPr>
        <w:t>Ipotezele formulate în legătură cu contractul de elaborare a studiului de fezabilitate:</w:t>
      </w:r>
    </w:p>
    <w:p w14:paraId="50CB80A1" w14:textId="77777777" w:rsidR="00714AD7" w:rsidRPr="00714AD7" w:rsidRDefault="00714AD7" w:rsidP="00714AD7">
      <w:pPr>
        <w:shd w:val="clear" w:color="auto" w:fill="FFFFFF"/>
        <w:spacing w:after="0" w:line="240" w:lineRule="auto"/>
        <w:ind w:firstLine="720"/>
        <w:jc w:val="both"/>
        <w:rPr>
          <w:rFonts w:ascii="Times New Roman" w:hAnsi="Times New Roman"/>
          <w:sz w:val="24"/>
          <w:szCs w:val="24"/>
          <w:lang w:eastAsia="en-US"/>
        </w:rPr>
      </w:pPr>
    </w:p>
    <w:p w14:paraId="2A1280C6" w14:textId="77777777" w:rsidR="00714AD7" w:rsidRPr="00714AD7" w:rsidRDefault="00714AD7" w:rsidP="00714AD7">
      <w:pPr>
        <w:numPr>
          <w:ilvl w:val="0"/>
          <w:numId w:val="27"/>
        </w:numPr>
        <w:tabs>
          <w:tab w:val="left" w:pos="460"/>
        </w:tabs>
        <w:spacing w:after="0" w:line="217" w:lineRule="auto"/>
        <w:ind w:left="90" w:right="1" w:firstLine="630"/>
        <w:jc w:val="both"/>
        <w:rPr>
          <w:rFonts w:ascii="Times New Roman" w:hAnsi="Times New Roman"/>
          <w:sz w:val="24"/>
          <w:szCs w:val="24"/>
          <w:lang w:eastAsia="en-US"/>
        </w:rPr>
      </w:pPr>
      <w:r w:rsidRPr="00714AD7">
        <w:rPr>
          <w:rFonts w:ascii="Times New Roman" w:hAnsi="Times New Roman"/>
          <w:sz w:val="24"/>
          <w:szCs w:val="24"/>
          <w:lang w:eastAsia="en-US"/>
        </w:rPr>
        <w:t>Riscul și consecințele aferente unor soluții tehnice greșite sau neadaptate, definite de Prestator și rezultate ca urmare a unor investigații/studii geotehnice, hidrologice, topografice, etc. incomplete, defectuoase sau de slabă calitate sau rezultate în urma unor activități de proiectare defectuoase.</w:t>
      </w:r>
    </w:p>
    <w:p w14:paraId="22E2EF11" w14:textId="77777777" w:rsidR="00714AD7" w:rsidRPr="00714AD7" w:rsidRDefault="00714AD7" w:rsidP="00714AD7">
      <w:pPr>
        <w:numPr>
          <w:ilvl w:val="0"/>
          <w:numId w:val="27"/>
        </w:numPr>
        <w:tabs>
          <w:tab w:val="left" w:pos="480"/>
        </w:tabs>
        <w:spacing w:after="0" w:line="217" w:lineRule="auto"/>
        <w:ind w:left="90" w:right="1" w:firstLine="630"/>
        <w:jc w:val="both"/>
        <w:rPr>
          <w:rFonts w:ascii="Times New Roman" w:hAnsi="Times New Roman"/>
          <w:sz w:val="24"/>
          <w:szCs w:val="24"/>
          <w:lang w:eastAsia="en-US"/>
        </w:rPr>
      </w:pPr>
      <w:r w:rsidRPr="00714AD7">
        <w:rPr>
          <w:rFonts w:ascii="Times New Roman" w:hAnsi="Times New Roman"/>
          <w:sz w:val="24"/>
          <w:szCs w:val="24"/>
          <w:lang w:eastAsia="en-US"/>
        </w:rPr>
        <w:t>Riscul ca soluția tehnică sa nu fie aprobata în CTE MApN chiar dacă aceasta respectă criteriile minime impuse de legislația și normele tehnice în vigoare, atâta timp cât soluțiile tehnice propuse presupun servicii și lucrări care în accepțiunea Autorității contractante o dezavantajează. În  cadrul CTE MApN în momentul susținerii spre avizare a proiectului,  Prestatorului i se vor comunica observațiile și comentariile asupra soluțiilor tehnice care sunt în dezavantajul Autorității contractante. Având în vedere faptul că obiectivul de investiții se afla în faza de proiectare Studiu de Fezabilitate, Prestatorul va întocmi o documentație în conformitate cu prevederile HG 907/2016 pe care o va propune spre avizare și punere în acord cu Autoritatea Contractantă ale cărui interese sunt reprezentate prin CTE MApN. În momentul susținerii documentației tehnice în vederea obținerii avizului CTE MApN, Prestatorul va demonstra și asigura Autoritatea Contractantă de îndeplinirea prevederilor și cerințelor HG 907/2016, la nivelul documentației tehnice propuse spre avizare precum și asumarea acesteia în conformitate cu prevederile Legii 10/1995 privind calitatea în construcții, republicată, cu modificările și completările ulterioare. Obținerea avizului CTE MApN nu exonerează Prestatorul de asumarea în continuare a îndeplinirii prevederilor și cerințelor HG 907/2016, la nivelul documentației tehnice propuse spre avizare precum și însușirea acesteia în conformitate cu prevederile Legii 10/1995 privind calitatea în construcții, republicată, cu modificările și completările ulterioare.</w:t>
      </w:r>
    </w:p>
    <w:p w14:paraId="76FA2F6C" w14:textId="77777777" w:rsidR="00714AD7" w:rsidRPr="00714AD7" w:rsidRDefault="00714AD7" w:rsidP="00714AD7">
      <w:pPr>
        <w:numPr>
          <w:ilvl w:val="0"/>
          <w:numId w:val="27"/>
        </w:numPr>
        <w:tabs>
          <w:tab w:val="left" w:pos="480"/>
        </w:tabs>
        <w:spacing w:after="0" w:line="217" w:lineRule="auto"/>
        <w:ind w:left="90" w:right="1" w:firstLine="630"/>
        <w:jc w:val="both"/>
        <w:rPr>
          <w:rFonts w:ascii="Times New Roman" w:hAnsi="Times New Roman"/>
          <w:sz w:val="24"/>
          <w:szCs w:val="24"/>
          <w:lang w:eastAsia="en-US"/>
        </w:rPr>
      </w:pPr>
      <w:r w:rsidRPr="00714AD7">
        <w:rPr>
          <w:rFonts w:ascii="Times New Roman" w:hAnsi="Times New Roman"/>
          <w:sz w:val="24"/>
          <w:szCs w:val="24"/>
          <w:lang w:eastAsia="en-US"/>
        </w:rPr>
        <w:t xml:space="preserve">Riscul ca pe parcursul derulării serviciilor solicitate să apară modificări legislative  precum și modificări ale reglementarilor tehnice aplicabile în desfășurarea activităților de Proiectare, de investigare, de elaborare a studiilor si analizelor, etc. necesare întocmirii Studiului </w:t>
      </w:r>
      <w:r w:rsidRPr="00714AD7">
        <w:rPr>
          <w:rFonts w:ascii="Times New Roman" w:hAnsi="Times New Roman"/>
          <w:sz w:val="24"/>
          <w:szCs w:val="24"/>
          <w:lang w:eastAsia="en-US"/>
        </w:rPr>
        <w:lastRenderedPageBreak/>
        <w:t>de Fezabilitate. Prestatorul va completa/ajusta/reface studiile și lucrările desfășurate până la momentul apariției acestor modificări, și totodată va reproiecta ținând cont de normele/ reglementările tehnice/legislația și standardele în vigoare.</w:t>
      </w:r>
    </w:p>
    <w:p w14:paraId="76FA30AD" w14:textId="11A8EEF4" w:rsidR="00714AD7" w:rsidRPr="00714AD7" w:rsidRDefault="00714AD7" w:rsidP="00714AD7">
      <w:pPr>
        <w:numPr>
          <w:ilvl w:val="0"/>
          <w:numId w:val="27"/>
        </w:numPr>
        <w:tabs>
          <w:tab w:val="left" w:pos="460"/>
        </w:tabs>
        <w:spacing w:after="0" w:line="217" w:lineRule="auto"/>
        <w:ind w:left="90" w:right="1" w:firstLine="630"/>
        <w:jc w:val="both"/>
        <w:rPr>
          <w:rFonts w:ascii="Times New Roman" w:hAnsi="Times New Roman"/>
          <w:sz w:val="24"/>
          <w:szCs w:val="24"/>
          <w:lang w:eastAsia="en-US"/>
        </w:rPr>
      </w:pPr>
      <w:r w:rsidRPr="00714AD7">
        <w:rPr>
          <w:rFonts w:ascii="Times New Roman" w:hAnsi="Times New Roman"/>
          <w:sz w:val="24"/>
          <w:szCs w:val="24"/>
          <w:lang w:eastAsia="en-US"/>
        </w:rPr>
        <w:t xml:space="preserve">În situația în care condițiile geotehnice, hidrologice, de mediu, etc., diferite, apar ca urmare a faptului ca Prestatorul nu a </w:t>
      </w:r>
      <w:r w:rsidR="00151ECB">
        <w:rPr>
          <w:rFonts w:ascii="Times New Roman" w:hAnsi="Times New Roman"/>
          <w:sz w:val="24"/>
          <w:szCs w:val="24"/>
          <w:lang w:eastAsia="en-US"/>
        </w:rPr>
        <w:t>implementat</w:t>
      </w:r>
      <w:r w:rsidRPr="00714AD7">
        <w:rPr>
          <w:rFonts w:ascii="Times New Roman" w:hAnsi="Times New Roman"/>
          <w:sz w:val="24"/>
          <w:szCs w:val="24"/>
          <w:lang w:eastAsia="en-US"/>
        </w:rPr>
        <w:t xml:space="preserve"> în mod corespunzător obiectul prezentului contract, si/sau scenariul/ opțiunea tehnico-economică recomandată sau soluțiile tehnice definite de Prestator se dovedesc a fi neviabile, Prestatorul își va asuma consecințele aferente cu privire la costurile suplimentare rezultate ale Proiectului.</w:t>
      </w:r>
    </w:p>
    <w:p w14:paraId="772A5328" w14:textId="77777777" w:rsidR="00714AD7" w:rsidRPr="00714AD7" w:rsidRDefault="00714AD7" w:rsidP="00714AD7">
      <w:pPr>
        <w:numPr>
          <w:ilvl w:val="0"/>
          <w:numId w:val="27"/>
        </w:numPr>
        <w:tabs>
          <w:tab w:val="left" w:pos="480"/>
        </w:tabs>
        <w:spacing w:after="0" w:line="217" w:lineRule="auto"/>
        <w:ind w:left="90" w:right="1" w:firstLine="630"/>
        <w:jc w:val="both"/>
        <w:rPr>
          <w:rFonts w:ascii="Times New Roman" w:hAnsi="Times New Roman"/>
          <w:sz w:val="24"/>
          <w:szCs w:val="24"/>
          <w:lang w:eastAsia="en-US"/>
        </w:rPr>
      </w:pPr>
      <w:r w:rsidRPr="00714AD7">
        <w:rPr>
          <w:rFonts w:ascii="Times New Roman" w:hAnsi="Times New Roman"/>
          <w:sz w:val="24"/>
          <w:szCs w:val="24"/>
          <w:lang w:eastAsia="en-US"/>
        </w:rPr>
        <w:t>Riscul ca studiile de teren să nu fie acceptate de Autoritatea Contractantă. Studiile de teren incomplete în conformitate cu prevederile legislative, reglementările tehnice în vigoare și  prezentul caiet de sarcini nu vor fi acceptate de Autoritatea Contractantă ca mijloc de argumentare a soluțiilor tehnice propuse;</w:t>
      </w:r>
    </w:p>
    <w:p w14:paraId="2DC51E8B" w14:textId="77777777" w:rsidR="00714AD7" w:rsidRPr="00714AD7" w:rsidRDefault="00714AD7" w:rsidP="00714AD7">
      <w:pPr>
        <w:numPr>
          <w:ilvl w:val="0"/>
          <w:numId w:val="27"/>
        </w:numPr>
        <w:tabs>
          <w:tab w:val="left" w:pos="460"/>
        </w:tabs>
        <w:spacing w:after="0" w:line="217" w:lineRule="auto"/>
        <w:ind w:left="90" w:right="1" w:firstLine="630"/>
        <w:jc w:val="both"/>
        <w:rPr>
          <w:rFonts w:ascii="Times New Roman" w:hAnsi="Times New Roman"/>
          <w:sz w:val="24"/>
          <w:szCs w:val="24"/>
          <w:lang w:eastAsia="en-US"/>
        </w:rPr>
      </w:pPr>
      <w:r w:rsidRPr="00714AD7">
        <w:rPr>
          <w:rFonts w:ascii="Times New Roman" w:hAnsi="Times New Roman"/>
          <w:sz w:val="24"/>
          <w:szCs w:val="24"/>
          <w:lang w:eastAsia="en-US"/>
        </w:rPr>
        <w:t>Riscul de întârziere în prestarea serviciilor, în baza observațiilor sau cerințelor speciale formulate de către autoritățile competente de mediu;</w:t>
      </w:r>
    </w:p>
    <w:p w14:paraId="7E317B75" w14:textId="77777777" w:rsidR="00714AD7" w:rsidRPr="00714AD7" w:rsidRDefault="00714AD7" w:rsidP="00714AD7">
      <w:pPr>
        <w:numPr>
          <w:ilvl w:val="0"/>
          <w:numId w:val="27"/>
        </w:numPr>
        <w:tabs>
          <w:tab w:val="left" w:pos="460"/>
        </w:tabs>
        <w:spacing w:after="0" w:line="217" w:lineRule="auto"/>
        <w:ind w:left="90" w:right="1" w:firstLine="630"/>
        <w:jc w:val="both"/>
        <w:rPr>
          <w:rFonts w:ascii="Times New Roman" w:hAnsi="Times New Roman"/>
          <w:sz w:val="24"/>
          <w:szCs w:val="24"/>
          <w:lang w:eastAsia="en-US"/>
        </w:rPr>
      </w:pPr>
      <w:r w:rsidRPr="00714AD7">
        <w:rPr>
          <w:rFonts w:ascii="Times New Roman" w:hAnsi="Times New Roman"/>
          <w:sz w:val="24"/>
          <w:szCs w:val="24"/>
          <w:lang w:eastAsia="en-US"/>
        </w:rPr>
        <w:t>Riscul de întârziere în prestarea serviciilor ca urmare a faptului că pentru soluțiile finale trebuie obținute avize și/sau realizate revizuiri de soluții tehnice și/sau completări de studii de teren.</w:t>
      </w:r>
    </w:p>
    <w:p w14:paraId="4B5A23DA" w14:textId="77777777" w:rsidR="00714AD7" w:rsidRPr="00714AD7" w:rsidRDefault="00714AD7" w:rsidP="00714AD7">
      <w:pPr>
        <w:numPr>
          <w:ilvl w:val="0"/>
          <w:numId w:val="27"/>
        </w:numPr>
        <w:tabs>
          <w:tab w:val="left" w:pos="460"/>
        </w:tabs>
        <w:spacing w:after="0" w:line="217" w:lineRule="auto"/>
        <w:ind w:left="90" w:right="1" w:firstLine="630"/>
        <w:jc w:val="both"/>
        <w:rPr>
          <w:rFonts w:ascii="Times New Roman" w:hAnsi="Times New Roman"/>
          <w:sz w:val="24"/>
          <w:szCs w:val="24"/>
          <w:lang w:eastAsia="en-US"/>
        </w:rPr>
      </w:pPr>
      <w:r w:rsidRPr="00714AD7">
        <w:rPr>
          <w:rFonts w:ascii="Times New Roman" w:hAnsi="Times New Roman"/>
          <w:sz w:val="24"/>
          <w:szCs w:val="24"/>
          <w:lang w:eastAsia="en-US"/>
        </w:rPr>
        <w:t>Riscul de întârzieri în obținerea avizelor din partea Autorităților Române, cu impact asupra termenului de finalizare și livrare a studiului de fezabilitate sau a altor servicii și lucrări solicitate conform caietului de sarcini.</w:t>
      </w:r>
    </w:p>
    <w:p w14:paraId="5C1E2ED8" w14:textId="77777777" w:rsidR="00714AD7" w:rsidRPr="00714AD7" w:rsidRDefault="00714AD7" w:rsidP="00714AD7">
      <w:pPr>
        <w:numPr>
          <w:ilvl w:val="0"/>
          <w:numId w:val="27"/>
        </w:numPr>
        <w:tabs>
          <w:tab w:val="left" w:pos="460"/>
        </w:tabs>
        <w:spacing w:after="0" w:line="217" w:lineRule="auto"/>
        <w:ind w:left="90" w:right="1" w:firstLine="630"/>
        <w:jc w:val="both"/>
        <w:rPr>
          <w:rFonts w:ascii="Times New Roman" w:hAnsi="Times New Roman"/>
          <w:sz w:val="24"/>
          <w:szCs w:val="24"/>
          <w:lang w:eastAsia="en-US"/>
        </w:rPr>
      </w:pPr>
      <w:r w:rsidRPr="00714AD7">
        <w:rPr>
          <w:rFonts w:ascii="Times New Roman" w:hAnsi="Times New Roman"/>
          <w:sz w:val="24"/>
          <w:szCs w:val="24"/>
          <w:lang w:eastAsia="en-US"/>
        </w:rPr>
        <w:t>Riscul să apară întârzieri și/sau alte dificultăți în obținerea de către Prestator a tuturor avizelor, acordurilor, permiselor și a autorizațiilor necesare, având în vedere implicarea mai multor autorități și instituții în emiterea acestora, care pot impune diverse condiții și/sau constrângeri. Imposibilitatea de obținere de către Prestator la timp sau chiar deloc a unuia sau mai multor avize/acorduri poate genera riscuri care pot conduce la imposibilitatea de obținere a Acordului de Mediu sau a altor autorizații necesare, fapt ce ar determina blocarea realizării proiectului.</w:t>
      </w:r>
    </w:p>
    <w:p w14:paraId="0CF80DB5" w14:textId="77777777" w:rsidR="00714AD7" w:rsidRPr="00714AD7" w:rsidRDefault="00714AD7" w:rsidP="00714AD7">
      <w:pPr>
        <w:numPr>
          <w:ilvl w:val="0"/>
          <w:numId w:val="27"/>
        </w:numPr>
        <w:tabs>
          <w:tab w:val="left" w:pos="127"/>
        </w:tabs>
        <w:spacing w:before="87" w:after="0" w:line="234" w:lineRule="auto"/>
        <w:ind w:left="90" w:right="1" w:firstLine="540"/>
        <w:jc w:val="both"/>
        <w:rPr>
          <w:rFonts w:ascii="Times New Roman" w:hAnsi="Times New Roman"/>
          <w:sz w:val="24"/>
          <w:szCs w:val="24"/>
          <w:lang w:eastAsia="en-US"/>
        </w:rPr>
      </w:pPr>
      <w:r w:rsidRPr="00714AD7">
        <w:rPr>
          <w:rFonts w:ascii="Times New Roman" w:hAnsi="Times New Roman"/>
          <w:sz w:val="24"/>
          <w:szCs w:val="24"/>
          <w:lang w:eastAsia="en-US"/>
        </w:rPr>
        <w:t>Riscul nerespectării termenelor stabilite de autoritățile pentru protecția mediului privind depunerea documentației pentru informarea publicului.</w:t>
      </w:r>
    </w:p>
    <w:p w14:paraId="23328830" w14:textId="77777777" w:rsidR="00714AD7" w:rsidRPr="00714AD7" w:rsidRDefault="00714AD7" w:rsidP="00714AD7">
      <w:pPr>
        <w:numPr>
          <w:ilvl w:val="0"/>
          <w:numId w:val="27"/>
        </w:numPr>
        <w:tabs>
          <w:tab w:val="left" w:pos="127"/>
        </w:tabs>
        <w:spacing w:before="87" w:after="0" w:line="234" w:lineRule="auto"/>
        <w:ind w:left="90" w:right="1" w:firstLine="540"/>
        <w:jc w:val="both"/>
        <w:rPr>
          <w:rFonts w:ascii="Times New Roman" w:hAnsi="Times New Roman"/>
          <w:sz w:val="24"/>
          <w:szCs w:val="24"/>
          <w:lang w:eastAsia="en-US"/>
        </w:rPr>
      </w:pPr>
      <w:r w:rsidRPr="00714AD7">
        <w:rPr>
          <w:rFonts w:ascii="Times New Roman" w:hAnsi="Times New Roman"/>
          <w:sz w:val="24"/>
          <w:szCs w:val="24"/>
          <w:lang w:eastAsia="en-US"/>
        </w:rPr>
        <w:t>Riscul identificării incomplete/necorespunzătoare a rețelelor de utilități, care poate conduce la întârzieri și costuri suplimentare în realizarea proiectului.</w:t>
      </w:r>
    </w:p>
    <w:p w14:paraId="649F4C16" w14:textId="77777777" w:rsidR="00714AD7" w:rsidRPr="00714AD7" w:rsidRDefault="00714AD7" w:rsidP="00714AD7">
      <w:pPr>
        <w:numPr>
          <w:ilvl w:val="0"/>
          <w:numId w:val="27"/>
        </w:numPr>
        <w:tabs>
          <w:tab w:val="left" w:pos="127"/>
        </w:tabs>
        <w:spacing w:after="0" w:line="234" w:lineRule="auto"/>
        <w:ind w:left="90" w:right="1" w:firstLine="540"/>
        <w:jc w:val="both"/>
        <w:rPr>
          <w:rFonts w:ascii="Times New Roman" w:hAnsi="Times New Roman"/>
          <w:sz w:val="24"/>
          <w:szCs w:val="24"/>
          <w:lang w:eastAsia="en-US"/>
        </w:rPr>
      </w:pPr>
      <w:r w:rsidRPr="00714AD7">
        <w:rPr>
          <w:rFonts w:ascii="Times New Roman" w:hAnsi="Times New Roman"/>
          <w:sz w:val="24"/>
          <w:szCs w:val="24"/>
          <w:lang w:eastAsia="en-US"/>
        </w:rPr>
        <w:t>Riscul neavizării de către Autoritatea Contractantă a livrabilelor datorita conținutului necorespunzător al acestora și care poate conduce la întârzieri în desfășurarea activităților specifice de elaborare a Studiului de Fezabilitate. În aceasta situație vina va fi considerată a Prestatorului și nu va putea fi impusa Autorității Contractante.</w:t>
      </w:r>
    </w:p>
    <w:p w14:paraId="4E36E01A" w14:textId="77777777" w:rsidR="00714AD7" w:rsidRPr="00714AD7" w:rsidRDefault="00714AD7" w:rsidP="00714AD7">
      <w:pPr>
        <w:numPr>
          <w:ilvl w:val="0"/>
          <w:numId w:val="27"/>
        </w:numPr>
        <w:tabs>
          <w:tab w:val="left" w:pos="127"/>
        </w:tabs>
        <w:spacing w:after="0" w:line="234" w:lineRule="auto"/>
        <w:ind w:left="90" w:right="1" w:firstLine="540"/>
        <w:jc w:val="both"/>
        <w:rPr>
          <w:rFonts w:ascii="Times New Roman" w:hAnsi="Times New Roman"/>
          <w:sz w:val="24"/>
          <w:szCs w:val="24"/>
          <w:lang w:eastAsia="en-US"/>
        </w:rPr>
      </w:pPr>
      <w:r w:rsidRPr="00714AD7">
        <w:rPr>
          <w:rFonts w:ascii="Times New Roman" w:hAnsi="Times New Roman"/>
          <w:sz w:val="24"/>
          <w:szCs w:val="24"/>
          <w:lang w:eastAsia="en-US"/>
        </w:rPr>
        <w:t>Riscul privind întârzierea în mobilizare a personalului Prestatorului.</w:t>
      </w:r>
    </w:p>
    <w:p w14:paraId="2A4025CE" w14:textId="77777777" w:rsidR="00714AD7" w:rsidRPr="00714AD7" w:rsidRDefault="00714AD7" w:rsidP="00714AD7">
      <w:pPr>
        <w:numPr>
          <w:ilvl w:val="0"/>
          <w:numId w:val="27"/>
        </w:numPr>
        <w:tabs>
          <w:tab w:val="left" w:pos="127"/>
        </w:tabs>
        <w:spacing w:after="0" w:line="234" w:lineRule="auto"/>
        <w:ind w:left="90" w:right="1" w:firstLine="540"/>
        <w:jc w:val="both"/>
        <w:rPr>
          <w:rFonts w:ascii="Times New Roman" w:hAnsi="Times New Roman"/>
          <w:sz w:val="24"/>
          <w:szCs w:val="24"/>
          <w:lang w:eastAsia="en-US"/>
        </w:rPr>
      </w:pPr>
      <w:r w:rsidRPr="00714AD7">
        <w:rPr>
          <w:rFonts w:ascii="Times New Roman" w:hAnsi="Times New Roman"/>
          <w:sz w:val="24"/>
          <w:szCs w:val="24"/>
          <w:lang w:eastAsia="en-US"/>
        </w:rPr>
        <w:t>Riscul neîncadrării de către Prestator în termenul stabilit pentru finalizarea serviciilor, asumat prin Contractul de Servicii ce rezultă din această procedură;</w:t>
      </w:r>
    </w:p>
    <w:p w14:paraId="79F719F0" w14:textId="77777777" w:rsidR="00714AD7" w:rsidRPr="00714AD7" w:rsidRDefault="00714AD7" w:rsidP="00714AD7">
      <w:pPr>
        <w:numPr>
          <w:ilvl w:val="0"/>
          <w:numId w:val="27"/>
        </w:numPr>
        <w:tabs>
          <w:tab w:val="left" w:pos="127"/>
        </w:tabs>
        <w:spacing w:after="0" w:line="234" w:lineRule="auto"/>
        <w:ind w:left="90" w:right="1" w:firstLine="540"/>
        <w:jc w:val="both"/>
        <w:rPr>
          <w:rFonts w:ascii="FrizQuadrata" w:hAnsi="FrizQuadrata"/>
          <w:sz w:val="24"/>
          <w:szCs w:val="24"/>
          <w:lang w:eastAsia="en-US"/>
        </w:rPr>
      </w:pPr>
      <w:r w:rsidRPr="00714AD7">
        <w:rPr>
          <w:rFonts w:ascii="FrizQuadrata" w:hAnsi="FrizQuadrata"/>
          <w:sz w:val="24"/>
          <w:szCs w:val="24"/>
          <w:lang w:eastAsia="en-US"/>
        </w:rPr>
        <w:t>Pot apărea în derularea contractului și următoarele riscuri care cad în sfera de control a autorității contractante (fie ca sunt specifice autoritarii sau ale unor terțe părți) si anume:</w:t>
      </w:r>
    </w:p>
    <w:p w14:paraId="17AAFEAE" w14:textId="77777777" w:rsidR="00714AD7" w:rsidRPr="00714AD7" w:rsidRDefault="00714AD7" w:rsidP="00714AD7">
      <w:pPr>
        <w:spacing w:before="65" w:after="0" w:line="272" w:lineRule="exact"/>
        <w:ind w:left="113" w:right="1" w:firstLine="720"/>
        <w:jc w:val="both"/>
        <w:rPr>
          <w:rFonts w:ascii="FrizQuadrata" w:hAnsi="FrizQuadrata"/>
          <w:sz w:val="24"/>
          <w:szCs w:val="24"/>
          <w:lang w:eastAsia="en-US"/>
        </w:rPr>
      </w:pPr>
      <w:r w:rsidRPr="00714AD7">
        <w:rPr>
          <w:rFonts w:ascii="FrizQuadrata" w:hAnsi="FrizQuadrata"/>
          <w:sz w:val="24"/>
          <w:szCs w:val="24"/>
          <w:lang w:eastAsia="en-US"/>
        </w:rPr>
        <w:t>a.   dificultăți  de  colaborare și comunicare între factorii interesați implicați (inclusiv personal insuficient sau diferențe de înțelegere a noțiunilor din caietul de sarcini);</w:t>
      </w:r>
    </w:p>
    <w:p w14:paraId="15F921AB" w14:textId="77777777" w:rsidR="00714AD7" w:rsidRPr="00714AD7" w:rsidRDefault="00714AD7" w:rsidP="00714AD7">
      <w:pPr>
        <w:spacing w:before="71" w:after="0" w:line="270" w:lineRule="exact"/>
        <w:ind w:left="113" w:right="1" w:firstLine="720"/>
        <w:jc w:val="both"/>
        <w:rPr>
          <w:rFonts w:ascii="FrizQuadrata" w:hAnsi="FrizQuadrata"/>
          <w:sz w:val="24"/>
          <w:szCs w:val="24"/>
          <w:lang w:eastAsia="en-US"/>
        </w:rPr>
      </w:pPr>
      <w:r w:rsidRPr="00714AD7">
        <w:rPr>
          <w:rFonts w:ascii="FrizQuadrata" w:hAnsi="FrizQuadrata"/>
          <w:sz w:val="24"/>
          <w:szCs w:val="24"/>
          <w:lang w:eastAsia="en-US"/>
        </w:rPr>
        <w:t>b.  datele și informațiile necesare desfășurării serviciilor comunicate de către  Autoritatea Contractanta nu sunt suficiente pentru îndeplinirea cerințelor solicitate prin Caietul de Sarcini;</w:t>
      </w:r>
    </w:p>
    <w:p w14:paraId="118D6967" w14:textId="77777777" w:rsidR="00714AD7" w:rsidRPr="00714AD7" w:rsidRDefault="00714AD7" w:rsidP="00714AD7">
      <w:pPr>
        <w:spacing w:before="63" w:after="0" w:line="288" w:lineRule="auto"/>
        <w:ind w:left="113" w:right="1" w:firstLine="601"/>
        <w:jc w:val="both"/>
        <w:rPr>
          <w:rFonts w:ascii="FrizQuadrata" w:hAnsi="FrizQuadrata"/>
          <w:sz w:val="24"/>
          <w:szCs w:val="24"/>
          <w:lang w:eastAsia="en-US"/>
        </w:rPr>
      </w:pPr>
      <w:r w:rsidRPr="00714AD7">
        <w:rPr>
          <w:rFonts w:ascii="FrizQuadrata" w:hAnsi="FrizQuadrata"/>
          <w:sz w:val="24"/>
          <w:szCs w:val="24"/>
          <w:lang w:eastAsia="en-US"/>
        </w:rPr>
        <w:t xml:space="preserve">c.   adăugarea de activități/ solicitări de informații noi, în funcție de progresul activităților. </w:t>
      </w:r>
    </w:p>
    <w:p w14:paraId="79114472" w14:textId="77777777" w:rsidR="00714AD7" w:rsidRPr="00714AD7" w:rsidRDefault="00714AD7" w:rsidP="00714AD7">
      <w:pPr>
        <w:spacing w:before="63" w:after="0" w:line="288" w:lineRule="auto"/>
        <w:ind w:left="113" w:right="1" w:firstLine="601"/>
        <w:jc w:val="both"/>
        <w:rPr>
          <w:rFonts w:ascii="FrizQuadrata" w:hAnsi="FrizQuadrata"/>
          <w:sz w:val="2"/>
          <w:szCs w:val="2"/>
          <w:lang w:eastAsia="en-US"/>
        </w:rPr>
      </w:pPr>
    </w:p>
    <w:p w14:paraId="267BB3D0" w14:textId="77777777" w:rsidR="00714AD7" w:rsidRPr="00714AD7" w:rsidRDefault="00714AD7" w:rsidP="00714AD7">
      <w:pPr>
        <w:numPr>
          <w:ilvl w:val="0"/>
          <w:numId w:val="27"/>
        </w:numPr>
        <w:tabs>
          <w:tab w:val="left" w:pos="127"/>
        </w:tabs>
        <w:spacing w:before="87" w:after="0" w:line="234" w:lineRule="auto"/>
        <w:ind w:left="90" w:right="1" w:firstLine="540"/>
        <w:jc w:val="both"/>
        <w:rPr>
          <w:rFonts w:ascii="FrizQuadrata" w:hAnsi="FrizQuadrata"/>
          <w:sz w:val="24"/>
          <w:szCs w:val="24"/>
          <w:lang w:eastAsia="en-US"/>
        </w:rPr>
      </w:pPr>
      <w:r w:rsidRPr="00714AD7">
        <w:rPr>
          <w:rFonts w:ascii="FrizQuadrata" w:hAnsi="FrizQuadrata"/>
          <w:sz w:val="24"/>
          <w:szCs w:val="24"/>
          <w:lang w:eastAsia="en-US"/>
        </w:rPr>
        <w:t>Pe parcursul derulării proiectului pot apărea și alte riscuri cu caracter specific care pot conduce la întârzieri în desfășurarea activității Prestatorului și care vor fi soluționate de către părți, potrivit prevederilor legale și contractuale.</w:t>
      </w:r>
    </w:p>
    <w:p w14:paraId="72AE09B4" w14:textId="77777777" w:rsidR="00714AD7" w:rsidRPr="00714AD7" w:rsidRDefault="00714AD7" w:rsidP="00714AD7">
      <w:pPr>
        <w:numPr>
          <w:ilvl w:val="0"/>
          <w:numId w:val="27"/>
        </w:numPr>
        <w:tabs>
          <w:tab w:val="left" w:pos="127"/>
        </w:tabs>
        <w:spacing w:before="87" w:after="0" w:line="234" w:lineRule="auto"/>
        <w:ind w:left="90" w:right="1" w:firstLine="540"/>
        <w:jc w:val="both"/>
        <w:rPr>
          <w:rFonts w:ascii="FrizQuadrata" w:hAnsi="FrizQuadrata"/>
          <w:sz w:val="24"/>
          <w:szCs w:val="24"/>
          <w:lang w:eastAsia="en-US"/>
        </w:rPr>
      </w:pPr>
      <w:r w:rsidRPr="00714AD7">
        <w:rPr>
          <w:rFonts w:ascii="FrizQuadrata" w:hAnsi="FrizQuadrata"/>
          <w:sz w:val="24"/>
          <w:szCs w:val="24"/>
          <w:lang w:eastAsia="en-US"/>
        </w:rPr>
        <w:t>Unitatea Militară 02444 Sibiu își rezervă dreptul de a recupera de la Prestator orice prejudicii care vor fi generate de întârzierile cauzate, de erorile/lipsa de profesionalism/superficialitatea tratării studiilor si lucrărilor, de nerespectarea obligațiilor conform prezentului caiet de sarcini și a legislației în vigoare.</w:t>
      </w:r>
    </w:p>
    <w:p w14:paraId="19B721C0" w14:textId="22B281AD" w:rsidR="00714AD7" w:rsidRDefault="00714AD7" w:rsidP="00714AD7">
      <w:pPr>
        <w:shd w:val="clear" w:color="auto" w:fill="FFFFFF"/>
        <w:spacing w:after="0" w:line="240" w:lineRule="auto"/>
        <w:ind w:right="1"/>
        <w:jc w:val="both"/>
        <w:rPr>
          <w:rFonts w:ascii="Times New Roman" w:hAnsi="Times New Roman"/>
          <w:b/>
          <w:sz w:val="24"/>
          <w:szCs w:val="24"/>
          <w:lang w:eastAsia="en-US"/>
        </w:rPr>
      </w:pPr>
    </w:p>
    <w:p w14:paraId="3525A171" w14:textId="3B20EA77" w:rsidR="00714AD7" w:rsidRDefault="00714AD7" w:rsidP="00714AD7">
      <w:pPr>
        <w:shd w:val="clear" w:color="auto" w:fill="FFFFFF"/>
        <w:spacing w:after="0" w:line="240" w:lineRule="auto"/>
        <w:ind w:right="1"/>
        <w:jc w:val="both"/>
        <w:rPr>
          <w:rFonts w:ascii="Times New Roman" w:hAnsi="Times New Roman"/>
          <w:b/>
          <w:sz w:val="24"/>
          <w:szCs w:val="24"/>
          <w:lang w:eastAsia="en-US"/>
        </w:rPr>
      </w:pPr>
    </w:p>
    <w:p w14:paraId="78CF9D83" w14:textId="398015D3" w:rsidR="00714AD7" w:rsidRDefault="00714AD7" w:rsidP="00714AD7">
      <w:pPr>
        <w:shd w:val="clear" w:color="auto" w:fill="FFFFFF"/>
        <w:spacing w:after="0" w:line="240" w:lineRule="auto"/>
        <w:ind w:right="1"/>
        <w:jc w:val="both"/>
        <w:rPr>
          <w:rFonts w:ascii="Times New Roman" w:hAnsi="Times New Roman"/>
          <w:b/>
          <w:sz w:val="24"/>
          <w:szCs w:val="24"/>
          <w:lang w:eastAsia="en-US"/>
        </w:rPr>
      </w:pPr>
    </w:p>
    <w:p w14:paraId="01D201D1" w14:textId="77777777" w:rsidR="00714AD7" w:rsidRPr="00714AD7" w:rsidRDefault="00714AD7" w:rsidP="00714AD7">
      <w:pPr>
        <w:shd w:val="clear" w:color="auto" w:fill="FFFFFF"/>
        <w:spacing w:after="0" w:line="240" w:lineRule="auto"/>
        <w:ind w:right="1"/>
        <w:jc w:val="both"/>
        <w:rPr>
          <w:rFonts w:ascii="Times New Roman" w:hAnsi="Times New Roman"/>
          <w:b/>
          <w:sz w:val="24"/>
          <w:szCs w:val="24"/>
          <w:lang w:eastAsia="en-US"/>
        </w:rPr>
      </w:pPr>
    </w:p>
    <w:p w14:paraId="219670D5" w14:textId="77777777" w:rsidR="00714AD7" w:rsidRPr="00714AD7" w:rsidRDefault="00714AD7" w:rsidP="00714AD7">
      <w:pPr>
        <w:keepNext/>
        <w:keepLines/>
        <w:numPr>
          <w:ilvl w:val="1"/>
          <w:numId w:val="40"/>
        </w:numPr>
        <w:tabs>
          <w:tab w:val="left" w:pos="1134"/>
        </w:tabs>
        <w:spacing w:after="0" w:line="240" w:lineRule="auto"/>
        <w:ind w:left="1170" w:hanging="450"/>
        <w:contextualSpacing/>
        <w:jc w:val="both"/>
        <w:outlineLvl w:val="0"/>
        <w:rPr>
          <w:rFonts w:ascii="Times New Roman" w:eastAsia="SimSun" w:hAnsi="Times New Roman"/>
          <w:b/>
          <w:bCs/>
          <w:sz w:val="24"/>
          <w:szCs w:val="24"/>
          <w:lang w:eastAsia="ar-SA"/>
        </w:rPr>
      </w:pPr>
      <w:bookmarkStart w:id="0" w:name="_Toc151314189"/>
      <w:r w:rsidRPr="00714AD7">
        <w:rPr>
          <w:rFonts w:ascii="Times New Roman" w:eastAsia="SimSun" w:hAnsi="Times New Roman"/>
          <w:b/>
          <w:bCs/>
          <w:sz w:val="24"/>
          <w:szCs w:val="24"/>
          <w:lang w:eastAsia="ar-SA"/>
        </w:rPr>
        <w:lastRenderedPageBreak/>
        <w:t>Riscurile identificate în cadrul prezentului proiect sunt:</w:t>
      </w:r>
      <w:bookmarkEnd w:id="0"/>
    </w:p>
    <w:p w14:paraId="23736A0E" w14:textId="77777777" w:rsidR="00714AD7" w:rsidRPr="00714AD7" w:rsidRDefault="00714AD7" w:rsidP="00714AD7">
      <w:pPr>
        <w:tabs>
          <w:tab w:val="left" w:pos="0"/>
          <w:tab w:val="left" w:pos="709"/>
          <w:tab w:val="left" w:pos="851"/>
          <w:tab w:val="left" w:pos="993"/>
        </w:tabs>
        <w:spacing w:after="0" w:line="240" w:lineRule="auto"/>
        <w:ind w:right="-2" w:firstLine="56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
        <w:t>1. Riscuri comerciale și strategice:</w:t>
      </w:r>
    </w:p>
    <w:p w14:paraId="1DB86A4A" w14:textId="77777777" w:rsidR="00714AD7" w:rsidRPr="00714AD7" w:rsidRDefault="00714AD7" w:rsidP="00714AD7">
      <w:pPr>
        <w:numPr>
          <w:ilvl w:val="0"/>
          <w:numId w:val="29"/>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Schimbări tehnologice;</w:t>
      </w:r>
    </w:p>
    <w:p w14:paraId="46D24C22" w14:textId="77777777" w:rsidR="00714AD7" w:rsidRPr="00714AD7" w:rsidRDefault="00714AD7" w:rsidP="00714AD7">
      <w:pPr>
        <w:numPr>
          <w:ilvl w:val="0"/>
          <w:numId w:val="29"/>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Proprietatea asupra infrastructurii.</w:t>
      </w:r>
    </w:p>
    <w:p w14:paraId="0CBF977C" w14:textId="77777777" w:rsidR="00714AD7" w:rsidRPr="00714AD7" w:rsidRDefault="00714AD7" w:rsidP="00714AD7">
      <w:pPr>
        <w:numPr>
          <w:ilvl w:val="0"/>
          <w:numId w:val="29"/>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proofErr w:type="spellStart"/>
      <w:r w:rsidRPr="00714AD7">
        <w:rPr>
          <w:rFonts w:ascii="Times New Roman" w:eastAsia="SimSun" w:hAnsi="Times New Roman"/>
          <w:sz w:val="24"/>
          <w:szCs w:val="24"/>
          <w:lang w:val="x-none" w:eastAsia="ar-SA"/>
        </w:rPr>
        <w:t>Creșterea</w:t>
      </w:r>
      <w:proofErr w:type="spellEnd"/>
      <w:r w:rsidRPr="00714AD7">
        <w:rPr>
          <w:rFonts w:ascii="Times New Roman" w:eastAsia="SimSun" w:hAnsi="Times New Roman"/>
          <w:sz w:val="24"/>
          <w:szCs w:val="24"/>
          <w:lang w:val="x-none" w:eastAsia="ar-SA"/>
        </w:rPr>
        <w:t xml:space="preserve"> </w:t>
      </w:r>
      <w:proofErr w:type="spellStart"/>
      <w:r w:rsidRPr="00714AD7">
        <w:rPr>
          <w:rFonts w:ascii="Times New Roman" w:eastAsia="SimSun" w:hAnsi="Times New Roman"/>
          <w:sz w:val="24"/>
          <w:szCs w:val="24"/>
          <w:lang w:val="x-none" w:eastAsia="ar-SA"/>
        </w:rPr>
        <w:t>ratei</w:t>
      </w:r>
      <w:proofErr w:type="spellEnd"/>
      <w:r w:rsidRPr="00714AD7">
        <w:rPr>
          <w:rFonts w:ascii="Times New Roman" w:eastAsia="SimSun" w:hAnsi="Times New Roman"/>
          <w:sz w:val="24"/>
          <w:szCs w:val="24"/>
          <w:lang w:val="x-none" w:eastAsia="ar-SA"/>
        </w:rPr>
        <w:t xml:space="preserve"> de </w:t>
      </w:r>
      <w:proofErr w:type="spellStart"/>
      <w:r w:rsidRPr="00714AD7">
        <w:rPr>
          <w:rFonts w:ascii="Times New Roman" w:eastAsia="SimSun" w:hAnsi="Times New Roman"/>
          <w:sz w:val="24"/>
          <w:szCs w:val="24"/>
          <w:lang w:val="x-none" w:eastAsia="ar-SA"/>
        </w:rPr>
        <w:t>actualizare</w:t>
      </w:r>
      <w:proofErr w:type="spellEnd"/>
    </w:p>
    <w:p w14:paraId="2D232F70" w14:textId="77777777" w:rsidR="00714AD7" w:rsidRPr="00714AD7" w:rsidRDefault="00714AD7" w:rsidP="00714AD7">
      <w:pPr>
        <w:tabs>
          <w:tab w:val="left" w:pos="0"/>
          <w:tab w:val="left" w:pos="709"/>
          <w:tab w:val="left" w:pos="851"/>
          <w:tab w:val="left" w:pos="993"/>
        </w:tabs>
        <w:spacing w:after="0" w:line="240" w:lineRule="auto"/>
        <w:ind w:right="-2" w:firstLine="56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
        <w:t>2. Riscuri economice:</w:t>
      </w:r>
    </w:p>
    <w:p w14:paraId="39DFA8CA" w14:textId="77777777" w:rsidR="00714AD7" w:rsidRPr="00714AD7" w:rsidRDefault="00714AD7" w:rsidP="00714AD7">
      <w:pPr>
        <w:numPr>
          <w:ilvl w:val="0"/>
          <w:numId w:val="30"/>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Schimbarea ratelor de schimb;</w:t>
      </w:r>
    </w:p>
    <w:p w14:paraId="545B23B3" w14:textId="77777777" w:rsidR="00714AD7" w:rsidRPr="00714AD7" w:rsidRDefault="00714AD7" w:rsidP="00714AD7">
      <w:pPr>
        <w:numPr>
          <w:ilvl w:val="0"/>
          <w:numId w:val="30"/>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Creșterea accelerată a inflației.</w:t>
      </w:r>
    </w:p>
    <w:p w14:paraId="47756D75" w14:textId="77777777" w:rsidR="00714AD7" w:rsidRPr="00714AD7" w:rsidRDefault="00714AD7" w:rsidP="00714AD7">
      <w:pPr>
        <w:tabs>
          <w:tab w:val="left" w:pos="0"/>
          <w:tab w:val="left" w:pos="709"/>
          <w:tab w:val="left" w:pos="851"/>
          <w:tab w:val="left" w:pos="993"/>
        </w:tabs>
        <w:spacing w:after="0" w:line="240" w:lineRule="auto"/>
        <w:ind w:right="-2" w:firstLine="56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
        <w:t>3. Riscuri contractuale:</w:t>
      </w:r>
    </w:p>
    <w:p w14:paraId="7EF4FCC3" w14:textId="77777777" w:rsidR="00714AD7" w:rsidRPr="00714AD7" w:rsidRDefault="00714AD7" w:rsidP="00714AD7">
      <w:pPr>
        <w:numPr>
          <w:ilvl w:val="0"/>
          <w:numId w:val="31"/>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Întârzieri în elaborarea documentațiilor;</w:t>
      </w:r>
    </w:p>
    <w:p w14:paraId="1791CE30" w14:textId="77777777" w:rsidR="00714AD7" w:rsidRPr="00714AD7" w:rsidRDefault="00714AD7" w:rsidP="00714AD7">
      <w:pPr>
        <w:numPr>
          <w:ilvl w:val="0"/>
          <w:numId w:val="31"/>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Forța majoră;</w:t>
      </w:r>
    </w:p>
    <w:p w14:paraId="4F9FB8F7" w14:textId="77777777" w:rsidR="00714AD7" w:rsidRPr="00714AD7" w:rsidRDefault="00714AD7" w:rsidP="00714AD7">
      <w:pPr>
        <w:numPr>
          <w:ilvl w:val="0"/>
          <w:numId w:val="31"/>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Riscuri financiare:</w:t>
      </w:r>
    </w:p>
    <w:p w14:paraId="3D87B80B" w14:textId="77777777" w:rsidR="00714AD7" w:rsidRPr="00714AD7" w:rsidRDefault="00714AD7" w:rsidP="00714AD7">
      <w:pPr>
        <w:numPr>
          <w:ilvl w:val="0"/>
          <w:numId w:val="31"/>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Lipsa surselor interne de finanțare;</w:t>
      </w:r>
    </w:p>
    <w:p w14:paraId="1AAC4F72" w14:textId="77777777" w:rsidR="00714AD7" w:rsidRPr="00714AD7" w:rsidRDefault="00714AD7" w:rsidP="00714AD7">
      <w:pPr>
        <w:numPr>
          <w:ilvl w:val="0"/>
          <w:numId w:val="31"/>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Majorarea impozitelor;</w:t>
      </w:r>
    </w:p>
    <w:p w14:paraId="5F708CE6" w14:textId="77777777" w:rsidR="00714AD7" w:rsidRPr="00714AD7" w:rsidRDefault="00714AD7" w:rsidP="00714AD7">
      <w:pPr>
        <w:numPr>
          <w:ilvl w:val="0"/>
          <w:numId w:val="31"/>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Scăderea ratei de colectare a taxelor;</w:t>
      </w:r>
    </w:p>
    <w:p w14:paraId="7BDA2E24" w14:textId="77777777" w:rsidR="00714AD7" w:rsidRPr="00714AD7" w:rsidRDefault="00714AD7" w:rsidP="00714AD7">
      <w:pPr>
        <w:numPr>
          <w:ilvl w:val="0"/>
          <w:numId w:val="31"/>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Creșterea cheltuielilor de capital</w:t>
      </w:r>
    </w:p>
    <w:p w14:paraId="7C290C11" w14:textId="77777777" w:rsidR="00714AD7" w:rsidRPr="00714AD7" w:rsidRDefault="00714AD7" w:rsidP="00714AD7">
      <w:pPr>
        <w:tabs>
          <w:tab w:val="left" w:pos="0"/>
          <w:tab w:val="left" w:pos="709"/>
          <w:tab w:val="left" w:pos="851"/>
          <w:tab w:val="left" w:pos="993"/>
        </w:tabs>
        <w:spacing w:after="0" w:line="240" w:lineRule="auto"/>
        <w:ind w:right="-2" w:firstLine="56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
        <w:t>4. Riscuri de mediu:</w:t>
      </w:r>
    </w:p>
    <w:p w14:paraId="4DC0E515" w14:textId="77777777" w:rsidR="00714AD7" w:rsidRPr="00714AD7" w:rsidRDefault="00714AD7" w:rsidP="00714AD7">
      <w:pPr>
        <w:numPr>
          <w:ilvl w:val="0"/>
          <w:numId w:val="32"/>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Întârzieri ale proceselor de avizare</w:t>
      </w:r>
    </w:p>
    <w:p w14:paraId="7C2128AC" w14:textId="77777777" w:rsidR="00714AD7" w:rsidRPr="00714AD7" w:rsidRDefault="00714AD7" w:rsidP="00714AD7">
      <w:pPr>
        <w:tabs>
          <w:tab w:val="left" w:pos="0"/>
          <w:tab w:val="left" w:pos="709"/>
          <w:tab w:val="left" w:pos="851"/>
          <w:tab w:val="left" w:pos="993"/>
        </w:tabs>
        <w:spacing w:after="0" w:line="240" w:lineRule="auto"/>
        <w:ind w:right="-2" w:firstLine="56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
        <w:t>5. Riscuri naturale:</w:t>
      </w:r>
    </w:p>
    <w:p w14:paraId="1F224AB8" w14:textId="77777777" w:rsidR="00714AD7" w:rsidRPr="00714AD7" w:rsidRDefault="00714AD7" w:rsidP="00714AD7">
      <w:pPr>
        <w:numPr>
          <w:ilvl w:val="0"/>
          <w:numId w:val="32"/>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Cutremure;</w:t>
      </w:r>
    </w:p>
    <w:p w14:paraId="01992E9E" w14:textId="77777777" w:rsidR="00714AD7" w:rsidRPr="00714AD7" w:rsidRDefault="00714AD7" w:rsidP="00714AD7">
      <w:pPr>
        <w:numPr>
          <w:ilvl w:val="0"/>
          <w:numId w:val="32"/>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Alunecări de teren;</w:t>
      </w:r>
    </w:p>
    <w:p w14:paraId="6C9E1898" w14:textId="77777777" w:rsidR="00714AD7" w:rsidRPr="00714AD7" w:rsidRDefault="00714AD7" w:rsidP="00714AD7">
      <w:pPr>
        <w:numPr>
          <w:ilvl w:val="0"/>
          <w:numId w:val="32"/>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Incendii;</w:t>
      </w:r>
    </w:p>
    <w:p w14:paraId="08227E14" w14:textId="77777777" w:rsidR="00714AD7" w:rsidRPr="00714AD7" w:rsidRDefault="00714AD7" w:rsidP="00714AD7">
      <w:pPr>
        <w:numPr>
          <w:ilvl w:val="0"/>
          <w:numId w:val="32"/>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Inundații.</w:t>
      </w:r>
    </w:p>
    <w:p w14:paraId="2E4B71D9" w14:textId="77777777" w:rsidR="00714AD7" w:rsidRPr="00714AD7" w:rsidRDefault="00714AD7" w:rsidP="00714AD7">
      <w:pPr>
        <w:tabs>
          <w:tab w:val="left" w:pos="0"/>
          <w:tab w:val="left" w:pos="709"/>
          <w:tab w:val="left" w:pos="851"/>
          <w:tab w:val="left" w:pos="993"/>
        </w:tabs>
        <w:spacing w:after="0" w:line="240" w:lineRule="auto"/>
        <w:ind w:right="-2" w:firstLine="56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
        <w:t>6. Riscuri instituționale și organizaționale:</w:t>
      </w:r>
    </w:p>
    <w:p w14:paraId="1F5B6E98" w14:textId="77777777" w:rsidR="00714AD7" w:rsidRPr="00714AD7" w:rsidRDefault="00714AD7" w:rsidP="00714AD7">
      <w:pPr>
        <w:numPr>
          <w:ilvl w:val="0"/>
          <w:numId w:val="33"/>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Management de proiect neadecvat;</w:t>
      </w:r>
    </w:p>
    <w:p w14:paraId="11AE921E" w14:textId="77777777" w:rsidR="00714AD7" w:rsidRPr="00714AD7" w:rsidRDefault="00714AD7" w:rsidP="00714AD7">
      <w:pPr>
        <w:tabs>
          <w:tab w:val="left" w:pos="0"/>
          <w:tab w:val="left" w:pos="709"/>
          <w:tab w:val="left" w:pos="851"/>
          <w:tab w:val="left" w:pos="993"/>
        </w:tabs>
        <w:spacing w:after="0" w:line="240" w:lineRule="auto"/>
        <w:ind w:right="-2" w:firstLine="56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
        <w:t>7. Riscuri operaționale și de sistem:</w:t>
      </w:r>
    </w:p>
    <w:p w14:paraId="712834A7" w14:textId="77777777" w:rsidR="00714AD7" w:rsidRPr="00714AD7" w:rsidRDefault="00714AD7" w:rsidP="00714AD7">
      <w:pPr>
        <w:numPr>
          <w:ilvl w:val="0"/>
          <w:numId w:val="33"/>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Probleme de comunicare;</w:t>
      </w:r>
    </w:p>
    <w:p w14:paraId="2E78EDDE" w14:textId="77777777" w:rsidR="00714AD7" w:rsidRPr="00714AD7" w:rsidRDefault="00714AD7" w:rsidP="00714AD7">
      <w:pPr>
        <w:numPr>
          <w:ilvl w:val="0"/>
          <w:numId w:val="33"/>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Estimări greșite ale pierderilor.</w:t>
      </w:r>
    </w:p>
    <w:p w14:paraId="704A3995" w14:textId="77777777" w:rsidR="00714AD7" w:rsidRPr="00714AD7" w:rsidRDefault="00714AD7" w:rsidP="00714AD7">
      <w:pPr>
        <w:tabs>
          <w:tab w:val="left" w:pos="0"/>
          <w:tab w:val="left" w:pos="709"/>
          <w:tab w:val="left" w:pos="851"/>
          <w:tab w:val="left" w:pos="993"/>
        </w:tabs>
        <w:spacing w:after="0" w:line="240" w:lineRule="auto"/>
        <w:ind w:right="-2" w:firstLine="56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
        <w:t>8. Riscuri determinate de factorul uman:</w:t>
      </w:r>
    </w:p>
    <w:p w14:paraId="6A900475" w14:textId="77777777" w:rsidR="00714AD7" w:rsidRPr="00714AD7" w:rsidRDefault="00714AD7" w:rsidP="00714AD7">
      <w:pPr>
        <w:numPr>
          <w:ilvl w:val="0"/>
          <w:numId w:val="34"/>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Erori de estimare;</w:t>
      </w:r>
    </w:p>
    <w:p w14:paraId="3207FC1C" w14:textId="77777777" w:rsidR="00714AD7" w:rsidRPr="00714AD7" w:rsidRDefault="00714AD7" w:rsidP="00714AD7">
      <w:pPr>
        <w:numPr>
          <w:ilvl w:val="0"/>
          <w:numId w:val="34"/>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Erori de operare;</w:t>
      </w:r>
    </w:p>
    <w:p w14:paraId="775F7E75" w14:textId="77777777" w:rsidR="00714AD7" w:rsidRPr="00714AD7" w:rsidRDefault="00714AD7" w:rsidP="00714AD7">
      <w:pPr>
        <w:numPr>
          <w:ilvl w:val="0"/>
          <w:numId w:val="34"/>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Sabotaj;</w:t>
      </w:r>
    </w:p>
    <w:p w14:paraId="258348DD" w14:textId="77777777" w:rsidR="00714AD7" w:rsidRPr="00714AD7" w:rsidRDefault="00714AD7" w:rsidP="00714AD7">
      <w:pPr>
        <w:numPr>
          <w:ilvl w:val="0"/>
          <w:numId w:val="34"/>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Vandalism.</w:t>
      </w:r>
    </w:p>
    <w:p w14:paraId="388F1197" w14:textId="77777777" w:rsidR="00714AD7" w:rsidRPr="00714AD7" w:rsidRDefault="00714AD7" w:rsidP="00714AD7">
      <w:pPr>
        <w:tabs>
          <w:tab w:val="left" w:pos="0"/>
          <w:tab w:val="left" w:pos="709"/>
          <w:tab w:val="left" w:pos="851"/>
          <w:tab w:val="left" w:pos="993"/>
        </w:tabs>
        <w:spacing w:after="0" w:line="240" w:lineRule="auto"/>
        <w:ind w:right="-2" w:firstLine="56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
        <w:t>9. Riscuri tehnice:</w:t>
      </w:r>
    </w:p>
    <w:p w14:paraId="63A29662" w14:textId="77777777" w:rsidR="00714AD7" w:rsidRPr="00714AD7" w:rsidRDefault="00714AD7" w:rsidP="00714AD7">
      <w:pPr>
        <w:numPr>
          <w:ilvl w:val="0"/>
          <w:numId w:val="35"/>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Lipsa de personal specializat și calificat;</w:t>
      </w:r>
    </w:p>
    <w:p w14:paraId="6F702735" w14:textId="77777777" w:rsidR="00714AD7" w:rsidRPr="00714AD7" w:rsidRDefault="00714AD7" w:rsidP="00714AD7">
      <w:pPr>
        <w:numPr>
          <w:ilvl w:val="0"/>
          <w:numId w:val="35"/>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Nerespectarea reglementărilor și standardelor tehnice de execuție;</w:t>
      </w:r>
    </w:p>
    <w:p w14:paraId="3C9D14E4" w14:textId="77777777" w:rsidR="00714AD7" w:rsidRPr="00714AD7" w:rsidRDefault="00714AD7" w:rsidP="00714AD7">
      <w:pPr>
        <w:numPr>
          <w:ilvl w:val="0"/>
          <w:numId w:val="35"/>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Erori în documentația elaborată</w:t>
      </w:r>
      <w:r w:rsidRPr="00714AD7">
        <w:rPr>
          <w:rFonts w:ascii="Times New Roman" w:eastAsia="SimSun" w:hAnsi="Times New Roman"/>
          <w:sz w:val="24"/>
          <w:szCs w:val="24"/>
          <w:lang w:val="en-US" w:eastAsia="x-none"/>
        </w:rPr>
        <w:t>;</w:t>
      </w:r>
    </w:p>
    <w:p w14:paraId="71373363" w14:textId="77777777" w:rsidR="00714AD7" w:rsidRPr="00714AD7" w:rsidRDefault="00714AD7" w:rsidP="00714AD7">
      <w:pPr>
        <w:numPr>
          <w:ilvl w:val="0"/>
          <w:numId w:val="35"/>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Evaluări geotehnice neadecvate;</w:t>
      </w:r>
    </w:p>
    <w:p w14:paraId="6DBB3E85" w14:textId="77777777" w:rsidR="00714AD7" w:rsidRPr="00714AD7" w:rsidRDefault="00714AD7" w:rsidP="00714AD7">
      <w:pPr>
        <w:numPr>
          <w:ilvl w:val="0"/>
          <w:numId w:val="35"/>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Control defectuos al calității;</w:t>
      </w:r>
    </w:p>
    <w:p w14:paraId="435A6156" w14:textId="77777777" w:rsidR="00714AD7" w:rsidRPr="00714AD7" w:rsidRDefault="00714AD7" w:rsidP="00714AD7">
      <w:pPr>
        <w:numPr>
          <w:ilvl w:val="0"/>
          <w:numId w:val="35"/>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Evaluarea nerealistă a proiectului de investiție supraestimarea/subestimarea acestuia</w:t>
      </w:r>
    </w:p>
    <w:p w14:paraId="7D55052B" w14:textId="77777777" w:rsidR="00714AD7" w:rsidRPr="00714AD7" w:rsidRDefault="00714AD7" w:rsidP="00714AD7">
      <w:pPr>
        <w:numPr>
          <w:ilvl w:val="0"/>
          <w:numId w:val="35"/>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Întârzieri de finalizare.</w:t>
      </w:r>
    </w:p>
    <w:p w14:paraId="41B43629" w14:textId="77777777" w:rsidR="00714AD7" w:rsidRPr="00714AD7" w:rsidRDefault="00714AD7" w:rsidP="00714AD7">
      <w:pPr>
        <w:tabs>
          <w:tab w:val="left" w:pos="0"/>
          <w:tab w:val="left" w:pos="709"/>
          <w:tab w:val="left" w:pos="851"/>
          <w:tab w:val="left" w:pos="993"/>
        </w:tabs>
        <w:suppressAutoHyphens/>
        <w:spacing w:after="0" w:line="240" w:lineRule="auto"/>
        <w:ind w:left="927" w:right="-2"/>
        <w:jc w:val="both"/>
        <w:rPr>
          <w:rFonts w:ascii="Times New Roman" w:eastAsia="SimSun" w:hAnsi="Times New Roman"/>
          <w:sz w:val="24"/>
          <w:szCs w:val="24"/>
          <w:lang w:eastAsia="x-none"/>
        </w:rPr>
      </w:pPr>
    </w:p>
    <w:p w14:paraId="398EA055" w14:textId="77777777" w:rsidR="00714AD7" w:rsidRPr="00714AD7" w:rsidRDefault="00714AD7" w:rsidP="00714AD7">
      <w:pPr>
        <w:tabs>
          <w:tab w:val="left" w:pos="0"/>
          <w:tab w:val="left" w:pos="709"/>
          <w:tab w:val="left" w:pos="851"/>
          <w:tab w:val="left" w:pos="993"/>
        </w:tabs>
        <w:spacing w:after="0" w:line="240" w:lineRule="auto"/>
        <w:ind w:right="-2" w:firstLine="56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
        <w:t>După identificarea riscurilor pe baza surselor de risc se pune problema evaluării impactului pe care l-ar avea aceste riscuri asupra proiectului în cazul producerii lor precum și a estimării probabilității producerii riscurilor. Evaluarea riscurilor oferă soluții în ceea ce privește măsurile care trebuie luate pentru gestionarea riscurilor.</w:t>
      </w:r>
    </w:p>
    <w:p w14:paraId="2FA9A3C3" w14:textId="77777777" w:rsidR="00714AD7" w:rsidRPr="00714AD7" w:rsidRDefault="00714AD7" w:rsidP="00714AD7">
      <w:pPr>
        <w:tabs>
          <w:tab w:val="left" w:pos="0"/>
          <w:tab w:val="left" w:pos="709"/>
          <w:tab w:val="left" w:pos="851"/>
          <w:tab w:val="left" w:pos="993"/>
        </w:tabs>
        <w:spacing w:after="0" w:line="240" w:lineRule="auto"/>
        <w:ind w:right="-2" w:firstLine="56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
        <w:t>Abordarea analizei riscurilor se bazează astfel pe:</w:t>
      </w:r>
    </w:p>
    <w:p w14:paraId="19FC433D" w14:textId="77777777" w:rsidR="00714AD7" w:rsidRPr="00714AD7" w:rsidRDefault="00714AD7" w:rsidP="00714AD7">
      <w:pPr>
        <w:numPr>
          <w:ilvl w:val="0"/>
          <w:numId w:val="36"/>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Dimensiunea riscului – se determină impactul, mărimea riscului;</w:t>
      </w:r>
    </w:p>
    <w:p w14:paraId="7DAC3500" w14:textId="77777777" w:rsidR="00714AD7" w:rsidRPr="00714AD7" w:rsidRDefault="00714AD7" w:rsidP="00714AD7">
      <w:pPr>
        <w:numPr>
          <w:ilvl w:val="0"/>
          <w:numId w:val="36"/>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 xml:space="preserve">Măsurarea riscului – se determină probabilitatea producerii riscului </w:t>
      </w:r>
    </w:p>
    <w:p w14:paraId="527A49E5" w14:textId="31CCC604" w:rsidR="00714AD7" w:rsidRDefault="00714AD7" w:rsidP="00714AD7">
      <w:pPr>
        <w:numPr>
          <w:ilvl w:val="0"/>
          <w:numId w:val="36"/>
        </w:numPr>
        <w:tabs>
          <w:tab w:val="left" w:pos="0"/>
          <w:tab w:val="left" w:pos="709"/>
          <w:tab w:val="left" w:pos="851"/>
          <w:tab w:val="left" w:pos="993"/>
        </w:tabs>
        <w:suppressAutoHyphens/>
        <w:spacing w:after="0" w:line="240" w:lineRule="auto"/>
        <w:ind w:left="1134" w:right="-2" w:hanging="20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Abordarea riscurilor pe baza matricei impact/probabilitate</w:t>
      </w:r>
    </w:p>
    <w:p w14:paraId="17D55621" w14:textId="77777777" w:rsidR="00714AD7" w:rsidRPr="00714AD7" w:rsidRDefault="00714AD7" w:rsidP="00714AD7">
      <w:pPr>
        <w:tabs>
          <w:tab w:val="left" w:pos="0"/>
          <w:tab w:val="left" w:pos="709"/>
          <w:tab w:val="left" w:pos="851"/>
          <w:tab w:val="left" w:pos="993"/>
        </w:tabs>
        <w:suppressAutoHyphens/>
        <w:spacing w:after="0" w:line="240" w:lineRule="auto"/>
        <w:ind w:left="1134" w:right="-2"/>
        <w:jc w:val="both"/>
        <w:rPr>
          <w:rFonts w:ascii="Times New Roman" w:eastAsia="SimSun" w:hAnsi="Times New Roman"/>
          <w:sz w:val="24"/>
          <w:szCs w:val="24"/>
          <w:lang w:eastAsia="x-none"/>
        </w:rPr>
      </w:pPr>
    </w:p>
    <w:p w14:paraId="3871AAA3" w14:textId="77777777" w:rsidR="00714AD7" w:rsidRPr="00714AD7" w:rsidRDefault="00714AD7" w:rsidP="00714AD7">
      <w:pPr>
        <w:shd w:val="clear" w:color="auto" w:fill="FFFFFF"/>
        <w:spacing w:after="0" w:line="240" w:lineRule="auto"/>
        <w:rPr>
          <w:rFonts w:ascii="Times New Roman" w:hAnsi="Times New Roman"/>
          <w:b/>
          <w:sz w:val="24"/>
          <w:szCs w:val="24"/>
          <w:lang w:eastAsia="en-US"/>
        </w:rPr>
      </w:pPr>
    </w:p>
    <w:tbl>
      <w:tblPr>
        <w:tblW w:w="8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2126"/>
        <w:gridCol w:w="2268"/>
        <w:gridCol w:w="2035"/>
      </w:tblGrid>
      <w:tr w:rsidR="00714AD7" w:rsidRPr="00714AD7" w14:paraId="6EBABAAC" w14:textId="77777777" w:rsidTr="00C46E90">
        <w:trPr>
          <w:trHeight w:val="1007"/>
          <w:jc w:val="center"/>
        </w:trPr>
        <w:tc>
          <w:tcPr>
            <w:tcW w:w="2092" w:type="dxa"/>
            <w:tcBorders>
              <w:top w:val="single" w:sz="4" w:space="0" w:color="auto"/>
              <w:left w:val="single" w:sz="4" w:space="0" w:color="auto"/>
              <w:bottom w:val="single" w:sz="4" w:space="0" w:color="auto"/>
              <w:right w:val="single" w:sz="4" w:space="0" w:color="auto"/>
            </w:tcBorders>
            <w:shd w:val="clear" w:color="auto" w:fill="7F7F7F"/>
          </w:tcPr>
          <w:p w14:paraId="7BABFDE3"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lastRenderedPageBreak/>
              <w:t>Impact</w:t>
            </w:r>
          </w:p>
          <w:p w14:paraId="1037E308"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p>
          <w:p w14:paraId="4B0D5D3B"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Probabilitate</w:t>
            </w:r>
          </w:p>
        </w:tc>
        <w:tc>
          <w:tcPr>
            <w:tcW w:w="2126" w:type="dxa"/>
            <w:tcBorders>
              <w:left w:val="single" w:sz="4" w:space="0" w:color="auto"/>
            </w:tcBorders>
            <w:shd w:val="clear" w:color="auto" w:fill="7F7F7F"/>
          </w:tcPr>
          <w:p w14:paraId="5ABE8A88"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p>
          <w:p w14:paraId="5AD56509"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Scăzut</w:t>
            </w:r>
          </w:p>
        </w:tc>
        <w:tc>
          <w:tcPr>
            <w:tcW w:w="2268" w:type="dxa"/>
            <w:shd w:val="clear" w:color="auto" w:fill="7F7F7F"/>
          </w:tcPr>
          <w:p w14:paraId="4791FE1C"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p>
          <w:p w14:paraId="46CE4AF8"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Mediu</w:t>
            </w:r>
          </w:p>
        </w:tc>
        <w:tc>
          <w:tcPr>
            <w:tcW w:w="2035" w:type="dxa"/>
            <w:shd w:val="clear" w:color="auto" w:fill="7F7F7F"/>
          </w:tcPr>
          <w:p w14:paraId="731EDAEA"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p>
          <w:p w14:paraId="01C14683"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Mare</w:t>
            </w:r>
          </w:p>
        </w:tc>
      </w:tr>
      <w:tr w:rsidR="00714AD7" w:rsidRPr="00714AD7" w14:paraId="392440AD" w14:textId="77777777" w:rsidTr="00C46E90">
        <w:trPr>
          <w:trHeight w:val="253"/>
          <w:jc w:val="center"/>
        </w:trPr>
        <w:tc>
          <w:tcPr>
            <w:tcW w:w="2092" w:type="dxa"/>
            <w:tcBorders>
              <w:top w:val="single" w:sz="4" w:space="0" w:color="auto"/>
            </w:tcBorders>
          </w:tcPr>
          <w:p w14:paraId="0C984357"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Scăzută</w:t>
            </w:r>
          </w:p>
        </w:tc>
        <w:tc>
          <w:tcPr>
            <w:tcW w:w="2126" w:type="dxa"/>
          </w:tcPr>
          <w:p w14:paraId="485C058C"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1</w:t>
            </w:r>
          </w:p>
        </w:tc>
        <w:tc>
          <w:tcPr>
            <w:tcW w:w="2268" w:type="dxa"/>
          </w:tcPr>
          <w:p w14:paraId="0D4D9465"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2</w:t>
            </w:r>
          </w:p>
        </w:tc>
        <w:tc>
          <w:tcPr>
            <w:tcW w:w="2035" w:type="dxa"/>
          </w:tcPr>
          <w:p w14:paraId="74429392"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3</w:t>
            </w:r>
          </w:p>
        </w:tc>
      </w:tr>
      <w:tr w:rsidR="00714AD7" w:rsidRPr="00714AD7" w14:paraId="3E0DA797" w14:textId="77777777" w:rsidTr="00C46E90">
        <w:trPr>
          <w:trHeight w:val="253"/>
          <w:jc w:val="center"/>
        </w:trPr>
        <w:tc>
          <w:tcPr>
            <w:tcW w:w="2092" w:type="dxa"/>
          </w:tcPr>
          <w:p w14:paraId="3ED1F168"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Medie</w:t>
            </w:r>
          </w:p>
        </w:tc>
        <w:tc>
          <w:tcPr>
            <w:tcW w:w="2126" w:type="dxa"/>
          </w:tcPr>
          <w:p w14:paraId="17270457"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4</w:t>
            </w:r>
          </w:p>
        </w:tc>
        <w:tc>
          <w:tcPr>
            <w:tcW w:w="2268" w:type="dxa"/>
          </w:tcPr>
          <w:p w14:paraId="4EDE441D"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5</w:t>
            </w:r>
          </w:p>
        </w:tc>
        <w:tc>
          <w:tcPr>
            <w:tcW w:w="2035" w:type="dxa"/>
          </w:tcPr>
          <w:p w14:paraId="3FE7E374"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6</w:t>
            </w:r>
          </w:p>
        </w:tc>
      </w:tr>
      <w:tr w:rsidR="00714AD7" w:rsidRPr="00714AD7" w14:paraId="445D4199" w14:textId="77777777" w:rsidTr="00C46E90">
        <w:trPr>
          <w:trHeight w:val="258"/>
          <w:jc w:val="center"/>
        </w:trPr>
        <w:tc>
          <w:tcPr>
            <w:tcW w:w="2092" w:type="dxa"/>
          </w:tcPr>
          <w:p w14:paraId="2CE32C84"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Mare</w:t>
            </w:r>
          </w:p>
        </w:tc>
        <w:tc>
          <w:tcPr>
            <w:tcW w:w="2126" w:type="dxa"/>
          </w:tcPr>
          <w:p w14:paraId="222F8392"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7</w:t>
            </w:r>
          </w:p>
        </w:tc>
        <w:tc>
          <w:tcPr>
            <w:tcW w:w="2268" w:type="dxa"/>
          </w:tcPr>
          <w:p w14:paraId="13D733AF"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8</w:t>
            </w:r>
          </w:p>
        </w:tc>
        <w:tc>
          <w:tcPr>
            <w:tcW w:w="2035" w:type="dxa"/>
          </w:tcPr>
          <w:p w14:paraId="41E68A87"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9</w:t>
            </w:r>
          </w:p>
        </w:tc>
      </w:tr>
    </w:tbl>
    <w:p w14:paraId="2AC6AB03" w14:textId="7DD453D1" w:rsidR="00714AD7" w:rsidRPr="00714AD7" w:rsidRDefault="00714AD7" w:rsidP="00714AD7">
      <w:pPr>
        <w:tabs>
          <w:tab w:val="left" w:pos="0"/>
          <w:tab w:val="left" w:pos="709"/>
          <w:tab w:val="left" w:pos="851"/>
          <w:tab w:val="left" w:pos="993"/>
        </w:tabs>
        <w:spacing w:after="0" w:line="240" w:lineRule="auto"/>
        <w:ind w:right="-2"/>
        <w:jc w:val="both"/>
        <w:rPr>
          <w:rFonts w:ascii="Times New Roman" w:eastAsia="SimSun" w:hAnsi="Times New Roman"/>
          <w:sz w:val="24"/>
          <w:szCs w:val="24"/>
          <w:lang w:eastAsia="x-none"/>
        </w:rPr>
      </w:pPr>
    </w:p>
    <w:p w14:paraId="229B58F9" w14:textId="77777777" w:rsidR="00714AD7" w:rsidRPr="00714AD7" w:rsidRDefault="00714AD7" w:rsidP="00714AD7">
      <w:pPr>
        <w:keepNext/>
        <w:keepLines/>
        <w:numPr>
          <w:ilvl w:val="1"/>
          <w:numId w:val="40"/>
        </w:numPr>
        <w:tabs>
          <w:tab w:val="left" w:pos="1134"/>
        </w:tabs>
        <w:spacing w:after="0" w:line="240" w:lineRule="auto"/>
        <w:ind w:hanging="450"/>
        <w:contextualSpacing/>
        <w:jc w:val="both"/>
        <w:outlineLvl w:val="0"/>
        <w:rPr>
          <w:rFonts w:ascii="Times New Roman" w:eastAsia="SimSun" w:hAnsi="Times New Roman"/>
          <w:b/>
          <w:bCs/>
          <w:sz w:val="24"/>
          <w:szCs w:val="24"/>
          <w:lang w:eastAsia="ar-SA"/>
        </w:rPr>
      </w:pPr>
      <w:bookmarkStart w:id="1" w:name="_Toc151314190"/>
      <w:r w:rsidRPr="00714AD7">
        <w:rPr>
          <w:rFonts w:ascii="Times New Roman" w:eastAsia="SimSun" w:hAnsi="Times New Roman"/>
          <w:b/>
          <w:bCs/>
          <w:sz w:val="24"/>
          <w:szCs w:val="24"/>
          <w:lang w:eastAsia="ar-SA"/>
        </w:rPr>
        <w:t>Evaluarea riscurilor</w:t>
      </w:r>
      <w:bookmarkEnd w:id="1"/>
    </w:p>
    <w:tbl>
      <w:tblPr>
        <w:tblpPr w:leftFromText="180" w:rightFromText="180" w:vertAnchor="text" w:tblpXSpec="center" w:tblpY="1"/>
        <w:tblOverlap w:val="never"/>
        <w:tblW w:w="8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4"/>
        <w:gridCol w:w="1843"/>
      </w:tblGrid>
      <w:tr w:rsidR="00714AD7" w:rsidRPr="00714AD7" w14:paraId="216F55B9" w14:textId="77777777" w:rsidTr="00C46E90">
        <w:trPr>
          <w:trHeight w:val="930"/>
        </w:trPr>
        <w:tc>
          <w:tcPr>
            <w:tcW w:w="6904" w:type="dxa"/>
            <w:shd w:val="clear" w:color="auto" w:fill="7F7F7F"/>
          </w:tcPr>
          <w:p w14:paraId="3CB11BDA"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p>
          <w:p w14:paraId="71865A67"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RISCURI</w:t>
            </w:r>
          </w:p>
        </w:tc>
        <w:tc>
          <w:tcPr>
            <w:tcW w:w="1843" w:type="dxa"/>
            <w:shd w:val="clear" w:color="auto" w:fill="7F7F7F"/>
          </w:tcPr>
          <w:p w14:paraId="4A4703F3"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Punctaj conform matrice de evaluare</w:t>
            </w:r>
          </w:p>
        </w:tc>
      </w:tr>
      <w:tr w:rsidR="00714AD7" w:rsidRPr="00714AD7" w14:paraId="10CCE497" w14:textId="77777777" w:rsidTr="00C46E90">
        <w:trPr>
          <w:trHeight w:val="258"/>
        </w:trPr>
        <w:tc>
          <w:tcPr>
            <w:tcW w:w="6904" w:type="dxa"/>
          </w:tcPr>
          <w:p w14:paraId="473868E2"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Schimbări tehnologice</w:t>
            </w:r>
          </w:p>
        </w:tc>
        <w:tc>
          <w:tcPr>
            <w:tcW w:w="1843" w:type="dxa"/>
          </w:tcPr>
          <w:p w14:paraId="5A1C754D"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0A7B430F" w14:textId="77777777" w:rsidTr="00C46E90">
        <w:trPr>
          <w:trHeight w:val="254"/>
        </w:trPr>
        <w:tc>
          <w:tcPr>
            <w:tcW w:w="6904" w:type="dxa"/>
          </w:tcPr>
          <w:p w14:paraId="1F6A31A0"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Creșterea ratei de actualizare</w:t>
            </w:r>
          </w:p>
        </w:tc>
        <w:tc>
          <w:tcPr>
            <w:tcW w:w="1843" w:type="dxa"/>
          </w:tcPr>
          <w:p w14:paraId="47FE8684"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3</w:t>
            </w:r>
          </w:p>
        </w:tc>
      </w:tr>
      <w:tr w:rsidR="00714AD7" w:rsidRPr="00714AD7" w14:paraId="78902017" w14:textId="77777777" w:rsidTr="00C46E90">
        <w:trPr>
          <w:trHeight w:val="253"/>
        </w:trPr>
        <w:tc>
          <w:tcPr>
            <w:tcW w:w="6904" w:type="dxa"/>
          </w:tcPr>
          <w:p w14:paraId="35C84667"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Schimbarea ratelor de schimb</w:t>
            </w:r>
          </w:p>
        </w:tc>
        <w:tc>
          <w:tcPr>
            <w:tcW w:w="1843" w:type="dxa"/>
          </w:tcPr>
          <w:p w14:paraId="5F41C0D9"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6</w:t>
            </w:r>
          </w:p>
        </w:tc>
      </w:tr>
      <w:tr w:rsidR="00714AD7" w:rsidRPr="00714AD7" w14:paraId="5F6508AE" w14:textId="77777777" w:rsidTr="00C46E90">
        <w:trPr>
          <w:trHeight w:val="254"/>
        </w:trPr>
        <w:tc>
          <w:tcPr>
            <w:tcW w:w="6904" w:type="dxa"/>
          </w:tcPr>
          <w:p w14:paraId="4C2C1BB3"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Creșterea accelerată a inflației</w:t>
            </w:r>
          </w:p>
        </w:tc>
        <w:tc>
          <w:tcPr>
            <w:tcW w:w="1843" w:type="dxa"/>
          </w:tcPr>
          <w:p w14:paraId="532F79EB"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3</w:t>
            </w:r>
          </w:p>
        </w:tc>
      </w:tr>
      <w:tr w:rsidR="00714AD7" w:rsidRPr="00714AD7" w14:paraId="3358E159" w14:textId="77777777" w:rsidTr="00C46E90">
        <w:trPr>
          <w:trHeight w:val="254"/>
        </w:trPr>
        <w:tc>
          <w:tcPr>
            <w:tcW w:w="6904" w:type="dxa"/>
          </w:tcPr>
          <w:p w14:paraId="420AF305" w14:textId="77777777" w:rsidR="00714AD7" w:rsidRPr="00714AD7" w:rsidRDefault="00714AD7" w:rsidP="00714AD7">
            <w:pPr>
              <w:widowControl w:val="0"/>
              <w:suppressAutoHyphens/>
              <w:autoSpaceDE w:val="0"/>
              <w:spacing w:after="0" w:line="240" w:lineRule="auto"/>
              <w:rPr>
                <w:rFonts w:ascii="Times New Roman" w:eastAsia="SimSun" w:hAnsi="Times New Roman"/>
                <w:sz w:val="24"/>
                <w:szCs w:val="24"/>
                <w:lang w:eastAsia="ar-SA"/>
              </w:rPr>
            </w:pPr>
            <w:r w:rsidRPr="00714AD7">
              <w:rPr>
                <w:rFonts w:ascii="Times New Roman" w:eastAsia="SimSun" w:hAnsi="Times New Roman"/>
                <w:sz w:val="24"/>
                <w:szCs w:val="24"/>
                <w:lang w:eastAsia="ar-SA"/>
              </w:rPr>
              <w:t>Întârzieri în elaborarea documentațiilor</w:t>
            </w:r>
          </w:p>
        </w:tc>
        <w:tc>
          <w:tcPr>
            <w:tcW w:w="1843" w:type="dxa"/>
          </w:tcPr>
          <w:p w14:paraId="3919F1AA"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6</w:t>
            </w:r>
          </w:p>
        </w:tc>
      </w:tr>
      <w:tr w:rsidR="00714AD7" w:rsidRPr="00714AD7" w14:paraId="317748B1" w14:textId="77777777" w:rsidTr="00C46E90">
        <w:trPr>
          <w:trHeight w:val="254"/>
        </w:trPr>
        <w:tc>
          <w:tcPr>
            <w:tcW w:w="6904" w:type="dxa"/>
          </w:tcPr>
          <w:p w14:paraId="73C9DDF5"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Forța majoră</w:t>
            </w:r>
          </w:p>
        </w:tc>
        <w:tc>
          <w:tcPr>
            <w:tcW w:w="1843" w:type="dxa"/>
          </w:tcPr>
          <w:p w14:paraId="2254FCE9"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3</w:t>
            </w:r>
          </w:p>
        </w:tc>
      </w:tr>
      <w:tr w:rsidR="00714AD7" w:rsidRPr="00714AD7" w14:paraId="539618EF" w14:textId="77777777" w:rsidTr="00C46E90">
        <w:trPr>
          <w:trHeight w:val="253"/>
        </w:trPr>
        <w:tc>
          <w:tcPr>
            <w:tcW w:w="6904" w:type="dxa"/>
          </w:tcPr>
          <w:p w14:paraId="482C842B"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Probleme neprevăzute ale furnizorilor de echipamente</w:t>
            </w:r>
          </w:p>
        </w:tc>
        <w:tc>
          <w:tcPr>
            <w:tcW w:w="1843" w:type="dxa"/>
          </w:tcPr>
          <w:p w14:paraId="6ED7459A"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11DC944B" w14:textId="77777777" w:rsidTr="00C46E90">
        <w:trPr>
          <w:trHeight w:val="254"/>
        </w:trPr>
        <w:tc>
          <w:tcPr>
            <w:tcW w:w="6904" w:type="dxa"/>
          </w:tcPr>
          <w:p w14:paraId="4047698F"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Modificarea ratelor dobânzii</w:t>
            </w:r>
          </w:p>
        </w:tc>
        <w:tc>
          <w:tcPr>
            <w:tcW w:w="1843" w:type="dxa"/>
          </w:tcPr>
          <w:p w14:paraId="0EA95989"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3</w:t>
            </w:r>
          </w:p>
        </w:tc>
      </w:tr>
      <w:tr w:rsidR="00714AD7" w:rsidRPr="00714AD7" w14:paraId="0A332FC9" w14:textId="77777777" w:rsidTr="00C46E90">
        <w:trPr>
          <w:trHeight w:val="258"/>
        </w:trPr>
        <w:tc>
          <w:tcPr>
            <w:tcW w:w="6904" w:type="dxa"/>
          </w:tcPr>
          <w:p w14:paraId="5631CB93"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Lipsa surselor interne de finanțare</w:t>
            </w:r>
          </w:p>
        </w:tc>
        <w:tc>
          <w:tcPr>
            <w:tcW w:w="1843" w:type="dxa"/>
          </w:tcPr>
          <w:p w14:paraId="4F5BA76F"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3</w:t>
            </w:r>
          </w:p>
        </w:tc>
      </w:tr>
      <w:tr w:rsidR="00714AD7" w:rsidRPr="00714AD7" w14:paraId="3AABD6BD" w14:textId="77777777" w:rsidTr="00C46E90">
        <w:trPr>
          <w:trHeight w:val="254"/>
        </w:trPr>
        <w:tc>
          <w:tcPr>
            <w:tcW w:w="6904" w:type="dxa"/>
          </w:tcPr>
          <w:p w14:paraId="68BCD90E"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Majorarea impozitelor</w:t>
            </w:r>
          </w:p>
        </w:tc>
        <w:tc>
          <w:tcPr>
            <w:tcW w:w="1843" w:type="dxa"/>
          </w:tcPr>
          <w:p w14:paraId="2FDFE047"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55C84D2F" w14:textId="77777777" w:rsidTr="00C46E90">
        <w:trPr>
          <w:trHeight w:val="253"/>
        </w:trPr>
        <w:tc>
          <w:tcPr>
            <w:tcW w:w="6904" w:type="dxa"/>
          </w:tcPr>
          <w:p w14:paraId="6D59ED6B"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Scăderea ratei de colectare a taxelor</w:t>
            </w:r>
          </w:p>
        </w:tc>
        <w:tc>
          <w:tcPr>
            <w:tcW w:w="1843" w:type="dxa"/>
          </w:tcPr>
          <w:p w14:paraId="2DF61D21"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0FB08F10" w14:textId="77777777" w:rsidTr="00C46E90">
        <w:trPr>
          <w:trHeight w:val="254"/>
        </w:trPr>
        <w:tc>
          <w:tcPr>
            <w:tcW w:w="6904" w:type="dxa"/>
          </w:tcPr>
          <w:p w14:paraId="0045E7E2"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Creșterea cheltuielilor de capital</w:t>
            </w:r>
          </w:p>
        </w:tc>
        <w:tc>
          <w:tcPr>
            <w:tcW w:w="1843" w:type="dxa"/>
          </w:tcPr>
          <w:p w14:paraId="14DD7A7B"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626CD1BA" w14:textId="77777777" w:rsidTr="00C46E90">
        <w:trPr>
          <w:trHeight w:val="253"/>
        </w:trPr>
        <w:tc>
          <w:tcPr>
            <w:tcW w:w="6904" w:type="dxa"/>
          </w:tcPr>
          <w:p w14:paraId="036D1A83"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Întârzieri ale proceselor de avizare</w:t>
            </w:r>
          </w:p>
        </w:tc>
        <w:tc>
          <w:tcPr>
            <w:tcW w:w="1843" w:type="dxa"/>
          </w:tcPr>
          <w:p w14:paraId="0B9EB405"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2C6F7CFB" w14:textId="77777777" w:rsidTr="00C46E90">
        <w:trPr>
          <w:trHeight w:val="249"/>
        </w:trPr>
        <w:tc>
          <w:tcPr>
            <w:tcW w:w="6904" w:type="dxa"/>
          </w:tcPr>
          <w:p w14:paraId="03B6BB86"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Cutremure</w:t>
            </w:r>
          </w:p>
        </w:tc>
        <w:tc>
          <w:tcPr>
            <w:tcW w:w="1843" w:type="dxa"/>
          </w:tcPr>
          <w:p w14:paraId="1444BF67"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1</w:t>
            </w:r>
          </w:p>
        </w:tc>
      </w:tr>
      <w:tr w:rsidR="00714AD7" w:rsidRPr="00714AD7" w14:paraId="643B78F1" w14:textId="77777777" w:rsidTr="00C46E90">
        <w:trPr>
          <w:trHeight w:val="258"/>
        </w:trPr>
        <w:tc>
          <w:tcPr>
            <w:tcW w:w="6904" w:type="dxa"/>
          </w:tcPr>
          <w:p w14:paraId="4C1A6341"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Alunecări de teren</w:t>
            </w:r>
          </w:p>
        </w:tc>
        <w:tc>
          <w:tcPr>
            <w:tcW w:w="1843" w:type="dxa"/>
          </w:tcPr>
          <w:p w14:paraId="2B5E85B0"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3</w:t>
            </w:r>
          </w:p>
        </w:tc>
      </w:tr>
      <w:tr w:rsidR="00714AD7" w:rsidRPr="00714AD7" w14:paraId="74D4D93A" w14:textId="77777777" w:rsidTr="00C46E90">
        <w:trPr>
          <w:trHeight w:val="253"/>
        </w:trPr>
        <w:tc>
          <w:tcPr>
            <w:tcW w:w="6904" w:type="dxa"/>
          </w:tcPr>
          <w:p w14:paraId="589BA4BE"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Incendii</w:t>
            </w:r>
          </w:p>
        </w:tc>
        <w:tc>
          <w:tcPr>
            <w:tcW w:w="1843" w:type="dxa"/>
          </w:tcPr>
          <w:p w14:paraId="660BFC24"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1</w:t>
            </w:r>
          </w:p>
        </w:tc>
      </w:tr>
      <w:tr w:rsidR="00714AD7" w:rsidRPr="00714AD7" w14:paraId="168080CB" w14:textId="77777777" w:rsidTr="00C46E90">
        <w:trPr>
          <w:trHeight w:val="253"/>
        </w:trPr>
        <w:tc>
          <w:tcPr>
            <w:tcW w:w="6904" w:type="dxa"/>
          </w:tcPr>
          <w:p w14:paraId="249E7258"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Inundații</w:t>
            </w:r>
          </w:p>
        </w:tc>
        <w:tc>
          <w:tcPr>
            <w:tcW w:w="1843" w:type="dxa"/>
          </w:tcPr>
          <w:p w14:paraId="6D955F93"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1</w:t>
            </w:r>
          </w:p>
        </w:tc>
      </w:tr>
      <w:tr w:rsidR="00714AD7" w:rsidRPr="00714AD7" w14:paraId="04ACFE12" w14:textId="77777777" w:rsidTr="00C46E90">
        <w:trPr>
          <w:trHeight w:val="254"/>
        </w:trPr>
        <w:tc>
          <w:tcPr>
            <w:tcW w:w="6904" w:type="dxa"/>
          </w:tcPr>
          <w:p w14:paraId="5AD99EEC"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Management de proiect neadecvat</w:t>
            </w:r>
          </w:p>
        </w:tc>
        <w:tc>
          <w:tcPr>
            <w:tcW w:w="1843" w:type="dxa"/>
          </w:tcPr>
          <w:p w14:paraId="69B29FE5"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59E72D39" w14:textId="77777777" w:rsidTr="00C46E90">
        <w:trPr>
          <w:trHeight w:val="253"/>
        </w:trPr>
        <w:tc>
          <w:tcPr>
            <w:tcW w:w="6904" w:type="dxa"/>
          </w:tcPr>
          <w:p w14:paraId="7B9B9EE6"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Probleme de comunicare</w:t>
            </w:r>
          </w:p>
        </w:tc>
        <w:tc>
          <w:tcPr>
            <w:tcW w:w="1843" w:type="dxa"/>
          </w:tcPr>
          <w:p w14:paraId="1C2BDDC2"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1</w:t>
            </w:r>
          </w:p>
        </w:tc>
      </w:tr>
      <w:tr w:rsidR="00714AD7" w:rsidRPr="00714AD7" w14:paraId="12E9B849" w14:textId="77777777" w:rsidTr="00C46E90">
        <w:trPr>
          <w:trHeight w:val="253"/>
        </w:trPr>
        <w:tc>
          <w:tcPr>
            <w:tcW w:w="6904" w:type="dxa"/>
          </w:tcPr>
          <w:p w14:paraId="14BEC411"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Estimări greșite ale pierderilor</w:t>
            </w:r>
          </w:p>
        </w:tc>
        <w:tc>
          <w:tcPr>
            <w:tcW w:w="1843" w:type="dxa"/>
          </w:tcPr>
          <w:p w14:paraId="75748A47"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210CFC7A" w14:textId="77777777" w:rsidTr="00C46E90">
        <w:trPr>
          <w:trHeight w:val="254"/>
        </w:trPr>
        <w:tc>
          <w:tcPr>
            <w:tcW w:w="6904" w:type="dxa"/>
          </w:tcPr>
          <w:p w14:paraId="2B4F90FA"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Erori de estimare</w:t>
            </w:r>
          </w:p>
        </w:tc>
        <w:tc>
          <w:tcPr>
            <w:tcW w:w="1843" w:type="dxa"/>
          </w:tcPr>
          <w:p w14:paraId="26799319"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0B2C31E3" w14:textId="77777777" w:rsidTr="00C46E90">
        <w:trPr>
          <w:trHeight w:val="258"/>
        </w:trPr>
        <w:tc>
          <w:tcPr>
            <w:tcW w:w="6904" w:type="dxa"/>
          </w:tcPr>
          <w:p w14:paraId="0A3E985C"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Erori de operare</w:t>
            </w:r>
          </w:p>
        </w:tc>
        <w:tc>
          <w:tcPr>
            <w:tcW w:w="1843" w:type="dxa"/>
          </w:tcPr>
          <w:p w14:paraId="1E67B234"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5DE93F30" w14:textId="77777777" w:rsidTr="00C46E90">
        <w:trPr>
          <w:trHeight w:val="253"/>
        </w:trPr>
        <w:tc>
          <w:tcPr>
            <w:tcW w:w="6904" w:type="dxa"/>
          </w:tcPr>
          <w:p w14:paraId="39827F66"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Sabotaj</w:t>
            </w:r>
          </w:p>
        </w:tc>
        <w:tc>
          <w:tcPr>
            <w:tcW w:w="1843" w:type="dxa"/>
          </w:tcPr>
          <w:p w14:paraId="5E5E2CCB"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1410AD0B" w14:textId="77777777" w:rsidTr="00C46E90">
        <w:trPr>
          <w:trHeight w:val="253"/>
        </w:trPr>
        <w:tc>
          <w:tcPr>
            <w:tcW w:w="6904" w:type="dxa"/>
          </w:tcPr>
          <w:p w14:paraId="5829ED4D"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Vandalism</w:t>
            </w:r>
          </w:p>
        </w:tc>
        <w:tc>
          <w:tcPr>
            <w:tcW w:w="1843" w:type="dxa"/>
          </w:tcPr>
          <w:p w14:paraId="5B818D25"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153A4AF4" w14:textId="77777777" w:rsidTr="00C46E90">
        <w:trPr>
          <w:trHeight w:val="254"/>
        </w:trPr>
        <w:tc>
          <w:tcPr>
            <w:tcW w:w="6904" w:type="dxa"/>
          </w:tcPr>
          <w:p w14:paraId="5ECB4859"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Lipsa de personal specializat și calificat</w:t>
            </w:r>
          </w:p>
        </w:tc>
        <w:tc>
          <w:tcPr>
            <w:tcW w:w="1843" w:type="dxa"/>
          </w:tcPr>
          <w:p w14:paraId="37A377DE"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746CDBC7" w14:textId="77777777" w:rsidTr="00C46E90">
        <w:trPr>
          <w:trHeight w:val="253"/>
        </w:trPr>
        <w:tc>
          <w:tcPr>
            <w:tcW w:w="6904" w:type="dxa"/>
          </w:tcPr>
          <w:p w14:paraId="785A3B2B"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Nerespectarea reglementărilor și standardelor tehnice de Proiectare</w:t>
            </w:r>
          </w:p>
        </w:tc>
        <w:tc>
          <w:tcPr>
            <w:tcW w:w="1843" w:type="dxa"/>
          </w:tcPr>
          <w:p w14:paraId="389CDA3B"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6</w:t>
            </w:r>
          </w:p>
        </w:tc>
      </w:tr>
      <w:tr w:rsidR="00714AD7" w:rsidRPr="00714AD7" w14:paraId="7EC4C76E" w14:textId="77777777" w:rsidTr="00C46E90">
        <w:trPr>
          <w:trHeight w:val="258"/>
        </w:trPr>
        <w:tc>
          <w:tcPr>
            <w:tcW w:w="6904" w:type="dxa"/>
          </w:tcPr>
          <w:p w14:paraId="0F38530A"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Evaluări geotehnice neadecvate</w:t>
            </w:r>
          </w:p>
        </w:tc>
        <w:tc>
          <w:tcPr>
            <w:tcW w:w="1843" w:type="dxa"/>
          </w:tcPr>
          <w:p w14:paraId="7ED64FEA"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1</w:t>
            </w:r>
          </w:p>
        </w:tc>
      </w:tr>
      <w:tr w:rsidR="00714AD7" w:rsidRPr="00714AD7" w14:paraId="34326D07" w14:textId="77777777" w:rsidTr="00C46E90">
        <w:trPr>
          <w:trHeight w:val="253"/>
        </w:trPr>
        <w:tc>
          <w:tcPr>
            <w:tcW w:w="6904" w:type="dxa"/>
          </w:tcPr>
          <w:p w14:paraId="5E23B7E0" w14:textId="77777777" w:rsidR="00714AD7" w:rsidRPr="00714AD7" w:rsidRDefault="00714AD7" w:rsidP="00714AD7">
            <w:pPr>
              <w:tabs>
                <w:tab w:val="left" w:pos="0"/>
                <w:tab w:val="left" w:pos="709"/>
                <w:tab w:val="left" w:pos="851"/>
                <w:tab w:val="left" w:pos="993"/>
              </w:tabs>
              <w:suppressAutoHyphens/>
              <w:spacing w:after="0" w:line="240" w:lineRule="auto"/>
              <w:ind w:right="-2"/>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Evaluarea nerealistă a proiectului de investiție supraestimarea/subestimarea acestuia</w:t>
            </w:r>
          </w:p>
        </w:tc>
        <w:tc>
          <w:tcPr>
            <w:tcW w:w="1843" w:type="dxa"/>
            <w:vAlign w:val="center"/>
          </w:tcPr>
          <w:p w14:paraId="1B520264"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val="en-US" w:eastAsia="ar-SA"/>
              </w:rPr>
            </w:pPr>
            <w:r w:rsidRPr="00714AD7">
              <w:rPr>
                <w:rFonts w:ascii="FrizQuadrata" w:eastAsia="SimSun" w:hAnsi="FrizQuadrata"/>
                <w:sz w:val="24"/>
                <w:szCs w:val="24"/>
                <w:lang w:eastAsia="ar-SA"/>
              </w:rPr>
              <w:t>3</w:t>
            </w:r>
          </w:p>
        </w:tc>
      </w:tr>
      <w:tr w:rsidR="00714AD7" w:rsidRPr="00714AD7" w14:paraId="286DB558" w14:textId="77777777" w:rsidTr="00C46E90">
        <w:trPr>
          <w:trHeight w:val="253"/>
        </w:trPr>
        <w:tc>
          <w:tcPr>
            <w:tcW w:w="6904" w:type="dxa"/>
          </w:tcPr>
          <w:p w14:paraId="0D8D6FF3"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Control defectuos al calității</w:t>
            </w:r>
          </w:p>
        </w:tc>
        <w:tc>
          <w:tcPr>
            <w:tcW w:w="1843" w:type="dxa"/>
          </w:tcPr>
          <w:p w14:paraId="060C7EEB"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3</w:t>
            </w:r>
          </w:p>
        </w:tc>
      </w:tr>
      <w:tr w:rsidR="00714AD7" w:rsidRPr="00714AD7" w14:paraId="07390402" w14:textId="77777777" w:rsidTr="00C46E90">
        <w:trPr>
          <w:trHeight w:val="253"/>
        </w:trPr>
        <w:tc>
          <w:tcPr>
            <w:tcW w:w="6904" w:type="dxa"/>
          </w:tcPr>
          <w:p w14:paraId="13D2BEBF"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Întârzieri de finalizare</w:t>
            </w:r>
          </w:p>
        </w:tc>
        <w:tc>
          <w:tcPr>
            <w:tcW w:w="1843" w:type="dxa"/>
          </w:tcPr>
          <w:p w14:paraId="16EC6DB2"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r w:rsidR="00714AD7" w:rsidRPr="00714AD7" w14:paraId="63D3A6B4" w14:textId="77777777" w:rsidTr="00C46E90">
        <w:trPr>
          <w:trHeight w:val="253"/>
        </w:trPr>
        <w:tc>
          <w:tcPr>
            <w:tcW w:w="6904" w:type="dxa"/>
          </w:tcPr>
          <w:p w14:paraId="315B7900" w14:textId="77777777" w:rsidR="00714AD7" w:rsidRPr="00714AD7" w:rsidRDefault="00714AD7" w:rsidP="00714AD7">
            <w:pPr>
              <w:widowControl w:val="0"/>
              <w:suppressAutoHyphens/>
              <w:autoSpaceDE w:val="0"/>
              <w:spacing w:after="0" w:line="240" w:lineRule="auto"/>
              <w:rPr>
                <w:rFonts w:ascii="FrizQuadrata" w:eastAsia="SimSun" w:hAnsi="FrizQuadrata"/>
                <w:sz w:val="24"/>
                <w:szCs w:val="24"/>
                <w:lang w:eastAsia="ar-SA"/>
              </w:rPr>
            </w:pPr>
            <w:r w:rsidRPr="00714AD7">
              <w:rPr>
                <w:rFonts w:ascii="FrizQuadrata" w:eastAsia="SimSun" w:hAnsi="FrizQuadrata"/>
                <w:sz w:val="24"/>
                <w:szCs w:val="24"/>
                <w:lang w:eastAsia="ar-SA"/>
              </w:rPr>
              <w:t>Erori în documentația de licitație</w:t>
            </w:r>
          </w:p>
        </w:tc>
        <w:tc>
          <w:tcPr>
            <w:tcW w:w="1843" w:type="dxa"/>
          </w:tcPr>
          <w:p w14:paraId="1D3DB84A" w14:textId="77777777" w:rsidR="00714AD7" w:rsidRPr="00714AD7" w:rsidRDefault="00714AD7" w:rsidP="00714AD7">
            <w:pPr>
              <w:widowControl w:val="0"/>
              <w:suppressAutoHyphens/>
              <w:autoSpaceDE w:val="0"/>
              <w:spacing w:after="0" w:line="240" w:lineRule="auto"/>
              <w:jc w:val="center"/>
              <w:rPr>
                <w:rFonts w:ascii="FrizQuadrata" w:eastAsia="SimSun" w:hAnsi="FrizQuadrata"/>
                <w:sz w:val="24"/>
                <w:szCs w:val="24"/>
                <w:lang w:eastAsia="ar-SA"/>
              </w:rPr>
            </w:pPr>
            <w:r w:rsidRPr="00714AD7">
              <w:rPr>
                <w:rFonts w:ascii="FrizQuadrata" w:eastAsia="SimSun" w:hAnsi="FrizQuadrata"/>
                <w:sz w:val="24"/>
                <w:szCs w:val="24"/>
                <w:lang w:eastAsia="ar-SA"/>
              </w:rPr>
              <w:t>2</w:t>
            </w:r>
          </w:p>
        </w:tc>
      </w:tr>
    </w:tbl>
    <w:p w14:paraId="49AF2D98" w14:textId="77777777" w:rsidR="00714AD7" w:rsidRPr="00714AD7" w:rsidRDefault="00714AD7" w:rsidP="00714AD7">
      <w:pPr>
        <w:tabs>
          <w:tab w:val="left" w:pos="0"/>
          <w:tab w:val="left" w:pos="709"/>
          <w:tab w:val="left" w:pos="851"/>
          <w:tab w:val="left" w:pos="993"/>
        </w:tabs>
        <w:spacing w:after="0" w:line="240" w:lineRule="auto"/>
        <w:ind w:right="-2" w:firstLine="709"/>
        <w:jc w:val="both"/>
        <w:rPr>
          <w:rFonts w:ascii="Times New Roman" w:eastAsia="SimSun" w:hAnsi="Times New Roman"/>
          <w:sz w:val="24"/>
          <w:szCs w:val="24"/>
          <w:lang w:eastAsia="x-none"/>
        </w:rPr>
      </w:pPr>
    </w:p>
    <w:p w14:paraId="6074F0C4" w14:textId="77777777" w:rsidR="00714AD7" w:rsidRPr="00714AD7" w:rsidRDefault="00714AD7" w:rsidP="00714AD7">
      <w:pPr>
        <w:tabs>
          <w:tab w:val="left" w:pos="0"/>
          <w:tab w:val="left" w:pos="709"/>
          <w:tab w:val="left" w:pos="851"/>
          <w:tab w:val="left" w:pos="993"/>
        </w:tabs>
        <w:spacing w:after="0" w:line="240" w:lineRule="auto"/>
        <w:ind w:right="-2" w:firstLine="709"/>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Ca și concluzie generală a evaluării de riscuri, se pot afirma următoarele:</w:t>
      </w:r>
    </w:p>
    <w:p w14:paraId="01457329" w14:textId="77777777" w:rsidR="00714AD7" w:rsidRPr="00714AD7" w:rsidRDefault="00714AD7" w:rsidP="00714AD7">
      <w:pPr>
        <w:numPr>
          <w:ilvl w:val="0"/>
          <w:numId w:val="28"/>
        </w:numPr>
        <w:tabs>
          <w:tab w:val="left" w:pos="0"/>
          <w:tab w:val="left" w:pos="709"/>
          <w:tab w:val="left" w:pos="851"/>
          <w:tab w:val="left" w:pos="993"/>
        </w:tabs>
        <w:suppressAutoHyphens/>
        <w:spacing w:after="0" w:line="240" w:lineRule="auto"/>
        <w:ind w:right="-2"/>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 xml:space="preserve">Riscurile care pot apărea în derularea proiectului au în general un impact mare la producere, dar o probabilitate redusă de apariție și declanșare; </w:t>
      </w:r>
    </w:p>
    <w:p w14:paraId="605FAB35" w14:textId="77777777" w:rsidR="00714AD7" w:rsidRPr="00714AD7" w:rsidRDefault="00714AD7" w:rsidP="00714AD7">
      <w:pPr>
        <w:numPr>
          <w:ilvl w:val="0"/>
          <w:numId w:val="28"/>
        </w:numPr>
        <w:tabs>
          <w:tab w:val="left" w:pos="0"/>
          <w:tab w:val="left" w:pos="709"/>
          <w:tab w:val="left" w:pos="851"/>
          <w:tab w:val="left" w:pos="993"/>
        </w:tabs>
        <w:suppressAutoHyphens/>
        <w:spacing w:after="0" w:line="240" w:lineRule="auto"/>
        <w:ind w:right="-2"/>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Riscurile majore care pot afecta proiectul sunt riscurile financiare și economice.</w:t>
      </w:r>
    </w:p>
    <w:p w14:paraId="5137FCC0" w14:textId="3D31E3E5" w:rsidR="00714AD7" w:rsidRDefault="00714AD7" w:rsidP="00714AD7">
      <w:pPr>
        <w:tabs>
          <w:tab w:val="left" w:pos="0"/>
          <w:tab w:val="left" w:pos="709"/>
          <w:tab w:val="left" w:pos="851"/>
          <w:tab w:val="left" w:pos="993"/>
        </w:tabs>
        <w:suppressAutoHyphens/>
        <w:spacing w:after="0" w:line="240" w:lineRule="auto"/>
        <w:ind w:right="-2"/>
        <w:jc w:val="both"/>
        <w:rPr>
          <w:rFonts w:ascii="Times New Roman" w:eastAsia="SimSun" w:hAnsi="Times New Roman"/>
          <w:sz w:val="24"/>
          <w:szCs w:val="24"/>
          <w:lang w:eastAsia="x-none"/>
        </w:rPr>
      </w:pPr>
    </w:p>
    <w:p w14:paraId="36E01A61" w14:textId="0A4FD92B" w:rsidR="00714AD7" w:rsidRPr="00714AD7" w:rsidRDefault="00714AD7" w:rsidP="00714AD7">
      <w:pPr>
        <w:tabs>
          <w:tab w:val="left" w:pos="0"/>
          <w:tab w:val="left" w:pos="709"/>
          <w:tab w:val="left" w:pos="851"/>
          <w:tab w:val="left" w:pos="993"/>
        </w:tabs>
        <w:suppressAutoHyphens/>
        <w:spacing w:after="0" w:line="240" w:lineRule="auto"/>
        <w:ind w:right="-2"/>
        <w:jc w:val="both"/>
        <w:rPr>
          <w:rFonts w:ascii="Times New Roman" w:eastAsia="SimSun" w:hAnsi="Times New Roman"/>
          <w:sz w:val="24"/>
          <w:szCs w:val="24"/>
          <w:lang w:eastAsia="x-none"/>
        </w:rPr>
      </w:pPr>
    </w:p>
    <w:p w14:paraId="6BE837A6" w14:textId="77777777" w:rsidR="00714AD7" w:rsidRPr="00714AD7" w:rsidRDefault="00714AD7" w:rsidP="00714AD7">
      <w:pPr>
        <w:keepNext/>
        <w:keepLines/>
        <w:numPr>
          <w:ilvl w:val="1"/>
          <w:numId w:val="40"/>
        </w:numPr>
        <w:tabs>
          <w:tab w:val="left" w:pos="1134"/>
        </w:tabs>
        <w:spacing w:after="0" w:line="240" w:lineRule="auto"/>
        <w:ind w:hanging="450"/>
        <w:contextualSpacing/>
        <w:jc w:val="both"/>
        <w:outlineLvl w:val="0"/>
        <w:rPr>
          <w:rFonts w:ascii="Times New Roman" w:eastAsia="SimSun" w:hAnsi="Times New Roman"/>
          <w:b/>
          <w:bCs/>
          <w:sz w:val="24"/>
          <w:szCs w:val="24"/>
          <w:lang w:eastAsia="ar-SA"/>
        </w:rPr>
      </w:pPr>
      <w:bookmarkStart w:id="2" w:name="_Toc151314191"/>
      <w:r w:rsidRPr="00714AD7">
        <w:rPr>
          <w:rFonts w:ascii="Times New Roman" w:eastAsia="SimSun" w:hAnsi="Times New Roman"/>
          <w:b/>
          <w:bCs/>
          <w:sz w:val="24"/>
          <w:szCs w:val="24"/>
          <w:lang w:eastAsia="ar-SA"/>
        </w:rPr>
        <w:lastRenderedPageBreak/>
        <w:t>Gestionarea riscurilor</w:t>
      </w:r>
      <w:bookmarkEnd w:id="2"/>
    </w:p>
    <w:p w14:paraId="46ABDCB5" w14:textId="77777777" w:rsidR="00714AD7" w:rsidRPr="00714AD7" w:rsidRDefault="00714AD7" w:rsidP="00714AD7">
      <w:pPr>
        <w:tabs>
          <w:tab w:val="left" w:pos="0"/>
          <w:tab w:val="left" w:pos="709"/>
          <w:tab w:val="left" w:pos="851"/>
          <w:tab w:val="left" w:pos="993"/>
        </w:tabs>
        <w:spacing w:after="0" w:line="240" w:lineRule="auto"/>
        <w:ind w:right="-2" w:firstLine="709"/>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În funcție de structura riscurilor, se vor lua măsurile necesare unei gestionări eficiente și corecte a riscurilor. Gestionarea riscurilor se realizează pe baza a patru operațiuni distincte:</w:t>
      </w:r>
    </w:p>
    <w:p w14:paraId="4A3ED9E7" w14:textId="77777777" w:rsidR="00714AD7" w:rsidRPr="00714AD7" w:rsidRDefault="00714AD7" w:rsidP="00714AD7">
      <w:pPr>
        <w:numPr>
          <w:ilvl w:val="0"/>
          <w:numId w:val="38"/>
        </w:numPr>
        <w:tabs>
          <w:tab w:val="left" w:pos="0"/>
          <w:tab w:val="left" w:pos="993"/>
          <w:tab w:val="left" w:pos="1134"/>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Planificarea (operațiune care intră în sarcina Beneficiarului/Investitorului și Prestatorului);</w:t>
      </w:r>
    </w:p>
    <w:p w14:paraId="683A5E10" w14:textId="77777777" w:rsidR="00714AD7" w:rsidRPr="00714AD7" w:rsidRDefault="00714AD7" w:rsidP="00714AD7">
      <w:pPr>
        <w:numPr>
          <w:ilvl w:val="0"/>
          <w:numId w:val="38"/>
        </w:numPr>
        <w:tabs>
          <w:tab w:val="left" w:pos="0"/>
          <w:tab w:val="left" w:pos="993"/>
          <w:tab w:val="left" w:pos="1134"/>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Monitorizarea (operațiune care intră în sarcina Beneficiarului/Investitorului și Prestatorului);</w:t>
      </w:r>
    </w:p>
    <w:p w14:paraId="22378247" w14:textId="77777777" w:rsidR="00714AD7" w:rsidRPr="00714AD7" w:rsidRDefault="00714AD7" w:rsidP="00714AD7">
      <w:pPr>
        <w:numPr>
          <w:ilvl w:val="0"/>
          <w:numId w:val="38"/>
        </w:numPr>
        <w:tabs>
          <w:tab w:val="left" w:pos="0"/>
          <w:tab w:val="left" w:pos="993"/>
          <w:tab w:val="left" w:pos="1134"/>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Alocarea resurselor necesare prevenirii sau înlăturării efectelor riscurilor produse (operațiune care intră în sarcina Prestatorului);</w:t>
      </w:r>
    </w:p>
    <w:p w14:paraId="468D97F0" w14:textId="77777777" w:rsidR="00714AD7" w:rsidRPr="00714AD7" w:rsidRDefault="00714AD7" w:rsidP="00714AD7">
      <w:pPr>
        <w:numPr>
          <w:ilvl w:val="0"/>
          <w:numId w:val="38"/>
        </w:numPr>
        <w:tabs>
          <w:tab w:val="left" w:pos="0"/>
          <w:tab w:val="left" w:pos="993"/>
          <w:tab w:val="left" w:pos="1134"/>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Control (operațiune care intră în sarcina Beneficiarului/Investitorului și Supervizorului/Consultantului).</w:t>
      </w:r>
    </w:p>
    <w:p w14:paraId="410AAA3A" w14:textId="77777777" w:rsidR="00714AD7" w:rsidRPr="00714AD7" w:rsidRDefault="00714AD7" w:rsidP="00714AD7">
      <w:pPr>
        <w:tabs>
          <w:tab w:val="left" w:pos="0"/>
          <w:tab w:val="left" w:pos="851"/>
          <w:tab w:val="left" w:pos="993"/>
          <w:tab w:val="left" w:pos="1134"/>
        </w:tabs>
        <w:spacing w:after="0" w:line="240" w:lineRule="auto"/>
        <w:ind w:right="-2" w:firstLine="709"/>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Pentru a determina resursele necesare prevenirii producerii riscurilor de proiect, pentru a realiza gestionarea eficientă a riscurilor, se impune realizarea unor analize complexe:</w:t>
      </w:r>
    </w:p>
    <w:p w14:paraId="51315D51" w14:textId="77777777" w:rsidR="00714AD7" w:rsidRPr="00714AD7" w:rsidRDefault="00714AD7" w:rsidP="00714AD7">
      <w:pPr>
        <w:numPr>
          <w:ilvl w:val="0"/>
          <w:numId w:val="38"/>
        </w:numPr>
        <w:tabs>
          <w:tab w:val="left" w:pos="0"/>
          <w:tab w:val="left" w:pos="851"/>
          <w:tab w:val="left" w:pos="993"/>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 xml:space="preserve">Analiza instituțională – proiectul poate fi implementat din punct de vedere legislativ, nu exista premise privind modificarea legislației specifice; </w:t>
      </w:r>
    </w:p>
    <w:p w14:paraId="6DD5DBFE" w14:textId="77777777" w:rsidR="00714AD7" w:rsidRPr="00714AD7" w:rsidRDefault="00714AD7" w:rsidP="00714AD7">
      <w:pPr>
        <w:numPr>
          <w:ilvl w:val="0"/>
          <w:numId w:val="38"/>
        </w:numPr>
        <w:tabs>
          <w:tab w:val="left" w:pos="0"/>
          <w:tab w:val="left" w:pos="851"/>
          <w:tab w:val="left" w:pos="993"/>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Analiza tehnică – analiza care se va realiza prin  stadiul de fezabilitate și furnizează informații cu privire la soluțiile tehnice necesare în atingerea obiectivelor;</w:t>
      </w:r>
    </w:p>
    <w:p w14:paraId="40658ADF" w14:textId="77777777" w:rsidR="00714AD7" w:rsidRPr="00714AD7" w:rsidRDefault="00714AD7" w:rsidP="00714AD7">
      <w:pPr>
        <w:numPr>
          <w:ilvl w:val="0"/>
          <w:numId w:val="38"/>
        </w:numPr>
        <w:tabs>
          <w:tab w:val="left" w:pos="0"/>
          <w:tab w:val="left" w:pos="851"/>
          <w:tab w:val="left" w:pos="993"/>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Analiza economică - analiza care se va realiza tot în studiul de fezabilitate și furnizează informații legate de rentabilitatea proiectului, gradul de acoperire a creditului (dacă este cazul), structura și evoluția costurilor. În analiza economică se vor lua în considerare costurile pentru fiecare etapă a ciclului de viață (planificare, proiectare, construcție, operare și întreținere);</w:t>
      </w:r>
    </w:p>
    <w:p w14:paraId="128D608F" w14:textId="77777777" w:rsidR="00714AD7" w:rsidRPr="00714AD7" w:rsidRDefault="00714AD7" w:rsidP="00714AD7">
      <w:pPr>
        <w:numPr>
          <w:ilvl w:val="0"/>
          <w:numId w:val="38"/>
        </w:numPr>
        <w:tabs>
          <w:tab w:val="left" w:pos="0"/>
          <w:tab w:val="left" w:pos="851"/>
          <w:tab w:val="left" w:pos="993"/>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Analiza de mediu – furnizează informații cu privire la  integrarea prezentului proiect în strategia națională și regională de mediu, măsuri de respectare a reglementărilor de mediu naționale și internaționale</w:t>
      </w:r>
    </w:p>
    <w:p w14:paraId="54BE15BB" w14:textId="77777777" w:rsidR="00714AD7" w:rsidRPr="00714AD7" w:rsidRDefault="00714AD7" w:rsidP="00714AD7">
      <w:pPr>
        <w:tabs>
          <w:tab w:val="left" w:pos="0"/>
          <w:tab w:val="left" w:pos="851"/>
          <w:tab w:val="left" w:pos="993"/>
          <w:tab w:val="left" w:pos="1418"/>
        </w:tabs>
        <w:suppressAutoHyphens/>
        <w:spacing w:after="0" w:line="240" w:lineRule="auto"/>
        <w:ind w:left="1418" w:right="-2"/>
        <w:jc w:val="both"/>
        <w:rPr>
          <w:rFonts w:ascii="Times New Roman" w:eastAsia="SimSun" w:hAnsi="Times New Roman"/>
          <w:sz w:val="24"/>
          <w:szCs w:val="24"/>
          <w:lang w:eastAsia="x-none"/>
        </w:rPr>
      </w:pPr>
    </w:p>
    <w:p w14:paraId="1B54813A" w14:textId="77777777" w:rsidR="00714AD7" w:rsidRPr="00714AD7" w:rsidRDefault="00714AD7" w:rsidP="00714AD7">
      <w:pPr>
        <w:tabs>
          <w:tab w:val="left" w:pos="0"/>
          <w:tab w:val="left" w:pos="709"/>
          <w:tab w:val="left" w:pos="851"/>
          <w:tab w:val="left" w:pos="993"/>
        </w:tabs>
        <w:spacing w:after="0" w:line="240" w:lineRule="auto"/>
        <w:ind w:right="-2" w:firstLine="567"/>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b/>
        <w:t>Toate aceste analize dimensionează soluții și implicit obiective, dar acestea la rândul lor sunt însoțite de riscuri. Pentru gestionarea riscurilor se impun, încă din faza de elaborare a studiului de fezabilitate, luarea unor măsuri de prevenire și protecție a proiectului:</w:t>
      </w:r>
    </w:p>
    <w:p w14:paraId="13EE3CD4" w14:textId="77777777" w:rsidR="00714AD7" w:rsidRPr="00714AD7" w:rsidRDefault="00714AD7" w:rsidP="00714AD7">
      <w:pPr>
        <w:numPr>
          <w:ilvl w:val="0"/>
          <w:numId w:val="39"/>
        </w:numPr>
        <w:tabs>
          <w:tab w:val="left" w:pos="0"/>
          <w:tab w:val="left" w:pos="993"/>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Includerea de cheltuieli neprevăzute în bugetul proiectului, măsură care poate soluționa apariția unor riscuri naturale, tehnice și chiar financiar-economice;</w:t>
      </w:r>
    </w:p>
    <w:p w14:paraId="35A051AE" w14:textId="77777777" w:rsidR="00714AD7" w:rsidRPr="00714AD7" w:rsidRDefault="00714AD7" w:rsidP="00714AD7">
      <w:pPr>
        <w:numPr>
          <w:ilvl w:val="0"/>
          <w:numId w:val="39"/>
        </w:numPr>
        <w:tabs>
          <w:tab w:val="left" w:pos="0"/>
          <w:tab w:val="left" w:pos="993"/>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Includerea cheltuielilor aferente marjei de buget și pentru constituirea rezervei de implementare măsură care poate soluționa apariția unor riscuri naturale, tehnice și chiar financiar-economice;</w:t>
      </w:r>
    </w:p>
    <w:p w14:paraId="626A50AF" w14:textId="77777777" w:rsidR="00714AD7" w:rsidRPr="00714AD7" w:rsidRDefault="00714AD7" w:rsidP="00714AD7">
      <w:pPr>
        <w:numPr>
          <w:ilvl w:val="0"/>
          <w:numId w:val="39"/>
        </w:numPr>
        <w:tabs>
          <w:tab w:val="left" w:pos="0"/>
          <w:tab w:val="left" w:pos="993"/>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Includerea în proiect a activităților de atenuare a riscurilor;</w:t>
      </w:r>
    </w:p>
    <w:p w14:paraId="23A62690" w14:textId="77777777" w:rsidR="00714AD7" w:rsidRPr="00714AD7" w:rsidRDefault="00714AD7" w:rsidP="00714AD7">
      <w:pPr>
        <w:numPr>
          <w:ilvl w:val="0"/>
          <w:numId w:val="39"/>
        </w:numPr>
        <w:tabs>
          <w:tab w:val="left" w:pos="0"/>
          <w:tab w:val="left" w:pos="993"/>
          <w:tab w:val="left" w:pos="1418"/>
        </w:tabs>
        <w:suppressAutoHyphens/>
        <w:spacing w:after="0" w:line="240" w:lineRule="auto"/>
        <w:ind w:left="1418" w:right="-2" w:hanging="284"/>
        <w:jc w:val="both"/>
        <w:rPr>
          <w:rFonts w:ascii="Times New Roman" w:eastAsia="SimSun" w:hAnsi="Times New Roman"/>
          <w:sz w:val="24"/>
          <w:szCs w:val="24"/>
          <w:u w:val="single"/>
          <w:lang w:eastAsia="x-none"/>
        </w:rPr>
      </w:pPr>
      <w:r w:rsidRPr="00714AD7">
        <w:rPr>
          <w:rFonts w:ascii="Times New Roman" w:eastAsia="SimSun" w:hAnsi="Times New Roman"/>
          <w:sz w:val="24"/>
          <w:szCs w:val="24"/>
          <w:u w:val="single"/>
          <w:lang w:eastAsia="x-none"/>
        </w:rPr>
        <w:t>Proiecte complementare, susținute din fonduri locale sau din alte surse, care au ca și obiectiv consolidarea rezultatelor prezentului proiect;</w:t>
      </w:r>
    </w:p>
    <w:p w14:paraId="382225C0" w14:textId="77777777" w:rsidR="00714AD7" w:rsidRPr="00714AD7" w:rsidRDefault="00714AD7" w:rsidP="00714AD7">
      <w:pPr>
        <w:numPr>
          <w:ilvl w:val="0"/>
          <w:numId w:val="39"/>
        </w:numPr>
        <w:tabs>
          <w:tab w:val="left" w:pos="0"/>
          <w:tab w:val="left" w:pos="993"/>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Corelarea obiectivă între obiectivele, scopurile și rezultatele proiectului;</w:t>
      </w:r>
    </w:p>
    <w:p w14:paraId="110EFC83" w14:textId="77777777" w:rsidR="00714AD7" w:rsidRPr="00714AD7" w:rsidRDefault="00714AD7" w:rsidP="00714AD7">
      <w:pPr>
        <w:numPr>
          <w:ilvl w:val="0"/>
          <w:numId w:val="39"/>
        </w:numPr>
        <w:tabs>
          <w:tab w:val="left" w:pos="0"/>
          <w:tab w:val="left" w:pos="993"/>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Atenuarea riscurilor pe perioada de implementare printr-o atentă monitorizare;</w:t>
      </w:r>
    </w:p>
    <w:p w14:paraId="06F9E531" w14:textId="77777777" w:rsidR="00714AD7" w:rsidRPr="00714AD7" w:rsidRDefault="00714AD7" w:rsidP="00714AD7">
      <w:pPr>
        <w:numPr>
          <w:ilvl w:val="0"/>
          <w:numId w:val="39"/>
        </w:numPr>
        <w:tabs>
          <w:tab w:val="left" w:pos="0"/>
          <w:tab w:val="left" w:pos="993"/>
          <w:tab w:val="left" w:pos="1418"/>
        </w:tabs>
        <w:suppressAutoHyphens/>
        <w:spacing w:after="0" w:line="240" w:lineRule="auto"/>
        <w:ind w:left="1418" w:right="-2" w:hanging="284"/>
        <w:jc w:val="both"/>
        <w:rPr>
          <w:rFonts w:ascii="Times New Roman" w:eastAsia="SimSun" w:hAnsi="Times New Roman"/>
          <w:sz w:val="24"/>
          <w:szCs w:val="24"/>
          <w:lang w:eastAsia="x-none"/>
        </w:rPr>
      </w:pPr>
      <w:r w:rsidRPr="00714AD7">
        <w:rPr>
          <w:rFonts w:ascii="Times New Roman" w:eastAsia="SimSun" w:hAnsi="Times New Roman"/>
          <w:sz w:val="24"/>
          <w:szCs w:val="24"/>
          <w:lang w:eastAsia="x-none"/>
        </w:rPr>
        <w:t xml:space="preserve">Angrenarea factorilor interesați în toate etapele de derulare a proiectului.  </w:t>
      </w:r>
    </w:p>
    <w:p w14:paraId="3BDA33BC" w14:textId="7865D263" w:rsidR="00714AD7" w:rsidRDefault="00714AD7" w:rsidP="00714AD7">
      <w:pPr>
        <w:tabs>
          <w:tab w:val="left" w:pos="0"/>
          <w:tab w:val="left" w:pos="709"/>
          <w:tab w:val="left" w:pos="851"/>
          <w:tab w:val="left" w:pos="993"/>
        </w:tabs>
        <w:spacing w:after="0" w:line="240" w:lineRule="auto"/>
        <w:ind w:right="-2" w:firstLine="709"/>
        <w:jc w:val="both"/>
        <w:rPr>
          <w:rFonts w:ascii="Times New Roman" w:eastAsia="SimSun" w:hAnsi="Times New Roman"/>
          <w:sz w:val="24"/>
          <w:szCs w:val="24"/>
          <w:lang w:eastAsia="x-none"/>
        </w:rPr>
      </w:pPr>
    </w:p>
    <w:p w14:paraId="75450AA9" w14:textId="162756D0" w:rsidR="005E2DB8" w:rsidRDefault="005E2DB8" w:rsidP="00714AD7">
      <w:pPr>
        <w:tabs>
          <w:tab w:val="left" w:pos="0"/>
          <w:tab w:val="left" w:pos="709"/>
          <w:tab w:val="left" w:pos="851"/>
          <w:tab w:val="left" w:pos="993"/>
        </w:tabs>
        <w:spacing w:after="0" w:line="240" w:lineRule="auto"/>
        <w:ind w:right="-2" w:firstLine="709"/>
        <w:jc w:val="both"/>
        <w:rPr>
          <w:rFonts w:ascii="Times New Roman" w:eastAsia="SimSun" w:hAnsi="Times New Roman"/>
          <w:sz w:val="24"/>
          <w:szCs w:val="24"/>
          <w:lang w:eastAsia="x-none"/>
        </w:rPr>
      </w:pPr>
    </w:p>
    <w:p w14:paraId="7E3A298C" w14:textId="77777777" w:rsidR="005E2DB8" w:rsidRPr="00714AD7" w:rsidRDefault="005E2DB8" w:rsidP="00714AD7">
      <w:pPr>
        <w:tabs>
          <w:tab w:val="left" w:pos="0"/>
          <w:tab w:val="left" w:pos="709"/>
          <w:tab w:val="left" w:pos="851"/>
          <w:tab w:val="left" w:pos="993"/>
        </w:tabs>
        <w:spacing w:after="0" w:line="240" w:lineRule="auto"/>
        <w:ind w:right="-2" w:firstLine="709"/>
        <w:jc w:val="both"/>
        <w:rPr>
          <w:rFonts w:ascii="Times New Roman" w:eastAsia="SimSun" w:hAnsi="Times New Roman"/>
          <w:sz w:val="24"/>
          <w:szCs w:val="24"/>
          <w:lang w:eastAsia="x-none"/>
        </w:rPr>
      </w:pPr>
      <w:bookmarkStart w:id="3" w:name="_GoBack"/>
      <w:bookmarkEnd w:id="3"/>
    </w:p>
    <w:tbl>
      <w:tblPr>
        <w:tblW w:w="4399" w:type="dxa"/>
        <w:tblInd w:w="5260" w:type="dxa"/>
        <w:tblLook w:val="04A0" w:firstRow="1" w:lastRow="0" w:firstColumn="1" w:lastColumn="0" w:noHBand="0" w:noVBand="1"/>
      </w:tblPr>
      <w:tblGrid>
        <w:gridCol w:w="4399"/>
      </w:tblGrid>
      <w:tr w:rsidR="005E2DB8" w:rsidRPr="00A46C54" w14:paraId="7998EDF3" w14:textId="77777777" w:rsidTr="00530B7A">
        <w:trPr>
          <w:trHeight w:val="326"/>
        </w:trPr>
        <w:tc>
          <w:tcPr>
            <w:tcW w:w="4399" w:type="dxa"/>
            <w:shd w:val="clear" w:color="auto" w:fill="auto"/>
          </w:tcPr>
          <w:p w14:paraId="039B5859" w14:textId="77777777" w:rsidR="005E2DB8" w:rsidRPr="00A46C54" w:rsidRDefault="005E2DB8" w:rsidP="00530B7A">
            <w:pPr>
              <w:spacing w:after="0" w:line="240" w:lineRule="auto"/>
              <w:jc w:val="center"/>
              <w:rPr>
                <w:rFonts w:ascii="Times New Roman" w:hAnsi="Times New Roman"/>
                <w:sz w:val="24"/>
                <w:szCs w:val="24"/>
              </w:rPr>
            </w:pPr>
            <w:r w:rsidRPr="00A46C54">
              <w:rPr>
                <w:rFonts w:ascii="Times New Roman" w:hAnsi="Times New Roman"/>
                <w:sz w:val="24"/>
                <w:szCs w:val="24"/>
              </w:rPr>
              <w:t>ÎNTOCMIT</w:t>
            </w:r>
          </w:p>
        </w:tc>
      </w:tr>
      <w:tr w:rsidR="005E2DB8" w:rsidRPr="00A46C54" w14:paraId="02DA2E74" w14:textId="77777777" w:rsidTr="00530B7A">
        <w:trPr>
          <w:trHeight w:val="192"/>
        </w:trPr>
        <w:tc>
          <w:tcPr>
            <w:tcW w:w="4399" w:type="dxa"/>
            <w:shd w:val="clear" w:color="auto" w:fill="auto"/>
          </w:tcPr>
          <w:p w14:paraId="7AED7624" w14:textId="77777777" w:rsidR="005E2DB8" w:rsidRPr="00A46C54" w:rsidRDefault="005E2DB8" w:rsidP="00530B7A">
            <w:pPr>
              <w:spacing w:after="0" w:line="240" w:lineRule="auto"/>
              <w:jc w:val="center"/>
              <w:rPr>
                <w:rFonts w:ascii="Times New Roman" w:hAnsi="Times New Roman"/>
                <w:sz w:val="24"/>
                <w:szCs w:val="24"/>
              </w:rPr>
            </w:pPr>
            <w:r>
              <w:rPr>
                <w:rFonts w:ascii="Times New Roman" w:hAnsi="Times New Roman"/>
                <w:sz w:val="24"/>
                <w:szCs w:val="24"/>
              </w:rPr>
              <w:t xml:space="preserve">Ofițer Specialist </w:t>
            </w:r>
            <w:r w:rsidRPr="00A46C54">
              <w:rPr>
                <w:rFonts w:ascii="Times New Roman" w:hAnsi="Times New Roman"/>
                <w:sz w:val="24"/>
                <w:szCs w:val="24"/>
              </w:rPr>
              <w:t xml:space="preserve">SECȚIE </w:t>
            </w:r>
            <w:r>
              <w:rPr>
                <w:rFonts w:ascii="Times New Roman" w:hAnsi="Times New Roman"/>
                <w:sz w:val="24"/>
                <w:szCs w:val="24"/>
              </w:rPr>
              <w:t>Implementare Proiecte I.B.M și N.S.I.P.</w:t>
            </w:r>
          </w:p>
        </w:tc>
      </w:tr>
      <w:tr w:rsidR="005E2DB8" w:rsidRPr="00A46C54" w14:paraId="11236AAD" w14:textId="77777777" w:rsidTr="00530B7A">
        <w:trPr>
          <w:trHeight w:val="286"/>
        </w:trPr>
        <w:tc>
          <w:tcPr>
            <w:tcW w:w="4399" w:type="dxa"/>
            <w:shd w:val="clear" w:color="auto" w:fill="auto"/>
          </w:tcPr>
          <w:p w14:paraId="0734D6DC" w14:textId="77777777" w:rsidR="005E2DB8" w:rsidRPr="00A46C54" w:rsidRDefault="005E2DB8" w:rsidP="00530B7A">
            <w:pPr>
              <w:spacing w:after="0" w:line="240" w:lineRule="auto"/>
              <w:rPr>
                <w:rFonts w:ascii="Times New Roman" w:hAnsi="Times New Roman"/>
                <w:sz w:val="24"/>
                <w:szCs w:val="24"/>
              </w:rPr>
            </w:pPr>
            <w:r>
              <w:rPr>
                <w:rFonts w:ascii="Times New Roman" w:hAnsi="Times New Roman"/>
                <w:sz w:val="24"/>
                <w:szCs w:val="24"/>
              </w:rPr>
              <w:t xml:space="preserve">     Sl</w:t>
            </w:r>
            <w:r w:rsidRPr="00A46C54">
              <w:rPr>
                <w:rFonts w:ascii="Times New Roman" w:hAnsi="Times New Roman"/>
                <w:sz w:val="24"/>
                <w:szCs w:val="24"/>
              </w:rPr>
              <w:t>t. ing.</w:t>
            </w:r>
          </w:p>
        </w:tc>
      </w:tr>
      <w:tr w:rsidR="005E2DB8" w:rsidRPr="00A46C54" w14:paraId="66ABC06C" w14:textId="77777777" w:rsidTr="00530B7A">
        <w:trPr>
          <w:trHeight w:val="209"/>
        </w:trPr>
        <w:tc>
          <w:tcPr>
            <w:tcW w:w="4399" w:type="dxa"/>
            <w:shd w:val="clear" w:color="auto" w:fill="auto"/>
          </w:tcPr>
          <w:p w14:paraId="16C03486" w14:textId="77777777" w:rsidR="005E2DB8" w:rsidRPr="00A46C54" w:rsidRDefault="005E2DB8" w:rsidP="00530B7A">
            <w:pPr>
              <w:spacing w:after="0" w:line="240" w:lineRule="auto"/>
              <w:rPr>
                <w:rFonts w:ascii="Times New Roman" w:hAnsi="Times New Roman"/>
                <w:sz w:val="24"/>
                <w:szCs w:val="24"/>
              </w:rPr>
            </w:pPr>
            <w:r w:rsidRPr="00A46C54">
              <w:rPr>
                <w:rFonts w:ascii="Times New Roman" w:hAnsi="Times New Roman"/>
                <w:sz w:val="24"/>
                <w:szCs w:val="24"/>
              </w:rPr>
              <w:t xml:space="preserve">             </w:t>
            </w:r>
            <w:r>
              <w:rPr>
                <w:rFonts w:ascii="Times New Roman" w:hAnsi="Times New Roman"/>
                <w:sz w:val="24"/>
                <w:szCs w:val="24"/>
              </w:rPr>
              <w:t>Ovidiu MOLDOVAN</w:t>
            </w:r>
          </w:p>
        </w:tc>
      </w:tr>
    </w:tbl>
    <w:p w14:paraId="40022396" w14:textId="042F2EC0" w:rsidR="00756934" w:rsidRPr="00EA1BFA" w:rsidRDefault="00756934" w:rsidP="00756934">
      <w:pPr>
        <w:widowControl w:val="0"/>
        <w:autoSpaceDE w:val="0"/>
        <w:autoSpaceDN w:val="0"/>
        <w:adjustRightInd w:val="0"/>
        <w:spacing w:after="0" w:line="240" w:lineRule="auto"/>
        <w:ind w:firstLine="567"/>
        <w:jc w:val="right"/>
        <w:rPr>
          <w:rFonts w:ascii="Times New Roman" w:hAnsi="Times New Roman"/>
          <w:noProof/>
          <w:sz w:val="24"/>
          <w:szCs w:val="24"/>
        </w:rPr>
      </w:pPr>
    </w:p>
    <w:sectPr w:rsidR="00756934" w:rsidRPr="00EA1BFA" w:rsidSect="00F02D7E">
      <w:headerReference w:type="default" r:id="rId8"/>
      <w:footerReference w:type="default" r:id="rId9"/>
      <w:footerReference w:type="first" r:id="rId10"/>
      <w:pgSz w:w="11900" w:h="16840"/>
      <w:pgMar w:top="709" w:right="1128" w:bottom="851" w:left="1418" w:header="284" w:footer="221"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BE423" w14:textId="77777777" w:rsidR="00EF0952" w:rsidRDefault="00EF0952">
      <w:pPr>
        <w:spacing w:after="0" w:line="240" w:lineRule="auto"/>
      </w:pPr>
      <w:r>
        <w:separator/>
      </w:r>
    </w:p>
  </w:endnote>
  <w:endnote w:type="continuationSeparator" w:id="0">
    <w:p w14:paraId="6735C3BE" w14:textId="77777777" w:rsidR="00EF0952" w:rsidRDefault="00EF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FrizQuadrat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9F1C" w14:textId="09C36E47" w:rsidR="00EF0952" w:rsidRPr="00AD31B4" w:rsidRDefault="00EF0952" w:rsidP="00AD31B4">
    <w:pPr>
      <w:widowControl w:val="0"/>
      <w:autoSpaceDE w:val="0"/>
      <w:autoSpaceDN w:val="0"/>
      <w:adjustRightInd w:val="0"/>
      <w:spacing w:after="0" w:line="200" w:lineRule="exact"/>
      <w:jc w:val="center"/>
      <w:rPr>
        <w:rFonts w:ascii="Times New Roman" w:hAnsi="Times New Roman"/>
        <w:sz w:val="18"/>
        <w:szCs w:val="18"/>
      </w:rPr>
    </w:pPr>
    <w:r w:rsidRPr="00AD31B4">
      <w:rPr>
        <w:rFonts w:ascii="Times New Roman" w:hAnsi="Times New Roman"/>
        <w:sz w:val="18"/>
        <w:szCs w:val="18"/>
      </w:rPr>
      <w:fldChar w:fldCharType="begin"/>
    </w:r>
    <w:r w:rsidRPr="00AD31B4">
      <w:rPr>
        <w:rFonts w:ascii="Times New Roman" w:hAnsi="Times New Roman"/>
        <w:sz w:val="18"/>
        <w:szCs w:val="18"/>
      </w:rPr>
      <w:instrText>PAGE</w:instrText>
    </w:r>
    <w:r w:rsidRPr="00AD31B4">
      <w:rPr>
        <w:rFonts w:ascii="Times New Roman" w:hAnsi="Times New Roman"/>
        <w:sz w:val="18"/>
        <w:szCs w:val="18"/>
      </w:rPr>
      <w:fldChar w:fldCharType="separate"/>
    </w:r>
    <w:r w:rsidR="005E2DB8">
      <w:rPr>
        <w:rFonts w:ascii="Times New Roman" w:hAnsi="Times New Roman"/>
        <w:noProof/>
        <w:sz w:val="18"/>
        <w:szCs w:val="18"/>
      </w:rPr>
      <w:t>3</w:t>
    </w:r>
    <w:r w:rsidRPr="00AD31B4">
      <w:rPr>
        <w:rFonts w:ascii="Times New Roman" w:hAnsi="Times New Roman"/>
        <w:sz w:val="18"/>
        <w:szCs w:val="18"/>
      </w:rPr>
      <w:fldChar w:fldCharType="end"/>
    </w:r>
    <w:r w:rsidRPr="00AD31B4">
      <w:rPr>
        <w:rFonts w:ascii="Times New Roman" w:hAnsi="Times New Roman"/>
        <w:sz w:val="18"/>
        <w:szCs w:val="18"/>
      </w:rPr>
      <w:t xml:space="preserve"> din </w:t>
    </w:r>
    <w:r w:rsidRPr="00AD31B4">
      <w:rPr>
        <w:rFonts w:ascii="Times New Roman" w:hAnsi="Times New Roman"/>
        <w:sz w:val="18"/>
        <w:szCs w:val="18"/>
      </w:rPr>
      <w:fldChar w:fldCharType="begin"/>
    </w:r>
    <w:r w:rsidRPr="00AD31B4">
      <w:rPr>
        <w:rFonts w:ascii="Times New Roman" w:hAnsi="Times New Roman"/>
        <w:sz w:val="18"/>
        <w:szCs w:val="18"/>
      </w:rPr>
      <w:instrText>NUMPAGES</w:instrText>
    </w:r>
    <w:r w:rsidRPr="00AD31B4">
      <w:rPr>
        <w:rFonts w:ascii="Times New Roman" w:hAnsi="Times New Roman"/>
        <w:sz w:val="18"/>
        <w:szCs w:val="18"/>
      </w:rPr>
      <w:fldChar w:fldCharType="separate"/>
    </w:r>
    <w:r w:rsidR="005E2DB8">
      <w:rPr>
        <w:rFonts w:ascii="Times New Roman" w:hAnsi="Times New Roman"/>
        <w:noProof/>
        <w:sz w:val="18"/>
        <w:szCs w:val="18"/>
      </w:rPr>
      <w:t>5</w:t>
    </w:r>
    <w:r w:rsidRPr="00AD31B4">
      <w:rPr>
        <w:rFonts w:ascii="Times New Roman" w:hAnsi="Times New Roman"/>
        <w:sz w:val="18"/>
        <w:szCs w:val="18"/>
      </w:rPr>
      <w:fldChar w:fldCharType="end"/>
    </w:r>
  </w:p>
  <w:p w14:paraId="6FD2DA06" w14:textId="77777777" w:rsidR="00EF0952" w:rsidRPr="00AD31B4" w:rsidRDefault="00EF0952" w:rsidP="00AD31B4">
    <w:pPr>
      <w:widowControl w:val="0"/>
      <w:autoSpaceDE w:val="0"/>
      <w:autoSpaceDN w:val="0"/>
      <w:adjustRightInd w:val="0"/>
      <w:spacing w:after="0" w:line="200" w:lineRule="exact"/>
      <w:jc w:val="center"/>
      <w:rPr>
        <w:rFonts w:ascii="Times New Roman" w:hAnsi="Times New Roman"/>
        <w:sz w:val="18"/>
        <w:szCs w:val="18"/>
      </w:rPr>
    </w:pPr>
    <w:r w:rsidRPr="00AD31B4">
      <w:rPr>
        <w:rFonts w:ascii="Times New Roman" w:hAnsi="Times New Roman"/>
        <w:sz w:val="18"/>
        <w:szCs w:val="18"/>
      </w:rPr>
      <w:t>NECLASIFICAT</w:t>
    </w:r>
  </w:p>
  <w:p w14:paraId="070304C1" w14:textId="77777777" w:rsidR="00EF0952" w:rsidRDefault="00EF0952">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8C56" w14:textId="77777777" w:rsidR="00EF0952" w:rsidRPr="00AD31B4" w:rsidRDefault="00EF0952" w:rsidP="001528E5">
    <w:pPr>
      <w:widowControl w:val="0"/>
      <w:autoSpaceDE w:val="0"/>
      <w:autoSpaceDN w:val="0"/>
      <w:adjustRightInd w:val="0"/>
      <w:spacing w:after="0" w:line="200" w:lineRule="exact"/>
      <w:jc w:val="right"/>
      <w:rPr>
        <w:rFonts w:ascii="Times New Roman" w:hAnsi="Times New Roman"/>
        <w:sz w:val="18"/>
        <w:szCs w:val="18"/>
      </w:rPr>
    </w:pPr>
    <w:r w:rsidRPr="00AD31B4">
      <w:rPr>
        <w:rFonts w:ascii="Times New Roman" w:hAnsi="Times New Roman"/>
        <w:sz w:val="18"/>
        <w:szCs w:val="18"/>
      </w:rPr>
      <w:t>NECLASIFICAT</w:t>
    </w:r>
  </w:p>
  <w:p w14:paraId="233B9A48" w14:textId="5E7BC441" w:rsidR="00EF0952" w:rsidRPr="00AD31B4" w:rsidRDefault="00EF0952" w:rsidP="001528E5">
    <w:pPr>
      <w:widowControl w:val="0"/>
      <w:autoSpaceDE w:val="0"/>
      <w:autoSpaceDN w:val="0"/>
      <w:adjustRightInd w:val="0"/>
      <w:spacing w:after="0" w:line="200" w:lineRule="exact"/>
      <w:jc w:val="right"/>
      <w:rPr>
        <w:rFonts w:ascii="Times New Roman" w:hAnsi="Times New Roman"/>
        <w:sz w:val="18"/>
        <w:szCs w:val="18"/>
      </w:rPr>
    </w:pPr>
    <w:r w:rsidRPr="00AD31B4">
      <w:rPr>
        <w:rFonts w:ascii="Times New Roman" w:hAnsi="Times New Roman"/>
        <w:sz w:val="18"/>
        <w:szCs w:val="18"/>
      </w:rPr>
      <w:t xml:space="preserve">Pagină </w:t>
    </w:r>
    <w:r w:rsidRPr="00AD31B4">
      <w:rPr>
        <w:rFonts w:ascii="Times New Roman" w:hAnsi="Times New Roman"/>
        <w:sz w:val="18"/>
        <w:szCs w:val="18"/>
      </w:rPr>
      <w:fldChar w:fldCharType="begin"/>
    </w:r>
    <w:r w:rsidRPr="00AD31B4">
      <w:rPr>
        <w:rFonts w:ascii="Times New Roman" w:hAnsi="Times New Roman"/>
        <w:sz w:val="18"/>
        <w:szCs w:val="18"/>
      </w:rPr>
      <w:instrText>PAGE</w:instrText>
    </w:r>
    <w:r w:rsidRPr="00AD31B4">
      <w:rPr>
        <w:rFonts w:ascii="Times New Roman" w:hAnsi="Times New Roman"/>
        <w:sz w:val="18"/>
        <w:szCs w:val="18"/>
      </w:rPr>
      <w:fldChar w:fldCharType="separate"/>
    </w:r>
    <w:r w:rsidR="005E2DB8">
      <w:rPr>
        <w:rFonts w:ascii="Times New Roman" w:hAnsi="Times New Roman"/>
        <w:noProof/>
        <w:sz w:val="18"/>
        <w:szCs w:val="18"/>
      </w:rPr>
      <w:t>1</w:t>
    </w:r>
    <w:r w:rsidRPr="00AD31B4">
      <w:rPr>
        <w:rFonts w:ascii="Times New Roman" w:hAnsi="Times New Roman"/>
        <w:sz w:val="18"/>
        <w:szCs w:val="18"/>
      </w:rPr>
      <w:fldChar w:fldCharType="end"/>
    </w:r>
    <w:r w:rsidRPr="00AD31B4">
      <w:rPr>
        <w:rFonts w:ascii="Times New Roman" w:hAnsi="Times New Roman"/>
        <w:sz w:val="18"/>
        <w:szCs w:val="18"/>
      </w:rPr>
      <w:t xml:space="preserve"> din </w:t>
    </w:r>
    <w:r w:rsidRPr="00AD31B4">
      <w:rPr>
        <w:rFonts w:ascii="Times New Roman" w:hAnsi="Times New Roman"/>
        <w:sz w:val="18"/>
        <w:szCs w:val="18"/>
      </w:rPr>
      <w:fldChar w:fldCharType="begin"/>
    </w:r>
    <w:r w:rsidRPr="00AD31B4">
      <w:rPr>
        <w:rFonts w:ascii="Times New Roman" w:hAnsi="Times New Roman"/>
        <w:sz w:val="18"/>
        <w:szCs w:val="18"/>
      </w:rPr>
      <w:instrText>NUMPAGES</w:instrText>
    </w:r>
    <w:r w:rsidRPr="00AD31B4">
      <w:rPr>
        <w:rFonts w:ascii="Times New Roman" w:hAnsi="Times New Roman"/>
        <w:sz w:val="18"/>
        <w:szCs w:val="18"/>
      </w:rPr>
      <w:fldChar w:fldCharType="separate"/>
    </w:r>
    <w:r w:rsidR="005E2DB8">
      <w:rPr>
        <w:rFonts w:ascii="Times New Roman" w:hAnsi="Times New Roman"/>
        <w:noProof/>
        <w:sz w:val="18"/>
        <w:szCs w:val="18"/>
      </w:rPr>
      <w:t>5</w:t>
    </w:r>
    <w:r w:rsidRPr="00AD31B4">
      <w:rPr>
        <w:rFonts w:ascii="Times New Roman" w:hAnsi="Times New Roman"/>
        <w:sz w:val="18"/>
        <w:szCs w:val="18"/>
      </w:rPr>
      <w:fldChar w:fldCharType="end"/>
    </w:r>
  </w:p>
  <w:p w14:paraId="409A8A3B" w14:textId="77777777" w:rsidR="00EF0952" w:rsidRPr="00AD31B4" w:rsidRDefault="00EF0952" w:rsidP="00AD31B4">
    <w:pPr>
      <w:widowControl w:val="0"/>
      <w:autoSpaceDE w:val="0"/>
      <w:autoSpaceDN w:val="0"/>
      <w:adjustRightInd w:val="0"/>
      <w:spacing w:after="0" w:line="200" w:lineRule="exact"/>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D9B87" w14:textId="77777777" w:rsidR="00EF0952" w:rsidRDefault="00EF0952">
      <w:pPr>
        <w:spacing w:after="0" w:line="240" w:lineRule="auto"/>
      </w:pPr>
      <w:r>
        <w:separator/>
      </w:r>
    </w:p>
  </w:footnote>
  <w:footnote w:type="continuationSeparator" w:id="0">
    <w:p w14:paraId="2F8AB525" w14:textId="77777777" w:rsidR="00EF0952" w:rsidRDefault="00EF0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2CFD7" w14:textId="77777777" w:rsidR="00EF0952" w:rsidRPr="00AD31B4" w:rsidRDefault="00EF0952" w:rsidP="00AD31B4">
    <w:pPr>
      <w:widowControl w:val="0"/>
      <w:autoSpaceDE w:val="0"/>
      <w:autoSpaceDN w:val="0"/>
      <w:adjustRightInd w:val="0"/>
      <w:spacing w:after="0" w:line="200" w:lineRule="exact"/>
      <w:jc w:val="center"/>
      <w:rPr>
        <w:rFonts w:ascii="Times New Roman" w:hAnsi="Times New Roman"/>
        <w:sz w:val="18"/>
        <w:szCs w:val="18"/>
      </w:rPr>
    </w:pPr>
    <w:r w:rsidRPr="00AD31B4">
      <w:rPr>
        <w:rFonts w:ascii="Times New Roman" w:hAnsi="Times New Roman"/>
        <w:sz w:val="18"/>
        <w:szCs w:val="18"/>
      </w:rPr>
      <w:t>NECLASIFICAT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3D3"/>
    <w:multiLevelType w:val="hybridMultilevel"/>
    <w:tmpl w:val="9ECEDB4E"/>
    <w:lvl w:ilvl="0" w:tplc="0409000F">
      <w:start w:val="1"/>
      <w:numFmt w:val="decimal"/>
      <w:lvlText w:val="%1."/>
      <w:lvlJc w:val="left"/>
      <w:pPr>
        <w:ind w:left="810" w:hanging="360"/>
      </w:p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1" w15:restartNumberingAfterBreak="0">
    <w:nsid w:val="04404884"/>
    <w:multiLevelType w:val="hybridMultilevel"/>
    <w:tmpl w:val="8786B12A"/>
    <w:lvl w:ilvl="0" w:tplc="767CEF1A">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1174FF9"/>
    <w:multiLevelType w:val="hybridMultilevel"/>
    <w:tmpl w:val="7646F972"/>
    <w:lvl w:ilvl="0" w:tplc="767CEF1A">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13011AE"/>
    <w:multiLevelType w:val="hybridMultilevel"/>
    <w:tmpl w:val="C3A048C0"/>
    <w:lvl w:ilvl="0" w:tplc="767CEF1A">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34B6003"/>
    <w:multiLevelType w:val="hybridMultilevel"/>
    <w:tmpl w:val="59EAEEA4"/>
    <w:lvl w:ilvl="0" w:tplc="767CEF1A">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5A51F3B"/>
    <w:multiLevelType w:val="hybridMultilevel"/>
    <w:tmpl w:val="C1B4C5A0"/>
    <w:lvl w:ilvl="0" w:tplc="0809000F">
      <w:start w:val="1"/>
      <w:numFmt w:val="decimal"/>
      <w:lvlText w:val="%1."/>
      <w:lvlJc w:val="left"/>
      <w:pPr>
        <w:ind w:left="135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89A0214"/>
    <w:multiLevelType w:val="hybridMultilevel"/>
    <w:tmpl w:val="C53E7C8A"/>
    <w:lvl w:ilvl="0" w:tplc="767CEF1A">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F72111F"/>
    <w:multiLevelType w:val="multilevel"/>
    <w:tmpl w:val="C49C08BC"/>
    <w:lvl w:ilvl="0">
      <w:start w:val="1"/>
      <w:numFmt w:val="decimal"/>
      <w:lvlText w:val="%1."/>
      <w:lvlJc w:val="left"/>
      <w:pPr>
        <w:ind w:left="180" w:hanging="360"/>
      </w:pPr>
      <w:rPr>
        <w:rFonts w:hint="default"/>
      </w:rPr>
    </w:lvl>
    <w:lvl w:ilvl="1">
      <w:start w:val="1"/>
      <w:numFmt w:val="decimal"/>
      <w:lvlText w:val="%1.%2."/>
      <w:lvlJc w:val="left"/>
      <w:pPr>
        <w:ind w:left="678" w:hanging="432"/>
      </w:pPr>
      <w:rPr>
        <w:rFonts w:hint="default"/>
      </w:rPr>
    </w:lvl>
    <w:lvl w:ilvl="2">
      <w:start w:val="1"/>
      <w:numFmt w:val="decimal"/>
      <w:lvlText w:val="%1.%2.%3."/>
      <w:lvlJc w:val="left"/>
      <w:pPr>
        <w:ind w:left="1044" w:hanging="504"/>
      </w:pPr>
      <w:rPr>
        <w:rFonts w:hint="default"/>
        <w:b w:val="0"/>
        <w:bCs w:val="0"/>
      </w:rPr>
    </w:lvl>
    <w:lvl w:ilvl="3">
      <w:start w:val="1"/>
      <w:numFmt w:val="decimal"/>
      <w:lvlText w:val="%1.%2.%3.%4."/>
      <w:lvlJc w:val="left"/>
      <w:pPr>
        <w:ind w:left="1548" w:hanging="648"/>
      </w:pPr>
      <w:rPr>
        <w:rFonts w:hint="default"/>
      </w:rPr>
    </w:lvl>
    <w:lvl w:ilvl="4">
      <w:start w:val="1"/>
      <w:numFmt w:val="decimal"/>
      <w:lvlText w:val="%1.%2.%3.%4.%5."/>
      <w:lvlJc w:val="left"/>
      <w:pPr>
        <w:ind w:left="2052" w:hanging="792"/>
      </w:pPr>
      <w:rPr>
        <w:rFonts w:hint="default"/>
      </w:rPr>
    </w:lvl>
    <w:lvl w:ilvl="5">
      <w:start w:val="1"/>
      <w:numFmt w:val="decimal"/>
      <w:lvlText w:val="%1.%2.%3.%4.%5.%6."/>
      <w:lvlJc w:val="left"/>
      <w:pPr>
        <w:ind w:left="2556" w:hanging="936"/>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564" w:hanging="1224"/>
      </w:pPr>
      <w:rPr>
        <w:rFonts w:hint="default"/>
      </w:rPr>
    </w:lvl>
    <w:lvl w:ilvl="8">
      <w:start w:val="1"/>
      <w:numFmt w:val="decimal"/>
      <w:lvlText w:val="%1.%2.%3.%4.%5.%6.%7.%8.%9."/>
      <w:lvlJc w:val="left"/>
      <w:pPr>
        <w:ind w:left="4140" w:hanging="1440"/>
      </w:pPr>
      <w:rPr>
        <w:rFonts w:hint="default"/>
      </w:rPr>
    </w:lvl>
  </w:abstractNum>
  <w:abstractNum w:abstractNumId="8" w15:restartNumberingAfterBreak="0">
    <w:nsid w:val="247C556B"/>
    <w:multiLevelType w:val="hybridMultilevel"/>
    <w:tmpl w:val="61C077EA"/>
    <w:lvl w:ilvl="0" w:tplc="0409000F">
      <w:start w:val="1"/>
      <w:numFmt w:val="decimal"/>
      <w:lvlText w:val="%1."/>
      <w:lvlJc w:val="left"/>
      <w:pPr>
        <w:ind w:left="982" w:hanging="360"/>
      </w:p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9" w15:restartNumberingAfterBreak="0">
    <w:nsid w:val="24E64731"/>
    <w:multiLevelType w:val="hybridMultilevel"/>
    <w:tmpl w:val="A9281368"/>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3E59E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14BCA8">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DA756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EE20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88283C">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CE04F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78339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B8892E">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7301D4E"/>
    <w:multiLevelType w:val="multilevel"/>
    <w:tmpl w:val="FCF87EFA"/>
    <w:lvl w:ilvl="0">
      <w:start w:val="1"/>
      <w:numFmt w:val="decimal"/>
      <w:lvlText w:val="%1."/>
      <w:lvlJc w:val="left"/>
      <w:pPr>
        <w:ind w:left="360" w:hanging="360"/>
      </w:pPr>
      <w:rPr>
        <w:rFonts w:hint="default"/>
        <w:b/>
        <w:color w:val="1D1B11"/>
        <w:sz w:val="24"/>
        <w:szCs w:val="24"/>
      </w:rPr>
    </w:lvl>
    <w:lvl w:ilvl="1">
      <w:start w:val="1"/>
      <w:numFmt w:val="decimal"/>
      <w:lvlText w:val="%1.%2."/>
      <w:lvlJc w:val="left"/>
      <w:pPr>
        <w:ind w:left="1260" w:hanging="360"/>
      </w:pPr>
      <w:rPr>
        <w:rFonts w:hint="default"/>
        <w:b/>
        <w:color w:val="1D1B11"/>
      </w:rPr>
    </w:lvl>
    <w:lvl w:ilvl="2">
      <w:start w:val="1"/>
      <w:numFmt w:val="decimal"/>
      <w:lvlText w:val="%1.%2.%3."/>
      <w:lvlJc w:val="left"/>
      <w:pPr>
        <w:ind w:left="2160" w:hanging="720"/>
      </w:pPr>
      <w:rPr>
        <w:rFonts w:hint="default"/>
        <w:color w:val="1D1B11"/>
      </w:rPr>
    </w:lvl>
    <w:lvl w:ilvl="3">
      <w:start w:val="1"/>
      <w:numFmt w:val="decimal"/>
      <w:lvlText w:val="%1.%2.%3.%4."/>
      <w:lvlJc w:val="left"/>
      <w:pPr>
        <w:ind w:left="2880" w:hanging="720"/>
      </w:pPr>
      <w:rPr>
        <w:rFonts w:hint="default"/>
        <w:color w:val="1D1B11"/>
      </w:rPr>
    </w:lvl>
    <w:lvl w:ilvl="4">
      <w:start w:val="1"/>
      <w:numFmt w:val="decimal"/>
      <w:lvlText w:val="%1.%2.%3.%4.%5."/>
      <w:lvlJc w:val="left"/>
      <w:pPr>
        <w:ind w:left="3960" w:hanging="1080"/>
      </w:pPr>
      <w:rPr>
        <w:rFonts w:hint="default"/>
        <w:color w:val="1D1B11"/>
      </w:rPr>
    </w:lvl>
    <w:lvl w:ilvl="5">
      <w:start w:val="1"/>
      <w:numFmt w:val="decimal"/>
      <w:lvlText w:val="%1.%2.%3.%4.%5.%6."/>
      <w:lvlJc w:val="left"/>
      <w:pPr>
        <w:ind w:left="4680" w:hanging="1080"/>
      </w:pPr>
      <w:rPr>
        <w:rFonts w:hint="default"/>
        <w:color w:val="1D1B11"/>
      </w:rPr>
    </w:lvl>
    <w:lvl w:ilvl="6">
      <w:start w:val="1"/>
      <w:numFmt w:val="decimal"/>
      <w:lvlText w:val="%1.%2.%3.%4.%5.%6.%7."/>
      <w:lvlJc w:val="left"/>
      <w:pPr>
        <w:ind w:left="5760" w:hanging="1440"/>
      </w:pPr>
      <w:rPr>
        <w:rFonts w:hint="default"/>
        <w:color w:val="1D1B11"/>
      </w:rPr>
    </w:lvl>
    <w:lvl w:ilvl="7">
      <w:start w:val="1"/>
      <w:numFmt w:val="decimal"/>
      <w:lvlText w:val="%1.%2.%3.%4.%5.%6.%7.%8."/>
      <w:lvlJc w:val="left"/>
      <w:pPr>
        <w:ind w:left="6480" w:hanging="1440"/>
      </w:pPr>
      <w:rPr>
        <w:rFonts w:hint="default"/>
        <w:color w:val="1D1B11"/>
      </w:rPr>
    </w:lvl>
    <w:lvl w:ilvl="8">
      <w:start w:val="1"/>
      <w:numFmt w:val="decimal"/>
      <w:lvlText w:val="%1.%2.%3.%4.%5.%6.%7.%8.%9."/>
      <w:lvlJc w:val="left"/>
      <w:pPr>
        <w:ind w:left="7560" w:hanging="1800"/>
      </w:pPr>
      <w:rPr>
        <w:rFonts w:hint="default"/>
        <w:color w:val="1D1B11"/>
      </w:rPr>
    </w:lvl>
  </w:abstractNum>
  <w:abstractNum w:abstractNumId="11" w15:restartNumberingAfterBreak="0">
    <w:nsid w:val="28742B2D"/>
    <w:multiLevelType w:val="hybridMultilevel"/>
    <w:tmpl w:val="18E0B004"/>
    <w:lvl w:ilvl="0" w:tplc="0409000F">
      <w:start w:val="1"/>
      <w:numFmt w:val="decimal"/>
      <w:lvlText w:val="%1."/>
      <w:lvlJc w:val="left"/>
      <w:pPr>
        <w:ind w:left="768"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A88BEA">
      <w:start w:val="1"/>
      <w:numFmt w:val="lowerLetter"/>
      <w:lvlText w:val="%2."/>
      <w:lvlJc w:val="left"/>
      <w:pPr>
        <w:ind w:left="14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D0084C">
      <w:start w:val="1"/>
      <w:numFmt w:val="lowerRoman"/>
      <w:lvlText w:val="%3."/>
      <w:lvlJc w:val="left"/>
      <w:pPr>
        <w:ind w:left="220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E67150">
      <w:start w:val="1"/>
      <w:numFmt w:val="decimal"/>
      <w:lvlText w:val="%4."/>
      <w:lvlJc w:val="left"/>
      <w:pPr>
        <w:ind w:left="29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3AC578">
      <w:start w:val="1"/>
      <w:numFmt w:val="lowerLetter"/>
      <w:lvlText w:val="%5."/>
      <w:lvlJc w:val="left"/>
      <w:pPr>
        <w:ind w:left="36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1AD7EC">
      <w:start w:val="1"/>
      <w:numFmt w:val="lowerRoman"/>
      <w:lvlText w:val="%6."/>
      <w:lvlJc w:val="left"/>
      <w:pPr>
        <w:ind w:left="436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D02544">
      <w:start w:val="1"/>
      <w:numFmt w:val="decimal"/>
      <w:lvlText w:val="%7."/>
      <w:lvlJc w:val="left"/>
      <w:pPr>
        <w:ind w:left="50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1C6FAC">
      <w:start w:val="1"/>
      <w:numFmt w:val="lowerLetter"/>
      <w:lvlText w:val="%8."/>
      <w:lvlJc w:val="left"/>
      <w:pPr>
        <w:ind w:left="58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8694A">
      <w:start w:val="1"/>
      <w:numFmt w:val="lowerRoman"/>
      <w:lvlText w:val="%9."/>
      <w:lvlJc w:val="left"/>
      <w:pPr>
        <w:ind w:left="652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C39416D"/>
    <w:multiLevelType w:val="hybridMultilevel"/>
    <w:tmpl w:val="7D38349E"/>
    <w:lvl w:ilvl="0" w:tplc="767CEF1A">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CA97B47"/>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D0F5F2E"/>
    <w:multiLevelType w:val="hybridMultilevel"/>
    <w:tmpl w:val="3B70A7B8"/>
    <w:lvl w:ilvl="0" w:tplc="B418B1B6">
      <w:start w:val="1"/>
      <w:numFmt w:val="decimal"/>
      <w:lvlText w:val="%1."/>
      <w:lvlJc w:val="left"/>
      <w:pPr>
        <w:ind w:left="720" w:hanging="458"/>
      </w:pPr>
      <w:rPr>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D6B23B3"/>
    <w:multiLevelType w:val="multilevel"/>
    <w:tmpl w:val="B2F041B0"/>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b w:val="0"/>
        <w:sz w:val="16"/>
      </w:rPr>
    </w:lvl>
    <w:lvl w:ilvl="2">
      <w:start w:val="1"/>
      <w:numFmt w:val="decimal"/>
      <w:isLgl/>
      <w:lvlText w:val="%1.%2.%3."/>
      <w:lvlJc w:val="left"/>
      <w:pPr>
        <w:ind w:left="1080" w:hanging="720"/>
      </w:pPr>
      <w:rPr>
        <w:rFonts w:hint="default"/>
        <w:b w:val="0"/>
        <w:sz w:val="16"/>
      </w:rPr>
    </w:lvl>
    <w:lvl w:ilvl="3">
      <w:start w:val="1"/>
      <w:numFmt w:val="lowerLetter"/>
      <w:isLgl/>
      <w:lvlText w:val="%1.%2.%3.%4."/>
      <w:lvlJc w:val="left"/>
      <w:pPr>
        <w:ind w:left="1440" w:hanging="1080"/>
      </w:pPr>
      <w:rPr>
        <w:rFonts w:hint="default"/>
        <w:b w:val="0"/>
        <w:sz w:val="16"/>
      </w:rPr>
    </w:lvl>
    <w:lvl w:ilvl="4">
      <w:start w:val="1"/>
      <w:numFmt w:val="decimal"/>
      <w:isLgl/>
      <w:lvlText w:val="%1.%2.%3.%4.%5."/>
      <w:lvlJc w:val="left"/>
      <w:pPr>
        <w:ind w:left="1440" w:hanging="1080"/>
      </w:pPr>
      <w:rPr>
        <w:rFonts w:hint="default"/>
        <w:b w:val="0"/>
        <w:sz w:val="16"/>
      </w:rPr>
    </w:lvl>
    <w:lvl w:ilvl="5">
      <w:start w:val="1"/>
      <w:numFmt w:val="decimal"/>
      <w:isLgl/>
      <w:lvlText w:val="%1.%2.%3.%4.%5.%6."/>
      <w:lvlJc w:val="left"/>
      <w:pPr>
        <w:ind w:left="1800" w:hanging="1440"/>
      </w:pPr>
      <w:rPr>
        <w:rFonts w:hint="default"/>
        <w:b w:val="0"/>
        <w:sz w:val="16"/>
      </w:rPr>
    </w:lvl>
    <w:lvl w:ilvl="6">
      <w:start w:val="1"/>
      <w:numFmt w:val="decimal"/>
      <w:isLgl/>
      <w:lvlText w:val="%1.%2.%3.%4.%5.%6.%7."/>
      <w:lvlJc w:val="left"/>
      <w:pPr>
        <w:ind w:left="2160" w:hanging="1800"/>
      </w:pPr>
      <w:rPr>
        <w:rFonts w:hint="default"/>
        <w:b w:val="0"/>
        <w:sz w:val="16"/>
      </w:rPr>
    </w:lvl>
    <w:lvl w:ilvl="7">
      <w:start w:val="1"/>
      <w:numFmt w:val="decimal"/>
      <w:isLgl/>
      <w:lvlText w:val="%1.%2.%3.%4.%5.%6.%7.%8."/>
      <w:lvlJc w:val="left"/>
      <w:pPr>
        <w:ind w:left="2160" w:hanging="1800"/>
      </w:pPr>
      <w:rPr>
        <w:rFonts w:hint="default"/>
        <w:b w:val="0"/>
        <w:sz w:val="16"/>
      </w:rPr>
    </w:lvl>
    <w:lvl w:ilvl="8">
      <w:start w:val="1"/>
      <w:numFmt w:val="decimal"/>
      <w:isLgl/>
      <w:lvlText w:val="%1.%2.%3.%4.%5.%6.%7.%8.%9."/>
      <w:lvlJc w:val="left"/>
      <w:pPr>
        <w:ind w:left="2520" w:hanging="2160"/>
      </w:pPr>
      <w:rPr>
        <w:rFonts w:hint="default"/>
        <w:b w:val="0"/>
        <w:sz w:val="16"/>
      </w:rPr>
    </w:lvl>
  </w:abstractNum>
  <w:abstractNum w:abstractNumId="16" w15:restartNumberingAfterBreak="0">
    <w:nsid w:val="2DEC620B"/>
    <w:multiLevelType w:val="hybridMultilevel"/>
    <w:tmpl w:val="FBC4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612AF"/>
    <w:multiLevelType w:val="hybridMultilevel"/>
    <w:tmpl w:val="E1C03F00"/>
    <w:lvl w:ilvl="0" w:tplc="0409000F">
      <w:start w:val="1"/>
      <w:numFmt w:val="decimal"/>
      <w:lvlText w:val="%1."/>
      <w:lvlJc w:val="left"/>
      <w:pPr>
        <w:ind w:left="768"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2E4104">
      <w:start w:val="1"/>
      <w:numFmt w:val="lowerLetter"/>
      <w:lvlText w:val="%2."/>
      <w:lvlJc w:val="left"/>
      <w:pPr>
        <w:ind w:left="14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3E0162">
      <w:start w:val="1"/>
      <w:numFmt w:val="lowerRoman"/>
      <w:lvlText w:val="%3."/>
      <w:lvlJc w:val="left"/>
      <w:pPr>
        <w:ind w:left="220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E2166A">
      <w:start w:val="1"/>
      <w:numFmt w:val="decimal"/>
      <w:lvlText w:val="%4."/>
      <w:lvlJc w:val="left"/>
      <w:pPr>
        <w:ind w:left="29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24886">
      <w:start w:val="1"/>
      <w:numFmt w:val="lowerLetter"/>
      <w:lvlText w:val="%5."/>
      <w:lvlJc w:val="left"/>
      <w:pPr>
        <w:ind w:left="36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1A2A4E">
      <w:start w:val="1"/>
      <w:numFmt w:val="lowerRoman"/>
      <w:lvlText w:val="%6."/>
      <w:lvlJc w:val="left"/>
      <w:pPr>
        <w:ind w:left="436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EE86A0">
      <w:start w:val="1"/>
      <w:numFmt w:val="decimal"/>
      <w:lvlText w:val="%7."/>
      <w:lvlJc w:val="left"/>
      <w:pPr>
        <w:ind w:left="50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9E557C">
      <w:start w:val="1"/>
      <w:numFmt w:val="lowerLetter"/>
      <w:lvlText w:val="%8."/>
      <w:lvlJc w:val="left"/>
      <w:pPr>
        <w:ind w:left="58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C6C44A">
      <w:start w:val="1"/>
      <w:numFmt w:val="lowerRoman"/>
      <w:lvlText w:val="%9."/>
      <w:lvlJc w:val="left"/>
      <w:pPr>
        <w:ind w:left="652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7BD13E8"/>
    <w:multiLevelType w:val="hybridMultilevel"/>
    <w:tmpl w:val="2E38635A"/>
    <w:lvl w:ilvl="0" w:tplc="767CEF1A">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D1C2ED0"/>
    <w:multiLevelType w:val="hybridMultilevel"/>
    <w:tmpl w:val="83B8CD4C"/>
    <w:lvl w:ilvl="0" w:tplc="5C1C00CA">
      <w:start w:val="1"/>
      <w:numFmt w:val="decimal"/>
      <w:lvlText w:val="%1)"/>
      <w:lvlJc w:val="left"/>
      <w:pPr>
        <w:ind w:left="900" w:hanging="360"/>
      </w:pPr>
      <w:rPr>
        <w:b w:val="0"/>
        <w:sz w:val="16"/>
        <w:szCs w:val="1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DFE7F9B"/>
    <w:multiLevelType w:val="multilevel"/>
    <w:tmpl w:val="99608720"/>
    <w:lvl w:ilvl="0">
      <w:start w:val="1"/>
      <w:numFmt w:val="decimal"/>
      <w:lvlText w:val="%1."/>
      <w:lvlJc w:val="left"/>
      <w:pPr>
        <w:ind w:left="982" w:hanging="360"/>
      </w:pPr>
    </w:lvl>
    <w:lvl w:ilvl="1">
      <w:start w:val="2"/>
      <w:numFmt w:val="decimal"/>
      <w:isLgl/>
      <w:lvlText w:val="%1.%2."/>
      <w:lvlJc w:val="left"/>
      <w:pPr>
        <w:ind w:left="630" w:hanging="360"/>
      </w:pPr>
      <w:rPr>
        <w:rFonts w:eastAsia="Calibri" w:hint="default"/>
        <w:color w:val="000000"/>
        <w:sz w:val="20"/>
      </w:rPr>
    </w:lvl>
    <w:lvl w:ilvl="2">
      <w:start w:val="1"/>
      <w:numFmt w:val="decimal"/>
      <w:isLgl/>
      <w:lvlText w:val="%1.%2.%3."/>
      <w:lvlJc w:val="left"/>
      <w:pPr>
        <w:ind w:left="1342" w:hanging="720"/>
      </w:pPr>
      <w:rPr>
        <w:rFonts w:eastAsia="Calibri" w:hint="default"/>
        <w:color w:val="000000"/>
        <w:sz w:val="20"/>
      </w:rPr>
    </w:lvl>
    <w:lvl w:ilvl="3">
      <w:start w:val="1"/>
      <w:numFmt w:val="lowerLetter"/>
      <w:isLgl/>
      <w:lvlText w:val="%1.%2.%3.%4."/>
      <w:lvlJc w:val="left"/>
      <w:pPr>
        <w:ind w:left="1342" w:hanging="720"/>
      </w:pPr>
      <w:rPr>
        <w:rFonts w:eastAsia="Calibri" w:hint="default"/>
        <w:color w:val="000000"/>
        <w:sz w:val="20"/>
      </w:rPr>
    </w:lvl>
    <w:lvl w:ilvl="4">
      <w:start w:val="1"/>
      <w:numFmt w:val="decimal"/>
      <w:isLgl/>
      <w:lvlText w:val="%1.%2.%3.%4.%5."/>
      <w:lvlJc w:val="left"/>
      <w:pPr>
        <w:ind w:left="1702" w:hanging="1080"/>
      </w:pPr>
      <w:rPr>
        <w:rFonts w:eastAsia="Calibri" w:hint="default"/>
        <w:color w:val="000000"/>
        <w:sz w:val="20"/>
      </w:rPr>
    </w:lvl>
    <w:lvl w:ilvl="5">
      <w:start w:val="1"/>
      <w:numFmt w:val="decimal"/>
      <w:isLgl/>
      <w:lvlText w:val="%1.%2.%3.%4.%5.%6."/>
      <w:lvlJc w:val="left"/>
      <w:pPr>
        <w:ind w:left="1702" w:hanging="1080"/>
      </w:pPr>
      <w:rPr>
        <w:rFonts w:eastAsia="Calibri" w:hint="default"/>
        <w:color w:val="000000"/>
        <w:sz w:val="20"/>
      </w:rPr>
    </w:lvl>
    <w:lvl w:ilvl="6">
      <w:start w:val="1"/>
      <w:numFmt w:val="decimal"/>
      <w:isLgl/>
      <w:lvlText w:val="%1.%2.%3.%4.%5.%6.%7."/>
      <w:lvlJc w:val="left"/>
      <w:pPr>
        <w:ind w:left="2062" w:hanging="1440"/>
      </w:pPr>
      <w:rPr>
        <w:rFonts w:eastAsia="Calibri" w:hint="default"/>
        <w:color w:val="000000"/>
        <w:sz w:val="20"/>
      </w:rPr>
    </w:lvl>
    <w:lvl w:ilvl="7">
      <w:start w:val="1"/>
      <w:numFmt w:val="decimal"/>
      <w:isLgl/>
      <w:lvlText w:val="%1.%2.%3.%4.%5.%6.%7.%8."/>
      <w:lvlJc w:val="left"/>
      <w:pPr>
        <w:ind w:left="2062" w:hanging="1440"/>
      </w:pPr>
      <w:rPr>
        <w:rFonts w:eastAsia="Calibri" w:hint="default"/>
        <w:color w:val="000000"/>
        <w:sz w:val="20"/>
      </w:rPr>
    </w:lvl>
    <w:lvl w:ilvl="8">
      <w:start w:val="1"/>
      <w:numFmt w:val="decimal"/>
      <w:isLgl/>
      <w:lvlText w:val="%1.%2.%3.%4.%5.%6.%7.%8.%9."/>
      <w:lvlJc w:val="left"/>
      <w:pPr>
        <w:ind w:left="2422" w:hanging="1800"/>
      </w:pPr>
      <w:rPr>
        <w:rFonts w:eastAsia="Calibri" w:hint="default"/>
        <w:color w:val="000000"/>
        <w:sz w:val="20"/>
      </w:rPr>
    </w:lvl>
  </w:abstractNum>
  <w:abstractNum w:abstractNumId="21" w15:restartNumberingAfterBreak="0">
    <w:nsid w:val="3EE518E1"/>
    <w:multiLevelType w:val="hybridMultilevel"/>
    <w:tmpl w:val="2FD2D0F2"/>
    <w:lvl w:ilvl="0" w:tplc="080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2" w15:restartNumberingAfterBreak="0">
    <w:nsid w:val="3FFF64BC"/>
    <w:multiLevelType w:val="hybridMultilevel"/>
    <w:tmpl w:val="A09AC904"/>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86BC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04347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AADF8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A4349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EA9AF6">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4001A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D809F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825584">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0721CD3"/>
    <w:multiLevelType w:val="hybridMultilevel"/>
    <w:tmpl w:val="139A712C"/>
    <w:lvl w:ilvl="0" w:tplc="767CEF1A">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7C92414"/>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8662A49"/>
    <w:multiLevelType w:val="hybridMultilevel"/>
    <w:tmpl w:val="D67861E0"/>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8995773"/>
    <w:multiLevelType w:val="hybridMultilevel"/>
    <w:tmpl w:val="9ECEDB4E"/>
    <w:lvl w:ilvl="0" w:tplc="0409000F">
      <w:start w:val="1"/>
      <w:numFmt w:val="decimal"/>
      <w:lvlText w:val="%1."/>
      <w:lvlJc w:val="left"/>
      <w:pPr>
        <w:ind w:left="810" w:hanging="360"/>
      </w:p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27" w15:restartNumberingAfterBreak="0">
    <w:nsid w:val="49EB7BBF"/>
    <w:multiLevelType w:val="hybridMultilevel"/>
    <w:tmpl w:val="26120E84"/>
    <w:lvl w:ilvl="0" w:tplc="BEB6CDD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BF83C41"/>
    <w:multiLevelType w:val="hybridMultilevel"/>
    <w:tmpl w:val="B44AFE74"/>
    <w:lvl w:ilvl="0" w:tplc="767CEF1A">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1223D1C"/>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532F759D"/>
    <w:multiLevelType w:val="hybridMultilevel"/>
    <w:tmpl w:val="D14E49B2"/>
    <w:lvl w:ilvl="0" w:tplc="767CEF1A">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5531B05"/>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CBC71DE"/>
    <w:multiLevelType w:val="hybridMultilevel"/>
    <w:tmpl w:val="D67861E0"/>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8C17A3B"/>
    <w:multiLevelType w:val="hybridMultilevel"/>
    <w:tmpl w:val="3B70A7B8"/>
    <w:lvl w:ilvl="0" w:tplc="B418B1B6">
      <w:start w:val="1"/>
      <w:numFmt w:val="decimal"/>
      <w:lvlText w:val="%1."/>
      <w:lvlJc w:val="left"/>
      <w:pPr>
        <w:ind w:left="720" w:hanging="458"/>
      </w:pPr>
      <w:rPr>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8DB5B3B"/>
    <w:multiLevelType w:val="hybridMultilevel"/>
    <w:tmpl w:val="D67861E0"/>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8DB6B0D"/>
    <w:multiLevelType w:val="hybridMultilevel"/>
    <w:tmpl w:val="4E4AC2D0"/>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FEBFB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5665E6">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B0BE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EA107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D2F8">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66BF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381C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D220A0">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9704D04"/>
    <w:multiLevelType w:val="hybridMultilevel"/>
    <w:tmpl w:val="5D5C14A6"/>
    <w:lvl w:ilvl="0" w:tplc="767CEF1A">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40D6D64"/>
    <w:multiLevelType w:val="hybridMultilevel"/>
    <w:tmpl w:val="A9F0CD9C"/>
    <w:lvl w:ilvl="0" w:tplc="5180338E">
      <w:start w:val="1"/>
      <w:numFmt w:val="lowerRoman"/>
      <w:lvlText w:val="%1."/>
      <w:lvlJc w:val="right"/>
      <w:pPr>
        <w:ind w:left="720" w:hanging="360"/>
      </w:pPr>
      <w:rPr>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4B81949"/>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9EE7AD3"/>
    <w:multiLevelType w:val="hybridMultilevel"/>
    <w:tmpl w:val="D67861E0"/>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9"/>
  </w:num>
  <w:num w:numId="2">
    <w:abstractNumId w:val="31"/>
  </w:num>
  <w:num w:numId="3">
    <w:abstractNumId w:val="13"/>
  </w:num>
  <w:num w:numId="4">
    <w:abstractNumId w:val="37"/>
  </w:num>
  <w:num w:numId="5">
    <w:abstractNumId w:val="38"/>
  </w:num>
  <w:num w:numId="6">
    <w:abstractNumId w:val="24"/>
  </w:num>
  <w:num w:numId="7">
    <w:abstractNumId w:val="7"/>
  </w:num>
  <w:num w:numId="8">
    <w:abstractNumId w:val="19"/>
  </w:num>
  <w:num w:numId="9">
    <w:abstractNumId w:val="27"/>
  </w:num>
  <w:num w:numId="10">
    <w:abstractNumId w:val="22"/>
  </w:num>
  <w:num w:numId="11">
    <w:abstractNumId w:val="20"/>
  </w:num>
  <w:num w:numId="12">
    <w:abstractNumId w:val="35"/>
  </w:num>
  <w:num w:numId="13">
    <w:abstractNumId w:val="25"/>
  </w:num>
  <w:num w:numId="14">
    <w:abstractNumId w:val="0"/>
  </w:num>
  <w:num w:numId="15">
    <w:abstractNumId w:val="8"/>
  </w:num>
  <w:num w:numId="16">
    <w:abstractNumId w:val="17"/>
  </w:num>
  <w:num w:numId="17">
    <w:abstractNumId w:val="15"/>
  </w:num>
  <w:num w:numId="18">
    <w:abstractNumId w:val="32"/>
  </w:num>
  <w:num w:numId="19">
    <w:abstractNumId w:val="11"/>
  </w:num>
  <w:num w:numId="20">
    <w:abstractNumId w:val="26"/>
  </w:num>
  <w:num w:numId="21">
    <w:abstractNumId w:val="9"/>
  </w:num>
  <w:num w:numId="22">
    <w:abstractNumId w:val="34"/>
  </w:num>
  <w:num w:numId="23">
    <w:abstractNumId w:val="33"/>
  </w:num>
  <w:num w:numId="24">
    <w:abstractNumId w:val="39"/>
  </w:num>
  <w:num w:numId="25">
    <w:abstractNumId w:val="16"/>
  </w:num>
  <w:num w:numId="26">
    <w:abstractNumId w:val="14"/>
  </w:num>
  <w:num w:numId="27">
    <w:abstractNumId w:val="5"/>
  </w:num>
  <w:num w:numId="28">
    <w:abstractNumId w:val="21"/>
  </w:num>
  <w:num w:numId="29">
    <w:abstractNumId w:val="2"/>
  </w:num>
  <w:num w:numId="30">
    <w:abstractNumId w:val="4"/>
  </w:num>
  <w:num w:numId="31">
    <w:abstractNumId w:val="28"/>
  </w:num>
  <w:num w:numId="32">
    <w:abstractNumId w:val="18"/>
  </w:num>
  <w:num w:numId="33">
    <w:abstractNumId w:val="36"/>
  </w:num>
  <w:num w:numId="34">
    <w:abstractNumId w:val="30"/>
  </w:num>
  <w:num w:numId="35">
    <w:abstractNumId w:val="23"/>
  </w:num>
  <w:num w:numId="36">
    <w:abstractNumId w:val="6"/>
  </w:num>
  <w:num w:numId="37">
    <w:abstractNumId w:val="12"/>
  </w:num>
  <w:num w:numId="38">
    <w:abstractNumId w:val="1"/>
  </w:num>
  <w:num w:numId="39">
    <w:abstractNumId w:val="3"/>
  </w:num>
  <w:num w:numId="4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doNotTrackFormatting/>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15667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00"/>
    <w:rsid w:val="00002D68"/>
    <w:rsid w:val="00003076"/>
    <w:rsid w:val="00004C9A"/>
    <w:rsid w:val="000063E1"/>
    <w:rsid w:val="000064B6"/>
    <w:rsid w:val="0000781E"/>
    <w:rsid w:val="00010C7E"/>
    <w:rsid w:val="00012182"/>
    <w:rsid w:val="00012666"/>
    <w:rsid w:val="000128FA"/>
    <w:rsid w:val="00013E3A"/>
    <w:rsid w:val="00014F75"/>
    <w:rsid w:val="00015608"/>
    <w:rsid w:val="00015738"/>
    <w:rsid w:val="0001590A"/>
    <w:rsid w:val="00015FD9"/>
    <w:rsid w:val="000171F8"/>
    <w:rsid w:val="00023CC6"/>
    <w:rsid w:val="00024521"/>
    <w:rsid w:val="00024954"/>
    <w:rsid w:val="00024D48"/>
    <w:rsid w:val="00030928"/>
    <w:rsid w:val="00031432"/>
    <w:rsid w:val="000328C4"/>
    <w:rsid w:val="00032FC0"/>
    <w:rsid w:val="000333C6"/>
    <w:rsid w:val="0003679D"/>
    <w:rsid w:val="00037844"/>
    <w:rsid w:val="00037F55"/>
    <w:rsid w:val="0004090A"/>
    <w:rsid w:val="000412F6"/>
    <w:rsid w:val="000414B1"/>
    <w:rsid w:val="00042509"/>
    <w:rsid w:val="00043574"/>
    <w:rsid w:val="0004368D"/>
    <w:rsid w:val="000437A2"/>
    <w:rsid w:val="000442BD"/>
    <w:rsid w:val="00044396"/>
    <w:rsid w:val="00046AAE"/>
    <w:rsid w:val="000500C9"/>
    <w:rsid w:val="00051556"/>
    <w:rsid w:val="00052583"/>
    <w:rsid w:val="00055473"/>
    <w:rsid w:val="00055908"/>
    <w:rsid w:val="00057181"/>
    <w:rsid w:val="000572F0"/>
    <w:rsid w:val="00057328"/>
    <w:rsid w:val="000619A7"/>
    <w:rsid w:val="00063196"/>
    <w:rsid w:val="000649DE"/>
    <w:rsid w:val="00070E7B"/>
    <w:rsid w:val="0007309F"/>
    <w:rsid w:val="0007608B"/>
    <w:rsid w:val="0008095A"/>
    <w:rsid w:val="00082E33"/>
    <w:rsid w:val="0009083A"/>
    <w:rsid w:val="000909D7"/>
    <w:rsid w:val="00091C97"/>
    <w:rsid w:val="00092078"/>
    <w:rsid w:val="000924A7"/>
    <w:rsid w:val="0009342D"/>
    <w:rsid w:val="00093F0A"/>
    <w:rsid w:val="00094DA9"/>
    <w:rsid w:val="00095FAC"/>
    <w:rsid w:val="00096EF8"/>
    <w:rsid w:val="000A4361"/>
    <w:rsid w:val="000A4475"/>
    <w:rsid w:val="000A5333"/>
    <w:rsid w:val="000A5783"/>
    <w:rsid w:val="000A699F"/>
    <w:rsid w:val="000B0AD2"/>
    <w:rsid w:val="000B4E2C"/>
    <w:rsid w:val="000B7FE2"/>
    <w:rsid w:val="000C1008"/>
    <w:rsid w:val="000C124B"/>
    <w:rsid w:val="000C223E"/>
    <w:rsid w:val="000C2C5D"/>
    <w:rsid w:val="000C3647"/>
    <w:rsid w:val="000C4B3D"/>
    <w:rsid w:val="000C50F3"/>
    <w:rsid w:val="000C661E"/>
    <w:rsid w:val="000C75C5"/>
    <w:rsid w:val="000D27CC"/>
    <w:rsid w:val="000D338F"/>
    <w:rsid w:val="000D61FA"/>
    <w:rsid w:val="000D6A9F"/>
    <w:rsid w:val="000D6D14"/>
    <w:rsid w:val="000E1FD3"/>
    <w:rsid w:val="000E2F66"/>
    <w:rsid w:val="000E463D"/>
    <w:rsid w:val="000E55A7"/>
    <w:rsid w:val="000E620E"/>
    <w:rsid w:val="000E7792"/>
    <w:rsid w:val="000F0FEC"/>
    <w:rsid w:val="000F3083"/>
    <w:rsid w:val="000F4201"/>
    <w:rsid w:val="000F5DD7"/>
    <w:rsid w:val="00102A28"/>
    <w:rsid w:val="001030EB"/>
    <w:rsid w:val="0010448A"/>
    <w:rsid w:val="00104AA6"/>
    <w:rsid w:val="0010540D"/>
    <w:rsid w:val="00112678"/>
    <w:rsid w:val="001128DC"/>
    <w:rsid w:val="00114FEA"/>
    <w:rsid w:val="00115059"/>
    <w:rsid w:val="00115C47"/>
    <w:rsid w:val="00116CF1"/>
    <w:rsid w:val="001243C7"/>
    <w:rsid w:val="00124BB7"/>
    <w:rsid w:val="001257C9"/>
    <w:rsid w:val="00126FA2"/>
    <w:rsid w:val="0013181B"/>
    <w:rsid w:val="001336D1"/>
    <w:rsid w:val="00136E0D"/>
    <w:rsid w:val="00137F3A"/>
    <w:rsid w:val="001417F3"/>
    <w:rsid w:val="00141C3E"/>
    <w:rsid w:val="001427B0"/>
    <w:rsid w:val="00143501"/>
    <w:rsid w:val="00143870"/>
    <w:rsid w:val="00144218"/>
    <w:rsid w:val="00144EC9"/>
    <w:rsid w:val="00146F73"/>
    <w:rsid w:val="00150262"/>
    <w:rsid w:val="00151BFF"/>
    <w:rsid w:val="00151ECB"/>
    <w:rsid w:val="001528E5"/>
    <w:rsid w:val="0015312B"/>
    <w:rsid w:val="001532A5"/>
    <w:rsid w:val="00154109"/>
    <w:rsid w:val="00155549"/>
    <w:rsid w:val="00155EB5"/>
    <w:rsid w:val="00156661"/>
    <w:rsid w:val="00157B63"/>
    <w:rsid w:val="001615C0"/>
    <w:rsid w:val="00163F05"/>
    <w:rsid w:val="00165A0A"/>
    <w:rsid w:val="001665B2"/>
    <w:rsid w:val="001715F2"/>
    <w:rsid w:val="00172675"/>
    <w:rsid w:val="00172746"/>
    <w:rsid w:val="00174922"/>
    <w:rsid w:val="00175328"/>
    <w:rsid w:val="00175C44"/>
    <w:rsid w:val="00176802"/>
    <w:rsid w:val="0018388E"/>
    <w:rsid w:val="00185BE0"/>
    <w:rsid w:val="00185CA0"/>
    <w:rsid w:val="00186082"/>
    <w:rsid w:val="00186C72"/>
    <w:rsid w:val="00186D4D"/>
    <w:rsid w:val="00190D36"/>
    <w:rsid w:val="001928EC"/>
    <w:rsid w:val="00194A4B"/>
    <w:rsid w:val="00194E1E"/>
    <w:rsid w:val="00195936"/>
    <w:rsid w:val="001970ED"/>
    <w:rsid w:val="001A1F1E"/>
    <w:rsid w:val="001A4F96"/>
    <w:rsid w:val="001A6742"/>
    <w:rsid w:val="001A7C44"/>
    <w:rsid w:val="001B0603"/>
    <w:rsid w:val="001B0A66"/>
    <w:rsid w:val="001B1168"/>
    <w:rsid w:val="001B2A73"/>
    <w:rsid w:val="001B443B"/>
    <w:rsid w:val="001B537B"/>
    <w:rsid w:val="001B648A"/>
    <w:rsid w:val="001C074C"/>
    <w:rsid w:val="001C1959"/>
    <w:rsid w:val="001C4924"/>
    <w:rsid w:val="001C4DC2"/>
    <w:rsid w:val="001C5A22"/>
    <w:rsid w:val="001C6BA7"/>
    <w:rsid w:val="001C794A"/>
    <w:rsid w:val="001D08EF"/>
    <w:rsid w:val="001D147D"/>
    <w:rsid w:val="001D20AC"/>
    <w:rsid w:val="001D2CF9"/>
    <w:rsid w:val="001D3096"/>
    <w:rsid w:val="001D338C"/>
    <w:rsid w:val="001D3C59"/>
    <w:rsid w:val="001D49D2"/>
    <w:rsid w:val="001D54B3"/>
    <w:rsid w:val="001D64D4"/>
    <w:rsid w:val="001D7E24"/>
    <w:rsid w:val="001E1486"/>
    <w:rsid w:val="001E1A83"/>
    <w:rsid w:val="001E379B"/>
    <w:rsid w:val="001E5463"/>
    <w:rsid w:val="001F02E7"/>
    <w:rsid w:val="001F079A"/>
    <w:rsid w:val="001F1ACC"/>
    <w:rsid w:val="001F2464"/>
    <w:rsid w:val="001F2929"/>
    <w:rsid w:val="001F2E96"/>
    <w:rsid w:val="001F4F08"/>
    <w:rsid w:val="001F5DCC"/>
    <w:rsid w:val="001F604D"/>
    <w:rsid w:val="001F6647"/>
    <w:rsid w:val="00202FEF"/>
    <w:rsid w:val="00205B76"/>
    <w:rsid w:val="00206707"/>
    <w:rsid w:val="00206981"/>
    <w:rsid w:val="00206DF8"/>
    <w:rsid w:val="00207269"/>
    <w:rsid w:val="00210299"/>
    <w:rsid w:val="00211B43"/>
    <w:rsid w:val="00211E85"/>
    <w:rsid w:val="0021259F"/>
    <w:rsid w:val="00213762"/>
    <w:rsid w:val="00214289"/>
    <w:rsid w:val="00216089"/>
    <w:rsid w:val="00217C78"/>
    <w:rsid w:val="00220181"/>
    <w:rsid w:val="00220C17"/>
    <w:rsid w:val="00221FE2"/>
    <w:rsid w:val="0022225B"/>
    <w:rsid w:val="00223B03"/>
    <w:rsid w:val="00223D15"/>
    <w:rsid w:val="0022400C"/>
    <w:rsid w:val="00225025"/>
    <w:rsid w:val="00225622"/>
    <w:rsid w:val="00227D1B"/>
    <w:rsid w:val="0023031B"/>
    <w:rsid w:val="002338B5"/>
    <w:rsid w:val="0023510C"/>
    <w:rsid w:val="002434A5"/>
    <w:rsid w:val="00246BC6"/>
    <w:rsid w:val="002472C9"/>
    <w:rsid w:val="00250ED7"/>
    <w:rsid w:val="00251BEF"/>
    <w:rsid w:val="00251EC4"/>
    <w:rsid w:val="00252FF3"/>
    <w:rsid w:val="0025620D"/>
    <w:rsid w:val="00256AD2"/>
    <w:rsid w:val="00261E17"/>
    <w:rsid w:val="00262882"/>
    <w:rsid w:val="0026296B"/>
    <w:rsid w:val="0026335C"/>
    <w:rsid w:val="00263C12"/>
    <w:rsid w:val="00263FDD"/>
    <w:rsid w:val="002642DD"/>
    <w:rsid w:val="00264FA9"/>
    <w:rsid w:val="00266D9E"/>
    <w:rsid w:val="00266E48"/>
    <w:rsid w:val="00270EA2"/>
    <w:rsid w:val="00271417"/>
    <w:rsid w:val="0027304E"/>
    <w:rsid w:val="0027385B"/>
    <w:rsid w:val="002745B5"/>
    <w:rsid w:val="0027486F"/>
    <w:rsid w:val="0027513F"/>
    <w:rsid w:val="00275665"/>
    <w:rsid w:val="00276690"/>
    <w:rsid w:val="00277956"/>
    <w:rsid w:val="0028213D"/>
    <w:rsid w:val="0028227F"/>
    <w:rsid w:val="002851CC"/>
    <w:rsid w:val="00290137"/>
    <w:rsid w:val="00290AE3"/>
    <w:rsid w:val="00292B5E"/>
    <w:rsid w:val="002934EC"/>
    <w:rsid w:val="00296746"/>
    <w:rsid w:val="00296AB3"/>
    <w:rsid w:val="00296B69"/>
    <w:rsid w:val="002A0856"/>
    <w:rsid w:val="002A1CE3"/>
    <w:rsid w:val="002A2E65"/>
    <w:rsid w:val="002A2F8A"/>
    <w:rsid w:val="002B3068"/>
    <w:rsid w:val="002B4B53"/>
    <w:rsid w:val="002B4D0D"/>
    <w:rsid w:val="002B551E"/>
    <w:rsid w:val="002B551F"/>
    <w:rsid w:val="002B5E9F"/>
    <w:rsid w:val="002B7C0A"/>
    <w:rsid w:val="002B7FB6"/>
    <w:rsid w:val="002C0520"/>
    <w:rsid w:val="002C20FD"/>
    <w:rsid w:val="002C2396"/>
    <w:rsid w:val="002C2F84"/>
    <w:rsid w:val="002C4265"/>
    <w:rsid w:val="002C4522"/>
    <w:rsid w:val="002C4680"/>
    <w:rsid w:val="002C7104"/>
    <w:rsid w:val="002D2E6E"/>
    <w:rsid w:val="002D3E0A"/>
    <w:rsid w:val="002E1634"/>
    <w:rsid w:val="002E2081"/>
    <w:rsid w:val="002E28A8"/>
    <w:rsid w:val="002E3126"/>
    <w:rsid w:val="002E37BB"/>
    <w:rsid w:val="002E44B3"/>
    <w:rsid w:val="002E54C7"/>
    <w:rsid w:val="002E607F"/>
    <w:rsid w:val="002F0263"/>
    <w:rsid w:val="002F3E7F"/>
    <w:rsid w:val="002F5017"/>
    <w:rsid w:val="002F6B75"/>
    <w:rsid w:val="002F7302"/>
    <w:rsid w:val="002F765E"/>
    <w:rsid w:val="003002DD"/>
    <w:rsid w:val="00304EE9"/>
    <w:rsid w:val="00311760"/>
    <w:rsid w:val="003156EB"/>
    <w:rsid w:val="00316F30"/>
    <w:rsid w:val="0032040C"/>
    <w:rsid w:val="00321DD4"/>
    <w:rsid w:val="003228D4"/>
    <w:rsid w:val="00322CF1"/>
    <w:rsid w:val="003232DD"/>
    <w:rsid w:val="00323EEE"/>
    <w:rsid w:val="003257BB"/>
    <w:rsid w:val="0032721D"/>
    <w:rsid w:val="003316C3"/>
    <w:rsid w:val="00332FAB"/>
    <w:rsid w:val="00336E56"/>
    <w:rsid w:val="0033788A"/>
    <w:rsid w:val="00340988"/>
    <w:rsid w:val="00340B16"/>
    <w:rsid w:val="00341A02"/>
    <w:rsid w:val="00342805"/>
    <w:rsid w:val="00343B2E"/>
    <w:rsid w:val="003451F2"/>
    <w:rsid w:val="00350718"/>
    <w:rsid w:val="003511AF"/>
    <w:rsid w:val="00351E00"/>
    <w:rsid w:val="00352978"/>
    <w:rsid w:val="00354DAE"/>
    <w:rsid w:val="00355B3C"/>
    <w:rsid w:val="003608A0"/>
    <w:rsid w:val="00360A82"/>
    <w:rsid w:val="00360BFD"/>
    <w:rsid w:val="00361AD7"/>
    <w:rsid w:val="00363716"/>
    <w:rsid w:val="00366DFB"/>
    <w:rsid w:val="00367CA4"/>
    <w:rsid w:val="00370163"/>
    <w:rsid w:val="003762D7"/>
    <w:rsid w:val="00383EF0"/>
    <w:rsid w:val="003851CC"/>
    <w:rsid w:val="0038568F"/>
    <w:rsid w:val="00387373"/>
    <w:rsid w:val="003877B6"/>
    <w:rsid w:val="003904A8"/>
    <w:rsid w:val="003906B0"/>
    <w:rsid w:val="00393458"/>
    <w:rsid w:val="00393F81"/>
    <w:rsid w:val="003945A8"/>
    <w:rsid w:val="00394DA0"/>
    <w:rsid w:val="0039577A"/>
    <w:rsid w:val="00395B14"/>
    <w:rsid w:val="00396174"/>
    <w:rsid w:val="00396698"/>
    <w:rsid w:val="003A2001"/>
    <w:rsid w:val="003A24F7"/>
    <w:rsid w:val="003A480B"/>
    <w:rsid w:val="003A60C0"/>
    <w:rsid w:val="003B04BC"/>
    <w:rsid w:val="003B0EC0"/>
    <w:rsid w:val="003B2F9A"/>
    <w:rsid w:val="003B32D9"/>
    <w:rsid w:val="003B45AE"/>
    <w:rsid w:val="003B4D01"/>
    <w:rsid w:val="003B5B48"/>
    <w:rsid w:val="003B745B"/>
    <w:rsid w:val="003C1615"/>
    <w:rsid w:val="003C1DDC"/>
    <w:rsid w:val="003C24CA"/>
    <w:rsid w:val="003C4B26"/>
    <w:rsid w:val="003C57BD"/>
    <w:rsid w:val="003C67C6"/>
    <w:rsid w:val="003D18BD"/>
    <w:rsid w:val="003D1BC5"/>
    <w:rsid w:val="003D3356"/>
    <w:rsid w:val="003D41DB"/>
    <w:rsid w:val="003D4BE6"/>
    <w:rsid w:val="003D58DF"/>
    <w:rsid w:val="003D5FAF"/>
    <w:rsid w:val="003D6688"/>
    <w:rsid w:val="003E0352"/>
    <w:rsid w:val="003E32DD"/>
    <w:rsid w:val="003E4352"/>
    <w:rsid w:val="003E7FB7"/>
    <w:rsid w:val="003F2797"/>
    <w:rsid w:val="003F34A6"/>
    <w:rsid w:val="003F494D"/>
    <w:rsid w:val="003F56BA"/>
    <w:rsid w:val="0040004A"/>
    <w:rsid w:val="00401CEF"/>
    <w:rsid w:val="00403D9B"/>
    <w:rsid w:val="0040589E"/>
    <w:rsid w:val="00406157"/>
    <w:rsid w:val="00407B71"/>
    <w:rsid w:val="00407D92"/>
    <w:rsid w:val="0041129F"/>
    <w:rsid w:val="004116A2"/>
    <w:rsid w:val="004166EA"/>
    <w:rsid w:val="00416DAE"/>
    <w:rsid w:val="00421EDF"/>
    <w:rsid w:val="00422F48"/>
    <w:rsid w:val="004255C4"/>
    <w:rsid w:val="004257F3"/>
    <w:rsid w:val="00431865"/>
    <w:rsid w:val="00433D5D"/>
    <w:rsid w:val="004341A8"/>
    <w:rsid w:val="00435AF8"/>
    <w:rsid w:val="00435E76"/>
    <w:rsid w:val="0043767C"/>
    <w:rsid w:val="00440DD8"/>
    <w:rsid w:val="004414D8"/>
    <w:rsid w:val="00444012"/>
    <w:rsid w:val="0044421A"/>
    <w:rsid w:val="0044655F"/>
    <w:rsid w:val="00446D7C"/>
    <w:rsid w:val="00447028"/>
    <w:rsid w:val="00451B5D"/>
    <w:rsid w:val="00453183"/>
    <w:rsid w:val="00455ACC"/>
    <w:rsid w:val="00456FE3"/>
    <w:rsid w:val="00460CC6"/>
    <w:rsid w:val="004628A3"/>
    <w:rsid w:val="004630B3"/>
    <w:rsid w:val="0046343E"/>
    <w:rsid w:val="0046372D"/>
    <w:rsid w:val="00466558"/>
    <w:rsid w:val="004666FA"/>
    <w:rsid w:val="00466E3D"/>
    <w:rsid w:val="00470B43"/>
    <w:rsid w:val="00472CB1"/>
    <w:rsid w:val="004739D5"/>
    <w:rsid w:val="00474C06"/>
    <w:rsid w:val="00475423"/>
    <w:rsid w:val="00482C14"/>
    <w:rsid w:val="004842F6"/>
    <w:rsid w:val="00484D36"/>
    <w:rsid w:val="00487C1A"/>
    <w:rsid w:val="004903C6"/>
    <w:rsid w:val="00492F81"/>
    <w:rsid w:val="00493DCD"/>
    <w:rsid w:val="00494967"/>
    <w:rsid w:val="00494A51"/>
    <w:rsid w:val="00495C92"/>
    <w:rsid w:val="00495CAC"/>
    <w:rsid w:val="004A1B1A"/>
    <w:rsid w:val="004A42C4"/>
    <w:rsid w:val="004A495D"/>
    <w:rsid w:val="004A529C"/>
    <w:rsid w:val="004A53DC"/>
    <w:rsid w:val="004A77A8"/>
    <w:rsid w:val="004B02E8"/>
    <w:rsid w:val="004B02EF"/>
    <w:rsid w:val="004B4377"/>
    <w:rsid w:val="004B5071"/>
    <w:rsid w:val="004B6418"/>
    <w:rsid w:val="004B64C8"/>
    <w:rsid w:val="004B6D09"/>
    <w:rsid w:val="004B6E3A"/>
    <w:rsid w:val="004C1DDA"/>
    <w:rsid w:val="004C281D"/>
    <w:rsid w:val="004C2BB6"/>
    <w:rsid w:val="004C2CA8"/>
    <w:rsid w:val="004C30B6"/>
    <w:rsid w:val="004C36E5"/>
    <w:rsid w:val="004C48F2"/>
    <w:rsid w:val="004D16BC"/>
    <w:rsid w:val="004D1F49"/>
    <w:rsid w:val="004D35DC"/>
    <w:rsid w:val="004D46F3"/>
    <w:rsid w:val="004D5EE2"/>
    <w:rsid w:val="004D6596"/>
    <w:rsid w:val="004D75C5"/>
    <w:rsid w:val="004E0C31"/>
    <w:rsid w:val="004E16B2"/>
    <w:rsid w:val="004E194C"/>
    <w:rsid w:val="004E367C"/>
    <w:rsid w:val="004E4322"/>
    <w:rsid w:val="004E7008"/>
    <w:rsid w:val="004F0369"/>
    <w:rsid w:val="004F2924"/>
    <w:rsid w:val="004F2EFD"/>
    <w:rsid w:val="004F4C48"/>
    <w:rsid w:val="00500BB4"/>
    <w:rsid w:val="00501FBA"/>
    <w:rsid w:val="0050262F"/>
    <w:rsid w:val="00503D20"/>
    <w:rsid w:val="00510AE9"/>
    <w:rsid w:val="0051276F"/>
    <w:rsid w:val="00512C87"/>
    <w:rsid w:val="00513F3E"/>
    <w:rsid w:val="00515A59"/>
    <w:rsid w:val="00516AE5"/>
    <w:rsid w:val="005228D2"/>
    <w:rsid w:val="00527E1E"/>
    <w:rsid w:val="00530B19"/>
    <w:rsid w:val="00531341"/>
    <w:rsid w:val="005316E0"/>
    <w:rsid w:val="0053316F"/>
    <w:rsid w:val="0053330A"/>
    <w:rsid w:val="00533AA3"/>
    <w:rsid w:val="0053461F"/>
    <w:rsid w:val="005352DC"/>
    <w:rsid w:val="0053579C"/>
    <w:rsid w:val="005373B7"/>
    <w:rsid w:val="00540576"/>
    <w:rsid w:val="00544807"/>
    <w:rsid w:val="00544D25"/>
    <w:rsid w:val="00544F1C"/>
    <w:rsid w:val="00545CD0"/>
    <w:rsid w:val="00545FA1"/>
    <w:rsid w:val="00547769"/>
    <w:rsid w:val="00547D17"/>
    <w:rsid w:val="00551E0E"/>
    <w:rsid w:val="005538CC"/>
    <w:rsid w:val="0055459F"/>
    <w:rsid w:val="005553A8"/>
    <w:rsid w:val="005555B4"/>
    <w:rsid w:val="00555CAE"/>
    <w:rsid w:val="00556D06"/>
    <w:rsid w:val="00557671"/>
    <w:rsid w:val="00564696"/>
    <w:rsid w:val="00566D89"/>
    <w:rsid w:val="00567140"/>
    <w:rsid w:val="005679AD"/>
    <w:rsid w:val="005708F9"/>
    <w:rsid w:val="00570912"/>
    <w:rsid w:val="0057182F"/>
    <w:rsid w:val="005722EA"/>
    <w:rsid w:val="00573402"/>
    <w:rsid w:val="005750CF"/>
    <w:rsid w:val="00575669"/>
    <w:rsid w:val="0058058F"/>
    <w:rsid w:val="0058259A"/>
    <w:rsid w:val="00582A9B"/>
    <w:rsid w:val="005838DE"/>
    <w:rsid w:val="00584F72"/>
    <w:rsid w:val="005900E2"/>
    <w:rsid w:val="0059061A"/>
    <w:rsid w:val="00590EEF"/>
    <w:rsid w:val="0059179C"/>
    <w:rsid w:val="00592C28"/>
    <w:rsid w:val="005946A7"/>
    <w:rsid w:val="005958BA"/>
    <w:rsid w:val="00595B04"/>
    <w:rsid w:val="00597ADA"/>
    <w:rsid w:val="005A10E3"/>
    <w:rsid w:val="005A1489"/>
    <w:rsid w:val="005A2356"/>
    <w:rsid w:val="005A55EC"/>
    <w:rsid w:val="005B1478"/>
    <w:rsid w:val="005B2AB5"/>
    <w:rsid w:val="005B3B7B"/>
    <w:rsid w:val="005B4511"/>
    <w:rsid w:val="005B4E80"/>
    <w:rsid w:val="005B5FC9"/>
    <w:rsid w:val="005B6B63"/>
    <w:rsid w:val="005C0C62"/>
    <w:rsid w:val="005C1590"/>
    <w:rsid w:val="005C29BC"/>
    <w:rsid w:val="005C2A2B"/>
    <w:rsid w:val="005C2D06"/>
    <w:rsid w:val="005C2ECD"/>
    <w:rsid w:val="005C32CB"/>
    <w:rsid w:val="005C775D"/>
    <w:rsid w:val="005D0B1C"/>
    <w:rsid w:val="005D4FCC"/>
    <w:rsid w:val="005D6096"/>
    <w:rsid w:val="005D778D"/>
    <w:rsid w:val="005E1336"/>
    <w:rsid w:val="005E2DB8"/>
    <w:rsid w:val="005E3B14"/>
    <w:rsid w:val="005F02D7"/>
    <w:rsid w:val="005F1A53"/>
    <w:rsid w:val="005F435B"/>
    <w:rsid w:val="005F50B0"/>
    <w:rsid w:val="005F6586"/>
    <w:rsid w:val="005F66D8"/>
    <w:rsid w:val="005F741F"/>
    <w:rsid w:val="005F7713"/>
    <w:rsid w:val="00604802"/>
    <w:rsid w:val="006110B2"/>
    <w:rsid w:val="006139F8"/>
    <w:rsid w:val="00615716"/>
    <w:rsid w:val="00617642"/>
    <w:rsid w:val="0061778F"/>
    <w:rsid w:val="006202E4"/>
    <w:rsid w:val="00622058"/>
    <w:rsid w:val="00623586"/>
    <w:rsid w:val="00623C97"/>
    <w:rsid w:val="00624870"/>
    <w:rsid w:val="00625259"/>
    <w:rsid w:val="00627219"/>
    <w:rsid w:val="00627FA8"/>
    <w:rsid w:val="006308C6"/>
    <w:rsid w:val="0063386F"/>
    <w:rsid w:val="00634F56"/>
    <w:rsid w:val="00642F4F"/>
    <w:rsid w:val="00644018"/>
    <w:rsid w:val="00646130"/>
    <w:rsid w:val="006469B8"/>
    <w:rsid w:val="00650DD1"/>
    <w:rsid w:val="00651040"/>
    <w:rsid w:val="00651A6D"/>
    <w:rsid w:val="0065239B"/>
    <w:rsid w:val="00652AF0"/>
    <w:rsid w:val="00660EED"/>
    <w:rsid w:val="0066108B"/>
    <w:rsid w:val="0066703B"/>
    <w:rsid w:val="00670374"/>
    <w:rsid w:val="006709C6"/>
    <w:rsid w:val="00671751"/>
    <w:rsid w:val="006717B3"/>
    <w:rsid w:val="00672CAA"/>
    <w:rsid w:val="00672D82"/>
    <w:rsid w:val="00677026"/>
    <w:rsid w:val="00677EE4"/>
    <w:rsid w:val="00685639"/>
    <w:rsid w:val="00685AA7"/>
    <w:rsid w:val="0068707E"/>
    <w:rsid w:val="006873BE"/>
    <w:rsid w:val="0069383B"/>
    <w:rsid w:val="00694453"/>
    <w:rsid w:val="006962FA"/>
    <w:rsid w:val="00696AD6"/>
    <w:rsid w:val="006A07AE"/>
    <w:rsid w:val="006A2626"/>
    <w:rsid w:val="006A61DD"/>
    <w:rsid w:val="006A6DAE"/>
    <w:rsid w:val="006B3A68"/>
    <w:rsid w:val="006B3D7C"/>
    <w:rsid w:val="006B51CB"/>
    <w:rsid w:val="006B5595"/>
    <w:rsid w:val="006B6751"/>
    <w:rsid w:val="006B6966"/>
    <w:rsid w:val="006C0A55"/>
    <w:rsid w:val="006C1585"/>
    <w:rsid w:val="006C2B1F"/>
    <w:rsid w:val="006D010B"/>
    <w:rsid w:val="006D0250"/>
    <w:rsid w:val="006D2BC5"/>
    <w:rsid w:val="006D5B92"/>
    <w:rsid w:val="006D61DF"/>
    <w:rsid w:val="006D74B1"/>
    <w:rsid w:val="006D7F63"/>
    <w:rsid w:val="006E240A"/>
    <w:rsid w:val="006E25FE"/>
    <w:rsid w:val="006E36DC"/>
    <w:rsid w:val="006E5328"/>
    <w:rsid w:val="006F2AC8"/>
    <w:rsid w:val="006F3687"/>
    <w:rsid w:val="006F39B9"/>
    <w:rsid w:val="006F46A7"/>
    <w:rsid w:val="006F49E5"/>
    <w:rsid w:val="006F536B"/>
    <w:rsid w:val="006F58CC"/>
    <w:rsid w:val="006F6D7A"/>
    <w:rsid w:val="0070042A"/>
    <w:rsid w:val="00700603"/>
    <w:rsid w:val="0070077D"/>
    <w:rsid w:val="00701685"/>
    <w:rsid w:val="00702136"/>
    <w:rsid w:val="0070462E"/>
    <w:rsid w:val="0070490D"/>
    <w:rsid w:val="00705DB1"/>
    <w:rsid w:val="00706B4E"/>
    <w:rsid w:val="007074C5"/>
    <w:rsid w:val="00707F8D"/>
    <w:rsid w:val="00710446"/>
    <w:rsid w:val="007131D9"/>
    <w:rsid w:val="00714035"/>
    <w:rsid w:val="00714A01"/>
    <w:rsid w:val="00714AD7"/>
    <w:rsid w:val="00715D6B"/>
    <w:rsid w:val="00717C10"/>
    <w:rsid w:val="007221D5"/>
    <w:rsid w:val="00723A8C"/>
    <w:rsid w:val="00726C87"/>
    <w:rsid w:val="00727470"/>
    <w:rsid w:val="007274A3"/>
    <w:rsid w:val="00727570"/>
    <w:rsid w:val="007300C8"/>
    <w:rsid w:val="0073025B"/>
    <w:rsid w:val="00730746"/>
    <w:rsid w:val="00732BA4"/>
    <w:rsid w:val="00735D60"/>
    <w:rsid w:val="00736142"/>
    <w:rsid w:val="00740E3E"/>
    <w:rsid w:val="00741714"/>
    <w:rsid w:val="00742EA8"/>
    <w:rsid w:val="00743985"/>
    <w:rsid w:val="00743F9E"/>
    <w:rsid w:val="00745913"/>
    <w:rsid w:val="00745E8C"/>
    <w:rsid w:val="00750AD7"/>
    <w:rsid w:val="007522D2"/>
    <w:rsid w:val="00756934"/>
    <w:rsid w:val="00756DAD"/>
    <w:rsid w:val="00757C03"/>
    <w:rsid w:val="00757ED9"/>
    <w:rsid w:val="007618E5"/>
    <w:rsid w:val="00761A0F"/>
    <w:rsid w:val="00761CF6"/>
    <w:rsid w:val="00764B9E"/>
    <w:rsid w:val="007716EF"/>
    <w:rsid w:val="0077250D"/>
    <w:rsid w:val="00773CD3"/>
    <w:rsid w:val="0077462C"/>
    <w:rsid w:val="00775F15"/>
    <w:rsid w:val="0078103A"/>
    <w:rsid w:val="007813A5"/>
    <w:rsid w:val="007824FD"/>
    <w:rsid w:val="007855C6"/>
    <w:rsid w:val="007867E1"/>
    <w:rsid w:val="00790915"/>
    <w:rsid w:val="007936CC"/>
    <w:rsid w:val="00797848"/>
    <w:rsid w:val="00797AFA"/>
    <w:rsid w:val="007A1955"/>
    <w:rsid w:val="007A1B2A"/>
    <w:rsid w:val="007A34B0"/>
    <w:rsid w:val="007A47B6"/>
    <w:rsid w:val="007A61EB"/>
    <w:rsid w:val="007A6313"/>
    <w:rsid w:val="007A6E5F"/>
    <w:rsid w:val="007A7A43"/>
    <w:rsid w:val="007B117D"/>
    <w:rsid w:val="007B1462"/>
    <w:rsid w:val="007B1D92"/>
    <w:rsid w:val="007B277E"/>
    <w:rsid w:val="007B31F8"/>
    <w:rsid w:val="007B344A"/>
    <w:rsid w:val="007B4004"/>
    <w:rsid w:val="007B5BBE"/>
    <w:rsid w:val="007B64E5"/>
    <w:rsid w:val="007C143F"/>
    <w:rsid w:val="007C1B14"/>
    <w:rsid w:val="007C1BE2"/>
    <w:rsid w:val="007C1D1E"/>
    <w:rsid w:val="007C6E4F"/>
    <w:rsid w:val="007C7921"/>
    <w:rsid w:val="007D0484"/>
    <w:rsid w:val="007D219D"/>
    <w:rsid w:val="007D2AC1"/>
    <w:rsid w:val="007D3064"/>
    <w:rsid w:val="007D3A6C"/>
    <w:rsid w:val="007D3B05"/>
    <w:rsid w:val="007D3CA4"/>
    <w:rsid w:val="007D4783"/>
    <w:rsid w:val="007D48CA"/>
    <w:rsid w:val="007D4DA2"/>
    <w:rsid w:val="007D7B13"/>
    <w:rsid w:val="007D7C86"/>
    <w:rsid w:val="007E023C"/>
    <w:rsid w:val="007E1E49"/>
    <w:rsid w:val="007E32B8"/>
    <w:rsid w:val="007E4180"/>
    <w:rsid w:val="007E42BA"/>
    <w:rsid w:val="007F0882"/>
    <w:rsid w:val="007F1784"/>
    <w:rsid w:val="007F378C"/>
    <w:rsid w:val="007F40A1"/>
    <w:rsid w:val="007F5179"/>
    <w:rsid w:val="007F6543"/>
    <w:rsid w:val="007F7138"/>
    <w:rsid w:val="008006CA"/>
    <w:rsid w:val="00800E7D"/>
    <w:rsid w:val="008021A0"/>
    <w:rsid w:val="00803B8E"/>
    <w:rsid w:val="0080401C"/>
    <w:rsid w:val="0080433F"/>
    <w:rsid w:val="008048E5"/>
    <w:rsid w:val="00804B5F"/>
    <w:rsid w:val="0080530D"/>
    <w:rsid w:val="00807085"/>
    <w:rsid w:val="008116B7"/>
    <w:rsid w:val="008121E1"/>
    <w:rsid w:val="00814D53"/>
    <w:rsid w:val="00815AFF"/>
    <w:rsid w:val="00820A1C"/>
    <w:rsid w:val="00821E49"/>
    <w:rsid w:val="008222BD"/>
    <w:rsid w:val="00823754"/>
    <w:rsid w:val="00824513"/>
    <w:rsid w:val="008254B5"/>
    <w:rsid w:val="00825D93"/>
    <w:rsid w:val="00827F90"/>
    <w:rsid w:val="00834FD8"/>
    <w:rsid w:val="00836570"/>
    <w:rsid w:val="00837384"/>
    <w:rsid w:val="00837A55"/>
    <w:rsid w:val="00840442"/>
    <w:rsid w:val="008409C8"/>
    <w:rsid w:val="00840DC1"/>
    <w:rsid w:val="00842728"/>
    <w:rsid w:val="008429B3"/>
    <w:rsid w:val="00843407"/>
    <w:rsid w:val="00843C1E"/>
    <w:rsid w:val="008441EC"/>
    <w:rsid w:val="00844E63"/>
    <w:rsid w:val="008458AD"/>
    <w:rsid w:val="008467CE"/>
    <w:rsid w:val="008504CC"/>
    <w:rsid w:val="00852AF5"/>
    <w:rsid w:val="00856A4A"/>
    <w:rsid w:val="008608EE"/>
    <w:rsid w:val="0086361B"/>
    <w:rsid w:val="00863E8A"/>
    <w:rsid w:val="00863EDC"/>
    <w:rsid w:val="00865C8D"/>
    <w:rsid w:val="00867CB7"/>
    <w:rsid w:val="00867E0F"/>
    <w:rsid w:val="00871010"/>
    <w:rsid w:val="00871B37"/>
    <w:rsid w:val="00872581"/>
    <w:rsid w:val="00875C0E"/>
    <w:rsid w:val="00875C95"/>
    <w:rsid w:val="008767FE"/>
    <w:rsid w:val="008771D3"/>
    <w:rsid w:val="00881F2E"/>
    <w:rsid w:val="008837CA"/>
    <w:rsid w:val="008920E6"/>
    <w:rsid w:val="00892737"/>
    <w:rsid w:val="00893068"/>
    <w:rsid w:val="00893539"/>
    <w:rsid w:val="00896066"/>
    <w:rsid w:val="008966F1"/>
    <w:rsid w:val="008A1D58"/>
    <w:rsid w:val="008A21E4"/>
    <w:rsid w:val="008A2FE6"/>
    <w:rsid w:val="008A37E8"/>
    <w:rsid w:val="008A77E9"/>
    <w:rsid w:val="008A78D9"/>
    <w:rsid w:val="008A7934"/>
    <w:rsid w:val="008B1368"/>
    <w:rsid w:val="008B22D4"/>
    <w:rsid w:val="008B2E2D"/>
    <w:rsid w:val="008B3145"/>
    <w:rsid w:val="008B6794"/>
    <w:rsid w:val="008B6ADD"/>
    <w:rsid w:val="008C0859"/>
    <w:rsid w:val="008C1BF9"/>
    <w:rsid w:val="008C1DFC"/>
    <w:rsid w:val="008C1EBC"/>
    <w:rsid w:val="008C2698"/>
    <w:rsid w:val="008C302D"/>
    <w:rsid w:val="008C3E40"/>
    <w:rsid w:val="008C3EB4"/>
    <w:rsid w:val="008C51A2"/>
    <w:rsid w:val="008C596E"/>
    <w:rsid w:val="008C5A59"/>
    <w:rsid w:val="008C7449"/>
    <w:rsid w:val="008C7F57"/>
    <w:rsid w:val="008D010F"/>
    <w:rsid w:val="008D0189"/>
    <w:rsid w:val="008D094E"/>
    <w:rsid w:val="008D113F"/>
    <w:rsid w:val="008D2647"/>
    <w:rsid w:val="008D3A7B"/>
    <w:rsid w:val="008D5FD3"/>
    <w:rsid w:val="008D6148"/>
    <w:rsid w:val="008E1F1E"/>
    <w:rsid w:val="008E2395"/>
    <w:rsid w:val="008E4901"/>
    <w:rsid w:val="008E6D2A"/>
    <w:rsid w:val="008F2830"/>
    <w:rsid w:val="008F3CAA"/>
    <w:rsid w:val="009014A3"/>
    <w:rsid w:val="00902695"/>
    <w:rsid w:val="00905BBB"/>
    <w:rsid w:val="009079F7"/>
    <w:rsid w:val="00911304"/>
    <w:rsid w:val="00913E9A"/>
    <w:rsid w:val="0091437A"/>
    <w:rsid w:val="0091535D"/>
    <w:rsid w:val="00917D63"/>
    <w:rsid w:val="0092137B"/>
    <w:rsid w:val="00923F5A"/>
    <w:rsid w:val="009254B6"/>
    <w:rsid w:val="0092686D"/>
    <w:rsid w:val="009309C6"/>
    <w:rsid w:val="009321A1"/>
    <w:rsid w:val="009324A1"/>
    <w:rsid w:val="0093394B"/>
    <w:rsid w:val="00933CB8"/>
    <w:rsid w:val="0093528B"/>
    <w:rsid w:val="009374D7"/>
    <w:rsid w:val="00941F93"/>
    <w:rsid w:val="009428E6"/>
    <w:rsid w:val="00943279"/>
    <w:rsid w:val="00945C59"/>
    <w:rsid w:val="0094664F"/>
    <w:rsid w:val="00947C91"/>
    <w:rsid w:val="00950B37"/>
    <w:rsid w:val="009511B5"/>
    <w:rsid w:val="009514B4"/>
    <w:rsid w:val="009536DF"/>
    <w:rsid w:val="00956D29"/>
    <w:rsid w:val="00960A5D"/>
    <w:rsid w:val="00960EC8"/>
    <w:rsid w:val="009629CD"/>
    <w:rsid w:val="00962DC8"/>
    <w:rsid w:val="0097045F"/>
    <w:rsid w:val="00971D70"/>
    <w:rsid w:val="00972C10"/>
    <w:rsid w:val="00972F1A"/>
    <w:rsid w:val="00975CDD"/>
    <w:rsid w:val="00980F7D"/>
    <w:rsid w:val="009814A2"/>
    <w:rsid w:val="009818C8"/>
    <w:rsid w:val="00981D24"/>
    <w:rsid w:val="00984C06"/>
    <w:rsid w:val="00985B80"/>
    <w:rsid w:val="00987376"/>
    <w:rsid w:val="00987736"/>
    <w:rsid w:val="0099035D"/>
    <w:rsid w:val="00990AC8"/>
    <w:rsid w:val="00990CD5"/>
    <w:rsid w:val="00990D11"/>
    <w:rsid w:val="00993F38"/>
    <w:rsid w:val="009961D1"/>
    <w:rsid w:val="009976B8"/>
    <w:rsid w:val="00997B4F"/>
    <w:rsid w:val="009A1186"/>
    <w:rsid w:val="009A33C2"/>
    <w:rsid w:val="009A464F"/>
    <w:rsid w:val="009A50F9"/>
    <w:rsid w:val="009A7525"/>
    <w:rsid w:val="009B23D0"/>
    <w:rsid w:val="009B4A3F"/>
    <w:rsid w:val="009C0694"/>
    <w:rsid w:val="009C14AB"/>
    <w:rsid w:val="009C4466"/>
    <w:rsid w:val="009C4C2F"/>
    <w:rsid w:val="009C5170"/>
    <w:rsid w:val="009C5B65"/>
    <w:rsid w:val="009C6C11"/>
    <w:rsid w:val="009C7FCF"/>
    <w:rsid w:val="009D10B9"/>
    <w:rsid w:val="009D2040"/>
    <w:rsid w:val="009D269D"/>
    <w:rsid w:val="009D2DA1"/>
    <w:rsid w:val="009D37A4"/>
    <w:rsid w:val="009D3D94"/>
    <w:rsid w:val="009D6BB8"/>
    <w:rsid w:val="009E06F1"/>
    <w:rsid w:val="009E0813"/>
    <w:rsid w:val="009E2FFA"/>
    <w:rsid w:val="009E3041"/>
    <w:rsid w:val="009E3E05"/>
    <w:rsid w:val="009E4E2E"/>
    <w:rsid w:val="009E4E81"/>
    <w:rsid w:val="009E5716"/>
    <w:rsid w:val="009E606A"/>
    <w:rsid w:val="009E6974"/>
    <w:rsid w:val="009E6A19"/>
    <w:rsid w:val="009E74B3"/>
    <w:rsid w:val="009E76DE"/>
    <w:rsid w:val="009F14D6"/>
    <w:rsid w:val="009F1AA9"/>
    <w:rsid w:val="009F3DD1"/>
    <w:rsid w:val="009F4C7F"/>
    <w:rsid w:val="009F65E0"/>
    <w:rsid w:val="00A01743"/>
    <w:rsid w:val="00A01AA3"/>
    <w:rsid w:val="00A038AD"/>
    <w:rsid w:val="00A0441F"/>
    <w:rsid w:val="00A044A6"/>
    <w:rsid w:val="00A04A75"/>
    <w:rsid w:val="00A05B29"/>
    <w:rsid w:val="00A05C75"/>
    <w:rsid w:val="00A06D34"/>
    <w:rsid w:val="00A07E69"/>
    <w:rsid w:val="00A07F1F"/>
    <w:rsid w:val="00A1105F"/>
    <w:rsid w:val="00A13934"/>
    <w:rsid w:val="00A14A7C"/>
    <w:rsid w:val="00A14C3F"/>
    <w:rsid w:val="00A159B0"/>
    <w:rsid w:val="00A15BD7"/>
    <w:rsid w:val="00A15DF8"/>
    <w:rsid w:val="00A23833"/>
    <w:rsid w:val="00A23D99"/>
    <w:rsid w:val="00A2436A"/>
    <w:rsid w:val="00A26C3D"/>
    <w:rsid w:val="00A31267"/>
    <w:rsid w:val="00A315B2"/>
    <w:rsid w:val="00A329A6"/>
    <w:rsid w:val="00A33A87"/>
    <w:rsid w:val="00A370D5"/>
    <w:rsid w:val="00A372A9"/>
    <w:rsid w:val="00A42886"/>
    <w:rsid w:val="00A4342A"/>
    <w:rsid w:val="00A437F4"/>
    <w:rsid w:val="00A43BB4"/>
    <w:rsid w:val="00A43FBD"/>
    <w:rsid w:val="00A5032E"/>
    <w:rsid w:val="00A50EF0"/>
    <w:rsid w:val="00A523A5"/>
    <w:rsid w:val="00A52AFE"/>
    <w:rsid w:val="00A53020"/>
    <w:rsid w:val="00A5348E"/>
    <w:rsid w:val="00A54BD6"/>
    <w:rsid w:val="00A56DF9"/>
    <w:rsid w:val="00A61406"/>
    <w:rsid w:val="00A64840"/>
    <w:rsid w:val="00A7413F"/>
    <w:rsid w:val="00A768BB"/>
    <w:rsid w:val="00A76CC0"/>
    <w:rsid w:val="00A81A44"/>
    <w:rsid w:val="00A81C33"/>
    <w:rsid w:val="00A8341D"/>
    <w:rsid w:val="00A83746"/>
    <w:rsid w:val="00A8428A"/>
    <w:rsid w:val="00A84AA8"/>
    <w:rsid w:val="00A84DE5"/>
    <w:rsid w:val="00A84E9E"/>
    <w:rsid w:val="00A851CF"/>
    <w:rsid w:val="00A854AE"/>
    <w:rsid w:val="00A866F3"/>
    <w:rsid w:val="00A906DE"/>
    <w:rsid w:val="00A92BF6"/>
    <w:rsid w:val="00A954E7"/>
    <w:rsid w:val="00A96BA1"/>
    <w:rsid w:val="00AA1613"/>
    <w:rsid w:val="00AB1BB2"/>
    <w:rsid w:val="00AB225E"/>
    <w:rsid w:val="00AB3413"/>
    <w:rsid w:val="00AB35B3"/>
    <w:rsid w:val="00AB36D6"/>
    <w:rsid w:val="00AB3B80"/>
    <w:rsid w:val="00AB3EE6"/>
    <w:rsid w:val="00AB5ECF"/>
    <w:rsid w:val="00AB6775"/>
    <w:rsid w:val="00AC0FC9"/>
    <w:rsid w:val="00AC1759"/>
    <w:rsid w:val="00AC3414"/>
    <w:rsid w:val="00AC3CD6"/>
    <w:rsid w:val="00AC425C"/>
    <w:rsid w:val="00AC4916"/>
    <w:rsid w:val="00AC4AAA"/>
    <w:rsid w:val="00AC734E"/>
    <w:rsid w:val="00AC7DC7"/>
    <w:rsid w:val="00AD154C"/>
    <w:rsid w:val="00AD1D99"/>
    <w:rsid w:val="00AD31B4"/>
    <w:rsid w:val="00AD3868"/>
    <w:rsid w:val="00AD41F5"/>
    <w:rsid w:val="00AD5B45"/>
    <w:rsid w:val="00AD74A8"/>
    <w:rsid w:val="00AE19ED"/>
    <w:rsid w:val="00AE216E"/>
    <w:rsid w:val="00AE4692"/>
    <w:rsid w:val="00AE4DC7"/>
    <w:rsid w:val="00AE5895"/>
    <w:rsid w:val="00AE68FA"/>
    <w:rsid w:val="00AE7163"/>
    <w:rsid w:val="00AE77F6"/>
    <w:rsid w:val="00AF1161"/>
    <w:rsid w:val="00AF121F"/>
    <w:rsid w:val="00AF1A69"/>
    <w:rsid w:val="00AF3FCE"/>
    <w:rsid w:val="00AF4B48"/>
    <w:rsid w:val="00AF7338"/>
    <w:rsid w:val="00B00153"/>
    <w:rsid w:val="00B015CD"/>
    <w:rsid w:val="00B025E6"/>
    <w:rsid w:val="00B02C21"/>
    <w:rsid w:val="00B03954"/>
    <w:rsid w:val="00B060F2"/>
    <w:rsid w:val="00B06975"/>
    <w:rsid w:val="00B11DA5"/>
    <w:rsid w:val="00B12998"/>
    <w:rsid w:val="00B12C97"/>
    <w:rsid w:val="00B1325A"/>
    <w:rsid w:val="00B142ED"/>
    <w:rsid w:val="00B14D3B"/>
    <w:rsid w:val="00B14DDF"/>
    <w:rsid w:val="00B2022B"/>
    <w:rsid w:val="00B20F65"/>
    <w:rsid w:val="00B21D4A"/>
    <w:rsid w:val="00B21E71"/>
    <w:rsid w:val="00B229C2"/>
    <w:rsid w:val="00B24BAA"/>
    <w:rsid w:val="00B26F93"/>
    <w:rsid w:val="00B35934"/>
    <w:rsid w:val="00B37364"/>
    <w:rsid w:val="00B4053E"/>
    <w:rsid w:val="00B4092E"/>
    <w:rsid w:val="00B4208D"/>
    <w:rsid w:val="00B424E7"/>
    <w:rsid w:val="00B45532"/>
    <w:rsid w:val="00B45F01"/>
    <w:rsid w:val="00B4630B"/>
    <w:rsid w:val="00B50DAA"/>
    <w:rsid w:val="00B51A89"/>
    <w:rsid w:val="00B51DDA"/>
    <w:rsid w:val="00B53838"/>
    <w:rsid w:val="00B551C3"/>
    <w:rsid w:val="00B568B1"/>
    <w:rsid w:val="00B5747B"/>
    <w:rsid w:val="00B57DFA"/>
    <w:rsid w:val="00B57F03"/>
    <w:rsid w:val="00B617BA"/>
    <w:rsid w:val="00B638AB"/>
    <w:rsid w:val="00B6450C"/>
    <w:rsid w:val="00B6597E"/>
    <w:rsid w:val="00B65A9C"/>
    <w:rsid w:val="00B662E1"/>
    <w:rsid w:val="00B67170"/>
    <w:rsid w:val="00B71B0E"/>
    <w:rsid w:val="00B71B60"/>
    <w:rsid w:val="00B721ED"/>
    <w:rsid w:val="00B733A6"/>
    <w:rsid w:val="00B77C3B"/>
    <w:rsid w:val="00B80B46"/>
    <w:rsid w:val="00B80DEB"/>
    <w:rsid w:val="00B82DC0"/>
    <w:rsid w:val="00B82FF6"/>
    <w:rsid w:val="00B8532B"/>
    <w:rsid w:val="00B858A4"/>
    <w:rsid w:val="00B858A8"/>
    <w:rsid w:val="00B917F7"/>
    <w:rsid w:val="00B951DB"/>
    <w:rsid w:val="00B953DF"/>
    <w:rsid w:val="00B96759"/>
    <w:rsid w:val="00B97F29"/>
    <w:rsid w:val="00BA038C"/>
    <w:rsid w:val="00BA1E4E"/>
    <w:rsid w:val="00BA1F3D"/>
    <w:rsid w:val="00BA338B"/>
    <w:rsid w:val="00BA5E79"/>
    <w:rsid w:val="00BA6A6E"/>
    <w:rsid w:val="00BA6CE9"/>
    <w:rsid w:val="00BA74C5"/>
    <w:rsid w:val="00BB26E0"/>
    <w:rsid w:val="00BC15F0"/>
    <w:rsid w:val="00BC2A25"/>
    <w:rsid w:val="00BC2BB5"/>
    <w:rsid w:val="00BC3028"/>
    <w:rsid w:val="00BC3034"/>
    <w:rsid w:val="00BC4EC5"/>
    <w:rsid w:val="00BC621E"/>
    <w:rsid w:val="00BC6883"/>
    <w:rsid w:val="00BC68E3"/>
    <w:rsid w:val="00BD0700"/>
    <w:rsid w:val="00BD0EBC"/>
    <w:rsid w:val="00BD0ED8"/>
    <w:rsid w:val="00BD3D80"/>
    <w:rsid w:val="00BD4FA9"/>
    <w:rsid w:val="00BE00B8"/>
    <w:rsid w:val="00BE09E4"/>
    <w:rsid w:val="00BE1C0C"/>
    <w:rsid w:val="00BE33F8"/>
    <w:rsid w:val="00BE412D"/>
    <w:rsid w:val="00BE63DA"/>
    <w:rsid w:val="00BE7757"/>
    <w:rsid w:val="00BF1D1F"/>
    <w:rsid w:val="00BF3B9E"/>
    <w:rsid w:val="00BF3CD6"/>
    <w:rsid w:val="00C01A20"/>
    <w:rsid w:val="00C01F75"/>
    <w:rsid w:val="00C05FA4"/>
    <w:rsid w:val="00C069F5"/>
    <w:rsid w:val="00C07055"/>
    <w:rsid w:val="00C11E0B"/>
    <w:rsid w:val="00C128E5"/>
    <w:rsid w:val="00C131B3"/>
    <w:rsid w:val="00C1354F"/>
    <w:rsid w:val="00C138F6"/>
    <w:rsid w:val="00C13CBC"/>
    <w:rsid w:val="00C14AFF"/>
    <w:rsid w:val="00C15622"/>
    <w:rsid w:val="00C15762"/>
    <w:rsid w:val="00C16E2D"/>
    <w:rsid w:val="00C2088D"/>
    <w:rsid w:val="00C20A46"/>
    <w:rsid w:val="00C22D84"/>
    <w:rsid w:val="00C24C7E"/>
    <w:rsid w:val="00C254D9"/>
    <w:rsid w:val="00C25AA8"/>
    <w:rsid w:val="00C30248"/>
    <w:rsid w:val="00C320A4"/>
    <w:rsid w:val="00C32B71"/>
    <w:rsid w:val="00C33025"/>
    <w:rsid w:val="00C355E3"/>
    <w:rsid w:val="00C37866"/>
    <w:rsid w:val="00C40E30"/>
    <w:rsid w:val="00C46432"/>
    <w:rsid w:val="00C47DC8"/>
    <w:rsid w:val="00C508E8"/>
    <w:rsid w:val="00C50967"/>
    <w:rsid w:val="00C50DC6"/>
    <w:rsid w:val="00C562B8"/>
    <w:rsid w:val="00C608B9"/>
    <w:rsid w:val="00C61B59"/>
    <w:rsid w:val="00C6762E"/>
    <w:rsid w:val="00C715EA"/>
    <w:rsid w:val="00C720B4"/>
    <w:rsid w:val="00C73AA2"/>
    <w:rsid w:val="00C752E9"/>
    <w:rsid w:val="00C8069E"/>
    <w:rsid w:val="00C806FA"/>
    <w:rsid w:val="00C82CC5"/>
    <w:rsid w:val="00C83EBD"/>
    <w:rsid w:val="00C84899"/>
    <w:rsid w:val="00C8596F"/>
    <w:rsid w:val="00C862AD"/>
    <w:rsid w:val="00C86342"/>
    <w:rsid w:val="00C864EA"/>
    <w:rsid w:val="00C87DF4"/>
    <w:rsid w:val="00C90788"/>
    <w:rsid w:val="00C91A41"/>
    <w:rsid w:val="00C91C29"/>
    <w:rsid w:val="00C92885"/>
    <w:rsid w:val="00C95CB2"/>
    <w:rsid w:val="00C96705"/>
    <w:rsid w:val="00CA77BF"/>
    <w:rsid w:val="00CA7B51"/>
    <w:rsid w:val="00CB0643"/>
    <w:rsid w:val="00CB0651"/>
    <w:rsid w:val="00CB235E"/>
    <w:rsid w:val="00CB4898"/>
    <w:rsid w:val="00CB5F49"/>
    <w:rsid w:val="00CB6662"/>
    <w:rsid w:val="00CB6932"/>
    <w:rsid w:val="00CB79BA"/>
    <w:rsid w:val="00CC0756"/>
    <w:rsid w:val="00CC2B2E"/>
    <w:rsid w:val="00CC381F"/>
    <w:rsid w:val="00CC6BEB"/>
    <w:rsid w:val="00CC7CDF"/>
    <w:rsid w:val="00CD09F9"/>
    <w:rsid w:val="00CD455C"/>
    <w:rsid w:val="00CD568B"/>
    <w:rsid w:val="00CD72A3"/>
    <w:rsid w:val="00CE0A54"/>
    <w:rsid w:val="00CE23F1"/>
    <w:rsid w:val="00CE3827"/>
    <w:rsid w:val="00CE4187"/>
    <w:rsid w:val="00CE62B5"/>
    <w:rsid w:val="00CE7FEE"/>
    <w:rsid w:val="00CF07F7"/>
    <w:rsid w:val="00CF1000"/>
    <w:rsid w:val="00CF17C8"/>
    <w:rsid w:val="00CF1888"/>
    <w:rsid w:val="00CF1A8C"/>
    <w:rsid w:val="00CF3CD0"/>
    <w:rsid w:val="00CF4764"/>
    <w:rsid w:val="00CF4B71"/>
    <w:rsid w:val="00CF5208"/>
    <w:rsid w:val="00CF608B"/>
    <w:rsid w:val="00D0289D"/>
    <w:rsid w:val="00D03541"/>
    <w:rsid w:val="00D03570"/>
    <w:rsid w:val="00D054A9"/>
    <w:rsid w:val="00D0564E"/>
    <w:rsid w:val="00D05D05"/>
    <w:rsid w:val="00D062F7"/>
    <w:rsid w:val="00D07DF6"/>
    <w:rsid w:val="00D10C3D"/>
    <w:rsid w:val="00D10D28"/>
    <w:rsid w:val="00D1193C"/>
    <w:rsid w:val="00D12D90"/>
    <w:rsid w:val="00D12EA3"/>
    <w:rsid w:val="00D13907"/>
    <w:rsid w:val="00D153DE"/>
    <w:rsid w:val="00D15831"/>
    <w:rsid w:val="00D2056E"/>
    <w:rsid w:val="00D228F1"/>
    <w:rsid w:val="00D23817"/>
    <w:rsid w:val="00D238F6"/>
    <w:rsid w:val="00D251E9"/>
    <w:rsid w:val="00D2649C"/>
    <w:rsid w:val="00D27BA8"/>
    <w:rsid w:val="00D30A7E"/>
    <w:rsid w:val="00D311E8"/>
    <w:rsid w:val="00D3243C"/>
    <w:rsid w:val="00D32845"/>
    <w:rsid w:val="00D33077"/>
    <w:rsid w:val="00D429B2"/>
    <w:rsid w:val="00D430DD"/>
    <w:rsid w:val="00D44349"/>
    <w:rsid w:val="00D445E0"/>
    <w:rsid w:val="00D4505B"/>
    <w:rsid w:val="00D45800"/>
    <w:rsid w:val="00D45EB4"/>
    <w:rsid w:val="00D460E9"/>
    <w:rsid w:val="00D4677A"/>
    <w:rsid w:val="00D51406"/>
    <w:rsid w:val="00D51818"/>
    <w:rsid w:val="00D53009"/>
    <w:rsid w:val="00D53F5F"/>
    <w:rsid w:val="00D60CF8"/>
    <w:rsid w:val="00D618AC"/>
    <w:rsid w:val="00D63806"/>
    <w:rsid w:val="00D678EF"/>
    <w:rsid w:val="00D717BE"/>
    <w:rsid w:val="00D72CDC"/>
    <w:rsid w:val="00D730FB"/>
    <w:rsid w:val="00D74C5D"/>
    <w:rsid w:val="00D81B82"/>
    <w:rsid w:val="00D833F5"/>
    <w:rsid w:val="00D84479"/>
    <w:rsid w:val="00D844B1"/>
    <w:rsid w:val="00D87BFB"/>
    <w:rsid w:val="00D87CA5"/>
    <w:rsid w:val="00D90050"/>
    <w:rsid w:val="00D9336A"/>
    <w:rsid w:val="00D940C0"/>
    <w:rsid w:val="00D95726"/>
    <w:rsid w:val="00D95D7D"/>
    <w:rsid w:val="00D95DCB"/>
    <w:rsid w:val="00D96E68"/>
    <w:rsid w:val="00D971E5"/>
    <w:rsid w:val="00D97CD8"/>
    <w:rsid w:val="00DA2CE3"/>
    <w:rsid w:val="00DA3AA0"/>
    <w:rsid w:val="00DA52FF"/>
    <w:rsid w:val="00DA5714"/>
    <w:rsid w:val="00DA6BE0"/>
    <w:rsid w:val="00DB5419"/>
    <w:rsid w:val="00DC02D4"/>
    <w:rsid w:val="00DC061C"/>
    <w:rsid w:val="00DC13DB"/>
    <w:rsid w:val="00DC18F1"/>
    <w:rsid w:val="00DC27CA"/>
    <w:rsid w:val="00DC2B99"/>
    <w:rsid w:val="00DC3A3B"/>
    <w:rsid w:val="00DC63A6"/>
    <w:rsid w:val="00DC78A6"/>
    <w:rsid w:val="00DC7FBF"/>
    <w:rsid w:val="00DD2E5D"/>
    <w:rsid w:val="00DD3100"/>
    <w:rsid w:val="00DD435A"/>
    <w:rsid w:val="00DE1BAE"/>
    <w:rsid w:val="00DE249F"/>
    <w:rsid w:val="00DE2F78"/>
    <w:rsid w:val="00DE301C"/>
    <w:rsid w:val="00DE489E"/>
    <w:rsid w:val="00DE55F1"/>
    <w:rsid w:val="00DE7A8F"/>
    <w:rsid w:val="00DF0AE6"/>
    <w:rsid w:val="00DF324A"/>
    <w:rsid w:val="00DF5943"/>
    <w:rsid w:val="00E010FA"/>
    <w:rsid w:val="00E0163B"/>
    <w:rsid w:val="00E0264E"/>
    <w:rsid w:val="00E03228"/>
    <w:rsid w:val="00E04923"/>
    <w:rsid w:val="00E06317"/>
    <w:rsid w:val="00E07481"/>
    <w:rsid w:val="00E07CB5"/>
    <w:rsid w:val="00E108B5"/>
    <w:rsid w:val="00E1195C"/>
    <w:rsid w:val="00E15038"/>
    <w:rsid w:val="00E15FBA"/>
    <w:rsid w:val="00E16A80"/>
    <w:rsid w:val="00E1770D"/>
    <w:rsid w:val="00E20495"/>
    <w:rsid w:val="00E2080B"/>
    <w:rsid w:val="00E2084C"/>
    <w:rsid w:val="00E219FF"/>
    <w:rsid w:val="00E22031"/>
    <w:rsid w:val="00E22A70"/>
    <w:rsid w:val="00E22FEB"/>
    <w:rsid w:val="00E241CA"/>
    <w:rsid w:val="00E243E2"/>
    <w:rsid w:val="00E254FB"/>
    <w:rsid w:val="00E2612F"/>
    <w:rsid w:val="00E273B5"/>
    <w:rsid w:val="00E27463"/>
    <w:rsid w:val="00E305B1"/>
    <w:rsid w:val="00E30D14"/>
    <w:rsid w:val="00E339F8"/>
    <w:rsid w:val="00E353EF"/>
    <w:rsid w:val="00E3661A"/>
    <w:rsid w:val="00E36F12"/>
    <w:rsid w:val="00E40AA3"/>
    <w:rsid w:val="00E4114B"/>
    <w:rsid w:val="00E41A20"/>
    <w:rsid w:val="00E437B5"/>
    <w:rsid w:val="00E44241"/>
    <w:rsid w:val="00E45E31"/>
    <w:rsid w:val="00E46D74"/>
    <w:rsid w:val="00E502A2"/>
    <w:rsid w:val="00E52A3D"/>
    <w:rsid w:val="00E52B0E"/>
    <w:rsid w:val="00E52FFA"/>
    <w:rsid w:val="00E6065F"/>
    <w:rsid w:val="00E6100F"/>
    <w:rsid w:val="00E62073"/>
    <w:rsid w:val="00E62E79"/>
    <w:rsid w:val="00E658EC"/>
    <w:rsid w:val="00E663BE"/>
    <w:rsid w:val="00E66D10"/>
    <w:rsid w:val="00E674CF"/>
    <w:rsid w:val="00E67ED3"/>
    <w:rsid w:val="00E7227A"/>
    <w:rsid w:val="00E72A55"/>
    <w:rsid w:val="00E7451D"/>
    <w:rsid w:val="00E7710E"/>
    <w:rsid w:val="00E84473"/>
    <w:rsid w:val="00E87052"/>
    <w:rsid w:val="00E91920"/>
    <w:rsid w:val="00E91B24"/>
    <w:rsid w:val="00E91BA9"/>
    <w:rsid w:val="00E91F3B"/>
    <w:rsid w:val="00E92B61"/>
    <w:rsid w:val="00E92FF4"/>
    <w:rsid w:val="00E9370A"/>
    <w:rsid w:val="00E93A04"/>
    <w:rsid w:val="00E947FE"/>
    <w:rsid w:val="00E9767B"/>
    <w:rsid w:val="00EA16D7"/>
    <w:rsid w:val="00EA1BFA"/>
    <w:rsid w:val="00EA318E"/>
    <w:rsid w:val="00EA3883"/>
    <w:rsid w:val="00EA44C6"/>
    <w:rsid w:val="00EA4EDD"/>
    <w:rsid w:val="00EA5D2D"/>
    <w:rsid w:val="00EA668F"/>
    <w:rsid w:val="00EB27D7"/>
    <w:rsid w:val="00EB3612"/>
    <w:rsid w:val="00EB5A1A"/>
    <w:rsid w:val="00EC10F4"/>
    <w:rsid w:val="00EC17C1"/>
    <w:rsid w:val="00EC1FF3"/>
    <w:rsid w:val="00EC2FC2"/>
    <w:rsid w:val="00EC367E"/>
    <w:rsid w:val="00EC4640"/>
    <w:rsid w:val="00EC5828"/>
    <w:rsid w:val="00EC6409"/>
    <w:rsid w:val="00EC682D"/>
    <w:rsid w:val="00EC6C14"/>
    <w:rsid w:val="00ED23C7"/>
    <w:rsid w:val="00ED2512"/>
    <w:rsid w:val="00ED308A"/>
    <w:rsid w:val="00ED3402"/>
    <w:rsid w:val="00ED4921"/>
    <w:rsid w:val="00ED6E47"/>
    <w:rsid w:val="00ED73D0"/>
    <w:rsid w:val="00EE0308"/>
    <w:rsid w:val="00EE0CB0"/>
    <w:rsid w:val="00EE1E9A"/>
    <w:rsid w:val="00EE230B"/>
    <w:rsid w:val="00EE2CA0"/>
    <w:rsid w:val="00EE30E5"/>
    <w:rsid w:val="00EF0952"/>
    <w:rsid w:val="00EF57A3"/>
    <w:rsid w:val="00EF5A59"/>
    <w:rsid w:val="00EF7998"/>
    <w:rsid w:val="00EF7B8D"/>
    <w:rsid w:val="00EF7F0A"/>
    <w:rsid w:val="00F00038"/>
    <w:rsid w:val="00F012B2"/>
    <w:rsid w:val="00F01448"/>
    <w:rsid w:val="00F022ED"/>
    <w:rsid w:val="00F02B8D"/>
    <w:rsid w:val="00F02D7E"/>
    <w:rsid w:val="00F02F50"/>
    <w:rsid w:val="00F03ACA"/>
    <w:rsid w:val="00F04056"/>
    <w:rsid w:val="00F042DB"/>
    <w:rsid w:val="00F059B7"/>
    <w:rsid w:val="00F105EB"/>
    <w:rsid w:val="00F10943"/>
    <w:rsid w:val="00F156E7"/>
    <w:rsid w:val="00F1623B"/>
    <w:rsid w:val="00F16AB9"/>
    <w:rsid w:val="00F16B1C"/>
    <w:rsid w:val="00F17509"/>
    <w:rsid w:val="00F203E7"/>
    <w:rsid w:val="00F21098"/>
    <w:rsid w:val="00F23BE3"/>
    <w:rsid w:val="00F25042"/>
    <w:rsid w:val="00F270D8"/>
    <w:rsid w:val="00F27190"/>
    <w:rsid w:val="00F276DE"/>
    <w:rsid w:val="00F31848"/>
    <w:rsid w:val="00F35E33"/>
    <w:rsid w:val="00F361D6"/>
    <w:rsid w:val="00F36BBA"/>
    <w:rsid w:val="00F401ED"/>
    <w:rsid w:val="00F409B5"/>
    <w:rsid w:val="00F42450"/>
    <w:rsid w:val="00F4709C"/>
    <w:rsid w:val="00F47B20"/>
    <w:rsid w:val="00F508B9"/>
    <w:rsid w:val="00F511C2"/>
    <w:rsid w:val="00F51EC1"/>
    <w:rsid w:val="00F51EC2"/>
    <w:rsid w:val="00F52DCB"/>
    <w:rsid w:val="00F53279"/>
    <w:rsid w:val="00F578EF"/>
    <w:rsid w:val="00F57BEA"/>
    <w:rsid w:val="00F62570"/>
    <w:rsid w:val="00F6315F"/>
    <w:rsid w:val="00F654FB"/>
    <w:rsid w:val="00F65DAD"/>
    <w:rsid w:val="00F66315"/>
    <w:rsid w:val="00F66557"/>
    <w:rsid w:val="00F71AC4"/>
    <w:rsid w:val="00F74924"/>
    <w:rsid w:val="00F76BDE"/>
    <w:rsid w:val="00F80CE7"/>
    <w:rsid w:val="00F81775"/>
    <w:rsid w:val="00F8278C"/>
    <w:rsid w:val="00F82832"/>
    <w:rsid w:val="00F833C2"/>
    <w:rsid w:val="00F83CBA"/>
    <w:rsid w:val="00F841EA"/>
    <w:rsid w:val="00F84AED"/>
    <w:rsid w:val="00F874C2"/>
    <w:rsid w:val="00F92C9B"/>
    <w:rsid w:val="00F92CF9"/>
    <w:rsid w:val="00F92FB6"/>
    <w:rsid w:val="00F9304F"/>
    <w:rsid w:val="00F943B5"/>
    <w:rsid w:val="00F94710"/>
    <w:rsid w:val="00F94761"/>
    <w:rsid w:val="00F94CA8"/>
    <w:rsid w:val="00F95CE6"/>
    <w:rsid w:val="00F96F96"/>
    <w:rsid w:val="00F97301"/>
    <w:rsid w:val="00FA01F6"/>
    <w:rsid w:val="00FA0C9B"/>
    <w:rsid w:val="00FA5FE9"/>
    <w:rsid w:val="00FB4AAC"/>
    <w:rsid w:val="00FB4C40"/>
    <w:rsid w:val="00FB6213"/>
    <w:rsid w:val="00FC00C4"/>
    <w:rsid w:val="00FC1219"/>
    <w:rsid w:val="00FC23CA"/>
    <w:rsid w:val="00FC2F91"/>
    <w:rsid w:val="00FC592B"/>
    <w:rsid w:val="00FC5CBC"/>
    <w:rsid w:val="00FC6631"/>
    <w:rsid w:val="00FC6632"/>
    <w:rsid w:val="00FC72D0"/>
    <w:rsid w:val="00FC78BD"/>
    <w:rsid w:val="00FD3856"/>
    <w:rsid w:val="00FD38FE"/>
    <w:rsid w:val="00FD4306"/>
    <w:rsid w:val="00FE10A6"/>
    <w:rsid w:val="00FE1C19"/>
    <w:rsid w:val="00FE2458"/>
    <w:rsid w:val="00FE2513"/>
    <w:rsid w:val="00FE5DD4"/>
    <w:rsid w:val="00FE7484"/>
    <w:rsid w:val="00FE7BBC"/>
    <w:rsid w:val="00FF07EE"/>
    <w:rsid w:val="00FF0C13"/>
    <w:rsid w:val="00FF26F5"/>
    <w:rsid w:val="00FF2AF8"/>
    <w:rsid w:val="00FF2E7F"/>
    <w:rsid w:val="00FF3313"/>
    <w:rsid w:val="00FF347F"/>
    <w:rsid w:val="00FF4415"/>
    <w:rsid w:val="00FF556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6673"/>
    <o:shapelayout v:ext="edit">
      <o:idmap v:ext="edit" data="1"/>
    </o:shapelayout>
  </w:shapeDefaults>
  <w:decimalSymbol w:val="."/>
  <w:listSeparator w:val=","/>
  <w14:docId w14:val="279E4807"/>
  <w15:docId w15:val="{471D0016-5822-4A89-86B4-1F56B250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845"/>
    <w:pPr>
      <w:spacing w:after="200" w:line="276" w:lineRule="auto"/>
    </w:pPr>
    <w:rPr>
      <w:sz w:val="22"/>
      <w:szCs w:val="22"/>
    </w:rPr>
  </w:style>
  <w:style w:type="paragraph" w:styleId="Heading1">
    <w:name w:val="heading 1"/>
    <w:basedOn w:val="Normal"/>
    <w:next w:val="Normal"/>
    <w:link w:val="Heading1Char"/>
    <w:uiPriority w:val="9"/>
    <w:qFormat/>
    <w:rsid w:val="00DC63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qFormat/>
    <w:rsid w:val="00B06975"/>
    <w:pPr>
      <w:keepNext/>
      <w:spacing w:after="0" w:line="240" w:lineRule="auto"/>
      <w:jc w:val="right"/>
      <w:outlineLvl w:val="7"/>
    </w:pPr>
    <w:rPr>
      <w:rFonts w:ascii="Times New Roman" w:hAnsi="Times New Roman"/>
      <w:bCs/>
      <w:caps/>
      <w:sz w:val="24"/>
      <w:szCs w:val="24"/>
      <w:u w:val="doub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B1C"/>
    <w:pPr>
      <w:tabs>
        <w:tab w:val="center" w:pos="4536"/>
        <w:tab w:val="right" w:pos="9072"/>
      </w:tabs>
    </w:pPr>
  </w:style>
  <w:style w:type="character" w:customStyle="1" w:styleId="HeaderChar">
    <w:name w:val="Header Char"/>
    <w:link w:val="Header"/>
    <w:uiPriority w:val="99"/>
    <w:rsid w:val="005D0B1C"/>
    <w:rPr>
      <w:sz w:val="22"/>
      <w:szCs w:val="22"/>
    </w:rPr>
  </w:style>
  <w:style w:type="paragraph" w:styleId="Footer">
    <w:name w:val="footer"/>
    <w:basedOn w:val="Normal"/>
    <w:link w:val="FooterChar"/>
    <w:uiPriority w:val="99"/>
    <w:unhideWhenUsed/>
    <w:rsid w:val="005D0B1C"/>
    <w:pPr>
      <w:tabs>
        <w:tab w:val="center" w:pos="4536"/>
        <w:tab w:val="right" w:pos="9072"/>
      </w:tabs>
    </w:pPr>
  </w:style>
  <w:style w:type="character" w:customStyle="1" w:styleId="FooterChar">
    <w:name w:val="Footer Char"/>
    <w:link w:val="Footer"/>
    <w:uiPriority w:val="99"/>
    <w:rsid w:val="005D0B1C"/>
    <w:rPr>
      <w:sz w:val="22"/>
      <w:szCs w:val="22"/>
    </w:rPr>
  </w:style>
  <w:style w:type="paragraph" w:styleId="BodyText">
    <w:name w:val="Body Text"/>
    <w:basedOn w:val="Normal"/>
    <w:link w:val="BodyTextChar"/>
    <w:uiPriority w:val="1"/>
    <w:qFormat/>
    <w:rsid w:val="00401CEF"/>
    <w:pPr>
      <w:spacing w:after="0" w:line="240" w:lineRule="auto"/>
      <w:ind w:left="213"/>
      <w:jc w:val="both"/>
    </w:pPr>
    <w:rPr>
      <w:rFonts w:ascii="Times New Roman" w:hAnsi="Times New Roman"/>
      <w:sz w:val="24"/>
      <w:szCs w:val="24"/>
      <w:lang w:val="en-US" w:eastAsia="en-US"/>
    </w:rPr>
  </w:style>
  <w:style w:type="character" w:customStyle="1" w:styleId="BodyTextChar">
    <w:name w:val="Body Text Char"/>
    <w:link w:val="BodyText"/>
    <w:uiPriority w:val="1"/>
    <w:rsid w:val="00401CEF"/>
    <w:rPr>
      <w:rFonts w:ascii="Times New Roman" w:hAnsi="Times New Roman"/>
      <w:sz w:val="24"/>
      <w:szCs w:val="24"/>
      <w:lang w:val="en-US" w:eastAsia="en-US"/>
    </w:rPr>
  </w:style>
  <w:style w:type="paragraph" w:customStyle="1" w:styleId="Titlu31">
    <w:name w:val="Titlu 31"/>
    <w:basedOn w:val="Normal"/>
    <w:uiPriority w:val="1"/>
    <w:qFormat/>
    <w:rsid w:val="00401CEF"/>
    <w:pPr>
      <w:spacing w:after="0" w:line="240" w:lineRule="auto"/>
      <w:ind w:left="213" w:hanging="181"/>
      <w:jc w:val="both"/>
      <w:outlineLvl w:val="3"/>
    </w:pPr>
    <w:rPr>
      <w:rFonts w:ascii="Times New Roman" w:hAnsi="Times New Roman"/>
      <w:b/>
      <w:bCs/>
      <w:sz w:val="24"/>
      <w:szCs w:val="24"/>
      <w:lang w:val="en-US" w:eastAsia="en-US"/>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Forth level"/>
    <w:basedOn w:val="Normal"/>
    <w:link w:val="ListParagraphChar"/>
    <w:uiPriority w:val="34"/>
    <w:qFormat/>
    <w:rsid w:val="00401CEF"/>
    <w:pPr>
      <w:spacing w:after="0" w:line="240" w:lineRule="auto"/>
      <w:ind w:left="213"/>
      <w:jc w:val="both"/>
    </w:pPr>
    <w:rPr>
      <w:rFonts w:ascii="Times New Roman" w:hAnsi="Times New Roman"/>
      <w:lang w:val="en-US" w:eastAsia="en-US"/>
    </w:rPr>
  </w:style>
  <w:style w:type="paragraph" w:styleId="BalloonText">
    <w:name w:val="Balloon Text"/>
    <w:basedOn w:val="Normal"/>
    <w:link w:val="BalloonTextChar"/>
    <w:uiPriority w:val="99"/>
    <w:semiHidden/>
    <w:unhideWhenUsed/>
    <w:rsid w:val="00AD154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D154C"/>
    <w:rPr>
      <w:rFonts w:ascii="Tahoma" w:hAnsi="Tahoma" w:cs="Tahoma"/>
      <w:sz w:val="16"/>
      <w:szCs w:val="16"/>
    </w:rPr>
  </w:style>
  <w:style w:type="paragraph" w:styleId="NoSpacing">
    <w:name w:val="No Spacing"/>
    <w:uiPriority w:val="1"/>
    <w:qFormat/>
    <w:rsid w:val="004B5071"/>
    <w:pPr>
      <w:widowControl w:val="0"/>
    </w:pPr>
    <w:rPr>
      <w:rFonts w:ascii="Arial Unicode MS" w:eastAsia="Arial Unicode MS" w:hAnsi="Arial Unicode MS" w:cs="Arial Unicode MS"/>
      <w:color w:val="000000"/>
      <w:sz w:val="24"/>
      <w:szCs w:val="24"/>
      <w:lang w:bidi="ro-RO"/>
    </w:rPr>
  </w:style>
  <w:style w:type="character" w:customStyle="1" w:styleId="noticetext1">
    <w:name w:val="noticetext1"/>
    <w:rsid w:val="003228D4"/>
    <w:rPr>
      <w:rFonts w:ascii="Arial" w:hAnsi="Arial" w:cs="Arial" w:hint="default"/>
      <w:b w:val="0"/>
      <w:bCs w:val="0"/>
      <w:i w:val="0"/>
      <w:iCs w:val="0"/>
      <w:caps w:val="0"/>
      <w:color w:val="000000"/>
      <w:sz w:val="20"/>
      <w:szCs w:val="20"/>
    </w:rPr>
  </w:style>
  <w:style w:type="character" w:customStyle="1" w:styleId="l5def">
    <w:name w:val="l5def"/>
    <w:basedOn w:val="DefaultParagraphFont"/>
    <w:rsid w:val="00163F05"/>
  </w:style>
  <w:style w:type="character" w:styleId="Hyperlink">
    <w:name w:val="Hyperlink"/>
    <w:uiPriority w:val="99"/>
    <w:unhideWhenUsed/>
    <w:rsid w:val="00933CB8"/>
    <w:rPr>
      <w:color w:val="0000FF"/>
      <w:u w:val="single"/>
    </w:rPr>
  </w:style>
  <w:style w:type="paragraph" w:customStyle="1" w:styleId="Finalizat">
    <w:name w:val="Finalizat"/>
    <w:basedOn w:val="Normal"/>
    <w:link w:val="FinalizatChar"/>
    <w:autoRedefine/>
    <w:qFormat/>
    <w:rsid w:val="002338B5"/>
    <w:pPr>
      <w:spacing w:after="0" w:line="240" w:lineRule="auto"/>
      <w:contextualSpacing/>
      <w:jc w:val="both"/>
    </w:pPr>
    <w:rPr>
      <w:rFonts w:ascii="Times New Roman" w:eastAsia="Calibri" w:hAnsi="Times New Roman"/>
      <w:sz w:val="24"/>
      <w:szCs w:val="24"/>
    </w:r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34"/>
    <w:qFormat/>
    <w:rsid w:val="009F1AA9"/>
    <w:rPr>
      <w:rFonts w:ascii="Times New Roman" w:hAnsi="Times New Roman"/>
      <w:sz w:val="22"/>
      <w:szCs w:val="22"/>
      <w:lang w:val="en-US" w:eastAsia="en-US"/>
    </w:rPr>
  </w:style>
  <w:style w:type="character" w:customStyle="1" w:styleId="l5def1">
    <w:name w:val="l5def1"/>
    <w:rsid w:val="00E305B1"/>
    <w:rPr>
      <w:rFonts w:ascii="Arial" w:hAnsi="Arial" w:cs="Arial" w:hint="default"/>
      <w:color w:val="000000"/>
      <w:sz w:val="26"/>
      <w:szCs w:val="26"/>
    </w:rPr>
  </w:style>
  <w:style w:type="character" w:styleId="Strong">
    <w:name w:val="Strong"/>
    <w:qFormat/>
    <w:rsid w:val="002434A5"/>
    <w:rPr>
      <w:b/>
      <w:bCs/>
    </w:rPr>
  </w:style>
  <w:style w:type="character" w:customStyle="1" w:styleId="FinalizatChar">
    <w:name w:val="Finalizat Char"/>
    <w:link w:val="Finalizat"/>
    <w:rsid w:val="002E1634"/>
    <w:rPr>
      <w:rFonts w:ascii="Times New Roman" w:eastAsia="Calibri" w:hAnsi="Times New Roman"/>
      <w:sz w:val="24"/>
      <w:szCs w:val="24"/>
      <w:lang w:val="ro-RO"/>
    </w:rPr>
  </w:style>
  <w:style w:type="paragraph" w:customStyle="1" w:styleId="Demodificat">
    <w:name w:val="De modificat"/>
    <w:basedOn w:val="Normal"/>
    <w:autoRedefine/>
    <w:qFormat/>
    <w:rsid w:val="002E1634"/>
    <w:pPr>
      <w:spacing w:after="14" w:line="247" w:lineRule="auto"/>
      <w:ind w:firstLine="720"/>
      <w:jc w:val="both"/>
    </w:pPr>
    <w:rPr>
      <w:rFonts w:ascii="Times New Roman" w:eastAsia="Calibri" w:hAnsi="Times New Roman"/>
      <w:i/>
      <w:color w:val="FF0000"/>
      <w:sz w:val="24"/>
      <w:szCs w:val="24"/>
      <w:lang w:eastAsia="en-US"/>
    </w:rPr>
  </w:style>
  <w:style w:type="paragraph" w:customStyle="1" w:styleId="INSTALATII-decompletat">
    <w:name w:val="INSTALATII - de completat"/>
    <w:basedOn w:val="ListParagraph"/>
    <w:link w:val="INSTALATII-decompletatChar"/>
    <w:qFormat/>
    <w:rsid w:val="002E1634"/>
    <w:pPr>
      <w:spacing w:after="14" w:line="247" w:lineRule="auto"/>
      <w:ind w:left="720"/>
      <w:contextualSpacing/>
    </w:pPr>
    <w:rPr>
      <w:rFonts w:eastAsia="Calibri"/>
      <w:color w:val="3891A7"/>
      <w:sz w:val="24"/>
      <w:szCs w:val="24"/>
      <w:lang w:eastAsia="ar-SA"/>
    </w:rPr>
  </w:style>
  <w:style w:type="character" w:customStyle="1" w:styleId="INSTALATII-decompletatChar">
    <w:name w:val="INSTALATII - de completat Char"/>
    <w:link w:val="INSTALATII-decompletat"/>
    <w:rsid w:val="002E1634"/>
    <w:rPr>
      <w:rFonts w:ascii="Times New Roman" w:eastAsia="Calibri" w:hAnsi="Times New Roman"/>
      <w:color w:val="3891A7"/>
      <w:sz w:val="24"/>
      <w:szCs w:val="24"/>
      <w:lang w:eastAsia="ar-SA"/>
    </w:rPr>
  </w:style>
  <w:style w:type="paragraph" w:customStyle="1" w:styleId="al">
    <w:name w:val="a_l"/>
    <w:basedOn w:val="Normal"/>
    <w:rsid w:val="00396698"/>
    <w:pPr>
      <w:spacing w:after="0" w:line="240" w:lineRule="auto"/>
      <w:jc w:val="both"/>
    </w:pPr>
    <w:rPr>
      <w:rFonts w:ascii="Times New Roman" w:hAnsi="Times New Roman"/>
      <w:sz w:val="24"/>
      <w:szCs w:val="24"/>
    </w:rPr>
  </w:style>
  <w:style w:type="character" w:customStyle="1" w:styleId="Bodytext2">
    <w:name w:val="Body text (2)_"/>
    <w:link w:val="Bodytext20"/>
    <w:rsid w:val="001E1486"/>
    <w:rPr>
      <w:rFonts w:ascii="Arial" w:eastAsia="Arial" w:hAnsi="Arial" w:cs="Arial"/>
      <w:shd w:val="clear" w:color="auto" w:fill="FFFFFF"/>
    </w:rPr>
  </w:style>
  <w:style w:type="paragraph" w:customStyle="1" w:styleId="Bodytext20">
    <w:name w:val="Body text (2)"/>
    <w:basedOn w:val="Normal"/>
    <w:link w:val="Bodytext2"/>
    <w:rsid w:val="001E1486"/>
    <w:pPr>
      <w:widowControl w:val="0"/>
      <w:shd w:val="clear" w:color="auto" w:fill="FFFFFF"/>
      <w:spacing w:after="1680" w:line="0" w:lineRule="atLeast"/>
      <w:ind w:hanging="320"/>
    </w:pPr>
    <w:rPr>
      <w:rFonts w:ascii="Arial" w:eastAsia="Arial" w:hAnsi="Arial" w:cs="Arial"/>
      <w:sz w:val="20"/>
      <w:szCs w:val="20"/>
    </w:rPr>
  </w:style>
  <w:style w:type="paragraph" w:styleId="BodyText3">
    <w:name w:val="Body Text 3"/>
    <w:basedOn w:val="Normal"/>
    <w:link w:val="BodyText3Char"/>
    <w:uiPriority w:val="99"/>
    <w:unhideWhenUsed/>
    <w:rsid w:val="00F84AED"/>
    <w:pPr>
      <w:spacing w:after="120"/>
    </w:pPr>
    <w:rPr>
      <w:sz w:val="16"/>
      <w:szCs w:val="16"/>
    </w:rPr>
  </w:style>
  <w:style w:type="character" w:customStyle="1" w:styleId="BodyText3Char">
    <w:name w:val="Body Text 3 Char"/>
    <w:basedOn w:val="DefaultParagraphFont"/>
    <w:link w:val="BodyText3"/>
    <w:uiPriority w:val="99"/>
    <w:rsid w:val="00F84AED"/>
    <w:rPr>
      <w:sz w:val="16"/>
      <w:szCs w:val="16"/>
    </w:rPr>
  </w:style>
  <w:style w:type="table" w:styleId="TableGrid">
    <w:name w:val="Table Grid"/>
    <w:basedOn w:val="TableNormal"/>
    <w:uiPriority w:val="59"/>
    <w:rsid w:val="000E6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7BD"/>
    <w:pPr>
      <w:autoSpaceDE w:val="0"/>
      <w:autoSpaceDN w:val="0"/>
      <w:adjustRightInd w:val="0"/>
    </w:pPr>
    <w:rPr>
      <w:rFonts w:ascii="Times New Roman" w:eastAsiaTheme="minorEastAsia" w:hAnsi="Times New Roman"/>
      <w:color w:val="000000"/>
      <w:sz w:val="24"/>
      <w:szCs w:val="24"/>
    </w:rPr>
  </w:style>
  <w:style w:type="paragraph" w:styleId="BodyText21">
    <w:name w:val="Body Text 2"/>
    <w:basedOn w:val="Normal"/>
    <w:link w:val="BodyText2Char"/>
    <w:uiPriority w:val="99"/>
    <w:semiHidden/>
    <w:unhideWhenUsed/>
    <w:rsid w:val="005C32CB"/>
    <w:pPr>
      <w:spacing w:after="120" w:line="480" w:lineRule="auto"/>
    </w:pPr>
  </w:style>
  <w:style w:type="character" w:customStyle="1" w:styleId="BodyText2Char">
    <w:name w:val="Body Text 2 Char"/>
    <w:basedOn w:val="DefaultParagraphFont"/>
    <w:link w:val="BodyText21"/>
    <w:uiPriority w:val="99"/>
    <w:semiHidden/>
    <w:rsid w:val="005C32CB"/>
    <w:rPr>
      <w:sz w:val="22"/>
      <w:szCs w:val="22"/>
    </w:rPr>
  </w:style>
  <w:style w:type="character" w:customStyle="1" w:styleId="Bodytext5">
    <w:name w:val="Body text (5)_"/>
    <w:link w:val="Bodytext50"/>
    <w:locked/>
    <w:rsid w:val="00175328"/>
    <w:rPr>
      <w:rFonts w:ascii="Times New Roman" w:hAnsi="Times New Roman"/>
      <w:b/>
      <w:bCs/>
      <w:shd w:val="clear" w:color="auto" w:fill="FFFFFF"/>
    </w:rPr>
  </w:style>
  <w:style w:type="paragraph" w:customStyle="1" w:styleId="Bodytext50">
    <w:name w:val="Body text (5)"/>
    <w:basedOn w:val="Normal"/>
    <w:link w:val="Bodytext5"/>
    <w:rsid w:val="00175328"/>
    <w:pPr>
      <w:widowControl w:val="0"/>
      <w:shd w:val="clear" w:color="auto" w:fill="FFFFFF"/>
      <w:spacing w:after="0" w:line="266" w:lineRule="exact"/>
      <w:jc w:val="right"/>
    </w:pPr>
    <w:rPr>
      <w:rFonts w:ascii="Times New Roman" w:hAnsi="Times New Roman"/>
      <w:b/>
      <w:bCs/>
      <w:sz w:val="20"/>
      <w:szCs w:val="20"/>
    </w:rPr>
  </w:style>
  <w:style w:type="character" w:customStyle="1" w:styleId="Bodytext4">
    <w:name w:val="Body text (4)_"/>
    <w:link w:val="Bodytext40"/>
    <w:rsid w:val="00C13CBC"/>
    <w:rPr>
      <w:rFonts w:ascii="Times New Roman" w:hAnsi="Times New Roman"/>
      <w:b/>
      <w:bCs/>
      <w:i/>
      <w:iCs/>
      <w:shd w:val="clear" w:color="auto" w:fill="FFFFFF"/>
    </w:rPr>
  </w:style>
  <w:style w:type="paragraph" w:customStyle="1" w:styleId="Bodytext40">
    <w:name w:val="Body text (4)"/>
    <w:basedOn w:val="Normal"/>
    <w:link w:val="Bodytext4"/>
    <w:rsid w:val="00C13CBC"/>
    <w:pPr>
      <w:widowControl w:val="0"/>
      <w:shd w:val="clear" w:color="auto" w:fill="FFFFFF"/>
      <w:spacing w:before="560" w:after="140" w:line="266" w:lineRule="exact"/>
      <w:jc w:val="both"/>
    </w:pPr>
    <w:rPr>
      <w:rFonts w:ascii="Times New Roman" w:hAnsi="Times New Roman"/>
      <w:b/>
      <w:bCs/>
      <w:i/>
      <w:iCs/>
      <w:sz w:val="20"/>
      <w:szCs w:val="20"/>
    </w:rPr>
  </w:style>
  <w:style w:type="character" w:customStyle="1" w:styleId="MeniuneNerezolvat1">
    <w:name w:val="Mențiune Nerezolvat1"/>
    <w:basedOn w:val="DefaultParagraphFont"/>
    <w:uiPriority w:val="99"/>
    <w:semiHidden/>
    <w:unhideWhenUsed/>
    <w:rsid w:val="002E54C7"/>
    <w:rPr>
      <w:color w:val="605E5C"/>
      <w:shd w:val="clear" w:color="auto" w:fill="E1DFDD"/>
    </w:rPr>
  </w:style>
  <w:style w:type="character" w:customStyle="1" w:styleId="Bodytext6Exact">
    <w:name w:val="Body text (6) Exact"/>
    <w:rsid w:val="003F494D"/>
    <w:rPr>
      <w:rFonts w:ascii="Times New Roman" w:eastAsia="Times New Roman" w:hAnsi="Times New Roman" w:cs="Times New Roman"/>
      <w:b/>
      <w:bCs/>
      <w:i w:val="0"/>
      <w:iCs w:val="0"/>
      <w:smallCaps w:val="0"/>
      <w:strike w:val="0"/>
      <w:sz w:val="20"/>
      <w:szCs w:val="20"/>
      <w:u w:val="none"/>
    </w:rPr>
  </w:style>
  <w:style w:type="character" w:customStyle="1" w:styleId="Bodytext2Exact">
    <w:name w:val="Body text (2) Exact"/>
    <w:rsid w:val="003F494D"/>
    <w:rPr>
      <w:rFonts w:ascii="Times New Roman" w:eastAsia="Times New Roman" w:hAnsi="Times New Roman" w:cs="Times New Roman"/>
      <w:b w:val="0"/>
      <w:bCs w:val="0"/>
      <w:i w:val="0"/>
      <w:iCs w:val="0"/>
      <w:smallCaps w:val="0"/>
      <w:strike w:val="0"/>
      <w:sz w:val="20"/>
      <w:szCs w:val="20"/>
      <w:u w:val="none"/>
    </w:rPr>
  </w:style>
  <w:style w:type="character" w:customStyle="1" w:styleId="Bodytext7Exact">
    <w:name w:val="Body text (7) Exact"/>
    <w:link w:val="Bodytext7"/>
    <w:rsid w:val="003F494D"/>
    <w:rPr>
      <w:rFonts w:ascii="Lucida Sans Unicode" w:eastAsia="Lucida Sans Unicode" w:hAnsi="Lucida Sans Unicode" w:cs="Lucida Sans Unicode"/>
      <w:shd w:val="clear" w:color="auto" w:fill="FFFFFF"/>
    </w:rPr>
  </w:style>
  <w:style w:type="character" w:customStyle="1" w:styleId="Bodytext7TimesNewRoman95ptBoldExact">
    <w:name w:val="Body text (7) + Times New Roman;9;5 pt;Bold Exact"/>
    <w:rsid w:val="003F494D"/>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2Bold">
    <w:name w:val="Body text (2) + Bold"/>
    <w:rsid w:val="003F494D"/>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6">
    <w:name w:val="Body text (6)_"/>
    <w:link w:val="Bodytext60"/>
    <w:rsid w:val="003F494D"/>
    <w:rPr>
      <w:rFonts w:ascii="Times New Roman" w:hAnsi="Times New Roman"/>
      <w:b/>
      <w:bCs/>
      <w:shd w:val="clear" w:color="auto" w:fill="FFFFFF"/>
    </w:rPr>
  </w:style>
  <w:style w:type="paragraph" w:customStyle="1" w:styleId="Bodytext60">
    <w:name w:val="Body text (6)"/>
    <w:basedOn w:val="Normal"/>
    <w:link w:val="Bodytext6"/>
    <w:rsid w:val="003F494D"/>
    <w:pPr>
      <w:widowControl w:val="0"/>
      <w:shd w:val="clear" w:color="auto" w:fill="FFFFFF"/>
      <w:spacing w:after="240" w:line="222" w:lineRule="exact"/>
    </w:pPr>
    <w:rPr>
      <w:rFonts w:ascii="Times New Roman" w:hAnsi="Times New Roman"/>
      <w:b/>
      <w:bCs/>
      <w:sz w:val="20"/>
      <w:szCs w:val="20"/>
    </w:rPr>
  </w:style>
  <w:style w:type="paragraph" w:customStyle="1" w:styleId="Bodytext7">
    <w:name w:val="Body text (7)"/>
    <w:basedOn w:val="Normal"/>
    <w:link w:val="Bodytext7Exact"/>
    <w:rsid w:val="003F494D"/>
    <w:pPr>
      <w:widowControl w:val="0"/>
      <w:shd w:val="clear" w:color="auto" w:fill="FFFFFF"/>
      <w:spacing w:after="0" w:line="308" w:lineRule="exact"/>
    </w:pPr>
    <w:rPr>
      <w:rFonts w:ascii="Lucida Sans Unicode" w:eastAsia="Lucida Sans Unicode" w:hAnsi="Lucida Sans Unicode" w:cs="Lucida Sans Unicode"/>
      <w:sz w:val="20"/>
      <w:szCs w:val="20"/>
    </w:rPr>
  </w:style>
  <w:style w:type="paragraph" w:customStyle="1" w:styleId="TableText">
    <w:name w:val="Table Text"/>
    <w:basedOn w:val="Normal"/>
    <w:rsid w:val="006D74B1"/>
    <w:pPr>
      <w:tabs>
        <w:tab w:val="decimal" w:pos="0"/>
      </w:tabs>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customStyle="1" w:styleId="Heading8Char">
    <w:name w:val="Heading 8 Char"/>
    <w:basedOn w:val="DefaultParagraphFont"/>
    <w:link w:val="Heading8"/>
    <w:rsid w:val="00B06975"/>
    <w:rPr>
      <w:rFonts w:ascii="Times New Roman" w:hAnsi="Times New Roman"/>
      <w:bCs/>
      <w:caps/>
      <w:sz w:val="24"/>
      <w:szCs w:val="24"/>
      <w:u w:val="double"/>
      <w:lang w:eastAsia="en-US"/>
    </w:rPr>
  </w:style>
  <w:style w:type="paragraph" w:customStyle="1" w:styleId="DefaultText1">
    <w:name w:val="Default Text:1"/>
    <w:basedOn w:val="Normal"/>
    <w:rsid w:val="00B06975"/>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customStyle="1" w:styleId="Heading1Char">
    <w:name w:val="Heading 1 Char"/>
    <w:basedOn w:val="DefaultParagraphFont"/>
    <w:link w:val="Heading1"/>
    <w:uiPriority w:val="9"/>
    <w:rsid w:val="00DC63A6"/>
    <w:rPr>
      <w:rFonts w:asciiTheme="majorHAnsi" w:eastAsiaTheme="majorEastAsia" w:hAnsiTheme="majorHAnsi" w:cstheme="majorBidi"/>
      <w:color w:val="365F91" w:themeColor="accent1" w:themeShade="BF"/>
      <w:sz w:val="32"/>
      <w:szCs w:val="32"/>
    </w:rPr>
  </w:style>
  <w:style w:type="character" w:customStyle="1" w:styleId="Bodytext6NotBold">
    <w:name w:val="Body text (6) + Not Bold"/>
    <w:rsid w:val="00D971E5"/>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Italic">
    <w:name w:val="Body text (2) + Italic"/>
    <w:rsid w:val="00597ADA"/>
    <w:rPr>
      <w:rFonts w:ascii="Times New Roman" w:eastAsia="Times New Roman" w:hAnsi="Times New Roman" w:cs="Times New Roman"/>
      <w:b w:val="0"/>
      <w:bCs w:val="0"/>
      <w:i/>
      <w:iCs/>
      <w:smallCaps w:val="0"/>
      <w:strike w:val="0"/>
      <w:color w:val="000000"/>
      <w:spacing w:val="0"/>
      <w:w w:val="100"/>
      <w:position w:val="0"/>
      <w:sz w:val="20"/>
      <w:szCs w:val="20"/>
      <w:u w:val="single"/>
      <w:lang w:val="ro-RO" w:eastAsia="ro-RO" w:bidi="ro-RO"/>
    </w:rPr>
  </w:style>
  <w:style w:type="paragraph" w:styleId="BodyTextIndent2">
    <w:name w:val="Body Text Indent 2"/>
    <w:basedOn w:val="Normal"/>
    <w:link w:val="BodyTextIndent2Char"/>
    <w:uiPriority w:val="99"/>
    <w:semiHidden/>
    <w:unhideWhenUsed/>
    <w:rsid w:val="007D0484"/>
    <w:pPr>
      <w:spacing w:after="120" w:line="480" w:lineRule="auto"/>
      <w:ind w:left="283"/>
    </w:pPr>
  </w:style>
  <w:style w:type="character" w:customStyle="1" w:styleId="BodyTextIndent2Char">
    <w:name w:val="Body Text Indent 2 Char"/>
    <w:basedOn w:val="DefaultParagraphFont"/>
    <w:link w:val="BodyTextIndent2"/>
    <w:uiPriority w:val="99"/>
    <w:semiHidden/>
    <w:rsid w:val="007D0484"/>
    <w:rPr>
      <w:sz w:val="22"/>
      <w:szCs w:val="22"/>
    </w:rPr>
  </w:style>
  <w:style w:type="character" w:customStyle="1" w:styleId="Bodytext2BoldItalic">
    <w:name w:val="Body text (2) + Bold;Italic"/>
    <w:rsid w:val="00EE0CB0"/>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paragraph" w:customStyle="1" w:styleId="Body">
    <w:name w:val="Body"/>
    <w:rsid w:val="00913E9A"/>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customStyle="1" w:styleId="CharChar">
    <w:name w:val="Char Char"/>
    <w:basedOn w:val="Normal"/>
    <w:rsid w:val="00913E9A"/>
    <w:pPr>
      <w:spacing w:after="0" w:line="240" w:lineRule="auto"/>
    </w:pPr>
    <w:rPr>
      <w:rFonts w:ascii="Times New Roman" w:hAnsi="Times New Roman"/>
      <w:sz w:val="24"/>
      <w:szCs w:val="24"/>
      <w:lang w:val="pl-PL" w:eastAsia="pl-PL"/>
    </w:rPr>
  </w:style>
  <w:style w:type="character" w:styleId="CommentReference">
    <w:name w:val="annotation reference"/>
    <w:basedOn w:val="DefaultParagraphFont"/>
    <w:uiPriority w:val="99"/>
    <w:semiHidden/>
    <w:unhideWhenUsed/>
    <w:rsid w:val="001665B2"/>
    <w:rPr>
      <w:sz w:val="16"/>
      <w:szCs w:val="16"/>
    </w:rPr>
  </w:style>
  <w:style w:type="paragraph" w:styleId="CommentText">
    <w:name w:val="annotation text"/>
    <w:basedOn w:val="Normal"/>
    <w:link w:val="CommentTextChar"/>
    <w:uiPriority w:val="99"/>
    <w:semiHidden/>
    <w:unhideWhenUsed/>
    <w:rsid w:val="001665B2"/>
    <w:pPr>
      <w:spacing w:line="240" w:lineRule="auto"/>
    </w:pPr>
    <w:rPr>
      <w:sz w:val="20"/>
      <w:szCs w:val="20"/>
    </w:rPr>
  </w:style>
  <w:style w:type="character" w:customStyle="1" w:styleId="CommentTextChar">
    <w:name w:val="Comment Text Char"/>
    <w:basedOn w:val="DefaultParagraphFont"/>
    <w:link w:val="CommentText"/>
    <w:uiPriority w:val="99"/>
    <w:semiHidden/>
    <w:rsid w:val="001665B2"/>
  </w:style>
  <w:style w:type="paragraph" w:styleId="CommentSubject">
    <w:name w:val="annotation subject"/>
    <w:basedOn w:val="CommentText"/>
    <w:next w:val="CommentText"/>
    <w:link w:val="CommentSubjectChar"/>
    <w:uiPriority w:val="99"/>
    <w:semiHidden/>
    <w:unhideWhenUsed/>
    <w:rsid w:val="001665B2"/>
    <w:rPr>
      <w:b/>
      <w:bCs/>
    </w:rPr>
  </w:style>
  <w:style w:type="character" w:customStyle="1" w:styleId="CommentSubjectChar">
    <w:name w:val="Comment Subject Char"/>
    <w:basedOn w:val="CommentTextChar"/>
    <w:link w:val="CommentSubject"/>
    <w:uiPriority w:val="99"/>
    <w:semiHidden/>
    <w:rsid w:val="00166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9687">
      <w:bodyDiv w:val="1"/>
      <w:marLeft w:val="0"/>
      <w:marRight w:val="0"/>
      <w:marTop w:val="0"/>
      <w:marBottom w:val="0"/>
      <w:divBdr>
        <w:top w:val="none" w:sz="0" w:space="0" w:color="auto"/>
        <w:left w:val="none" w:sz="0" w:space="0" w:color="auto"/>
        <w:bottom w:val="none" w:sz="0" w:space="0" w:color="auto"/>
        <w:right w:val="none" w:sz="0" w:space="0" w:color="auto"/>
      </w:divBdr>
    </w:div>
    <w:div w:id="376242981">
      <w:bodyDiv w:val="1"/>
      <w:marLeft w:val="0"/>
      <w:marRight w:val="0"/>
      <w:marTop w:val="0"/>
      <w:marBottom w:val="0"/>
      <w:divBdr>
        <w:top w:val="none" w:sz="0" w:space="0" w:color="auto"/>
        <w:left w:val="none" w:sz="0" w:space="0" w:color="auto"/>
        <w:bottom w:val="none" w:sz="0" w:space="0" w:color="auto"/>
        <w:right w:val="none" w:sz="0" w:space="0" w:color="auto"/>
      </w:divBdr>
    </w:div>
    <w:div w:id="388766696">
      <w:bodyDiv w:val="1"/>
      <w:marLeft w:val="0"/>
      <w:marRight w:val="0"/>
      <w:marTop w:val="0"/>
      <w:marBottom w:val="0"/>
      <w:divBdr>
        <w:top w:val="none" w:sz="0" w:space="0" w:color="auto"/>
        <w:left w:val="none" w:sz="0" w:space="0" w:color="auto"/>
        <w:bottom w:val="none" w:sz="0" w:space="0" w:color="auto"/>
        <w:right w:val="none" w:sz="0" w:space="0" w:color="auto"/>
      </w:divBdr>
    </w:div>
    <w:div w:id="521017767">
      <w:bodyDiv w:val="1"/>
      <w:marLeft w:val="0"/>
      <w:marRight w:val="0"/>
      <w:marTop w:val="0"/>
      <w:marBottom w:val="0"/>
      <w:divBdr>
        <w:top w:val="none" w:sz="0" w:space="0" w:color="auto"/>
        <w:left w:val="none" w:sz="0" w:space="0" w:color="auto"/>
        <w:bottom w:val="none" w:sz="0" w:space="0" w:color="auto"/>
        <w:right w:val="none" w:sz="0" w:space="0" w:color="auto"/>
      </w:divBdr>
    </w:div>
    <w:div w:id="575745461">
      <w:bodyDiv w:val="1"/>
      <w:marLeft w:val="0"/>
      <w:marRight w:val="0"/>
      <w:marTop w:val="0"/>
      <w:marBottom w:val="0"/>
      <w:divBdr>
        <w:top w:val="none" w:sz="0" w:space="0" w:color="auto"/>
        <w:left w:val="none" w:sz="0" w:space="0" w:color="auto"/>
        <w:bottom w:val="none" w:sz="0" w:space="0" w:color="auto"/>
        <w:right w:val="none" w:sz="0" w:space="0" w:color="auto"/>
      </w:divBdr>
    </w:div>
    <w:div w:id="593787317">
      <w:bodyDiv w:val="1"/>
      <w:marLeft w:val="0"/>
      <w:marRight w:val="0"/>
      <w:marTop w:val="0"/>
      <w:marBottom w:val="0"/>
      <w:divBdr>
        <w:top w:val="none" w:sz="0" w:space="0" w:color="auto"/>
        <w:left w:val="none" w:sz="0" w:space="0" w:color="auto"/>
        <w:bottom w:val="none" w:sz="0" w:space="0" w:color="auto"/>
        <w:right w:val="none" w:sz="0" w:space="0" w:color="auto"/>
      </w:divBdr>
    </w:div>
    <w:div w:id="649865551">
      <w:bodyDiv w:val="1"/>
      <w:marLeft w:val="0"/>
      <w:marRight w:val="0"/>
      <w:marTop w:val="0"/>
      <w:marBottom w:val="0"/>
      <w:divBdr>
        <w:top w:val="none" w:sz="0" w:space="0" w:color="auto"/>
        <w:left w:val="none" w:sz="0" w:space="0" w:color="auto"/>
        <w:bottom w:val="none" w:sz="0" w:space="0" w:color="auto"/>
        <w:right w:val="none" w:sz="0" w:space="0" w:color="auto"/>
      </w:divBdr>
    </w:div>
    <w:div w:id="695272091">
      <w:bodyDiv w:val="1"/>
      <w:marLeft w:val="0"/>
      <w:marRight w:val="0"/>
      <w:marTop w:val="0"/>
      <w:marBottom w:val="0"/>
      <w:divBdr>
        <w:top w:val="none" w:sz="0" w:space="0" w:color="auto"/>
        <w:left w:val="none" w:sz="0" w:space="0" w:color="auto"/>
        <w:bottom w:val="none" w:sz="0" w:space="0" w:color="auto"/>
        <w:right w:val="none" w:sz="0" w:space="0" w:color="auto"/>
      </w:divBdr>
    </w:div>
    <w:div w:id="761998052">
      <w:bodyDiv w:val="1"/>
      <w:marLeft w:val="0"/>
      <w:marRight w:val="0"/>
      <w:marTop w:val="0"/>
      <w:marBottom w:val="0"/>
      <w:divBdr>
        <w:top w:val="none" w:sz="0" w:space="0" w:color="auto"/>
        <w:left w:val="none" w:sz="0" w:space="0" w:color="auto"/>
        <w:bottom w:val="none" w:sz="0" w:space="0" w:color="auto"/>
        <w:right w:val="none" w:sz="0" w:space="0" w:color="auto"/>
      </w:divBdr>
    </w:div>
    <w:div w:id="817841279">
      <w:bodyDiv w:val="1"/>
      <w:marLeft w:val="0"/>
      <w:marRight w:val="0"/>
      <w:marTop w:val="0"/>
      <w:marBottom w:val="0"/>
      <w:divBdr>
        <w:top w:val="none" w:sz="0" w:space="0" w:color="auto"/>
        <w:left w:val="none" w:sz="0" w:space="0" w:color="auto"/>
        <w:bottom w:val="none" w:sz="0" w:space="0" w:color="auto"/>
        <w:right w:val="none" w:sz="0" w:space="0" w:color="auto"/>
      </w:divBdr>
    </w:div>
    <w:div w:id="869683799">
      <w:bodyDiv w:val="1"/>
      <w:marLeft w:val="0"/>
      <w:marRight w:val="0"/>
      <w:marTop w:val="0"/>
      <w:marBottom w:val="0"/>
      <w:divBdr>
        <w:top w:val="none" w:sz="0" w:space="0" w:color="auto"/>
        <w:left w:val="none" w:sz="0" w:space="0" w:color="auto"/>
        <w:bottom w:val="none" w:sz="0" w:space="0" w:color="auto"/>
        <w:right w:val="none" w:sz="0" w:space="0" w:color="auto"/>
      </w:divBdr>
    </w:div>
    <w:div w:id="926889065">
      <w:bodyDiv w:val="1"/>
      <w:marLeft w:val="0"/>
      <w:marRight w:val="0"/>
      <w:marTop w:val="0"/>
      <w:marBottom w:val="0"/>
      <w:divBdr>
        <w:top w:val="none" w:sz="0" w:space="0" w:color="auto"/>
        <w:left w:val="none" w:sz="0" w:space="0" w:color="auto"/>
        <w:bottom w:val="none" w:sz="0" w:space="0" w:color="auto"/>
        <w:right w:val="none" w:sz="0" w:space="0" w:color="auto"/>
      </w:divBdr>
    </w:div>
    <w:div w:id="979965385">
      <w:bodyDiv w:val="1"/>
      <w:marLeft w:val="0"/>
      <w:marRight w:val="0"/>
      <w:marTop w:val="0"/>
      <w:marBottom w:val="0"/>
      <w:divBdr>
        <w:top w:val="none" w:sz="0" w:space="0" w:color="auto"/>
        <w:left w:val="none" w:sz="0" w:space="0" w:color="auto"/>
        <w:bottom w:val="none" w:sz="0" w:space="0" w:color="auto"/>
        <w:right w:val="none" w:sz="0" w:space="0" w:color="auto"/>
      </w:divBdr>
    </w:div>
    <w:div w:id="1149861796">
      <w:bodyDiv w:val="1"/>
      <w:marLeft w:val="0"/>
      <w:marRight w:val="0"/>
      <w:marTop w:val="0"/>
      <w:marBottom w:val="0"/>
      <w:divBdr>
        <w:top w:val="none" w:sz="0" w:space="0" w:color="auto"/>
        <w:left w:val="none" w:sz="0" w:space="0" w:color="auto"/>
        <w:bottom w:val="none" w:sz="0" w:space="0" w:color="auto"/>
        <w:right w:val="none" w:sz="0" w:space="0" w:color="auto"/>
      </w:divBdr>
    </w:div>
    <w:div w:id="1223755559">
      <w:bodyDiv w:val="1"/>
      <w:marLeft w:val="0"/>
      <w:marRight w:val="0"/>
      <w:marTop w:val="0"/>
      <w:marBottom w:val="0"/>
      <w:divBdr>
        <w:top w:val="none" w:sz="0" w:space="0" w:color="auto"/>
        <w:left w:val="none" w:sz="0" w:space="0" w:color="auto"/>
        <w:bottom w:val="none" w:sz="0" w:space="0" w:color="auto"/>
        <w:right w:val="none" w:sz="0" w:space="0" w:color="auto"/>
      </w:divBdr>
    </w:div>
    <w:div w:id="1422332829">
      <w:bodyDiv w:val="1"/>
      <w:marLeft w:val="0"/>
      <w:marRight w:val="0"/>
      <w:marTop w:val="0"/>
      <w:marBottom w:val="0"/>
      <w:divBdr>
        <w:top w:val="none" w:sz="0" w:space="0" w:color="auto"/>
        <w:left w:val="none" w:sz="0" w:space="0" w:color="auto"/>
        <w:bottom w:val="none" w:sz="0" w:space="0" w:color="auto"/>
        <w:right w:val="none" w:sz="0" w:space="0" w:color="auto"/>
      </w:divBdr>
    </w:div>
    <w:div w:id="1441220766">
      <w:bodyDiv w:val="1"/>
      <w:marLeft w:val="0"/>
      <w:marRight w:val="0"/>
      <w:marTop w:val="0"/>
      <w:marBottom w:val="0"/>
      <w:divBdr>
        <w:top w:val="none" w:sz="0" w:space="0" w:color="auto"/>
        <w:left w:val="none" w:sz="0" w:space="0" w:color="auto"/>
        <w:bottom w:val="none" w:sz="0" w:space="0" w:color="auto"/>
        <w:right w:val="none" w:sz="0" w:space="0" w:color="auto"/>
      </w:divBdr>
    </w:div>
    <w:div w:id="1480267550">
      <w:bodyDiv w:val="1"/>
      <w:marLeft w:val="0"/>
      <w:marRight w:val="0"/>
      <w:marTop w:val="0"/>
      <w:marBottom w:val="0"/>
      <w:divBdr>
        <w:top w:val="none" w:sz="0" w:space="0" w:color="auto"/>
        <w:left w:val="none" w:sz="0" w:space="0" w:color="auto"/>
        <w:bottom w:val="none" w:sz="0" w:space="0" w:color="auto"/>
        <w:right w:val="none" w:sz="0" w:space="0" w:color="auto"/>
      </w:divBdr>
    </w:div>
    <w:div w:id="1483738942">
      <w:bodyDiv w:val="1"/>
      <w:marLeft w:val="0"/>
      <w:marRight w:val="0"/>
      <w:marTop w:val="0"/>
      <w:marBottom w:val="0"/>
      <w:divBdr>
        <w:top w:val="none" w:sz="0" w:space="0" w:color="auto"/>
        <w:left w:val="none" w:sz="0" w:space="0" w:color="auto"/>
        <w:bottom w:val="none" w:sz="0" w:space="0" w:color="auto"/>
        <w:right w:val="none" w:sz="0" w:space="0" w:color="auto"/>
      </w:divBdr>
    </w:div>
    <w:div w:id="1536774690">
      <w:bodyDiv w:val="1"/>
      <w:marLeft w:val="0"/>
      <w:marRight w:val="0"/>
      <w:marTop w:val="0"/>
      <w:marBottom w:val="0"/>
      <w:divBdr>
        <w:top w:val="none" w:sz="0" w:space="0" w:color="auto"/>
        <w:left w:val="none" w:sz="0" w:space="0" w:color="auto"/>
        <w:bottom w:val="none" w:sz="0" w:space="0" w:color="auto"/>
        <w:right w:val="none" w:sz="0" w:space="0" w:color="auto"/>
      </w:divBdr>
    </w:div>
    <w:div w:id="1543326213">
      <w:bodyDiv w:val="1"/>
      <w:marLeft w:val="0"/>
      <w:marRight w:val="0"/>
      <w:marTop w:val="0"/>
      <w:marBottom w:val="0"/>
      <w:divBdr>
        <w:top w:val="none" w:sz="0" w:space="0" w:color="auto"/>
        <w:left w:val="none" w:sz="0" w:space="0" w:color="auto"/>
        <w:bottom w:val="none" w:sz="0" w:space="0" w:color="auto"/>
        <w:right w:val="none" w:sz="0" w:space="0" w:color="auto"/>
      </w:divBdr>
    </w:div>
    <w:div w:id="1970087713">
      <w:bodyDiv w:val="1"/>
      <w:marLeft w:val="0"/>
      <w:marRight w:val="0"/>
      <w:marTop w:val="0"/>
      <w:marBottom w:val="0"/>
      <w:divBdr>
        <w:top w:val="none" w:sz="0" w:space="0" w:color="auto"/>
        <w:left w:val="none" w:sz="0" w:space="0" w:color="auto"/>
        <w:bottom w:val="none" w:sz="0" w:space="0" w:color="auto"/>
        <w:right w:val="none" w:sz="0" w:space="0" w:color="auto"/>
      </w:divBdr>
    </w:div>
    <w:div w:id="2053770995">
      <w:bodyDiv w:val="1"/>
      <w:marLeft w:val="0"/>
      <w:marRight w:val="0"/>
      <w:marTop w:val="0"/>
      <w:marBottom w:val="0"/>
      <w:divBdr>
        <w:top w:val="none" w:sz="0" w:space="0" w:color="auto"/>
        <w:left w:val="none" w:sz="0" w:space="0" w:color="auto"/>
        <w:bottom w:val="none" w:sz="0" w:space="0" w:color="auto"/>
        <w:right w:val="none" w:sz="0" w:space="0" w:color="auto"/>
      </w:divBdr>
    </w:div>
    <w:div w:id="21376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BF5FB-D676-4017-8F53-FA06337B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3841</TotalTime>
  <Pages>5</Pages>
  <Words>1890</Words>
  <Characters>12204</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14066</CharactersWithSpaces>
  <SharedDoc>false</SharedDoc>
  <HLinks>
    <vt:vector size="78" baseType="variant">
      <vt:variant>
        <vt:i4>7995439</vt:i4>
      </vt:variant>
      <vt:variant>
        <vt:i4>36</vt:i4>
      </vt:variant>
      <vt:variant>
        <vt:i4>0</vt:i4>
      </vt:variant>
      <vt:variant>
        <vt:i4>5</vt:i4>
      </vt:variant>
      <vt:variant>
        <vt:lpwstr>http://www.cnsc.ro/</vt:lpwstr>
      </vt:variant>
      <vt:variant>
        <vt:lpwstr/>
      </vt:variant>
      <vt:variant>
        <vt:i4>7995439</vt:i4>
      </vt:variant>
      <vt:variant>
        <vt:i4>33</vt:i4>
      </vt:variant>
      <vt:variant>
        <vt:i4>0</vt:i4>
      </vt:variant>
      <vt:variant>
        <vt:i4>5</vt:i4>
      </vt:variant>
      <vt:variant>
        <vt:lpwstr>http://www.cnsc.ro/</vt:lpwstr>
      </vt:variant>
      <vt:variant>
        <vt:lpwstr/>
      </vt:variant>
      <vt:variant>
        <vt:i4>3604510</vt:i4>
      </vt:variant>
      <vt:variant>
        <vt:i4>30</vt:i4>
      </vt:variant>
      <vt:variant>
        <vt:i4>0</vt:i4>
      </vt:variant>
      <vt:variant>
        <vt:i4>5</vt:i4>
      </vt:variant>
      <vt:variant>
        <vt:lpwstr>mailto:office@cnsc.ro</vt:lpwstr>
      </vt:variant>
      <vt:variant>
        <vt:lpwstr/>
      </vt:variant>
      <vt:variant>
        <vt:i4>3604510</vt:i4>
      </vt:variant>
      <vt:variant>
        <vt:i4>27</vt:i4>
      </vt:variant>
      <vt:variant>
        <vt:i4>0</vt:i4>
      </vt:variant>
      <vt:variant>
        <vt:i4>5</vt:i4>
      </vt:variant>
      <vt:variant>
        <vt:lpwstr>mailto:office@cnsc.ro</vt:lpwstr>
      </vt:variant>
      <vt:variant>
        <vt:lpwstr/>
      </vt:variant>
      <vt:variant>
        <vt:i4>34996276</vt:i4>
      </vt:variant>
      <vt:variant>
        <vt:i4>24</vt:i4>
      </vt:variant>
      <vt:variant>
        <vt:i4>0</vt:i4>
      </vt:variant>
      <vt:variant>
        <vt:i4>5</vt:i4>
      </vt:variant>
      <vt:variant>
        <vt:lpwstr>http://www.e-licitație.ro/</vt:lpwstr>
      </vt:variant>
      <vt:variant>
        <vt:lpwstr/>
      </vt:variant>
      <vt:variant>
        <vt:i4>7929908</vt:i4>
      </vt:variant>
      <vt:variant>
        <vt:i4>21</vt:i4>
      </vt:variant>
      <vt:variant>
        <vt:i4>0</vt:i4>
      </vt:variant>
      <vt:variant>
        <vt:i4>5</vt:i4>
      </vt:variant>
      <vt:variant>
        <vt:lpwstr>http://www.e-licitatie.ro/</vt:lpwstr>
      </vt:variant>
      <vt:variant>
        <vt:lpwstr/>
      </vt:variant>
      <vt:variant>
        <vt:i4>2818093</vt:i4>
      </vt:variant>
      <vt:variant>
        <vt:i4>18</vt:i4>
      </vt:variant>
      <vt:variant>
        <vt:i4>0</vt:i4>
      </vt:variant>
      <vt:variant>
        <vt:i4>5</vt:i4>
      </vt:variant>
      <vt:variant>
        <vt:lpwstr>http://www.anap.gov.ro/</vt:lpwstr>
      </vt:variant>
      <vt:variant>
        <vt:lpwstr/>
      </vt:variant>
      <vt:variant>
        <vt:i4>6684799</vt:i4>
      </vt:variant>
      <vt:variant>
        <vt:i4>15</vt:i4>
      </vt:variant>
      <vt:variant>
        <vt:i4>0</vt:i4>
      </vt:variant>
      <vt:variant>
        <vt:i4>5</vt:i4>
      </vt:variant>
      <vt:variant>
        <vt:lpwstr>http://www.bnr.ro/</vt:lpwstr>
      </vt:variant>
      <vt:variant>
        <vt:lpwstr/>
      </vt:variant>
      <vt:variant>
        <vt:i4>7929908</vt:i4>
      </vt:variant>
      <vt:variant>
        <vt:i4>12</vt:i4>
      </vt:variant>
      <vt:variant>
        <vt:i4>0</vt:i4>
      </vt:variant>
      <vt:variant>
        <vt:i4>5</vt:i4>
      </vt:variant>
      <vt:variant>
        <vt:lpwstr>http://www.e-licitatie.ro/</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3276810</vt:i4>
      </vt:variant>
      <vt:variant>
        <vt:i4>3</vt:i4>
      </vt:variant>
      <vt:variant>
        <vt:i4>0</vt:i4>
      </vt:variant>
      <vt:variant>
        <vt:i4>5</vt:i4>
      </vt:variant>
      <vt:variant>
        <vt:lpwstr>mailto:mbalasa@mapn.ro</vt:lpwstr>
      </vt:variant>
      <vt:variant>
        <vt:lpwstr/>
      </vt:variant>
      <vt:variant>
        <vt:i4>2883588</vt:i4>
      </vt:variant>
      <vt:variant>
        <vt:i4>0</vt:i4>
      </vt:variant>
      <vt:variant>
        <vt:i4>0</vt:i4>
      </vt:variant>
      <vt:variant>
        <vt:i4>5</vt:i4>
      </vt:variant>
      <vt:variant>
        <vt:lpwstr>mailto:oardeleanu@mapn.ro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ardelean.oana</dc:creator>
  <cp:lastModifiedBy>Moldovan Ovidiu-Epifan</cp:lastModifiedBy>
  <cp:revision>101</cp:revision>
  <cp:lastPrinted>2025-04-22T11:33:00Z</cp:lastPrinted>
  <dcterms:created xsi:type="dcterms:W3CDTF">2023-05-11T08:33:00Z</dcterms:created>
  <dcterms:modified xsi:type="dcterms:W3CDTF">2026-05-04T09:50:00Z</dcterms:modified>
</cp:coreProperties>
</file>