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0A9" w:rsidRPr="008E5547" w:rsidRDefault="00C830A9" w:rsidP="003D35FA">
      <w:pPr>
        <w:pStyle w:val="Subsol"/>
        <w:rPr>
          <w:rFonts w:ascii="CIDFont+F4" w:hAnsi="CIDFont+F4" w:cs="CIDFont+F4"/>
          <w:lang w:val="ro-RO" w:eastAsia="en-US"/>
        </w:rPr>
      </w:pPr>
    </w:p>
    <w:p w:rsidR="00C830A9" w:rsidRPr="008E5547" w:rsidRDefault="00C830A9" w:rsidP="003D35FA">
      <w:pPr>
        <w:pStyle w:val="Subsol"/>
        <w:rPr>
          <w:rFonts w:ascii="CIDFont+F4" w:hAnsi="CIDFont+F4" w:cs="CIDFont+F4"/>
          <w:lang w:val="ro-RO" w:eastAsia="en-US"/>
        </w:rPr>
      </w:pPr>
    </w:p>
    <w:p w:rsidR="00C830A9" w:rsidRPr="008E5547" w:rsidRDefault="00C830A9" w:rsidP="003D35FA">
      <w:pPr>
        <w:pStyle w:val="Subsol"/>
        <w:rPr>
          <w:rFonts w:ascii="CIDFont+F4" w:hAnsi="CIDFont+F4" w:cs="CIDFont+F4"/>
          <w:lang w:val="ro-RO" w:eastAsia="en-US"/>
        </w:rPr>
      </w:pPr>
    </w:p>
    <w:p w:rsidR="00C830A9" w:rsidRPr="008E5547" w:rsidRDefault="00C830A9" w:rsidP="003D35FA">
      <w:pPr>
        <w:pStyle w:val="Subsol"/>
        <w:rPr>
          <w:rFonts w:ascii="CIDFont+F4" w:hAnsi="CIDFont+F4" w:cs="CIDFont+F4"/>
          <w:lang w:val="ro-RO" w:eastAsia="en-US"/>
        </w:rPr>
      </w:pPr>
    </w:p>
    <w:p w:rsidR="00C830A9" w:rsidRPr="008E5547" w:rsidRDefault="00C830A9" w:rsidP="003D35FA">
      <w:pPr>
        <w:pStyle w:val="Subsol"/>
        <w:rPr>
          <w:rFonts w:ascii="CIDFont+F4" w:hAnsi="CIDFont+F4" w:cs="CIDFont+F4"/>
          <w:lang w:val="ro-RO" w:eastAsia="en-US"/>
        </w:rPr>
      </w:pPr>
    </w:p>
    <w:p w:rsidR="00C830A9" w:rsidRPr="008E5547" w:rsidRDefault="00C830A9" w:rsidP="00C830A9">
      <w:pPr>
        <w:jc w:val="right"/>
      </w:pPr>
      <w:proofErr w:type="gramStart"/>
      <w:r w:rsidRPr="008E5547">
        <w:rPr>
          <w:b/>
        </w:rPr>
        <w:t>Formular nr.</w:t>
      </w:r>
      <w:proofErr w:type="gramEnd"/>
      <w:r w:rsidRPr="008E5547">
        <w:rPr>
          <w:b/>
        </w:rPr>
        <w:t xml:space="preserve"> 9</w:t>
      </w:r>
    </w:p>
    <w:p w:rsidR="00C830A9" w:rsidRPr="008E5547" w:rsidRDefault="00C830A9" w:rsidP="00C830A9">
      <w:pPr>
        <w:rPr>
          <w:bCs/>
        </w:rPr>
      </w:pPr>
      <w:r w:rsidRPr="008E5547">
        <w:rPr>
          <w:bCs/>
        </w:rPr>
        <w:t xml:space="preserve">Numele Ofertantului (individual sau asociere de operatori economici): </w:t>
      </w:r>
      <w:r w:rsidRPr="008E5547">
        <w:rPr>
          <w:bCs/>
          <w:i/>
        </w:rPr>
        <w:t>[introduceți întregul nume]</w:t>
      </w:r>
    </w:p>
    <w:p w:rsidR="00C830A9" w:rsidRPr="008E5547" w:rsidRDefault="00C830A9" w:rsidP="00C830A9">
      <w:pPr>
        <w:rPr>
          <w:bCs/>
        </w:rPr>
      </w:pPr>
      <w:r w:rsidRPr="008E5547">
        <w:rPr>
          <w:bCs/>
        </w:rPr>
        <w:t xml:space="preserve">Numele membrului asocierii: </w:t>
      </w:r>
      <w:r w:rsidRPr="008E5547">
        <w:rPr>
          <w:bCs/>
          <w:i/>
        </w:rPr>
        <w:t xml:space="preserve">[introduceți întregul nume dacă </w:t>
      </w:r>
      <w:proofErr w:type="gramStart"/>
      <w:r w:rsidRPr="008E5547">
        <w:rPr>
          <w:bCs/>
          <w:i/>
        </w:rPr>
        <w:t>este</w:t>
      </w:r>
      <w:proofErr w:type="gramEnd"/>
      <w:r w:rsidRPr="008E5547">
        <w:rPr>
          <w:bCs/>
          <w:i/>
        </w:rPr>
        <w:t xml:space="preserve"> cazul]</w:t>
      </w:r>
    </w:p>
    <w:p w:rsidR="00C830A9" w:rsidRPr="008E5547" w:rsidRDefault="00C830A9" w:rsidP="00C830A9">
      <w:pPr>
        <w:rPr>
          <w:bCs/>
        </w:rPr>
      </w:pPr>
      <w:r w:rsidRPr="008E5547">
        <w:rPr>
          <w:bCs/>
        </w:rPr>
        <w:t xml:space="preserve">Numele subcontractantului: </w:t>
      </w:r>
      <w:r w:rsidRPr="008E5547">
        <w:rPr>
          <w:bCs/>
          <w:i/>
        </w:rPr>
        <w:t xml:space="preserve">[introduceți întregul nume dacă </w:t>
      </w:r>
      <w:proofErr w:type="gramStart"/>
      <w:r w:rsidRPr="008E5547">
        <w:rPr>
          <w:bCs/>
          <w:i/>
        </w:rPr>
        <w:t>este</w:t>
      </w:r>
      <w:proofErr w:type="gramEnd"/>
      <w:r w:rsidRPr="008E5547">
        <w:rPr>
          <w:bCs/>
          <w:i/>
        </w:rPr>
        <w:t xml:space="preserve"> cazul]</w:t>
      </w:r>
    </w:p>
    <w:p w:rsidR="00C830A9" w:rsidRPr="008E5547" w:rsidRDefault="00C830A9" w:rsidP="00C830A9">
      <w:pPr>
        <w:jc w:val="center"/>
        <w:rPr>
          <w:b/>
          <w:bCs/>
        </w:rPr>
      </w:pPr>
      <w:r w:rsidRPr="008E5547">
        <w:rPr>
          <w:b/>
          <w:bCs/>
        </w:rPr>
        <w:t xml:space="preserve">   </w:t>
      </w:r>
    </w:p>
    <w:p w:rsidR="00C830A9" w:rsidRPr="008E5547" w:rsidRDefault="00C830A9" w:rsidP="00C830A9">
      <w:pPr>
        <w:shd w:val="clear" w:color="auto" w:fill="FFFFFF"/>
        <w:jc w:val="center"/>
        <w:rPr>
          <w:b/>
          <w:u w:val="single"/>
        </w:rPr>
      </w:pPr>
    </w:p>
    <w:p w:rsidR="00C830A9" w:rsidRPr="008E5547" w:rsidRDefault="00C830A9" w:rsidP="00C830A9">
      <w:pPr>
        <w:shd w:val="clear" w:color="auto" w:fill="FFFFFF"/>
        <w:jc w:val="center"/>
        <w:rPr>
          <w:b/>
          <w:u w:val="single"/>
        </w:rPr>
      </w:pPr>
      <w:r w:rsidRPr="008E5547">
        <w:rPr>
          <w:b/>
          <w:u w:val="single"/>
        </w:rPr>
        <w:t>FORMULARUL PROPUNERII TEHNICE</w:t>
      </w:r>
    </w:p>
    <w:p w:rsidR="00C830A9" w:rsidRPr="008E5547" w:rsidRDefault="00C830A9" w:rsidP="00C830A9">
      <w:pPr>
        <w:rPr>
          <w:spacing w:val="-2"/>
        </w:rPr>
      </w:pPr>
    </w:p>
    <w:p w:rsidR="00C830A9" w:rsidRPr="008E5547" w:rsidRDefault="00C830A9" w:rsidP="00C830A9">
      <w:pPr>
        <w:rPr>
          <w:spacing w:val="-2"/>
        </w:rPr>
      </w:pPr>
    </w:p>
    <w:p w:rsidR="00C830A9" w:rsidRPr="008E5547" w:rsidRDefault="00C830A9" w:rsidP="00C830A9">
      <w:pPr>
        <w:rPr>
          <w:i/>
          <w:spacing w:val="-2"/>
        </w:rPr>
      </w:pPr>
      <w:r w:rsidRPr="008E5547">
        <w:rPr>
          <w:spacing w:val="-2"/>
        </w:rPr>
        <w:t xml:space="preserve">Data: </w:t>
      </w:r>
      <w:r w:rsidRPr="008E5547">
        <w:rPr>
          <w:i/>
          <w:spacing w:val="-2"/>
        </w:rPr>
        <w:t xml:space="preserve">[introduceți </w:t>
      </w:r>
      <w:r w:rsidRPr="008E5547">
        <w:rPr>
          <w:bCs/>
          <w:i/>
        </w:rPr>
        <w:t xml:space="preserve">ziua, </w:t>
      </w:r>
      <w:proofErr w:type="gramStart"/>
      <w:r w:rsidRPr="008E5547">
        <w:rPr>
          <w:bCs/>
          <w:i/>
        </w:rPr>
        <w:t>luna</w:t>
      </w:r>
      <w:proofErr w:type="gramEnd"/>
      <w:r w:rsidRPr="008E5547">
        <w:rPr>
          <w:bCs/>
          <w:i/>
        </w:rPr>
        <w:t>, anul</w:t>
      </w:r>
      <w:r w:rsidRPr="008E5547">
        <w:rPr>
          <w:i/>
          <w:spacing w:val="-2"/>
        </w:rPr>
        <w:t>]</w:t>
      </w:r>
    </w:p>
    <w:p w:rsidR="00C830A9" w:rsidRPr="008E5547" w:rsidRDefault="00C830A9" w:rsidP="00C830A9">
      <w:pPr>
        <w:rPr>
          <w:bCs/>
          <w:i/>
        </w:rPr>
      </w:pPr>
      <w:r w:rsidRPr="008E5547">
        <w:rPr>
          <w:bCs/>
        </w:rPr>
        <w:t xml:space="preserve">Anunț de participare: </w:t>
      </w:r>
      <w:r w:rsidRPr="008E5547">
        <w:rPr>
          <w:bCs/>
          <w:i/>
        </w:rPr>
        <w:t>[introduceți numărul anunțului de participare]</w:t>
      </w:r>
    </w:p>
    <w:p w:rsidR="00C830A9" w:rsidRPr="008E5547" w:rsidRDefault="00C830A9" w:rsidP="00C80602">
      <w:pPr>
        <w:rPr>
          <w:rFonts w:eastAsia="Calibri"/>
        </w:rPr>
      </w:pPr>
      <w:r w:rsidRPr="008E5547">
        <w:rPr>
          <w:bCs/>
        </w:rPr>
        <w:t xml:space="preserve">Obiect: </w:t>
      </w:r>
      <w:r w:rsidRPr="008E5547">
        <w:t>încheierea unui acord cadru de furnizare a produsului</w:t>
      </w:r>
      <w:proofErr w:type="gramStart"/>
      <w:r w:rsidR="00C80602" w:rsidRPr="008E5547">
        <w:rPr>
          <w:b/>
          <w:bCs/>
          <w:lang w:eastAsia="en-GB"/>
        </w:rPr>
        <w:t xml:space="preserve">: </w:t>
      </w:r>
      <w:r w:rsidR="00C80602" w:rsidRPr="008E5547">
        <w:rPr>
          <w:b/>
          <w:bCs/>
          <w:i/>
          <w:lang w:eastAsia="en-GB"/>
        </w:rPr>
        <w:t>”</w:t>
      </w:r>
      <w:proofErr w:type="gramEnd"/>
      <w:r w:rsidR="00C80602" w:rsidRPr="008E5547">
        <w:rPr>
          <w:b/>
          <w:bCs/>
          <w:i/>
          <w:lang w:eastAsia="en-GB"/>
        </w:rPr>
        <w:t xml:space="preserve">Mănuși de protecție pentru pompieri – echipament individual de protecție” </w:t>
      </w:r>
      <w:r w:rsidRPr="008E5547">
        <w:t>pentru Inspectoratul General pentru Situații de Urgență.</w:t>
      </w:r>
    </w:p>
    <w:p w:rsidR="00C830A9" w:rsidRPr="008E5547" w:rsidRDefault="00C830A9" w:rsidP="00C830A9">
      <w:pPr>
        <w:jc w:val="both"/>
        <w:rPr>
          <w:bCs/>
          <w:i/>
          <w:iCs/>
        </w:rPr>
      </w:pPr>
    </w:p>
    <w:p w:rsidR="00C830A9" w:rsidRPr="008E5547" w:rsidRDefault="00C830A9" w:rsidP="00C830A9">
      <w:pPr>
        <w:pStyle w:val="Style11"/>
        <w:spacing w:line="240" w:lineRule="auto"/>
        <w:jc w:val="both"/>
        <w:rPr>
          <w:b/>
          <w:bCs/>
          <w:sz w:val="20"/>
          <w:szCs w:val="20"/>
          <w:lang w:val="ro-RO"/>
        </w:rPr>
      </w:pPr>
      <w:r w:rsidRPr="008E5547">
        <w:rPr>
          <w:b/>
          <w:bCs/>
          <w:sz w:val="20"/>
          <w:szCs w:val="20"/>
          <w:lang w:val="ro-RO"/>
        </w:rPr>
        <w:t xml:space="preserve">Către: </w:t>
      </w:r>
    </w:p>
    <w:p w:rsidR="00C830A9" w:rsidRPr="008E5547" w:rsidRDefault="00C830A9" w:rsidP="00C830A9">
      <w:pPr>
        <w:pStyle w:val="Style11"/>
        <w:spacing w:line="240" w:lineRule="auto"/>
        <w:jc w:val="both"/>
        <w:rPr>
          <w:b/>
          <w:bCs/>
          <w:iCs/>
          <w:sz w:val="20"/>
          <w:szCs w:val="20"/>
          <w:lang w:val="ro-RO"/>
        </w:rPr>
      </w:pPr>
      <w:r w:rsidRPr="008E5547">
        <w:rPr>
          <w:b/>
          <w:bCs/>
          <w:sz w:val="20"/>
          <w:szCs w:val="20"/>
          <w:lang w:val="ro-RO"/>
        </w:rPr>
        <w:t xml:space="preserve">Autoritatea Contractantă – INSPECTORATUL GENERAL PENTRU SITUAȚII DE URGENȚĂ  </w:t>
      </w:r>
    </w:p>
    <w:p w:rsidR="00C830A9" w:rsidRPr="008E5547" w:rsidRDefault="00C830A9" w:rsidP="00C830A9">
      <w:pPr>
        <w:jc w:val="both"/>
      </w:pPr>
    </w:p>
    <w:p w:rsidR="00C830A9" w:rsidRPr="008E5547" w:rsidRDefault="00C830A9" w:rsidP="00C830A9">
      <w:pPr>
        <w:jc w:val="both"/>
        <w:rPr>
          <w:bCs/>
        </w:rPr>
      </w:pPr>
      <w:proofErr w:type="gramStart"/>
      <w:r w:rsidRPr="008E5547">
        <w:rPr>
          <w:b/>
          <w:bCs/>
        </w:rPr>
        <w:t>Subsemnatul(</w:t>
      </w:r>
      <w:proofErr w:type="gramEnd"/>
      <w:r w:rsidRPr="008E5547">
        <w:rPr>
          <w:b/>
          <w:bCs/>
        </w:rPr>
        <w:t xml:space="preserve">a) </w:t>
      </w:r>
      <w:r w:rsidRPr="008E5547">
        <w:t>(</w:t>
      </w:r>
      <w:r w:rsidRPr="008E5547">
        <w:rPr>
          <w:i/>
          <w:iCs/>
        </w:rPr>
        <w:t>nume/ prenume</w:t>
      </w:r>
      <w:r w:rsidRPr="008E5547">
        <w:t>), domiciliat(a) in …………………………………………… (</w:t>
      </w:r>
      <w:proofErr w:type="gramStart"/>
      <w:r w:rsidRPr="008E5547">
        <w:rPr>
          <w:i/>
          <w:iCs/>
        </w:rPr>
        <w:t>adresa</w:t>
      </w:r>
      <w:proofErr w:type="gramEnd"/>
      <w:r w:rsidRPr="008E5547">
        <w:rPr>
          <w:i/>
          <w:iCs/>
        </w:rPr>
        <w:t xml:space="preserve"> de domiciliu</w:t>
      </w:r>
      <w:r w:rsidRPr="008E5547">
        <w:t>), identificat(a) cu act de identitate (</w:t>
      </w:r>
      <w:r w:rsidRPr="008E5547">
        <w:rPr>
          <w:i/>
          <w:iCs/>
        </w:rPr>
        <w:t>CI/ Pașaport</w:t>
      </w:r>
      <w:r w:rsidRPr="008E5547">
        <w:t xml:space="preserve">), seria ……, nr. ………, eliberat de...................., la data de …………, CNP …………………., </w:t>
      </w:r>
      <w:r w:rsidRPr="008E5547">
        <w:rPr>
          <w:b/>
          <w:bCs/>
        </w:rPr>
        <w:t xml:space="preserve">in calitate de </w:t>
      </w:r>
      <w:r w:rsidRPr="008E5547">
        <w:rPr>
          <w:i/>
          <w:iCs/>
        </w:rPr>
        <w:t xml:space="preserve">reprezentant împuternicit </w:t>
      </w:r>
      <w:r w:rsidRPr="008E5547">
        <w:rPr>
          <w:b/>
          <w:bCs/>
        </w:rPr>
        <w:t xml:space="preserve">al Ofertantului/ Subcontractantului </w:t>
      </w:r>
      <w:r w:rsidRPr="008E5547">
        <w:t>……………………………… (</w:t>
      </w:r>
      <w:r w:rsidRPr="008E5547">
        <w:rPr>
          <w:b/>
          <w:bCs/>
          <w:i/>
          <w:iCs/>
        </w:rPr>
        <w:t>in cazul unei Asocieri, se va completa denumirea întregii Asocieri</w:t>
      </w:r>
      <w:r w:rsidRPr="008E5547">
        <w:t xml:space="preserve">) la procedura pentru încheierea unui acord cadru de furnizare a produsului </w:t>
      </w:r>
      <w:r w:rsidR="007B072D" w:rsidRPr="008E5547">
        <w:rPr>
          <w:b/>
          <w:bCs/>
          <w:i/>
          <w:lang w:eastAsia="en-GB"/>
        </w:rPr>
        <w:t>”Mănuși de protecție pentru pompieri – echipament individual de protecție”</w:t>
      </w:r>
      <w:r w:rsidRPr="008E5547">
        <w:rPr>
          <w:bCs/>
          <w:i/>
        </w:rPr>
        <w:t>,</w:t>
      </w:r>
      <w:r w:rsidR="007B072D" w:rsidRPr="008E5547">
        <w:rPr>
          <w:bCs/>
          <w:i/>
        </w:rPr>
        <w:t xml:space="preserve"> </w:t>
      </w:r>
      <w:r w:rsidRPr="008E5547">
        <w:t xml:space="preserve">organizată de Inspectoratul General pentru Situații de Urgență, după examinarea Documentației de atribuire, în speță </w:t>
      </w:r>
      <w:r w:rsidRPr="008E5547">
        <w:rPr>
          <w:b/>
          <w:bCs/>
        </w:rPr>
        <w:t xml:space="preserve">Caietul de sarcini nr. </w:t>
      </w:r>
      <w:r w:rsidR="00D22DC1" w:rsidRPr="008E5547">
        <w:rPr>
          <w:b/>
          <w:bCs/>
        </w:rPr>
        <w:t xml:space="preserve">84714/18.03.2026 </w:t>
      </w:r>
      <w:r w:rsidRPr="008E5547">
        <w:t xml:space="preserve">și răspunsurile autorității contractante la solicitările de clarificări referitoare la documentația de atribuire, publicate în cadrul anunțului de participare nr. ……../……………….., </w:t>
      </w:r>
      <w:r w:rsidRPr="008E5547">
        <w:rPr>
          <w:bCs/>
        </w:rPr>
        <w:t xml:space="preserve">depunem următoarea </w:t>
      </w:r>
      <w:r w:rsidRPr="008E5547">
        <w:rPr>
          <w:b/>
          <w:bCs/>
        </w:rPr>
        <w:t>Propunere Tehnică</w:t>
      </w:r>
      <w:r w:rsidRPr="008E5547">
        <w:rPr>
          <w:bCs/>
        </w:rPr>
        <w:t>:</w:t>
      </w:r>
    </w:p>
    <w:p w:rsidR="00C830A9" w:rsidRPr="008E5547" w:rsidRDefault="00C830A9" w:rsidP="00C830A9">
      <w:pPr>
        <w:jc w:val="both"/>
        <w:rPr>
          <w:b/>
        </w:rPr>
      </w:pPr>
    </w:p>
    <w:p w:rsidR="00C830A9" w:rsidRPr="008E5547" w:rsidRDefault="00C830A9" w:rsidP="00C830A9">
      <w:pPr>
        <w:jc w:val="both"/>
        <w:rPr>
          <w:b/>
        </w:rPr>
      </w:pPr>
      <w:r w:rsidRPr="008E5547">
        <w:rPr>
          <w:b/>
        </w:rPr>
        <w:t>1. Documentele prezentate în cadrul propunerii tehnice:</w:t>
      </w:r>
    </w:p>
    <w:p w:rsidR="00C830A9" w:rsidRPr="008E5547" w:rsidRDefault="00C830A9" w:rsidP="00C830A9">
      <w:pPr>
        <w:ind w:firstLine="708"/>
        <w:jc w:val="both"/>
        <w:rPr>
          <w:bCs/>
        </w:rPr>
      </w:pPr>
      <w:r w:rsidRPr="008E5547">
        <w:rPr>
          <w:bCs/>
        </w:rPr>
        <w:t>Propunerea tehnică are ……. pagini (</w:t>
      </w:r>
      <w:r w:rsidRPr="008E5547">
        <w:rPr>
          <w:b/>
          <w:bCs/>
          <w:u w:val="single"/>
        </w:rPr>
        <w:t xml:space="preserve">ATENTIE! </w:t>
      </w:r>
      <w:proofErr w:type="gramStart"/>
      <w:r w:rsidRPr="008E5547">
        <w:rPr>
          <w:b/>
          <w:bCs/>
          <w:u w:val="single"/>
        </w:rPr>
        <w:t>Documentele din cuprinsul propunerii tehnice nu vor fi numerotate individual.</w:t>
      </w:r>
      <w:proofErr w:type="gramEnd"/>
      <w:r w:rsidRPr="008E5547">
        <w:rPr>
          <w:b/>
          <w:bCs/>
          <w:u w:val="single"/>
        </w:rPr>
        <w:t xml:space="preserve"> Se </w:t>
      </w:r>
      <w:proofErr w:type="gramStart"/>
      <w:r w:rsidRPr="008E5547">
        <w:rPr>
          <w:b/>
          <w:bCs/>
          <w:u w:val="single"/>
        </w:rPr>
        <w:t>va</w:t>
      </w:r>
      <w:proofErr w:type="gramEnd"/>
      <w:r w:rsidRPr="008E5547">
        <w:rPr>
          <w:b/>
          <w:bCs/>
          <w:u w:val="single"/>
        </w:rPr>
        <w:t xml:space="preserve"> numerota întreaga propunere tehnica ca fiind un singur document</w:t>
      </w:r>
      <w:r w:rsidRPr="008E5547">
        <w:rPr>
          <w:bCs/>
        </w:rPr>
        <w:t>) si conține următoarele documente:</w:t>
      </w:r>
    </w:p>
    <w:tbl>
      <w:tblPr>
        <w:tblStyle w:val="GrilTabel"/>
        <w:tblW w:w="5000" w:type="pct"/>
        <w:tblLook w:val="04A0"/>
      </w:tblPr>
      <w:tblGrid>
        <w:gridCol w:w="919"/>
        <w:gridCol w:w="9657"/>
        <w:gridCol w:w="4490"/>
      </w:tblGrid>
      <w:tr w:rsidR="00C830A9" w:rsidRPr="008E5547" w:rsidTr="001F6EA3">
        <w:tc>
          <w:tcPr>
            <w:tcW w:w="305" w:type="pct"/>
          </w:tcPr>
          <w:p w:rsidR="00C830A9" w:rsidRPr="008E5547" w:rsidRDefault="00C830A9" w:rsidP="001F6EA3">
            <w:pPr>
              <w:jc w:val="center"/>
              <w:rPr>
                <w:b/>
                <w:bCs/>
              </w:rPr>
            </w:pPr>
            <w:r w:rsidRPr="008E5547">
              <w:rPr>
                <w:b/>
                <w:bCs/>
              </w:rPr>
              <w:t>Nr crt.</w:t>
            </w:r>
          </w:p>
        </w:tc>
        <w:tc>
          <w:tcPr>
            <w:tcW w:w="3205" w:type="pct"/>
          </w:tcPr>
          <w:p w:rsidR="00C830A9" w:rsidRPr="008E5547" w:rsidRDefault="00C830A9" w:rsidP="001F6EA3">
            <w:pPr>
              <w:jc w:val="center"/>
              <w:rPr>
                <w:b/>
                <w:bCs/>
              </w:rPr>
            </w:pPr>
            <w:r w:rsidRPr="008E5547">
              <w:rPr>
                <w:b/>
                <w:bCs/>
              </w:rPr>
              <w:t>Denumirea documentului</w:t>
            </w:r>
          </w:p>
        </w:tc>
        <w:tc>
          <w:tcPr>
            <w:tcW w:w="1490" w:type="pct"/>
          </w:tcPr>
          <w:p w:rsidR="00C830A9" w:rsidRPr="008E5547" w:rsidRDefault="00C830A9" w:rsidP="001F6EA3">
            <w:pPr>
              <w:jc w:val="center"/>
              <w:rPr>
                <w:b/>
                <w:bCs/>
              </w:rPr>
            </w:pPr>
            <w:r w:rsidRPr="008E5547">
              <w:rPr>
                <w:b/>
                <w:bCs/>
              </w:rPr>
              <w:t>Pagina</w:t>
            </w:r>
          </w:p>
        </w:tc>
      </w:tr>
      <w:tr w:rsidR="00C830A9" w:rsidRPr="008E5547" w:rsidTr="001F6EA3">
        <w:tc>
          <w:tcPr>
            <w:tcW w:w="305" w:type="pct"/>
          </w:tcPr>
          <w:p w:rsidR="00C830A9" w:rsidRPr="008E5547" w:rsidRDefault="00C830A9" w:rsidP="001F6EA3">
            <w:pPr>
              <w:jc w:val="both"/>
              <w:rPr>
                <w:b/>
                <w:bCs/>
              </w:rPr>
            </w:pPr>
            <w:r w:rsidRPr="008E5547">
              <w:rPr>
                <w:b/>
                <w:bCs/>
              </w:rPr>
              <w:t>1</w:t>
            </w:r>
          </w:p>
        </w:tc>
        <w:tc>
          <w:tcPr>
            <w:tcW w:w="3205" w:type="pct"/>
          </w:tcPr>
          <w:p w:rsidR="00C830A9" w:rsidRPr="008E5547" w:rsidRDefault="00C830A9" w:rsidP="001F6EA3">
            <w:pPr>
              <w:jc w:val="both"/>
              <w:rPr>
                <w:b/>
                <w:bCs/>
              </w:rPr>
            </w:pPr>
            <w:r w:rsidRPr="008E5547">
              <w:rPr>
                <w:b/>
                <w:bCs/>
              </w:rPr>
              <w:t>…………..</w:t>
            </w:r>
          </w:p>
        </w:tc>
        <w:tc>
          <w:tcPr>
            <w:tcW w:w="1490" w:type="pct"/>
          </w:tcPr>
          <w:p w:rsidR="00C830A9" w:rsidRPr="008E5547" w:rsidRDefault="00C830A9" w:rsidP="001F6EA3">
            <w:pPr>
              <w:jc w:val="center"/>
              <w:rPr>
                <w:bCs/>
              </w:rPr>
            </w:pPr>
            <w:r w:rsidRPr="008E5547">
              <w:rPr>
                <w:bCs/>
              </w:rPr>
              <w:t xml:space="preserve">pg …. </w:t>
            </w:r>
            <w:proofErr w:type="gramStart"/>
            <w:r w:rsidRPr="008E5547">
              <w:rPr>
                <w:b/>
                <w:bCs/>
              </w:rPr>
              <w:t>sau</w:t>
            </w:r>
            <w:proofErr w:type="gramEnd"/>
            <w:r w:rsidRPr="008E5547">
              <w:rPr>
                <w:bCs/>
              </w:rPr>
              <w:t xml:space="preserve"> de la pg. … la pg. …</w:t>
            </w:r>
          </w:p>
        </w:tc>
      </w:tr>
    </w:tbl>
    <w:p w:rsidR="00C830A9" w:rsidRPr="008E5547" w:rsidRDefault="00C830A9" w:rsidP="003D35FA">
      <w:pPr>
        <w:pStyle w:val="Subsol"/>
        <w:rPr>
          <w:rFonts w:ascii="CIDFont+F4" w:hAnsi="CIDFont+F4" w:cs="CIDFont+F4"/>
          <w:lang w:val="ro-RO" w:eastAsia="en-US"/>
        </w:rPr>
      </w:pPr>
    </w:p>
    <w:p w:rsidR="003D35FA" w:rsidRPr="008E5547" w:rsidRDefault="003D35FA" w:rsidP="003D35FA">
      <w:pPr>
        <w:pStyle w:val="Subsol"/>
        <w:rPr>
          <w:b/>
          <w:bCs/>
          <w:lang w:val="ro-RO"/>
        </w:rPr>
      </w:pPr>
      <w:r w:rsidRPr="008E5547">
        <w:rPr>
          <w:rFonts w:ascii="CIDFont+F4" w:hAnsi="CIDFont+F4" w:cs="CIDFont+F4"/>
          <w:lang w:val="ro-RO" w:eastAsia="en-US"/>
        </w:rPr>
        <w:tab/>
        <w:t xml:space="preserve">                             </w:t>
      </w:r>
      <w:r w:rsidRPr="008E5547">
        <w:rPr>
          <w:lang w:val="ro-RO" w:eastAsia="en-US"/>
        </w:rPr>
        <w:t>Tabelul de corespondență între propunerea tehnică și cerințele caietului de sarcini și specificației  tehnice:</w:t>
      </w:r>
    </w:p>
    <w:p w:rsidR="001F6EA3" w:rsidRPr="008E5547" w:rsidRDefault="001F6EA3">
      <w:pPr>
        <w:rPr>
          <w:lang w:val="ro-RO"/>
        </w:rPr>
      </w:pPr>
    </w:p>
    <w:tbl>
      <w:tblPr>
        <w:tblStyle w:val="GrilTabel"/>
        <w:tblW w:w="15066" w:type="dxa"/>
        <w:tblLayout w:type="fixed"/>
        <w:tblLook w:val="04A0"/>
      </w:tblPr>
      <w:tblGrid>
        <w:gridCol w:w="6107"/>
        <w:gridCol w:w="31"/>
        <w:gridCol w:w="4590"/>
        <w:gridCol w:w="12"/>
        <w:gridCol w:w="4252"/>
        <w:gridCol w:w="74"/>
      </w:tblGrid>
      <w:tr w:rsidR="003D35FA" w:rsidRPr="008E5547" w:rsidTr="000D61C1">
        <w:tc>
          <w:tcPr>
            <w:tcW w:w="6138" w:type="dxa"/>
            <w:gridSpan w:val="2"/>
          </w:tcPr>
          <w:p w:rsidR="003D35FA" w:rsidRPr="008E5547" w:rsidRDefault="003D35FA" w:rsidP="004750D8">
            <w:pPr>
              <w:ind w:right="-1"/>
              <w:jc w:val="center"/>
              <w:rPr>
                <w:b/>
                <w:lang w:val="ro-RO"/>
              </w:rPr>
            </w:pPr>
            <w:r w:rsidRPr="008E5547">
              <w:rPr>
                <w:b/>
                <w:lang w:val="ro-RO"/>
              </w:rPr>
              <w:t>CERINŢE TEHNICE</w:t>
            </w:r>
          </w:p>
          <w:p w:rsidR="003D35FA" w:rsidRPr="008E5547" w:rsidRDefault="003D35FA" w:rsidP="006C76EA">
            <w:pPr>
              <w:jc w:val="center"/>
              <w:rPr>
                <w:lang w:val="ro-RO"/>
              </w:rPr>
            </w:pPr>
            <w:r w:rsidRPr="008E5547">
              <w:rPr>
                <w:b/>
                <w:lang w:val="ro-RO"/>
              </w:rPr>
              <w:t>conform prevederilor din caietul de sarcini nr. 84714/18.0</w:t>
            </w:r>
            <w:r w:rsidR="006C76EA" w:rsidRPr="008E5547">
              <w:rPr>
                <w:b/>
                <w:lang w:val="ro-RO"/>
              </w:rPr>
              <w:t>3</w:t>
            </w:r>
            <w:r w:rsidRPr="008E5547">
              <w:rPr>
                <w:b/>
                <w:lang w:val="ro-RO"/>
              </w:rPr>
              <w:t xml:space="preserve">.2026 și a specificației  tehnice nr. </w:t>
            </w:r>
            <w:r w:rsidRPr="008E5547">
              <w:rPr>
                <w:b/>
                <w:bCs/>
                <w:iCs/>
                <w:lang w:val="ro-RO"/>
              </w:rPr>
              <w:t>83619/14.01.2026</w:t>
            </w:r>
          </w:p>
        </w:tc>
        <w:tc>
          <w:tcPr>
            <w:tcW w:w="4590" w:type="dxa"/>
          </w:tcPr>
          <w:p w:rsidR="003D35FA" w:rsidRPr="008E5547" w:rsidRDefault="003D35FA" w:rsidP="004750D8">
            <w:pPr>
              <w:jc w:val="center"/>
              <w:rPr>
                <w:lang w:val="ro-RO"/>
              </w:rPr>
            </w:pPr>
            <w:r w:rsidRPr="008E5547">
              <w:rPr>
                <w:b/>
                <w:lang w:val="ro-RO" w:eastAsia="en-US"/>
              </w:rPr>
              <w:t>PROPUNERE TEHNICĂ-</w:t>
            </w:r>
            <w:r w:rsidRPr="008E5547">
              <w:rPr>
                <w:lang w:val="ro-RO" w:eastAsia="en-US"/>
              </w:rPr>
              <w:t>MODALITATEA DE INDEPLINIRE</w:t>
            </w:r>
            <w:r w:rsidRPr="008E5547">
              <w:rPr>
                <w:lang w:val="ro-RO"/>
              </w:rPr>
              <w:t xml:space="preserve"> (pentru demonstrarea îndeplinirii cerinței minime)</w:t>
            </w:r>
          </w:p>
        </w:tc>
        <w:tc>
          <w:tcPr>
            <w:tcW w:w="4338" w:type="dxa"/>
            <w:gridSpan w:val="3"/>
          </w:tcPr>
          <w:p w:rsidR="003D35FA" w:rsidRPr="008E5547" w:rsidRDefault="003D35FA" w:rsidP="004750D8">
            <w:pPr>
              <w:autoSpaceDE w:val="0"/>
              <w:autoSpaceDN w:val="0"/>
              <w:adjustRightInd w:val="0"/>
              <w:jc w:val="center"/>
              <w:rPr>
                <w:lang w:val="ro-RO" w:eastAsia="en-US"/>
              </w:rPr>
            </w:pPr>
            <w:r w:rsidRPr="008E5547">
              <w:rPr>
                <w:lang w:val="ro-RO" w:eastAsia="en-US"/>
              </w:rPr>
              <w:t>CORESPONDENȚA ÎN CADRUL</w:t>
            </w:r>
          </w:p>
          <w:p w:rsidR="003D35FA" w:rsidRPr="008E5547" w:rsidRDefault="003D35FA" w:rsidP="004750D8">
            <w:pPr>
              <w:jc w:val="center"/>
              <w:rPr>
                <w:lang w:val="ro-RO"/>
              </w:rPr>
            </w:pPr>
            <w:r w:rsidRPr="008E5547">
              <w:rPr>
                <w:lang w:val="ro-RO" w:eastAsia="en-US"/>
              </w:rPr>
              <w:t>PROPUNERII TEHNICE</w:t>
            </w:r>
          </w:p>
        </w:tc>
      </w:tr>
      <w:tr w:rsidR="003D35FA" w:rsidRPr="008E5547" w:rsidTr="000D61C1">
        <w:tc>
          <w:tcPr>
            <w:tcW w:w="6138" w:type="dxa"/>
            <w:gridSpan w:val="2"/>
          </w:tcPr>
          <w:p w:rsidR="004750D8" w:rsidRPr="008E5547" w:rsidRDefault="003D35FA" w:rsidP="003D35FA">
            <w:pPr>
              <w:keepNext/>
              <w:keepLines/>
              <w:ind w:left="-77" w:firstLine="250"/>
              <w:outlineLvl w:val="1"/>
              <w:rPr>
                <w:b/>
                <w:lang w:val="ro-RO"/>
              </w:rPr>
            </w:pPr>
            <w:bookmarkStart w:id="0" w:name="_Toc478634970"/>
            <w:r w:rsidRPr="008E5547">
              <w:rPr>
                <w:b/>
                <w:bCs/>
                <w:lang w:val="ro-RO" w:eastAsia="en-US"/>
              </w:rPr>
              <w:lastRenderedPageBreak/>
              <w:t xml:space="preserve">Cerința de la punctul 3.3.1. </w:t>
            </w:r>
            <w:bookmarkStart w:id="1" w:name="_Toc478634971"/>
            <w:bookmarkEnd w:id="0"/>
            <w:r w:rsidRPr="008E5547">
              <w:rPr>
                <w:b/>
                <w:bCs/>
                <w:lang w:val="ro-RO" w:eastAsia="en-US"/>
              </w:rPr>
              <w:t>Produse solicitate</w:t>
            </w:r>
            <w:bookmarkEnd w:id="1"/>
            <w:r w:rsidRPr="008E5547">
              <w:rPr>
                <w:b/>
                <w:bCs/>
                <w:lang w:val="ro-RO" w:eastAsia="en-US"/>
              </w:rPr>
              <w:t xml:space="preserve"> din caietul de sarcini nr. </w:t>
            </w:r>
            <w:r w:rsidRPr="008E5547">
              <w:rPr>
                <w:b/>
                <w:lang w:val="ro-RO"/>
              </w:rPr>
              <w:t>84714/18.03.2026 :</w:t>
            </w:r>
          </w:p>
          <w:p w:rsidR="003D35FA" w:rsidRPr="008E5547" w:rsidRDefault="003D35FA" w:rsidP="004750D8">
            <w:pPr>
              <w:keepNext/>
              <w:keepLines/>
              <w:ind w:left="-77" w:firstLine="250"/>
              <w:outlineLvl w:val="1"/>
              <w:rPr>
                <w:b/>
                <w:bCs/>
                <w:lang w:val="ro-RO" w:eastAsia="en-US"/>
              </w:rPr>
            </w:pPr>
            <w:r w:rsidRPr="008E5547">
              <w:rPr>
                <w:i/>
                <w:iCs/>
                <w:lang w:val="ro-RO"/>
              </w:rPr>
              <w:t xml:space="preserve"> </w:t>
            </w:r>
            <w:r w:rsidRPr="008E5547">
              <w:rPr>
                <w:b/>
                <w:bCs/>
                <w:lang w:val="ro-RO" w:eastAsia="en-US"/>
              </w:rPr>
              <w:t>3.3.1. Produse solicitate</w:t>
            </w:r>
          </w:p>
          <w:tbl>
            <w:tblPr>
              <w:tblpPr w:leftFromText="180" w:rightFromText="180" w:vertAnchor="text" w:horzAnchor="margin" w:tblpY="238"/>
              <w:tblOverlap w:val="never"/>
              <w:tblW w:w="593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tblPr>
            <w:tblGrid>
              <w:gridCol w:w="978"/>
              <w:gridCol w:w="992"/>
              <w:gridCol w:w="849"/>
              <w:gridCol w:w="770"/>
              <w:gridCol w:w="1216"/>
              <w:gridCol w:w="1134"/>
            </w:tblGrid>
            <w:tr w:rsidR="003D35FA" w:rsidRPr="008E5547" w:rsidTr="00007D4B">
              <w:trPr>
                <w:cantSplit/>
                <w:trHeight w:val="1670"/>
                <w:tblHeader/>
              </w:trPr>
              <w:tc>
                <w:tcPr>
                  <w:tcW w:w="978" w:type="dxa"/>
                  <w:shd w:val="clear" w:color="auto" w:fill="auto"/>
                  <w:textDirection w:val="btLr"/>
                  <w:vAlign w:val="center"/>
                </w:tcPr>
                <w:p w:rsidR="003D35FA" w:rsidRPr="008E5547" w:rsidRDefault="003D35FA" w:rsidP="003D35FA">
                  <w:pPr>
                    <w:ind w:left="113" w:right="113"/>
                    <w:jc w:val="center"/>
                    <w:rPr>
                      <w:b/>
                      <w:lang w:val="ro-RO"/>
                    </w:rPr>
                  </w:pPr>
                  <w:r w:rsidRPr="008E5547">
                    <w:rPr>
                      <w:b/>
                      <w:lang w:val="ro-RO"/>
                    </w:rPr>
                    <w:t xml:space="preserve">Denumire </w:t>
                  </w:r>
                </w:p>
                <w:p w:rsidR="003D35FA" w:rsidRPr="008E5547" w:rsidRDefault="003D35FA" w:rsidP="003D35FA">
                  <w:pPr>
                    <w:ind w:left="113" w:right="113"/>
                    <w:jc w:val="center"/>
                    <w:rPr>
                      <w:b/>
                      <w:lang w:val="ro-RO"/>
                    </w:rPr>
                  </w:pPr>
                  <w:r w:rsidRPr="008E5547">
                    <w:rPr>
                      <w:b/>
                      <w:lang w:val="ro-RO"/>
                    </w:rPr>
                    <w:t>produs</w:t>
                  </w:r>
                </w:p>
              </w:tc>
              <w:tc>
                <w:tcPr>
                  <w:tcW w:w="992" w:type="dxa"/>
                  <w:shd w:val="clear" w:color="auto" w:fill="auto"/>
                  <w:textDirection w:val="btLr"/>
                  <w:vAlign w:val="center"/>
                </w:tcPr>
                <w:p w:rsidR="003D35FA" w:rsidRPr="008E5547" w:rsidRDefault="003D35FA" w:rsidP="003D35FA">
                  <w:pPr>
                    <w:ind w:left="113" w:right="113"/>
                    <w:jc w:val="center"/>
                    <w:rPr>
                      <w:b/>
                      <w:iCs/>
                      <w:lang w:val="ro-RO"/>
                    </w:rPr>
                  </w:pPr>
                </w:p>
                <w:p w:rsidR="003D35FA" w:rsidRPr="008E5547" w:rsidRDefault="003D35FA" w:rsidP="003D35FA">
                  <w:pPr>
                    <w:ind w:left="113" w:right="113"/>
                    <w:jc w:val="center"/>
                    <w:rPr>
                      <w:b/>
                      <w:iCs/>
                      <w:lang w:val="ro-RO"/>
                    </w:rPr>
                  </w:pPr>
                  <w:r w:rsidRPr="008E5547">
                    <w:rPr>
                      <w:b/>
                      <w:iCs/>
                      <w:lang w:val="ro-RO"/>
                    </w:rPr>
                    <w:t>Unitate de măsură</w:t>
                  </w:r>
                </w:p>
              </w:tc>
              <w:tc>
                <w:tcPr>
                  <w:tcW w:w="849" w:type="dxa"/>
                  <w:shd w:val="clear" w:color="auto" w:fill="auto"/>
                  <w:textDirection w:val="btLr"/>
                  <w:vAlign w:val="center"/>
                </w:tcPr>
                <w:p w:rsidR="003D35FA" w:rsidRPr="008E5547" w:rsidRDefault="003D35FA" w:rsidP="003D35FA">
                  <w:pPr>
                    <w:ind w:left="113" w:right="113"/>
                    <w:jc w:val="center"/>
                    <w:rPr>
                      <w:b/>
                      <w:iCs/>
                      <w:lang w:val="ro-RO"/>
                    </w:rPr>
                  </w:pPr>
                  <w:r w:rsidRPr="008E5547">
                    <w:rPr>
                      <w:b/>
                      <w:iCs/>
                      <w:lang w:val="ro-RO"/>
                    </w:rPr>
                    <w:t>Loc de livrare</w:t>
                  </w:r>
                </w:p>
              </w:tc>
              <w:tc>
                <w:tcPr>
                  <w:tcW w:w="770" w:type="dxa"/>
                  <w:shd w:val="clear" w:color="auto" w:fill="auto"/>
                  <w:textDirection w:val="btLr"/>
                  <w:vAlign w:val="center"/>
                </w:tcPr>
                <w:p w:rsidR="003D35FA" w:rsidRPr="008E5547" w:rsidRDefault="003D35FA" w:rsidP="003D35FA">
                  <w:pPr>
                    <w:ind w:left="113" w:right="113"/>
                    <w:jc w:val="center"/>
                    <w:rPr>
                      <w:b/>
                      <w:iCs/>
                      <w:lang w:val="ro-RO"/>
                    </w:rPr>
                  </w:pPr>
                  <w:r w:rsidRPr="008E5547">
                    <w:rPr>
                      <w:b/>
                      <w:iCs/>
                      <w:lang w:val="ro-RO"/>
                    </w:rPr>
                    <w:t>Data de livrare solicitată</w:t>
                  </w:r>
                </w:p>
              </w:tc>
              <w:tc>
                <w:tcPr>
                  <w:tcW w:w="1216" w:type="dxa"/>
                  <w:shd w:val="clear" w:color="auto" w:fill="auto"/>
                  <w:textDirection w:val="btLr"/>
                  <w:vAlign w:val="center"/>
                </w:tcPr>
                <w:p w:rsidR="003D35FA" w:rsidRPr="008E5547" w:rsidRDefault="003D35FA" w:rsidP="003D35FA">
                  <w:pPr>
                    <w:ind w:left="113" w:right="113"/>
                    <w:jc w:val="center"/>
                    <w:rPr>
                      <w:b/>
                      <w:iCs/>
                      <w:lang w:val="ro-RO"/>
                    </w:rPr>
                  </w:pPr>
                </w:p>
                <w:p w:rsidR="003D35FA" w:rsidRPr="008E5547" w:rsidRDefault="003D35FA" w:rsidP="003D35FA">
                  <w:pPr>
                    <w:ind w:left="113" w:right="113"/>
                    <w:rPr>
                      <w:b/>
                      <w:iCs/>
                      <w:lang w:val="ro-RO"/>
                    </w:rPr>
                  </w:pPr>
                  <w:r w:rsidRPr="008E5547">
                    <w:rPr>
                      <w:b/>
                      <w:iCs/>
                      <w:lang w:val="ro-RO"/>
                    </w:rPr>
                    <w:t>Specificații tehnice sau cerințe de performanță/ funcționale minime</w:t>
                  </w:r>
                </w:p>
                <w:p w:rsidR="003D35FA" w:rsidRPr="008E5547" w:rsidRDefault="003D35FA" w:rsidP="003D35FA">
                  <w:pPr>
                    <w:ind w:left="113" w:right="113"/>
                    <w:jc w:val="center"/>
                    <w:rPr>
                      <w:b/>
                      <w:iCs/>
                      <w:lang w:val="ro-RO"/>
                    </w:rPr>
                  </w:pPr>
                </w:p>
              </w:tc>
              <w:tc>
                <w:tcPr>
                  <w:tcW w:w="1134" w:type="dxa"/>
                  <w:textDirection w:val="btLr"/>
                  <w:vAlign w:val="center"/>
                </w:tcPr>
                <w:p w:rsidR="003D35FA" w:rsidRPr="008E5547" w:rsidRDefault="003D35FA" w:rsidP="003D35FA">
                  <w:pPr>
                    <w:ind w:left="113" w:right="113"/>
                    <w:jc w:val="center"/>
                    <w:rPr>
                      <w:rFonts w:eastAsia="Calibri"/>
                      <w:b/>
                      <w:lang w:val="ro-RO"/>
                    </w:rPr>
                  </w:pPr>
                  <w:r w:rsidRPr="008E5547">
                    <w:rPr>
                      <w:rFonts w:eastAsia="Calibri"/>
                      <w:b/>
                      <w:lang w:val="ro-RO"/>
                    </w:rPr>
                    <w:t>Durata minima de garanție</w:t>
                  </w:r>
                </w:p>
                <w:p w:rsidR="003D35FA" w:rsidRPr="008E5547" w:rsidRDefault="003D35FA" w:rsidP="003D35FA">
                  <w:pPr>
                    <w:ind w:left="113" w:right="113"/>
                    <w:jc w:val="center"/>
                    <w:rPr>
                      <w:b/>
                      <w:iCs/>
                      <w:lang w:val="ro-RO"/>
                    </w:rPr>
                  </w:pPr>
                  <w:r w:rsidRPr="008E5547">
                    <w:rPr>
                      <w:rFonts w:eastAsia="Calibri"/>
                      <w:b/>
                      <w:lang w:val="ro-RO"/>
                    </w:rPr>
                    <w:t>/termen de valabilitate</w:t>
                  </w:r>
                </w:p>
              </w:tc>
            </w:tr>
            <w:tr w:rsidR="003D35FA" w:rsidRPr="008E5547" w:rsidTr="00007D4B">
              <w:trPr>
                <w:trHeight w:val="192"/>
                <w:tblHeader/>
              </w:trPr>
              <w:tc>
                <w:tcPr>
                  <w:tcW w:w="978" w:type="dxa"/>
                  <w:shd w:val="clear" w:color="auto" w:fill="auto"/>
                  <w:vAlign w:val="center"/>
                </w:tcPr>
                <w:p w:rsidR="003D35FA" w:rsidRPr="008E5547" w:rsidRDefault="003D35FA" w:rsidP="003D35FA">
                  <w:pPr>
                    <w:ind w:left="90"/>
                    <w:jc w:val="center"/>
                    <w:rPr>
                      <w:b/>
                      <w:iCs/>
                      <w:lang w:val="ro-RO"/>
                    </w:rPr>
                  </w:pPr>
                  <w:r w:rsidRPr="008E5547">
                    <w:rPr>
                      <w:b/>
                      <w:iCs/>
                      <w:lang w:val="ro-RO"/>
                    </w:rPr>
                    <w:t>1</w:t>
                  </w:r>
                </w:p>
              </w:tc>
              <w:tc>
                <w:tcPr>
                  <w:tcW w:w="992" w:type="dxa"/>
                  <w:shd w:val="clear" w:color="auto" w:fill="auto"/>
                  <w:vAlign w:val="center"/>
                </w:tcPr>
                <w:p w:rsidR="003D35FA" w:rsidRPr="008E5547" w:rsidRDefault="003D35FA" w:rsidP="003D35FA">
                  <w:pPr>
                    <w:ind w:left="90"/>
                    <w:jc w:val="center"/>
                    <w:rPr>
                      <w:b/>
                      <w:iCs/>
                      <w:lang w:val="ro-RO"/>
                    </w:rPr>
                  </w:pPr>
                  <w:r w:rsidRPr="008E5547">
                    <w:rPr>
                      <w:b/>
                      <w:iCs/>
                      <w:lang w:val="ro-RO"/>
                    </w:rPr>
                    <w:t>2</w:t>
                  </w:r>
                </w:p>
              </w:tc>
              <w:tc>
                <w:tcPr>
                  <w:tcW w:w="849" w:type="dxa"/>
                  <w:shd w:val="clear" w:color="auto" w:fill="auto"/>
                </w:tcPr>
                <w:p w:rsidR="003D35FA" w:rsidRPr="008E5547" w:rsidRDefault="003D35FA" w:rsidP="003D35FA">
                  <w:pPr>
                    <w:ind w:left="90"/>
                    <w:jc w:val="center"/>
                    <w:rPr>
                      <w:b/>
                      <w:iCs/>
                      <w:lang w:val="ro-RO"/>
                    </w:rPr>
                  </w:pPr>
                  <w:r w:rsidRPr="008E5547">
                    <w:rPr>
                      <w:b/>
                      <w:iCs/>
                      <w:lang w:val="ro-RO"/>
                    </w:rPr>
                    <w:t>3</w:t>
                  </w:r>
                </w:p>
              </w:tc>
              <w:tc>
                <w:tcPr>
                  <w:tcW w:w="770" w:type="dxa"/>
                  <w:shd w:val="clear" w:color="auto" w:fill="auto"/>
                </w:tcPr>
                <w:p w:rsidR="003D35FA" w:rsidRPr="008E5547" w:rsidRDefault="003D35FA" w:rsidP="003D35FA">
                  <w:pPr>
                    <w:ind w:left="90"/>
                    <w:jc w:val="center"/>
                    <w:rPr>
                      <w:b/>
                      <w:iCs/>
                      <w:lang w:val="ro-RO"/>
                    </w:rPr>
                  </w:pPr>
                  <w:r w:rsidRPr="008E5547">
                    <w:rPr>
                      <w:b/>
                      <w:iCs/>
                      <w:lang w:val="ro-RO"/>
                    </w:rPr>
                    <w:t>4</w:t>
                  </w:r>
                </w:p>
              </w:tc>
              <w:tc>
                <w:tcPr>
                  <w:tcW w:w="1216" w:type="dxa"/>
                  <w:shd w:val="clear" w:color="auto" w:fill="auto"/>
                </w:tcPr>
                <w:p w:rsidR="003D35FA" w:rsidRPr="008E5547" w:rsidRDefault="003D35FA" w:rsidP="003D35FA">
                  <w:pPr>
                    <w:ind w:left="90"/>
                    <w:jc w:val="center"/>
                    <w:rPr>
                      <w:b/>
                      <w:iCs/>
                      <w:lang w:val="ro-RO"/>
                    </w:rPr>
                  </w:pPr>
                  <w:r w:rsidRPr="008E5547">
                    <w:rPr>
                      <w:b/>
                      <w:iCs/>
                      <w:lang w:val="ro-RO"/>
                    </w:rPr>
                    <w:t>5</w:t>
                  </w:r>
                </w:p>
              </w:tc>
              <w:tc>
                <w:tcPr>
                  <w:tcW w:w="1134" w:type="dxa"/>
                </w:tcPr>
                <w:p w:rsidR="003D35FA" w:rsidRPr="008E5547" w:rsidRDefault="003D35FA" w:rsidP="003D35FA">
                  <w:pPr>
                    <w:ind w:left="90"/>
                    <w:jc w:val="center"/>
                    <w:rPr>
                      <w:b/>
                      <w:iCs/>
                      <w:lang w:val="ro-RO"/>
                    </w:rPr>
                  </w:pPr>
                  <w:r w:rsidRPr="008E5547">
                    <w:rPr>
                      <w:b/>
                      <w:iCs/>
                      <w:lang w:val="ro-RO"/>
                    </w:rPr>
                    <w:t>7</w:t>
                  </w:r>
                </w:p>
              </w:tc>
            </w:tr>
            <w:tr w:rsidR="003D35FA" w:rsidRPr="008E5547" w:rsidTr="00007D4B">
              <w:trPr>
                <w:cantSplit/>
                <w:trHeight w:val="1335"/>
                <w:tblHeader/>
              </w:trPr>
              <w:tc>
                <w:tcPr>
                  <w:tcW w:w="978" w:type="dxa"/>
                  <w:shd w:val="clear" w:color="auto" w:fill="auto"/>
                  <w:vAlign w:val="center"/>
                </w:tcPr>
                <w:p w:rsidR="003D35FA" w:rsidRPr="008E5547" w:rsidRDefault="003D35FA" w:rsidP="003D35FA">
                  <w:pPr>
                    <w:jc w:val="center"/>
                    <w:rPr>
                      <w:i/>
                      <w:lang w:val="ro-RO"/>
                    </w:rPr>
                  </w:pPr>
                  <w:r w:rsidRPr="008E5547">
                    <w:rPr>
                      <w:i/>
                      <w:iCs/>
                      <w:lang w:val="ro-RO"/>
                    </w:rPr>
                    <w:t>Mănuși de protecție pentru pompieri</w:t>
                  </w:r>
                </w:p>
              </w:tc>
              <w:tc>
                <w:tcPr>
                  <w:tcW w:w="992" w:type="dxa"/>
                  <w:shd w:val="clear" w:color="auto" w:fill="auto"/>
                  <w:vAlign w:val="center"/>
                </w:tcPr>
                <w:p w:rsidR="003D35FA" w:rsidRPr="008E5547" w:rsidRDefault="003D35FA" w:rsidP="003D35FA">
                  <w:pPr>
                    <w:jc w:val="center"/>
                    <w:rPr>
                      <w:iCs/>
                      <w:lang w:val="ro-RO"/>
                    </w:rPr>
                  </w:pPr>
                  <w:r w:rsidRPr="008E5547">
                    <w:rPr>
                      <w:iCs/>
                      <w:lang w:val="ro-RO"/>
                    </w:rPr>
                    <w:t>perechi</w:t>
                  </w:r>
                </w:p>
              </w:tc>
              <w:tc>
                <w:tcPr>
                  <w:tcW w:w="849" w:type="dxa"/>
                  <w:shd w:val="clear" w:color="auto" w:fill="auto"/>
                  <w:textDirection w:val="btLr"/>
                  <w:vAlign w:val="center"/>
                </w:tcPr>
                <w:p w:rsidR="003D35FA" w:rsidRPr="008E5547" w:rsidRDefault="003D35FA" w:rsidP="003D35FA">
                  <w:pPr>
                    <w:ind w:left="113" w:right="113"/>
                    <w:jc w:val="center"/>
                    <w:rPr>
                      <w:b/>
                      <w:bCs/>
                      <w:iCs/>
                      <w:lang w:val="ro-RO"/>
                    </w:rPr>
                  </w:pPr>
                  <w:r w:rsidRPr="008E5547">
                    <w:rPr>
                      <w:b/>
                      <w:bCs/>
                      <w:iCs/>
                      <w:lang w:val="ro-RO"/>
                    </w:rPr>
                    <w:t>D.R.P. MIZIL</w:t>
                  </w:r>
                </w:p>
                <w:p w:rsidR="003D35FA" w:rsidRPr="008E5547" w:rsidRDefault="003D35FA" w:rsidP="003D35FA">
                  <w:pPr>
                    <w:ind w:left="113" w:right="113"/>
                    <w:jc w:val="center"/>
                    <w:rPr>
                      <w:b/>
                      <w:bCs/>
                      <w:i/>
                      <w:iCs/>
                      <w:lang w:val="ro-RO"/>
                    </w:rPr>
                  </w:pPr>
                </w:p>
              </w:tc>
              <w:tc>
                <w:tcPr>
                  <w:tcW w:w="770" w:type="dxa"/>
                  <w:shd w:val="clear" w:color="auto" w:fill="auto"/>
                  <w:vAlign w:val="center"/>
                </w:tcPr>
                <w:p w:rsidR="003D35FA" w:rsidRPr="008E5547" w:rsidRDefault="003D35FA" w:rsidP="003D35FA">
                  <w:pPr>
                    <w:jc w:val="center"/>
                    <w:rPr>
                      <w:bCs/>
                      <w:iCs/>
                      <w:lang w:val="ro-RO"/>
                    </w:rPr>
                  </w:pPr>
                  <w:r w:rsidRPr="008E5547">
                    <w:rPr>
                      <w:bCs/>
                      <w:iCs/>
                      <w:lang w:val="ro-RO"/>
                    </w:rPr>
                    <w:t>max.</w:t>
                  </w:r>
                </w:p>
                <w:p w:rsidR="003D35FA" w:rsidRPr="008E5547" w:rsidRDefault="003D35FA" w:rsidP="003D35FA">
                  <w:pPr>
                    <w:jc w:val="center"/>
                    <w:rPr>
                      <w:bCs/>
                      <w:iCs/>
                      <w:lang w:val="ro-RO"/>
                    </w:rPr>
                  </w:pPr>
                  <w:r w:rsidRPr="008E5547">
                    <w:rPr>
                      <w:bCs/>
                      <w:iCs/>
                      <w:lang w:val="ro-RO"/>
                    </w:rPr>
                    <w:t>120</w:t>
                  </w:r>
                </w:p>
                <w:p w:rsidR="003D35FA" w:rsidRPr="008E5547" w:rsidRDefault="003D35FA" w:rsidP="003D35FA">
                  <w:pPr>
                    <w:jc w:val="center"/>
                    <w:rPr>
                      <w:bCs/>
                      <w:iCs/>
                      <w:lang w:val="ro-RO"/>
                    </w:rPr>
                  </w:pPr>
                  <w:r w:rsidRPr="008E5547">
                    <w:rPr>
                      <w:bCs/>
                      <w:iCs/>
                      <w:lang w:val="ro-RO"/>
                    </w:rPr>
                    <w:t>de zile</w:t>
                  </w:r>
                </w:p>
              </w:tc>
              <w:tc>
                <w:tcPr>
                  <w:tcW w:w="1216" w:type="dxa"/>
                  <w:shd w:val="clear" w:color="auto" w:fill="auto"/>
                  <w:textDirection w:val="btLr"/>
                  <w:vAlign w:val="center"/>
                </w:tcPr>
                <w:p w:rsidR="003D35FA" w:rsidRPr="008E5547" w:rsidRDefault="003D35FA" w:rsidP="003D35FA">
                  <w:pPr>
                    <w:ind w:left="113" w:right="113"/>
                    <w:jc w:val="center"/>
                    <w:rPr>
                      <w:b/>
                      <w:iCs/>
                      <w:highlight w:val="lightGray"/>
                      <w:lang w:val="ro-RO"/>
                    </w:rPr>
                  </w:pPr>
                  <w:r w:rsidRPr="008E5547">
                    <w:rPr>
                      <w:lang w:val="ro-RO"/>
                    </w:rPr>
                    <w:t>S.T.  nr. 83619 din 14.01.2026</w:t>
                  </w:r>
                </w:p>
              </w:tc>
              <w:tc>
                <w:tcPr>
                  <w:tcW w:w="1134" w:type="dxa"/>
                  <w:vAlign w:val="center"/>
                </w:tcPr>
                <w:p w:rsidR="003D35FA" w:rsidRPr="008E5547" w:rsidRDefault="003D35FA" w:rsidP="003D35FA">
                  <w:pPr>
                    <w:jc w:val="center"/>
                    <w:rPr>
                      <w:bCs/>
                      <w:iCs/>
                      <w:highlight w:val="yellow"/>
                      <w:lang w:val="ro-RO"/>
                    </w:rPr>
                  </w:pPr>
                  <w:r w:rsidRPr="008E5547">
                    <w:rPr>
                      <w:bCs/>
                      <w:iCs/>
                      <w:lang w:val="ro-RO"/>
                    </w:rPr>
                    <w:t>conform pct. 3.6</w:t>
                  </w:r>
                </w:p>
              </w:tc>
            </w:tr>
          </w:tbl>
          <w:p w:rsidR="0061113D" w:rsidRPr="008E5547" w:rsidRDefault="0061113D" w:rsidP="003D35FA">
            <w:pPr>
              <w:jc w:val="both"/>
              <w:rPr>
                <w:b/>
                <w:lang w:val="ro-RO"/>
              </w:rPr>
            </w:pPr>
          </w:p>
          <w:p w:rsidR="003D35FA" w:rsidRPr="008E5547" w:rsidRDefault="003D35FA" w:rsidP="003D35FA">
            <w:pPr>
              <w:jc w:val="both"/>
              <w:rPr>
                <w:lang w:val="ro-RO"/>
              </w:rPr>
            </w:pPr>
            <w:r w:rsidRPr="008E5547">
              <w:rPr>
                <w:b/>
                <w:lang w:val="ro-RO"/>
              </w:rPr>
              <w:t xml:space="preserve">A: </w:t>
            </w:r>
            <w:r w:rsidRPr="008E5547">
              <w:rPr>
                <w:rFonts w:eastAsia="SimSun"/>
                <w:iCs/>
                <w:lang w:val="ro-RO"/>
              </w:rPr>
              <w:t>C</w:t>
            </w:r>
            <w:r w:rsidRPr="008E5547">
              <w:rPr>
                <w:lang w:val="ro-RO"/>
              </w:rPr>
              <w:t>antităţi minime și maxime pentru acordul – cadru, respectiv pentru cel mai mare contract subsecvent:</w:t>
            </w:r>
          </w:p>
          <w:tbl>
            <w:tblPr>
              <w:tblW w:w="549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5"/>
              <w:gridCol w:w="1098"/>
              <w:gridCol w:w="777"/>
              <w:gridCol w:w="833"/>
              <w:gridCol w:w="728"/>
              <w:gridCol w:w="786"/>
            </w:tblGrid>
            <w:tr w:rsidR="003D35FA" w:rsidRPr="008E5547" w:rsidTr="00007D4B">
              <w:trPr>
                <w:trHeight w:val="786"/>
                <w:tblHeader/>
              </w:trPr>
              <w:tc>
                <w:tcPr>
                  <w:tcW w:w="1275" w:type="dxa"/>
                  <w:vMerge w:val="restart"/>
                  <w:tcBorders>
                    <w:top w:val="single" w:sz="4" w:space="0" w:color="auto"/>
                    <w:left w:val="single" w:sz="4" w:space="0" w:color="auto"/>
                    <w:bottom w:val="single" w:sz="4" w:space="0" w:color="auto"/>
                    <w:right w:val="single" w:sz="4" w:space="0" w:color="auto"/>
                  </w:tcBorders>
                  <w:vAlign w:val="center"/>
                </w:tcPr>
                <w:p w:rsidR="003D35FA" w:rsidRPr="008E5547" w:rsidRDefault="003D35FA" w:rsidP="001F6EA3">
                  <w:pPr>
                    <w:jc w:val="center"/>
                    <w:rPr>
                      <w:b/>
                      <w:lang w:val="ro-RO"/>
                    </w:rPr>
                  </w:pPr>
                  <w:r w:rsidRPr="008E5547">
                    <w:rPr>
                      <w:b/>
                      <w:lang w:val="ro-RO"/>
                    </w:rPr>
                    <w:t xml:space="preserve">      Denumire produs</w:t>
                  </w:r>
                </w:p>
              </w:tc>
              <w:tc>
                <w:tcPr>
                  <w:tcW w:w="1098" w:type="dxa"/>
                  <w:vMerge w:val="restart"/>
                  <w:tcBorders>
                    <w:top w:val="single" w:sz="4" w:space="0" w:color="auto"/>
                    <w:left w:val="single" w:sz="4" w:space="0" w:color="auto"/>
                    <w:right w:val="single" w:sz="4" w:space="0" w:color="auto"/>
                  </w:tcBorders>
                  <w:vAlign w:val="center"/>
                </w:tcPr>
                <w:p w:rsidR="003D35FA" w:rsidRPr="008E5547" w:rsidRDefault="003D35FA" w:rsidP="001F6EA3">
                  <w:pPr>
                    <w:jc w:val="center"/>
                    <w:rPr>
                      <w:b/>
                      <w:lang w:val="ro-RO"/>
                    </w:rPr>
                  </w:pPr>
                  <w:r w:rsidRPr="008E5547">
                    <w:rPr>
                      <w:b/>
                      <w:lang w:val="ro-RO"/>
                    </w:rPr>
                    <w:t>U.M.</w:t>
                  </w:r>
                </w:p>
                <w:p w:rsidR="003D35FA" w:rsidRPr="008E5547" w:rsidRDefault="003D35FA" w:rsidP="001F6EA3">
                  <w:pPr>
                    <w:jc w:val="center"/>
                    <w:rPr>
                      <w:b/>
                      <w:lang w:val="ro-RO"/>
                    </w:rPr>
                  </w:pPr>
                </w:p>
              </w:tc>
              <w:tc>
                <w:tcPr>
                  <w:tcW w:w="1610" w:type="dxa"/>
                  <w:gridSpan w:val="2"/>
                  <w:tcBorders>
                    <w:top w:val="single" w:sz="4" w:space="0" w:color="auto"/>
                    <w:left w:val="single" w:sz="4" w:space="0" w:color="auto"/>
                    <w:bottom w:val="single" w:sz="4" w:space="0" w:color="auto"/>
                    <w:right w:val="single" w:sz="4" w:space="0" w:color="auto"/>
                  </w:tcBorders>
                  <w:vAlign w:val="center"/>
                </w:tcPr>
                <w:p w:rsidR="003D35FA" w:rsidRPr="008E5547" w:rsidRDefault="003D35FA" w:rsidP="001F6EA3">
                  <w:pPr>
                    <w:jc w:val="center"/>
                    <w:rPr>
                      <w:b/>
                      <w:lang w:val="ro-RO"/>
                    </w:rPr>
                  </w:pPr>
                  <w:r w:rsidRPr="008E5547">
                    <w:rPr>
                      <w:b/>
                      <w:lang w:val="ro-RO"/>
                    </w:rPr>
                    <w:t xml:space="preserve">Cantități estimate </w:t>
                  </w:r>
                </w:p>
                <w:p w:rsidR="003D35FA" w:rsidRPr="008E5547" w:rsidRDefault="003D35FA" w:rsidP="001F6EA3">
                  <w:pPr>
                    <w:jc w:val="center"/>
                    <w:rPr>
                      <w:b/>
                      <w:lang w:val="ro-RO"/>
                    </w:rPr>
                  </w:pPr>
                  <w:r w:rsidRPr="008E5547">
                    <w:rPr>
                      <w:b/>
                      <w:lang w:val="ro-RO"/>
                    </w:rPr>
                    <w:t xml:space="preserve">acord – cadru </w:t>
                  </w:r>
                </w:p>
              </w:tc>
              <w:tc>
                <w:tcPr>
                  <w:tcW w:w="1513" w:type="dxa"/>
                  <w:gridSpan w:val="2"/>
                  <w:tcBorders>
                    <w:top w:val="single" w:sz="4" w:space="0" w:color="auto"/>
                    <w:left w:val="single" w:sz="4" w:space="0" w:color="auto"/>
                    <w:bottom w:val="nil"/>
                    <w:right w:val="single" w:sz="4" w:space="0" w:color="auto"/>
                  </w:tcBorders>
                  <w:vAlign w:val="center"/>
                </w:tcPr>
                <w:p w:rsidR="003D35FA" w:rsidRPr="008E5547" w:rsidRDefault="003D35FA" w:rsidP="001F6EA3">
                  <w:pPr>
                    <w:jc w:val="center"/>
                    <w:rPr>
                      <w:b/>
                      <w:lang w:val="ro-RO"/>
                    </w:rPr>
                  </w:pPr>
                  <w:r w:rsidRPr="008E5547">
                    <w:rPr>
                      <w:b/>
                      <w:lang w:val="ro-RO"/>
                    </w:rPr>
                    <w:t>Cantități estimate un contract subsecvent</w:t>
                  </w:r>
                </w:p>
                <w:p w:rsidR="003D35FA" w:rsidRPr="008E5547" w:rsidRDefault="003D35FA" w:rsidP="001F6EA3">
                  <w:pPr>
                    <w:rPr>
                      <w:b/>
                      <w:lang w:val="ro-RO"/>
                    </w:rPr>
                  </w:pPr>
                </w:p>
              </w:tc>
            </w:tr>
            <w:tr w:rsidR="003D35FA" w:rsidRPr="008E5547" w:rsidTr="00007D4B">
              <w:trPr>
                <w:trHeight w:val="273"/>
              </w:trPr>
              <w:tc>
                <w:tcPr>
                  <w:tcW w:w="1275" w:type="dxa"/>
                  <w:vMerge/>
                  <w:tcBorders>
                    <w:top w:val="single" w:sz="4" w:space="0" w:color="auto"/>
                    <w:left w:val="single" w:sz="4" w:space="0" w:color="auto"/>
                    <w:bottom w:val="single" w:sz="4" w:space="0" w:color="auto"/>
                    <w:right w:val="single" w:sz="4" w:space="0" w:color="auto"/>
                  </w:tcBorders>
                  <w:vAlign w:val="center"/>
                </w:tcPr>
                <w:p w:rsidR="003D35FA" w:rsidRPr="008E5547" w:rsidRDefault="003D35FA" w:rsidP="001F6EA3">
                  <w:pPr>
                    <w:rPr>
                      <w:b/>
                      <w:lang w:val="ro-RO"/>
                    </w:rPr>
                  </w:pPr>
                </w:p>
              </w:tc>
              <w:tc>
                <w:tcPr>
                  <w:tcW w:w="1098" w:type="dxa"/>
                  <w:vMerge/>
                  <w:tcBorders>
                    <w:left w:val="single" w:sz="4" w:space="0" w:color="auto"/>
                    <w:bottom w:val="single" w:sz="4" w:space="0" w:color="auto"/>
                    <w:right w:val="single" w:sz="4" w:space="0" w:color="auto"/>
                  </w:tcBorders>
                  <w:vAlign w:val="center"/>
                </w:tcPr>
                <w:p w:rsidR="003D35FA" w:rsidRPr="008E5547" w:rsidRDefault="003D35FA" w:rsidP="001F6EA3">
                  <w:pPr>
                    <w:rPr>
                      <w:b/>
                      <w:lang w:val="ro-RO"/>
                    </w:rPr>
                  </w:pPr>
                </w:p>
              </w:tc>
              <w:tc>
                <w:tcPr>
                  <w:tcW w:w="777" w:type="dxa"/>
                  <w:tcBorders>
                    <w:top w:val="single" w:sz="4" w:space="0" w:color="auto"/>
                    <w:left w:val="single" w:sz="4" w:space="0" w:color="auto"/>
                    <w:bottom w:val="single" w:sz="4" w:space="0" w:color="auto"/>
                    <w:right w:val="single" w:sz="4" w:space="0" w:color="auto"/>
                  </w:tcBorders>
                  <w:vAlign w:val="center"/>
                </w:tcPr>
                <w:p w:rsidR="003D35FA" w:rsidRPr="008E5547" w:rsidRDefault="003D35FA" w:rsidP="001F6EA3">
                  <w:pPr>
                    <w:jc w:val="center"/>
                    <w:rPr>
                      <w:b/>
                      <w:lang w:val="ro-RO"/>
                    </w:rPr>
                  </w:pPr>
                  <w:r w:rsidRPr="008E5547">
                    <w:rPr>
                      <w:b/>
                      <w:lang w:val="ro-RO"/>
                    </w:rPr>
                    <w:t>Min.</w:t>
                  </w:r>
                </w:p>
              </w:tc>
              <w:tc>
                <w:tcPr>
                  <w:tcW w:w="833" w:type="dxa"/>
                  <w:tcBorders>
                    <w:top w:val="single" w:sz="4" w:space="0" w:color="auto"/>
                    <w:left w:val="single" w:sz="4" w:space="0" w:color="auto"/>
                    <w:bottom w:val="single" w:sz="4" w:space="0" w:color="auto"/>
                    <w:right w:val="single" w:sz="4" w:space="0" w:color="auto"/>
                  </w:tcBorders>
                  <w:vAlign w:val="center"/>
                </w:tcPr>
                <w:p w:rsidR="003D35FA" w:rsidRPr="008E5547" w:rsidRDefault="003D35FA" w:rsidP="001F6EA3">
                  <w:pPr>
                    <w:jc w:val="center"/>
                    <w:rPr>
                      <w:b/>
                      <w:lang w:val="ro-RO"/>
                    </w:rPr>
                  </w:pPr>
                  <w:r w:rsidRPr="008E5547">
                    <w:rPr>
                      <w:b/>
                      <w:lang w:val="ro-RO"/>
                    </w:rPr>
                    <w:t>Max.</w:t>
                  </w:r>
                </w:p>
              </w:tc>
              <w:tc>
                <w:tcPr>
                  <w:tcW w:w="728" w:type="dxa"/>
                  <w:tcBorders>
                    <w:top w:val="single" w:sz="4" w:space="0" w:color="auto"/>
                    <w:left w:val="single" w:sz="4" w:space="0" w:color="auto"/>
                    <w:bottom w:val="single" w:sz="4" w:space="0" w:color="auto"/>
                    <w:right w:val="single" w:sz="4" w:space="0" w:color="auto"/>
                  </w:tcBorders>
                  <w:vAlign w:val="center"/>
                </w:tcPr>
                <w:p w:rsidR="003D35FA" w:rsidRPr="008E5547" w:rsidRDefault="003D35FA" w:rsidP="001F6EA3">
                  <w:pPr>
                    <w:jc w:val="center"/>
                    <w:rPr>
                      <w:b/>
                      <w:lang w:val="ro-RO"/>
                    </w:rPr>
                  </w:pPr>
                  <w:r w:rsidRPr="008E5547">
                    <w:rPr>
                      <w:b/>
                      <w:lang w:val="ro-RO"/>
                    </w:rPr>
                    <w:t>Min.</w:t>
                  </w:r>
                </w:p>
              </w:tc>
              <w:tc>
                <w:tcPr>
                  <w:tcW w:w="786" w:type="dxa"/>
                  <w:tcBorders>
                    <w:top w:val="single" w:sz="4" w:space="0" w:color="auto"/>
                    <w:left w:val="single" w:sz="4" w:space="0" w:color="auto"/>
                    <w:bottom w:val="single" w:sz="4" w:space="0" w:color="auto"/>
                    <w:right w:val="single" w:sz="4" w:space="0" w:color="auto"/>
                  </w:tcBorders>
                  <w:vAlign w:val="center"/>
                </w:tcPr>
                <w:p w:rsidR="003D35FA" w:rsidRPr="008E5547" w:rsidRDefault="003D35FA" w:rsidP="001F6EA3">
                  <w:pPr>
                    <w:jc w:val="center"/>
                    <w:rPr>
                      <w:b/>
                      <w:lang w:val="ro-RO"/>
                    </w:rPr>
                  </w:pPr>
                  <w:r w:rsidRPr="008E5547">
                    <w:rPr>
                      <w:b/>
                      <w:lang w:val="ro-RO"/>
                    </w:rPr>
                    <w:t>Max.</w:t>
                  </w:r>
                </w:p>
              </w:tc>
            </w:tr>
            <w:tr w:rsidR="003D35FA" w:rsidRPr="008E5547" w:rsidTr="00007D4B">
              <w:trPr>
                <w:trHeight w:val="782"/>
              </w:trPr>
              <w:tc>
                <w:tcPr>
                  <w:tcW w:w="1275" w:type="dxa"/>
                  <w:tcBorders>
                    <w:top w:val="single" w:sz="4" w:space="0" w:color="auto"/>
                    <w:left w:val="single" w:sz="4" w:space="0" w:color="auto"/>
                    <w:bottom w:val="single" w:sz="4" w:space="0" w:color="auto"/>
                    <w:right w:val="single" w:sz="4" w:space="0" w:color="auto"/>
                  </w:tcBorders>
                  <w:vAlign w:val="center"/>
                </w:tcPr>
                <w:p w:rsidR="003D35FA" w:rsidRPr="008E5547" w:rsidRDefault="003D35FA" w:rsidP="001F6EA3">
                  <w:pPr>
                    <w:jc w:val="center"/>
                    <w:rPr>
                      <w:b/>
                      <w:lang w:val="ro-RO"/>
                    </w:rPr>
                  </w:pPr>
                  <w:r w:rsidRPr="008E5547">
                    <w:rPr>
                      <w:b/>
                      <w:i/>
                      <w:iCs/>
                      <w:lang w:val="ro-RO"/>
                    </w:rPr>
                    <w:t>Mănuși de protecție pentru pompieri</w:t>
                  </w:r>
                </w:p>
              </w:tc>
              <w:tc>
                <w:tcPr>
                  <w:tcW w:w="1098" w:type="dxa"/>
                  <w:tcBorders>
                    <w:top w:val="single" w:sz="4" w:space="0" w:color="auto"/>
                    <w:left w:val="single" w:sz="4" w:space="0" w:color="auto"/>
                    <w:bottom w:val="single" w:sz="4" w:space="0" w:color="auto"/>
                    <w:right w:val="single" w:sz="4" w:space="0" w:color="auto"/>
                  </w:tcBorders>
                  <w:vAlign w:val="center"/>
                </w:tcPr>
                <w:p w:rsidR="003D35FA" w:rsidRPr="008E5547" w:rsidRDefault="003D35FA" w:rsidP="001F6EA3">
                  <w:pPr>
                    <w:jc w:val="center"/>
                    <w:rPr>
                      <w:lang w:val="ro-RO"/>
                    </w:rPr>
                  </w:pPr>
                  <w:r w:rsidRPr="008E5547">
                    <w:rPr>
                      <w:lang w:val="ro-RO"/>
                    </w:rPr>
                    <w:t>perechi</w:t>
                  </w:r>
                </w:p>
                <w:p w:rsidR="003D35FA" w:rsidRPr="008E5547" w:rsidRDefault="003D35FA" w:rsidP="001F6EA3">
                  <w:pPr>
                    <w:jc w:val="center"/>
                    <w:rPr>
                      <w:lang w:val="ro-RO"/>
                    </w:rPr>
                  </w:pPr>
                </w:p>
              </w:tc>
              <w:tc>
                <w:tcPr>
                  <w:tcW w:w="777" w:type="dxa"/>
                  <w:tcBorders>
                    <w:top w:val="single" w:sz="4" w:space="0" w:color="auto"/>
                    <w:left w:val="single" w:sz="4" w:space="0" w:color="auto"/>
                    <w:bottom w:val="single" w:sz="4" w:space="0" w:color="auto"/>
                    <w:right w:val="single" w:sz="4" w:space="0" w:color="auto"/>
                  </w:tcBorders>
                  <w:vAlign w:val="center"/>
                </w:tcPr>
                <w:p w:rsidR="003D35FA" w:rsidRPr="008E5547" w:rsidRDefault="003D35FA" w:rsidP="0019547B">
                  <w:pPr>
                    <w:rPr>
                      <w:b/>
                      <w:i/>
                      <w:lang w:val="ro-RO"/>
                    </w:rPr>
                  </w:pPr>
                  <w:r w:rsidRPr="008E5547">
                    <w:rPr>
                      <w:b/>
                      <w:i/>
                      <w:lang w:val="ro-RO"/>
                    </w:rPr>
                    <w:t>2.000</w:t>
                  </w:r>
                </w:p>
              </w:tc>
              <w:tc>
                <w:tcPr>
                  <w:tcW w:w="833" w:type="dxa"/>
                  <w:tcBorders>
                    <w:top w:val="single" w:sz="4" w:space="0" w:color="auto"/>
                    <w:left w:val="single" w:sz="4" w:space="0" w:color="auto"/>
                    <w:bottom w:val="single" w:sz="4" w:space="0" w:color="auto"/>
                    <w:right w:val="single" w:sz="4" w:space="0" w:color="auto"/>
                  </w:tcBorders>
                  <w:vAlign w:val="center"/>
                </w:tcPr>
                <w:p w:rsidR="0019547B" w:rsidRPr="008E5547" w:rsidRDefault="0019547B" w:rsidP="0019547B">
                  <w:pPr>
                    <w:jc w:val="center"/>
                    <w:rPr>
                      <w:b/>
                      <w:i/>
                      <w:lang w:val="ro-RO"/>
                    </w:rPr>
                  </w:pPr>
                </w:p>
                <w:p w:rsidR="003D35FA" w:rsidRPr="008E5547" w:rsidRDefault="003D35FA" w:rsidP="0019547B">
                  <w:pPr>
                    <w:jc w:val="center"/>
                    <w:rPr>
                      <w:b/>
                      <w:i/>
                      <w:lang w:val="ro-RO"/>
                    </w:rPr>
                  </w:pPr>
                  <w:r w:rsidRPr="008E5547">
                    <w:rPr>
                      <w:b/>
                      <w:i/>
                      <w:lang w:val="ro-RO"/>
                    </w:rPr>
                    <w:t>28000</w:t>
                  </w:r>
                </w:p>
                <w:p w:rsidR="003D35FA" w:rsidRPr="008E5547" w:rsidRDefault="003D35FA" w:rsidP="0019547B">
                  <w:pPr>
                    <w:jc w:val="center"/>
                    <w:rPr>
                      <w:b/>
                      <w:i/>
                      <w:lang w:val="ro-RO"/>
                    </w:rPr>
                  </w:pPr>
                </w:p>
              </w:tc>
              <w:tc>
                <w:tcPr>
                  <w:tcW w:w="728" w:type="dxa"/>
                  <w:tcBorders>
                    <w:top w:val="single" w:sz="4" w:space="0" w:color="auto"/>
                    <w:left w:val="single" w:sz="4" w:space="0" w:color="auto"/>
                    <w:bottom w:val="single" w:sz="4" w:space="0" w:color="auto"/>
                    <w:right w:val="single" w:sz="4" w:space="0" w:color="auto"/>
                  </w:tcBorders>
                  <w:vAlign w:val="center"/>
                </w:tcPr>
                <w:p w:rsidR="003D35FA" w:rsidRPr="008E5547" w:rsidRDefault="003D35FA" w:rsidP="0019547B">
                  <w:pPr>
                    <w:jc w:val="center"/>
                    <w:rPr>
                      <w:b/>
                      <w:i/>
                      <w:lang w:val="ro-RO"/>
                    </w:rPr>
                  </w:pPr>
                  <w:r w:rsidRPr="008E5547">
                    <w:rPr>
                      <w:b/>
                      <w:i/>
                      <w:lang w:val="ro-RO"/>
                    </w:rPr>
                    <w:t>200</w:t>
                  </w:r>
                </w:p>
              </w:tc>
              <w:tc>
                <w:tcPr>
                  <w:tcW w:w="786" w:type="dxa"/>
                  <w:tcBorders>
                    <w:top w:val="single" w:sz="4" w:space="0" w:color="auto"/>
                    <w:left w:val="single" w:sz="4" w:space="0" w:color="auto"/>
                    <w:bottom w:val="single" w:sz="4" w:space="0" w:color="auto"/>
                    <w:right w:val="single" w:sz="4" w:space="0" w:color="auto"/>
                  </w:tcBorders>
                  <w:vAlign w:val="center"/>
                </w:tcPr>
                <w:p w:rsidR="003D35FA" w:rsidRPr="008E5547" w:rsidRDefault="003D35FA" w:rsidP="0019547B">
                  <w:pPr>
                    <w:jc w:val="center"/>
                    <w:outlineLvl w:val="0"/>
                    <w:rPr>
                      <w:b/>
                      <w:lang w:val="ro-RO"/>
                    </w:rPr>
                  </w:pPr>
                  <w:r w:rsidRPr="008E5547">
                    <w:rPr>
                      <w:b/>
                      <w:i/>
                      <w:lang w:val="ro-RO"/>
                    </w:rPr>
                    <w:t>3500</w:t>
                  </w:r>
                </w:p>
              </w:tc>
            </w:tr>
          </w:tbl>
          <w:p w:rsidR="004750D8" w:rsidRPr="008E5547" w:rsidRDefault="003D35FA" w:rsidP="003D35FA">
            <w:pPr>
              <w:rPr>
                <w:lang w:val="ro-RO"/>
              </w:rPr>
            </w:pPr>
            <w:r w:rsidRPr="008E5547">
              <w:rPr>
                <w:lang w:val="ro-RO"/>
              </w:rPr>
              <w:t>Notă: Oferta va fi depusă pentru cantitatea maximă de produse care face obiectul acordului-cadru cu valabilitate de 48 luni, solicitată de autoritatea contractantă și prevăzută la pct. A.</w:t>
            </w:r>
          </w:p>
        </w:tc>
        <w:tc>
          <w:tcPr>
            <w:tcW w:w="4590" w:type="dxa"/>
          </w:tcPr>
          <w:p w:rsidR="0061113D" w:rsidRPr="008E5547" w:rsidRDefault="0061113D" w:rsidP="0061113D">
            <w:pPr>
              <w:pStyle w:val="Listparagraf"/>
              <w:ind w:left="0"/>
              <w:jc w:val="both"/>
            </w:pPr>
            <w:r w:rsidRPr="008E5547">
              <w:t>Operatorul economic va declara ce  cantitate  de produse ofertează pentru acordul-cadru respectiv pentru contract subsecvent și va specifica locul unde va livra produsele.</w:t>
            </w:r>
          </w:p>
          <w:p w:rsidR="003D35FA" w:rsidRPr="008E5547" w:rsidRDefault="003D35FA" w:rsidP="00007D4B">
            <w:pPr>
              <w:pStyle w:val="Listparagraf"/>
              <w:ind w:left="0"/>
              <w:jc w:val="both"/>
            </w:pPr>
          </w:p>
        </w:tc>
        <w:tc>
          <w:tcPr>
            <w:tcW w:w="4338" w:type="dxa"/>
            <w:gridSpan w:val="3"/>
          </w:tcPr>
          <w:p w:rsidR="0032513C" w:rsidRPr="008E5547" w:rsidRDefault="0032513C" w:rsidP="0032513C">
            <w:pPr>
              <w:pStyle w:val="Listparagraf"/>
              <w:ind w:left="0"/>
              <w:jc w:val="both"/>
            </w:pPr>
            <w:r w:rsidRPr="008E5547">
              <w:t>Se va indica pagina/paginile  din cuprinsul propunerii tehnice unde se face referire la îndeplinirea cerinței.</w:t>
            </w:r>
          </w:p>
          <w:p w:rsidR="003D35FA" w:rsidRPr="008E5547" w:rsidRDefault="003D35FA" w:rsidP="0061113D">
            <w:pPr>
              <w:jc w:val="both"/>
              <w:rPr>
                <w:lang w:val="ro-RO"/>
              </w:rPr>
            </w:pPr>
          </w:p>
        </w:tc>
      </w:tr>
      <w:tr w:rsidR="0061113D" w:rsidRPr="008E5547" w:rsidTr="000D61C1">
        <w:tc>
          <w:tcPr>
            <w:tcW w:w="6138" w:type="dxa"/>
            <w:gridSpan w:val="2"/>
          </w:tcPr>
          <w:p w:rsidR="0061113D" w:rsidRPr="008E5547" w:rsidRDefault="0061113D" w:rsidP="0061113D">
            <w:pPr>
              <w:jc w:val="both"/>
              <w:rPr>
                <w:rFonts w:eastAsia="Calibri"/>
                <w:b/>
                <w:lang w:val="ro-RO" w:eastAsia="en-US"/>
              </w:rPr>
            </w:pPr>
            <w:r w:rsidRPr="008E5547">
              <w:rPr>
                <w:rFonts w:eastAsia="Calibri"/>
                <w:b/>
                <w:lang w:val="ro-RO" w:eastAsia="en-US"/>
              </w:rPr>
              <w:t xml:space="preserve">Cerința de la punctul 3.3.2 Cerinţe de calitate și conformitate din caietul de sarcini nr. </w:t>
            </w:r>
            <w:r w:rsidRPr="008E5547">
              <w:rPr>
                <w:b/>
                <w:lang w:val="ro-RO"/>
              </w:rPr>
              <w:t>84714/18.03.2026</w:t>
            </w:r>
          </w:p>
          <w:p w:rsidR="0061113D" w:rsidRPr="008E5547" w:rsidRDefault="0061113D" w:rsidP="0061113D">
            <w:pPr>
              <w:jc w:val="both"/>
              <w:rPr>
                <w:lang w:val="ro-RO"/>
              </w:rPr>
            </w:pPr>
            <w:r w:rsidRPr="008E5547">
              <w:rPr>
                <w:lang w:val="ro-RO"/>
              </w:rPr>
              <w:t>Produsele ce urmează a fi achiziționate trebuie să încorporeze cele mai recente îmbunătățiri în proiectare, materiale și tehnologii de realizare. Nu se admit produse, materiale, subansambluri, etc, recondiţionate şi oferite ca produse noi.</w:t>
            </w:r>
          </w:p>
          <w:p w:rsidR="0061113D" w:rsidRPr="008E5547" w:rsidRDefault="0061113D" w:rsidP="0061113D">
            <w:pPr>
              <w:jc w:val="both"/>
              <w:rPr>
                <w:lang w:val="ro-RO"/>
              </w:rPr>
            </w:pPr>
            <w:r w:rsidRPr="008E5547">
              <w:rPr>
                <w:b/>
                <w:lang w:val="ro-RO"/>
              </w:rPr>
              <w:t>a)</w:t>
            </w:r>
            <w:r w:rsidRPr="008E5547">
              <w:rPr>
                <w:lang w:val="ro-RO"/>
              </w:rPr>
              <w:t xml:space="preserve"> Comisia Europeană a stabilit criteriile ecologice și cerințele aferente de evaluare și verificare prin Decizia nr. 1392/2017, de modificare a Deciziei 2014/350/UE, pentru punerea în aplicare a Regulamentului (CE) nr. 66/2010 de stabilire a criteriilor specifice de acordare a etichetei ecologice a UE. Prin urmare:</w:t>
            </w:r>
          </w:p>
          <w:p w:rsidR="0061113D" w:rsidRPr="008E5547" w:rsidRDefault="0061113D" w:rsidP="0061113D">
            <w:pPr>
              <w:jc w:val="both"/>
              <w:rPr>
                <w:lang w:val="ro-RO"/>
              </w:rPr>
            </w:pPr>
            <w:r w:rsidRPr="008E5547">
              <w:rPr>
                <w:lang w:val="ro-RO"/>
              </w:rPr>
              <w:lastRenderedPageBreak/>
              <w:t>- producătorul garantează prin declaraţie de conformitate că materialele introduse în procesul de fabricaţie pentru realizarea produselor au calitatea impusă de cerinţele prezentului caiet de sarcini, că toate materialele utilizate la realizarea produselor nu au efecte nocive asupra sănătăţii utilizatorilor și că produsul final nu este executat din materiale care, în condiţii previzibile de utilizare, sunt considerate susceptibile de a provoca iritaţii ale pielii sau orice alt efect  nedorit  pentru sănătatea  utilizatorilor;</w:t>
            </w:r>
          </w:p>
          <w:p w:rsidR="0061113D" w:rsidRPr="008E5547" w:rsidRDefault="0061113D" w:rsidP="0061113D">
            <w:pPr>
              <w:jc w:val="both"/>
              <w:rPr>
                <w:lang w:val="ro-RO"/>
              </w:rPr>
            </w:pPr>
            <w:r w:rsidRPr="008E5547">
              <w:rPr>
                <w:lang w:val="ro-RO"/>
              </w:rPr>
              <w:t xml:space="preserve">- produsele vor fi însoțite de certificate Oeko-Tex aflate în termen de valabilitate și/sau rapoarte de încercare pentru valoare pH, amine cancerigene derivate din coloranți azoici și cantitatea de formaldehidă (în cazul materialelor textile)  și  pentru valoare pH și crom hexavalent (dacă este cazul pentru materia primă piele), nu mai vechi de anul 2024, cu valori conforme care se încadrează în limitele legale acceptate; </w:t>
            </w:r>
          </w:p>
          <w:p w:rsidR="0061113D" w:rsidRPr="008E5547" w:rsidRDefault="0061113D" w:rsidP="0061113D">
            <w:pPr>
              <w:jc w:val="both"/>
              <w:rPr>
                <w:lang w:val="ro-RO"/>
              </w:rPr>
            </w:pPr>
            <w:r w:rsidRPr="008E5547">
              <w:rPr>
                <w:lang w:val="ro-RO"/>
              </w:rPr>
              <w:t>- produsele vor prezenta proprietăți de respirabilitate și confort, astfel încât să permită transmisia vaporilor de apă și să prezinte rezistență la vapori de apă, conform cerințelor minime prevăzute de SR EN ISO 21420:2020.</w:t>
            </w:r>
          </w:p>
          <w:p w:rsidR="0061113D" w:rsidRPr="008E5547" w:rsidRDefault="0061113D" w:rsidP="0061113D">
            <w:pPr>
              <w:jc w:val="both"/>
              <w:rPr>
                <w:lang w:val="ro-RO"/>
              </w:rPr>
            </w:pPr>
            <w:r w:rsidRPr="008E5547">
              <w:rPr>
                <w:b/>
                <w:lang w:val="ro-RO"/>
              </w:rPr>
              <w:t>b)</w:t>
            </w:r>
            <w:r w:rsidRPr="008E5547">
              <w:rPr>
                <w:lang w:val="ro-RO"/>
              </w:rPr>
              <w:t xml:space="preserve"> Standardele europene armonizate se regăsesc publicate, ca variantă aflată în vigoare, în Jurnalul Oficial al Uniunii Europene emis prin Decizia de punere în aplicare (UE) 2023/941 a Comisiei din 2 mai 2023 privind standardele armonizate pentru echipamentele individuale de protecție, elaborate în spijinul Regulamentului (UE) 2016/425 al Parlamentului European și al Consilului. </w:t>
            </w:r>
          </w:p>
          <w:p w:rsidR="0061113D" w:rsidRPr="008E5547" w:rsidRDefault="0061113D" w:rsidP="0061113D">
            <w:pPr>
              <w:jc w:val="both"/>
              <w:rPr>
                <w:b/>
                <w:u w:val="single"/>
                <w:lang w:val="ro-RO"/>
              </w:rPr>
            </w:pPr>
            <w:r w:rsidRPr="008E5547">
              <w:rPr>
                <w:b/>
                <w:lang w:val="ro-RO"/>
              </w:rPr>
              <w:t>Nu se acceptă ca ofertanții să se abată de la cerințele prezentului caiet de sarcini.</w:t>
            </w:r>
          </w:p>
          <w:p w:rsidR="0061113D" w:rsidRPr="008E5547" w:rsidRDefault="0061113D" w:rsidP="0061113D">
            <w:pPr>
              <w:jc w:val="both"/>
              <w:rPr>
                <w:lang w:val="ro-RO"/>
              </w:rPr>
            </w:pPr>
            <w:r w:rsidRPr="008E5547">
              <w:rPr>
                <w:lang w:val="ro-RO"/>
              </w:rPr>
              <w:t xml:space="preserve">Cerințele referitoare la nivelul calitativ, tehnic și de performanță enumerate mai sus sunt minimale, motiv pentru care în cadrul propunerii tehnice se poate face referire la atingerea unor niveluri superioare. Prin excepție, orice ofertă prezentată care se abate de la prevederile prezentului Caiet de sarcini va fi luată în considerare numai în măsura în care propunerea tehnică presupune asigurarea unui nivel calitativ superior cerințelor impuse de autoritatea contractantă. În acest sens, ofertantul/ofertanții are/au obligația de a indica în cadrul propunerii tehnice care sunt elementele de superioritate și de a prezenta documente edificatoare prin care să demonstreze fără echivoc asigurarea nivelului calitativ superior față de cerințele autorității contractante. </w:t>
            </w:r>
          </w:p>
          <w:p w:rsidR="0061113D" w:rsidRPr="008E5547" w:rsidRDefault="0061113D" w:rsidP="0061113D">
            <w:pPr>
              <w:spacing w:line="276" w:lineRule="auto"/>
              <w:jc w:val="both"/>
              <w:rPr>
                <w:b/>
                <w:i/>
                <w:lang w:val="ro-RO"/>
              </w:rPr>
            </w:pPr>
            <w:r w:rsidRPr="008E5547">
              <w:rPr>
                <w:b/>
                <w:lang w:val="ro-RO"/>
              </w:rPr>
              <w:t>c)</w:t>
            </w:r>
            <w:r w:rsidRPr="008E5547">
              <w:rPr>
                <w:lang w:val="ro-RO"/>
              </w:rPr>
              <w:t xml:space="preserve"> </w:t>
            </w:r>
            <w:r w:rsidRPr="008E5547">
              <w:rPr>
                <w:b/>
                <w:i/>
                <w:lang w:val="ro-RO"/>
              </w:rPr>
              <w:t>Modificarea propunerii tehnice, ulterior semnării contractului de furnizare</w:t>
            </w:r>
          </w:p>
          <w:p w:rsidR="0061113D" w:rsidRPr="008E5547" w:rsidRDefault="0061113D" w:rsidP="0061113D">
            <w:pPr>
              <w:spacing w:line="276" w:lineRule="auto"/>
              <w:jc w:val="both"/>
              <w:rPr>
                <w:lang w:val="ro-RO"/>
              </w:rPr>
            </w:pPr>
            <w:r w:rsidRPr="008E5547">
              <w:rPr>
                <w:lang w:val="ro-RO"/>
              </w:rPr>
              <w:t xml:space="preserve">Orice modificare a propunerii tehnice, ulterior semnării contractului de furnizare, va fi luată în considerare numai în măsura în care va asigura un nivel calitativ și de performanță cel puțin egal față de aceasta și va reflecta cerințele documentației de atribuire. </w:t>
            </w:r>
          </w:p>
          <w:p w:rsidR="0061113D" w:rsidRPr="008E5547" w:rsidRDefault="0061113D" w:rsidP="0061113D">
            <w:pPr>
              <w:jc w:val="both"/>
              <w:rPr>
                <w:lang w:val="ro-RO"/>
              </w:rPr>
            </w:pPr>
            <w:r w:rsidRPr="008E5547">
              <w:rPr>
                <w:lang w:val="ro-RO"/>
              </w:rPr>
              <w:t xml:space="preserve">Solicitarea de modificare a propunerii tehnice va fi clar justificată și </w:t>
            </w:r>
            <w:r w:rsidRPr="008E5547">
              <w:rPr>
                <w:lang w:val="ro-RO"/>
              </w:rPr>
              <w:lastRenderedPageBreak/>
              <w:t>probată cu documente de către promitentul contractant/contractant, cu îndeplinirea cumulativă a următoarelor condiții:</w:t>
            </w:r>
          </w:p>
          <w:p w:rsidR="0061113D" w:rsidRPr="008E5547" w:rsidRDefault="0061113D" w:rsidP="0061113D">
            <w:pPr>
              <w:pStyle w:val="Listparagraf"/>
              <w:numPr>
                <w:ilvl w:val="1"/>
                <w:numId w:val="1"/>
              </w:numPr>
              <w:spacing w:line="259" w:lineRule="auto"/>
              <w:ind w:left="360"/>
              <w:jc w:val="both"/>
            </w:pPr>
            <w:r w:rsidRPr="008E5547">
              <w:t>noul produs prezentat la livrare respectă cerințele minime din caietul de sarcini;</w:t>
            </w:r>
          </w:p>
          <w:p w:rsidR="0061113D" w:rsidRPr="008E5547" w:rsidRDefault="0061113D" w:rsidP="0061113D">
            <w:pPr>
              <w:pStyle w:val="Listparagraf"/>
              <w:numPr>
                <w:ilvl w:val="1"/>
                <w:numId w:val="1"/>
              </w:numPr>
              <w:spacing w:line="259" w:lineRule="auto"/>
              <w:ind w:left="360"/>
              <w:jc w:val="both"/>
            </w:pPr>
            <w:r w:rsidRPr="008E5547">
              <w:t>noul produs are cel puțin același nivel calitativ și de performanță cu cel prevăzut în propunerea tehnică;</w:t>
            </w:r>
          </w:p>
          <w:p w:rsidR="0061113D" w:rsidRPr="008E5547" w:rsidRDefault="0061113D" w:rsidP="0061113D">
            <w:pPr>
              <w:pStyle w:val="Listparagraf"/>
              <w:numPr>
                <w:ilvl w:val="1"/>
                <w:numId w:val="1"/>
              </w:numPr>
              <w:spacing w:line="259" w:lineRule="auto"/>
              <w:ind w:left="360"/>
              <w:jc w:val="both"/>
            </w:pPr>
            <w:r w:rsidRPr="008E5547">
              <w:t>dacă în propunerea tehnică inițială ar fi fost prezentate noile specificații tehnice în locul celor prezentate inițial, acestea nu ar fi condus la stabilirea unui alt rezultat al procedurii;</w:t>
            </w:r>
          </w:p>
          <w:p w:rsidR="0061113D" w:rsidRPr="008E5547" w:rsidRDefault="0061113D" w:rsidP="0061113D">
            <w:pPr>
              <w:pStyle w:val="Listparagraf"/>
              <w:numPr>
                <w:ilvl w:val="1"/>
                <w:numId w:val="1"/>
              </w:numPr>
              <w:spacing w:line="259" w:lineRule="auto"/>
              <w:ind w:left="360"/>
              <w:jc w:val="both"/>
            </w:pPr>
            <w:r w:rsidRPr="008E5547">
              <w:t>noile specificații tehnice răspund cel puțin acelorași necesități și exigențe ale autorității contractante, iar livrarea noului produs nu se realizează în condiții mai puțin avantajoase față de cele prevăzute în ofertă.</w:t>
            </w:r>
          </w:p>
          <w:p w:rsidR="0061113D" w:rsidRPr="008E5547" w:rsidRDefault="0061113D" w:rsidP="0061113D">
            <w:pPr>
              <w:spacing w:line="276" w:lineRule="auto"/>
              <w:ind w:right="-1"/>
              <w:jc w:val="both"/>
              <w:rPr>
                <w:lang w:val="ro-RO"/>
              </w:rPr>
            </w:pPr>
            <w:r w:rsidRPr="008E5547">
              <w:rPr>
                <w:lang w:val="ro-RO"/>
              </w:rPr>
              <w:t>Promitentul achizitor/achizitorul își rezervă dreptul de a nu acorda avizul favorabil în sensul modificării propunerii tehnice în cazul în care, în urma analizării documentelor depuse de solicitant, se constată că produsul rezultat în urma modificării propunerii tehnice nu îndeplinește cerințele cumulative menționate anterior și/sau nu se respectă condiția ca modificarea propunerii tehnice să nu afecteze preţul stabilit prin acordul-cadru și/sau generează costuri suplimentare de orice natură în sarcina promitentului achizitor/achizitorului.</w:t>
            </w:r>
          </w:p>
          <w:p w:rsidR="0061113D" w:rsidRPr="008E5547" w:rsidRDefault="0061113D" w:rsidP="0061113D">
            <w:pPr>
              <w:jc w:val="both"/>
              <w:rPr>
                <w:lang w:val="ro-RO"/>
              </w:rPr>
            </w:pPr>
            <w:r w:rsidRPr="008E5547">
              <w:rPr>
                <w:lang w:val="ro-RO"/>
              </w:rPr>
              <w:t xml:space="preserve">Analiza îndeplinirii tuturor condițiilor prevăzute anterior se realizează de către personalul cu pregătire de specialitate din cadrul autorității contractante, în baza unui raport de specialitate aprobat de ordonatorul de credite. </w:t>
            </w:r>
          </w:p>
          <w:p w:rsidR="0061113D" w:rsidRPr="008E5547" w:rsidRDefault="0061113D" w:rsidP="0061113D">
            <w:pPr>
              <w:jc w:val="both"/>
              <w:rPr>
                <w:lang w:val="ro-RO"/>
              </w:rPr>
            </w:pPr>
            <w:r w:rsidRPr="008E5547">
              <w:rPr>
                <w:lang w:val="ro-RO"/>
              </w:rPr>
              <w:t xml:space="preserve">Nivelul tehnic cel puțin egal raportat la propunerea tehnică va fi constatat de către expert/experți ai autorității contractante și/sau specialiști cooptați, în baza unui raport de specialitate aprobat de către ordonatorul de credite. </w:t>
            </w:r>
          </w:p>
          <w:p w:rsidR="0061113D" w:rsidRPr="008E5547" w:rsidRDefault="0061113D" w:rsidP="0061113D">
            <w:pPr>
              <w:spacing w:line="276" w:lineRule="auto"/>
              <w:jc w:val="both"/>
              <w:rPr>
                <w:lang w:val="ro-RO"/>
              </w:rPr>
            </w:pPr>
            <w:r w:rsidRPr="008E5547">
              <w:rPr>
                <w:lang w:val="ro-RO"/>
              </w:rPr>
              <w:t>Furnizarea produsului rezultat prin modificarea propunerii tehnice se va face fără a afecta preţul produsului și fără a genera costuri suplimentare de nici o natură în sarcina achizitorului.</w:t>
            </w:r>
          </w:p>
          <w:p w:rsidR="0061113D" w:rsidRPr="008E5547" w:rsidRDefault="0061113D" w:rsidP="0061113D">
            <w:pPr>
              <w:pStyle w:val="Corptext2"/>
              <w:spacing w:after="0" w:line="276" w:lineRule="auto"/>
              <w:jc w:val="both"/>
              <w:rPr>
                <w:rFonts w:ascii="Times New Roman" w:eastAsia="Times New Roman" w:hAnsi="Times New Roman" w:cs="Times New Roman"/>
                <w:sz w:val="20"/>
                <w:szCs w:val="20"/>
                <w:lang w:eastAsia="en-GB"/>
              </w:rPr>
            </w:pPr>
            <w:r w:rsidRPr="008E5547">
              <w:rPr>
                <w:rFonts w:ascii="Times New Roman" w:hAnsi="Times New Roman" w:cs="Times New Roman"/>
                <w:sz w:val="20"/>
                <w:szCs w:val="20"/>
              </w:rPr>
              <w:t>Produsele (implicit echipamentele/componentele/accesoriile din dotare) vor fi noi, fără să fi fost  utilizate anterior, fără să fi avut alţi proprietari. Prin produs nou se înţelege produsul fabricat cu cel mult 12 luni înainte de data avizării/livrării efective şi la fabricarea căruia s-au utilizat ansambluri, subansambluri, materiale și accesorii noi (adică să nu mai fost folosite la realizarea altor produse). Nu se admit produse sau subansambluri recondiţionate şi oferite ca produse noi.</w:t>
            </w:r>
            <w:r w:rsidRPr="008E5547">
              <w:rPr>
                <w:rFonts w:ascii="Times New Roman" w:eastAsia="Times New Roman" w:hAnsi="Times New Roman" w:cs="Times New Roman"/>
                <w:sz w:val="20"/>
                <w:szCs w:val="20"/>
                <w:lang w:eastAsia="en-GB"/>
              </w:rPr>
              <w:t xml:space="preserve"> </w:t>
            </w:r>
          </w:p>
        </w:tc>
        <w:tc>
          <w:tcPr>
            <w:tcW w:w="4590" w:type="dxa"/>
          </w:tcPr>
          <w:p w:rsidR="0061113D" w:rsidRPr="008E5547" w:rsidRDefault="0061113D" w:rsidP="0061113D">
            <w:pPr>
              <w:jc w:val="both"/>
              <w:rPr>
                <w:rFonts w:eastAsia="Calibri"/>
                <w:lang w:val="ro-RO" w:eastAsia="en-US"/>
              </w:rPr>
            </w:pPr>
            <w:r w:rsidRPr="008E5547">
              <w:lastRenderedPageBreak/>
              <w:t xml:space="preserve">Operatorul economic </w:t>
            </w:r>
            <w:r w:rsidR="00A55AEF" w:rsidRPr="008E5547">
              <w:t xml:space="preserve">va preciza modalitatea de </w:t>
            </w:r>
            <w:r w:rsidRPr="008E5547">
              <w:t xml:space="preserve"> </w:t>
            </w:r>
            <w:r w:rsidR="007825F6" w:rsidRPr="008E5547">
              <w:rPr>
                <w:lang w:val="ro-RO"/>
              </w:rPr>
              <w:t>îndeplinirea</w:t>
            </w:r>
            <w:r w:rsidR="007825F6" w:rsidRPr="008E5547">
              <w:t xml:space="preserve"> </w:t>
            </w:r>
            <w:r w:rsidR="00A55AEF" w:rsidRPr="008E5547">
              <w:t xml:space="preserve">a </w:t>
            </w:r>
            <w:r w:rsidR="007825F6" w:rsidRPr="008E5547">
              <w:t>cerințelor</w:t>
            </w:r>
            <w:r w:rsidRPr="008E5547">
              <w:t xml:space="preserve"> de la </w:t>
            </w:r>
            <w:r w:rsidR="007825F6" w:rsidRPr="008E5547">
              <w:rPr>
                <w:rFonts w:eastAsia="Calibri"/>
                <w:lang w:val="ro-RO" w:eastAsia="en-US"/>
              </w:rPr>
              <w:t xml:space="preserve"> punctul 3.3.2</w:t>
            </w:r>
            <w:r w:rsidRPr="008E5547">
              <w:rPr>
                <w:rFonts w:eastAsia="Calibri"/>
                <w:lang w:val="ro-RO" w:eastAsia="en-US"/>
              </w:rPr>
              <w:t xml:space="preserve"> și va </w:t>
            </w:r>
            <w:r w:rsidR="007825F6" w:rsidRPr="008E5547">
              <w:rPr>
                <w:rFonts w:eastAsia="Calibri"/>
                <w:lang w:val="ro-RO" w:eastAsia="en-US"/>
              </w:rPr>
              <w:t>preciza</w:t>
            </w:r>
            <w:r w:rsidRPr="008E5547">
              <w:rPr>
                <w:rFonts w:eastAsia="Calibri"/>
                <w:lang w:val="ro-RO" w:eastAsia="en-US"/>
              </w:rPr>
              <w:t xml:space="preserve"> </w:t>
            </w:r>
            <w:r w:rsidR="007825F6" w:rsidRPr="008E5547">
              <w:rPr>
                <w:rFonts w:eastAsia="Calibri"/>
                <w:lang w:val="ro-RO" w:eastAsia="en-US"/>
              </w:rPr>
              <w:t>următoarele</w:t>
            </w:r>
            <w:r w:rsidRPr="008E5547">
              <w:rPr>
                <w:rFonts w:eastAsia="Calibri"/>
                <w:lang w:val="ro-RO" w:eastAsia="en-US"/>
              </w:rPr>
              <w:t xml:space="preserve">: </w:t>
            </w:r>
          </w:p>
          <w:p w:rsidR="0061113D" w:rsidRPr="008E5547" w:rsidRDefault="0061113D" w:rsidP="0061113D">
            <w:pPr>
              <w:jc w:val="both"/>
              <w:rPr>
                <w:rFonts w:eastAsia="Calibri"/>
                <w:lang w:val="ro-RO" w:eastAsia="en-US"/>
              </w:rPr>
            </w:pPr>
            <w:r w:rsidRPr="008E5547">
              <w:rPr>
                <w:rFonts w:eastAsia="Calibri"/>
                <w:lang w:val="ro-RO" w:eastAsia="en-US"/>
              </w:rPr>
              <w:t>- articolele ofertate și dacă acestea sunt noi;</w:t>
            </w:r>
          </w:p>
          <w:p w:rsidR="0061113D" w:rsidRPr="008E5547" w:rsidRDefault="007825F6" w:rsidP="0061113D">
            <w:pPr>
              <w:jc w:val="both"/>
              <w:rPr>
                <w:rFonts w:eastAsia="SimSun"/>
                <w:iCs/>
              </w:rPr>
            </w:pPr>
            <w:r w:rsidRPr="008E5547">
              <w:rPr>
                <w:rFonts w:eastAsia="Calibri"/>
                <w:lang w:val="ro-RO" w:eastAsia="en-US"/>
              </w:rPr>
              <w:t>-</w:t>
            </w:r>
            <w:r w:rsidR="0061113D" w:rsidRPr="008E5547">
              <w:rPr>
                <w:rFonts w:eastAsia="Calibri"/>
                <w:lang w:val="ro-RO" w:eastAsia="en-US"/>
              </w:rPr>
              <w:t xml:space="preserve">calitatea produselor, modul de îndeplinire a criteriilor ecologice, certificatele Oeko tex, </w:t>
            </w:r>
            <w:r w:rsidR="0061113D" w:rsidRPr="008E5547">
              <w:t>proprietățile de respirabilitate și confort, standardele echivalente din propunerea tehnică, abaterile de la cerințele caietului de sarcini, modificarea propunerii tehnice</w:t>
            </w:r>
            <w:r w:rsidR="0061113D" w:rsidRPr="008E5547">
              <w:rPr>
                <w:rFonts w:eastAsia="SimSun"/>
                <w:iCs/>
              </w:rPr>
              <w:t xml:space="preserve"> ulterior semnării contractului de furnizare</w:t>
            </w:r>
            <w:r w:rsidR="009F2DE7" w:rsidRPr="008E5547">
              <w:rPr>
                <w:rFonts w:eastAsia="SimSun"/>
                <w:iCs/>
              </w:rPr>
              <w:t>.</w:t>
            </w:r>
          </w:p>
          <w:p w:rsidR="0061113D" w:rsidRPr="008E5547" w:rsidRDefault="0061113D" w:rsidP="0061113D">
            <w:pPr>
              <w:jc w:val="both"/>
            </w:pPr>
            <w:r w:rsidRPr="008E5547">
              <w:t xml:space="preserve"> </w:t>
            </w:r>
          </w:p>
          <w:p w:rsidR="0061113D" w:rsidRPr="008E5547" w:rsidRDefault="0061113D" w:rsidP="00104E7B">
            <w:pPr>
              <w:pStyle w:val="Titlu1"/>
              <w:ind w:right="33"/>
              <w:jc w:val="both"/>
              <w:rPr>
                <w:sz w:val="20"/>
                <w:lang w:val="ro-RO"/>
              </w:rPr>
            </w:pPr>
          </w:p>
        </w:tc>
        <w:tc>
          <w:tcPr>
            <w:tcW w:w="4338" w:type="dxa"/>
            <w:gridSpan w:val="3"/>
          </w:tcPr>
          <w:p w:rsidR="00104E7B" w:rsidRPr="008E5547" w:rsidRDefault="00104E7B" w:rsidP="00104E7B">
            <w:pPr>
              <w:pStyle w:val="Listparagraf"/>
              <w:ind w:left="0"/>
              <w:jc w:val="both"/>
            </w:pPr>
            <w:r w:rsidRPr="008E5547">
              <w:lastRenderedPageBreak/>
              <w:t>Se va specifica ce documente depuse în cadrul procedurii susțin cele declatare în cadrul coloanei nr. 2 și nr. pag. din propunerea tehnică la care se regăsesc  aceste documente.</w:t>
            </w:r>
          </w:p>
          <w:p w:rsidR="0061113D" w:rsidRPr="008E5547" w:rsidRDefault="0061113D" w:rsidP="00F36251">
            <w:pPr>
              <w:jc w:val="both"/>
              <w:rPr>
                <w:b/>
                <w:lang w:val="ro-RO"/>
              </w:rPr>
            </w:pPr>
          </w:p>
        </w:tc>
      </w:tr>
      <w:tr w:rsidR="0061113D" w:rsidRPr="008E5547" w:rsidTr="000D61C1">
        <w:tc>
          <w:tcPr>
            <w:tcW w:w="6138" w:type="dxa"/>
            <w:gridSpan w:val="2"/>
          </w:tcPr>
          <w:p w:rsidR="0061113D" w:rsidRPr="008E5547" w:rsidRDefault="0061113D" w:rsidP="0061113D">
            <w:pPr>
              <w:jc w:val="both"/>
              <w:rPr>
                <w:rFonts w:eastAsia="Calibri"/>
                <w:b/>
                <w:lang w:val="ro-RO" w:eastAsia="en-US"/>
              </w:rPr>
            </w:pPr>
            <w:r w:rsidRPr="008E5547">
              <w:rPr>
                <w:rFonts w:eastAsia="Calibri"/>
                <w:b/>
                <w:lang w:val="ro-RO" w:eastAsia="en-US"/>
              </w:rPr>
              <w:lastRenderedPageBreak/>
              <w:t xml:space="preserve">Cerința de la punctul 3.3.2.1 </w:t>
            </w:r>
            <w:r w:rsidRPr="008E5547">
              <w:t xml:space="preserve"> </w:t>
            </w:r>
            <w:r w:rsidRPr="008E5547">
              <w:rPr>
                <w:b/>
                <w:bCs/>
                <w:lang w:val="ro-RO" w:eastAsia="en-US"/>
              </w:rPr>
              <w:t xml:space="preserve">Documente ce trebuie depuse în cadrul propunerii tehnice în legătură cu produsul ofertat  </w:t>
            </w:r>
            <w:r w:rsidRPr="008E5547">
              <w:rPr>
                <w:rFonts w:eastAsia="Calibri"/>
                <w:b/>
                <w:lang w:val="ro-RO" w:eastAsia="en-US"/>
              </w:rPr>
              <w:t xml:space="preserve">din caietul de </w:t>
            </w:r>
            <w:r w:rsidRPr="008E5547">
              <w:rPr>
                <w:rFonts w:eastAsia="Calibri"/>
                <w:b/>
                <w:lang w:val="ro-RO" w:eastAsia="en-US"/>
              </w:rPr>
              <w:lastRenderedPageBreak/>
              <w:t xml:space="preserve">sarcini  nr. </w:t>
            </w:r>
            <w:r w:rsidRPr="008E5547">
              <w:rPr>
                <w:b/>
              </w:rPr>
              <w:t>84714 / 18.03.2026</w:t>
            </w:r>
          </w:p>
          <w:p w:rsidR="0061113D" w:rsidRPr="008E5547" w:rsidRDefault="0061113D" w:rsidP="0061113D">
            <w:pPr>
              <w:ind w:right="-1"/>
              <w:jc w:val="both"/>
              <w:rPr>
                <w:rFonts w:eastAsia="Calibri"/>
                <w:bCs/>
              </w:rPr>
            </w:pPr>
            <w:r w:rsidRPr="008E5547">
              <w:t>Cu încadrarea în prevederile</w:t>
            </w:r>
            <w:r w:rsidRPr="008E5547">
              <w:rPr>
                <w:b/>
              </w:rPr>
              <w:t xml:space="preserve"> </w:t>
            </w:r>
            <w:r w:rsidRPr="008E5547">
              <w:t>art. 158 și art. 159 din Legea 98 din 19 mai 2016 privind achiziţiile publice, cu modificările și completările ulterioare, se vor depune:</w:t>
            </w:r>
          </w:p>
          <w:p w:rsidR="0061113D" w:rsidRPr="008E5547" w:rsidRDefault="0061113D" w:rsidP="0061113D">
            <w:pPr>
              <w:pStyle w:val="Listparagraf"/>
              <w:numPr>
                <w:ilvl w:val="0"/>
                <w:numId w:val="2"/>
              </w:numPr>
              <w:tabs>
                <w:tab w:val="left" w:pos="540"/>
              </w:tabs>
              <w:ind w:left="0" w:right="-1" w:firstLine="180"/>
              <w:jc w:val="both"/>
              <w:rPr>
                <w:rFonts w:eastAsia="Calibri"/>
              </w:rPr>
            </w:pPr>
            <w:r w:rsidRPr="008E5547">
              <w:rPr>
                <w:b/>
              </w:rPr>
              <w:t>Declarație</w:t>
            </w:r>
            <w:r w:rsidRPr="008E5547">
              <w:t xml:space="preserve"> înregistrată și datată</w:t>
            </w:r>
            <w:r w:rsidRPr="008E5547">
              <w:rPr>
                <w:b/>
              </w:rPr>
              <w:t xml:space="preserve"> </w:t>
            </w:r>
            <w:r w:rsidRPr="008E5547">
              <w:t>privind perioada de garanție ofertată. Garanţia se acordă de către operatorul economic în condițiile prevăzute la pct. 3.6. din prezentul caiet de sarcini.</w:t>
            </w:r>
          </w:p>
          <w:p w:rsidR="0061113D" w:rsidRPr="008E5547" w:rsidRDefault="0061113D" w:rsidP="0061113D">
            <w:pPr>
              <w:pStyle w:val="Listparagraf"/>
              <w:numPr>
                <w:ilvl w:val="0"/>
                <w:numId w:val="2"/>
              </w:numPr>
              <w:tabs>
                <w:tab w:val="left" w:pos="540"/>
              </w:tabs>
              <w:ind w:left="0" w:right="-1" w:firstLine="180"/>
              <w:jc w:val="both"/>
              <w:rPr>
                <w:rFonts w:eastAsia="Calibri"/>
              </w:rPr>
            </w:pPr>
            <w:r w:rsidRPr="008E5547">
              <w:rPr>
                <w:b/>
              </w:rPr>
              <w:t xml:space="preserve">Certificat de examinareUE de tip, </w:t>
            </w:r>
            <w:r w:rsidRPr="008E5547">
              <w:t>minim modulul B</w:t>
            </w:r>
            <w:r w:rsidRPr="008E5547">
              <w:rPr>
                <w:b/>
              </w:rPr>
              <w:t>;</w:t>
            </w:r>
          </w:p>
          <w:p w:rsidR="0061113D" w:rsidRPr="008E5547" w:rsidRDefault="0061113D" w:rsidP="0061113D">
            <w:pPr>
              <w:pStyle w:val="Listparagraf"/>
              <w:numPr>
                <w:ilvl w:val="0"/>
                <w:numId w:val="2"/>
              </w:numPr>
              <w:tabs>
                <w:tab w:val="left" w:pos="540"/>
              </w:tabs>
              <w:ind w:left="0" w:right="-1" w:firstLine="180"/>
              <w:jc w:val="both"/>
              <w:rPr>
                <w:rFonts w:eastAsia="Calibri"/>
              </w:rPr>
            </w:pPr>
            <w:r w:rsidRPr="008E5547">
              <w:rPr>
                <w:b/>
              </w:rPr>
              <w:t xml:space="preserve">Declarație pe proprie răspundere </w:t>
            </w:r>
            <w:r w:rsidRPr="008E5547">
              <w:t>emisă de către ofertant</w:t>
            </w:r>
            <w:r w:rsidRPr="008E5547">
              <w:rPr>
                <w:b/>
              </w:rPr>
              <w:t xml:space="preserve"> </w:t>
            </w:r>
            <w:r w:rsidRPr="008E5547">
              <w:t>înregistrată și datată (din anul curent) pentru produsul ofertat prin care acesta exprimă, pe proprie răspundere, că produsele care se vor livra/ produsele livrate respectă cerințele din specificația tehnică de produs și corespund nivelurilor de performanță din oferta acestuia. Prin declarația de conformitate ofertantul va garanta executarea produselor conform cerințelor autorității contractante, astfel încât să ofere protecție sigură și adecvată, să acopere și să limiteze până la eliminare toate riscurile de accidentare care pot apărea pe timpul desfășurării operațiunilor specifice sau activităților conexe acestora, că echipamentele realizate nu pun în pericol viața sau siguranța utilizatorilor, iar în condiţii previzibile de utilizare normală, materialele componente nu sunt susceptibile de a provoca iritații ale tegumentelor, nu eliberează substanţe cunoscute în general ca fiind toxice, cancerigene, mutagene, alergene, toxice pentru reproducere sau având orice alt efect nedorit pentru sănătatea utilizatorilor. În cadrul acesteia ofertantul/furnizorul trebuie să facă referire și la Certificatele Oeko - Tex / Rapoartele de încercare pentru demonstrarea lipsei substanțelor cu acțiune nocivă asupra sănătății utilizatorilor;</w:t>
            </w:r>
          </w:p>
          <w:p w:rsidR="0061113D" w:rsidRPr="008E5547" w:rsidRDefault="0061113D" w:rsidP="0061113D">
            <w:pPr>
              <w:pStyle w:val="Listparagraf"/>
              <w:numPr>
                <w:ilvl w:val="0"/>
                <w:numId w:val="2"/>
              </w:numPr>
              <w:tabs>
                <w:tab w:val="left" w:pos="540"/>
              </w:tabs>
              <w:ind w:left="0" w:right="-1" w:firstLine="180"/>
              <w:jc w:val="both"/>
              <w:rPr>
                <w:rFonts w:eastAsia="Calibri"/>
              </w:rPr>
            </w:pPr>
            <w:r w:rsidRPr="008E5547">
              <w:t>Dovada acreditării laboratorului de profil specializat, neutru, organismul de notificare UE care a emis, conform EN ISO/CEI 17065, Anexa la aceasta, în termen de valabilitate la data evaluării conformității și emiterii Certificatului de examinare UE de tip;</w:t>
            </w:r>
          </w:p>
          <w:p w:rsidR="0061113D" w:rsidRPr="008E5547" w:rsidRDefault="0061113D" w:rsidP="0061113D">
            <w:pPr>
              <w:pStyle w:val="Listparagraf"/>
              <w:numPr>
                <w:ilvl w:val="0"/>
                <w:numId w:val="2"/>
              </w:numPr>
              <w:tabs>
                <w:tab w:val="left" w:pos="540"/>
              </w:tabs>
              <w:ind w:left="0" w:right="-1" w:firstLine="180"/>
              <w:jc w:val="both"/>
              <w:rPr>
                <w:rFonts w:eastAsia="Calibri"/>
              </w:rPr>
            </w:pPr>
            <w:r w:rsidRPr="008E5547">
              <w:t>Analiza comparativă, sub formă tabelară, a datelor referitoare la elementele propunerii tehnice proprii prezentate în paralel cu prevederile din specificația tehnică de produs, precum și a tuturor datelor solicitate pentru întocmirea propunerii tehnice, având înscrise: modelul/produsul ofertat, caracteristici tehnice, valori ale acestora, documentul/ raportul tehnic, declarații pe propria răspundere, certificate, ș.a., în care să se regăsească și numărul strict al paginii din oferta tehnică depusă, redactate concis și la obiect, astfel încât să reiasă cu claritate și fără echivoc îndeplinirea sau nu a condițiilor minime prevăzute;</w:t>
            </w:r>
          </w:p>
          <w:p w:rsidR="0061113D" w:rsidRPr="008E5547" w:rsidRDefault="0061113D" w:rsidP="0061113D">
            <w:pPr>
              <w:pStyle w:val="Listparagraf"/>
              <w:numPr>
                <w:ilvl w:val="0"/>
                <w:numId w:val="2"/>
              </w:numPr>
              <w:tabs>
                <w:tab w:val="left" w:pos="540"/>
              </w:tabs>
              <w:ind w:left="0" w:right="-1" w:firstLine="180"/>
              <w:jc w:val="both"/>
              <w:rPr>
                <w:rFonts w:eastAsia="Calibri"/>
              </w:rPr>
            </w:pPr>
            <w:r w:rsidRPr="008E5547">
              <w:rPr>
                <w:rFonts w:eastAsia="Calibri"/>
              </w:rPr>
              <w:t>Opis cu toate documentele prezentate în cadrul propunerii tehnice, în care să fie cuprins denumirea și numărul paginii la care se regăsesc fiecare dintre documentele depuse în cadrul procedurii;</w:t>
            </w:r>
          </w:p>
          <w:p w:rsidR="0061113D" w:rsidRPr="008E5547" w:rsidRDefault="0061113D" w:rsidP="0061113D">
            <w:pPr>
              <w:pStyle w:val="Listparagraf"/>
              <w:numPr>
                <w:ilvl w:val="0"/>
                <w:numId w:val="2"/>
              </w:numPr>
              <w:tabs>
                <w:tab w:val="left" w:pos="540"/>
              </w:tabs>
              <w:ind w:left="0" w:right="-1" w:firstLine="180"/>
              <w:jc w:val="both"/>
              <w:rPr>
                <w:rFonts w:eastAsia="Calibri"/>
              </w:rPr>
            </w:pPr>
            <w:r w:rsidRPr="008E5547">
              <w:t>Declarație cu privire la punctul de lucru unde se vor realiza produsele aferente ofertate și adresa completă a acestuia;</w:t>
            </w:r>
          </w:p>
          <w:p w:rsidR="0061113D" w:rsidRPr="008E5547" w:rsidRDefault="0061113D" w:rsidP="0061113D">
            <w:pPr>
              <w:jc w:val="both"/>
              <w:rPr>
                <w:lang w:val="ro-RO"/>
              </w:rPr>
            </w:pPr>
            <w:r w:rsidRPr="008E5547">
              <w:lastRenderedPageBreak/>
              <w:t xml:space="preserve">Declarație pe proprie răspundere </w:t>
            </w:r>
            <w:proofErr w:type="gramStart"/>
            <w:r w:rsidRPr="008E5547">
              <w:t>a</w:t>
            </w:r>
            <w:proofErr w:type="gramEnd"/>
            <w:r w:rsidRPr="008E5547">
              <w:t xml:space="preserve"> ofertantului prin care își asumă în întregime toate cerințele prevăzute în prezentul caiet de sarcini și specificația tehnică de produs anexată.</w:t>
            </w:r>
          </w:p>
        </w:tc>
        <w:tc>
          <w:tcPr>
            <w:tcW w:w="4590" w:type="dxa"/>
          </w:tcPr>
          <w:p w:rsidR="0035169A" w:rsidRPr="008E5547" w:rsidRDefault="0035169A" w:rsidP="0061113D">
            <w:pPr>
              <w:pStyle w:val="Titlu1"/>
              <w:ind w:right="33"/>
              <w:jc w:val="both"/>
              <w:outlineLvl w:val="0"/>
              <w:rPr>
                <w:rFonts w:ascii="Times New Roman" w:hAnsi="Times New Roman"/>
                <w:sz w:val="20"/>
              </w:rPr>
            </w:pPr>
            <w:r w:rsidRPr="008E5547">
              <w:rPr>
                <w:rFonts w:ascii="Times New Roman" w:hAnsi="Times New Roman"/>
                <w:i w:val="0"/>
                <w:sz w:val="20"/>
              </w:rPr>
              <w:lastRenderedPageBreak/>
              <w:t xml:space="preserve">Operatorul economic va preciza modalitatea de îndeplinire a cerințelor autorității </w:t>
            </w:r>
            <w:proofErr w:type="gramStart"/>
            <w:r w:rsidRPr="008E5547">
              <w:rPr>
                <w:rFonts w:ascii="Times New Roman" w:hAnsi="Times New Roman"/>
                <w:i w:val="0"/>
                <w:sz w:val="20"/>
              </w:rPr>
              <w:t>contractante.</w:t>
            </w:r>
            <w:r w:rsidRPr="008E5547">
              <w:rPr>
                <w:rFonts w:ascii="Times New Roman" w:hAnsi="Times New Roman"/>
                <w:sz w:val="20"/>
              </w:rPr>
              <w:t xml:space="preserve">3.3.2.1  </w:t>
            </w:r>
            <w:r w:rsidRPr="008E5547">
              <w:rPr>
                <w:rFonts w:ascii="Times New Roman" w:hAnsi="Times New Roman"/>
                <w:sz w:val="20"/>
              </w:rPr>
              <w:lastRenderedPageBreak/>
              <w:t>Documente</w:t>
            </w:r>
            <w:proofErr w:type="gramEnd"/>
            <w:r w:rsidRPr="008E5547">
              <w:rPr>
                <w:rFonts w:ascii="Times New Roman" w:hAnsi="Times New Roman"/>
                <w:sz w:val="20"/>
              </w:rPr>
              <w:t xml:space="preserve"> ce trebuie depuse în cadrul propunerii tehnice în legătură cu produsul ofertat. </w:t>
            </w:r>
          </w:p>
          <w:p w:rsidR="0035169A" w:rsidRPr="008E5547" w:rsidRDefault="0035169A" w:rsidP="0061113D">
            <w:pPr>
              <w:pStyle w:val="Titlu1"/>
              <w:ind w:right="33"/>
              <w:jc w:val="both"/>
              <w:outlineLvl w:val="0"/>
              <w:rPr>
                <w:rFonts w:ascii="Times New Roman" w:hAnsi="Times New Roman"/>
                <w:i w:val="0"/>
                <w:sz w:val="20"/>
              </w:rPr>
            </w:pPr>
            <w:r w:rsidRPr="008E5547">
              <w:rPr>
                <w:rFonts w:ascii="Times New Roman" w:hAnsi="Times New Roman"/>
                <w:i w:val="0"/>
                <w:sz w:val="20"/>
              </w:rPr>
              <w:t>.</w:t>
            </w:r>
          </w:p>
          <w:p w:rsidR="0035169A" w:rsidRPr="008E5547" w:rsidRDefault="0035169A" w:rsidP="0061113D">
            <w:pPr>
              <w:pStyle w:val="Titlu1"/>
              <w:ind w:right="33"/>
              <w:jc w:val="both"/>
              <w:outlineLvl w:val="0"/>
              <w:rPr>
                <w:rFonts w:ascii="Times New Roman" w:hAnsi="Times New Roman"/>
                <w:i w:val="0"/>
                <w:sz w:val="20"/>
              </w:rPr>
            </w:pPr>
          </w:p>
          <w:p w:rsidR="0061113D" w:rsidRPr="008E5547" w:rsidRDefault="0061113D" w:rsidP="0061113D">
            <w:pPr>
              <w:rPr>
                <w:lang w:val="ro-RO" w:eastAsia="en-US"/>
              </w:rPr>
            </w:pPr>
          </w:p>
          <w:p w:rsidR="0061113D" w:rsidRPr="008E5547" w:rsidRDefault="0061113D" w:rsidP="0061113D">
            <w:pPr>
              <w:rPr>
                <w:lang w:val="ro-RO" w:eastAsia="en-US"/>
              </w:rPr>
            </w:pPr>
          </w:p>
          <w:p w:rsidR="0061113D" w:rsidRPr="008E5547" w:rsidRDefault="0061113D" w:rsidP="0061113D">
            <w:pPr>
              <w:pStyle w:val="Default"/>
              <w:rPr>
                <w:rFonts w:ascii="Times New Roman" w:eastAsia="Times New Roman" w:hAnsi="Times New Roman" w:cs="Times New Roman"/>
                <w:color w:val="C00000"/>
                <w:sz w:val="20"/>
                <w:szCs w:val="20"/>
                <w:lang w:val="en-US"/>
              </w:rPr>
            </w:pPr>
          </w:p>
        </w:tc>
        <w:tc>
          <w:tcPr>
            <w:tcW w:w="4338" w:type="dxa"/>
            <w:gridSpan w:val="3"/>
          </w:tcPr>
          <w:p w:rsidR="00EB753A" w:rsidRPr="008E5547" w:rsidRDefault="00EB753A" w:rsidP="00EB753A">
            <w:pPr>
              <w:pStyle w:val="Listparagraf"/>
              <w:ind w:left="0"/>
              <w:jc w:val="both"/>
            </w:pPr>
            <w:r w:rsidRPr="008E5547">
              <w:lastRenderedPageBreak/>
              <w:t xml:space="preserve">Se va specifica ce documente depuse în cadrul procedurii susțin cele declatare în cadrul coloanei </w:t>
            </w:r>
            <w:r w:rsidRPr="008E5547">
              <w:lastRenderedPageBreak/>
              <w:t>nr. 2 și nr. pag. din propunerea tehnică la care se regăsesc  aceste documente.</w:t>
            </w:r>
          </w:p>
          <w:p w:rsidR="0061113D" w:rsidRPr="008E5547" w:rsidRDefault="0061113D" w:rsidP="0035169A">
            <w:pPr>
              <w:rPr>
                <w:lang w:val="pt-PT"/>
              </w:rPr>
            </w:pPr>
          </w:p>
        </w:tc>
      </w:tr>
      <w:tr w:rsidR="0061113D" w:rsidRPr="008E5547" w:rsidTr="000D61C1">
        <w:tc>
          <w:tcPr>
            <w:tcW w:w="6138" w:type="dxa"/>
            <w:gridSpan w:val="2"/>
          </w:tcPr>
          <w:p w:rsidR="0061113D" w:rsidRPr="008E5547" w:rsidRDefault="0061113D" w:rsidP="0061113D">
            <w:pPr>
              <w:jc w:val="both"/>
              <w:rPr>
                <w:rFonts w:eastAsia="Calibri"/>
                <w:b/>
                <w:lang w:val="ro-RO" w:eastAsia="en-US"/>
              </w:rPr>
            </w:pPr>
            <w:r w:rsidRPr="008E5547">
              <w:rPr>
                <w:b/>
                <w:bCs/>
                <w:lang w:val="ro-RO" w:eastAsia="en-US"/>
              </w:rPr>
              <w:lastRenderedPageBreak/>
              <w:t xml:space="preserve">Cerința de la punctul </w:t>
            </w:r>
            <w:r w:rsidRPr="008E5547">
              <w:rPr>
                <w:rFonts w:eastAsia="Calibri"/>
                <w:b/>
                <w:lang w:val="ro-RO" w:eastAsia="en-US"/>
              </w:rPr>
              <w:t xml:space="preserve">3.6. Garanție din caietul de sarcini </w:t>
            </w:r>
            <w:r w:rsidRPr="008E5547">
              <w:rPr>
                <w:b/>
                <w:bCs/>
                <w:lang w:val="ro-RO" w:eastAsia="en-US"/>
              </w:rPr>
              <w:t xml:space="preserve"> nr. </w:t>
            </w:r>
            <w:r w:rsidRPr="008E5547">
              <w:rPr>
                <w:rFonts w:eastAsia="Calibri"/>
                <w:b/>
                <w:lang w:val="ro-RO" w:eastAsia="en-US"/>
              </w:rPr>
              <w:t>84714/18.03.2026</w:t>
            </w:r>
          </w:p>
          <w:p w:rsidR="0061113D" w:rsidRPr="008E5547" w:rsidRDefault="0061113D" w:rsidP="0061113D">
            <w:pPr>
              <w:jc w:val="both"/>
              <w:rPr>
                <w:lang w:val="ro-RO"/>
              </w:rPr>
            </w:pPr>
            <w:r w:rsidRPr="008E5547">
              <w:t>Termenul  de  garanţie al produselor este de minim 24 luni în utilizare și 36 de luni în depozitare de la data semnării Procesului verbal de recepție calitativă și cantitativă la locul de livrare, la beneficiar.</w:t>
            </w:r>
          </w:p>
        </w:tc>
        <w:tc>
          <w:tcPr>
            <w:tcW w:w="4590" w:type="dxa"/>
          </w:tcPr>
          <w:p w:rsidR="00B508B5" w:rsidRPr="008E5547" w:rsidRDefault="00B508B5" w:rsidP="00B508B5">
            <w:pPr>
              <w:jc w:val="both"/>
            </w:pPr>
            <w:r w:rsidRPr="008E5547">
              <w:t xml:space="preserve">Ofertantul își va asuma </w:t>
            </w:r>
            <w:r w:rsidRPr="008E5547">
              <w:rPr>
                <w:bCs/>
              </w:rPr>
              <w:t>condițiile de garanție</w:t>
            </w:r>
            <w:r w:rsidRPr="008E5547">
              <w:t xml:space="preserve"> astfel cum au fost descrise de către autoritatea contractantă.</w:t>
            </w:r>
          </w:p>
          <w:p w:rsidR="00B508B5" w:rsidRPr="008E5547" w:rsidRDefault="00B508B5" w:rsidP="00B508B5">
            <w:pPr>
              <w:jc w:val="both"/>
            </w:pPr>
            <w:r w:rsidRPr="008E5547">
              <w:t xml:space="preserve">Se va preciza perioada de garanție ofertată fără a se utiliza </w:t>
            </w:r>
            <w:proofErr w:type="gramStart"/>
            <w:r w:rsidRPr="008E5547">
              <w:t>sintagma ”</w:t>
            </w:r>
            <w:proofErr w:type="gramEnd"/>
            <w:r w:rsidRPr="008E5547">
              <w:rPr>
                <w:i/>
                <w:iCs/>
              </w:rPr>
              <w:t>minimum</w:t>
            </w:r>
            <w:r w:rsidRPr="008E5547">
              <w:t>”.</w:t>
            </w:r>
          </w:p>
          <w:p w:rsidR="00B508B5" w:rsidRPr="008E5547" w:rsidRDefault="00FC137F" w:rsidP="00FC137F">
            <w:pPr>
              <w:rPr>
                <w:lang w:val="ro-RO" w:eastAsia="en-US"/>
              </w:rPr>
            </w:pPr>
            <w:r w:rsidRPr="008E5547">
              <w:rPr>
                <w:lang w:val="ro-RO" w:eastAsia="en-US"/>
              </w:rPr>
              <w:t>Se va depune Declarație înregistrată și datată privind perioada de garanție ofertată.</w:t>
            </w:r>
          </w:p>
        </w:tc>
        <w:tc>
          <w:tcPr>
            <w:tcW w:w="4338" w:type="dxa"/>
            <w:gridSpan w:val="3"/>
            <w:vAlign w:val="center"/>
          </w:tcPr>
          <w:p w:rsidR="0061113D" w:rsidRPr="008E5547" w:rsidRDefault="00B508B5" w:rsidP="0061113D">
            <w:pPr>
              <w:pStyle w:val="Listparagraf"/>
              <w:ind w:left="0"/>
              <w:jc w:val="both"/>
            </w:pPr>
            <w:r w:rsidRPr="008E5547">
              <w:t>Se va indica pagina/paginile  din cuprinsul propunerii tehnice unde se face referire la îndeplinirea cerinței.</w:t>
            </w:r>
          </w:p>
        </w:tc>
      </w:tr>
      <w:tr w:rsidR="0061113D" w:rsidRPr="008E5547" w:rsidTr="000D61C1">
        <w:tc>
          <w:tcPr>
            <w:tcW w:w="6138" w:type="dxa"/>
            <w:gridSpan w:val="2"/>
          </w:tcPr>
          <w:p w:rsidR="0061113D" w:rsidRPr="008E5547" w:rsidRDefault="0061113D" w:rsidP="0061113D">
            <w:pPr>
              <w:jc w:val="both"/>
              <w:rPr>
                <w:rFonts w:eastAsia="Calibri"/>
                <w:b/>
                <w:lang w:val="ro-RO" w:eastAsia="en-US"/>
              </w:rPr>
            </w:pPr>
            <w:r w:rsidRPr="008E5547">
              <w:rPr>
                <w:b/>
                <w:bCs/>
                <w:lang w:val="ro-RO" w:eastAsia="en-US"/>
              </w:rPr>
              <w:t xml:space="preserve">Cerința de la punctul 3.7. </w:t>
            </w:r>
            <w:r w:rsidRPr="008E5547">
              <w:rPr>
                <w:b/>
                <w:bCs/>
                <w:lang w:eastAsia="en-US"/>
              </w:rPr>
              <w:t>Marcare/etichetare, ambalare</w:t>
            </w:r>
            <w:proofErr w:type="gramStart"/>
            <w:r w:rsidRPr="008E5547">
              <w:rPr>
                <w:b/>
                <w:bCs/>
                <w:lang w:eastAsia="en-US"/>
              </w:rPr>
              <w:t>,  transport</w:t>
            </w:r>
            <w:proofErr w:type="gramEnd"/>
            <w:r w:rsidRPr="008E5547">
              <w:rPr>
                <w:b/>
                <w:bCs/>
                <w:lang w:eastAsia="en-US"/>
              </w:rPr>
              <w:t xml:space="preserve"> și depozitare</w:t>
            </w:r>
            <w:r w:rsidRPr="008E5547">
              <w:rPr>
                <w:b/>
                <w:bCs/>
                <w:lang w:val="ro-RO" w:eastAsia="en-US"/>
              </w:rPr>
              <w:t xml:space="preserve"> din caietul de sarcini nr. </w:t>
            </w:r>
            <w:r w:rsidRPr="008E5547">
              <w:rPr>
                <w:rFonts w:eastAsia="Calibri"/>
                <w:b/>
                <w:lang w:val="ro-RO" w:eastAsia="en-US"/>
              </w:rPr>
              <w:t>84714/18.03.2026</w:t>
            </w:r>
          </w:p>
          <w:p w:rsidR="0061113D" w:rsidRPr="008E5547" w:rsidRDefault="0061113D" w:rsidP="0061113D">
            <w:pPr>
              <w:jc w:val="both"/>
            </w:pPr>
            <w:r w:rsidRPr="008E5547">
              <w:t>Acestea se fac conform capitolului aferent din specificația tehnică de produs aferentă. Ambalarea / transportul / depozitarea se vor realiza de către furnizor, care va livra toate produsele din cadrul contractelor subsecvente în sistem paletizat (europaleți).</w:t>
            </w:r>
          </w:p>
          <w:p w:rsidR="0061113D" w:rsidRPr="008E5547" w:rsidRDefault="0061113D" w:rsidP="0061113D">
            <w:pPr>
              <w:jc w:val="both"/>
            </w:pPr>
            <w:r w:rsidRPr="008E5547">
              <w:t xml:space="preserve">Termenul maxim de livrare este cel prevăzut în tabelul de la pct. 3.3.1, urmând a fi stabilit termenul final prin contractul subsecvent / contractele subsecvente de furnizare. </w:t>
            </w:r>
          </w:p>
          <w:p w:rsidR="0061113D" w:rsidRPr="008E5547" w:rsidRDefault="0061113D" w:rsidP="0061113D">
            <w:pPr>
              <w:jc w:val="both"/>
            </w:pPr>
            <w:r w:rsidRPr="008E5547">
              <w:t>Executarea / recepția produselor se va realiza la punctul / punctele de lucru declarat / declarate de ofertant în propunerea tehnică. Produsele vor fi livrate cu respectarea tuturor cerințelor cantitative și calitative, la locul de livrare, direct la beneficiar, conform INCOTERMS 2020, la sediul indicat de Autoritatea contractantă în contractul de furnizare, respectiv la D.R.P. Mizil, str. Ștefan cel Mare, nr. 2, loc. Mizil, jud. Prahova.</w:t>
            </w:r>
          </w:p>
          <w:p w:rsidR="0061113D" w:rsidRPr="008E5547" w:rsidRDefault="0061113D" w:rsidP="0061113D">
            <w:pPr>
              <w:jc w:val="both"/>
            </w:pPr>
            <w:r w:rsidRPr="008E5547">
              <w:t>Producătorul trebuie să ia toate măsurile rezonabile pentru a se asigura că echipamentul este ambalat suficient de bine pentru a pentru a preveni orice daună sau deteriorare pe timpul transportului și să reziste și în cazul păstrării pentru o perioadă lungă de timp (depozitare pe termen lung). Contractantul rămâne responsabil pentru protejarea produselor luând toate măsurile adecvate pentru a preveni lovituri, zgârieturi și alte deteriorări, până la recepția calitativă și cantitativă de către autoritatea contractantă.</w:t>
            </w:r>
          </w:p>
          <w:p w:rsidR="0061113D" w:rsidRPr="008E5547" w:rsidRDefault="0061113D" w:rsidP="0061113D">
            <w:pPr>
              <w:jc w:val="both"/>
            </w:pPr>
            <w:r w:rsidRPr="008E5547">
              <w:t>Contractantul este responsabil pentru livrarea în termenul agreat al produselor și se consideră că a luat în considerare toate dificultățile pe care le-ar putea întâmpina în acest sens și nu va invoca nici un motiv de întârziere sau costuri suplimentare.</w:t>
            </w:r>
          </w:p>
        </w:tc>
        <w:tc>
          <w:tcPr>
            <w:tcW w:w="4590" w:type="dxa"/>
          </w:tcPr>
          <w:p w:rsidR="00B508B5" w:rsidRPr="008E5547" w:rsidRDefault="00B508B5" w:rsidP="00B508B5">
            <w:pPr>
              <w:jc w:val="both"/>
            </w:pPr>
            <w:r w:rsidRPr="008E5547">
              <w:t xml:space="preserve">Ofertantul își va asuma </w:t>
            </w:r>
            <w:r w:rsidRPr="008E5547">
              <w:rPr>
                <w:bCs/>
              </w:rPr>
              <w:t>condițiile de la</w:t>
            </w:r>
            <w:r w:rsidRPr="008E5547">
              <w:rPr>
                <w:b/>
                <w:bCs/>
              </w:rPr>
              <w:t xml:space="preserve"> </w:t>
            </w:r>
            <w:r w:rsidRPr="008E5547">
              <w:rPr>
                <w:bCs/>
                <w:lang w:val="ro-RO" w:eastAsia="en-US"/>
              </w:rPr>
              <w:t>punctul 3.7.</w:t>
            </w:r>
            <w:r w:rsidRPr="008E5547">
              <w:rPr>
                <w:bCs/>
                <w:i/>
                <w:lang w:val="ro-RO" w:eastAsia="en-US"/>
              </w:rPr>
              <w:t xml:space="preserve"> </w:t>
            </w:r>
            <w:r w:rsidRPr="008E5547">
              <w:rPr>
                <w:bCs/>
                <w:i/>
                <w:lang w:eastAsia="en-US"/>
              </w:rPr>
              <w:t>Marcare/etichetare, ambalare</w:t>
            </w:r>
            <w:proofErr w:type="gramStart"/>
            <w:r w:rsidRPr="008E5547">
              <w:rPr>
                <w:bCs/>
                <w:i/>
                <w:lang w:eastAsia="en-US"/>
              </w:rPr>
              <w:t>,  transport</w:t>
            </w:r>
            <w:proofErr w:type="gramEnd"/>
            <w:r w:rsidRPr="008E5547">
              <w:rPr>
                <w:bCs/>
                <w:i/>
                <w:lang w:eastAsia="en-US"/>
              </w:rPr>
              <w:t xml:space="preserve"> și depozitare</w:t>
            </w:r>
            <w:r w:rsidRPr="008E5547">
              <w:t xml:space="preserve"> astfel cum au fost descrise de către autoritatea contractantă.</w:t>
            </w:r>
          </w:p>
          <w:p w:rsidR="00B508B5" w:rsidRPr="008E5547" w:rsidRDefault="00B508B5" w:rsidP="00B508B5">
            <w:pPr>
              <w:jc w:val="both"/>
            </w:pPr>
            <w:r w:rsidRPr="008E5547">
              <w:t>Se va specifica faptul că produsul va fi livrat la adresa impusă de către autoritatea contractantă.</w:t>
            </w:r>
          </w:p>
          <w:p w:rsidR="00B508B5" w:rsidRPr="008E5547" w:rsidRDefault="00F27ADE" w:rsidP="00F27ADE">
            <w:pPr>
              <w:jc w:val="both"/>
              <w:rPr>
                <w:rFonts w:eastAsia="Calibri"/>
                <w:lang w:val="ro-RO" w:eastAsia="en-US"/>
              </w:rPr>
            </w:pPr>
            <w:r w:rsidRPr="008E5547">
              <w:t>C</w:t>
            </w:r>
            <w:r w:rsidR="00D97969" w:rsidRPr="008E5547">
              <w:t>ontractantul</w:t>
            </w:r>
            <w:r w:rsidR="00D97969" w:rsidRPr="008E5547">
              <w:rPr>
                <w:lang w:eastAsia="en-GB"/>
              </w:rPr>
              <w:t xml:space="preserve"> </w:t>
            </w:r>
            <w:r w:rsidRPr="008E5547">
              <w:rPr>
                <w:lang w:eastAsia="en-GB"/>
              </w:rPr>
              <w:t xml:space="preserve">va preciza că </w:t>
            </w:r>
            <w:r w:rsidR="00D97969" w:rsidRPr="008E5547">
              <w:rPr>
                <w:lang w:eastAsia="en-GB"/>
              </w:rPr>
              <w:t xml:space="preserve">este </w:t>
            </w:r>
            <w:r w:rsidR="00D97969" w:rsidRPr="008E5547">
              <w:t xml:space="preserve">responsabil pentru livrarea în termenul agreat al produselor și </w:t>
            </w:r>
            <w:r w:rsidRPr="008E5547">
              <w:t>că a</w:t>
            </w:r>
            <w:r w:rsidR="00D97969" w:rsidRPr="008E5547">
              <w:t xml:space="preserve"> luat în considerare toate dificultățile pe care le-ar putea întâmpina în acest sens și nu va invoca nici un motiv de întârziere sau costuri suplimentare.</w:t>
            </w:r>
          </w:p>
        </w:tc>
        <w:tc>
          <w:tcPr>
            <w:tcW w:w="4338" w:type="dxa"/>
            <w:gridSpan w:val="3"/>
          </w:tcPr>
          <w:p w:rsidR="0061113D" w:rsidRPr="008E5547" w:rsidRDefault="00D97969" w:rsidP="0061113D">
            <w:pPr>
              <w:jc w:val="both"/>
              <w:rPr>
                <w:lang w:val="pt-PT"/>
              </w:rPr>
            </w:pPr>
            <w:r w:rsidRPr="008E5547">
              <w:rPr>
                <w:lang w:val="ro-RO"/>
              </w:rPr>
              <w:t>Se va indica pagina/paginile  din cuprinsul propunerii tehnice unde se face referire la îndeplinirea cerinței.</w:t>
            </w:r>
          </w:p>
        </w:tc>
      </w:tr>
      <w:tr w:rsidR="0061113D" w:rsidRPr="008E5547" w:rsidTr="000D61C1">
        <w:tc>
          <w:tcPr>
            <w:tcW w:w="6138" w:type="dxa"/>
            <w:gridSpan w:val="2"/>
          </w:tcPr>
          <w:p w:rsidR="0061113D" w:rsidRPr="008E5547" w:rsidRDefault="0061113D" w:rsidP="0061113D">
            <w:pPr>
              <w:jc w:val="both"/>
              <w:rPr>
                <w:rFonts w:eastAsia="Calibri"/>
                <w:b/>
                <w:lang w:val="ro-RO" w:eastAsia="en-US"/>
              </w:rPr>
            </w:pPr>
            <w:r w:rsidRPr="008E5547">
              <w:rPr>
                <w:b/>
                <w:bCs/>
                <w:lang w:val="ro-RO" w:eastAsia="en-US"/>
              </w:rPr>
              <w:t xml:space="preserve">Cerința de la punctul 3.8. Operațiuni cu titlu accesoriu din caietul de sarcini  nr. </w:t>
            </w:r>
            <w:r w:rsidRPr="008E5547">
              <w:rPr>
                <w:rFonts w:eastAsia="Calibri"/>
                <w:b/>
                <w:lang w:val="ro-RO" w:eastAsia="en-US"/>
              </w:rPr>
              <w:t>84714/18.03.2026</w:t>
            </w:r>
          </w:p>
          <w:p w:rsidR="0061113D" w:rsidRPr="008E5547" w:rsidRDefault="0061113D" w:rsidP="0061113D">
            <w:pPr>
              <w:ind w:right="-1"/>
              <w:jc w:val="both"/>
              <w:rPr>
                <w:rFonts w:eastAsia="Calibri"/>
                <w:bCs/>
              </w:rPr>
            </w:pPr>
            <w:r w:rsidRPr="008E5547">
              <w:rPr>
                <w:rFonts w:eastAsia="Calibri"/>
                <w:bCs/>
              </w:rPr>
              <w:t xml:space="preserve">Propunerile tehnice întocmite de operatorii economici care participă la prezenta procedură de licitație publică se vor transmite autorității contractante atât în format .pdf, numerotat, semnat și certificat pentru conformitate cu originalul pe fiecare pagină din ofertă, precum și în format .word, fară semnături, conform modelului de fișă anexat, completat corespunzător cerințelor de la pct. 3.3.2.1 din prezentul caiet de sarcini. </w:t>
            </w:r>
          </w:p>
          <w:p w:rsidR="0061113D" w:rsidRPr="008E5547" w:rsidRDefault="0061113D" w:rsidP="0061113D">
            <w:pPr>
              <w:ind w:right="-1"/>
              <w:jc w:val="both"/>
              <w:rPr>
                <w:rFonts w:eastAsia="Calibri"/>
                <w:bCs/>
              </w:rPr>
            </w:pPr>
            <w:r w:rsidRPr="008E5547">
              <w:rPr>
                <w:rFonts w:eastAsia="Calibri"/>
                <w:bCs/>
              </w:rPr>
              <w:lastRenderedPageBreak/>
              <w:t xml:space="preserve">Toate documentele din propunerea tehnică (așa cum s-au solicitat la pct. 3.3.2.1 din prezentul caiet de sarcini) trebuie să fie redactate corect și se prezintă în integralitatea lor, în termen de valabilitate la depunerea ofertei, certificate pentru conformitate cu originalul prin aplicarea ştampilei şi semnăturii autorizate </w:t>
            </w:r>
            <w:proofErr w:type="gramStart"/>
            <w:r w:rsidRPr="008E5547">
              <w:rPr>
                <w:rFonts w:eastAsia="Calibri"/>
                <w:bCs/>
              </w:rPr>
              <w:t>a</w:t>
            </w:r>
            <w:proofErr w:type="gramEnd"/>
            <w:r w:rsidRPr="008E5547">
              <w:rPr>
                <w:rFonts w:eastAsia="Calibri"/>
                <w:bCs/>
              </w:rPr>
              <w:t xml:space="preserve"> ofertantului. </w:t>
            </w:r>
          </w:p>
          <w:p w:rsidR="0061113D" w:rsidRPr="008E5547" w:rsidRDefault="0061113D" w:rsidP="0061113D">
            <w:pPr>
              <w:ind w:right="-1"/>
              <w:jc w:val="both"/>
              <w:rPr>
                <w:rFonts w:eastAsia="Calibri"/>
                <w:bCs/>
              </w:rPr>
            </w:pPr>
            <w:r w:rsidRPr="008E5547">
              <w:rPr>
                <w:rFonts w:eastAsia="Calibri"/>
                <w:bCs/>
              </w:rPr>
              <w:t xml:space="preserve">Se vor numerota efectiv (înainte de a fi încărcate în SEAP) toate paginile propunerii tehnice, inclusiv toate documentele tehnice. </w:t>
            </w:r>
          </w:p>
          <w:p w:rsidR="0061113D" w:rsidRPr="008E5547" w:rsidRDefault="0061113D" w:rsidP="0061113D">
            <w:pPr>
              <w:ind w:right="-1"/>
              <w:jc w:val="both"/>
              <w:rPr>
                <w:rFonts w:eastAsia="Calibri"/>
                <w:bCs/>
              </w:rPr>
            </w:pPr>
            <w:r w:rsidRPr="008E5547">
              <w:rPr>
                <w:rFonts w:eastAsia="Calibri"/>
                <w:bCs/>
              </w:rPr>
              <w:t xml:space="preserve">Documentele tehnice justificative (inclusiv rapoartele, certificatele, etc) se prezintă în limba română sau împreună cu traducerea autorizată în limba română, acolo unde este cazul. Astfel, pentru cele emise în altă limbă, este obligatoriu să se depună documentul în copie după original, împreună cu traducerea exactă, autorizată, </w:t>
            </w:r>
            <w:proofErr w:type="gramStart"/>
            <w:r w:rsidRPr="008E5547">
              <w:rPr>
                <w:rFonts w:eastAsia="Calibri"/>
                <w:bCs/>
              </w:rPr>
              <w:t>a</w:t>
            </w:r>
            <w:proofErr w:type="gramEnd"/>
            <w:r w:rsidRPr="008E5547">
              <w:rPr>
                <w:rFonts w:eastAsia="Calibri"/>
                <w:bCs/>
              </w:rPr>
              <w:t xml:space="preserve"> acestuia.</w:t>
            </w:r>
          </w:p>
        </w:tc>
        <w:tc>
          <w:tcPr>
            <w:tcW w:w="4590" w:type="dxa"/>
          </w:tcPr>
          <w:p w:rsidR="0061113D" w:rsidRPr="008E5547" w:rsidRDefault="0061113D" w:rsidP="00D84CB2">
            <w:pPr>
              <w:pStyle w:val="Titlu1"/>
              <w:ind w:right="33"/>
              <w:jc w:val="both"/>
              <w:outlineLvl w:val="0"/>
              <w:rPr>
                <w:rFonts w:ascii="Times New Roman" w:hAnsi="Times New Roman"/>
                <w:i w:val="0"/>
                <w:sz w:val="20"/>
              </w:rPr>
            </w:pPr>
            <w:r w:rsidRPr="008E5547">
              <w:rPr>
                <w:rFonts w:ascii="Times New Roman" w:hAnsi="Times New Roman"/>
                <w:i w:val="0"/>
                <w:sz w:val="20"/>
              </w:rPr>
              <w:lastRenderedPageBreak/>
              <w:t xml:space="preserve">Operatorul economic </w:t>
            </w:r>
            <w:proofErr w:type="gramStart"/>
            <w:r w:rsidRPr="008E5547">
              <w:rPr>
                <w:rFonts w:ascii="Times New Roman" w:hAnsi="Times New Roman"/>
                <w:i w:val="0"/>
                <w:sz w:val="20"/>
              </w:rPr>
              <w:t>va</w:t>
            </w:r>
            <w:proofErr w:type="gramEnd"/>
            <w:r w:rsidRPr="008E5547">
              <w:rPr>
                <w:rFonts w:ascii="Times New Roman" w:hAnsi="Times New Roman"/>
                <w:i w:val="0"/>
                <w:sz w:val="20"/>
              </w:rPr>
              <w:t xml:space="preserve"> face referire la modul de</w:t>
            </w:r>
          </w:p>
          <w:p w:rsidR="0061113D" w:rsidRPr="008E5547" w:rsidRDefault="0061113D" w:rsidP="00D84CB2">
            <w:pPr>
              <w:pStyle w:val="Titlu1"/>
              <w:ind w:right="33"/>
              <w:jc w:val="both"/>
              <w:outlineLvl w:val="0"/>
              <w:rPr>
                <w:rFonts w:ascii="Times New Roman" w:hAnsi="Times New Roman"/>
                <w:i w:val="0"/>
                <w:sz w:val="20"/>
                <w:lang w:val="ro-RO" w:eastAsia="en-US"/>
              </w:rPr>
            </w:pPr>
            <w:proofErr w:type="gramStart"/>
            <w:r w:rsidRPr="008E5547">
              <w:rPr>
                <w:rFonts w:ascii="Times New Roman" w:hAnsi="Times New Roman"/>
                <w:i w:val="0"/>
                <w:sz w:val="20"/>
              </w:rPr>
              <w:t>transmitere</w:t>
            </w:r>
            <w:proofErr w:type="gramEnd"/>
            <w:r w:rsidRPr="008E5547">
              <w:rPr>
                <w:rFonts w:ascii="Times New Roman" w:hAnsi="Times New Roman"/>
                <w:i w:val="0"/>
                <w:sz w:val="20"/>
              </w:rPr>
              <w:t xml:space="preserve"> a propunerii tehnice (.pdf  și .word), dacă oferta are opis, </w:t>
            </w:r>
            <w:r w:rsidRPr="008E5547">
              <w:rPr>
                <w:rFonts w:ascii="Times New Roman" w:eastAsia="Calibri" w:hAnsi="Times New Roman"/>
                <w:bCs/>
                <w:i w:val="0"/>
                <w:sz w:val="20"/>
              </w:rPr>
              <w:t>dacă au fost numerotate toate paginile propunerii tehnice, inclusiv toate documentele tehnice. Se va menționa dacă documentele sunt depuse în integralitatea lor</w:t>
            </w:r>
            <w:proofErr w:type="gramStart"/>
            <w:r w:rsidRPr="008E5547">
              <w:rPr>
                <w:rFonts w:ascii="Times New Roman" w:eastAsia="Calibri" w:hAnsi="Times New Roman"/>
                <w:bCs/>
                <w:i w:val="0"/>
                <w:sz w:val="20"/>
              </w:rPr>
              <w:t xml:space="preserve">, </w:t>
            </w:r>
            <w:r w:rsidRPr="008E5547">
              <w:rPr>
                <w:rFonts w:ascii="Times New Roman" w:hAnsi="Times New Roman"/>
                <w:i w:val="0"/>
                <w:sz w:val="20"/>
              </w:rPr>
              <w:t xml:space="preserve"> sunt</w:t>
            </w:r>
            <w:proofErr w:type="gramEnd"/>
            <w:r w:rsidRPr="008E5547">
              <w:rPr>
                <w:rFonts w:ascii="Times New Roman" w:eastAsia="Calibri" w:hAnsi="Times New Roman"/>
                <w:bCs/>
                <w:i w:val="0"/>
                <w:sz w:val="20"/>
              </w:rPr>
              <w:t xml:space="preserve"> în termen de valabilitate,</w:t>
            </w:r>
            <w:r w:rsidRPr="008E5547">
              <w:rPr>
                <w:rFonts w:ascii="Times New Roman" w:hAnsi="Times New Roman"/>
                <w:i w:val="0"/>
                <w:sz w:val="20"/>
              </w:rPr>
              <w:t xml:space="preserve"> au fost depuse </w:t>
            </w:r>
            <w:r w:rsidRPr="008E5547">
              <w:rPr>
                <w:rFonts w:ascii="Times New Roman" w:eastAsia="Calibri" w:hAnsi="Times New Roman"/>
                <w:bCs/>
                <w:i w:val="0"/>
                <w:sz w:val="20"/>
              </w:rPr>
              <w:t>în limba în care au fost emise și însoțite de traducerea autorizată în limba română.</w:t>
            </w:r>
            <w:r w:rsidRPr="008E5547">
              <w:rPr>
                <w:rFonts w:ascii="Times New Roman" w:hAnsi="Times New Roman"/>
                <w:i w:val="0"/>
                <w:sz w:val="20"/>
              </w:rPr>
              <w:t xml:space="preserve"> </w:t>
            </w:r>
          </w:p>
          <w:p w:rsidR="007978A8" w:rsidRPr="008E5547" w:rsidRDefault="007978A8" w:rsidP="00D84CB2">
            <w:pPr>
              <w:jc w:val="both"/>
              <w:rPr>
                <w:lang w:val="ro-RO" w:eastAsia="en-US"/>
              </w:rPr>
            </w:pPr>
          </w:p>
          <w:p w:rsidR="007978A8" w:rsidRPr="008E5547" w:rsidRDefault="007978A8" w:rsidP="00D84CB2">
            <w:pPr>
              <w:jc w:val="both"/>
              <w:rPr>
                <w:lang w:val="ro-RO" w:eastAsia="en-US"/>
              </w:rPr>
            </w:pPr>
          </w:p>
          <w:p w:rsidR="007978A8" w:rsidRPr="008E5547" w:rsidRDefault="007978A8" w:rsidP="00D84CB2">
            <w:pPr>
              <w:jc w:val="both"/>
            </w:pPr>
            <w:r w:rsidRPr="008E5547">
              <w:t>.</w:t>
            </w:r>
          </w:p>
          <w:p w:rsidR="007978A8" w:rsidRPr="008E5547" w:rsidRDefault="007978A8" w:rsidP="00D84CB2">
            <w:pPr>
              <w:jc w:val="both"/>
              <w:rPr>
                <w:lang w:val="ro-RO" w:eastAsia="en-US"/>
              </w:rPr>
            </w:pPr>
          </w:p>
        </w:tc>
        <w:tc>
          <w:tcPr>
            <w:tcW w:w="4338" w:type="dxa"/>
            <w:gridSpan w:val="3"/>
          </w:tcPr>
          <w:p w:rsidR="007978A8" w:rsidRPr="008E5547" w:rsidRDefault="007978A8" w:rsidP="0061113D">
            <w:pPr>
              <w:jc w:val="both"/>
              <w:rPr>
                <w:lang w:val="pt-PT"/>
              </w:rPr>
            </w:pPr>
            <w:r w:rsidRPr="008E5547">
              <w:rPr>
                <w:lang w:val="ro-RO"/>
              </w:rPr>
              <w:lastRenderedPageBreak/>
              <w:t>Se va indica pagina/paginile  din cuprinsul propunerii tehnice unde se face referire la îndeplinirea cerinței.</w:t>
            </w:r>
          </w:p>
        </w:tc>
      </w:tr>
      <w:tr w:rsidR="0061113D" w:rsidRPr="008E5547" w:rsidTr="000D61C1">
        <w:tc>
          <w:tcPr>
            <w:tcW w:w="6138" w:type="dxa"/>
            <w:gridSpan w:val="2"/>
          </w:tcPr>
          <w:p w:rsidR="0061113D" w:rsidRPr="008E5547" w:rsidRDefault="0061113D" w:rsidP="0061113D">
            <w:pPr>
              <w:pStyle w:val="Titlu2"/>
              <w:ind w:left="0" w:firstLine="0"/>
              <w:outlineLvl w:val="1"/>
              <w:rPr>
                <w:rFonts w:ascii="Times New Roman" w:hAnsi="Times New Roman"/>
                <w:b/>
                <w:bCs/>
                <w:sz w:val="20"/>
              </w:rPr>
            </w:pPr>
            <w:r w:rsidRPr="008E5547">
              <w:rPr>
                <w:rFonts w:ascii="Times New Roman" w:hAnsi="Times New Roman"/>
                <w:b/>
                <w:bCs/>
                <w:sz w:val="20"/>
                <w:lang w:val="ro-RO" w:eastAsia="en-US"/>
              </w:rPr>
              <w:lastRenderedPageBreak/>
              <w:t xml:space="preserve">Cerința de la punctul </w:t>
            </w:r>
            <w:r w:rsidRPr="008E5547">
              <w:rPr>
                <w:rFonts w:ascii="Times New Roman" w:hAnsi="Times New Roman"/>
                <w:b/>
                <w:bCs/>
                <w:sz w:val="20"/>
              </w:rPr>
              <w:t>3.8.3</w:t>
            </w:r>
            <w:r w:rsidR="00206DB2" w:rsidRPr="008E5547">
              <w:rPr>
                <w:rFonts w:ascii="Times New Roman" w:hAnsi="Times New Roman"/>
                <w:b/>
                <w:bCs/>
                <w:sz w:val="20"/>
              </w:rPr>
              <w:t xml:space="preserve"> </w:t>
            </w:r>
            <w:r w:rsidRPr="008E5547">
              <w:rPr>
                <w:rFonts w:ascii="Times New Roman" w:hAnsi="Times New Roman"/>
                <w:b/>
                <w:bCs/>
                <w:sz w:val="20"/>
              </w:rPr>
              <w:t xml:space="preserve">Alte cerințe </w:t>
            </w:r>
            <w:r w:rsidRPr="008E5547">
              <w:rPr>
                <w:rFonts w:ascii="Times New Roman" w:hAnsi="Times New Roman"/>
                <w:b/>
                <w:bCs/>
                <w:sz w:val="20"/>
                <w:lang w:val="ro-RO" w:eastAsia="en-US"/>
              </w:rPr>
              <w:t xml:space="preserve">din caietul de sarcini  nr. </w:t>
            </w:r>
            <w:r w:rsidRPr="008E5547">
              <w:rPr>
                <w:rFonts w:ascii="Times New Roman" w:eastAsia="Calibri" w:hAnsi="Times New Roman"/>
                <w:b/>
                <w:sz w:val="20"/>
                <w:lang w:val="ro-RO" w:eastAsia="en-US"/>
              </w:rPr>
              <w:t>84714/18.03.2026</w:t>
            </w:r>
          </w:p>
          <w:p w:rsidR="0061113D" w:rsidRPr="008E5547" w:rsidRDefault="0061113D" w:rsidP="0061113D">
            <w:pPr>
              <w:tabs>
                <w:tab w:val="left" w:pos="469"/>
                <w:tab w:val="left" w:pos="1260"/>
              </w:tabs>
              <w:jc w:val="both"/>
            </w:pPr>
            <w:r w:rsidRPr="008E5547">
              <w:t>Autoritatea contractantă îşi rezervă dreptul de a modifica (structural /dimensional), fără nici un fel de costuri suplimentare, inscripţiile / siglele / ecusoanele / emblemele / însemnele  brodate /aplicate pe articolele de echipament, în funcţie de schimbările survenite la nivelul M.A.I. sau în legile ţării.</w:t>
            </w:r>
          </w:p>
        </w:tc>
        <w:tc>
          <w:tcPr>
            <w:tcW w:w="4590" w:type="dxa"/>
          </w:tcPr>
          <w:p w:rsidR="0061113D" w:rsidRPr="008E5547" w:rsidRDefault="00172590" w:rsidP="0061113D">
            <w:pPr>
              <w:jc w:val="both"/>
              <w:rPr>
                <w:rFonts w:eastAsia="Calibri"/>
                <w:highlight w:val="yellow"/>
                <w:lang w:val="ro-RO" w:eastAsia="en-US"/>
              </w:rPr>
            </w:pPr>
            <w:r w:rsidRPr="008E5547">
              <w:t xml:space="preserve">Ofertantul își va asuma </w:t>
            </w:r>
            <w:r w:rsidRPr="008E5547">
              <w:rPr>
                <w:bCs/>
              </w:rPr>
              <w:t xml:space="preserve">condițiile </w:t>
            </w:r>
            <w:r w:rsidRPr="008E5547">
              <w:rPr>
                <w:bCs/>
                <w:lang w:val="ro-RO" w:eastAsia="en-US"/>
              </w:rPr>
              <w:t>punctului</w:t>
            </w:r>
            <w:r w:rsidRPr="008E5547">
              <w:rPr>
                <w:b/>
                <w:bCs/>
                <w:lang w:val="ro-RO" w:eastAsia="en-US"/>
              </w:rPr>
              <w:t xml:space="preserve"> </w:t>
            </w:r>
            <w:r w:rsidRPr="008E5547">
              <w:rPr>
                <w:bCs/>
                <w:i/>
              </w:rPr>
              <w:t>3.8.3 Alte cerințe</w:t>
            </w:r>
            <w:r w:rsidRPr="008E5547">
              <w:t xml:space="preserve"> astfel cum au fost descrise de către autoritatea contractantă.</w:t>
            </w:r>
          </w:p>
        </w:tc>
        <w:tc>
          <w:tcPr>
            <w:tcW w:w="4338" w:type="dxa"/>
            <w:gridSpan w:val="3"/>
          </w:tcPr>
          <w:p w:rsidR="0061113D" w:rsidRPr="008E5547" w:rsidRDefault="00172590" w:rsidP="0061113D">
            <w:pPr>
              <w:jc w:val="both"/>
            </w:pPr>
            <w:r w:rsidRPr="008E5547">
              <w:rPr>
                <w:lang w:val="ro-RO"/>
              </w:rPr>
              <w:t>Se va indica pagina/paginile  din cuprinsul propunerii tehnice unde se face referire la îndeplinirea cerinței.</w:t>
            </w:r>
          </w:p>
        </w:tc>
      </w:tr>
      <w:tr w:rsidR="0061113D" w:rsidRPr="008E5547" w:rsidTr="000D61C1">
        <w:tc>
          <w:tcPr>
            <w:tcW w:w="6138" w:type="dxa"/>
            <w:gridSpan w:val="2"/>
          </w:tcPr>
          <w:p w:rsidR="0061113D" w:rsidRPr="008E5547" w:rsidRDefault="0061113D" w:rsidP="0061113D">
            <w:pPr>
              <w:tabs>
                <w:tab w:val="left" w:pos="469"/>
                <w:tab w:val="left" w:pos="1260"/>
              </w:tabs>
              <w:jc w:val="both"/>
              <w:rPr>
                <w:bCs/>
                <w:lang w:val="ro-RO" w:eastAsia="en-US"/>
              </w:rPr>
            </w:pPr>
            <w:r w:rsidRPr="008E5547">
              <w:rPr>
                <w:b/>
                <w:bCs/>
                <w:lang w:val="ro-RO" w:eastAsia="en-US"/>
              </w:rPr>
              <w:t>Cerința de la punctul  punctul</w:t>
            </w:r>
            <w:r w:rsidRPr="008E5547">
              <w:rPr>
                <w:b/>
                <w:bCs/>
              </w:rPr>
              <w:t xml:space="preserve"> 3.9.</w:t>
            </w:r>
            <w:r w:rsidRPr="008E5547">
              <w:rPr>
                <w:bCs/>
              </w:rPr>
              <w:t xml:space="preserve"> </w:t>
            </w:r>
            <w:r w:rsidRPr="008E5547">
              <w:rPr>
                <w:b/>
              </w:rPr>
              <w:t xml:space="preserve"> Servicii de mentenanță </w:t>
            </w:r>
            <w:r w:rsidRPr="008E5547">
              <w:rPr>
                <w:b/>
                <w:bCs/>
                <w:lang w:val="ro-RO" w:eastAsia="en-US"/>
              </w:rPr>
              <w:t xml:space="preserve">din caietul de </w:t>
            </w:r>
            <w:proofErr w:type="gramStart"/>
            <w:r w:rsidRPr="008E5547">
              <w:rPr>
                <w:b/>
                <w:bCs/>
                <w:lang w:val="ro-RO" w:eastAsia="en-US"/>
              </w:rPr>
              <w:t>sarcini  nr</w:t>
            </w:r>
            <w:proofErr w:type="gramEnd"/>
            <w:r w:rsidRPr="008E5547">
              <w:rPr>
                <w:b/>
                <w:bCs/>
                <w:lang w:val="ro-RO" w:eastAsia="en-US"/>
              </w:rPr>
              <w:t xml:space="preserve">. </w:t>
            </w:r>
            <w:r w:rsidRPr="008E5547">
              <w:rPr>
                <w:rFonts w:eastAsia="Calibri"/>
                <w:b/>
                <w:lang w:val="ro-RO" w:eastAsia="en-US"/>
              </w:rPr>
              <w:t>84714/18.03.2026</w:t>
            </w:r>
          </w:p>
          <w:p w:rsidR="0061113D" w:rsidRPr="008E5547" w:rsidRDefault="0061113D" w:rsidP="0061113D">
            <w:pPr>
              <w:tabs>
                <w:tab w:val="left" w:pos="990"/>
                <w:tab w:val="left" w:pos="1260"/>
              </w:tabs>
              <w:jc w:val="both"/>
              <w:rPr>
                <w:b/>
              </w:rPr>
            </w:pPr>
            <w:r w:rsidRPr="008E5547">
              <w:rPr>
                <w:b/>
              </w:rPr>
              <w:t>3.9.1 Mentenanța corectivă în perioada de garanție</w:t>
            </w:r>
          </w:p>
          <w:p w:rsidR="0061113D" w:rsidRPr="008E5547" w:rsidRDefault="0061113D" w:rsidP="0061113D">
            <w:pPr>
              <w:pStyle w:val="Default"/>
              <w:ind w:firstLine="360"/>
              <w:jc w:val="both"/>
              <w:rPr>
                <w:rFonts w:ascii="Times New Roman" w:eastAsia="SimSun" w:hAnsi="Times New Roman" w:cs="Times New Roman"/>
                <w:bCs/>
                <w:iCs/>
                <w:color w:val="auto"/>
                <w:sz w:val="20"/>
                <w:szCs w:val="20"/>
              </w:rPr>
            </w:pPr>
            <w:r w:rsidRPr="008E5547">
              <w:rPr>
                <w:rFonts w:ascii="Times New Roman" w:hAnsi="Times New Roman" w:cs="Times New Roman"/>
                <w:color w:val="auto"/>
                <w:sz w:val="20"/>
                <w:szCs w:val="20"/>
              </w:rPr>
              <w:t xml:space="preserve">În perioada de garanție minimă prevăzută la pct. 3.6 din prezentul caiet de sarcini/cea ofertată prin propunerea tehnică, ofertantul va </w:t>
            </w:r>
            <w:r w:rsidRPr="008E5547">
              <w:rPr>
                <w:rFonts w:ascii="Times New Roman" w:hAnsi="Times New Roman" w:cs="Times New Roman"/>
                <w:bCs/>
                <w:color w:val="auto"/>
                <w:sz w:val="20"/>
                <w:szCs w:val="20"/>
              </w:rPr>
              <w:t xml:space="preserve">efectua testări de laborator în cazul unor sesizări motivate și obiective ale autorității contractante referitoare la comportarea necorespunzătoare în utilizare a echipamentului (sau identificarea unor vicii ascunse) și va înlocui gratuit produsele supuse testării. </w:t>
            </w:r>
            <w:r w:rsidRPr="008E5547">
              <w:rPr>
                <w:rFonts w:ascii="Times New Roman" w:eastAsia="SimSun" w:hAnsi="Times New Roman" w:cs="Times New Roman"/>
                <w:bCs/>
                <w:iCs/>
                <w:color w:val="auto"/>
                <w:sz w:val="20"/>
                <w:szCs w:val="20"/>
              </w:rPr>
              <w:t>Astfel, în perioada de garanție oferită de furnizor prin propunerea tehnică, cantităţile de produse ale căror caracteristici tehnice sau de confecţionare nu corespund condiţiilor prevăzute prin specificaţia tehnică de produs / modelul avizat,</w:t>
            </w:r>
            <w:r w:rsidRPr="008E5547">
              <w:rPr>
                <w:rFonts w:ascii="Times New Roman" w:hAnsi="Times New Roman" w:cs="Times New Roman"/>
                <w:bCs/>
                <w:color w:val="auto"/>
                <w:sz w:val="20"/>
                <w:szCs w:val="20"/>
              </w:rPr>
              <w:t xml:space="preserve"> precum și în cazul unor rezultate de laborator sub cerințele minime asumate, produsele vor fi înlocuite cu unele noi, care </w:t>
            </w:r>
            <w:r w:rsidRPr="008E5547">
              <w:rPr>
                <w:rFonts w:ascii="Times New Roman" w:eastAsia="SimSun" w:hAnsi="Times New Roman" w:cs="Times New Roman"/>
                <w:bCs/>
                <w:iCs/>
                <w:color w:val="auto"/>
                <w:sz w:val="20"/>
                <w:szCs w:val="20"/>
              </w:rPr>
              <w:t>corespund condiţiilor prevăzute prin specificaţia tehnică de produs/modelul avizat.</w:t>
            </w:r>
          </w:p>
          <w:p w:rsidR="0061113D" w:rsidRPr="008E5547" w:rsidRDefault="0061113D" w:rsidP="0061113D">
            <w:pPr>
              <w:pStyle w:val="Default"/>
              <w:ind w:firstLine="360"/>
              <w:jc w:val="both"/>
              <w:rPr>
                <w:rFonts w:ascii="Times New Roman" w:hAnsi="Times New Roman" w:cs="Times New Roman"/>
                <w:bCs/>
                <w:color w:val="000000" w:themeColor="text1"/>
                <w:sz w:val="20"/>
                <w:szCs w:val="20"/>
              </w:rPr>
            </w:pPr>
            <w:r w:rsidRPr="008E5547">
              <w:rPr>
                <w:rFonts w:ascii="Times New Roman" w:eastAsia="Calibri" w:hAnsi="Times New Roman" w:cs="Times New Roman"/>
                <w:color w:val="000000" w:themeColor="text1"/>
                <w:sz w:val="20"/>
                <w:szCs w:val="20"/>
              </w:rPr>
              <w:t>La apariția unei situații care necesită mentenanță corectivă în perioada de garanție, autoritatea contractantă / beneficiarul final va emite o notificare către contractant. În termen de 10 zile lucrătoare de la primirea notificării prealabile transmisă de către autoritatea contractantă,  contractantul are obligația de a ridica produsul/produsele care face / fac obiectul mentenanței, în vederea înlocuirii acestora, de la locul indicat de către Autoritatea contractantă (locul de livrare a produselor sau de la beneficiarul final – ISU, după caz).</w:t>
            </w:r>
            <w:r w:rsidRPr="008E5547">
              <w:rPr>
                <w:rFonts w:ascii="Times New Roman" w:hAnsi="Times New Roman" w:cs="Times New Roman"/>
                <w:bCs/>
                <w:color w:val="000000" w:themeColor="text1"/>
                <w:sz w:val="20"/>
                <w:szCs w:val="20"/>
              </w:rPr>
              <w:t xml:space="preserve"> </w:t>
            </w:r>
          </w:p>
          <w:p w:rsidR="0061113D" w:rsidRPr="008E5547" w:rsidRDefault="0061113D" w:rsidP="0061113D">
            <w:pPr>
              <w:pStyle w:val="Default"/>
              <w:ind w:firstLine="360"/>
              <w:jc w:val="both"/>
              <w:rPr>
                <w:rFonts w:ascii="Times New Roman" w:eastAsia="SimSun" w:hAnsi="Times New Roman" w:cs="Times New Roman"/>
                <w:bCs/>
                <w:iCs/>
                <w:color w:val="auto"/>
                <w:sz w:val="20"/>
                <w:szCs w:val="20"/>
              </w:rPr>
            </w:pPr>
            <w:r w:rsidRPr="008E5547">
              <w:rPr>
                <w:rFonts w:ascii="Times New Roman" w:hAnsi="Times New Roman" w:cs="Times New Roman"/>
                <w:bCs/>
                <w:color w:val="auto"/>
                <w:sz w:val="20"/>
                <w:szCs w:val="20"/>
              </w:rPr>
              <w:t xml:space="preserve">Furnizorul va returna gratuit (în locația din care au fost preluate produsele cu defect sau neconforme) produse noi, cu proprietăți care </w:t>
            </w:r>
            <w:r w:rsidRPr="008E5547">
              <w:rPr>
                <w:rFonts w:ascii="Times New Roman" w:eastAsia="SimSun" w:hAnsi="Times New Roman" w:cs="Times New Roman"/>
                <w:bCs/>
                <w:iCs/>
                <w:color w:val="auto"/>
                <w:sz w:val="20"/>
                <w:szCs w:val="20"/>
              </w:rPr>
              <w:t xml:space="preserve">corespund condiţiilor prevăzute prin specificaţia tehnică de produs </w:t>
            </w:r>
            <w:r w:rsidRPr="008E5547">
              <w:rPr>
                <w:rFonts w:ascii="Times New Roman" w:eastAsia="SimSun" w:hAnsi="Times New Roman" w:cs="Times New Roman"/>
                <w:bCs/>
                <w:iCs/>
                <w:color w:val="auto"/>
                <w:sz w:val="20"/>
                <w:szCs w:val="20"/>
              </w:rPr>
              <w:lastRenderedPageBreak/>
              <w:t>/modelul avizat</w:t>
            </w:r>
            <w:r w:rsidRPr="008E5547">
              <w:rPr>
                <w:rFonts w:ascii="Times New Roman" w:hAnsi="Times New Roman" w:cs="Times New Roman"/>
                <w:bCs/>
                <w:color w:val="auto"/>
                <w:sz w:val="20"/>
                <w:szCs w:val="20"/>
              </w:rPr>
              <w:t>, în maxim 30 zile calendaristice de la preluare. Pentru produsele înlocuite se va oferi o nouă perioadă de garanție corespunzătoare.</w:t>
            </w:r>
          </w:p>
          <w:p w:rsidR="0061113D" w:rsidRPr="008E5547" w:rsidRDefault="0061113D" w:rsidP="0061113D">
            <w:pPr>
              <w:tabs>
                <w:tab w:val="left" w:pos="1200"/>
              </w:tabs>
              <w:jc w:val="both"/>
              <w:rPr>
                <w:b/>
                <w:bCs/>
                <w:lang w:val="ro-RO" w:eastAsia="en-US"/>
              </w:rPr>
            </w:pPr>
            <w:r w:rsidRPr="008E5547">
              <w:rPr>
                <w:bCs/>
              </w:rPr>
              <w:t>Dacă remedierea defectelor (apărute din motive imputabile producătorului) în perioada de garanție presupune expedierea produsului într-o altă țară, furnizorul este cel care face demersurile în acest sens. Costurile generate cu aceste acțiuni se suportă în totalitate de către acesta.</w:t>
            </w:r>
          </w:p>
        </w:tc>
        <w:tc>
          <w:tcPr>
            <w:tcW w:w="4590" w:type="dxa"/>
          </w:tcPr>
          <w:p w:rsidR="0061113D" w:rsidRPr="008E5547" w:rsidRDefault="0061113D" w:rsidP="0061113D">
            <w:pPr>
              <w:jc w:val="both"/>
              <w:rPr>
                <w:bCs/>
              </w:rPr>
            </w:pPr>
            <w:r w:rsidRPr="008E5547">
              <w:lastRenderedPageBreak/>
              <w:t xml:space="preserve">Operatorul economic își va asuma </w:t>
            </w:r>
            <w:r w:rsidR="00E52CF4" w:rsidRPr="008E5547">
              <w:t>îndeplinirea</w:t>
            </w:r>
            <w:r w:rsidRPr="008E5547">
              <w:t xml:space="preserve"> cerințel</w:t>
            </w:r>
            <w:r w:rsidR="00424B58" w:rsidRPr="008E5547">
              <w:t>or</w:t>
            </w:r>
            <w:r w:rsidRPr="008E5547">
              <w:t xml:space="preserve"> de la </w:t>
            </w:r>
            <w:r w:rsidRPr="008E5547">
              <w:rPr>
                <w:bCs/>
                <w:lang w:val="ro-RO" w:eastAsia="en-US"/>
              </w:rPr>
              <w:t xml:space="preserve"> </w:t>
            </w:r>
            <w:r w:rsidRPr="008E5547">
              <w:rPr>
                <w:bCs/>
                <w:i/>
                <w:lang w:val="ro-RO" w:eastAsia="en-US"/>
              </w:rPr>
              <w:t>punctul 3.9.1</w:t>
            </w:r>
            <w:r w:rsidRPr="008E5547">
              <w:rPr>
                <w:bCs/>
                <w:lang w:val="ro-RO" w:eastAsia="en-US"/>
              </w:rPr>
              <w:t xml:space="preserve"> și va specifica modul de îndeplinire a acestora referitoare la </w:t>
            </w:r>
            <w:r w:rsidRPr="008E5547">
              <w:rPr>
                <w:bCs/>
              </w:rPr>
              <w:t xml:space="preserve"> comportarea produselor, caracteristicile acestora, neconformitatea și înlocuirea acestora, testele de laborator, mentenanța.</w:t>
            </w:r>
          </w:p>
          <w:p w:rsidR="0061113D" w:rsidRPr="008E5547" w:rsidRDefault="00DE0091" w:rsidP="00607A79">
            <w:pPr>
              <w:jc w:val="both"/>
              <w:rPr>
                <w:lang w:val="ro-RO"/>
              </w:rPr>
            </w:pPr>
            <w:r w:rsidRPr="008E5547">
              <w:t>Se va preciza inclusiv termenul exact de remediere a defectelor în perioada de garanți</w:t>
            </w:r>
            <w:r w:rsidR="00BB07CB" w:rsidRPr="008E5547">
              <w:t>e, precum și faptul că</w:t>
            </w:r>
            <w:r w:rsidR="00BB07CB" w:rsidRPr="008E5547">
              <w:rPr>
                <w:bCs/>
              </w:rPr>
              <w:t xml:space="preserve"> </w:t>
            </w:r>
            <w:r w:rsidR="00607A79" w:rsidRPr="008E5547">
              <w:rPr>
                <w:bCs/>
              </w:rPr>
              <w:t>aceste c</w:t>
            </w:r>
            <w:r w:rsidR="00BB07CB" w:rsidRPr="008E5547">
              <w:rPr>
                <w:bCs/>
              </w:rPr>
              <w:t>ostur</w:t>
            </w:r>
            <w:r w:rsidR="00607A79" w:rsidRPr="008E5547">
              <w:rPr>
                <w:bCs/>
              </w:rPr>
              <w:t>i</w:t>
            </w:r>
            <w:r w:rsidR="00BB07CB" w:rsidRPr="008E5547">
              <w:rPr>
                <w:bCs/>
              </w:rPr>
              <w:t xml:space="preserve"> generate se suportă în totalitate de către contractant.</w:t>
            </w:r>
          </w:p>
        </w:tc>
        <w:tc>
          <w:tcPr>
            <w:tcW w:w="4338" w:type="dxa"/>
            <w:gridSpan w:val="3"/>
          </w:tcPr>
          <w:p w:rsidR="0061113D" w:rsidRPr="008E5547" w:rsidRDefault="00E52CF4" w:rsidP="001F6EA3">
            <w:pPr>
              <w:jc w:val="both"/>
            </w:pPr>
            <w:r w:rsidRPr="008E5547">
              <w:rPr>
                <w:lang w:val="ro-RO"/>
              </w:rPr>
              <w:t>Se va indica pagina/paginile  din cuprinsul propunerii tehnice unde se face referire la îndeplinirea cerinței.</w:t>
            </w:r>
          </w:p>
        </w:tc>
      </w:tr>
      <w:tr w:rsidR="0061113D" w:rsidRPr="008E5547" w:rsidTr="000D61C1">
        <w:tc>
          <w:tcPr>
            <w:tcW w:w="6138" w:type="dxa"/>
            <w:gridSpan w:val="2"/>
          </w:tcPr>
          <w:p w:rsidR="0061113D" w:rsidRPr="008E5547" w:rsidRDefault="0061113D" w:rsidP="0061113D">
            <w:pPr>
              <w:pStyle w:val="Titlu2"/>
              <w:ind w:left="0" w:firstLine="0"/>
              <w:outlineLvl w:val="1"/>
              <w:rPr>
                <w:rFonts w:ascii="Times New Roman" w:hAnsi="Times New Roman"/>
                <w:bCs/>
                <w:sz w:val="20"/>
                <w:lang w:val="ro-RO" w:eastAsia="en-US"/>
              </w:rPr>
            </w:pPr>
            <w:r w:rsidRPr="008E5547">
              <w:rPr>
                <w:rFonts w:ascii="Times New Roman" w:hAnsi="Times New Roman"/>
                <w:b/>
                <w:bCs/>
                <w:sz w:val="20"/>
                <w:lang w:val="ro-RO" w:eastAsia="en-US"/>
              </w:rPr>
              <w:lastRenderedPageBreak/>
              <w:t>Cerința de la punctul</w:t>
            </w:r>
            <w:r w:rsidRPr="008E5547">
              <w:rPr>
                <w:rFonts w:ascii="Times New Roman" w:hAnsi="Times New Roman"/>
                <w:bCs/>
                <w:sz w:val="20"/>
                <w:lang w:val="ro-RO" w:eastAsia="en-US"/>
              </w:rPr>
              <w:t xml:space="preserve"> </w:t>
            </w:r>
            <w:r w:rsidRPr="008E5547">
              <w:rPr>
                <w:rFonts w:ascii="Times New Roman" w:hAnsi="Times New Roman"/>
                <w:b/>
                <w:bCs/>
                <w:sz w:val="20"/>
              </w:rPr>
              <w:t xml:space="preserve">4. </w:t>
            </w:r>
            <w:r w:rsidRPr="008E5547">
              <w:rPr>
                <w:rFonts w:ascii="Times New Roman" w:hAnsi="Times New Roman"/>
                <w:b/>
                <w:sz w:val="20"/>
              </w:rPr>
              <w:t xml:space="preserve"> Atribuțiile și responsabilitățile părților</w:t>
            </w:r>
            <w:r w:rsidRPr="008E5547">
              <w:rPr>
                <w:rFonts w:ascii="Times New Roman" w:hAnsi="Times New Roman"/>
                <w:bCs/>
                <w:sz w:val="20"/>
                <w:lang w:val="ro-RO" w:eastAsia="en-US"/>
              </w:rPr>
              <w:t xml:space="preserve"> din caietul de </w:t>
            </w:r>
            <w:proofErr w:type="gramStart"/>
            <w:r w:rsidRPr="008E5547">
              <w:rPr>
                <w:rFonts w:ascii="Times New Roman" w:hAnsi="Times New Roman"/>
                <w:bCs/>
                <w:sz w:val="20"/>
                <w:lang w:val="ro-RO" w:eastAsia="en-US"/>
              </w:rPr>
              <w:t xml:space="preserve">sarcini </w:t>
            </w:r>
            <w:r w:rsidRPr="008E5547">
              <w:rPr>
                <w:rFonts w:ascii="Times New Roman" w:hAnsi="Times New Roman"/>
                <w:b/>
                <w:bCs/>
                <w:sz w:val="20"/>
                <w:lang w:val="ro-RO" w:eastAsia="en-US"/>
              </w:rPr>
              <w:t xml:space="preserve"> nr</w:t>
            </w:r>
            <w:proofErr w:type="gramEnd"/>
            <w:r w:rsidRPr="008E5547">
              <w:rPr>
                <w:rFonts w:ascii="Times New Roman" w:hAnsi="Times New Roman"/>
                <w:b/>
                <w:bCs/>
                <w:sz w:val="20"/>
                <w:lang w:val="ro-RO" w:eastAsia="en-US"/>
              </w:rPr>
              <w:t xml:space="preserve">. </w:t>
            </w:r>
            <w:r w:rsidRPr="008E5547">
              <w:rPr>
                <w:rFonts w:ascii="Times New Roman" w:eastAsia="Calibri" w:hAnsi="Times New Roman"/>
                <w:b/>
                <w:sz w:val="20"/>
                <w:lang w:val="ro-RO" w:eastAsia="en-US"/>
              </w:rPr>
              <w:t>84714/18.03.2026</w:t>
            </w:r>
          </w:p>
          <w:p w:rsidR="0061113D" w:rsidRPr="008E5547" w:rsidRDefault="0061113D" w:rsidP="0061113D">
            <w:pPr>
              <w:pStyle w:val="Default"/>
              <w:numPr>
                <w:ilvl w:val="1"/>
                <w:numId w:val="4"/>
              </w:numPr>
              <w:tabs>
                <w:tab w:val="left" w:pos="344"/>
              </w:tabs>
              <w:ind w:left="0" w:hanging="16"/>
              <w:jc w:val="both"/>
              <w:rPr>
                <w:rFonts w:ascii="Times New Roman" w:hAnsi="Times New Roman" w:cs="Times New Roman"/>
                <w:b/>
                <w:color w:val="auto"/>
                <w:sz w:val="20"/>
                <w:szCs w:val="20"/>
                <w:lang w:val="fr-BE"/>
              </w:rPr>
            </w:pPr>
            <w:r w:rsidRPr="008E5547">
              <w:rPr>
                <w:rFonts w:ascii="Times New Roman" w:hAnsi="Times New Roman" w:cs="Times New Roman"/>
                <w:b/>
                <w:color w:val="auto"/>
                <w:sz w:val="20"/>
                <w:szCs w:val="20"/>
                <w:lang w:val="fr-BE"/>
              </w:rPr>
              <w:t>Obligațiile principale ale ofertantului/</w:t>
            </w:r>
            <w:r w:rsidRPr="008E5547">
              <w:rPr>
                <w:rFonts w:ascii="Times New Roman" w:hAnsi="Times New Roman" w:cs="Times New Roman"/>
                <w:b/>
                <w:bCs/>
                <w:color w:val="auto"/>
                <w:sz w:val="20"/>
                <w:szCs w:val="20"/>
              </w:rPr>
              <w:t>contractantului</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color w:val="auto"/>
                <w:sz w:val="20"/>
                <w:szCs w:val="20"/>
              </w:rPr>
              <w:t>mobilizarea de resurse suficiente și cu expertiză adecvată pentru a asigura gestionarea contractului, astfel cum este solicitat la nivelul Caietului de Sarcini;</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color w:val="auto"/>
                <w:sz w:val="20"/>
                <w:szCs w:val="20"/>
              </w:rPr>
              <w:t>îndeplinirea obligațiilor contractuale, cu respectarea bunelor practici din domeniu, a prevederilor legale și contractuale relevante, precum și să garanteze că obligațiile sunt îndeplinite la parametrii solicitați;</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color w:val="auto"/>
                <w:sz w:val="20"/>
                <w:szCs w:val="20"/>
              </w:rPr>
              <w:t>asigurarea unui grad de flexibilitate în planificarea modalității de gestionare pe toată durata de derulare a contractului/contractelor;</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color w:val="auto"/>
                <w:sz w:val="20"/>
                <w:szCs w:val="20"/>
              </w:rPr>
              <w:t>transmiterea datelor de identificare și de contact ale personalului alocat pentru executarea contractului;</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color w:val="auto"/>
                <w:sz w:val="20"/>
                <w:szCs w:val="20"/>
              </w:rPr>
              <w:t>colaborarea cu personalul autorității contractante alocat pentru verificarea produselor livrate, pentru realizarea avizărilor / inspecțiilor tehnice pe flux, a recepțiilor calitative, a recepțiilor calitative și cantitative, a instruirii;</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color w:val="auto"/>
                <w:sz w:val="20"/>
                <w:szCs w:val="20"/>
              </w:rPr>
              <w:t>reducerea, în măsura posibilă, a situațiilor de întârzieri în efectuarea livrărilor, minimizând astfel impactul negativ asupra activității autorității contractante;</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color w:val="auto"/>
                <w:sz w:val="20"/>
                <w:szCs w:val="20"/>
              </w:rPr>
              <w:t>asigurarea că orice documente, documentații și/sau instrucțiuni furnizate către personalul autorității contractante sunt exacte și elaborate în conformitate cu bunele practici specifice în domeniu;</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color w:val="auto"/>
                <w:sz w:val="20"/>
                <w:szCs w:val="20"/>
              </w:rPr>
              <w:t>prezentarea rapoartelor / testelor solicitate de personalul autorității contractante, potrivit cerințelor stablite prin Contract / Caiet de sarcini</w:t>
            </w:r>
            <w:r w:rsidRPr="008E5547">
              <w:rPr>
                <w:rFonts w:ascii="Times New Roman" w:hAnsi="Times New Roman" w:cs="Times New Roman"/>
                <w:bCs/>
                <w:color w:val="auto"/>
                <w:sz w:val="20"/>
                <w:szCs w:val="20"/>
              </w:rPr>
              <w:t xml:space="preserve"> și efectuarea, la solicitarea membrilor din comisiile de recepție calitativă, de testări de laborator pentru verificarea conformității produselor livrate, pe cheltuiala proprie</w:t>
            </w:r>
            <w:r w:rsidRPr="008E5547">
              <w:rPr>
                <w:rFonts w:ascii="Times New Roman" w:hAnsi="Times New Roman" w:cs="Times New Roman"/>
                <w:color w:val="auto"/>
                <w:sz w:val="20"/>
                <w:szCs w:val="20"/>
              </w:rPr>
              <w:t>;</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bCs/>
                <w:color w:val="auto"/>
                <w:sz w:val="20"/>
                <w:szCs w:val="20"/>
              </w:rPr>
              <w:t>păstrarea în vederea prezentării fizice a produselor identificate a fi necorespunzătoare și marcate pentru neconformitate (REFUZAT definitiv din punct de vedere calitativ) până la încheierea acordului-cadru, fiind interzisă introducerea lor în cadrul loturilor prezentate la livrare;</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color w:val="auto"/>
                <w:sz w:val="20"/>
                <w:szCs w:val="20"/>
              </w:rPr>
              <w:t xml:space="preserve">să asigure garanția pentru produsele livrate conform celor declarate în propunerea tehnică  și să </w:t>
            </w:r>
            <w:r w:rsidRPr="008E5547">
              <w:rPr>
                <w:rFonts w:ascii="Times New Roman" w:eastAsia="SimSun" w:hAnsi="Times New Roman" w:cs="Times New Roman"/>
                <w:bCs/>
                <w:iCs/>
                <w:color w:val="auto"/>
                <w:sz w:val="20"/>
                <w:szCs w:val="20"/>
              </w:rPr>
              <w:t>înlocuiască gratuit cantităţile de produse ale căror caracteristici tehnice sau de confecţionare nu corespund condiţiilor prevăzute prin specificaţia tehnică de produs / modelul avizat. Înlocuirea gratuită include și ridicarea produselor care se constată cu probleme, indiferent de locația în care acestea se află pe teritoriul României;</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color w:val="auto"/>
                <w:sz w:val="20"/>
                <w:szCs w:val="20"/>
              </w:rPr>
              <w:t>furnizarea produselor la standardele și performanțele prezentate în propunerea tehnică și asigurarea calității produselor livrate;</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color w:val="auto"/>
                <w:sz w:val="20"/>
                <w:szCs w:val="20"/>
              </w:rPr>
              <w:t xml:space="preserve">livrarea numai de produse conforme admise în urma recepţiei calitative și în termenul de livrare menționat </w:t>
            </w:r>
            <w:r w:rsidRPr="008E5547">
              <w:rPr>
                <w:rFonts w:ascii="Times New Roman" w:hAnsi="Times New Roman" w:cs="Times New Roman"/>
                <w:bCs/>
                <w:color w:val="auto"/>
                <w:sz w:val="20"/>
                <w:szCs w:val="20"/>
              </w:rPr>
              <w:t>prin contractul de furnizare</w:t>
            </w:r>
            <w:r w:rsidRPr="008E5547">
              <w:rPr>
                <w:rFonts w:ascii="Times New Roman" w:hAnsi="Times New Roman" w:cs="Times New Roman"/>
                <w:color w:val="auto"/>
                <w:sz w:val="20"/>
                <w:szCs w:val="20"/>
              </w:rPr>
              <w:t>;</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bCs/>
                <w:color w:val="auto"/>
                <w:sz w:val="20"/>
                <w:szCs w:val="20"/>
              </w:rPr>
              <w:lastRenderedPageBreak/>
              <w:t xml:space="preserve">asumarea răspunderii pentru veridicitatea, corectitudinea și legalitatea datelor / informațiilor / documentelor puse la dispoziție de operatorul economic în vederea îndeplinirii contractului / contractelor subsecvente; </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bCs/>
                <w:color w:val="auto"/>
                <w:sz w:val="20"/>
                <w:szCs w:val="20"/>
              </w:rPr>
              <w:t xml:space="preserve">asigurarea condițiilor necesare reprezentanților autorității contractante pentru efectuarea avizării modelului de referință, de </w:t>
            </w:r>
            <w:r w:rsidRPr="008E5547">
              <w:rPr>
                <w:rFonts w:ascii="Times New Roman" w:hAnsi="Times New Roman" w:cs="Times New Roman"/>
                <w:color w:val="auto"/>
                <w:sz w:val="20"/>
                <w:szCs w:val="20"/>
              </w:rPr>
              <w:t>condiții optime pentru efectuarea inspecțiilor tehnice pe fluxul de producție (până la 3 inspecții la producător pentru fiecare contract subsecvent) specialiștilor autorității contractante (1-3 persoane)</w:t>
            </w:r>
            <w:r w:rsidRPr="008E5547">
              <w:rPr>
                <w:rFonts w:ascii="Times New Roman" w:hAnsi="Times New Roman" w:cs="Times New Roman"/>
                <w:i/>
                <w:color w:val="auto"/>
                <w:sz w:val="20"/>
                <w:szCs w:val="20"/>
              </w:rPr>
              <w:t xml:space="preserve">, </w:t>
            </w:r>
            <w:r w:rsidRPr="008E5547">
              <w:rPr>
                <w:rFonts w:ascii="Times New Roman" w:hAnsi="Times New Roman" w:cs="Times New Roman"/>
                <w:bCs/>
                <w:color w:val="auto"/>
                <w:sz w:val="20"/>
                <w:szCs w:val="20"/>
              </w:rPr>
              <w:t>verificării execuției produselor / inspecțiilor tehnice la producător, precum și a recepției calitative la punctul / punctele de lucru (unde se realizează produsele) declarat / declarate prin propunerea tehnică (sau specificat / specificate în contractul subsecvent);</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bCs/>
                <w:color w:val="auto"/>
                <w:sz w:val="20"/>
                <w:szCs w:val="20"/>
              </w:rPr>
              <w:t>asigurarea, în termenul de garanţie, pe cheltuiala proprie, a efectuării de testări de laborator, în cazul unor sesizări motivate și obiective referitoare la comportarea necorespunzătoare în utilizare a echipamentului (sau identificarea unor vicii ascunse) și înlocuirea gratuită a produselor supuse testărilor;</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bCs/>
                <w:color w:val="auto"/>
                <w:sz w:val="20"/>
                <w:szCs w:val="20"/>
              </w:rPr>
              <w:t xml:space="preserve">în cazul produselor cu defect (din motive imputabile producătorului) sau neconforme, să preia echipamentele în maxim 30 de zile lucrătoare; atât preluarea produselor neconforme cât și predarea produselor înlocuitoare se vor face fără nici un fel de costuri din partea beneficiarului/ utilizatorului; </w:t>
            </w:r>
          </w:p>
          <w:p w:rsidR="0061113D" w:rsidRPr="008E5547" w:rsidRDefault="0061113D" w:rsidP="0061113D">
            <w:pPr>
              <w:pStyle w:val="Default"/>
              <w:numPr>
                <w:ilvl w:val="0"/>
                <w:numId w:val="3"/>
              </w:numPr>
              <w:ind w:left="270"/>
              <w:jc w:val="both"/>
              <w:rPr>
                <w:rFonts w:ascii="Times New Roman" w:hAnsi="Times New Roman" w:cs="Times New Roman"/>
                <w:color w:val="auto"/>
                <w:sz w:val="20"/>
                <w:szCs w:val="20"/>
              </w:rPr>
            </w:pPr>
            <w:r w:rsidRPr="008E5547">
              <w:rPr>
                <w:rFonts w:ascii="Times New Roman" w:hAnsi="Times New Roman" w:cs="Times New Roman"/>
                <w:bCs/>
                <w:color w:val="auto"/>
                <w:sz w:val="20"/>
                <w:szCs w:val="20"/>
              </w:rPr>
              <w:t>când remedierea defectelor în perioada de garanție presupune expedierea produsului într-o altă țară, furnizorul este cel care face demersurile în acest sens, iar costurile generate cu aceste acțiuni sunt suportate de către acesta.</w:t>
            </w:r>
          </w:p>
          <w:p w:rsidR="0061113D" w:rsidRPr="008E5547" w:rsidRDefault="0061113D" w:rsidP="00D47A6F">
            <w:pPr>
              <w:pStyle w:val="Default"/>
              <w:ind w:left="270"/>
              <w:jc w:val="both"/>
              <w:rPr>
                <w:rFonts w:ascii="Times New Roman" w:hAnsi="Times New Roman" w:cs="Times New Roman"/>
                <w:color w:val="auto"/>
                <w:sz w:val="20"/>
                <w:szCs w:val="20"/>
              </w:rPr>
            </w:pPr>
          </w:p>
        </w:tc>
        <w:tc>
          <w:tcPr>
            <w:tcW w:w="4590" w:type="dxa"/>
          </w:tcPr>
          <w:p w:rsidR="0061113D" w:rsidRPr="008E5547" w:rsidRDefault="0061113D" w:rsidP="0061113D">
            <w:pPr>
              <w:jc w:val="both"/>
              <w:rPr>
                <w:bCs/>
              </w:rPr>
            </w:pPr>
            <w:r w:rsidRPr="008E5547">
              <w:lastRenderedPageBreak/>
              <w:t xml:space="preserve">Operatorul economic își va </w:t>
            </w:r>
            <w:proofErr w:type="gramStart"/>
            <w:r w:rsidRPr="008E5547">
              <w:t xml:space="preserve">asuma </w:t>
            </w:r>
            <w:r w:rsidRPr="008E5547">
              <w:rPr>
                <w:bCs/>
                <w:i/>
              </w:rPr>
              <w:t xml:space="preserve"> </w:t>
            </w:r>
            <w:r w:rsidR="00F21049" w:rsidRPr="008E5547">
              <w:rPr>
                <w:bCs/>
                <w:lang w:val="ro-RO"/>
              </w:rPr>
              <w:t>îndeplinierea</w:t>
            </w:r>
            <w:proofErr w:type="gramEnd"/>
            <w:r w:rsidR="00F21049" w:rsidRPr="008E5547">
              <w:rPr>
                <w:bCs/>
                <w:lang w:val="ro-RO"/>
              </w:rPr>
              <w:t xml:space="preserve"> cerinței de la punctul </w:t>
            </w:r>
            <w:r w:rsidR="00F21049" w:rsidRPr="008E5547">
              <w:rPr>
                <w:bCs/>
                <w:i/>
              </w:rPr>
              <w:t xml:space="preserve">4. </w:t>
            </w:r>
            <w:r w:rsidR="00F21049" w:rsidRPr="008E5547">
              <w:rPr>
                <w:i/>
              </w:rPr>
              <w:t>Atribuțiile și responsabilitățile părților</w:t>
            </w:r>
            <w:r w:rsidR="00F21049" w:rsidRPr="008E5547">
              <w:t>, respectiv</w:t>
            </w:r>
            <w:r w:rsidRPr="008E5547">
              <w:rPr>
                <w:bCs/>
                <w:i/>
              </w:rPr>
              <w:t xml:space="preserve"> </w:t>
            </w:r>
            <w:r w:rsidRPr="008E5547">
              <w:rPr>
                <w:bCs/>
              </w:rPr>
              <w:t>fiecare obligație ce îi revine</w:t>
            </w:r>
            <w:r w:rsidRPr="008E5547">
              <w:t xml:space="preserve"> </w:t>
            </w:r>
            <w:proofErr w:type="gramStart"/>
            <w:r w:rsidRPr="008E5547">
              <w:t xml:space="preserve">conform </w:t>
            </w:r>
            <w:r w:rsidRPr="008E5547">
              <w:rPr>
                <w:bCs/>
                <w:lang w:val="ro-RO" w:eastAsia="en-US"/>
              </w:rPr>
              <w:t xml:space="preserve"> punctului</w:t>
            </w:r>
            <w:proofErr w:type="gramEnd"/>
            <w:r w:rsidRPr="008E5547">
              <w:rPr>
                <w:bCs/>
                <w:lang w:val="ro-RO" w:eastAsia="en-US"/>
              </w:rPr>
              <w:t xml:space="preserve"> </w:t>
            </w:r>
            <w:r w:rsidRPr="008E5547">
              <w:rPr>
                <w:bCs/>
              </w:rPr>
              <w:t>4.1 (pe care le va enumera).</w:t>
            </w:r>
          </w:p>
          <w:p w:rsidR="0061113D" w:rsidRPr="008E5547" w:rsidRDefault="0061113D" w:rsidP="00DE0091">
            <w:pPr>
              <w:widowControl w:val="0"/>
              <w:tabs>
                <w:tab w:val="left" w:pos="348"/>
              </w:tabs>
              <w:jc w:val="both"/>
              <w:rPr>
                <w:highlight w:val="yellow"/>
              </w:rPr>
            </w:pPr>
          </w:p>
        </w:tc>
        <w:tc>
          <w:tcPr>
            <w:tcW w:w="4338" w:type="dxa"/>
            <w:gridSpan w:val="3"/>
          </w:tcPr>
          <w:p w:rsidR="0061113D" w:rsidRPr="008E5547" w:rsidRDefault="00DE0091" w:rsidP="0061113D">
            <w:pPr>
              <w:jc w:val="both"/>
            </w:pPr>
            <w:r w:rsidRPr="008E5547">
              <w:rPr>
                <w:lang w:val="ro-RO"/>
              </w:rPr>
              <w:t>Se va indica pagina/paginile  din cuprinsul propunerii tehnice unde se face referire la îndeplinirea cerinței.</w:t>
            </w:r>
          </w:p>
        </w:tc>
      </w:tr>
      <w:tr w:rsidR="002721C9" w:rsidRPr="008E5547" w:rsidTr="000D61C1">
        <w:tc>
          <w:tcPr>
            <w:tcW w:w="6138" w:type="dxa"/>
            <w:gridSpan w:val="2"/>
          </w:tcPr>
          <w:p w:rsidR="002721C9" w:rsidRPr="008E5547" w:rsidRDefault="002721C9" w:rsidP="002721C9">
            <w:pPr>
              <w:jc w:val="both"/>
              <w:rPr>
                <w:b/>
                <w:bCs/>
                <w:lang w:val="ro-RO" w:eastAsia="en-US"/>
              </w:rPr>
            </w:pPr>
            <w:r w:rsidRPr="008E5547">
              <w:rPr>
                <w:b/>
                <w:bCs/>
                <w:lang w:val="ro-RO" w:eastAsia="en-US"/>
              </w:rPr>
              <w:lastRenderedPageBreak/>
              <w:t xml:space="preserve">Cerința de la punctul 5. Documentații ce trebuie furnizate autorității contractante în legătură cu produsul din caietul de sarcini  nr. </w:t>
            </w:r>
            <w:r w:rsidRPr="008E5547">
              <w:rPr>
                <w:rFonts w:eastAsia="Calibri"/>
                <w:b/>
                <w:lang w:val="ro-RO" w:eastAsia="en-US"/>
              </w:rPr>
              <w:t>84714/18.03.2026</w:t>
            </w:r>
          </w:p>
          <w:p w:rsidR="002721C9" w:rsidRPr="008E5547" w:rsidRDefault="002721C9" w:rsidP="002721C9">
            <w:pPr>
              <w:jc w:val="both"/>
              <w:rPr>
                <w:b/>
                <w:bCs/>
                <w:i/>
              </w:rPr>
            </w:pPr>
            <w:r w:rsidRPr="008E5547">
              <w:rPr>
                <w:i/>
              </w:rPr>
              <w:t>Se vor prezenta următoarele documente</w:t>
            </w:r>
            <w:r w:rsidRPr="008E5547">
              <w:rPr>
                <w:b/>
                <w:i/>
              </w:rPr>
              <w:t>:</w:t>
            </w:r>
          </w:p>
          <w:p w:rsidR="002721C9" w:rsidRPr="008E5547" w:rsidRDefault="002721C9" w:rsidP="002721C9">
            <w:pPr>
              <w:pStyle w:val="Listparagraf"/>
              <w:numPr>
                <w:ilvl w:val="0"/>
                <w:numId w:val="6"/>
              </w:numPr>
              <w:ind w:left="360"/>
              <w:jc w:val="both"/>
            </w:pPr>
            <w:r w:rsidRPr="008E5547">
              <w:t>factură fiscală conform art. 319 alin. 20 din Codul fiscal;</w:t>
            </w:r>
          </w:p>
          <w:p w:rsidR="002721C9" w:rsidRPr="008E5547" w:rsidRDefault="002721C9" w:rsidP="002721C9">
            <w:pPr>
              <w:pStyle w:val="Listparagraf"/>
              <w:numPr>
                <w:ilvl w:val="0"/>
                <w:numId w:val="6"/>
              </w:numPr>
              <w:ind w:left="360"/>
              <w:jc w:val="both"/>
            </w:pPr>
            <w:r w:rsidRPr="008E5547">
              <w:t>documentul de transport, intern sau internaţional, însoțit de centralizatorul  de prețuri (aviz de însoțire a mărfii);</w:t>
            </w:r>
          </w:p>
          <w:p w:rsidR="002721C9" w:rsidRPr="008E5547" w:rsidRDefault="002721C9" w:rsidP="002721C9">
            <w:pPr>
              <w:pStyle w:val="Listparagraf"/>
              <w:numPr>
                <w:ilvl w:val="0"/>
                <w:numId w:val="6"/>
              </w:numPr>
              <w:ind w:left="360"/>
              <w:jc w:val="both"/>
            </w:pPr>
            <w:r w:rsidRPr="008E5547">
              <w:t>proces-verbal de avizare a modelului de referință;</w:t>
            </w:r>
          </w:p>
          <w:p w:rsidR="002721C9" w:rsidRPr="008E5547" w:rsidRDefault="002721C9" w:rsidP="002721C9">
            <w:pPr>
              <w:pStyle w:val="Listparagraf"/>
              <w:numPr>
                <w:ilvl w:val="0"/>
                <w:numId w:val="6"/>
              </w:numPr>
              <w:ind w:left="360"/>
              <w:jc w:val="both"/>
            </w:pPr>
            <w:r w:rsidRPr="008E5547">
              <w:t>proces-verbal de recepție calitativă;</w:t>
            </w:r>
          </w:p>
          <w:p w:rsidR="002721C9" w:rsidRPr="008E5547" w:rsidRDefault="002721C9" w:rsidP="002721C9">
            <w:pPr>
              <w:pStyle w:val="Listparagraf"/>
              <w:numPr>
                <w:ilvl w:val="0"/>
                <w:numId w:val="6"/>
              </w:numPr>
              <w:ind w:left="360"/>
              <w:jc w:val="both"/>
            </w:pPr>
            <w:r w:rsidRPr="008E5547">
              <w:t xml:space="preserve">proces-verbal de recepție calitativă și cantitativă întocmit la livrarea produselor (la </w:t>
            </w:r>
            <w:r w:rsidRPr="008E5547">
              <w:rPr>
                <w:rFonts w:eastAsia="SimSun"/>
                <w:iCs/>
              </w:rPr>
              <w:t>sediul indicat de autoritatea contractantă în contractul subsecvent)</w:t>
            </w:r>
            <w:r w:rsidRPr="008E5547">
              <w:t>;</w:t>
            </w:r>
          </w:p>
          <w:p w:rsidR="002721C9" w:rsidRPr="008E5547" w:rsidRDefault="002721C9" w:rsidP="002721C9">
            <w:pPr>
              <w:pStyle w:val="Listparagraf"/>
              <w:numPr>
                <w:ilvl w:val="0"/>
                <w:numId w:val="6"/>
              </w:numPr>
              <w:ind w:left="360"/>
              <w:jc w:val="both"/>
            </w:pPr>
            <w:r w:rsidRPr="008E5547">
              <w:t>declaraţie de conformitate emisă de furnizor din care să reiasă că produsele livrate respectă cerințele din specificația tehnică de produs și corespund nivelurilor de performanță din propunerea tehnică;</w:t>
            </w:r>
          </w:p>
          <w:p w:rsidR="002721C9" w:rsidRPr="008E5547" w:rsidRDefault="002721C9" w:rsidP="002721C9">
            <w:pPr>
              <w:pStyle w:val="Listparagraf"/>
              <w:numPr>
                <w:ilvl w:val="0"/>
                <w:numId w:val="6"/>
              </w:numPr>
              <w:ind w:left="360"/>
              <w:jc w:val="both"/>
            </w:pPr>
            <w:r w:rsidRPr="008E5547">
              <w:t>declarație de conformitate UE emisă de producătorul produselor livrate;</w:t>
            </w:r>
          </w:p>
          <w:p w:rsidR="002721C9" w:rsidRPr="008E5547" w:rsidRDefault="002721C9" w:rsidP="002721C9">
            <w:pPr>
              <w:pStyle w:val="Listparagraf"/>
              <w:numPr>
                <w:ilvl w:val="0"/>
                <w:numId w:val="6"/>
              </w:numPr>
              <w:ind w:left="360"/>
              <w:jc w:val="both"/>
            </w:pPr>
            <w:r w:rsidRPr="008E5547">
              <w:lastRenderedPageBreak/>
              <w:t>Certificat de examinare UE de tip;</w:t>
            </w:r>
          </w:p>
          <w:p w:rsidR="002721C9" w:rsidRPr="008E5547" w:rsidRDefault="002721C9" w:rsidP="002721C9">
            <w:pPr>
              <w:pStyle w:val="Listparagraf"/>
              <w:numPr>
                <w:ilvl w:val="0"/>
                <w:numId w:val="6"/>
              </w:numPr>
              <w:ind w:left="360"/>
              <w:jc w:val="both"/>
            </w:pPr>
            <w:r w:rsidRPr="008E5547">
              <w:t>certificat de garanție;</w:t>
            </w:r>
          </w:p>
          <w:p w:rsidR="002721C9" w:rsidRPr="008E5547" w:rsidRDefault="002721C9" w:rsidP="002721C9">
            <w:pPr>
              <w:pStyle w:val="Listparagraf"/>
              <w:numPr>
                <w:ilvl w:val="0"/>
                <w:numId w:val="6"/>
              </w:numPr>
              <w:ind w:left="360"/>
              <w:jc w:val="both"/>
            </w:pPr>
            <w:r w:rsidRPr="008E5547">
              <w:t>manual / fișe cu informaţii tehnice despre produs (în limba română), care trebuie să includă și instrucţiuni de utilizare, întreţinere și depozitare pentru produsele livrate și datele de contact ale operatorului economic.</w:t>
            </w:r>
          </w:p>
          <w:p w:rsidR="002721C9" w:rsidRPr="008E5547" w:rsidRDefault="002721C9" w:rsidP="002721C9">
            <w:pPr>
              <w:pStyle w:val="Listparagraf"/>
              <w:ind w:left="360"/>
              <w:jc w:val="both"/>
            </w:pPr>
          </w:p>
        </w:tc>
        <w:tc>
          <w:tcPr>
            <w:tcW w:w="4590" w:type="dxa"/>
          </w:tcPr>
          <w:p w:rsidR="002721C9" w:rsidRPr="008E5547" w:rsidRDefault="002721C9" w:rsidP="002721C9">
            <w:pPr>
              <w:jc w:val="both"/>
              <w:rPr>
                <w:b/>
                <w:bCs/>
              </w:rPr>
            </w:pPr>
            <w:r w:rsidRPr="008E5547">
              <w:lastRenderedPageBreak/>
              <w:t xml:space="preserve">Operatorul economic își va asuma cerința de </w:t>
            </w:r>
            <w:proofErr w:type="gramStart"/>
            <w:r w:rsidRPr="008E5547">
              <w:t xml:space="preserve">la </w:t>
            </w:r>
            <w:r w:rsidRPr="008E5547">
              <w:rPr>
                <w:b/>
                <w:bCs/>
                <w:lang w:val="ro-RO" w:eastAsia="en-US"/>
              </w:rPr>
              <w:t xml:space="preserve"> </w:t>
            </w:r>
            <w:r w:rsidRPr="008E5547">
              <w:rPr>
                <w:bCs/>
                <w:i/>
                <w:lang w:val="ro-RO" w:eastAsia="en-US"/>
              </w:rPr>
              <w:t>punctul</w:t>
            </w:r>
            <w:proofErr w:type="gramEnd"/>
            <w:r w:rsidRPr="008E5547">
              <w:rPr>
                <w:bCs/>
                <w:i/>
                <w:lang w:val="ro-RO" w:eastAsia="en-US"/>
              </w:rPr>
              <w:t xml:space="preserve"> </w:t>
            </w:r>
            <w:r w:rsidRPr="008E5547">
              <w:rPr>
                <w:bCs/>
                <w:i/>
              </w:rPr>
              <w:t>5.</w:t>
            </w:r>
            <w:r w:rsidR="00207435" w:rsidRPr="008E5547">
              <w:rPr>
                <w:bCs/>
                <w:i/>
              </w:rPr>
              <w:t xml:space="preserve"> </w:t>
            </w:r>
            <w:r w:rsidR="00207435" w:rsidRPr="008E5547">
              <w:rPr>
                <w:bCs/>
                <w:i/>
                <w:lang w:val="ro-RO" w:eastAsia="en-US"/>
              </w:rPr>
              <w:t>Documentații ce trebuie furnizate autorității contractante în legătură cu produsul</w:t>
            </w:r>
          </w:p>
          <w:p w:rsidR="002721C9" w:rsidRPr="008E5547" w:rsidRDefault="002721C9" w:rsidP="002721C9">
            <w:pPr>
              <w:jc w:val="both"/>
            </w:pPr>
            <w:r w:rsidRPr="008E5547">
              <w:t>Acesta va enumera documentele pe care le va prezenta în conformitate cu cerința de la punctul 5.</w:t>
            </w:r>
          </w:p>
          <w:p w:rsidR="002721C9" w:rsidRPr="008E5547" w:rsidRDefault="002721C9" w:rsidP="002721C9">
            <w:pPr>
              <w:jc w:val="both"/>
            </w:pPr>
          </w:p>
        </w:tc>
        <w:tc>
          <w:tcPr>
            <w:tcW w:w="4338" w:type="dxa"/>
            <w:gridSpan w:val="3"/>
          </w:tcPr>
          <w:p w:rsidR="002721C9" w:rsidRPr="008E5547" w:rsidRDefault="00B70FC7" w:rsidP="002721C9">
            <w:pPr>
              <w:jc w:val="both"/>
            </w:pPr>
            <w:r w:rsidRPr="008E5547">
              <w:rPr>
                <w:lang w:val="ro-RO"/>
              </w:rPr>
              <w:t>Se va indica pagina/paginile  din cuprinsul propunerii tehnice unde se face referire la îndeplinirea cerinței.</w:t>
            </w:r>
          </w:p>
        </w:tc>
      </w:tr>
      <w:tr w:rsidR="002721C9" w:rsidRPr="008E5547" w:rsidTr="000D61C1">
        <w:tc>
          <w:tcPr>
            <w:tcW w:w="6138" w:type="dxa"/>
            <w:gridSpan w:val="2"/>
          </w:tcPr>
          <w:p w:rsidR="002721C9" w:rsidRPr="008E5547" w:rsidRDefault="002721C9" w:rsidP="002721C9">
            <w:pPr>
              <w:jc w:val="both"/>
              <w:rPr>
                <w:b/>
              </w:rPr>
            </w:pPr>
            <w:bookmarkStart w:id="2" w:name="_Toc478634988"/>
            <w:r w:rsidRPr="008E5547">
              <w:rPr>
                <w:b/>
                <w:lang w:val="ro-RO"/>
              </w:rPr>
              <w:lastRenderedPageBreak/>
              <w:t xml:space="preserve">Cerința de la punctul 6. </w:t>
            </w:r>
            <w:bookmarkEnd w:id="2"/>
            <w:r w:rsidRPr="008E5547">
              <w:rPr>
                <w:b/>
              </w:rPr>
              <w:t>Recepția produselor</w:t>
            </w:r>
          </w:p>
          <w:p w:rsidR="002721C9" w:rsidRPr="008E5547" w:rsidRDefault="002721C9" w:rsidP="002721C9">
            <w:pPr>
              <w:jc w:val="both"/>
              <w:rPr>
                <w:b/>
                <w:bCs/>
                <w:lang w:val="ro-RO" w:eastAsia="en-US"/>
              </w:rPr>
            </w:pPr>
            <w:r w:rsidRPr="008E5547">
              <w:rPr>
                <w:b/>
              </w:rPr>
              <w:t xml:space="preserve">Modalitatea de derulare a acordului-cadru/contractelor subsecvente de furnizare </w:t>
            </w:r>
            <w:r w:rsidRPr="008E5547">
              <w:rPr>
                <w:b/>
                <w:bCs/>
                <w:lang w:val="ro-RO" w:eastAsia="en-US"/>
              </w:rPr>
              <w:t xml:space="preserve">din caietul de </w:t>
            </w:r>
            <w:proofErr w:type="gramStart"/>
            <w:r w:rsidRPr="008E5547">
              <w:rPr>
                <w:b/>
                <w:bCs/>
                <w:lang w:val="ro-RO" w:eastAsia="en-US"/>
              </w:rPr>
              <w:t>sarcini  nr</w:t>
            </w:r>
            <w:proofErr w:type="gramEnd"/>
            <w:r w:rsidRPr="008E5547">
              <w:rPr>
                <w:b/>
                <w:bCs/>
                <w:lang w:val="ro-RO" w:eastAsia="en-US"/>
              </w:rPr>
              <w:t xml:space="preserve">. </w:t>
            </w:r>
            <w:r w:rsidRPr="008E5547">
              <w:rPr>
                <w:rFonts w:eastAsia="Calibri"/>
                <w:b/>
                <w:lang w:val="ro-RO" w:eastAsia="en-US"/>
              </w:rPr>
              <w:t>84714/18.03.2026</w:t>
            </w:r>
          </w:p>
          <w:p w:rsidR="002721C9" w:rsidRPr="008E5547" w:rsidRDefault="002721C9" w:rsidP="002721C9">
            <w:pPr>
              <w:ind w:firstLine="360"/>
              <w:jc w:val="both"/>
            </w:pPr>
            <w:r w:rsidRPr="008E5547">
              <w:rPr>
                <w:b/>
              </w:rPr>
              <w:t>6.1 Avizarea modelului de referință</w:t>
            </w:r>
          </w:p>
          <w:p w:rsidR="002721C9" w:rsidRPr="008E5547" w:rsidRDefault="002721C9" w:rsidP="002721C9">
            <w:pPr>
              <w:ind w:firstLine="360"/>
              <w:jc w:val="both"/>
            </w:pPr>
            <w:r w:rsidRPr="008E5547">
              <w:t>Pe parcursul derulării contractului / contractelor subsecvente, contractantul nu are dreptul să înlocuiască producătorul de materie primă și / sau modelul de produs finit deoarece se consideră că la semnarea contractului / contractelor subsecvente a luat toate măsurile de prevedere în legătură cu produsele pe care urmează să le livreze în baza contractului.</w:t>
            </w:r>
          </w:p>
          <w:p w:rsidR="002721C9" w:rsidRPr="008E5547" w:rsidRDefault="002721C9" w:rsidP="002721C9">
            <w:pPr>
              <w:ind w:firstLine="360"/>
              <w:jc w:val="both"/>
            </w:pPr>
            <w:r w:rsidRPr="008E5547">
              <w:t>Prin excepție, pe parcursul derulării acordului-cadru / contractului subsecvent, contractantul, în situații deosebite și temeinic motivate, are posibilitatea înlocuirii producătorului de materie primă și / sau modelului de produs finit numai cu aprobarea scrisă a conducătorului autorității contractante, în baza depunerii documentației tehnice incidente (documente de conformitate, rapoarte de încercare, etc.), prin care se face dovada că noua materie primă / model propus îndeplinește cerințele de calitate minim egale sau superioare față de oferta tehnică depusă inițial.</w:t>
            </w:r>
          </w:p>
          <w:p w:rsidR="002721C9" w:rsidRPr="008E5547" w:rsidRDefault="002721C9" w:rsidP="002721C9">
            <w:pPr>
              <w:pStyle w:val="Listparagraf"/>
              <w:numPr>
                <w:ilvl w:val="0"/>
                <w:numId w:val="7"/>
              </w:numPr>
              <w:tabs>
                <w:tab w:val="left" w:pos="630"/>
              </w:tabs>
              <w:ind w:left="0" w:firstLine="0"/>
              <w:jc w:val="both"/>
              <w:rPr>
                <w:b/>
              </w:rPr>
            </w:pPr>
            <w:r w:rsidRPr="008E5547">
              <w:rPr>
                <w:b/>
              </w:rPr>
              <w:t xml:space="preserve">Solicitarea în vederea avizării modelului de referință cade în sarcina contractantului, care va transmite autorităţii contractante solicitarea în vederea avizării, împreună cu toate documentele de conformitate aferente produselor, cu cel puţin 5 zile lucrătoare înainte de data la care va avea loc aceasta. </w:t>
            </w:r>
          </w:p>
          <w:p w:rsidR="002721C9" w:rsidRPr="008E5547" w:rsidRDefault="002721C9" w:rsidP="002721C9">
            <w:pPr>
              <w:ind w:firstLine="270"/>
              <w:jc w:val="both"/>
            </w:pPr>
            <w:r w:rsidRPr="008E5547">
              <w:t>Având în vedere toate etapele derulării contractului, pentru realizarea inspecției tehnice, încadrarea în termenul de livrare stabilit prin contractul subsecvent și implicit pentru asigurarea calității execuției produselor care fac obiectul acestuia, este necesar ca avizarea modelului de referință să se realizeze în primele 30 de zile calendaristice de la semnarea acestuia de către ambele părți.</w:t>
            </w:r>
          </w:p>
          <w:p w:rsidR="002721C9" w:rsidRPr="008E5547" w:rsidRDefault="002721C9" w:rsidP="002721C9">
            <w:pPr>
              <w:ind w:firstLine="270"/>
              <w:jc w:val="both"/>
            </w:pPr>
            <w:r w:rsidRPr="008E5547">
              <w:t>Pentru avizarea modelului de referință, operatorul economic are obligaţia de a realiza minim 3 produse identice din fiecare articol de echipament care face obiectul contractului subsecvent (minim 3 perechi de mănuși) - unul la contractant, unul la autoritatea contractantă, unul la unitatea unde se va realiza recepția finală calitativă și cantitativă a produselor - care vor fi supuse avizării şi care vor constitui modelele de referinţă pentru realizarea producţiei.</w:t>
            </w:r>
          </w:p>
          <w:p w:rsidR="002721C9" w:rsidRPr="008E5547" w:rsidRDefault="002721C9" w:rsidP="002721C9">
            <w:pPr>
              <w:ind w:firstLine="270"/>
              <w:jc w:val="both"/>
            </w:pPr>
            <w:r w:rsidRPr="008E5547">
              <w:t xml:space="preserve">În cazul în care operatorul economic nu este și producătorul direct al produsului finit, se impune ca acesta să asigure și producătorului declarat </w:t>
            </w:r>
            <w:r w:rsidRPr="008E5547">
              <w:lastRenderedPageBreak/>
              <w:t xml:space="preserve">prin propunerea tehnică un produs din echipamentul complet realizat, ca model de referință pentru realizarea producției, </w:t>
            </w:r>
            <w:r w:rsidRPr="008E5547">
              <w:rPr>
                <w:b/>
                <w:i/>
              </w:rPr>
              <w:t>situație în care acesta va realiza patru produse.</w:t>
            </w:r>
          </w:p>
          <w:p w:rsidR="002721C9" w:rsidRPr="008E5547" w:rsidRDefault="002721C9" w:rsidP="002721C9">
            <w:pPr>
              <w:pStyle w:val="Listparagraf"/>
              <w:numPr>
                <w:ilvl w:val="0"/>
                <w:numId w:val="7"/>
              </w:numPr>
              <w:tabs>
                <w:tab w:val="left" w:pos="540"/>
              </w:tabs>
              <w:ind w:left="0" w:firstLine="0"/>
              <w:jc w:val="both"/>
            </w:pPr>
            <w:r w:rsidRPr="008E5547">
              <w:t xml:space="preserve"> Avizarea modelelor de referinţă se materializează prin întocmirea </w:t>
            </w:r>
            <w:r w:rsidRPr="008E5547">
              <w:rPr>
                <w:i/>
              </w:rPr>
              <w:t>Procesului verbal de avizare a modelului de referinţă</w:t>
            </w:r>
            <w:r w:rsidRPr="008E5547">
              <w:t xml:space="preserve">, care va sta la baza recepţiei calitative a produselor. Acesta poate avea o perioadă de valabilitate de 12 luni (ultima zi a lunii din anul următor celui în care a fost emis) dacă a fost încheiat și se menține (pe parcursul celor 12 luni) fără observații de natură tehnică, iar documentele de conformitate sunt valabile și la data efectuării recepției finale. </w:t>
            </w:r>
          </w:p>
          <w:p w:rsidR="002721C9" w:rsidRPr="008E5547" w:rsidRDefault="002721C9" w:rsidP="002721C9">
            <w:pPr>
              <w:tabs>
                <w:tab w:val="left" w:pos="1080"/>
              </w:tabs>
              <w:jc w:val="both"/>
            </w:pPr>
            <w:r w:rsidRPr="008E5547">
              <w:t>Produsele avizate se păstrează de autoritatea contractantă pe tot parcursul derulării acordului cadru</w:t>
            </w:r>
            <w:proofErr w:type="gramStart"/>
            <w:r w:rsidRPr="008E5547">
              <w:t>,  fiind</w:t>
            </w:r>
            <w:proofErr w:type="gramEnd"/>
            <w:r w:rsidRPr="008E5547">
              <w:t xml:space="preserve"> returnate la solicitarea scrisă a operatorului economic, în maxim 90 de zile de la expirarea valabilității acordului cadru, excepție făcând modelul avizat din ultimul contract subsecvent, care se poate returna după 90 de zile de la expirarea garanției oferită produselor care au făcut obiectul achiziției ultimului contract subsecvent. Autoritatea contractantă nu păstrează mostrele de produs avizate și nu răspunde în cazul în care mostrele sunt solicitate a fi returnate după termenul maxim prevăzut anterior.</w:t>
            </w:r>
          </w:p>
          <w:p w:rsidR="002721C9" w:rsidRPr="008E5547" w:rsidRDefault="002721C9" w:rsidP="002721C9">
            <w:pPr>
              <w:tabs>
                <w:tab w:val="left" w:pos="1080"/>
              </w:tabs>
              <w:jc w:val="both"/>
            </w:pPr>
          </w:p>
        </w:tc>
        <w:tc>
          <w:tcPr>
            <w:tcW w:w="4590" w:type="dxa"/>
          </w:tcPr>
          <w:p w:rsidR="002721C9" w:rsidRPr="008E5547" w:rsidRDefault="002721C9" w:rsidP="002721C9">
            <w:pPr>
              <w:jc w:val="both"/>
              <w:rPr>
                <w:b/>
                <w:bCs/>
              </w:rPr>
            </w:pPr>
            <w:r w:rsidRPr="008E5547">
              <w:lastRenderedPageBreak/>
              <w:t xml:space="preserve">Operatorul economic își va asuma </w:t>
            </w:r>
            <w:r w:rsidR="007B36A2" w:rsidRPr="008E5547">
              <w:t>îndeplinirea</w:t>
            </w:r>
            <w:r w:rsidRPr="008E5547">
              <w:t xml:space="preserve"> cerinț</w:t>
            </w:r>
            <w:r w:rsidR="007B36A2" w:rsidRPr="008E5547">
              <w:t>ei</w:t>
            </w:r>
            <w:r w:rsidRPr="008E5547">
              <w:t xml:space="preserve"> de </w:t>
            </w:r>
            <w:proofErr w:type="gramStart"/>
            <w:r w:rsidRPr="008E5547">
              <w:t xml:space="preserve">la </w:t>
            </w:r>
            <w:r w:rsidRPr="008E5547">
              <w:rPr>
                <w:b/>
                <w:bCs/>
                <w:lang w:val="ro-RO" w:eastAsia="en-US"/>
              </w:rPr>
              <w:t xml:space="preserve"> </w:t>
            </w:r>
            <w:r w:rsidRPr="008E5547">
              <w:rPr>
                <w:bCs/>
                <w:i/>
                <w:lang w:val="ro-RO" w:eastAsia="en-US"/>
              </w:rPr>
              <w:t>punctul</w:t>
            </w:r>
            <w:proofErr w:type="gramEnd"/>
            <w:r w:rsidRPr="008E5547">
              <w:rPr>
                <w:bCs/>
                <w:i/>
                <w:lang w:val="ro-RO" w:eastAsia="en-US"/>
              </w:rPr>
              <w:t xml:space="preserve"> </w:t>
            </w:r>
            <w:r w:rsidRPr="008E5547">
              <w:rPr>
                <w:bCs/>
                <w:i/>
              </w:rPr>
              <w:t>6.</w:t>
            </w:r>
            <w:r w:rsidR="00793988" w:rsidRPr="008E5547">
              <w:rPr>
                <w:i/>
                <w:lang w:val="ro-RO"/>
              </w:rPr>
              <w:t xml:space="preserve"> </w:t>
            </w:r>
            <w:r w:rsidR="00793988" w:rsidRPr="008E5547">
              <w:rPr>
                <w:i/>
              </w:rPr>
              <w:t>Recepția produselor.</w:t>
            </w:r>
          </w:p>
          <w:p w:rsidR="002721C9" w:rsidRPr="008E5547" w:rsidRDefault="002721C9" w:rsidP="002721C9">
            <w:pPr>
              <w:jc w:val="both"/>
              <w:rPr>
                <w:i/>
              </w:rPr>
            </w:pPr>
            <w:r w:rsidRPr="008E5547">
              <w:t xml:space="preserve">Acesta va face referire la modul (procedura) de avizare </w:t>
            </w:r>
            <w:proofErr w:type="gramStart"/>
            <w:r w:rsidRPr="008E5547">
              <w:t>a  modelului</w:t>
            </w:r>
            <w:proofErr w:type="gramEnd"/>
            <w:r w:rsidRPr="008E5547">
              <w:t xml:space="preserve"> de referință, inspecția tehnică,  Procesul verbal de avizare a modelului de referinţă, produsele avizate</w:t>
            </w:r>
            <w:r w:rsidR="007714B1" w:rsidRPr="008E5547">
              <w:t>.</w:t>
            </w:r>
            <w:r w:rsidRPr="008E5547">
              <w:t xml:space="preserve"> </w:t>
            </w:r>
          </w:p>
          <w:p w:rsidR="002721C9" w:rsidRPr="008E5547" w:rsidRDefault="002721C9" w:rsidP="002721C9">
            <w:pPr>
              <w:jc w:val="both"/>
              <w:rPr>
                <w:rFonts w:eastAsia="Calibri"/>
                <w:lang w:val="ro-RO" w:eastAsia="en-US"/>
              </w:rPr>
            </w:pPr>
          </w:p>
        </w:tc>
        <w:tc>
          <w:tcPr>
            <w:tcW w:w="4338" w:type="dxa"/>
            <w:gridSpan w:val="3"/>
          </w:tcPr>
          <w:p w:rsidR="002721C9" w:rsidRPr="008E5547" w:rsidRDefault="007714B1" w:rsidP="002721C9">
            <w:pPr>
              <w:jc w:val="both"/>
            </w:pPr>
            <w:r w:rsidRPr="008E5547">
              <w:rPr>
                <w:lang w:val="ro-RO"/>
              </w:rPr>
              <w:t>Se va indica pagina/paginile  din cuprinsul propunerii tehnice unde se face referire la îndeplinirea cerinței.</w:t>
            </w:r>
          </w:p>
        </w:tc>
      </w:tr>
      <w:tr w:rsidR="002721C9" w:rsidRPr="008E5547" w:rsidTr="000D61C1">
        <w:tc>
          <w:tcPr>
            <w:tcW w:w="6138" w:type="dxa"/>
            <w:gridSpan w:val="2"/>
          </w:tcPr>
          <w:p w:rsidR="002721C9" w:rsidRPr="008E5547" w:rsidRDefault="002721C9" w:rsidP="002721C9">
            <w:pPr>
              <w:jc w:val="both"/>
              <w:rPr>
                <w:b/>
                <w:bCs/>
                <w:lang w:val="ro-RO" w:eastAsia="en-US"/>
              </w:rPr>
            </w:pPr>
            <w:r w:rsidRPr="008E5547">
              <w:rPr>
                <w:b/>
                <w:lang w:val="ro-RO"/>
              </w:rPr>
              <w:lastRenderedPageBreak/>
              <w:t xml:space="preserve">Cerința de la punctul 6. </w:t>
            </w:r>
            <w:r w:rsidRPr="008E5547">
              <w:rPr>
                <w:b/>
              </w:rPr>
              <w:t xml:space="preserve">Recepția produselor/Modalitatea de derulare a acordului-cadru/contractelor subsecvente de furnizare </w:t>
            </w:r>
            <w:r w:rsidRPr="008E5547">
              <w:rPr>
                <w:b/>
                <w:bCs/>
                <w:lang w:val="ro-RO" w:eastAsia="en-US"/>
              </w:rPr>
              <w:t xml:space="preserve">din caietul de </w:t>
            </w:r>
            <w:proofErr w:type="gramStart"/>
            <w:r w:rsidRPr="008E5547">
              <w:rPr>
                <w:b/>
                <w:bCs/>
                <w:lang w:val="ro-RO" w:eastAsia="en-US"/>
              </w:rPr>
              <w:t>sarcini  nr</w:t>
            </w:r>
            <w:proofErr w:type="gramEnd"/>
            <w:r w:rsidRPr="008E5547">
              <w:rPr>
                <w:b/>
                <w:bCs/>
                <w:lang w:val="ro-RO" w:eastAsia="en-US"/>
              </w:rPr>
              <w:t xml:space="preserve">. </w:t>
            </w:r>
            <w:r w:rsidRPr="008E5547">
              <w:rPr>
                <w:rFonts w:eastAsia="Calibri"/>
                <w:b/>
                <w:lang w:val="ro-RO" w:eastAsia="en-US"/>
              </w:rPr>
              <w:t>84714/18.03.2026</w:t>
            </w:r>
          </w:p>
          <w:p w:rsidR="002721C9" w:rsidRPr="008E5547" w:rsidRDefault="002721C9" w:rsidP="002721C9">
            <w:pPr>
              <w:tabs>
                <w:tab w:val="left" w:pos="344"/>
              </w:tabs>
              <w:jc w:val="both"/>
              <w:rPr>
                <w:b/>
              </w:rPr>
            </w:pPr>
            <w:r w:rsidRPr="008E5547">
              <w:rPr>
                <w:b/>
              </w:rPr>
              <w:t>6.2</w:t>
            </w:r>
            <w:r w:rsidRPr="008E5547">
              <w:rPr>
                <w:b/>
              </w:rPr>
              <w:tab/>
              <w:t xml:space="preserve"> Inspecția tehnică </w:t>
            </w:r>
            <w:r w:rsidRPr="008E5547">
              <w:rPr>
                <w:rFonts w:eastAsia="Courier New"/>
                <w:b/>
                <w:lang w:eastAsia="en-GB"/>
              </w:rPr>
              <w:t>în vederea acordării avizului asupra calităţii execuţiei produsului</w:t>
            </w:r>
          </w:p>
          <w:p w:rsidR="002721C9" w:rsidRPr="008E5547" w:rsidRDefault="002721C9" w:rsidP="002721C9">
            <w:pPr>
              <w:pStyle w:val="Listparagraf"/>
              <w:numPr>
                <w:ilvl w:val="2"/>
                <w:numId w:val="8"/>
              </w:numPr>
              <w:tabs>
                <w:tab w:val="left" w:pos="630"/>
              </w:tabs>
              <w:ind w:left="0" w:firstLine="0"/>
              <w:jc w:val="both"/>
            </w:pPr>
            <w:r w:rsidRPr="008E5547">
              <w:t>În referire la verificarea calităţii execuţiei produselor aferente contractului / contractelor subsecvent / subsecvente, autoritatea contractantă (prin reprezentanţii săi legali – o comisie formată din 1-3 persoane) își rezervă dreptul de a efectua până la 3 inspecţii tehnice pe fluxul de producție la producătorul produsului certificat. Toate costurile (transport, cazare, masă, etc.) necesare efectuării inspecției / inspecțiilor tehnice pe flux sunt suportate integral de către contractant. Inspecțiile pe fluxul tehnologic pot dura până la 3 zile, timp în care se vor efectua zilnic verificări amănunțite ale produselor din punct de vedere tehnic, ale documentelor de proveniență, ale materiei prime/auxiliare/accesorii, a modului de croire, confecționare, marcare, ambalare, depozitare, etc.</w:t>
            </w:r>
          </w:p>
          <w:p w:rsidR="002721C9" w:rsidRPr="008E5547" w:rsidRDefault="002721C9" w:rsidP="002721C9">
            <w:pPr>
              <w:pStyle w:val="Listparagraf"/>
              <w:tabs>
                <w:tab w:val="left" w:pos="630"/>
              </w:tabs>
              <w:ind w:left="0" w:firstLine="180"/>
              <w:jc w:val="both"/>
            </w:pPr>
            <w:r w:rsidRPr="008E5547">
              <w:t xml:space="preserve">Cu ocazia efectuării controlului de calitate asupra lotului de produse la sediul producătorului declarat în propunerea tehnică, reprezentanţii Autorităţii contractante vor proceda şi la urmărirea procesului tehnologic, pe fluxul de fabricaţie, inclusiv verificare marcare/etichetare/ambalare. </w:t>
            </w:r>
          </w:p>
          <w:p w:rsidR="002721C9" w:rsidRPr="008E5547" w:rsidRDefault="002721C9" w:rsidP="002721C9">
            <w:pPr>
              <w:pStyle w:val="Listparagraf"/>
              <w:tabs>
                <w:tab w:val="left" w:pos="630"/>
              </w:tabs>
              <w:ind w:left="0" w:firstLine="180"/>
              <w:jc w:val="both"/>
            </w:pPr>
            <w:r w:rsidRPr="008E5547">
              <w:t>Dacă rezultatele inspecţiei tehnice asupra lotului de produse nu sunt concludente și nu reflectă calitatea din propunerea tehnică, se vor suplimenta (dubla) cantităţile de produse verificate, verificarea efectuându-se, de fiecare dată, în prezenţa unui reprezentant tehnic al operatorului economic.</w:t>
            </w:r>
          </w:p>
          <w:p w:rsidR="002721C9" w:rsidRPr="008E5547" w:rsidRDefault="002721C9" w:rsidP="002721C9">
            <w:pPr>
              <w:pStyle w:val="Listparagraf"/>
              <w:numPr>
                <w:ilvl w:val="2"/>
                <w:numId w:val="8"/>
              </w:numPr>
              <w:tabs>
                <w:tab w:val="left" w:pos="630"/>
              </w:tabs>
              <w:ind w:left="0" w:firstLine="0"/>
              <w:jc w:val="both"/>
            </w:pPr>
            <w:r w:rsidRPr="008E5547">
              <w:lastRenderedPageBreak/>
              <w:t>În cazul în care, din motive temeinic justificate, contractantul sau Autoritatea contractantă</w:t>
            </w:r>
            <w:r w:rsidRPr="008E5547">
              <w:rPr>
                <w:b/>
              </w:rPr>
              <w:t xml:space="preserve"> </w:t>
            </w:r>
            <w:r w:rsidRPr="008E5547">
              <w:t>nu poate asigura efectuarea inspecţiei tehnice la producător, la punctul de lucru declarat, producătorul va executa obligatoriu o miniserie formată din câte 3 perechi de produs pentru fiecare mărime,</w:t>
            </w:r>
            <w:r w:rsidRPr="008E5547">
              <w:rPr>
                <w:i/>
              </w:rPr>
              <w:t xml:space="preserve"> </w:t>
            </w:r>
            <w:r w:rsidRPr="008E5547">
              <w:t>realizate conform specificației tehnice și propunerii tehnice, precum și în concordanță cu Certificatul de examinare UE de tip. Miniseria o va prezenta autorității contractante spre verificare în vederea acordării Avizului asupra calității execuției produselor. Miniseria va fi însoţită de următoarele documente: procesul verbal de avizare a modelului de referinţă în termen de valabilitate însoțit de Certificat de examinare UE de tip, declaraţie de conformitate UE, rapoarte tehnice /de încercare după caz.</w:t>
            </w:r>
          </w:p>
          <w:p w:rsidR="002721C9" w:rsidRPr="008E5547" w:rsidRDefault="002721C9" w:rsidP="002721C9">
            <w:pPr>
              <w:pStyle w:val="Listparagraf"/>
              <w:tabs>
                <w:tab w:val="left" w:pos="630"/>
              </w:tabs>
              <w:ind w:left="0" w:firstLine="270"/>
              <w:jc w:val="both"/>
            </w:pPr>
            <w:r w:rsidRPr="008E5547">
              <w:t>Dacă rezultatele controlului de calitate asupra miniseriei nu sunt concludente și nu reflectă calitatea din propunerea tehnică, se vor suplimenta (dubla) cantităţile de produse verificate, verificarea efectuându-se în prezenţa unui reprezentant tehnic al operatorului economic.</w:t>
            </w:r>
          </w:p>
          <w:p w:rsidR="002721C9" w:rsidRPr="008E5547" w:rsidRDefault="002721C9" w:rsidP="002721C9">
            <w:pPr>
              <w:pStyle w:val="Listparagraf"/>
              <w:tabs>
                <w:tab w:val="left" w:pos="630"/>
              </w:tabs>
              <w:ind w:left="0" w:firstLine="270"/>
              <w:jc w:val="both"/>
            </w:pPr>
            <w:r w:rsidRPr="008E5547">
              <w:t>Produsele necorespunzătoare vor fi marcate pentru neconformitate (REFUZAT din punct de vedere calitativ) şi returnate operatorului economic, fiind încheiat un proces-verbal de constatare în acest sens. Contractantul are obligația să păstreze produsele refuzate până la încheierea acordului cadru și să facă oricând dovada, la solicitarea reprezentanților autorității contractante, că le deține fizic și că nu au fost introduse în loturile livrate ulterior în cadrul contractelor subsecvente. Produsele acceptate din punct de vedere calitativ, vor fi păstrate de contractant şi vor fi parte a contractului subsecvent la prima livrare.</w:t>
            </w:r>
          </w:p>
          <w:p w:rsidR="002721C9" w:rsidRPr="008E5547" w:rsidRDefault="002721C9" w:rsidP="002721C9">
            <w:pPr>
              <w:pStyle w:val="Listparagraf"/>
              <w:numPr>
                <w:ilvl w:val="2"/>
                <w:numId w:val="8"/>
              </w:numPr>
              <w:tabs>
                <w:tab w:val="left" w:pos="630"/>
              </w:tabs>
              <w:autoSpaceDE w:val="0"/>
              <w:autoSpaceDN w:val="0"/>
              <w:adjustRightInd w:val="0"/>
              <w:ind w:left="0" w:firstLine="0"/>
              <w:jc w:val="both"/>
              <w:rPr>
                <w:b/>
                <w:i/>
              </w:rPr>
            </w:pPr>
            <w:r w:rsidRPr="008E5547">
              <w:t>Dacă în urma inspecţiei pe fluxul tehnologic sau a verificării miniseriei de produse, există dubii motivate asupra calităţii materialelor utilizate, autoritatea contractantă îşi rezervă dreptul de a solicita rapoarte de încercare noi. În acest sens, reprezentanţii autorităţii contractante, împreună cu reprezentantul legal al operatorului economic, vor preleva mostre de materii prime / auxiliare / accesorii şi / sau produse finite, cu care se vor deplasa pentru testare la un laborator de profil, neutru şi acreditat de pe teritoriul Uniunii Europene, pe cheltuiala contractantului (laboratorul poate fi altul decât cel la care  s-au realizat testele inițiale), în vederea verificării calității produselor.</w:t>
            </w:r>
          </w:p>
          <w:p w:rsidR="002721C9" w:rsidRPr="008E5547" w:rsidRDefault="002721C9" w:rsidP="002721C9">
            <w:pPr>
              <w:tabs>
                <w:tab w:val="left" w:pos="720"/>
              </w:tabs>
              <w:autoSpaceDE w:val="0"/>
              <w:autoSpaceDN w:val="0"/>
              <w:adjustRightInd w:val="0"/>
              <w:ind w:firstLine="270"/>
              <w:jc w:val="both"/>
            </w:pPr>
            <w:r w:rsidRPr="008E5547">
              <w:t>În cazul în care rezultatele din rapoartele de încercare nu corespund ofertei tehnice, operatorul economic va lua măsuri de conformare cu cerinţele impuse de Autoritatea contractantă prin caietul de sarcini și cu cele din propunerea tehnică.</w:t>
            </w:r>
          </w:p>
          <w:p w:rsidR="002721C9" w:rsidRPr="008E5547" w:rsidRDefault="002721C9" w:rsidP="002721C9">
            <w:pPr>
              <w:tabs>
                <w:tab w:val="left" w:pos="720"/>
              </w:tabs>
              <w:autoSpaceDE w:val="0"/>
              <w:autoSpaceDN w:val="0"/>
              <w:adjustRightInd w:val="0"/>
              <w:ind w:firstLine="900"/>
              <w:jc w:val="both"/>
            </w:pPr>
            <w:r w:rsidRPr="008E5547">
              <w:t xml:space="preserve">Produsele prelevate pentru analizele de laborator şi modelele de referinţă (modelele supuse avizării) nu vor fi parte a contractului, dar reprezintă lotul din punct de vedere calitativ. </w:t>
            </w:r>
          </w:p>
          <w:p w:rsidR="002721C9" w:rsidRPr="008E5547" w:rsidRDefault="002721C9" w:rsidP="002721C9">
            <w:pPr>
              <w:pStyle w:val="Listparagraf"/>
              <w:numPr>
                <w:ilvl w:val="2"/>
                <w:numId w:val="8"/>
              </w:numPr>
              <w:tabs>
                <w:tab w:val="left" w:pos="540"/>
              </w:tabs>
              <w:autoSpaceDE w:val="0"/>
              <w:autoSpaceDN w:val="0"/>
              <w:adjustRightInd w:val="0"/>
              <w:ind w:left="0" w:firstLine="0"/>
              <w:jc w:val="both"/>
              <w:rPr>
                <w:b/>
                <w:i/>
              </w:rPr>
            </w:pPr>
            <w:r w:rsidRPr="008E5547">
              <w:t xml:space="preserve"> Primirea avizului favorabil asupra calităţii execuţiei lotului de produse / miniseriei de produse se materializează prin întocmirea  </w:t>
            </w:r>
            <w:r w:rsidRPr="008E5547">
              <w:rPr>
                <w:b/>
                <w:i/>
              </w:rPr>
              <w:lastRenderedPageBreak/>
              <w:t>Avizului asupra calității execuției produselor</w:t>
            </w:r>
            <w:r w:rsidRPr="008E5547">
              <w:t>. Numai după semnarea de către ambele părți a documentului, operatorul economic poate solicita efectuarea recepției calitative. Procedura se repetă pentru fiecare contract subsecvent în parte.</w:t>
            </w:r>
          </w:p>
          <w:p w:rsidR="002721C9" w:rsidRPr="008E5547" w:rsidRDefault="002721C9" w:rsidP="002721C9">
            <w:pPr>
              <w:tabs>
                <w:tab w:val="left" w:pos="720"/>
              </w:tabs>
              <w:autoSpaceDE w:val="0"/>
              <w:autoSpaceDN w:val="0"/>
              <w:adjustRightInd w:val="0"/>
              <w:ind w:firstLine="270"/>
              <w:jc w:val="both"/>
              <w:rPr>
                <w:b/>
                <w:i/>
              </w:rPr>
            </w:pPr>
            <w:r w:rsidRPr="008E5547">
              <w:t xml:space="preserve">Prin excepție, în cazul în care există </w:t>
            </w:r>
            <w:proofErr w:type="gramStart"/>
            <w:r w:rsidRPr="008E5547">
              <w:t xml:space="preserve">deja  </w:t>
            </w:r>
            <w:r w:rsidRPr="008E5547">
              <w:rPr>
                <w:b/>
                <w:i/>
              </w:rPr>
              <w:t>Avizul</w:t>
            </w:r>
            <w:proofErr w:type="gramEnd"/>
            <w:r w:rsidRPr="008E5547">
              <w:rPr>
                <w:b/>
                <w:i/>
              </w:rPr>
              <w:t xml:space="preserve"> asupra calității execuției produselor</w:t>
            </w:r>
            <w:r w:rsidRPr="008E5547">
              <w:rPr>
                <w:i/>
              </w:rPr>
              <w:t xml:space="preserve"> </w:t>
            </w:r>
            <w:r w:rsidRPr="008E5547">
              <w:t xml:space="preserve">obținut în baza unui contract subsecvent anterior, se iau în considerare documentele întocmite anterior, dar numai dacă acestea au fost semnate de către autoritatea contractantă fără observaţii de natură tehnică (și continuă să rămână fără observații de natură tehnică) iar documentele de conformitate (certificatele) continuă să fie în termen de valabilitate. </w:t>
            </w:r>
          </w:p>
          <w:p w:rsidR="002721C9" w:rsidRPr="008E5547" w:rsidRDefault="002721C9" w:rsidP="002721C9">
            <w:pPr>
              <w:tabs>
                <w:tab w:val="left" w:pos="720"/>
              </w:tabs>
              <w:autoSpaceDE w:val="0"/>
              <w:autoSpaceDN w:val="0"/>
              <w:adjustRightInd w:val="0"/>
              <w:ind w:firstLine="270"/>
              <w:jc w:val="both"/>
              <w:rPr>
                <w:b/>
                <w:i/>
              </w:rPr>
            </w:pPr>
            <w:r w:rsidRPr="008E5547">
              <w:t>Avizul asupra calităţii execuţiei produselor poate avea o valabilitate de maxim 12 luni, doar dacă a fost încheiat fără observații sau obiecțiuni din partea Autorității contractante și dacă s-a menținut fără obiecțiuni pe tot parcursul acestei perioade.</w:t>
            </w:r>
          </w:p>
          <w:p w:rsidR="002721C9" w:rsidRPr="008E5547" w:rsidRDefault="002721C9" w:rsidP="002721C9">
            <w:pPr>
              <w:jc w:val="both"/>
              <w:rPr>
                <w:b/>
                <w:bCs/>
                <w:lang w:val="ro-RO" w:eastAsia="en-US"/>
              </w:rPr>
            </w:pPr>
          </w:p>
        </w:tc>
        <w:tc>
          <w:tcPr>
            <w:tcW w:w="4590" w:type="dxa"/>
          </w:tcPr>
          <w:p w:rsidR="002721C9" w:rsidRPr="008E5547" w:rsidRDefault="002721C9" w:rsidP="008312D0">
            <w:pPr>
              <w:tabs>
                <w:tab w:val="left" w:pos="344"/>
              </w:tabs>
              <w:jc w:val="both"/>
              <w:rPr>
                <w:b/>
              </w:rPr>
            </w:pPr>
            <w:r w:rsidRPr="008E5547">
              <w:lastRenderedPageBreak/>
              <w:t xml:space="preserve">Operatorul economic își va asuma </w:t>
            </w:r>
            <w:r w:rsidR="00B74E97" w:rsidRPr="008E5547">
              <w:t xml:space="preserve">îndeplinirea </w:t>
            </w:r>
            <w:r w:rsidRPr="008E5547">
              <w:t>cerințe</w:t>
            </w:r>
            <w:r w:rsidR="00B74E97" w:rsidRPr="008E5547">
              <w:t>lor</w:t>
            </w:r>
            <w:r w:rsidRPr="008E5547">
              <w:t xml:space="preserve"> de la </w:t>
            </w:r>
            <w:r w:rsidRPr="008E5547">
              <w:rPr>
                <w:bCs/>
                <w:lang w:val="ro-RO" w:eastAsia="en-US"/>
              </w:rPr>
              <w:t xml:space="preserve"> </w:t>
            </w:r>
            <w:r w:rsidRPr="008E5547">
              <w:rPr>
                <w:bCs/>
                <w:i/>
                <w:lang w:val="ro-RO" w:eastAsia="en-US"/>
              </w:rPr>
              <w:t xml:space="preserve">punctul </w:t>
            </w:r>
            <w:r w:rsidRPr="008E5547">
              <w:rPr>
                <w:bCs/>
                <w:i/>
              </w:rPr>
              <w:t xml:space="preserve">6.2 </w:t>
            </w:r>
            <w:r w:rsidR="008312D0" w:rsidRPr="008E5547">
              <w:rPr>
                <w:i/>
              </w:rPr>
              <w:t xml:space="preserve">Inspecția tehnică </w:t>
            </w:r>
            <w:r w:rsidR="008312D0" w:rsidRPr="008E5547">
              <w:rPr>
                <w:rFonts w:eastAsia="Courier New"/>
                <w:i/>
                <w:lang w:eastAsia="en-GB"/>
              </w:rPr>
              <w:t>în vederea acordării avizului asupra calităţii execuţiei produsului</w:t>
            </w:r>
            <w:r w:rsidR="008312D0" w:rsidRPr="008E5547">
              <w:rPr>
                <w:i/>
              </w:rPr>
              <w:t>,</w:t>
            </w:r>
            <w:r w:rsidR="008312D0" w:rsidRPr="008E5547">
              <w:rPr>
                <w:b/>
              </w:rPr>
              <w:t xml:space="preserve"> </w:t>
            </w:r>
            <w:r w:rsidRPr="008E5547">
              <w:rPr>
                <w:bCs/>
              </w:rPr>
              <w:t xml:space="preserve">făcând referire la </w:t>
            </w:r>
            <w:r w:rsidRPr="008E5547">
              <w:t xml:space="preserve">inspecţiile tehnice pe fluxul de producție și costurile acestora, la miniseria de produse, la testarea materialelor folosite, la </w:t>
            </w:r>
            <w:r w:rsidRPr="008E5547">
              <w:rPr>
                <w:rFonts w:eastAsia="Courier New"/>
                <w:lang w:eastAsia="en-GB"/>
              </w:rPr>
              <w:t>avizul asupra calităţii execuţiei produsului</w:t>
            </w:r>
            <w:r w:rsidR="00FC137F" w:rsidRPr="008E5547">
              <w:rPr>
                <w:rFonts w:eastAsia="Courier New"/>
                <w:lang w:eastAsia="en-GB"/>
              </w:rPr>
              <w:t>.</w:t>
            </w:r>
            <w:r w:rsidRPr="008E5547">
              <w:rPr>
                <w:rFonts w:eastAsia="Courier New"/>
                <w:lang w:eastAsia="en-GB"/>
              </w:rPr>
              <w:t xml:space="preserve"> </w:t>
            </w:r>
          </w:p>
        </w:tc>
        <w:tc>
          <w:tcPr>
            <w:tcW w:w="4338" w:type="dxa"/>
            <w:gridSpan w:val="3"/>
          </w:tcPr>
          <w:p w:rsidR="002721C9" w:rsidRPr="008E5547" w:rsidRDefault="00FC137F" w:rsidP="002721C9">
            <w:pPr>
              <w:jc w:val="both"/>
            </w:pPr>
            <w:r w:rsidRPr="008E5547">
              <w:rPr>
                <w:lang w:val="ro-RO"/>
              </w:rPr>
              <w:t>Se va indica pagina/paginile  din cuprinsul propunerii tehnice unde se face referire la îndeplinirea cerinței.</w:t>
            </w:r>
          </w:p>
        </w:tc>
      </w:tr>
      <w:tr w:rsidR="002721C9" w:rsidRPr="008E5547" w:rsidTr="000D61C1">
        <w:trPr>
          <w:trHeight w:val="5030"/>
        </w:trPr>
        <w:tc>
          <w:tcPr>
            <w:tcW w:w="6138" w:type="dxa"/>
            <w:gridSpan w:val="2"/>
          </w:tcPr>
          <w:p w:rsidR="002721C9" w:rsidRPr="008E5547" w:rsidRDefault="002721C9" w:rsidP="002721C9">
            <w:pPr>
              <w:jc w:val="both"/>
              <w:rPr>
                <w:b/>
                <w:bCs/>
                <w:lang w:val="ro-RO" w:eastAsia="en-US"/>
              </w:rPr>
            </w:pPr>
            <w:r w:rsidRPr="008E5547">
              <w:rPr>
                <w:b/>
                <w:lang w:val="ro-RO"/>
              </w:rPr>
              <w:lastRenderedPageBreak/>
              <w:t xml:space="preserve">Cerința de la punctul </w:t>
            </w:r>
            <w:r w:rsidRPr="008E5547">
              <w:rPr>
                <w:b/>
              </w:rPr>
              <w:t xml:space="preserve">6.3. Recepţia calitativă </w:t>
            </w:r>
            <w:r w:rsidRPr="008E5547">
              <w:rPr>
                <w:b/>
                <w:bCs/>
                <w:lang w:val="ro-RO" w:eastAsia="en-US"/>
              </w:rPr>
              <w:t xml:space="preserve">din caietul de </w:t>
            </w:r>
            <w:proofErr w:type="gramStart"/>
            <w:r w:rsidRPr="008E5547">
              <w:rPr>
                <w:b/>
                <w:bCs/>
                <w:lang w:val="ro-RO" w:eastAsia="en-US"/>
              </w:rPr>
              <w:t>sarcini  nr</w:t>
            </w:r>
            <w:proofErr w:type="gramEnd"/>
            <w:r w:rsidRPr="008E5547">
              <w:rPr>
                <w:b/>
                <w:bCs/>
                <w:lang w:val="ro-RO" w:eastAsia="en-US"/>
              </w:rPr>
              <w:t xml:space="preserve">. </w:t>
            </w:r>
            <w:r w:rsidRPr="008E5547">
              <w:rPr>
                <w:rFonts w:eastAsia="Calibri"/>
                <w:b/>
                <w:lang w:val="ro-RO" w:eastAsia="en-US"/>
              </w:rPr>
              <w:t>84714/18.03.2026</w:t>
            </w:r>
          </w:p>
          <w:p w:rsidR="002721C9" w:rsidRPr="008E5547" w:rsidRDefault="002721C9" w:rsidP="002721C9">
            <w:pPr>
              <w:tabs>
                <w:tab w:val="left" w:pos="990"/>
              </w:tabs>
              <w:jc w:val="both"/>
              <w:rPr>
                <w:b/>
                <w:bCs/>
              </w:rPr>
            </w:pPr>
            <w:r w:rsidRPr="008E5547">
              <w:rPr>
                <w:b/>
                <w:bCs/>
              </w:rPr>
              <w:t>6.3.1</w:t>
            </w:r>
            <w:r w:rsidRPr="008E5547">
              <w:rPr>
                <w:bCs/>
              </w:rPr>
              <w:t xml:space="preserve"> Recepţia calitativ–organoleptică se va efectua la producător (la punctul de lucru declarat în propunerea tehnică) </w:t>
            </w:r>
            <w:r w:rsidRPr="008E5547">
              <w:t>de o comisie a autorității contractante compusă din 1-3 persoane, împreună cu reprezentantul contractantului sau un împuternicit să reprezinte contractantul la activitatea de recepție și să semneze procesul verbal de recepție calitativă.</w:t>
            </w:r>
          </w:p>
          <w:p w:rsidR="002721C9" w:rsidRPr="008E5547" w:rsidRDefault="002721C9" w:rsidP="002721C9">
            <w:pPr>
              <w:tabs>
                <w:tab w:val="left" w:pos="990"/>
              </w:tabs>
              <w:jc w:val="both"/>
              <w:rPr>
                <w:b/>
                <w:bCs/>
              </w:rPr>
            </w:pPr>
            <w:r w:rsidRPr="008E5547">
              <w:rPr>
                <w:b/>
                <w:bCs/>
              </w:rPr>
              <w:t>6.3.2</w:t>
            </w:r>
            <w:r w:rsidRPr="008E5547">
              <w:rPr>
                <w:bCs/>
              </w:rPr>
              <w:t xml:space="preserve"> În cazuri temeinic justificate, numai cu acceptul autorității contractante, recepţia calitativă poate fi făcută la locul de livrare de către o comisie a autorității contractante, împreună cu reprezentantul împuternicit să reprezinte operatorul economic la activitatea de recepție și să semneze procesul verbal de recepție calitativă, cu menţiunea că operatorul economic îşi asumă toate riscurile posibile rezultate ca urmare a depistării unor neconformităţi care conduc la respingerea produselor. </w:t>
            </w:r>
          </w:p>
          <w:p w:rsidR="002721C9" w:rsidRPr="008E5547" w:rsidRDefault="002721C9" w:rsidP="002721C9">
            <w:pPr>
              <w:tabs>
                <w:tab w:val="left" w:pos="720"/>
              </w:tabs>
              <w:jc w:val="both"/>
              <w:rPr>
                <w:rFonts w:eastAsia="SimSun"/>
                <w:iCs/>
              </w:rPr>
            </w:pPr>
            <w:r w:rsidRPr="008E5547">
              <w:rPr>
                <w:rFonts w:eastAsia="SimSun"/>
                <w:iCs/>
              </w:rPr>
              <w:t xml:space="preserve">Produsele care fac obiectul contractului/contractelor subsecvent/subsecvente se vor realiza după primirea acceptului autorității contractante, prin avizarea modelului de referință și obținerea avizului asupra calităţii execuţiei produselor (sau miniseriei de produse, dacă este cazul).  </w:t>
            </w:r>
          </w:p>
          <w:p w:rsidR="002721C9" w:rsidRPr="008E5547" w:rsidRDefault="002721C9" w:rsidP="002721C9">
            <w:pPr>
              <w:tabs>
                <w:tab w:val="left" w:pos="720"/>
              </w:tabs>
              <w:jc w:val="both"/>
              <w:rPr>
                <w:b/>
                <w:bCs/>
              </w:rPr>
            </w:pPr>
            <w:r w:rsidRPr="008E5547">
              <w:rPr>
                <w:rFonts w:eastAsia="SimSun"/>
                <w:iCs/>
              </w:rPr>
              <w:t xml:space="preserve">Procesul-verbal de avizare a modelului de referință și Avizul asupra calităţii execuţiei produselor sunt documente suport la efectuarea recepției calitative, fiind obligatorie prezentarea acestora pentru finalizarea recepției </w:t>
            </w:r>
            <w:r w:rsidRPr="008E5547">
              <w:rPr>
                <w:bCs/>
              </w:rPr>
              <w:t xml:space="preserve">calitativ–organoleptice. </w:t>
            </w:r>
            <w:r w:rsidRPr="008E5547">
              <w:t xml:space="preserve">Costurile (transport, cazare, masă, analize de laborator, etc.) aferente efectuării recepţiei </w:t>
            </w:r>
            <w:r w:rsidRPr="008E5547">
              <w:rPr>
                <w:bCs/>
              </w:rPr>
              <w:t xml:space="preserve">calitativ–organoleptice (la punctul de lucru declarat în propunerea </w:t>
            </w:r>
            <w:proofErr w:type="gramStart"/>
            <w:r w:rsidRPr="008E5547">
              <w:rPr>
                <w:bCs/>
              </w:rPr>
              <w:t>tehnică  sau</w:t>
            </w:r>
            <w:proofErr w:type="gramEnd"/>
            <w:r w:rsidRPr="008E5547">
              <w:rPr>
                <w:bCs/>
              </w:rPr>
              <w:t xml:space="preserve"> la locul de livrare)</w:t>
            </w:r>
            <w:r w:rsidRPr="008E5547">
              <w:t xml:space="preserve"> vor fi suportate integral de către contractant. </w:t>
            </w:r>
          </w:p>
          <w:p w:rsidR="002721C9" w:rsidRPr="008E5547" w:rsidRDefault="002721C9" w:rsidP="002721C9">
            <w:pPr>
              <w:tabs>
                <w:tab w:val="left" w:pos="720"/>
              </w:tabs>
              <w:jc w:val="both"/>
              <w:rPr>
                <w:b/>
                <w:bCs/>
              </w:rPr>
            </w:pPr>
            <w:r w:rsidRPr="008E5547">
              <w:t xml:space="preserve">În cazul în care, pe parcursul derulării acordului–cadru, respectiv a contractelor subsecvente, se constată faptul că nu sunt respectate elemente ale propunerii tehnice, capacitatea tehnică declarată și asumată </w:t>
            </w:r>
            <w:r w:rsidRPr="008E5547">
              <w:lastRenderedPageBreak/>
              <w:t>de către operatorul economic (de exemplu, produsul și/sau producătorul acestuia din propunerea tehnică, cerințele minime prevăzute în prezentul caiet de sarcini și/sau nivelurile de performanță din oferta tehnică, precum și cele declarate pe propria răspundere, fără a se limita la acestea), Autoritatea contractantă își rezervă dreptul fie de a denunța unilateral contractul, fie de a solicita sistarea furnizării produselor până la remedierea situației constatate.</w:t>
            </w:r>
          </w:p>
          <w:p w:rsidR="002721C9" w:rsidRPr="008E5547" w:rsidRDefault="002721C9" w:rsidP="002721C9">
            <w:pPr>
              <w:tabs>
                <w:tab w:val="left" w:pos="720"/>
              </w:tabs>
              <w:jc w:val="both"/>
              <w:rPr>
                <w:b/>
                <w:bCs/>
              </w:rPr>
            </w:pPr>
            <w:r w:rsidRPr="008E5547">
              <w:t xml:space="preserve">Anunţarea datei efectuării recepţiei calitative cade în sarcina operatorului economic, care va comunica acest lucru Autorităţii contractante, în scris, cu cel puţin </w:t>
            </w:r>
            <w:r w:rsidRPr="008E5547">
              <w:rPr>
                <w:b/>
              </w:rPr>
              <w:t>5 zile lucrătoare</w:t>
            </w:r>
            <w:r w:rsidRPr="008E5547">
              <w:t xml:space="preserve"> înainte de data la care va avea loc aceasta, iar </w:t>
            </w:r>
            <w:r w:rsidRPr="008E5547">
              <w:rPr>
                <w:bCs/>
              </w:rPr>
              <w:t xml:space="preserve">recepția produselor livrate în cadrul contractului  se va efectua pe parcursul a </w:t>
            </w:r>
            <w:r w:rsidRPr="008E5547">
              <w:rPr>
                <w:b/>
                <w:bCs/>
              </w:rPr>
              <w:t>maxim  3 zile lucrătoare.</w:t>
            </w:r>
          </w:p>
          <w:p w:rsidR="002721C9" w:rsidRPr="008E5547" w:rsidRDefault="002721C9" w:rsidP="002721C9">
            <w:pPr>
              <w:tabs>
                <w:tab w:val="left" w:pos="990"/>
              </w:tabs>
              <w:jc w:val="both"/>
              <w:rPr>
                <w:b/>
                <w:bCs/>
              </w:rPr>
            </w:pPr>
            <w:r w:rsidRPr="008E5547">
              <w:rPr>
                <w:b/>
              </w:rPr>
              <w:t>6.3.3</w:t>
            </w:r>
            <w:r w:rsidRPr="008E5547">
              <w:t xml:space="preserve"> Recepţia calitativă se efectuează prin sondaj. În acest </w:t>
            </w:r>
            <w:proofErr w:type="gramStart"/>
            <w:r w:rsidRPr="008E5547">
              <w:t>sens,</w:t>
            </w:r>
            <w:proofErr w:type="gramEnd"/>
            <w:r w:rsidRPr="008E5547">
              <w:t xml:space="preserve"> din lotul prezentat la recepţie se prelevează aleatoriu eşantionul. </w:t>
            </w:r>
          </w:p>
          <w:p w:rsidR="002721C9" w:rsidRPr="008E5547" w:rsidRDefault="002721C9" w:rsidP="002721C9">
            <w:pPr>
              <w:pStyle w:val="Listparagraf"/>
              <w:tabs>
                <w:tab w:val="left" w:pos="990"/>
              </w:tabs>
              <w:ind w:left="0"/>
              <w:jc w:val="both"/>
            </w:pPr>
            <w:r w:rsidRPr="008E5547">
              <w:rPr>
                <w:b/>
                <w:bCs/>
              </w:rPr>
              <w:t>Lotul</w:t>
            </w:r>
            <w:r w:rsidRPr="008E5547">
              <w:t xml:space="preserve"> reprezintă cantitatea de produse cu aceleaşi caracteristici (materie primă, model, caracteristici fizico-mecanice şi chimice, ambalaj, etc.), prezentate odată la recepţia calitativă. Lotul  poate conţine mai multe mărimi. </w:t>
            </w:r>
          </w:p>
          <w:p w:rsidR="002721C9" w:rsidRPr="008E5547" w:rsidRDefault="002721C9" w:rsidP="002721C9">
            <w:pPr>
              <w:pStyle w:val="Listparagraf"/>
              <w:tabs>
                <w:tab w:val="left" w:pos="990"/>
              </w:tabs>
              <w:ind w:left="0"/>
              <w:jc w:val="both"/>
            </w:pPr>
            <w:r w:rsidRPr="008E5547">
              <w:rPr>
                <w:b/>
                <w:bCs/>
              </w:rPr>
              <w:t xml:space="preserve">Eşantionul </w:t>
            </w:r>
            <w:r w:rsidRPr="008E5547">
              <w:t xml:space="preserve">este constituit din mai multe produse prelevate în mod aleatoriu din lot, caracterizează şi reprezintă lotul din punct tehnic şi calitativ și conţine proporţional toate mărimile. </w:t>
            </w:r>
          </w:p>
          <w:p w:rsidR="002721C9" w:rsidRPr="008E5547" w:rsidRDefault="002721C9" w:rsidP="002721C9">
            <w:pPr>
              <w:jc w:val="both"/>
            </w:pPr>
            <w:r w:rsidRPr="008E5547">
              <w:t>Numărul de produse care formează eşantionul se stabileşte în funcţie de mărimea lotului, astfel:</w:t>
            </w:r>
          </w:p>
          <w:tbl>
            <w:tblPr>
              <w:tblW w:w="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88"/>
              <w:gridCol w:w="2068"/>
              <w:gridCol w:w="2332"/>
            </w:tblGrid>
            <w:tr w:rsidR="002721C9" w:rsidRPr="008E5547" w:rsidTr="00007D4B">
              <w:trPr>
                <w:cantSplit/>
                <w:trHeight w:val="1194"/>
              </w:trPr>
              <w:tc>
                <w:tcPr>
                  <w:tcW w:w="1188" w:type="dxa"/>
                  <w:tcBorders>
                    <w:top w:val="single" w:sz="4" w:space="0" w:color="auto"/>
                    <w:left w:val="single" w:sz="4" w:space="0" w:color="auto"/>
                    <w:bottom w:val="single" w:sz="4" w:space="0" w:color="auto"/>
                    <w:right w:val="single" w:sz="4" w:space="0" w:color="auto"/>
                  </w:tcBorders>
                  <w:textDirection w:val="btLr"/>
                </w:tcPr>
                <w:p w:rsidR="002721C9" w:rsidRPr="008E5547" w:rsidRDefault="002721C9" w:rsidP="002721C9">
                  <w:pPr>
                    <w:ind w:left="113" w:right="113"/>
                    <w:jc w:val="both"/>
                    <w:rPr>
                      <w:b/>
                    </w:rPr>
                  </w:pPr>
                  <w:r w:rsidRPr="008E5547">
                    <w:rPr>
                      <w:b/>
                    </w:rPr>
                    <w:t>Numărul de produse</w:t>
                  </w:r>
                </w:p>
                <w:p w:rsidR="002721C9" w:rsidRPr="008E5547" w:rsidRDefault="002721C9" w:rsidP="002721C9">
                  <w:pPr>
                    <w:ind w:left="113" w:right="113"/>
                    <w:jc w:val="both"/>
                    <w:rPr>
                      <w:b/>
                    </w:rPr>
                  </w:pPr>
                  <w:r w:rsidRPr="008E5547">
                    <w:rPr>
                      <w:b/>
                    </w:rPr>
                    <w:t>din lot</w:t>
                  </w:r>
                </w:p>
              </w:tc>
              <w:tc>
                <w:tcPr>
                  <w:tcW w:w="2068" w:type="dxa"/>
                  <w:tcBorders>
                    <w:top w:val="single" w:sz="4" w:space="0" w:color="auto"/>
                    <w:left w:val="single" w:sz="4" w:space="0" w:color="auto"/>
                    <w:bottom w:val="single" w:sz="4" w:space="0" w:color="auto"/>
                    <w:right w:val="single" w:sz="4" w:space="0" w:color="auto"/>
                  </w:tcBorders>
                  <w:textDirection w:val="btLr"/>
                </w:tcPr>
                <w:p w:rsidR="002721C9" w:rsidRPr="008E5547" w:rsidRDefault="002721C9" w:rsidP="002721C9">
                  <w:pPr>
                    <w:ind w:left="113" w:right="113"/>
                    <w:jc w:val="both"/>
                    <w:rPr>
                      <w:b/>
                    </w:rPr>
                  </w:pPr>
                  <w:r w:rsidRPr="008E5547">
                    <w:rPr>
                      <w:b/>
                    </w:rPr>
                    <w:t xml:space="preserve">Procentul de produse din eşantion </w:t>
                  </w:r>
                </w:p>
                <w:p w:rsidR="002721C9" w:rsidRPr="008E5547" w:rsidRDefault="002721C9" w:rsidP="002721C9">
                  <w:pPr>
                    <w:ind w:left="113" w:right="113"/>
                    <w:jc w:val="both"/>
                    <w:rPr>
                      <w:b/>
                    </w:rPr>
                  </w:pPr>
                  <w:r w:rsidRPr="008E5547">
                    <w:rPr>
                      <w:b/>
                    </w:rPr>
                    <w:t xml:space="preserve">(în funcţie de mărimea lotului) </w:t>
                  </w:r>
                </w:p>
              </w:tc>
              <w:tc>
                <w:tcPr>
                  <w:tcW w:w="2332" w:type="dxa"/>
                  <w:tcBorders>
                    <w:top w:val="single" w:sz="4" w:space="0" w:color="auto"/>
                    <w:left w:val="single" w:sz="4" w:space="0" w:color="auto"/>
                    <w:bottom w:val="single" w:sz="4" w:space="0" w:color="auto"/>
                    <w:right w:val="single" w:sz="4" w:space="0" w:color="auto"/>
                  </w:tcBorders>
                  <w:textDirection w:val="btLr"/>
                </w:tcPr>
                <w:p w:rsidR="002721C9" w:rsidRPr="008E5547" w:rsidRDefault="002721C9" w:rsidP="002721C9">
                  <w:pPr>
                    <w:ind w:left="113" w:right="113"/>
                    <w:jc w:val="both"/>
                    <w:rPr>
                      <w:b/>
                    </w:rPr>
                  </w:pPr>
                  <w:r w:rsidRPr="008E5547">
                    <w:rPr>
                      <w:b/>
                    </w:rPr>
                    <w:t>Produse defecte care după examinarea eşantionului determină respingerea lotului</w:t>
                  </w:r>
                </w:p>
              </w:tc>
            </w:tr>
            <w:tr w:rsidR="002721C9" w:rsidRPr="008E5547" w:rsidTr="00007D4B">
              <w:trPr>
                <w:trHeight w:val="251"/>
              </w:trPr>
              <w:tc>
                <w:tcPr>
                  <w:tcW w:w="1188" w:type="dxa"/>
                  <w:tcBorders>
                    <w:top w:val="single" w:sz="4" w:space="0" w:color="auto"/>
                    <w:left w:val="single" w:sz="4" w:space="0" w:color="auto"/>
                    <w:bottom w:val="single" w:sz="4" w:space="0" w:color="auto"/>
                    <w:right w:val="single" w:sz="4" w:space="0" w:color="auto"/>
                  </w:tcBorders>
                </w:tcPr>
                <w:p w:rsidR="002721C9" w:rsidRPr="008E5547" w:rsidRDefault="002721C9" w:rsidP="002721C9">
                  <w:pPr>
                    <w:jc w:val="both"/>
                  </w:pPr>
                  <w:r w:rsidRPr="008E5547">
                    <w:t>001 – 200</w:t>
                  </w:r>
                </w:p>
              </w:tc>
              <w:tc>
                <w:tcPr>
                  <w:tcW w:w="2068" w:type="dxa"/>
                  <w:tcBorders>
                    <w:top w:val="single" w:sz="4" w:space="0" w:color="auto"/>
                    <w:left w:val="single" w:sz="4" w:space="0" w:color="auto"/>
                    <w:bottom w:val="single" w:sz="4" w:space="0" w:color="auto"/>
                    <w:right w:val="single" w:sz="4" w:space="0" w:color="auto"/>
                  </w:tcBorders>
                </w:tcPr>
                <w:p w:rsidR="002721C9" w:rsidRPr="008E5547" w:rsidRDefault="002721C9" w:rsidP="002721C9">
                  <w:pPr>
                    <w:jc w:val="both"/>
                  </w:pPr>
                  <w:r w:rsidRPr="008E5547">
                    <w:t>20 % (maxim 40 per.)</w:t>
                  </w:r>
                </w:p>
              </w:tc>
              <w:tc>
                <w:tcPr>
                  <w:tcW w:w="2332" w:type="dxa"/>
                  <w:tcBorders>
                    <w:top w:val="single" w:sz="4" w:space="0" w:color="auto"/>
                    <w:left w:val="single" w:sz="4" w:space="0" w:color="auto"/>
                    <w:bottom w:val="single" w:sz="4" w:space="0" w:color="auto"/>
                    <w:right w:val="single" w:sz="4" w:space="0" w:color="auto"/>
                  </w:tcBorders>
                </w:tcPr>
                <w:p w:rsidR="002721C9" w:rsidRPr="008E5547" w:rsidRDefault="002721C9" w:rsidP="002721C9">
                  <w:pPr>
                    <w:jc w:val="both"/>
                  </w:pPr>
                  <w:r w:rsidRPr="008E5547">
                    <w:t>1% din total eşantion (maxim 1 buc.)</w:t>
                  </w:r>
                </w:p>
              </w:tc>
            </w:tr>
            <w:tr w:rsidR="002721C9" w:rsidRPr="008E5547" w:rsidTr="00007D4B">
              <w:trPr>
                <w:trHeight w:val="269"/>
              </w:trPr>
              <w:tc>
                <w:tcPr>
                  <w:tcW w:w="1188" w:type="dxa"/>
                  <w:tcBorders>
                    <w:top w:val="single" w:sz="4" w:space="0" w:color="auto"/>
                    <w:left w:val="single" w:sz="4" w:space="0" w:color="auto"/>
                    <w:bottom w:val="single" w:sz="4" w:space="0" w:color="auto"/>
                    <w:right w:val="single" w:sz="4" w:space="0" w:color="auto"/>
                  </w:tcBorders>
                </w:tcPr>
                <w:p w:rsidR="002721C9" w:rsidRPr="008E5547" w:rsidRDefault="002721C9" w:rsidP="002721C9">
                  <w:pPr>
                    <w:jc w:val="both"/>
                  </w:pPr>
                  <w:r w:rsidRPr="008E5547">
                    <w:t xml:space="preserve"> 201 – 2000</w:t>
                  </w:r>
                </w:p>
              </w:tc>
              <w:tc>
                <w:tcPr>
                  <w:tcW w:w="2068" w:type="dxa"/>
                  <w:tcBorders>
                    <w:top w:val="single" w:sz="4" w:space="0" w:color="auto"/>
                    <w:left w:val="single" w:sz="4" w:space="0" w:color="auto"/>
                    <w:bottom w:val="single" w:sz="4" w:space="0" w:color="auto"/>
                    <w:right w:val="single" w:sz="4" w:space="0" w:color="auto"/>
                  </w:tcBorders>
                </w:tcPr>
                <w:p w:rsidR="002721C9" w:rsidRPr="008E5547" w:rsidRDefault="002721C9" w:rsidP="002721C9">
                  <w:pPr>
                    <w:jc w:val="both"/>
                  </w:pPr>
                  <w:r w:rsidRPr="008E5547">
                    <w:t>15 % (maxim 300 per.)</w:t>
                  </w:r>
                </w:p>
              </w:tc>
              <w:tc>
                <w:tcPr>
                  <w:tcW w:w="2332" w:type="dxa"/>
                  <w:tcBorders>
                    <w:top w:val="single" w:sz="4" w:space="0" w:color="auto"/>
                    <w:left w:val="single" w:sz="4" w:space="0" w:color="auto"/>
                    <w:bottom w:val="single" w:sz="4" w:space="0" w:color="auto"/>
                    <w:right w:val="single" w:sz="4" w:space="0" w:color="auto"/>
                  </w:tcBorders>
                </w:tcPr>
                <w:p w:rsidR="002721C9" w:rsidRPr="008E5547" w:rsidRDefault="002721C9" w:rsidP="002721C9">
                  <w:pPr>
                    <w:jc w:val="both"/>
                  </w:pPr>
                  <w:r w:rsidRPr="008E5547">
                    <w:t>1% din total eşantion (maxim 3 buc.)</w:t>
                  </w:r>
                </w:p>
              </w:tc>
            </w:tr>
            <w:tr w:rsidR="002721C9" w:rsidRPr="008E5547" w:rsidTr="00007D4B">
              <w:trPr>
                <w:trHeight w:val="269"/>
              </w:trPr>
              <w:tc>
                <w:tcPr>
                  <w:tcW w:w="1188" w:type="dxa"/>
                  <w:tcBorders>
                    <w:top w:val="single" w:sz="4" w:space="0" w:color="auto"/>
                    <w:left w:val="single" w:sz="4" w:space="0" w:color="auto"/>
                    <w:bottom w:val="single" w:sz="4" w:space="0" w:color="auto"/>
                    <w:right w:val="single" w:sz="4" w:space="0" w:color="auto"/>
                  </w:tcBorders>
                </w:tcPr>
                <w:p w:rsidR="002721C9" w:rsidRPr="008E5547" w:rsidRDefault="002721C9" w:rsidP="002721C9">
                  <w:pPr>
                    <w:jc w:val="both"/>
                  </w:pPr>
                  <w:r w:rsidRPr="008E5547">
                    <w:t>2001 – 3500</w:t>
                  </w:r>
                </w:p>
              </w:tc>
              <w:tc>
                <w:tcPr>
                  <w:tcW w:w="2068" w:type="dxa"/>
                  <w:tcBorders>
                    <w:top w:val="single" w:sz="4" w:space="0" w:color="auto"/>
                    <w:left w:val="single" w:sz="4" w:space="0" w:color="auto"/>
                    <w:bottom w:val="single" w:sz="4" w:space="0" w:color="auto"/>
                    <w:right w:val="single" w:sz="4" w:space="0" w:color="auto"/>
                  </w:tcBorders>
                </w:tcPr>
                <w:p w:rsidR="002721C9" w:rsidRPr="008E5547" w:rsidRDefault="002721C9" w:rsidP="002721C9">
                  <w:pPr>
                    <w:jc w:val="both"/>
                  </w:pPr>
                  <w:r w:rsidRPr="008E5547">
                    <w:t>10 % (maxim 350 buc.)</w:t>
                  </w:r>
                </w:p>
              </w:tc>
              <w:tc>
                <w:tcPr>
                  <w:tcW w:w="2332" w:type="dxa"/>
                  <w:tcBorders>
                    <w:top w:val="single" w:sz="4" w:space="0" w:color="auto"/>
                    <w:left w:val="single" w:sz="4" w:space="0" w:color="auto"/>
                    <w:bottom w:val="single" w:sz="4" w:space="0" w:color="auto"/>
                    <w:right w:val="single" w:sz="4" w:space="0" w:color="auto"/>
                  </w:tcBorders>
                </w:tcPr>
                <w:p w:rsidR="002721C9" w:rsidRPr="008E5547" w:rsidRDefault="002721C9" w:rsidP="002721C9">
                  <w:pPr>
                    <w:jc w:val="both"/>
                  </w:pPr>
                  <w:r w:rsidRPr="008E5547">
                    <w:t>1% din total eşantion (maxim 4 buc.)</w:t>
                  </w:r>
                </w:p>
              </w:tc>
            </w:tr>
          </w:tbl>
          <w:p w:rsidR="002721C9" w:rsidRPr="008E5547" w:rsidRDefault="002721C9" w:rsidP="002721C9">
            <w:pPr>
              <w:tabs>
                <w:tab w:val="left" w:pos="990"/>
              </w:tabs>
              <w:jc w:val="both"/>
            </w:pPr>
            <w:r w:rsidRPr="008E5547">
              <w:rPr>
                <w:b/>
              </w:rPr>
              <w:t>6.3.4</w:t>
            </w:r>
            <w:r w:rsidRPr="008E5547">
              <w:t xml:space="preserve"> Produsele  din componenţa eşantionului se verifică pentru respectarea modelului, denumirea producătorului acestuia, încadrarea în cerinţele tehnice, modul de realizare (asamblare / montare, aplicarea elementelor metalice, bridele, integritatea elementelor metalice, controlul tehnic de calitate, simetria, etichetare, marcare, ambalare, etc.), dimensiunile stabilite a se respecta, cusăturile și întăriturile, modalitatea de confecționare a clinilor din dreptul degetelor, uniformitatea cusăturilor / tighelelor, concordanța cu documentele de conformitate care însoțesc produsele, corespondența cu modelul de referinţă avizat de către autoritatea contractantă, etc. </w:t>
            </w:r>
          </w:p>
          <w:p w:rsidR="002721C9" w:rsidRPr="008E5547" w:rsidRDefault="002721C9" w:rsidP="002721C9">
            <w:pPr>
              <w:pStyle w:val="Listparagraf"/>
              <w:tabs>
                <w:tab w:val="left" w:pos="720"/>
              </w:tabs>
              <w:ind w:left="0"/>
              <w:jc w:val="both"/>
            </w:pPr>
            <w:r w:rsidRPr="008E5547">
              <w:lastRenderedPageBreak/>
              <w:t>Dacă unele dintre produsele verificate prezintă defecte minore care pot fi eliminate prin mici retuşuri, fără afectarea caracteristicilor fizico-mecanice şi estetice, acestea se marchează și se resping pentru remediere şi nu fac parte din lot, urmând a fi prezentate la livrările următoare, prin grija operatorului economic. În această situație se va încheia un Proces verbal de recepție calitativă parțială, cu observații referitoare la produsele respinse pentru remediere, urmând ca la recepția finală produsele respinse pentru remediere să fie reverificate.</w:t>
            </w:r>
          </w:p>
          <w:p w:rsidR="002721C9" w:rsidRPr="008E5547" w:rsidRDefault="002721C9" w:rsidP="002721C9">
            <w:pPr>
              <w:tabs>
                <w:tab w:val="left" w:pos="720"/>
              </w:tabs>
              <w:jc w:val="both"/>
            </w:pPr>
            <w:r w:rsidRPr="008E5547">
              <w:t>Defectele majore care implică respingerea produselor (respectiv a lotului)  și anularea recepției pentru o dată ulterioară sunt: prezentarea unui alt model de produs față de cel ofertat; documente de conformitate ieșite din perioada de valabilitate; defecte care nu se pot remedia prin mici retuşuri; defecte ale țesăturilor/pieilor vizibile pe produs; găuri; tăieturi; cusături /tighele întrerupte</w:t>
            </w:r>
            <w:r w:rsidRPr="008E5547">
              <w:rPr>
                <w:i/>
              </w:rPr>
              <w:t>;</w:t>
            </w:r>
            <w:r w:rsidRPr="008E5547">
              <w:t xml:space="preserve"> zgârieturi; puncte sau porțiuni deșirate; coroziunea elementelor metalice; neîncadrarea în dimensiuni / toleranţe; confecționarea / montarea greșită a diferitelor repere, altfel decât cele realizate pe modelul avizat; etichetarea sau marcarea greşită a produselor; etichetă de marcaj nelizibilă sau defectuos aplicată; montarea greșită a diferitelor accesorii, altfel decât cum au fost realizate pe modelul avizat; neconcordanța cu documentele de conformitate care însoțesc produsele și fără a se limita doar la acestea.</w:t>
            </w:r>
          </w:p>
          <w:p w:rsidR="002721C9" w:rsidRPr="008E5547" w:rsidRDefault="002721C9" w:rsidP="002721C9">
            <w:pPr>
              <w:jc w:val="both"/>
            </w:pPr>
            <w:r w:rsidRPr="008E5547">
              <w:t>În acest caz, se va întocmi un proces-verbal de respingere a produselor neconforme / necorespunzătoare din componența lotului supus recepției calitative.</w:t>
            </w:r>
          </w:p>
          <w:p w:rsidR="002721C9" w:rsidRPr="008E5547" w:rsidRDefault="002721C9" w:rsidP="002721C9">
            <w:pPr>
              <w:tabs>
                <w:tab w:val="left" w:pos="1080"/>
              </w:tabs>
              <w:jc w:val="both"/>
              <w:rPr>
                <w:bCs/>
              </w:rPr>
            </w:pPr>
            <w:r w:rsidRPr="008E5547">
              <w:rPr>
                <w:b/>
              </w:rPr>
              <w:t>6.3.5</w:t>
            </w:r>
            <w:r w:rsidRPr="008E5547">
              <w:t xml:space="preserve"> Rezultatele recepţiei calitative se vor consemna într-un </w:t>
            </w:r>
            <w:r w:rsidRPr="008E5547">
              <w:rPr>
                <w:b/>
              </w:rPr>
              <w:t>Proces verbal de recepție calitativă</w:t>
            </w:r>
            <w:r w:rsidRPr="008E5547">
              <w:t xml:space="preserve"> întocmit în 4 exemplare dintre care: un exemplar la contractant, unul la Direcția Logistică – I.G.S.U., unul însoțește factura și unul pentru Depozitul de Rezerve Proprii – Mizil. Recepția produselor livrate în cadrul contractului subsecvent se va efectua pe parcursul a maxim 3 zile lucrătoare, în funcție de cantitățile prezentate la o livrare.</w:t>
            </w:r>
          </w:p>
          <w:p w:rsidR="002721C9" w:rsidRPr="008E5547" w:rsidRDefault="002721C9" w:rsidP="002721C9">
            <w:pPr>
              <w:tabs>
                <w:tab w:val="left" w:pos="1080"/>
              </w:tabs>
              <w:jc w:val="both"/>
              <w:rPr>
                <w:bCs/>
              </w:rPr>
            </w:pPr>
            <w:r w:rsidRPr="008E5547">
              <w:rPr>
                <w:b/>
                <w:bCs/>
              </w:rPr>
              <w:t>6.3.6</w:t>
            </w:r>
            <w:r w:rsidRPr="008E5547">
              <w:rPr>
                <w:bCs/>
              </w:rPr>
              <w:t xml:space="preserve"> În cazul în care există suspiciuni asupra produselor din punct de vedere al caracteristicilor tehnice ale materiilor prime, auxiliare și/sau accesorii, A</w:t>
            </w:r>
            <w:r w:rsidRPr="008E5547">
              <w:t>utoritatea contractantă, prin reprezentanţii săi legali</w:t>
            </w:r>
            <w:proofErr w:type="gramStart"/>
            <w:r w:rsidRPr="008E5547">
              <w:t>,  îşi</w:t>
            </w:r>
            <w:proofErr w:type="gramEnd"/>
            <w:r w:rsidRPr="008E5547">
              <w:t xml:space="preserve"> rezervă dreptul, dacă este cazul, de a preleva mostre de materii prime şi/sau mostre de produs finit (1-3 perechi de mănuși, în funcție de caracteristicile tehnice ce urmează a fi testate) din lot. Împreună cu reprezentantul legal al operatorului economic, se vor deplasa la un laborator de profil de pe teritoriul U.E., neutru, acreditat pe domeniul E.I.P. (poate fi și altul față de cel inițal) pentru a preda mostrele spre testare. </w:t>
            </w:r>
          </w:p>
          <w:p w:rsidR="002721C9" w:rsidRPr="008E5547" w:rsidRDefault="002721C9" w:rsidP="002721C9">
            <w:pPr>
              <w:tabs>
                <w:tab w:val="left" w:pos="1080"/>
              </w:tabs>
              <w:jc w:val="both"/>
              <w:rPr>
                <w:bCs/>
              </w:rPr>
            </w:pPr>
            <w:r w:rsidRPr="008E5547">
              <w:t>Toate costurile ocazionate de acesastă procedură vor fi suportate de contractant, iar orice neconformitate a caracteristicilor tehnice faţă de cerinţele prevăzute în specificaţia tehnică/propunerea tehnică, atrage după sine respingerea întregului lot de produse.</w:t>
            </w:r>
          </w:p>
          <w:p w:rsidR="002721C9" w:rsidRPr="008E5547" w:rsidRDefault="002721C9" w:rsidP="002721C9">
            <w:pPr>
              <w:tabs>
                <w:tab w:val="left" w:pos="1080"/>
              </w:tabs>
              <w:jc w:val="both"/>
              <w:rPr>
                <w:b/>
                <w:bCs/>
              </w:rPr>
            </w:pPr>
            <w:r w:rsidRPr="008E5547">
              <w:lastRenderedPageBreak/>
              <w:t>Contractantul trebuie să completeze lotul cu produsele lipsă care s-au prelevat pentru verificarea calității și conformității.</w:t>
            </w:r>
          </w:p>
          <w:p w:rsidR="002721C9" w:rsidRPr="008E5547" w:rsidRDefault="002721C9" w:rsidP="002721C9">
            <w:pPr>
              <w:tabs>
                <w:tab w:val="left" w:pos="990"/>
              </w:tabs>
              <w:jc w:val="both"/>
            </w:pPr>
            <w:r w:rsidRPr="008E5547">
              <w:rPr>
                <w:b/>
              </w:rPr>
              <w:t>6.3.7</w:t>
            </w:r>
            <w:r w:rsidRPr="008E5547">
              <w:t xml:space="preserve"> În cazuri justificate, când există valori care nu se încadrează în cerinț</w:t>
            </w:r>
            <w:proofErr w:type="gramStart"/>
            <w:r w:rsidRPr="008E5547">
              <w:t>ele  specifica</w:t>
            </w:r>
            <w:proofErr w:type="gramEnd"/>
            <w:r w:rsidRPr="008E5547">
              <w:t>ției tehnice de produs aferente/oferta tehnică, la solicitarea operatorului economic, se poate efectua o contra-expertiză, dar pe un număr dublu de produse / eșantioane prelevate din acelaşi lot şi predate la două laboratoare de profil de pe teritoriul U.E., neutre şi acreditate pe domeniul E.I.P., costurile ocazionate de acesastă procedură fiind suportate de către contractant.</w:t>
            </w:r>
          </w:p>
          <w:p w:rsidR="002721C9" w:rsidRPr="008E5547" w:rsidRDefault="002721C9" w:rsidP="002721C9">
            <w:pPr>
              <w:tabs>
                <w:tab w:val="left" w:pos="720"/>
              </w:tabs>
              <w:jc w:val="both"/>
            </w:pPr>
            <w:r w:rsidRPr="008E5547">
              <w:t xml:space="preserve">Lotul rămâne respins din punct de vedere calitativ până la primirea tuturor rezultatelor </w:t>
            </w:r>
            <w:proofErr w:type="gramStart"/>
            <w:r w:rsidRPr="008E5547">
              <w:t>de  laborator</w:t>
            </w:r>
            <w:proofErr w:type="gramEnd"/>
            <w:r w:rsidRPr="008E5547">
              <w:t xml:space="preserve">. Dacă şi în acest caz există neconformităţi/valori care nu se încadrează în cerințele specificației tehnice/ofertei tehnice, lotul este respins din punct de vedere calitativ, responsabilitatea pentru nerealizarea produselor fiind în exclusivitate asumată de furnizor, respectiv nerespectarea termenilor din contractul de furnizare. </w:t>
            </w:r>
          </w:p>
          <w:p w:rsidR="002721C9" w:rsidRPr="008E5547" w:rsidRDefault="002721C9" w:rsidP="002721C9">
            <w:pPr>
              <w:tabs>
                <w:tab w:val="left" w:pos="720"/>
              </w:tabs>
              <w:jc w:val="both"/>
            </w:pPr>
            <w:r w:rsidRPr="008E5547">
              <w:t xml:space="preserve">În acest sens, Autoritatea contractantă își rezervă dreptul de a respinge definitiv produsele dacă în urma reevaluării calitative se constată că se diminuează calitatea sau conformitatea acestora față de propunerea tehnică, fapt care poate conduce la rezilierea contractului sau la obligația furnizorului de a înlocui materialele și respectiv produsele cu altele la un nivel calitativ minim egal cu cel </w:t>
            </w:r>
            <w:proofErr w:type="gramStart"/>
            <w:r w:rsidRPr="008E5547">
              <w:t>din  propunerea</w:t>
            </w:r>
            <w:proofErr w:type="gramEnd"/>
            <w:r w:rsidRPr="008E5547">
              <w:t xml:space="preserve"> tehnică.</w:t>
            </w:r>
          </w:p>
          <w:p w:rsidR="002721C9" w:rsidRPr="008E5547" w:rsidRDefault="002721C9" w:rsidP="002721C9">
            <w:pPr>
              <w:tabs>
                <w:tab w:val="left" w:pos="990"/>
                <w:tab w:val="left" w:pos="1530"/>
              </w:tabs>
              <w:jc w:val="both"/>
            </w:pPr>
            <w:r w:rsidRPr="008E5547">
              <w:rPr>
                <w:b/>
                <w:bCs/>
              </w:rPr>
              <w:t>6.3.8</w:t>
            </w:r>
            <w:r w:rsidRPr="008E5547">
              <w:rPr>
                <w:bCs/>
              </w:rPr>
              <w:t xml:space="preserve"> Toate produsele prelevate pentru testare se vor înlocui pe cheltuiala operatorului economic și reprezintă lotul din punct de vedere calitativ. </w:t>
            </w:r>
          </w:p>
          <w:p w:rsidR="002721C9" w:rsidRPr="008E5547" w:rsidRDefault="002721C9" w:rsidP="002721C9">
            <w:pPr>
              <w:tabs>
                <w:tab w:val="left" w:pos="990"/>
                <w:tab w:val="left" w:pos="1530"/>
              </w:tabs>
              <w:jc w:val="both"/>
            </w:pPr>
            <w:r w:rsidRPr="008E5547">
              <w:rPr>
                <w:b/>
              </w:rPr>
              <w:t>6.3.9</w:t>
            </w:r>
            <w:r w:rsidRPr="008E5547">
              <w:t xml:space="preserve"> Recepția calitativă se consideră finalizată doar după primirea de către Autoritatea contractantă a rapoartelor de încercare emise de laborator și a analizei comparative efectuată de către furnizor asupra rezultatelor din acestea care să conțină și constatarea că valorile obținute se încadrează în cele prezentate în specificația tehnică și oferta tehnică depusă, vizată de către reprezentanții autorității contractante care au participat la recepție. </w:t>
            </w:r>
          </w:p>
          <w:p w:rsidR="002721C9" w:rsidRPr="008E5547" w:rsidRDefault="002721C9" w:rsidP="002721C9">
            <w:pPr>
              <w:tabs>
                <w:tab w:val="left" w:pos="720"/>
                <w:tab w:val="left" w:pos="1530"/>
              </w:tabs>
              <w:jc w:val="both"/>
            </w:pPr>
            <w:r w:rsidRPr="008E5547">
              <w:t>Operatorul economic garantează calitatea produselor livrate, având obligaţia şi responsabilitatea de a livra numai produsele conforme admise în urma recepţiei calitative.</w:t>
            </w:r>
          </w:p>
          <w:p w:rsidR="002721C9" w:rsidRPr="008E5547" w:rsidRDefault="002721C9" w:rsidP="002721C9">
            <w:pPr>
              <w:tabs>
                <w:tab w:val="left" w:pos="450"/>
                <w:tab w:val="left" w:pos="1530"/>
              </w:tabs>
              <w:jc w:val="both"/>
            </w:pPr>
            <w:r w:rsidRPr="008E5547">
              <w:rPr>
                <w:b/>
              </w:rPr>
              <w:t>6.3.10</w:t>
            </w:r>
            <w:r w:rsidRPr="008E5547">
              <w:t xml:space="preserve"> Pentru viciile ascunse ale produselor se face răspunzător operatorul economic, acesta având obligaţia de </w:t>
            </w:r>
            <w:proofErr w:type="gramStart"/>
            <w:r w:rsidRPr="008E5547">
              <w:t>a</w:t>
            </w:r>
            <w:proofErr w:type="gramEnd"/>
            <w:r w:rsidRPr="008E5547">
              <w:t xml:space="preserve"> înlocui produsele cu defecte sau neconforme aflate în perioada de garanție oferită, în termen de 30 de zile de la notificare. În cazul în care sunt identificate defecte / neconformități ca urmare a unor vicii ascunse care pot apărea și în </w:t>
            </w:r>
            <w:proofErr w:type="gramStart"/>
            <w:r w:rsidRPr="008E5547">
              <w:t>următoarele  24</w:t>
            </w:r>
            <w:proofErr w:type="gramEnd"/>
            <w:r w:rsidRPr="008E5547">
              <w:t xml:space="preserve"> de luni de la expirarea perioadei de garanţie oferită de producător, contractantul va înlocui, fără nici un cost suplimentar din partea autorității contractante, produsele cu defecte și/sau neconforme, oferind o nouă perioadă de garanție corespunzătoare pentru respectivele produse.</w:t>
            </w:r>
          </w:p>
          <w:p w:rsidR="00200FB9" w:rsidRPr="008E5547" w:rsidRDefault="00200FB9" w:rsidP="002721C9">
            <w:pPr>
              <w:tabs>
                <w:tab w:val="left" w:pos="450"/>
                <w:tab w:val="left" w:pos="1530"/>
              </w:tabs>
              <w:jc w:val="both"/>
            </w:pPr>
          </w:p>
        </w:tc>
        <w:tc>
          <w:tcPr>
            <w:tcW w:w="4590" w:type="dxa"/>
          </w:tcPr>
          <w:p w:rsidR="002721C9" w:rsidRPr="008E5547" w:rsidRDefault="002721C9" w:rsidP="002721C9">
            <w:pPr>
              <w:tabs>
                <w:tab w:val="left" w:pos="450"/>
                <w:tab w:val="left" w:pos="1530"/>
              </w:tabs>
              <w:jc w:val="both"/>
              <w:rPr>
                <w:bCs/>
              </w:rPr>
            </w:pPr>
            <w:r w:rsidRPr="008E5547">
              <w:lastRenderedPageBreak/>
              <w:t>Operatorul economic își va asuma</w:t>
            </w:r>
            <w:r w:rsidR="00FC137F" w:rsidRPr="008E5547">
              <w:t xml:space="preserve"> îndeplinierea</w:t>
            </w:r>
            <w:r w:rsidRPr="008E5547">
              <w:t xml:space="preserve"> cerințel</w:t>
            </w:r>
            <w:r w:rsidR="00FC137F" w:rsidRPr="008E5547">
              <w:t xml:space="preserve">or </w:t>
            </w:r>
            <w:r w:rsidRPr="008E5547">
              <w:t xml:space="preserve">de la </w:t>
            </w:r>
            <w:r w:rsidRPr="008E5547">
              <w:rPr>
                <w:bCs/>
                <w:lang w:val="ro-RO" w:eastAsia="en-US"/>
              </w:rPr>
              <w:t xml:space="preserve"> </w:t>
            </w:r>
            <w:r w:rsidRPr="008E5547">
              <w:rPr>
                <w:bCs/>
                <w:i/>
                <w:lang w:val="ro-RO" w:eastAsia="en-US"/>
              </w:rPr>
              <w:t xml:space="preserve">punctul </w:t>
            </w:r>
            <w:r w:rsidRPr="008E5547">
              <w:rPr>
                <w:bCs/>
                <w:i/>
              </w:rPr>
              <w:t>6.3</w:t>
            </w:r>
            <w:r w:rsidR="00B7224B" w:rsidRPr="008E5547">
              <w:rPr>
                <w:i/>
              </w:rPr>
              <w:t xml:space="preserve"> Recepţia calitativă</w:t>
            </w:r>
            <w:r w:rsidRPr="008E5547">
              <w:rPr>
                <w:bCs/>
              </w:rPr>
              <w:t xml:space="preserve">, făcând referire la modul de desfășurare a recepției calitative, locul de desfășurare a acesteia, </w:t>
            </w:r>
            <w:r w:rsidRPr="008E5547">
              <w:t xml:space="preserve"> costurile aferente efectuării recepţiei </w:t>
            </w:r>
            <w:r w:rsidRPr="008E5547">
              <w:rPr>
                <w:bCs/>
              </w:rPr>
              <w:t>calitativ–organoleptice</w:t>
            </w:r>
            <w:r w:rsidRPr="008E5547">
              <w:t xml:space="preserve"> și inspecției pe flux la producător, </w:t>
            </w:r>
            <w:r w:rsidRPr="008E5547">
              <w:rPr>
                <w:bCs/>
              </w:rPr>
              <w:t xml:space="preserve">lot, eșantion și modul de verificare a acestuia, defecte, </w:t>
            </w:r>
            <w:r w:rsidRPr="008E5547">
              <w:t xml:space="preserve"> </w:t>
            </w:r>
            <w:r w:rsidRPr="008E5547">
              <w:rPr>
                <w:bCs/>
              </w:rPr>
              <w:t xml:space="preserve">Proces verbal de recepție calitativă, testarea </w:t>
            </w:r>
            <w:r w:rsidRPr="008E5547">
              <w:t xml:space="preserve"> î</w:t>
            </w:r>
            <w:r w:rsidRPr="008E5547">
              <w:rPr>
                <w:bCs/>
              </w:rPr>
              <w:t xml:space="preserve">n cazul suspiciunilor asupra produselor din punct de vedere al caracteristicilor tehnice și viciilor ascunse, </w:t>
            </w:r>
            <w:r w:rsidRPr="008E5547">
              <w:t xml:space="preserve"> înlocuirea produselor neconforme.</w:t>
            </w:r>
          </w:p>
          <w:p w:rsidR="002721C9" w:rsidRPr="008E5547" w:rsidRDefault="002721C9" w:rsidP="002721C9">
            <w:pPr>
              <w:tabs>
                <w:tab w:val="left" w:pos="450"/>
                <w:tab w:val="left" w:pos="1530"/>
              </w:tabs>
              <w:jc w:val="both"/>
            </w:pPr>
          </w:p>
        </w:tc>
        <w:tc>
          <w:tcPr>
            <w:tcW w:w="4338" w:type="dxa"/>
            <w:gridSpan w:val="3"/>
          </w:tcPr>
          <w:p w:rsidR="002721C9" w:rsidRPr="008E5547" w:rsidRDefault="00FC137F" w:rsidP="002721C9">
            <w:pPr>
              <w:jc w:val="both"/>
              <w:rPr>
                <w:lang w:val="pt-PT"/>
              </w:rPr>
            </w:pPr>
            <w:r w:rsidRPr="008E5547">
              <w:rPr>
                <w:lang w:val="ro-RO"/>
              </w:rPr>
              <w:t>Se va indica pagina/paginile  din cuprinsul propunerii tehnice unde se face referire la îndeplinirea cerinței.</w:t>
            </w:r>
          </w:p>
        </w:tc>
      </w:tr>
      <w:tr w:rsidR="002721C9" w:rsidRPr="008E5547" w:rsidTr="000D61C1">
        <w:tc>
          <w:tcPr>
            <w:tcW w:w="6138" w:type="dxa"/>
            <w:gridSpan w:val="2"/>
          </w:tcPr>
          <w:p w:rsidR="002721C9" w:rsidRPr="008E5547" w:rsidRDefault="002721C9" w:rsidP="002721C9">
            <w:pPr>
              <w:tabs>
                <w:tab w:val="left" w:pos="450"/>
                <w:tab w:val="left" w:pos="1530"/>
              </w:tabs>
              <w:jc w:val="both"/>
              <w:rPr>
                <w:b/>
              </w:rPr>
            </w:pPr>
            <w:r w:rsidRPr="008E5547">
              <w:rPr>
                <w:b/>
                <w:lang w:val="ro-RO"/>
              </w:rPr>
              <w:lastRenderedPageBreak/>
              <w:t xml:space="preserve">Cerința de la punctul </w:t>
            </w:r>
            <w:r w:rsidRPr="008E5547">
              <w:rPr>
                <w:b/>
              </w:rPr>
              <w:t>6.4</w:t>
            </w:r>
            <w:r w:rsidRPr="008E5547">
              <w:t xml:space="preserve"> </w:t>
            </w:r>
            <w:r w:rsidRPr="008E5547">
              <w:rPr>
                <w:b/>
              </w:rPr>
              <w:t xml:space="preserve">Recepţia cantitativ-calitativă </w:t>
            </w:r>
            <w:r w:rsidRPr="008E5547">
              <w:t xml:space="preserve"> </w:t>
            </w:r>
            <w:r w:rsidRPr="008E5547">
              <w:rPr>
                <w:b/>
                <w:bCs/>
                <w:lang w:val="ro-RO" w:eastAsia="en-US"/>
              </w:rPr>
              <w:t xml:space="preserve">din caietul de sarcini  nr. </w:t>
            </w:r>
            <w:r w:rsidRPr="008E5547">
              <w:rPr>
                <w:rFonts w:eastAsia="Calibri"/>
                <w:b/>
                <w:lang w:val="ro-RO" w:eastAsia="en-US"/>
              </w:rPr>
              <w:t>84714/18.03.2026</w:t>
            </w:r>
          </w:p>
          <w:p w:rsidR="002721C9" w:rsidRPr="008E5547" w:rsidRDefault="002721C9" w:rsidP="002721C9">
            <w:pPr>
              <w:pStyle w:val="Listparagraf"/>
              <w:tabs>
                <w:tab w:val="left" w:pos="0"/>
                <w:tab w:val="left" w:pos="180"/>
                <w:tab w:val="left" w:pos="363"/>
              </w:tabs>
              <w:ind w:left="0"/>
              <w:jc w:val="both"/>
              <w:rPr>
                <w:b/>
              </w:rPr>
            </w:pPr>
            <w:r w:rsidRPr="008E5547">
              <w:rPr>
                <w:b/>
              </w:rPr>
              <w:t xml:space="preserve">Recepţia cantitativ-calitativă </w:t>
            </w:r>
            <w:r w:rsidRPr="008E5547">
              <w:t xml:space="preserve">se realizează la depozitul Autorităţii contractante (destinația finală de livrare consemnată în contractul subsecvent), pe baza documentelor enumerate la pct. 5., în baza cărora se întocmește </w:t>
            </w:r>
            <w:r w:rsidRPr="008E5547">
              <w:rPr>
                <w:i/>
              </w:rPr>
              <w:t>Procesul verbal de recepție calitativă și cantitativă</w:t>
            </w:r>
            <w:r w:rsidRPr="008E5547">
              <w:t xml:space="preserve"> a materialelor de natura obiectelor de inventar. Recepția produselor livrate în cadrul contractelor subsecvente se va efectua în termen de maxim  3 zile lucrătoare de la data livrării produselor.</w:t>
            </w:r>
          </w:p>
          <w:p w:rsidR="002721C9" w:rsidRPr="008E5547" w:rsidRDefault="002721C9" w:rsidP="002721C9">
            <w:pPr>
              <w:jc w:val="both"/>
            </w:pPr>
            <w:r w:rsidRPr="008E5547">
              <w:t>Dacă produsele prezintă pete de murdărie, umezeală, degradări sau deteriorări cauzate de modul defectuos de ambalare sau transport, acestea vor fi respinse, urmând ca înlocuirea produselor deteriorate să cadă în sarcina operatorului economic.</w:t>
            </w:r>
          </w:p>
          <w:p w:rsidR="002721C9" w:rsidRPr="008E5547" w:rsidRDefault="002721C9" w:rsidP="002721C9">
            <w:pPr>
              <w:tabs>
                <w:tab w:val="left" w:pos="1140"/>
              </w:tabs>
              <w:jc w:val="both"/>
              <w:rPr>
                <w:b/>
                <w:bCs/>
                <w:lang w:val="ro-RO" w:eastAsia="en-US"/>
              </w:rPr>
            </w:pPr>
            <w:r w:rsidRPr="008E5547">
              <w:t>Existența procesului verbal de recepție calitativă, încheiat la sediul operatorului economic / producătorului, cu acceptarea lotului pentru produsele livrate, nu exclude posibilitatea respingerii acestuia la destinația finală de livrare pentru motive generate de condiții necorespunzătoare de ambalare, etichetare/marcare și transport în raport cu cerințele autorității contractante din cuprinsul caietului de sarcini/specificației tehnice (și fără a se limita la acestea).</w:t>
            </w:r>
          </w:p>
        </w:tc>
        <w:tc>
          <w:tcPr>
            <w:tcW w:w="4590" w:type="dxa"/>
          </w:tcPr>
          <w:p w:rsidR="002721C9" w:rsidRPr="008E5547" w:rsidRDefault="002721C9" w:rsidP="002721C9">
            <w:pPr>
              <w:tabs>
                <w:tab w:val="left" w:pos="450"/>
                <w:tab w:val="left" w:pos="1530"/>
              </w:tabs>
              <w:jc w:val="both"/>
              <w:rPr>
                <w:bCs/>
              </w:rPr>
            </w:pPr>
            <w:r w:rsidRPr="008E5547">
              <w:t xml:space="preserve">Operatorul economic își va asuma </w:t>
            </w:r>
            <w:r w:rsidR="00701B78" w:rsidRPr="008E5547">
              <w:t>îndeplinierea</w:t>
            </w:r>
            <w:r w:rsidRPr="008E5547">
              <w:t xml:space="preserve"> cerinț</w:t>
            </w:r>
            <w:r w:rsidR="00701B78" w:rsidRPr="008E5547">
              <w:t>ei</w:t>
            </w:r>
            <w:r w:rsidRPr="008E5547">
              <w:t xml:space="preserve"> de la </w:t>
            </w:r>
            <w:r w:rsidRPr="008E5547">
              <w:rPr>
                <w:bCs/>
                <w:lang w:val="ro-RO" w:eastAsia="en-US"/>
              </w:rPr>
              <w:t xml:space="preserve"> </w:t>
            </w:r>
            <w:r w:rsidRPr="008E5547">
              <w:rPr>
                <w:bCs/>
                <w:i/>
                <w:lang w:val="ro-RO" w:eastAsia="en-US"/>
              </w:rPr>
              <w:t xml:space="preserve">punctul </w:t>
            </w:r>
            <w:r w:rsidRPr="008E5547">
              <w:rPr>
                <w:bCs/>
                <w:i/>
              </w:rPr>
              <w:t>6.4</w:t>
            </w:r>
            <w:r w:rsidR="004927D2" w:rsidRPr="008E5547">
              <w:rPr>
                <w:bCs/>
              </w:rPr>
              <w:t xml:space="preserve"> </w:t>
            </w:r>
            <w:r w:rsidR="004927D2" w:rsidRPr="008E5547">
              <w:rPr>
                <w:i/>
              </w:rPr>
              <w:t>Recepţia cantitativ-calitativă</w:t>
            </w:r>
            <w:r w:rsidRPr="008E5547">
              <w:rPr>
                <w:bCs/>
              </w:rPr>
              <w:t xml:space="preserve">, făcând referire la modul de desfășurare a recepției </w:t>
            </w:r>
            <w:r w:rsidRPr="008E5547">
              <w:t>cantitativ-calitativă</w:t>
            </w:r>
            <w:r w:rsidRPr="008E5547">
              <w:rPr>
                <w:bCs/>
              </w:rPr>
              <w:t>, locul de desfășurare,</w:t>
            </w:r>
            <w:r w:rsidRPr="008E5547">
              <w:t xml:space="preserve"> Procesul verbal de recepție calitativă și cantitativă.</w:t>
            </w:r>
            <w:r w:rsidRPr="008E5547">
              <w:rPr>
                <w:bCs/>
              </w:rPr>
              <w:t xml:space="preserve"> </w:t>
            </w:r>
          </w:p>
          <w:p w:rsidR="002721C9" w:rsidRPr="008E5547" w:rsidRDefault="002721C9" w:rsidP="002721C9">
            <w:pPr>
              <w:jc w:val="both"/>
              <w:rPr>
                <w:rFonts w:eastAsia="Calibri"/>
                <w:b/>
                <w:lang w:eastAsia="en-US"/>
              </w:rPr>
            </w:pPr>
          </w:p>
        </w:tc>
        <w:tc>
          <w:tcPr>
            <w:tcW w:w="4338" w:type="dxa"/>
            <w:gridSpan w:val="3"/>
          </w:tcPr>
          <w:p w:rsidR="00E3044D" w:rsidRPr="008E5547" w:rsidRDefault="00E3044D" w:rsidP="002721C9">
            <w:pPr>
              <w:jc w:val="both"/>
              <w:rPr>
                <w:lang w:val="pt-PT"/>
              </w:rPr>
            </w:pPr>
            <w:r w:rsidRPr="008E5547">
              <w:rPr>
                <w:lang w:val="ro-RO"/>
              </w:rPr>
              <w:t>Se va indica pagina/paginile  din cuprinsul propunerii tehnice unde se face referire la îndeplinirea cerinței.</w:t>
            </w:r>
          </w:p>
        </w:tc>
      </w:tr>
      <w:tr w:rsidR="00663CAA" w:rsidRPr="008E5547" w:rsidTr="000D61C1">
        <w:tc>
          <w:tcPr>
            <w:tcW w:w="15066" w:type="dxa"/>
            <w:gridSpan w:val="6"/>
            <w:shd w:val="clear" w:color="auto" w:fill="C6D9F1" w:themeFill="text2" w:themeFillTint="33"/>
          </w:tcPr>
          <w:p w:rsidR="00663CAA" w:rsidRPr="008E5547" w:rsidRDefault="00663CAA" w:rsidP="00663CAA">
            <w:pPr>
              <w:jc w:val="center"/>
            </w:pPr>
            <w:r w:rsidRPr="008E5547">
              <w:rPr>
                <w:b/>
                <w:lang w:val="ro-RO"/>
              </w:rPr>
              <w:t xml:space="preserve">Specificația tehnică nr. </w:t>
            </w:r>
            <w:r w:rsidRPr="008E5547">
              <w:rPr>
                <w:b/>
                <w:i/>
                <w:lang w:val="ro-RO"/>
              </w:rPr>
              <w:t>83619 din 14.01.2026</w:t>
            </w:r>
          </w:p>
        </w:tc>
      </w:tr>
      <w:tr w:rsidR="002721C9" w:rsidRPr="008E5547" w:rsidTr="000D61C1">
        <w:tc>
          <w:tcPr>
            <w:tcW w:w="6138" w:type="dxa"/>
            <w:gridSpan w:val="2"/>
          </w:tcPr>
          <w:p w:rsidR="002721C9" w:rsidRPr="008E5547" w:rsidRDefault="002721C9" w:rsidP="002721C9">
            <w:pPr>
              <w:jc w:val="both"/>
              <w:rPr>
                <w:b/>
                <w:i/>
                <w:lang w:val="ro-RO"/>
              </w:rPr>
            </w:pPr>
            <w:r w:rsidRPr="008E5547">
              <w:rPr>
                <w:rFonts w:eastAsia="Calibri"/>
                <w:b/>
                <w:i/>
                <w:lang w:val="ro-RO" w:eastAsia="en-US"/>
              </w:rPr>
              <w:t xml:space="preserve">Cerința de la pct. </w:t>
            </w:r>
            <w:r w:rsidRPr="008E5547">
              <w:rPr>
                <w:b/>
                <w:i/>
                <w:lang w:val="ro-RO"/>
              </w:rPr>
              <w:t xml:space="preserve">1. din ST </w:t>
            </w:r>
            <w:r w:rsidRPr="008E5547">
              <w:t xml:space="preserve"> </w:t>
            </w:r>
            <w:r w:rsidRPr="008E5547">
              <w:rPr>
                <w:b/>
                <w:i/>
                <w:lang w:val="ro-RO"/>
              </w:rPr>
              <w:t>nr. 83619 din 14.01.2026</w:t>
            </w:r>
          </w:p>
          <w:p w:rsidR="002721C9" w:rsidRPr="008E5547" w:rsidRDefault="002721C9" w:rsidP="002721C9">
            <w:pPr>
              <w:numPr>
                <w:ilvl w:val="0"/>
                <w:numId w:val="9"/>
              </w:numPr>
              <w:tabs>
                <w:tab w:val="num" w:pos="1260"/>
              </w:tabs>
              <w:ind w:left="0" w:firstLine="0"/>
              <w:jc w:val="both"/>
              <w:rPr>
                <w:b/>
                <w:bCs/>
                <w:i/>
                <w:lang w:val="ro-RO"/>
              </w:rPr>
            </w:pPr>
            <w:r w:rsidRPr="008E5547">
              <w:rPr>
                <w:b/>
                <w:bCs/>
                <w:i/>
                <w:lang w:val="ro-RO"/>
              </w:rPr>
              <w:t>GENERALITĂŢI</w:t>
            </w:r>
          </w:p>
          <w:p w:rsidR="002721C9" w:rsidRPr="008E5547" w:rsidRDefault="002721C9" w:rsidP="002721C9">
            <w:pPr>
              <w:jc w:val="both"/>
              <w:rPr>
                <w:bCs/>
                <w:i/>
                <w:iCs/>
                <w:lang w:val="ro-RO"/>
              </w:rPr>
            </w:pPr>
            <w:r w:rsidRPr="008E5547">
              <w:rPr>
                <w:b/>
                <w:bCs/>
                <w:lang w:val="ro-RO"/>
              </w:rPr>
              <w:t xml:space="preserve">1.1  </w:t>
            </w:r>
            <w:r w:rsidRPr="008E5547">
              <w:rPr>
                <w:bCs/>
                <w:lang w:val="ro-RO"/>
              </w:rPr>
              <w:t xml:space="preserve">Prezenta specificaţie tehnică stabileşte: forma, dimensiunile, condiţiile tehnice şi de calitate pe care trebuie să le îndeplinească produsul </w:t>
            </w:r>
            <w:r w:rsidRPr="008E5547">
              <w:rPr>
                <w:bCs/>
                <w:i/>
                <w:iCs/>
                <w:lang w:val="ro-RO"/>
              </w:rPr>
              <w:t>„Mănuși de protecție pentru pompieri”.</w:t>
            </w:r>
            <w:r w:rsidR="00082DF8" w:rsidRPr="008E5547">
              <w:rPr>
                <w:noProof/>
                <w:lang w:val="ro-RO"/>
              </w:rPr>
              <w:pict>
                <v:shapetype id="_x0000_t202" coordsize="21600,21600" o:spt="202" path="m,l,21600r21600,l21600,xe">
                  <v:stroke joinstyle="miter"/>
                  <v:path gradientshapeok="t" o:connecttype="rect"/>
                </v:shapetype>
                <v:shape id="Casetă text 4" o:spid="_x0000_s1039" type="#_x0000_t202" style="position:absolute;left:0;text-align:left;margin-left:482.15pt;margin-top:5.1pt;width:30.85pt;height:26.55pt;z-index:2516869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QhvwIAAMMFAAAOAAAAZHJzL2Uyb0RvYy54bWysVEtu2zAQ3RfoHQjuFX1M25IQOUgsqyiQ&#10;foC0B6AlyiIqkSpJW06Drnq1HqxDynacBAWKtloIJGf4Zt7M41xe7bsW7ZjSXIoMhxcBRkyUsuJi&#10;k+HPnwovxkgbKiraSsEyfM80vlq8fnU59CmLZCPbiikEIEKnQ5/hxpg+9X1dNqyj+kL2TICxlqqj&#10;BrZq41eKDoDetX4UBDN/kKrqlSyZ1nCaj0a8cPh1zUrzoa41M6jNMORm3F+5/9r+/cUlTTeK9g0v&#10;D2nQv8iio1xA0BNUTg1FW8VfQHW8VFLL2lyUsvNlXfOSOQ7AJgyesblraM8cFyiO7k9l0v8Ptny/&#10;+6gQrzJMMBK0gxYtKdTr5w9k2N4gYis09DoFx7seXM3+Ru6h046t7m9l+UUjIZcNFRt2rZQcGkYr&#10;yDC0N/2zqyOOtiDr4Z2sIBTdGumA9rXqbPmgIAjQoVP3p+7YNEo4nCThPJliVIJpMpmH8dRFoOnx&#10;cq+0ecNkh+wiwwqa78Dp7lYbmwxNjy42lpAFb1sngFY8OQDH8QRCw1Vrs0m4fj4kQbKKVzHxSDRb&#10;eSTIc++6WBJvVoTzaT7Jl8s8/G7jhiRteFUxYcMctRWSP+vdQeWjKk7q0rLllYWzKWm1WS9bhXYU&#10;tF2471CQMzf/aRquCMDlGaUwIsFNlHjFLJ57pCBTL5kHsReEyU0yC0hC8uIppVsu2L9TQkOGk2k0&#10;HbX0W26B+15yo2nHDUyPlncZjk9ONLUKXInKtdZQ3o7rs1LY9B9LAe0+Ntrp1Up0FKvZr/fucUQ2&#10;utXyWlb3IGAlQWCgUph8sGik+obRAFMkw/rrliqGUftWwCNIQkLs2HEbMp1HsFHnlvW5hYoSoDJs&#10;MBqXSzOOqm2v+KaBSOOzE/IaHk7Nnagfszo8N5gUjtthqtlRdL53Xo+zd/ELAAD//wMAUEsDBBQA&#10;BgAIAAAAIQDmjwDi3QAAAAoBAAAPAAAAZHJzL2Rvd25yZXYueG1sTI/BTsMwEETvlfgHa5F6a22S&#10;ErUhToWouIIoUImbG2+TiHgdxW4T/p7tCY6reZp9U2wn14kLDqH1pOFuqUAgVd62VGv4eH9erEGE&#10;aMiazhNq+MEA2/JmVpjc+pHe8LKPteASCrnR0MTY51KGqkFnwtL3SJyd/OBM5HOopR3MyOWuk4lS&#10;mXSmJf7QmB6fGqy+92en4fPl9HVYqdd65+770U9KkttIree30+MDiIhT/IPhqs/qULLT0Z/JBtFp&#10;2GSrlFEOVALiCqgk43VHDVmagiwL+X9C+QsAAP//AwBQSwECLQAUAAYACAAAACEAtoM4kv4AAADh&#10;AQAAEwAAAAAAAAAAAAAAAAAAAAAAW0NvbnRlbnRfVHlwZXNdLnhtbFBLAQItABQABgAIAAAAIQA4&#10;/SH/1gAAAJQBAAALAAAAAAAAAAAAAAAAAC8BAABfcmVscy8ucmVsc1BLAQItABQABgAIAAAAIQA7&#10;+3QhvwIAAMMFAAAOAAAAAAAAAAAAAAAAAC4CAABkcnMvZTJvRG9jLnhtbFBLAQItABQABgAIAAAA&#10;IQDmjwDi3QAAAAoBAAAPAAAAAAAAAAAAAAAAABkFAABkcnMvZG93bnJldi54bWxQSwUGAAAAAAQA&#10;BADzAAAAIwYAAAAA&#10;" o:allowincell="f" filled="f" stroked="f">
                  <v:textbox style="mso-next-textbox:#Casetă text 4">
                    <w:txbxContent>
                      <w:p w:rsidR="001F6EA3" w:rsidRDefault="001F6EA3" w:rsidP="004750D8"/>
                    </w:txbxContent>
                  </v:textbox>
                </v:shape>
              </w:pict>
            </w:r>
          </w:p>
          <w:p w:rsidR="002721C9" w:rsidRPr="008E5547" w:rsidRDefault="002721C9" w:rsidP="002721C9">
            <w:pPr>
              <w:tabs>
                <w:tab w:val="left" w:pos="270"/>
              </w:tabs>
              <w:jc w:val="both"/>
              <w:rPr>
                <w:lang w:val="ro-RO"/>
              </w:rPr>
            </w:pPr>
            <w:r w:rsidRPr="008E5547">
              <w:rPr>
                <w:b/>
                <w:lang w:val="ro-RO"/>
              </w:rPr>
              <w:t>1.2.</w:t>
            </w:r>
            <w:r w:rsidRPr="008E5547">
              <w:rPr>
                <w:rFonts w:eastAsia="Calibri"/>
                <w:lang w:val="ro-RO" w:eastAsia="en-US"/>
              </w:rPr>
              <w:t xml:space="preserve"> </w:t>
            </w:r>
            <w:r w:rsidRPr="008E5547">
              <w:rPr>
                <w:lang w:val="ro-RO"/>
              </w:rPr>
              <w:t>Mănușile de protecţie pentru pompieri</w:t>
            </w:r>
            <w:r w:rsidRPr="008E5547">
              <w:rPr>
                <w:b/>
                <w:lang w:val="ro-RO"/>
              </w:rPr>
              <w:t xml:space="preserve"> </w:t>
            </w:r>
            <w:r w:rsidRPr="008E5547">
              <w:rPr>
                <w:lang w:val="ro-RO"/>
              </w:rPr>
              <w:t xml:space="preserve">sunt echipamente individuale de protecție, destinate pentru asigurarea protecţiei personalului operativ din cadrul Inspectoratului General pentru Situaţii de Urgenţă.                                         </w:t>
            </w:r>
          </w:p>
          <w:p w:rsidR="002721C9" w:rsidRPr="008E5547" w:rsidRDefault="002721C9" w:rsidP="002721C9">
            <w:pPr>
              <w:tabs>
                <w:tab w:val="left" w:pos="270"/>
              </w:tabs>
              <w:jc w:val="both"/>
              <w:rPr>
                <w:lang w:val="ro-RO"/>
              </w:rPr>
            </w:pPr>
            <w:r w:rsidRPr="008E5547">
              <w:rPr>
                <w:lang w:val="ro-RO"/>
              </w:rPr>
              <w:t xml:space="preserve">Acest tip de produs nu poate fi utilizat în manipularea voluntară a substanţelor chimice, dar asigură o anumită protecţie împotriva contactului accidental cu produse chimice.  </w:t>
            </w:r>
          </w:p>
          <w:p w:rsidR="002721C9" w:rsidRPr="008E5547" w:rsidRDefault="002721C9" w:rsidP="002721C9">
            <w:pPr>
              <w:tabs>
                <w:tab w:val="left" w:pos="270"/>
              </w:tabs>
              <w:jc w:val="both"/>
              <w:rPr>
                <w:i/>
                <w:lang w:val="ro-RO"/>
              </w:rPr>
            </w:pPr>
            <w:r w:rsidRPr="008E5547">
              <w:rPr>
                <w:b/>
                <w:lang w:val="ro-RO"/>
              </w:rPr>
              <w:t>1.3.</w:t>
            </w:r>
            <w:r w:rsidRPr="008E5547">
              <w:rPr>
                <w:lang w:val="ro-RO"/>
              </w:rPr>
              <w:t xml:space="preserve"> Ansamblul de componente se realizează cu respectarea cerințelor de sănătate și securitate din Regulamentul (UE) 2016/425 al Parlamentului European și al Consiliului privind echipamentele de protecție personală, cu amendamentele ulterioare, precum și a cerințelor din EN 659 + A1:2008 - „Mănuşi de protecţie pentru pompieri”, pe baza metodelor descrise în standardele conexe, cum ar fi:  ISO 23388:2018 - „Mănuşi de protecţie împotriva riscurilor mecanice” (EN 388 +A1:2018), EN ISO 21420: 2020 - „Mănuşi de protecţie. Cerinţe generale şi metode de încercare” (cu excepţia lungimii definite în capitolul 4), EN 407:2020 - „Mănuși de protecție și alte echipamente pentru protecția mâinilor împotriva riscurilor termice (căldură și/sau foc)”.</w:t>
            </w:r>
          </w:p>
          <w:p w:rsidR="002721C9" w:rsidRPr="008E5547" w:rsidRDefault="002721C9" w:rsidP="002721C9">
            <w:pPr>
              <w:tabs>
                <w:tab w:val="left" w:pos="270"/>
              </w:tabs>
              <w:jc w:val="both"/>
              <w:rPr>
                <w:lang w:val="ro-RO"/>
              </w:rPr>
            </w:pPr>
            <w:r w:rsidRPr="008E5547">
              <w:rPr>
                <w:b/>
                <w:lang w:val="ro-RO"/>
              </w:rPr>
              <w:t xml:space="preserve">1.4.  </w:t>
            </w:r>
            <w:r w:rsidRPr="008E5547">
              <w:rPr>
                <w:lang w:val="ro-RO"/>
              </w:rPr>
              <w:t xml:space="preserve">Mănuşile se realizează cu un design ergonomic, astfel încât să permită mişcarea facilă a mâinii în timpul utilizării și executării </w:t>
            </w:r>
            <w:r w:rsidRPr="008E5547">
              <w:rPr>
                <w:lang w:val="ro-RO"/>
              </w:rPr>
              <w:lastRenderedPageBreak/>
              <w:t xml:space="preserve">misiunilor specifice, fiind confecţionate cel puțin în mărimile 7-12. </w:t>
            </w:r>
          </w:p>
          <w:p w:rsidR="002721C9" w:rsidRPr="008E5547" w:rsidRDefault="002721C9" w:rsidP="002721C9">
            <w:pPr>
              <w:tabs>
                <w:tab w:val="left" w:pos="270"/>
                <w:tab w:val="left" w:pos="344"/>
              </w:tabs>
              <w:jc w:val="both"/>
              <w:rPr>
                <w:b/>
                <w:lang w:val="ro-RO"/>
              </w:rPr>
            </w:pPr>
            <w:r w:rsidRPr="008E5547">
              <w:rPr>
                <w:b/>
                <w:lang w:val="ro-RO"/>
              </w:rPr>
              <w:t xml:space="preserve">1.5.   </w:t>
            </w:r>
            <w:r w:rsidRPr="008E5547">
              <w:rPr>
                <w:lang w:val="ro-RO"/>
              </w:rPr>
              <w:t>Fiind mănuși multistrat, trebuie să fie posibilă scoaterea mănușilor de pe mâini, atât uscate cât și umede, fără separarea straturilor acestora (inclusiv la nivelul degetelor).</w:t>
            </w:r>
          </w:p>
          <w:p w:rsidR="002721C9" w:rsidRPr="008E5547" w:rsidRDefault="002721C9" w:rsidP="002721C9">
            <w:pPr>
              <w:jc w:val="both"/>
              <w:rPr>
                <w:b/>
                <w:bCs/>
                <w:lang w:val="ro-RO" w:eastAsia="en-US"/>
              </w:rPr>
            </w:pPr>
            <w:r w:rsidRPr="008E5547">
              <w:rPr>
                <w:b/>
                <w:lang w:val="ro-RO"/>
              </w:rPr>
              <w:t>1.6.</w:t>
            </w:r>
            <w:r w:rsidRPr="008E5547">
              <w:rPr>
                <w:lang w:val="ro-RO"/>
              </w:rPr>
              <w:t xml:space="preserve"> Produsul finit trebuie să corespundă prevederilor prezentei specificaţii tehnice, iar livrarea mănuşilor se va asigura numai în baza modelului avizat.</w:t>
            </w:r>
          </w:p>
        </w:tc>
        <w:tc>
          <w:tcPr>
            <w:tcW w:w="4590" w:type="dxa"/>
          </w:tcPr>
          <w:p w:rsidR="002721C9" w:rsidRPr="008E5547" w:rsidRDefault="002721C9" w:rsidP="008E5547">
            <w:pPr>
              <w:tabs>
                <w:tab w:val="num" w:pos="1260"/>
              </w:tabs>
              <w:jc w:val="both"/>
              <w:rPr>
                <w:b/>
                <w:bCs/>
                <w:i/>
                <w:lang w:val="ro-RO"/>
              </w:rPr>
            </w:pPr>
            <w:r w:rsidRPr="008E5547">
              <w:lastRenderedPageBreak/>
              <w:t xml:space="preserve">Operatorul economic își va asuma </w:t>
            </w:r>
            <w:r w:rsidR="00B42DAB" w:rsidRPr="008E5547">
              <w:rPr>
                <w:lang w:val="ro-RO"/>
              </w:rPr>
              <w:t xml:space="preserve">îndeplinierea </w:t>
            </w:r>
            <w:proofErr w:type="gramStart"/>
            <w:r w:rsidR="00B42DAB" w:rsidRPr="008E5547">
              <w:rPr>
                <w:lang w:val="ro-RO"/>
              </w:rPr>
              <w:t xml:space="preserve">tuturor </w:t>
            </w:r>
            <w:r w:rsidR="00B42DAB" w:rsidRPr="008E5547">
              <w:t xml:space="preserve"> cerin</w:t>
            </w:r>
            <w:proofErr w:type="gramEnd"/>
            <w:r w:rsidR="00B42DAB" w:rsidRPr="008E5547">
              <w:t>țelor</w:t>
            </w:r>
            <w:r w:rsidRPr="008E5547">
              <w:t xml:space="preserve"> de la </w:t>
            </w:r>
            <w:r w:rsidRPr="008E5547">
              <w:rPr>
                <w:bCs/>
                <w:lang w:val="ro-RO" w:eastAsia="en-US"/>
              </w:rPr>
              <w:t xml:space="preserve"> </w:t>
            </w:r>
            <w:r w:rsidRPr="008E5547">
              <w:rPr>
                <w:bCs/>
                <w:i/>
                <w:lang w:val="ro-RO" w:eastAsia="en-US"/>
              </w:rPr>
              <w:t xml:space="preserve">punctul </w:t>
            </w:r>
            <w:r w:rsidRPr="008E5547">
              <w:rPr>
                <w:bCs/>
                <w:i/>
              </w:rPr>
              <w:t>1</w:t>
            </w:r>
            <w:r w:rsidR="0075676D" w:rsidRPr="008E5547">
              <w:rPr>
                <w:bCs/>
                <w:i/>
              </w:rPr>
              <w:t xml:space="preserve"> </w:t>
            </w:r>
            <w:r w:rsidR="0075676D" w:rsidRPr="008E5547">
              <w:rPr>
                <w:bCs/>
                <w:i/>
                <w:lang w:val="ro-RO"/>
              </w:rPr>
              <w:t>GENERALITĂŢI</w:t>
            </w:r>
            <w:r w:rsidRPr="008E5547">
              <w:rPr>
                <w:bCs/>
              </w:rPr>
              <w:t xml:space="preserve"> făcând referire la modul de realizare a produselor ofertate, respectarea standardelor și Regulamentului </w:t>
            </w:r>
            <w:r w:rsidRPr="008E5547">
              <w:rPr>
                <w:lang w:val="ro-RO"/>
              </w:rPr>
              <w:t>(UE) 2016/425 al Parlamentului European și al Consiliului.</w:t>
            </w:r>
          </w:p>
          <w:p w:rsidR="0020201D" w:rsidRPr="008E5547" w:rsidRDefault="0020201D" w:rsidP="0020201D">
            <w:pPr>
              <w:jc w:val="both"/>
            </w:pPr>
            <w:r w:rsidRPr="008E5547">
              <w:t xml:space="preserve">Se vor depune documente </w:t>
            </w:r>
            <w:proofErr w:type="gramStart"/>
            <w:r w:rsidRPr="008E5547">
              <w:t>justificative  care</w:t>
            </w:r>
            <w:proofErr w:type="gramEnd"/>
            <w:r w:rsidRPr="008E5547">
              <w:t xml:space="preserve"> să ateste caracteristicile tehnice ale produsului ofertat, raportat la cerințele autorității contractante.</w:t>
            </w:r>
          </w:p>
          <w:p w:rsidR="0020201D" w:rsidRPr="008E5547" w:rsidRDefault="0020201D" w:rsidP="002721C9">
            <w:pPr>
              <w:tabs>
                <w:tab w:val="left" w:pos="450"/>
                <w:tab w:val="left" w:pos="1530"/>
              </w:tabs>
              <w:jc w:val="both"/>
              <w:rPr>
                <w:lang w:val="ro-RO"/>
              </w:rPr>
            </w:pPr>
          </w:p>
          <w:p w:rsidR="0020201D" w:rsidRPr="008E5547" w:rsidRDefault="0020201D" w:rsidP="002721C9">
            <w:pPr>
              <w:tabs>
                <w:tab w:val="left" w:pos="450"/>
                <w:tab w:val="left" w:pos="1530"/>
              </w:tabs>
              <w:jc w:val="both"/>
              <w:rPr>
                <w:lang w:val="ro-RO"/>
              </w:rPr>
            </w:pPr>
          </w:p>
          <w:p w:rsidR="0020201D" w:rsidRPr="008E5547" w:rsidRDefault="0020201D" w:rsidP="002721C9">
            <w:pPr>
              <w:tabs>
                <w:tab w:val="left" w:pos="450"/>
                <w:tab w:val="left" w:pos="1530"/>
              </w:tabs>
              <w:jc w:val="both"/>
              <w:rPr>
                <w:bCs/>
              </w:rPr>
            </w:pPr>
          </w:p>
          <w:p w:rsidR="002721C9" w:rsidRPr="008E5547" w:rsidRDefault="002721C9" w:rsidP="002721C9">
            <w:pPr>
              <w:tabs>
                <w:tab w:val="left" w:pos="450"/>
                <w:tab w:val="left" w:pos="1530"/>
              </w:tabs>
              <w:jc w:val="both"/>
              <w:rPr>
                <w:color w:val="C00000"/>
              </w:rPr>
            </w:pPr>
          </w:p>
        </w:tc>
        <w:tc>
          <w:tcPr>
            <w:tcW w:w="4338" w:type="dxa"/>
            <w:gridSpan w:val="3"/>
          </w:tcPr>
          <w:p w:rsidR="002721C9" w:rsidRPr="008E5547" w:rsidRDefault="0020201D" w:rsidP="0020201D">
            <w:pPr>
              <w:ind w:right="-1"/>
              <w:rPr>
                <w:color w:val="FF0000"/>
                <w:lang w:val="ro-RO"/>
              </w:rPr>
            </w:pPr>
            <w:r w:rsidRPr="008E5547">
              <w:rPr>
                <w:lang w:val="ro-RO"/>
              </w:rPr>
              <w:t>Se va indica pagina/paginile  din cuprinsul propunerii tehnice unde se face referire la îndeplinirea cerinței.</w:t>
            </w:r>
          </w:p>
        </w:tc>
      </w:tr>
      <w:tr w:rsidR="002721C9" w:rsidRPr="008E5547" w:rsidTr="000D61C1">
        <w:trPr>
          <w:trHeight w:val="1970"/>
        </w:trPr>
        <w:tc>
          <w:tcPr>
            <w:tcW w:w="6138" w:type="dxa"/>
            <w:gridSpan w:val="2"/>
          </w:tcPr>
          <w:p w:rsidR="002721C9" w:rsidRPr="008E5547" w:rsidRDefault="002721C9" w:rsidP="002721C9">
            <w:pPr>
              <w:jc w:val="both"/>
              <w:rPr>
                <w:b/>
                <w:i/>
                <w:lang w:val="ro-RO"/>
              </w:rPr>
            </w:pPr>
            <w:r w:rsidRPr="008E5547">
              <w:rPr>
                <w:rFonts w:eastAsia="Calibri"/>
                <w:b/>
                <w:i/>
                <w:lang w:val="ro-RO" w:eastAsia="en-US"/>
              </w:rPr>
              <w:lastRenderedPageBreak/>
              <w:t xml:space="preserve">Cerința de la pct. </w:t>
            </w:r>
            <w:r w:rsidRPr="008E5547">
              <w:rPr>
                <w:b/>
                <w:i/>
                <w:lang w:val="ro-RO"/>
              </w:rPr>
              <w:t>2. din ST  nr. 83619 din 14.01.2026</w:t>
            </w:r>
          </w:p>
          <w:p w:rsidR="002721C9" w:rsidRPr="008E5547" w:rsidRDefault="002721C9" w:rsidP="002721C9">
            <w:pPr>
              <w:tabs>
                <w:tab w:val="left" w:pos="270"/>
              </w:tabs>
              <w:jc w:val="both"/>
              <w:rPr>
                <w:b/>
                <w:lang w:val="ro-RO"/>
              </w:rPr>
            </w:pPr>
            <w:r w:rsidRPr="008E5547">
              <w:rPr>
                <w:b/>
                <w:lang w:val="ro-RO"/>
              </w:rPr>
              <w:t>MATERIALE UTILIZATE ŞI CERINŢE TEHNICE</w:t>
            </w:r>
          </w:p>
          <w:p w:rsidR="002721C9" w:rsidRPr="008E5547" w:rsidRDefault="002721C9" w:rsidP="002721C9">
            <w:pPr>
              <w:tabs>
                <w:tab w:val="left" w:pos="270"/>
              </w:tabs>
              <w:jc w:val="both"/>
              <w:rPr>
                <w:b/>
                <w:lang w:val="ro-RO"/>
              </w:rPr>
            </w:pPr>
            <w:r w:rsidRPr="008E5547">
              <w:rPr>
                <w:b/>
                <w:lang w:val="ro-RO"/>
              </w:rPr>
              <w:t>2.1. Materiile prime/materialele utilizate la realizarea mănuşilor (soluție tehnică minimală):</w:t>
            </w:r>
          </w:p>
          <w:p w:rsidR="002721C9" w:rsidRPr="008E5547" w:rsidRDefault="002721C9" w:rsidP="002721C9">
            <w:pPr>
              <w:tabs>
                <w:tab w:val="left" w:pos="270"/>
              </w:tabs>
              <w:jc w:val="both"/>
              <w:rPr>
                <w:lang w:val="ro-RO"/>
              </w:rPr>
            </w:pPr>
            <w:r w:rsidRPr="008E5547">
              <w:rPr>
                <w:b/>
                <w:lang w:val="ro-RO"/>
              </w:rPr>
              <w:t>- palma:</w:t>
            </w:r>
            <w:r w:rsidRPr="008E5547">
              <w:rPr>
                <w:lang w:val="ro-RO"/>
              </w:rPr>
              <w:t xml:space="preserve"> combinație de fibre aramidice (meta-aramidă și para-aramidă), tip Kevlar, la exterior acoperit cu silicon carbon elastic și ignifug de culoare închisă albastru închis/ negru, cu  masă totală de maxim 600 g/m</w:t>
            </w:r>
            <w:r w:rsidRPr="008E5547">
              <w:rPr>
                <w:vertAlign w:val="superscript"/>
                <w:lang w:val="ro-RO"/>
              </w:rPr>
              <w:t>2</w:t>
            </w:r>
            <w:r w:rsidRPr="008E5547">
              <w:rPr>
                <w:lang w:val="ro-RO"/>
              </w:rPr>
              <w:t>;</w:t>
            </w:r>
          </w:p>
          <w:p w:rsidR="002721C9" w:rsidRPr="008E5547" w:rsidRDefault="002721C9" w:rsidP="002721C9">
            <w:pPr>
              <w:tabs>
                <w:tab w:val="left" w:pos="270"/>
              </w:tabs>
              <w:jc w:val="both"/>
              <w:rPr>
                <w:lang w:val="ro-RO"/>
              </w:rPr>
            </w:pPr>
            <w:r w:rsidRPr="008E5547">
              <w:rPr>
                <w:b/>
                <w:lang w:val="ro-RO"/>
              </w:rPr>
              <w:t>- dosul palmei:</w:t>
            </w:r>
            <w:r w:rsidRPr="008E5547">
              <w:rPr>
                <w:lang w:val="ro-RO"/>
              </w:rPr>
              <w:t xml:space="preserve"> combinaţie de fibre aramidice (meta-aramidă și para-aramidă) cu minim 2% antistatic, de culoare albastru închis/ negru; </w:t>
            </w:r>
          </w:p>
          <w:p w:rsidR="002721C9" w:rsidRPr="008E5547" w:rsidRDefault="002721C9" w:rsidP="002721C9">
            <w:pPr>
              <w:tabs>
                <w:tab w:val="left" w:pos="270"/>
              </w:tabs>
              <w:jc w:val="both"/>
              <w:rPr>
                <w:i/>
                <w:lang w:val="ro-RO"/>
              </w:rPr>
            </w:pPr>
            <w:r w:rsidRPr="008E5547">
              <w:rPr>
                <w:b/>
                <w:lang w:val="ro-RO"/>
              </w:rPr>
              <w:t>- căptușeală mănușă:</w:t>
            </w:r>
            <w:r w:rsidRPr="008E5547">
              <w:rPr>
                <w:lang w:val="ro-RO"/>
              </w:rPr>
              <w:t xml:space="preserve"> combinație de fibre aramidice  (meta-aramidă/para-aramidă) cu  masa totală de maxim 252 g/m</w:t>
            </w:r>
            <w:r w:rsidRPr="008E5547">
              <w:rPr>
                <w:vertAlign w:val="superscript"/>
                <w:lang w:val="ro-RO"/>
              </w:rPr>
              <w:t>2</w:t>
            </w:r>
            <w:r w:rsidRPr="008E5547">
              <w:rPr>
                <w:lang w:val="ro-RO"/>
              </w:rPr>
              <w:t xml:space="preserve">; </w:t>
            </w:r>
          </w:p>
          <w:p w:rsidR="002721C9" w:rsidRPr="008E5547" w:rsidRDefault="002721C9" w:rsidP="002721C9">
            <w:pPr>
              <w:tabs>
                <w:tab w:val="left" w:pos="270"/>
              </w:tabs>
              <w:jc w:val="both"/>
              <w:rPr>
                <w:lang w:val="ro-RO"/>
              </w:rPr>
            </w:pPr>
            <w:r w:rsidRPr="008E5547">
              <w:rPr>
                <w:lang w:val="ro-RO"/>
              </w:rPr>
              <w:t>- manşeta: combinaţie de fibre aramidice  din meta-aramidă și para-aramidă cu minim 2% antistatic (identic cu materialul pentru dosul palmei); strat intermediar, cu membrană imperrespirantă ignifugă și căptușeală din aramidă / vâscoză / bumbac FR, pentru asigurarea protecţiei la căldura radiantă, căldura  de convecţie și împotriva pătrunderii apei.</w:t>
            </w:r>
            <w:r w:rsidRPr="008E5547">
              <w:rPr>
                <w:i/>
                <w:highlight w:val="green"/>
                <w:lang w:val="ro-RO"/>
              </w:rPr>
              <w:t xml:space="preserve"> </w:t>
            </w:r>
          </w:p>
          <w:p w:rsidR="002721C9" w:rsidRPr="008E5547" w:rsidRDefault="002721C9" w:rsidP="002721C9">
            <w:pPr>
              <w:tabs>
                <w:tab w:val="left" w:pos="180"/>
                <w:tab w:val="left" w:pos="270"/>
              </w:tabs>
              <w:jc w:val="both"/>
              <w:rPr>
                <w:lang w:val="ro-RO"/>
              </w:rPr>
            </w:pPr>
            <w:r w:rsidRPr="008E5547">
              <w:rPr>
                <w:lang w:val="ro-RO"/>
              </w:rPr>
              <w:t>Stratul intermediar este o  membrană imperrespirantă din PTFE (sau superior), care permite eliminarea vaporilor de transpiraţie de la interior la exterior și asigură protecţia împotriva penetrării  apei / umezelii, aplicată integral la interiorul mănușii, inclusiv la interiorul manșetei.</w:t>
            </w:r>
          </w:p>
          <w:p w:rsidR="002721C9" w:rsidRPr="008E5547" w:rsidRDefault="002721C9" w:rsidP="002721C9">
            <w:pPr>
              <w:jc w:val="both"/>
              <w:rPr>
                <w:lang w:val="ro-RO"/>
              </w:rPr>
            </w:pPr>
          </w:p>
          <w:p w:rsidR="002721C9" w:rsidRPr="008E5547" w:rsidRDefault="002721C9" w:rsidP="002721C9">
            <w:pPr>
              <w:jc w:val="both"/>
              <w:rPr>
                <w:lang w:val="ro-RO"/>
              </w:rPr>
            </w:pPr>
            <w:r w:rsidRPr="008E5547">
              <w:rPr>
                <w:lang w:val="ro-RO"/>
              </w:rPr>
              <w:t>Pe dosul palmei, mănuşile sunt realizate cu protecţii contra şocurilor, din poliuretan sau materiale cu proprietăți similare, aplicate cel puțin pe încheietura degetelor dintre falangele 2 și 3, precum şi pe încheietura metacarpo-falangelor acestora (sau soluția tehnică a producătorului).</w:t>
            </w:r>
          </w:p>
          <w:p w:rsidR="002721C9" w:rsidRPr="008E5547" w:rsidRDefault="002721C9" w:rsidP="002721C9">
            <w:pPr>
              <w:jc w:val="both"/>
              <w:rPr>
                <w:lang w:val="ro-RO"/>
              </w:rPr>
            </w:pPr>
            <w:r w:rsidRPr="008E5547">
              <w:rPr>
                <w:lang w:val="ro-RO"/>
              </w:rPr>
              <w:t xml:space="preserve">Asamblate, materialele trebuie să confere mănuşii rezistență la foc, asigurând protecţia la căldură de convecţie, la căldură radiantă, la căldură de contact, împotriva riscurilor mecanice (abraziune, tăiere, sfâşiere, perforare), împotriva pătrunderii apei şi împotriva penetrării accidentale a produşilor chimici.  </w:t>
            </w:r>
          </w:p>
          <w:p w:rsidR="002721C9" w:rsidRPr="008E5547" w:rsidRDefault="002721C9" w:rsidP="002721C9">
            <w:pPr>
              <w:jc w:val="both"/>
              <w:rPr>
                <w:b/>
                <w:lang w:val="ro-RO"/>
              </w:rPr>
            </w:pPr>
            <w:r w:rsidRPr="008E5547">
              <w:rPr>
                <w:b/>
                <w:lang w:val="ro-RO"/>
              </w:rPr>
              <w:t>2.2. Materiale auxiliare:</w:t>
            </w:r>
          </w:p>
          <w:p w:rsidR="002721C9" w:rsidRPr="008E5547" w:rsidRDefault="002721C9" w:rsidP="002721C9">
            <w:pPr>
              <w:jc w:val="both"/>
              <w:rPr>
                <w:lang w:val="ro-RO"/>
              </w:rPr>
            </w:pPr>
            <w:r w:rsidRPr="008E5547">
              <w:rPr>
                <w:lang w:val="ro-RO"/>
              </w:rPr>
              <w:t>-  bandă retroreflectantă ignifugă (în combinația de culori galben / argintiu / galben), pe suport 100%  aramidă, având lăţimea de 50 – 55 mm, aplicată vizibil pe produs (minim pe manșeta mănușii);</w:t>
            </w:r>
          </w:p>
          <w:p w:rsidR="002721C9" w:rsidRPr="008E5547" w:rsidRDefault="002721C9" w:rsidP="002721C9">
            <w:pPr>
              <w:jc w:val="both"/>
              <w:rPr>
                <w:lang w:val="ro-RO"/>
              </w:rPr>
            </w:pPr>
            <w:r w:rsidRPr="008E5547">
              <w:rPr>
                <w:lang w:val="ro-RO"/>
              </w:rPr>
              <w:t>- aţă ignifugă pentru asamblarea părţilor componente (din aramidă 100%);</w:t>
            </w:r>
          </w:p>
          <w:p w:rsidR="002721C9" w:rsidRPr="008E5547" w:rsidRDefault="002721C9" w:rsidP="002721C9">
            <w:pPr>
              <w:jc w:val="both"/>
              <w:rPr>
                <w:lang w:val="ro-RO"/>
              </w:rPr>
            </w:pPr>
            <w:r w:rsidRPr="008E5547">
              <w:rPr>
                <w:lang w:val="ro-RO"/>
              </w:rPr>
              <w:lastRenderedPageBreak/>
              <w:t xml:space="preserve">- bandă velcro (buclă – cârlig), ignifugă, cu lăţimea de 30-35 mm, pentru ajustarea peste mânecă a  manșetei; </w:t>
            </w:r>
          </w:p>
          <w:p w:rsidR="002721C9" w:rsidRPr="008E5547" w:rsidRDefault="002721C9" w:rsidP="002721C9">
            <w:pPr>
              <w:jc w:val="both"/>
              <w:rPr>
                <w:lang w:val="ro-RO"/>
              </w:rPr>
            </w:pPr>
            <w:r w:rsidRPr="008E5547">
              <w:rPr>
                <w:lang w:val="ro-RO"/>
              </w:rPr>
              <w:t>- inel dreptunghiular realizat din metal cu proprietăţi anticorozive şi antirugină, pentru trecerea unei bride cu lățimea de minim 30 mm, cu rol de ajustare a manșetei;</w:t>
            </w:r>
            <w:r w:rsidRPr="008E5547">
              <w:rPr>
                <w:lang w:val="ro-RO"/>
              </w:rPr>
              <w:tab/>
            </w:r>
          </w:p>
          <w:p w:rsidR="002721C9" w:rsidRPr="008E5547" w:rsidRDefault="002721C9" w:rsidP="002721C9">
            <w:pPr>
              <w:jc w:val="both"/>
              <w:rPr>
                <w:lang w:val="ro-RO"/>
              </w:rPr>
            </w:pPr>
            <w:r w:rsidRPr="008E5547">
              <w:rPr>
                <w:lang w:val="ro-RO"/>
              </w:rPr>
              <w:t>- inele în D și carabinieră, realizate din metal cu proprietăţi anticorozive şi antirugină, pentru împerecherea şi prinderea mănuşilor de centură;</w:t>
            </w:r>
          </w:p>
          <w:p w:rsidR="002721C9" w:rsidRPr="008E5547" w:rsidRDefault="002721C9" w:rsidP="002721C9">
            <w:pPr>
              <w:jc w:val="both"/>
              <w:rPr>
                <w:lang w:val="ro-RO"/>
              </w:rPr>
            </w:pPr>
            <w:r w:rsidRPr="008E5547">
              <w:rPr>
                <w:lang w:val="ro-RO"/>
              </w:rPr>
              <w:t>- întăritură din bandă elastică, aplicată la interior, în zona încheieturii mâinii, pe fața și pe dosul mănușii. Pentru ajustarea pe mână se utilizează doar banda elastică, fără alte bride de ajustare.</w:t>
            </w:r>
          </w:p>
          <w:p w:rsidR="002721C9" w:rsidRPr="008E5547" w:rsidRDefault="002721C9" w:rsidP="002721C9">
            <w:pPr>
              <w:tabs>
                <w:tab w:val="left" w:pos="1440"/>
              </w:tabs>
              <w:jc w:val="both"/>
              <w:rPr>
                <w:lang w:val="ro-RO"/>
              </w:rPr>
            </w:pPr>
            <w:r w:rsidRPr="008E5547">
              <w:rPr>
                <w:lang w:val="ro-RO"/>
              </w:rPr>
              <w:t xml:space="preserve"> - material reflectorizant ignifug, de culoare alb-argintie, tip vipușcă, cu lățimea de 2 - 3 mm, poziționat pe toată lățimea dosului mănușii, la îmbinările protecţiilor contra şocurilor (cel puțin în zona încheieturilor metacarpo - falangelor și în zona încheieturilor carpo -metacarpienelor).</w:t>
            </w:r>
          </w:p>
          <w:p w:rsidR="002721C9" w:rsidRPr="008E5547" w:rsidRDefault="002721C9" w:rsidP="002721C9">
            <w:pPr>
              <w:jc w:val="both"/>
              <w:rPr>
                <w:lang w:val="ro-RO"/>
              </w:rPr>
            </w:pPr>
            <w:r w:rsidRPr="008E5547">
              <w:rPr>
                <w:lang w:val="ro-RO"/>
              </w:rPr>
              <w:t xml:space="preserve">Materialele auxiliare trebuie să aibă caracteristici tehnice compatibile cu materiile prime de bază. </w:t>
            </w:r>
          </w:p>
          <w:p w:rsidR="002721C9" w:rsidRPr="008E5547" w:rsidRDefault="002721C9" w:rsidP="002721C9">
            <w:pPr>
              <w:jc w:val="both"/>
              <w:rPr>
                <w:lang w:val="ro-RO"/>
              </w:rPr>
            </w:pPr>
            <w:r w:rsidRPr="008E5547">
              <w:rPr>
                <w:b/>
                <w:lang w:val="ro-RO"/>
              </w:rPr>
              <w:t>2.2.1.</w:t>
            </w:r>
            <w:r w:rsidRPr="008E5547">
              <w:rPr>
                <w:lang w:val="ro-RO"/>
              </w:rPr>
              <w:t xml:space="preserve"> </w:t>
            </w:r>
            <w:r w:rsidRPr="008E5547">
              <w:rPr>
                <w:b/>
                <w:lang w:val="ro-RO"/>
              </w:rPr>
              <w:t>Banda retroreflectantă</w:t>
            </w:r>
            <w:r w:rsidRPr="008E5547">
              <w:rPr>
                <w:lang w:val="ro-RO"/>
              </w:rPr>
              <w:t xml:space="preserve"> ignifugă, cu  lăţimea de 50-55 mm, trebuie să  îndeplinească cerinţele minime din EN 20471:2013 - „Îmbrăcăminte de mare vizibilitate. Metode de încercare şi cerinţe” şi să-şi menţină performanţele fotometrice de retroreflexie după testele de abraziune, flexiune, îndoire la temperaturi scăzute, la influenţa apei, precum şi după cel puțin 5 de cicluri de spălare cu apă și detergent la 60</w:t>
            </w:r>
            <w:r w:rsidRPr="008E5547">
              <w:rPr>
                <w:vertAlign w:val="superscript"/>
                <w:lang w:val="ro-RO"/>
              </w:rPr>
              <w:t xml:space="preserve">0 </w:t>
            </w:r>
            <w:r w:rsidRPr="008E5547">
              <w:rPr>
                <w:lang w:val="ro-RO"/>
              </w:rPr>
              <w:t xml:space="preserve">C. Materialul nu trebuie să fie sensibil la orientare.  Banda retroreflectantă să fie rezistentă la flacără (conform EN 469: să nu se aprindă, să nu se topească, să nu facă gaură) şi rezistentă la căldură, iar după expunerea la o temperatură de 260 </w:t>
            </w:r>
            <w:r w:rsidRPr="008E5547">
              <w:rPr>
                <w:vertAlign w:val="superscript"/>
                <w:lang w:val="ro-RO"/>
              </w:rPr>
              <w:t>0</w:t>
            </w:r>
            <w:r w:rsidRPr="008E5547">
              <w:rPr>
                <w:lang w:val="ro-RO"/>
              </w:rPr>
              <w:t xml:space="preserve">C timp de 5 min (conform EN 469), să îndeplinească cerinţele minime din EN 20471 (coeficientul de retroreflexie după expunere). </w:t>
            </w:r>
          </w:p>
          <w:p w:rsidR="002721C9" w:rsidRPr="008E5547" w:rsidRDefault="002721C9" w:rsidP="002721C9">
            <w:pPr>
              <w:jc w:val="both"/>
              <w:rPr>
                <w:lang w:val="ro-RO"/>
              </w:rPr>
            </w:pPr>
          </w:p>
          <w:p w:rsidR="00C858A2" w:rsidRPr="008E5547" w:rsidRDefault="00C858A2" w:rsidP="002721C9">
            <w:pPr>
              <w:jc w:val="both"/>
              <w:rPr>
                <w:lang w:val="ro-RO"/>
              </w:rPr>
            </w:pPr>
          </w:p>
          <w:p w:rsidR="002721C9" w:rsidRPr="008E5547" w:rsidRDefault="002721C9" w:rsidP="002721C9">
            <w:pPr>
              <w:jc w:val="both"/>
              <w:rPr>
                <w:lang w:val="ro-RO"/>
              </w:rPr>
            </w:pPr>
            <w:r w:rsidRPr="008E5547">
              <w:rPr>
                <w:b/>
                <w:lang w:val="ro-RO"/>
              </w:rPr>
              <w:t>2.3. Cerinţe tehnice pentru mănuşi, conform tabelului</w:t>
            </w:r>
          </w:p>
          <w:p w:rsidR="002721C9" w:rsidRPr="008E5547" w:rsidRDefault="002721C9" w:rsidP="002721C9">
            <w:pPr>
              <w:jc w:val="both"/>
              <w:rPr>
                <w:b/>
                <w:lang w:val="ro-RO"/>
              </w:rPr>
            </w:pPr>
          </w:p>
          <w:tbl>
            <w:tblPr>
              <w:tblpPr w:leftFromText="180" w:rightFromText="180" w:vertAnchor="text" w:horzAnchor="margin" w:tblpY="-95"/>
              <w:tblOverlap w:val="never"/>
              <w:tblW w:w="5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5"/>
              <w:gridCol w:w="2775"/>
              <w:gridCol w:w="2355"/>
            </w:tblGrid>
            <w:tr w:rsidR="002721C9" w:rsidRPr="008E5547" w:rsidTr="00007D4B">
              <w:trPr>
                <w:trHeight w:val="210"/>
              </w:trPr>
              <w:tc>
                <w:tcPr>
                  <w:tcW w:w="625" w:type="dxa"/>
                </w:tcPr>
                <w:p w:rsidR="002721C9" w:rsidRPr="008E5547" w:rsidRDefault="002721C9" w:rsidP="002721C9">
                  <w:pPr>
                    <w:ind w:left="-23"/>
                    <w:rPr>
                      <w:lang w:val="ro-RO"/>
                    </w:rPr>
                  </w:pPr>
                  <w:r w:rsidRPr="008E5547">
                    <w:rPr>
                      <w:lang w:val="ro-RO"/>
                    </w:rPr>
                    <w:t xml:space="preserve">Nr. </w:t>
                  </w:r>
                </w:p>
                <w:p w:rsidR="002721C9" w:rsidRPr="008E5547" w:rsidRDefault="002721C9" w:rsidP="002721C9">
                  <w:pPr>
                    <w:ind w:left="-23"/>
                    <w:rPr>
                      <w:lang w:val="ro-RO"/>
                    </w:rPr>
                  </w:pPr>
                  <w:r w:rsidRPr="008E5547">
                    <w:rPr>
                      <w:lang w:val="ro-RO"/>
                    </w:rPr>
                    <w:t>crt.</w:t>
                  </w:r>
                </w:p>
              </w:tc>
              <w:tc>
                <w:tcPr>
                  <w:tcW w:w="2775" w:type="dxa"/>
                </w:tcPr>
                <w:p w:rsidR="002721C9" w:rsidRPr="008E5547" w:rsidRDefault="002721C9" w:rsidP="002721C9">
                  <w:pPr>
                    <w:jc w:val="center"/>
                    <w:rPr>
                      <w:b/>
                      <w:bCs/>
                      <w:lang w:val="ro-RO"/>
                    </w:rPr>
                  </w:pPr>
                  <w:r w:rsidRPr="008E5547">
                    <w:rPr>
                      <w:b/>
                      <w:bCs/>
                      <w:lang w:val="ro-RO"/>
                    </w:rPr>
                    <w:t>DENUMIREA</w:t>
                  </w:r>
                </w:p>
                <w:p w:rsidR="002721C9" w:rsidRPr="008E5547" w:rsidRDefault="002721C9" w:rsidP="002721C9">
                  <w:pPr>
                    <w:jc w:val="center"/>
                    <w:rPr>
                      <w:b/>
                      <w:bCs/>
                      <w:lang w:val="ro-RO"/>
                    </w:rPr>
                  </w:pPr>
                  <w:r w:rsidRPr="008E5547">
                    <w:rPr>
                      <w:b/>
                      <w:bCs/>
                      <w:lang w:val="ro-RO"/>
                    </w:rPr>
                    <w:t>CARACTERISTICII</w:t>
                  </w:r>
                </w:p>
              </w:tc>
              <w:tc>
                <w:tcPr>
                  <w:tcW w:w="2355" w:type="dxa"/>
                </w:tcPr>
                <w:p w:rsidR="002721C9" w:rsidRPr="008E5547" w:rsidRDefault="002721C9" w:rsidP="002721C9">
                  <w:pPr>
                    <w:jc w:val="center"/>
                    <w:rPr>
                      <w:b/>
                      <w:lang w:val="ro-RO"/>
                    </w:rPr>
                  </w:pPr>
                  <w:r w:rsidRPr="008E5547">
                    <w:rPr>
                      <w:b/>
                      <w:lang w:val="ro-RO"/>
                    </w:rPr>
                    <w:t>CERINŢE TEHNICE,</w:t>
                  </w:r>
                </w:p>
                <w:p w:rsidR="002721C9" w:rsidRPr="008E5547" w:rsidRDefault="002721C9" w:rsidP="002721C9">
                  <w:pPr>
                    <w:jc w:val="center"/>
                    <w:rPr>
                      <w:b/>
                      <w:lang w:val="ro-RO"/>
                    </w:rPr>
                  </w:pPr>
                  <w:r w:rsidRPr="008E5547">
                    <w:rPr>
                      <w:b/>
                      <w:lang w:val="ro-RO"/>
                    </w:rPr>
                    <w:t>VALORI  IMPUSE</w:t>
                  </w:r>
                </w:p>
              </w:tc>
            </w:tr>
            <w:tr w:rsidR="002721C9" w:rsidRPr="008E5547" w:rsidTr="00007D4B">
              <w:trPr>
                <w:trHeight w:val="72"/>
              </w:trPr>
              <w:tc>
                <w:tcPr>
                  <w:tcW w:w="625" w:type="dxa"/>
                </w:tcPr>
                <w:p w:rsidR="002721C9" w:rsidRPr="008E5547" w:rsidRDefault="002721C9" w:rsidP="002721C9">
                  <w:pPr>
                    <w:pStyle w:val="Listparagraf"/>
                    <w:numPr>
                      <w:ilvl w:val="0"/>
                      <w:numId w:val="12"/>
                    </w:numPr>
                    <w:jc w:val="center"/>
                    <w:rPr>
                      <w:b/>
                    </w:rPr>
                  </w:pPr>
                </w:p>
              </w:tc>
              <w:tc>
                <w:tcPr>
                  <w:tcW w:w="2775" w:type="dxa"/>
                </w:tcPr>
                <w:p w:rsidR="002721C9" w:rsidRPr="008E5547" w:rsidRDefault="002721C9" w:rsidP="002721C9">
                  <w:pPr>
                    <w:jc w:val="center"/>
                    <w:rPr>
                      <w:lang w:val="ro-RO"/>
                    </w:rPr>
                  </w:pPr>
                  <w:r w:rsidRPr="008E5547">
                    <w:rPr>
                      <w:lang w:val="ro-RO"/>
                    </w:rPr>
                    <w:t>Inocuitate (pentru toate materialele)</w:t>
                  </w:r>
                </w:p>
              </w:tc>
              <w:tc>
                <w:tcPr>
                  <w:tcW w:w="2355" w:type="dxa"/>
                  <w:vAlign w:val="center"/>
                </w:tcPr>
                <w:p w:rsidR="002721C9" w:rsidRPr="008E5547" w:rsidRDefault="002721C9" w:rsidP="002721C9">
                  <w:pPr>
                    <w:jc w:val="center"/>
                    <w:rPr>
                      <w:bCs/>
                      <w:lang w:val="ro-RO"/>
                    </w:rPr>
                  </w:pPr>
                  <w:r w:rsidRPr="008E5547">
                    <w:rPr>
                      <w:lang w:val="ro-RO"/>
                    </w:rPr>
                    <w:t>pct. 4.2. din EN ISO 21420:2020</w:t>
                  </w:r>
                </w:p>
              </w:tc>
            </w:tr>
            <w:tr w:rsidR="002721C9" w:rsidRPr="008E5547" w:rsidTr="00007D4B">
              <w:trPr>
                <w:trHeight w:val="155"/>
              </w:trPr>
              <w:tc>
                <w:tcPr>
                  <w:tcW w:w="625" w:type="dxa"/>
                </w:tcPr>
                <w:p w:rsidR="002721C9" w:rsidRPr="008E5547" w:rsidRDefault="002721C9" w:rsidP="002721C9">
                  <w:pPr>
                    <w:pStyle w:val="Listparagraf"/>
                    <w:numPr>
                      <w:ilvl w:val="0"/>
                      <w:numId w:val="12"/>
                    </w:numPr>
                    <w:rPr>
                      <w:b/>
                    </w:rPr>
                  </w:pPr>
                </w:p>
              </w:tc>
              <w:tc>
                <w:tcPr>
                  <w:tcW w:w="2775" w:type="dxa"/>
                </w:tcPr>
                <w:p w:rsidR="002721C9" w:rsidRPr="008E5547" w:rsidRDefault="002721C9" w:rsidP="002721C9">
                  <w:pPr>
                    <w:jc w:val="center"/>
                    <w:rPr>
                      <w:lang w:val="ro-RO"/>
                    </w:rPr>
                  </w:pPr>
                  <w:r w:rsidRPr="008E5547">
                    <w:rPr>
                      <w:lang w:val="ro-RO"/>
                    </w:rPr>
                    <w:t xml:space="preserve">Rezistența la spălare la 60 </w:t>
                  </w:r>
                  <w:r w:rsidRPr="008E5547">
                    <w:rPr>
                      <w:vertAlign w:val="superscript"/>
                      <w:lang w:val="ro-RO"/>
                    </w:rPr>
                    <w:t xml:space="preserve">0 </w:t>
                  </w:r>
                  <w:r w:rsidRPr="008E5547">
                    <w:rPr>
                      <w:lang w:val="ro-RO"/>
                    </w:rPr>
                    <w:t>C și la uscare, în soluție cu apă și detergent</w:t>
                  </w:r>
                </w:p>
              </w:tc>
              <w:tc>
                <w:tcPr>
                  <w:tcW w:w="2355" w:type="dxa"/>
                  <w:vAlign w:val="center"/>
                </w:tcPr>
                <w:p w:rsidR="002721C9" w:rsidRPr="008E5547" w:rsidRDefault="002721C9" w:rsidP="002721C9">
                  <w:pPr>
                    <w:jc w:val="center"/>
                    <w:rPr>
                      <w:lang w:val="ro-RO"/>
                    </w:rPr>
                  </w:pPr>
                  <w:r w:rsidRPr="008E5547">
                    <w:rPr>
                      <w:lang w:val="ro-RO"/>
                    </w:rPr>
                    <w:t>conform EN ISO 6330</w:t>
                  </w:r>
                </w:p>
                <w:p w:rsidR="002721C9" w:rsidRPr="008E5547" w:rsidRDefault="002721C9" w:rsidP="002721C9">
                  <w:pPr>
                    <w:jc w:val="center"/>
                    <w:rPr>
                      <w:lang w:val="ro-RO"/>
                    </w:rPr>
                  </w:pPr>
                  <w:r w:rsidRPr="008E5547">
                    <w:rPr>
                      <w:lang w:val="ro-RO"/>
                    </w:rPr>
                    <w:t>minim 5 cicluri</w:t>
                  </w:r>
                </w:p>
              </w:tc>
            </w:tr>
            <w:tr w:rsidR="002721C9" w:rsidRPr="008E5547" w:rsidTr="00007D4B">
              <w:trPr>
                <w:trHeight w:val="229"/>
              </w:trPr>
              <w:tc>
                <w:tcPr>
                  <w:tcW w:w="625" w:type="dxa"/>
                </w:tcPr>
                <w:p w:rsidR="002721C9" w:rsidRPr="008E5547" w:rsidRDefault="002721C9" w:rsidP="002721C9">
                  <w:pPr>
                    <w:pStyle w:val="Listparagraf"/>
                    <w:numPr>
                      <w:ilvl w:val="0"/>
                      <w:numId w:val="12"/>
                    </w:numPr>
                    <w:jc w:val="center"/>
                    <w:rPr>
                      <w:b/>
                    </w:rPr>
                  </w:pPr>
                </w:p>
              </w:tc>
              <w:tc>
                <w:tcPr>
                  <w:tcW w:w="2775" w:type="dxa"/>
                </w:tcPr>
                <w:p w:rsidR="002721C9" w:rsidRPr="008E5547" w:rsidRDefault="002721C9" w:rsidP="002721C9">
                  <w:pPr>
                    <w:jc w:val="center"/>
                    <w:rPr>
                      <w:lang w:val="ro-RO"/>
                    </w:rPr>
                  </w:pPr>
                  <w:r w:rsidRPr="008E5547">
                    <w:rPr>
                      <w:lang w:val="ro-RO"/>
                    </w:rPr>
                    <w:t>Rezistenţa la abraziune a materialului din palma mănuşii</w:t>
                  </w:r>
                </w:p>
                <w:p w:rsidR="002721C9" w:rsidRPr="008E5547" w:rsidRDefault="002721C9" w:rsidP="002721C9">
                  <w:pPr>
                    <w:jc w:val="center"/>
                    <w:rPr>
                      <w:lang w:val="ro-RO"/>
                    </w:rPr>
                  </w:pPr>
                  <w:r w:rsidRPr="008E5547">
                    <w:rPr>
                      <w:i/>
                      <w:lang w:val="ro-RO"/>
                    </w:rPr>
                    <w:t>– cicluri până la găurire</w:t>
                  </w:r>
                </w:p>
              </w:tc>
              <w:tc>
                <w:tcPr>
                  <w:tcW w:w="2355" w:type="dxa"/>
                  <w:vAlign w:val="center"/>
                </w:tcPr>
                <w:p w:rsidR="002721C9" w:rsidRPr="008E5547" w:rsidRDefault="002721C9" w:rsidP="002721C9">
                  <w:pPr>
                    <w:jc w:val="center"/>
                    <w:rPr>
                      <w:lang w:val="ro-RO"/>
                    </w:rPr>
                  </w:pPr>
                  <w:r w:rsidRPr="008E5547">
                    <w:rPr>
                      <w:lang w:val="ro-RO"/>
                    </w:rPr>
                    <w:t>pct. 3.3 din EN 659 + A1:2008</w:t>
                  </w:r>
                </w:p>
                <w:p w:rsidR="002721C9" w:rsidRPr="008E5547" w:rsidRDefault="002721C9" w:rsidP="002721C9">
                  <w:pPr>
                    <w:jc w:val="center"/>
                    <w:rPr>
                      <w:lang w:val="ro-RO"/>
                    </w:rPr>
                  </w:pPr>
                  <w:r w:rsidRPr="008E5547">
                    <w:rPr>
                      <w:lang w:val="ro-RO"/>
                    </w:rPr>
                    <w:t>Nivel de performanţă minim  4 - EN 388</w:t>
                  </w:r>
                </w:p>
                <w:p w:rsidR="002721C9" w:rsidRPr="008E5547" w:rsidRDefault="002721C9" w:rsidP="002721C9">
                  <w:pPr>
                    <w:jc w:val="center"/>
                    <w:rPr>
                      <w:i/>
                      <w:lang w:val="ro-RO"/>
                    </w:rPr>
                  </w:pPr>
                  <w:r w:rsidRPr="008E5547">
                    <w:rPr>
                      <w:i/>
                      <w:lang w:val="ro-RO"/>
                    </w:rPr>
                    <w:t>minim 8000 cicluri</w:t>
                  </w:r>
                </w:p>
              </w:tc>
            </w:tr>
            <w:tr w:rsidR="002721C9" w:rsidRPr="008E5547" w:rsidTr="00007D4B">
              <w:trPr>
                <w:trHeight w:val="229"/>
              </w:trPr>
              <w:tc>
                <w:tcPr>
                  <w:tcW w:w="625" w:type="dxa"/>
                </w:tcPr>
                <w:p w:rsidR="002721C9" w:rsidRPr="008E5547" w:rsidRDefault="002721C9" w:rsidP="002721C9">
                  <w:pPr>
                    <w:pStyle w:val="Listparagraf"/>
                    <w:numPr>
                      <w:ilvl w:val="0"/>
                      <w:numId w:val="12"/>
                    </w:numPr>
                    <w:jc w:val="center"/>
                    <w:rPr>
                      <w:b/>
                    </w:rPr>
                  </w:pPr>
                </w:p>
              </w:tc>
              <w:tc>
                <w:tcPr>
                  <w:tcW w:w="2775" w:type="dxa"/>
                </w:tcPr>
                <w:p w:rsidR="002721C9" w:rsidRPr="008E5547" w:rsidRDefault="002721C9" w:rsidP="002721C9">
                  <w:pPr>
                    <w:pStyle w:val="Titlu8"/>
                    <w:jc w:val="center"/>
                    <w:rPr>
                      <w:rFonts w:ascii="Times New Roman" w:hAnsi="Times New Roman" w:cs="Times New Roman"/>
                      <w:b/>
                      <w:lang w:val="ro-RO"/>
                    </w:rPr>
                  </w:pPr>
                  <w:r w:rsidRPr="008E5547">
                    <w:rPr>
                      <w:rFonts w:ascii="Times New Roman" w:hAnsi="Times New Roman" w:cs="Times New Roman"/>
                      <w:b/>
                      <w:lang w:val="ro-RO"/>
                    </w:rPr>
                    <w:t>Rezistenţa la tăiere prin tranşare a  materialului din palma şi dosul mănuşii:</w:t>
                  </w:r>
                </w:p>
                <w:p w:rsidR="002721C9" w:rsidRPr="008E5547" w:rsidRDefault="002721C9" w:rsidP="002721C9">
                  <w:pPr>
                    <w:pStyle w:val="Titlu8"/>
                    <w:jc w:val="center"/>
                    <w:rPr>
                      <w:rFonts w:ascii="Times New Roman" w:hAnsi="Times New Roman" w:cs="Times New Roman"/>
                      <w:b/>
                      <w:lang w:val="ro-RO"/>
                    </w:rPr>
                  </w:pPr>
                  <w:r w:rsidRPr="008E5547">
                    <w:rPr>
                      <w:rFonts w:ascii="Times New Roman" w:hAnsi="Times New Roman" w:cs="Times New Roman"/>
                      <w:b/>
                      <w:lang w:val="ro-RO"/>
                    </w:rPr>
                    <w:t xml:space="preserve">- </w:t>
                  </w:r>
                  <w:r w:rsidRPr="008E5547">
                    <w:rPr>
                      <w:rFonts w:ascii="Times New Roman" w:hAnsi="Times New Roman" w:cs="Times New Roman"/>
                      <w:b/>
                      <w:i/>
                      <w:lang w:val="ro-RO"/>
                    </w:rPr>
                    <w:t>indice de tăiere prin tranşare</w:t>
                  </w:r>
                </w:p>
              </w:tc>
              <w:tc>
                <w:tcPr>
                  <w:tcW w:w="2355" w:type="dxa"/>
                  <w:vAlign w:val="center"/>
                </w:tcPr>
                <w:p w:rsidR="002721C9" w:rsidRPr="008E5547" w:rsidRDefault="002721C9" w:rsidP="002721C9">
                  <w:pPr>
                    <w:jc w:val="center"/>
                    <w:rPr>
                      <w:lang w:val="ro-RO"/>
                    </w:rPr>
                  </w:pPr>
                  <w:r w:rsidRPr="008E5547">
                    <w:rPr>
                      <w:lang w:val="ro-RO"/>
                    </w:rPr>
                    <w:t>pct. 3.4 din EN 659:2003 + A1:2008</w:t>
                  </w:r>
                </w:p>
                <w:p w:rsidR="002721C9" w:rsidRPr="008E5547" w:rsidRDefault="002721C9" w:rsidP="002721C9">
                  <w:pPr>
                    <w:jc w:val="center"/>
                    <w:rPr>
                      <w:lang w:val="ro-RO"/>
                    </w:rPr>
                  </w:pPr>
                  <w:r w:rsidRPr="008E5547">
                    <w:rPr>
                      <w:lang w:val="ro-RO"/>
                    </w:rPr>
                    <w:t xml:space="preserve"> Nivel de performanţă minim 3 - EN 388</w:t>
                  </w:r>
                </w:p>
                <w:p w:rsidR="002721C9" w:rsidRPr="008E5547" w:rsidRDefault="002721C9" w:rsidP="002721C9">
                  <w:pPr>
                    <w:jc w:val="center"/>
                    <w:rPr>
                      <w:lang w:val="ro-RO"/>
                    </w:rPr>
                  </w:pPr>
                  <w:r w:rsidRPr="008E5547">
                    <w:rPr>
                      <w:i/>
                      <w:lang w:val="ro-RO"/>
                    </w:rPr>
                    <w:t>min. 5 indice</w:t>
                  </w:r>
                </w:p>
              </w:tc>
            </w:tr>
            <w:tr w:rsidR="002721C9" w:rsidRPr="008E5547" w:rsidTr="00007D4B">
              <w:trPr>
                <w:trHeight w:val="229"/>
              </w:trPr>
              <w:tc>
                <w:tcPr>
                  <w:tcW w:w="625" w:type="dxa"/>
                </w:tcPr>
                <w:p w:rsidR="002721C9" w:rsidRPr="008E5547" w:rsidRDefault="002721C9" w:rsidP="002721C9">
                  <w:pPr>
                    <w:pStyle w:val="Listparagraf"/>
                    <w:numPr>
                      <w:ilvl w:val="0"/>
                      <w:numId w:val="12"/>
                    </w:numPr>
                    <w:jc w:val="center"/>
                    <w:rPr>
                      <w:b/>
                    </w:rPr>
                  </w:pPr>
                </w:p>
              </w:tc>
              <w:tc>
                <w:tcPr>
                  <w:tcW w:w="2775" w:type="dxa"/>
                </w:tcPr>
                <w:p w:rsidR="002721C9" w:rsidRPr="008E5547" w:rsidRDefault="002721C9" w:rsidP="002721C9">
                  <w:pPr>
                    <w:pStyle w:val="Titlu8"/>
                    <w:jc w:val="center"/>
                    <w:rPr>
                      <w:rFonts w:ascii="Times New Roman" w:hAnsi="Times New Roman" w:cs="Times New Roman"/>
                      <w:b/>
                      <w:lang w:val="ro-RO"/>
                    </w:rPr>
                  </w:pPr>
                  <w:r w:rsidRPr="008E5547">
                    <w:rPr>
                      <w:rFonts w:ascii="Times New Roman" w:hAnsi="Times New Roman" w:cs="Times New Roman"/>
                      <w:b/>
                      <w:lang w:val="ro-RO"/>
                    </w:rPr>
                    <w:t>Rezistenţa la sfâşiere a materialului din palma mănuşii</w:t>
                  </w:r>
                </w:p>
                <w:p w:rsidR="002721C9" w:rsidRPr="008E5547" w:rsidRDefault="002721C9" w:rsidP="002721C9">
                  <w:pPr>
                    <w:jc w:val="center"/>
                    <w:rPr>
                      <w:lang w:val="ro-RO"/>
                    </w:rPr>
                  </w:pPr>
                  <w:r w:rsidRPr="008E5547">
                    <w:rPr>
                      <w:i/>
                      <w:lang w:val="ro-RO"/>
                    </w:rPr>
                    <w:t>–  forţa de sfâşiere</w:t>
                  </w:r>
                </w:p>
              </w:tc>
              <w:tc>
                <w:tcPr>
                  <w:tcW w:w="2355" w:type="dxa"/>
                  <w:vAlign w:val="center"/>
                </w:tcPr>
                <w:p w:rsidR="002721C9" w:rsidRPr="008E5547" w:rsidRDefault="002721C9" w:rsidP="002721C9">
                  <w:pPr>
                    <w:jc w:val="center"/>
                    <w:rPr>
                      <w:lang w:val="ro-RO"/>
                    </w:rPr>
                  </w:pPr>
                  <w:r w:rsidRPr="008E5547">
                    <w:rPr>
                      <w:lang w:val="ro-RO"/>
                    </w:rPr>
                    <w:t>pct. 3.5 din EN 659:2003 + A1:2008</w:t>
                  </w:r>
                </w:p>
                <w:p w:rsidR="002721C9" w:rsidRPr="008E5547" w:rsidRDefault="002721C9" w:rsidP="002721C9">
                  <w:pPr>
                    <w:jc w:val="center"/>
                    <w:rPr>
                      <w:lang w:val="ro-RO"/>
                    </w:rPr>
                  </w:pPr>
                  <w:r w:rsidRPr="008E5547">
                    <w:rPr>
                      <w:lang w:val="ro-RO"/>
                    </w:rPr>
                    <w:t>Nivel de performanţă minim 4 - EN 388</w:t>
                  </w:r>
                </w:p>
                <w:p w:rsidR="002721C9" w:rsidRPr="008E5547" w:rsidRDefault="002721C9" w:rsidP="002721C9">
                  <w:pPr>
                    <w:jc w:val="center"/>
                    <w:rPr>
                      <w:i/>
                      <w:lang w:val="ro-RO"/>
                    </w:rPr>
                  </w:pPr>
                  <w:r w:rsidRPr="008E5547">
                    <w:rPr>
                      <w:i/>
                      <w:lang w:val="ro-RO"/>
                    </w:rPr>
                    <w:t>min. 75 N</w:t>
                  </w:r>
                </w:p>
              </w:tc>
            </w:tr>
            <w:tr w:rsidR="002721C9" w:rsidRPr="008E5547" w:rsidTr="00007D4B">
              <w:trPr>
                <w:trHeight w:val="233"/>
              </w:trPr>
              <w:tc>
                <w:tcPr>
                  <w:tcW w:w="625" w:type="dxa"/>
                </w:tcPr>
                <w:p w:rsidR="002721C9" w:rsidRPr="008E5547" w:rsidRDefault="002721C9" w:rsidP="002721C9">
                  <w:pPr>
                    <w:pStyle w:val="Listparagraf"/>
                    <w:numPr>
                      <w:ilvl w:val="0"/>
                      <w:numId w:val="12"/>
                    </w:numPr>
                    <w:jc w:val="center"/>
                    <w:rPr>
                      <w:b/>
                    </w:rPr>
                  </w:pPr>
                </w:p>
              </w:tc>
              <w:tc>
                <w:tcPr>
                  <w:tcW w:w="2775" w:type="dxa"/>
                </w:tcPr>
                <w:p w:rsidR="002721C9" w:rsidRPr="008E5547" w:rsidRDefault="002721C9" w:rsidP="002721C9">
                  <w:pPr>
                    <w:pStyle w:val="Titlu8"/>
                    <w:jc w:val="center"/>
                    <w:rPr>
                      <w:rFonts w:ascii="Times New Roman" w:hAnsi="Times New Roman" w:cs="Times New Roman"/>
                      <w:b/>
                      <w:lang w:val="ro-RO"/>
                    </w:rPr>
                  </w:pPr>
                  <w:r w:rsidRPr="008E5547">
                    <w:rPr>
                      <w:rFonts w:ascii="Times New Roman" w:hAnsi="Times New Roman" w:cs="Times New Roman"/>
                      <w:b/>
                      <w:lang w:val="ro-RO"/>
                    </w:rPr>
                    <w:t>Rezistenţa la perforare a materialului din palma mănuşii</w:t>
                  </w:r>
                </w:p>
                <w:p w:rsidR="002721C9" w:rsidRPr="008E5547" w:rsidRDefault="002721C9" w:rsidP="002721C9">
                  <w:pPr>
                    <w:jc w:val="center"/>
                    <w:rPr>
                      <w:lang w:val="ro-RO"/>
                    </w:rPr>
                  </w:pPr>
                  <w:r w:rsidRPr="008E5547">
                    <w:rPr>
                      <w:i/>
                      <w:lang w:val="ro-RO"/>
                    </w:rPr>
                    <w:t>–  forţa de perforare</w:t>
                  </w:r>
                </w:p>
              </w:tc>
              <w:tc>
                <w:tcPr>
                  <w:tcW w:w="2355" w:type="dxa"/>
                  <w:vAlign w:val="center"/>
                </w:tcPr>
                <w:p w:rsidR="002721C9" w:rsidRPr="008E5547" w:rsidRDefault="002721C9" w:rsidP="002721C9">
                  <w:pPr>
                    <w:jc w:val="center"/>
                    <w:rPr>
                      <w:lang w:val="ro-RO"/>
                    </w:rPr>
                  </w:pPr>
                  <w:r w:rsidRPr="008E5547">
                    <w:rPr>
                      <w:lang w:val="ro-RO"/>
                    </w:rPr>
                    <w:t xml:space="preserve">pct. 3.6 din EN </w:t>
                  </w:r>
                  <w:r w:rsidRPr="008E5547">
                    <w:rPr>
                      <w:bCs/>
                      <w:lang w:val="ro-RO"/>
                    </w:rPr>
                    <w:t xml:space="preserve"> 659 + A1:2008</w:t>
                  </w:r>
                </w:p>
                <w:p w:rsidR="002721C9" w:rsidRPr="008E5547" w:rsidRDefault="002721C9" w:rsidP="002721C9">
                  <w:pPr>
                    <w:jc w:val="center"/>
                    <w:rPr>
                      <w:lang w:val="ro-RO"/>
                    </w:rPr>
                  </w:pPr>
                  <w:r w:rsidRPr="008E5547">
                    <w:rPr>
                      <w:lang w:val="ro-RO"/>
                    </w:rPr>
                    <w:t>Nivel de performanţă minim 3 - EN 388</w:t>
                  </w:r>
                </w:p>
                <w:p w:rsidR="002721C9" w:rsidRPr="008E5547" w:rsidRDefault="002721C9" w:rsidP="002721C9">
                  <w:pPr>
                    <w:jc w:val="center"/>
                    <w:rPr>
                      <w:i/>
                      <w:lang w:val="ro-RO"/>
                    </w:rPr>
                  </w:pPr>
                  <w:r w:rsidRPr="008E5547">
                    <w:rPr>
                      <w:i/>
                      <w:lang w:val="ro-RO"/>
                    </w:rPr>
                    <w:t>min. 100 N</w:t>
                  </w:r>
                </w:p>
              </w:tc>
            </w:tr>
            <w:tr w:rsidR="002721C9" w:rsidRPr="008E5547" w:rsidTr="00007D4B">
              <w:trPr>
                <w:trHeight w:val="383"/>
              </w:trPr>
              <w:tc>
                <w:tcPr>
                  <w:tcW w:w="625" w:type="dxa"/>
                </w:tcPr>
                <w:p w:rsidR="002721C9" w:rsidRPr="008E5547" w:rsidRDefault="002721C9" w:rsidP="002721C9">
                  <w:pPr>
                    <w:pStyle w:val="Listparagraf"/>
                    <w:numPr>
                      <w:ilvl w:val="0"/>
                      <w:numId w:val="12"/>
                    </w:numPr>
                    <w:jc w:val="center"/>
                    <w:rPr>
                      <w:b/>
                    </w:rPr>
                  </w:pPr>
                </w:p>
              </w:tc>
              <w:tc>
                <w:tcPr>
                  <w:tcW w:w="2775" w:type="dxa"/>
                </w:tcPr>
                <w:p w:rsidR="002721C9" w:rsidRPr="008E5547" w:rsidRDefault="002721C9" w:rsidP="002721C9">
                  <w:pPr>
                    <w:pStyle w:val="Titlu8"/>
                    <w:jc w:val="center"/>
                    <w:rPr>
                      <w:rFonts w:ascii="Times New Roman" w:hAnsi="Times New Roman" w:cs="Times New Roman"/>
                      <w:b/>
                      <w:lang w:val="ro-RO"/>
                    </w:rPr>
                  </w:pPr>
                  <w:r w:rsidRPr="008E5547">
                    <w:rPr>
                      <w:rFonts w:ascii="Times New Roman" w:hAnsi="Times New Roman" w:cs="Times New Roman"/>
                      <w:b/>
                      <w:lang w:val="ro-RO"/>
                    </w:rPr>
                    <w:t>Comportarea la flacără:</w:t>
                  </w:r>
                </w:p>
                <w:p w:rsidR="002721C9" w:rsidRPr="008E5547" w:rsidRDefault="002721C9" w:rsidP="002721C9">
                  <w:pPr>
                    <w:pStyle w:val="Listparagraf"/>
                    <w:numPr>
                      <w:ilvl w:val="0"/>
                      <w:numId w:val="10"/>
                    </w:numPr>
                    <w:tabs>
                      <w:tab w:val="left" w:pos="155"/>
                    </w:tabs>
                    <w:ind w:left="0" w:firstLine="0"/>
                    <w:contextualSpacing w:val="0"/>
                    <w:jc w:val="center"/>
                    <w:rPr>
                      <w:i/>
                    </w:rPr>
                  </w:pPr>
                  <w:r w:rsidRPr="008E5547">
                    <w:rPr>
                      <w:i/>
                    </w:rPr>
                    <w:t>durata de persistenţă a flăcării</w:t>
                  </w:r>
                </w:p>
                <w:p w:rsidR="002721C9" w:rsidRPr="008E5547" w:rsidRDefault="002721C9" w:rsidP="002721C9">
                  <w:pPr>
                    <w:pStyle w:val="Listparagraf"/>
                    <w:numPr>
                      <w:ilvl w:val="0"/>
                      <w:numId w:val="10"/>
                    </w:numPr>
                    <w:tabs>
                      <w:tab w:val="left" w:pos="155"/>
                    </w:tabs>
                    <w:ind w:left="0" w:firstLine="0"/>
                    <w:contextualSpacing w:val="0"/>
                    <w:jc w:val="center"/>
                    <w:rPr>
                      <w:i/>
                    </w:rPr>
                  </w:pPr>
                  <w:r w:rsidRPr="008E5547">
                    <w:rPr>
                      <w:i/>
                    </w:rPr>
                    <w:t>durata de incandescenţă reziduală</w:t>
                  </w:r>
                </w:p>
                <w:p w:rsidR="002721C9" w:rsidRPr="008E5547" w:rsidRDefault="002721C9" w:rsidP="002721C9">
                  <w:pPr>
                    <w:jc w:val="center"/>
                    <w:rPr>
                      <w:lang w:val="ro-RO"/>
                    </w:rPr>
                  </w:pPr>
                  <w:r w:rsidRPr="008E5547">
                    <w:rPr>
                      <w:lang w:val="ro-RO"/>
                    </w:rPr>
                    <w:t>Cusătura să nu se desfacă în zona de expunere la flacără</w:t>
                  </w:r>
                </w:p>
              </w:tc>
              <w:tc>
                <w:tcPr>
                  <w:tcW w:w="2355" w:type="dxa"/>
                  <w:vAlign w:val="center"/>
                </w:tcPr>
                <w:p w:rsidR="002721C9" w:rsidRPr="008E5547" w:rsidRDefault="002721C9" w:rsidP="002721C9">
                  <w:pPr>
                    <w:jc w:val="center"/>
                    <w:rPr>
                      <w:lang w:val="ro-RO"/>
                    </w:rPr>
                  </w:pPr>
                  <w:r w:rsidRPr="008E5547">
                    <w:rPr>
                      <w:lang w:val="ro-RO"/>
                    </w:rPr>
                    <w:t>pct. 3.7 din EN 659:2003 + A1:2008</w:t>
                  </w:r>
                </w:p>
                <w:p w:rsidR="002721C9" w:rsidRPr="008E5547" w:rsidRDefault="002721C9" w:rsidP="002721C9">
                  <w:pPr>
                    <w:jc w:val="center"/>
                    <w:rPr>
                      <w:lang w:val="ro-RO"/>
                    </w:rPr>
                  </w:pPr>
                  <w:r w:rsidRPr="008E5547">
                    <w:rPr>
                      <w:lang w:val="ro-RO"/>
                    </w:rPr>
                    <w:t>Nivel de performanţă minim 4</w:t>
                  </w:r>
                </w:p>
                <w:p w:rsidR="002721C9" w:rsidRPr="008E5547" w:rsidRDefault="002721C9" w:rsidP="00B57305">
                  <w:pPr>
                    <w:pStyle w:val="Titlu7"/>
                    <w:spacing w:before="0"/>
                    <w:jc w:val="center"/>
                    <w:rPr>
                      <w:rFonts w:ascii="Times New Roman" w:hAnsi="Times New Roman" w:cs="Times New Roman"/>
                      <w:b/>
                      <w:i w:val="0"/>
                      <w:lang w:val="ro-RO"/>
                    </w:rPr>
                  </w:pPr>
                  <w:r w:rsidRPr="008E5547">
                    <w:rPr>
                      <w:rFonts w:ascii="Times New Roman" w:hAnsi="Times New Roman" w:cs="Times New Roman"/>
                      <w:b/>
                      <w:i w:val="0"/>
                      <w:lang w:val="ro-RO"/>
                    </w:rPr>
                    <w:t>0 secunde</w:t>
                  </w:r>
                </w:p>
                <w:p w:rsidR="002721C9" w:rsidRPr="008E5547" w:rsidRDefault="002721C9" w:rsidP="00B57305">
                  <w:pPr>
                    <w:pStyle w:val="Titlu7"/>
                    <w:spacing w:before="0"/>
                    <w:jc w:val="center"/>
                    <w:rPr>
                      <w:rFonts w:ascii="Times New Roman" w:hAnsi="Times New Roman" w:cs="Times New Roman"/>
                      <w:b/>
                      <w:i w:val="0"/>
                      <w:lang w:val="ro-RO"/>
                    </w:rPr>
                  </w:pPr>
                  <w:r w:rsidRPr="008E5547">
                    <w:rPr>
                      <w:rFonts w:ascii="Times New Roman" w:hAnsi="Times New Roman" w:cs="Times New Roman"/>
                      <w:b/>
                      <w:i w:val="0"/>
                      <w:lang w:val="ro-RO"/>
                    </w:rPr>
                    <w:t>0 secunde</w:t>
                  </w:r>
                </w:p>
                <w:p w:rsidR="002721C9" w:rsidRPr="008E5547" w:rsidRDefault="002721C9" w:rsidP="002721C9">
                  <w:pPr>
                    <w:jc w:val="center"/>
                    <w:rPr>
                      <w:lang w:val="ro-RO"/>
                    </w:rPr>
                  </w:pPr>
                  <w:r w:rsidRPr="008E5547">
                    <w:rPr>
                      <w:lang w:val="ro-RO"/>
                    </w:rPr>
                    <w:t>- după un timp de aprindere de 15  secunde</w:t>
                  </w:r>
                </w:p>
              </w:tc>
            </w:tr>
            <w:tr w:rsidR="002721C9" w:rsidRPr="008E5547" w:rsidTr="00007D4B">
              <w:trPr>
                <w:trHeight w:val="233"/>
              </w:trPr>
              <w:tc>
                <w:tcPr>
                  <w:tcW w:w="625" w:type="dxa"/>
                </w:tcPr>
                <w:p w:rsidR="002721C9" w:rsidRPr="008E5547" w:rsidRDefault="002721C9" w:rsidP="002721C9">
                  <w:pPr>
                    <w:pStyle w:val="Listparagraf"/>
                    <w:numPr>
                      <w:ilvl w:val="0"/>
                      <w:numId w:val="12"/>
                    </w:numPr>
                    <w:jc w:val="center"/>
                    <w:rPr>
                      <w:b/>
                    </w:rPr>
                  </w:pPr>
                </w:p>
              </w:tc>
              <w:tc>
                <w:tcPr>
                  <w:tcW w:w="2775" w:type="dxa"/>
                </w:tcPr>
                <w:p w:rsidR="002721C9" w:rsidRPr="008E5547" w:rsidRDefault="002721C9" w:rsidP="002721C9">
                  <w:pPr>
                    <w:pStyle w:val="Titlu8"/>
                    <w:jc w:val="center"/>
                    <w:rPr>
                      <w:rFonts w:ascii="Times New Roman" w:hAnsi="Times New Roman" w:cs="Times New Roman"/>
                      <w:b/>
                      <w:lang w:val="ro-RO"/>
                    </w:rPr>
                  </w:pPr>
                  <w:r w:rsidRPr="008E5547">
                    <w:rPr>
                      <w:rFonts w:ascii="Times New Roman" w:hAnsi="Times New Roman" w:cs="Times New Roman"/>
                      <w:b/>
                      <w:lang w:val="ro-RO"/>
                    </w:rPr>
                    <w:t>Rezistenţa la căldura de convecţie (la o densitate a fluxului de căldură de 80 kW/m</w:t>
                  </w:r>
                  <w:r w:rsidRPr="008E5547">
                    <w:rPr>
                      <w:rFonts w:ascii="Times New Roman" w:hAnsi="Times New Roman" w:cs="Times New Roman"/>
                      <w:b/>
                      <w:vertAlign w:val="superscript"/>
                      <w:lang w:val="ro-RO"/>
                    </w:rPr>
                    <w:t>2</w:t>
                  </w:r>
                  <w:r w:rsidRPr="008E5547">
                    <w:rPr>
                      <w:rFonts w:ascii="Times New Roman" w:hAnsi="Times New Roman" w:cs="Times New Roman"/>
                      <w:b/>
                      <w:lang w:val="ro-RO"/>
                    </w:rPr>
                    <w:t>)</w:t>
                  </w:r>
                </w:p>
                <w:p w:rsidR="002721C9" w:rsidRPr="008E5547" w:rsidRDefault="002721C9" w:rsidP="002721C9">
                  <w:pPr>
                    <w:pStyle w:val="Titlu8"/>
                    <w:jc w:val="center"/>
                    <w:rPr>
                      <w:rFonts w:ascii="Times New Roman" w:hAnsi="Times New Roman" w:cs="Times New Roman"/>
                      <w:b/>
                      <w:i/>
                      <w:vertAlign w:val="subscript"/>
                      <w:lang w:val="ro-RO"/>
                    </w:rPr>
                  </w:pPr>
                  <w:r w:rsidRPr="008E5547">
                    <w:rPr>
                      <w:rFonts w:ascii="Times New Roman" w:hAnsi="Times New Roman" w:cs="Times New Roman"/>
                      <w:b/>
                      <w:i/>
                      <w:lang w:val="ro-RO"/>
                    </w:rPr>
                    <w:t>– indice de transmisie a căldurii, HTI</w:t>
                  </w:r>
                  <w:r w:rsidRPr="008E5547">
                    <w:rPr>
                      <w:rFonts w:ascii="Times New Roman" w:hAnsi="Times New Roman" w:cs="Times New Roman"/>
                      <w:b/>
                      <w:i/>
                      <w:vertAlign w:val="subscript"/>
                      <w:lang w:val="ro-RO"/>
                    </w:rPr>
                    <w:t>24</w:t>
                  </w:r>
                </w:p>
              </w:tc>
              <w:tc>
                <w:tcPr>
                  <w:tcW w:w="2355" w:type="dxa"/>
                  <w:vAlign w:val="center"/>
                </w:tcPr>
                <w:p w:rsidR="002721C9" w:rsidRPr="008E5547" w:rsidRDefault="002721C9" w:rsidP="002721C9">
                  <w:pPr>
                    <w:jc w:val="center"/>
                    <w:rPr>
                      <w:lang w:val="ro-RO"/>
                    </w:rPr>
                  </w:pPr>
                  <w:r w:rsidRPr="008E5547">
                    <w:rPr>
                      <w:lang w:val="ro-RO"/>
                    </w:rPr>
                    <w:t>pct. 3.8 din EN 659:2003 + A1:2008</w:t>
                  </w:r>
                </w:p>
                <w:p w:rsidR="002721C9" w:rsidRPr="008E5547" w:rsidRDefault="002721C9" w:rsidP="002721C9">
                  <w:pPr>
                    <w:pStyle w:val="Titlu7"/>
                    <w:rPr>
                      <w:rFonts w:ascii="Times New Roman" w:hAnsi="Times New Roman" w:cs="Times New Roman"/>
                      <w:b/>
                      <w:i w:val="0"/>
                      <w:lang w:val="ro-RO"/>
                    </w:rPr>
                  </w:pPr>
                  <w:r w:rsidRPr="008E5547">
                    <w:rPr>
                      <w:rFonts w:ascii="Times New Roman" w:hAnsi="Times New Roman" w:cs="Times New Roman"/>
                      <w:b/>
                      <w:i w:val="0"/>
                      <w:u w:val="single"/>
                      <w:lang w:val="ro-RO"/>
                    </w:rPr>
                    <w:t>&gt;</w:t>
                  </w:r>
                  <w:r w:rsidRPr="008E5547">
                    <w:rPr>
                      <w:rFonts w:ascii="Times New Roman" w:hAnsi="Times New Roman" w:cs="Times New Roman"/>
                      <w:b/>
                      <w:i w:val="0"/>
                      <w:lang w:val="ro-RO"/>
                    </w:rPr>
                    <w:t>21 secunde</w:t>
                  </w:r>
                </w:p>
              </w:tc>
            </w:tr>
            <w:tr w:rsidR="002721C9" w:rsidRPr="008E5547" w:rsidTr="00007D4B">
              <w:trPr>
                <w:trHeight w:val="233"/>
              </w:trPr>
              <w:tc>
                <w:tcPr>
                  <w:tcW w:w="625" w:type="dxa"/>
                </w:tcPr>
                <w:p w:rsidR="002721C9" w:rsidRPr="008E5547" w:rsidRDefault="002721C9" w:rsidP="002721C9">
                  <w:pPr>
                    <w:pStyle w:val="Listparagraf"/>
                    <w:numPr>
                      <w:ilvl w:val="0"/>
                      <w:numId w:val="12"/>
                    </w:numPr>
                    <w:jc w:val="center"/>
                    <w:rPr>
                      <w:b/>
                    </w:rPr>
                  </w:pPr>
                </w:p>
              </w:tc>
              <w:tc>
                <w:tcPr>
                  <w:tcW w:w="2775" w:type="dxa"/>
                </w:tcPr>
                <w:p w:rsidR="002721C9" w:rsidRPr="008E5547" w:rsidRDefault="002721C9" w:rsidP="002721C9">
                  <w:pPr>
                    <w:pStyle w:val="Titlu8"/>
                    <w:rPr>
                      <w:rFonts w:ascii="Times New Roman" w:hAnsi="Times New Roman" w:cs="Times New Roman"/>
                      <w:b/>
                      <w:lang w:val="ro-RO"/>
                    </w:rPr>
                  </w:pPr>
                  <w:r w:rsidRPr="008E5547">
                    <w:rPr>
                      <w:rFonts w:ascii="Times New Roman" w:hAnsi="Times New Roman" w:cs="Times New Roman"/>
                      <w:b/>
                      <w:lang w:val="ro-RO"/>
                    </w:rPr>
                    <w:t>Rezistenţa la căldura radiantă (la o densitate a fluxului de căldură de 40 kW/m</w:t>
                  </w:r>
                  <w:r w:rsidRPr="008E5547">
                    <w:rPr>
                      <w:rFonts w:ascii="Times New Roman" w:hAnsi="Times New Roman" w:cs="Times New Roman"/>
                      <w:b/>
                      <w:vertAlign w:val="superscript"/>
                      <w:lang w:val="ro-RO"/>
                    </w:rPr>
                    <w:t>2</w:t>
                  </w:r>
                  <w:r w:rsidRPr="008E5547">
                    <w:rPr>
                      <w:rFonts w:ascii="Times New Roman" w:hAnsi="Times New Roman" w:cs="Times New Roman"/>
                      <w:b/>
                      <w:lang w:val="ro-RO"/>
                    </w:rPr>
                    <w:t>)</w:t>
                  </w:r>
                </w:p>
                <w:p w:rsidR="002721C9" w:rsidRPr="008E5547" w:rsidRDefault="002721C9" w:rsidP="002721C9">
                  <w:pPr>
                    <w:pStyle w:val="Titlu8"/>
                    <w:jc w:val="center"/>
                    <w:rPr>
                      <w:rFonts w:ascii="Times New Roman" w:hAnsi="Times New Roman" w:cs="Times New Roman"/>
                      <w:b/>
                      <w:i/>
                      <w:vertAlign w:val="subscript"/>
                      <w:lang w:val="ro-RO"/>
                    </w:rPr>
                  </w:pPr>
                  <w:r w:rsidRPr="008E5547">
                    <w:rPr>
                      <w:rFonts w:ascii="Times New Roman" w:hAnsi="Times New Roman" w:cs="Times New Roman"/>
                      <w:b/>
                      <w:i/>
                      <w:lang w:val="ro-RO"/>
                    </w:rPr>
                    <w:t>–  valoare medie a valorilor individuale de transmisie a căldurii radiante</w:t>
                  </w:r>
                </w:p>
              </w:tc>
              <w:tc>
                <w:tcPr>
                  <w:tcW w:w="2355" w:type="dxa"/>
                  <w:vAlign w:val="center"/>
                </w:tcPr>
                <w:p w:rsidR="002721C9" w:rsidRPr="008E5547" w:rsidRDefault="002721C9" w:rsidP="002721C9">
                  <w:pPr>
                    <w:jc w:val="center"/>
                    <w:rPr>
                      <w:lang w:val="ro-RO"/>
                    </w:rPr>
                  </w:pPr>
                  <w:r w:rsidRPr="008E5547">
                    <w:rPr>
                      <w:lang w:val="ro-RO"/>
                    </w:rPr>
                    <w:t>pct. 3.9 din EN 659:2003 + A1:2008</w:t>
                  </w:r>
                </w:p>
                <w:p w:rsidR="002721C9" w:rsidRPr="008E5547" w:rsidRDefault="002721C9" w:rsidP="002721C9">
                  <w:pPr>
                    <w:jc w:val="center"/>
                    <w:rPr>
                      <w:i/>
                      <w:u w:val="single"/>
                      <w:lang w:val="ro-RO"/>
                    </w:rPr>
                  </w:pPr>
                </w:p>
                <w:p w:rsidR="002721C9" w:rsidRPr="008E5547" w:rsidRDefault="002721C9" w:rsidP="002721C9">
                  <w:pPr>
                    <w:jc w:val="center"/>
                    <w:rPr>
                      <w:lang w:val="ro-RO"/>
                    </w:rPr>
                  </w:pPr>
                  <w:r w:rsidRPr="008E5547">
                    <w:rPr>
                      <w:i/>
                      <w:u w:val="single"/>
                      <w:lang w:val="ro-RO"/>
                    </w:rPr>
                    <w:t>&gt;</w:t>
                  </w:r>
                  <w:r w:rsidRPr="008E5547">
                    <w:rPr>
                      <w:i/>
                      <w:lang w:val="ro-RO"/>
                    </w:rPr>
                    <w:t>25 secunde</w:t>
                  </w:r>
                </w:p>
              </w:tc>
            </w:tr>
            <w:tr w:rsidR="002721C9" w:rsidRPr="008E5547" w:rsidTr="00007D4B">
              <w:trPr>
                <w:trHeight w:val="53"/>
              </w:trPr>
              <w:tc>
                <w:tcPr>
                  <w:tcW w:w="625" w:type="dxa"/>
                </w:tcPr>
                <w:p w:rsidR="002721C9" w:rsidRPr="008E5547" w:rsidRDefault="002721C9" w:rsidP="002721C9">
                  <w:pPr>
                    <w:pStyle w:val="Listparagraf"/>
                    <w:numPr>
                      <w:ilvl w:val="0"/>
                      <w:numId w:val="12"/>
                    </w:numPr>
                    <w:jc w:val="center"/>
                    <w:rPr>
                      <w:b/>
                    </w:rPr>
                  </w:pPr>
                </w:p>
              </w:tc>
              <w:tc>
                <w:tcPr>
                  <w:tcW w:w="2775" w:type="dxa"/>
                </w:tcPr>
                <w:p w:rsidR="002721C9" w:rsidRPr="008E5547" w:rsidRDefault="002721C9" w:rsidP="002721C9">
                  <w:pPr>
                    <w:pStyle w:val="Titlu8"/>
                    <w:jc w:val="center"/>
                    <w:rPr>
                      <w:rFonts w:ascii="Times New Roman" w:hAnsi="Times New Roman" w:cs="Times New Roman"/>
                      <w:b/>
                      <w:u w:val="single"/>
                      <w:lang w:val="ro-RO"/>
                    </w:rPr>
                  </w:pPr>
                  <w:r w:rsidRPr="008E5547">
                    <w:rPr>
                      <w:rFonts w:ascii="Times New Roman" w:hAnsi="Times New Roman" w:cs="Times New Roman"/>
                      <w:b/>
                      <w:lang w:val="ro-RO"/>
                    </w:rPr>
                    <w:t xml:space="preserve">Rezistenţa la căldura de contact la o temperatură de </w:t>
                  </w:r>
                  <w:r w:rsidRPr="008E5547">
                    <w:rPr>
                      <w:rFonts w:ascii="Times New Roman" w:hAnsi="Times New Roman" w:cs="Times New Roman"/>
                      <w:b/>
                      <w:i/>
                      <w:lang w:val="ro-RO"/>
                    </w:rPr>
                    <w:t>250</w:t>
                  </w:r>
                  <w:r w:rsidRPr="008E5547">
                    <w:rPr>
                      <w:rFonts w:ascii="Times New Roman" w:hAnsi="Times New Roman" w:cs="Times New Roman"/>
                      <w:b/>
                      <w:i/>
                      <w:vertAlign w:val="superscript"/>
                      <w:lang w:val="ro-RO"/>
                    </w:rPr>
                    <w:t>0</w:t>
                  </w:r>
                  <w:r w:rsidRPr="008E5547">
                    <w:rPr>
                      <w:rFonts w:ascii="Times New Roman" w:hAnsi="Times New Roman" w:cs="Times New Roman"/>
                      <w:b/>
                      <w:lang w:val="ro-RO"/>
                    </w:rPr>
                    <w:t>C</w:t>
                  </w:r>
                </w:p>
                <w:p w:rsidR="002721C9" w:rsidRPr="008E5547" w:rsidRDefault="002721C9" w:rsidP="002721C9">
                  <w:pPr>
                    <w:pStyle w:val="Titlu8"/>
                    <w:jc w:val="center"/>
                    <w:rPr>
                      <w:rFonts w:ascii="Times New Roman" w:hAnsi="Times New Roman" w:cs="Times New Roman"/>
                      <w:b/>
                      <w:lang w:val="ro-RO"/>
                    </w:rPr>
                  </w:pPr>
                  <w:r w:rsidRPr="008E5547">
                    <w:rPr>
                      <w:rFonts w:ascii="Times New Roman" w:hAnsi="Times New Roman" w:cs="Times New Roman"/>
                      <w:b/>
                      <w:i/>
                      <w:lang w:val="ro-RO"/>
                    </w:rPr>
                    <w:lastRenderedPageBreak/>
                    <w:t>–    timp de prag:</w:t>
                  </w:r>
                </w:p>
              </w:tc>
              <w:tc>
                <w:tcPr>
                  <w:tcW w:w="2355" w:type="dxa"/>
                  <w:vAlign w:val="center"/>
                </w:tcPr>
                <w:p w:rsidR="002721C9" w:rsidRPr="008E5547" w:rsidRDefault="002721C9" w:rsidP="002721C9">
                  <w:pPr>
                    <w:jc w:val="center"/>
                    <w:rPr>
                      <w:lang w:val="ro-RO"/>
                    </w:rPr>
                  </w:pPr>
                  <w:r w:rsidRPr="008E5547">
                    <w:rPr>
                      <w:lang w:val="ro-RO"/>
                    </w:rPr>
                    <w:lastRenderedPageBreak/>
                    <w:t>pct. 3.10 din EN 659:2003 + A1:2008</w:t>
                  </w:r>
                </w:p>
                <w:p w:rsidR="002721C9" w:rsidRPr="008E5547" w:rsidRDefault="002721C9" w:rsidP="002721C9">
                  <w:pPr>
                    <w:jc w:val="center"/>
                    <w:rPr>
                      <w:i/>
                      <w:lang w:val="ro-RO"/>
                    </w:rPr>
                  </w:pPr>
                  <w:r w:rsidRPr="008E5547">
                    <w:rPr>
                      <w:i/>
                      <w:u w:val="single"/>
                      <w:lang w:val="ro-RO"/>
                    </w:rPr>
                    <w:t>&gt;</w:t>
                  </w:r>
                  <w:r w:rsidRPr="008E5547">
                    <w:rPr>
                      <w:i/>
                      <w:lang w:val="ro-RO"/>
                    </w:rPr>
                    <w:t xml:space="preserve"> 14 secunde - condiționare uscată</w:t>
                  </w:r>
                </w:p>
                <w:p w:rsidR="002721C9" w:rsidRPr="008E5547" w:rsidRDefault="002721C9" w:rsidP="002721C9">
                  <w:pPr>
                    <w:jc w:val="center"/>
                    <w:rPr>
                      <w:i/>
                      <w:lang w:val="ro-RO"/>
                    </w:rPr>
                  </w:pPr>
                  <w:r w:rsidRPr="008E5547">
                    <w:rPr>
                      <w:i/>
                      <w:u w:val="single"/>
                      <w:lang w:val="ro-RO"/>
                    </w:rPr>
                    <w:lastRenderedPageBreak/>
                    <w:t>&gt;</w:t>
                  </w:r>
                  <w:r w:rsidRPr="008E5547">
                    <w:rPr>
                      <w:i/>
                      <w:lang w:val="ro-RO"/>
                    </w:rPr>
                    <w:t>12 secunde - condiționare umedă</w:t>
                  </w:r>
                </w:p>
              </w:tc>
            </w:tr>
            <w:tr w:rsidR="002721C9" w:rsidRPr="008E5547" w:rsidTr="00007D4B">
              <w:trPr>
                <w:trHeight w:val="53"/>
              </w:trPr>
              <w:tc>
                <w:tcPr>
                  <w:tcW w:w="625" w:type="dxa"/>
                </w:tcPr>
                <w:p w:rsidR="002721C9" w:rsidRPr="008E5547" w:rsidRDefault="002721C9" w:rsidP="002721C9">
                  <w:pPr>
                    <w:pStyle w:val="Listparagraf"/>
                    <w:numPr>
                      <w:ilvl w:val="0"/>
                      <w:numId w:val="12"/>
                    </w:numPr>
                    <w:jc w:val="center"/>
                    <w:rPr>
                      <w:b/>
                    </w:rPr>
                  </w:pPr>
                </w:p>
              </w:tc>
              <w:tc>
                <w:tcPr>
                  <w:tcW w:w="2775" w:type="dxa"/>
                </w:tcPr>
                <w:p w:rsidR="002721C9" w:rsidRPr="008E5547" w:rsidRDefault="002721C9" w:rsidP="002721C9">
                  <w:pPr>
                    <w:pStyle w:val="Titlu8"/>
                    <w:jc w:val="center"/>
                    <w:rPr>
                      <w:rFonts w:ascii="Times New Roman" w:hAnsi="Times New Roman" w:cs="Times New Roman"/>
                      <w:b/>
                      <w:lang w:val="ro-RO"/>
                    </w:rPr>
                  </w:pPr>
                  <w:r w:rsidRPr="008E5547">
                    <w:rPr>
                      <w:rFonts w:ascii="Times New Roman" w:hAnsi="Times New Roman" w:cs="Times New Roman"/>
                      <w:b/>
                      <w:lang w:val="ro-RO"/>
                    </w:rPr>
                    <w:t>Rezistenţa la căldură a materialului de căptuşeală, la temperatura de 180</w:t>
                  </w:r>
                  <w:r w:rsidRPr="008E5547">
                    <w:rPr>
                      <w:rFonts w:ascii="Times New Roman" w:hAnsi="Times New Roman" w:cs="Times New Roman"/>
                      <w:b/>
                      <w:vertAlign w:val="superscript"/>
                      <w:lang w:val="ro-RO"/>
                    </w:rPr>
                    <w:t>0</w:t>
                  </w:r>
                  <w:r w:rsidRPr="008E5547">
                    <w:rPr>
                      <w:rFonts w:ascii="Times New Roman" w:hAnsi="Times New Roman" w:cs="Times New Roman"/>
                      <w:b/>
                      <w:lang w:val="ro-RO"/>
                    </w:rPr>
                    <w:t>C, timp de expunere 5 minute</w:t>
                  </w:r>
                </w:p>
              </w:tc>
              <w:tc>
                <w:tcPr>
                  <w:tcW w:w="2355" w:type="dxa"/>
                  <w:vAlign w:val="center"/>
                </w:tcPr>
                <w:p w:rsidR="002721C9" w:rsidRPr="008E5547" w:rsidRDefault="002721C9" w:rsidP="002721C9">
                  <w:pPr>
                    <w:jc w:val="center"/>
                    <w:rPr>
                      <w:lang w:val="ro-RO"/>
                    </w:rPr>
                  </w:pPr>
                  <w:r w:rsidRPr="008E5547">
                    <w:rPr>
                      <w:lang w:val="ro-RO"/>
                    </w:rPr>
                    <w:t>pct. 3.11 din EN 659:2003 + A1:2008</w:t>
                  </w:r>
                </w:p>
                <w:p w:rsidR="002721C9" w:rsidRPr="008E5547" w:rsidRDefault="002721C9" w:rsidP="002721C9">
                  <w:pPr>
                    <w:jc w:val="center"/>
                    <w:rPr>
                      <w:lang w:val="ro-RO"/>
                    </w:rPr>
                  </w:pPr>
                  <w:r w:rsidRPr="008E5547">
                    <w:rPr>
                      <w:lang w:val="ro-RO"/>
                    </w:rPr>
                    <w:t>Materialul de căptuşeală nu trebuie să se topească, să formeze picături sau să se aprindă</w:t>
                  </w:r>
                </w:p>
              </w:tc>
            </w:tr>
            <w:tr w:rsidR="002721C9" w:rsidRPr="008E5547" w:rsidTr="00007D4B">
              <w:trPr>
                <w:trHeight w:val="53"/>
              </w:trPr>
              <w:tc>
                <w:tcPr>
                  <w:tcW w:w="625" w:type="dxa"/>
                </w:tcPr>
                <w:p w:rsidR="002721C9" w:rsidRPr="008E5547" w:rsidRDefault="002721C9" w:rsidP="002721C9">
                  <w:pPr>
                    <w:pStyle w:val="Listparagraf"/>
                    <w:numPr>
                      <w:ilvl w:val="0"/>
                      <w:numId w:val="12"/>
                    </w:numPr>
                    <w:jc w:val="center"/>
                    <w:rPr>
                      <w:b/>
                    </w:rPr>
                  </w:pPr>
                </w:p>
              </w:tc>
              <w:tc>
                <w:tcPr>
                  <w:tcW w:w="2775" w:type="dxa"/>
                </w:tcPr>
                <w:p w:rsidR="002721C9" w:rsidRPr="008E5547" w:rsidRDefault="002721C9" w:rsidP="002721C9">
                  <w:pPr>
                    <w:pStyle w:val="Titlu8"/>
                    <w:jc w:val="center"/>
                    <w:rPr>
                      <w:rFonts w:ascii="Times New Roman" w:hAnsi="Times New Roman" w:cs="Times New Roman"/>
                      <w:b/>
                      <w:lang w:val="ro-RO"/>
                    </w:rPr>
                  </w:pPr>
                  <w:r w:rsidRPr="008E5547">
                    <w:rPr>
                      <w:rFonts w:ascii="Times New Roman" w:hAnsi="Times New Roman" w:cs="Times New Roman"/>
                      <w:b/>
                      <w:lang w:val="ro-RO"/>
                    </w:rPr>
                    <w:t>Contracţia la căldură, la o temperatură de 180</w:t>
                  </w:r>
                  <w:r w:rsidRPr="008E5547">
                    <w:rPr>
                      <w:rFonts w:ascii="Times New Roman" w:hAnsi="Times New Roman" w:cs="Times New Roman"/>
                      <w:b/>
                      <w:vertAlign w:val="superscript"/>
                      <w:lang w:val="ro-RO"/>
                    </w:rPr>
                    <w:t>0</w:t>
                  </w:r>
                  <w:r w:rsidRPr="008E5547">
                    <w:rPr>
                      <w:rFonts w:ascii="Times New Roman" w:hAnsi="Times New Roman" w:cs="Times New Roman"/>
                      <w:b/>
                      <w:lang w:val="ro-RO"/>
                    </w:rPr>
                    <w:t>C</w:t>
                  </w:r>
                </w:p>
              </w:tc>
              <w:tc>
                <w:tcPr>
                  <w:tcW w:w="2355" w:type="dxa"/>
                  <w:vAlign w:val="center"/>
                </w:tcPr>
                <w:p w:rsidR="002721C9" w:rsidRPr="008E5547" w:rsidRDefault="002721C9" w:rsidP="002721C9">
                  <w:pPr>
                    <w:jc w:val="center"/>
                    <w:rPr>
                      <w:lang w:val="ro-RO"/>
                    </w:rPr>
                  </w:pPr>
                  <w:r w:rsidRPr="008E5547">
                    <w:rPr>
                      <w:lang w:val="ro-RO"/>
                    </w:rPr>
                    <w:t>pct. 3.12 din EN 659:2003 + A1:2008</w:t>
                  </w:r>
                </w:p>
                <w:p w:rsidR="002721C9" w:rsidRPr="008E5547" w:rsidRDefault="002721C9" w:rsidP="002721C9">
                  <w:pPr>
                    <w:jc w:val="center"/>
                    <w:rPr>
                      <w:lang w:val="ro-RO"/>
                    </w:rPr>
                  </w:pPr>
                  <w:r w:rsidRPr="008E5547">
                    <w:rPr>
                      <w:lang w:val="ro-RO"/>
                    </w:rPr>
                    <w:t xml:space="preserve">  Mănuşile să nu se contracte mai mult de 5%</w:t>
                  </w:r>
                </w:p>
              </w:tc>
            </w:tr>
            <w:tr w:rsidR="002721C9" w:rsidRPr="008E5547" w:rsidTr="00007D4B">
              <w:trPr>
                <w:trHeight w:val="53"/>
              </w:trPr>
              <w:tc>
                <w:tcPr>
                  <w:tcW w:w="625" w:type="dxa"/>
                </w:tcPr>
                <w:p w:rsidR="002721C9" w:rsidRPr="008E5547" w:rsidRDefault="002721C9" w:rsidP="002721C9">
                  <w:pPr>
                    <w:pStyle w:val="Listparagraf"/>
                    <w:numPr>
                      <w:ilvl w:val="0"/>
                      <w:numId w:val="12"/>
                    </w:numPr>
                    <w:jc w:val="center"/>
                    <w:rPr>
                      <w:b/>
                    </w:rPr>
                  </w:pPr>
                </w:p>
              </w:tc>
              <w:tc>
                <w:tcPr>
                  <w:tcW w:w="2775" w:type="dxa"/>
                </w:tcPr>
                <w:p w:rsidR="002721C9" w:rsidRPr="008E5547" w:rsidRDefault="002721C9" w:rsidP="002721C9">
                  <w:pPr>
                    <w:jc w:val="center"/>
                    <w:rPr>
                      <w:lang w:val="ro-RO"/>
                    </w:rPr>
                  </w:pPr>
                  <w:r w:rsidRPr="008E5547">
                    <w:rPr>
                      <w:lang w:val="ro-RO"/>
                    </w:rPr>
                    <w:t xml:space="preserve">Dexteritate - după pretratament (min. 5 cicluri de spălare la 60 </w:t>
                  </w:r>
                  <w:r w:rsidRPr="008E5547">
                    <w:rPr>
                      <w:vertAlign w:val="superscript"/>
                      <w:lang w:val="ro-RO"/>
                    </w:rPr>
                    <w:t xml:space="preserve">0 </w:t>
                  </w:r>
                  <w:r w:rsidRPr="008E5547">
                    <w:rPr>
                      <w:lang w:val="ro-RO"/>
                    </w:rPr>
                    <w:t>C)</w:t>
                  </w:r>
                </w:p>
              </w:tc>
              <w:tc>
                <w:tcPr>
                  <w:tcW w:w="2355" w:type="dxa"/>
                  <w:vAlign w:val="center"/>
                </w:tcPr>
                <w:p w:rsidR="002721C9" w:rsidRPr="008E5547" w:rsidRDefault="002721C9" w:rsidP="002721C9">
                  <w:pPr>
                    <w:jc w:val="center"/>
                    <w:rPr>
                      <w:lang w:val="ro-RO"/>
                    </w:rPr>
                  </w:pPr>
                  <w:r w:rsidRPr="008E5547">
                    <w:rPr>
                      <w:lang w:val="ro-RO"/>
                    </w:rPr>
                    <w:t>pct. 3.13 din EN 659:2003 + A1:2008</w:t>
                  </w:r>
                </w:p>
                <w:p w:rsidR="002721C9" w:rsidRPr="008E5547" w:rsidRDefault="002721C9" w:rsidP="002721C9">
                  <w:pPr>
                    <w:jc w:val="center"/>
                    <w:rPr>
                      <w:lang w:val="ro-RO"/>
                    </w:rPr>
                  </w:pPr>
                  <w:r w:rsidRPr="008E5547">
                    <w:rPr>
                      <w:lang w:val="ro-RO"/>
                    </w:rPr>
                    <w:t>Nivel de performanţă 4- EN ISO 21 420</w:t>
                  </w:r>
                </w:p>
              </w:tc>
            </w:tr>
            <w:tr w:rsidR="002721C9" w:rsidRPr="008E5547" w:rsidTr="00007D4B">
              <w:trPr>
                <w:trHeight w:val="53"/>
              </w:trPr>
              <w:tc>
                <w:tcPr>
                  <w:tcW w:w="625" w:type="dxa"/>
                </w:tcPr>
                <w:p w:rsidR="002721C9" w:rsidRPr="008E5547" w:rsidRDefault="002721C9" w:rsidP="002721C9">
                  <w:pPr>
                    <w:pStyle w:val="Listparagraf"/>
                    <w:numPr>
                      <w:ilvl w:val="0"/>
                      <w:numId w:val="12"/>
                    </w:numPr>
                    <w:jc w:val="center"/>
                    <w:rPr>
                      <w:b/>
                    </w:rPr>
                  </w:pPr>
                </w:p>
              </w:tc>
              <w:tc>
                <w:tcPr>
                  <w:tcW w:w="2775" w:type="dxa"/>
                </w:tcPr>
                <w:p w:rsidR="002721C9" w:rsidRPr="008E5547" w:rsidRDefault="002721C9" w:rsidP="002721C9">
                  <w:pPr>
                    <w:pStyle w:val="Titlu8"/>
                    <w:jc w:val="center"/>
                    <w:rPr>
                      <w:rFonts w:ascii="Times New Roman" w:hAnsi="Times New Roman" w:cs="Times New Roman"/>
                      <w:b/>
                      <w:lang w:val="ro-RO"/>
                    </w:rPr>
                  </w:pPr>
                  <w:r w:rsidRPr="008E5547">
                    <w:rPr>
                      <w:rFonts w:ascii="Times New Roman" w:hAnsi="Times New Roman" w:cs="Times New Roman"/>
                      <w:b/>
                      <w:lang w:val="ro-RO"/>
                    </w:rPr>
                    <w:t>Forţa de rupere a cusăturilor</w:t>
                  </w:r>
                </w:p>
              </w:tc>
              <w:tc>
                <w:tcPr>
                  <w:tcW w:w="2355" w:type="dxa"/>
                  <w:vAlign w:val="center"/>
                </w:tcPr>
                <w:p w:rsidR="002721C9" w:rsidRPr="008E5547" w:rsidRDefault="002721C9" w:rsidP="002721C9">
                  <w:pPr>
                    <w:jc w:val="center"/>
                    <w:rPr>
                      <w:lang w:val="ro-RO"/>
                    </w:rPr>
                  </w:pPr>
                  <w:r w:rsidRPr="008E5547">
                    <w:rPr>
                      <w:lang w:val="ro-RO"/>
                    </w:rPr>
                    <w:t>pct. 3.14 din EN 659:2003 + A1:2008</w:t>
                  </w:r>
                </w:p>
                <w:p w:rsidR="002721C9" w:rsidRPr="008E5547" w:rsidRDefault="002721C9" w:rsidP="002721C9">
                  <w:pPr>
                    <w:jc w:val="center"/>
                    <w:rPr>
                      <w:i/>
                      <w:lang w:val="ro-RO"/>
                    </w:rPr>
                  </w:pPr>
                  <w:r w:rsidRPr="008E5547">
                    <w:rPr>
                      <w:i/>
                      <w:lang w:val="ro-RO"/>
                    </w:rPr>
                    <w:t xml:space="preserve">minim 500 N - </w:t>
                  </w:r>
                  <w:r w:rsidRPr="008E5547">
                    <w:rPr>
                      <w:spacing w:val="-2"/>
                      <w:lang w:val="ro-RO"/>
                    </w:rPr>
                    <w:t>SR EN ISO 13935-2</w:t>
                  </w:r>
                </w:p>
              </w:tc>
            </w:tr>
            <w:tr w:rsidR="002721C9" w:rsidRPr="008E5547" w:rsidTr="00007D4B">
              <w:trPr>
                <w:trHeight w:val="53"/>
              </w:trPr>
              <w:tc>
                <w:tcPr>
                  <w:tcW w:w="625" w:type="dxa"/>
                </w:tcPr>
                <w:p w:rsidR="002721C9" w:rsidRPr="008E5547" w:rsidRDefault="002721C9" w:rsidP="002721C9">
                  <w:pPr>
                    <w:pStyle w:val="Listparagraf"/>
                    <w:numPr>
                      <w:ilvl w:val="0"/>
                      <w:numId w:val="12"/>
                    </w:numPr>
                    <w:rPr>
                      <w:b/>
                    </w:rPr>
                  </w:pPr>
                </w:p>
              </w:tc>
              <w:tc>
                <w:tcPr>
                  <w:tcW w:w="2775" w:type="dxa"/>
                </w:tcPr>
                <w:p w:rsidR="002721C9" w:rsidRPr="008E5547" w:rsidRDefault="002721C9" w:rsidP="002721C9">
                  <w:pPr>
                    <w:jc w:val="center"/>
                    <w:rPr>
                      <w:lang w:val="ro-RO"/>
                    </w:rPr>
                  </w:pPr>
                  <w:r w:rsidRPr="008E5547">
                    <w:rPr>
                      <w:lang w:val="ro-RO"/>
                    </w:rPr>
                    <w:t>Durata de scoatere mănuşilor: condiţionare uscată şi umedă</w:t>
                  </w:r>
                </w:p>
              </w:tc>
              <w:tc>
                <w:tcPr>
                  <w:tcW w:w="2355" w:type="dxa"/>
                  <w:vAlign w:val="center"/>
                </w:tcPr>
                <w:p w:rsidR="002721C9" w:rsidRPr="008E5547" w:rsidRDefault="002721C9" w:rsidP="002721C9">
                  <w:pPr>
                    <w:pStyle w:val="Titlu7"/>
                    <w:rPr>
                      <w:rFonts w:ascii="Times New Roman" w:hAnsi="Times New Roman" w:cs="Times New Roman"/>
                      <w:b/>
                      <w:u w:val="single"/>
                      <w:lang w:val="ro-RO"/>
                    </w:rPr>
                  </w:pPr>
                  <w:r w:rsidRPr="008E5547">
                    <w:rPr>
                      <w:rFonts w:ascii="Times New Roman" w:hAnsi="Times New Roman" w:cs="Times New Roman"/>
                      <w:b/>
                      <w:lang w:val="ro-RO"/>
                    </w:rPr>
                    <w:t>pct. 3.15 din EN 659:2003 + A1:2008</w:t>
                  </w:r>
                </w:p>
                <w:p w:rsidR="002721C9" w:rsidRPr="008E5547" w:rsidRDefault="002721C9" w:rsidP="002721C9">
                  <w:pPr>
                    <w:pStyle w:val="Titlu7"/>
                    <w:rPr>
                      <w:rFonts w:ascii="Times New Roman" w:hAnsi="Times New Roman" w:cs="Times New Roman"/>
                      <w:b/>
                      <w:i w:val="0"/>
                      <w:lang w:val="ro-RO"/>
                    </w:rPr>
                  </w:pPr>
                  <w:r w:rsidRPr="008E5547">
                    <w:rPr>
                      <w:rFonts w:ascii="Times New Roman" w:hAnsi="Times New Roman" w:cs="Times New Roman"/>
                      <w:b/>
                      <w:i w:val="0"/>
                      <w:u w:val="single"/>
                      <w:lang w:val="ro-RO"/>
                    </w:rPr>
                    <w:t>&lt;</w:t>
                  </w:r>
                  <w:r w:rsidRPr="008E5547">
                    <w:rPr>
                      <w:rFonts w:ascii="Times New Roman" w:hAnsi="Times New Roman" w:cs="Times New Roman"/>
                      <w:b/>
                      <w:i w:val="0"/>
                      <w:lang w:val="ro-RO"/>
                    </w:rPr>
                    <w:t xml:space="preserve"> 2 secunde</w:t>
                  </w:r>
                </w:p>
              </w:tc>
            </w:tr>
            <w:tr w:rsidR="002721C9" w:rsidRPr="008E5547" w:rsidTr="00007D4B">
              <w:trPr>
                <w:trHeight w:val="53"/>
              </w:trPr>
              <w:tc>
                <w:tcPr>
                  <w:tcW w:w="625" w:type="dxa"/>
                </w:tcPr>
                <w:p w:rsidR="002721C9" w:rsidRPr="008E5547" w:rsidRDefault="002721C9" w:rsidP="002721C9">
                  <w:pPr>
                    <w:pStyle w:val="Listparagraf"/>
                    <w:numPr>
                      <w:ilvl w:val="0"/>
                      <w:numId w:val="12"/>
                    </w:numPr>
                  </w:pPr>
                </w:p>
              </w:tc>
              <w:tc>
                <w:tcPr>
                  <w:tcW w:w="2775" w:type="dxa"/>
                </w:tcPr>
                <w:p w:rsidR="002721C9" w:rsidRPr="008E5547" w:rsidRDefault="002721C9" w:rsidP="002721C9">
                  <w:pPr>
                    <w:pStyle w:val="Titlu8"/>
                    <w:jc w:val="center"/>
                    <w:rPr>
                      <w:rFonts w:ascii="Times New Roman" w:hAnsi="Times New Roman" w:cs="Times New Roman"/>
                      <w:b/>
                      <w:lang w:val="ro-RO"/>
                    </w:rPr>
                  </w:pPr>
                  <w:r w:rsidRPr="008E5547">
                    <w:rPr>
                      <w:rFonts w:ascii="Times New Roman" w:hAnsi="Times New Roman" w:cs="Times New Roman"/>
                      <w:b/>
                      <w:lang w:val="ro-RO"/>
                    </w:rPr>
                    <w:t>Încercarea de integritate a mănuşii complete</w:t>
                  </w:r>
                </w:p>
                <w:p w:rsidR="002721C9" w:rsidRPr="008E5547" w:rsidRDefault="002721C9" w:rsidP="002721C9">
                  <w:pPr>
                    <w:jc w:val="center"/>
                    <w:rPr>
                      <w:lang w:val="ro-RO"/>
                    </w:rPr>
                  </w:pPr>
                  <w:r w:rsidRPr="008E5547">
                    <w:rPr>
                      <w:lang w:val="ro-RO"/>
                    </w:rPr>
                    <w:t>Rezistența la penetrarea apei (inițial și după spălare)</w:t>
                  </w:r>
                </w:p>
              </w:tc>
              <w:tc>
                <w:tcPr>
                  <w:tcW w:w="2355" w:type="dxa"/>
                  <w:vAlign w:val="center"/>
                </w:tcPr>
                <w:p w:rsidR="002721C9" w:rsidRPr="008E5547" w:rsidRDefault="002721C9" w:rsidP="002721C9">
                  <w:pPr>
                    <w:jc w:val="center"/>
                    <w:rPr>
                      <w:lang w:val="ro-RO"/>
                    </w:rPr>
                  </w:pPr>
                  <w:r w:rsidRPr="008E5547">
                    <w:rPr>
                      <w:lang w:val="ro-RO"/>
                    </w:rPr>
                    <w:t>pct. 3.17 din EN 659:2003 + A1:2008</w:t>
                  </w:r>
                </w:p>
                <w:p w:rsidR="002721C9" w:rsidRPr="008E5547" w:rsidRDefault="002721C9" w:rsidP="002721C9">
                  <w:pPr>
                    <w:jc w:val="center"/>
                    <w:rPr>
                      <w:i/>
                      <w:lang w:val="ro-RO"/>
                    </w:rPr>
                  </w:pPr>
                  <w:r w:rsidRPr="008E5547">
                    <w:rPr>
                      <w:lang w:val="ro-RO"/>
                    </w:rPr>
                    <w:t xml:space="preserve">  </w:t>
                  </w:r>
                  <w:r w:rsidRPr="008E5547">
                    <w:rPr>
                      <w:i/>
                      <w:lang w:val="ro-RO"/>
                    </w:rPr>
                    <w:t>Apa să nu  pătrundă în interiorul mănuşii</w:t>
                  </w:r>
                </w:p>
              </w:tc>
            </w:tr>
            <w:tr w:rsidR="002721C9" w:rsidRPr="008E5547" w:rsidTr="00007D4B">
              <w:trPr>
                <w:trHeight w:val="53"/>
              </w:trPr>
              <w:tc>
                <w:tcPr>
                  <w:tcW w:w="625" w:type="dxa"/>
                </w:tcPr>
                <w:p w:rsidR="002721C9" w:rsidRPr="008E5547" w:rsidRDefault="002721C9" w:rsidP="002721C9">
                  <w:pPr>
                    <w:pStyle w:val="Listparagraf"/>
                    <w:numPr>
                      <w:ilvl w:val="0"/>
                      <w:numId w:val="12"/>
                    </w:numPr>
                  </w:pPr>
                </w:p>
              </w:tc>
              <w:tc>
                <w:tcPr>
                  <w:tcW w:w="2775" w:type="dxa"/>
                </w:tcPr>
                <w:p w:rsidR="002721C9" w:rsidRPr="008E5547" w:rsidRDefault="002721C9" w:rsidP="002721C9">
                  <w:pPr>
                    <w:jc w:val="center"/>
                    <w:rPr>
                      <w:lang w:val="ro-RO"/>
                    </w:rPr>
                  </w:pPr>
                  <w:r w:rsidRPr="008E5547">
                    <w:rPr>
                      <w:lang w:val="ro-RO"/>
                    </w:rPr>
                    <w:t>Rezistenţa la penetrarea unui produs chimic: 30% în procente masă H</w:t>
                  </w:r>
                  <w:r w:rsidRPr="008E5547">
                    <w:rPr>
                      <w:vertAlign w:val="subscript"/>
                      <w:lang w:val="ro-RO"/>
                    </w:rPr>
                    <w:t>2</w:t>
                  </w:r>
                  <w:r w:rsidRPr="008E5547">
                    <w:rPr>
                      <w:lang w:val="ro-RO"/>
                    </w:rPr>
                    <w:t>SO</w:t>
                  </w:r>
                  <w:r w:rsidRPr="008E5547">
                    <w:rPr>
                      <w:vertAlign w:val="subscript"/>
                      <w:lang w:val="ro-RO"/>
                    </w:rPr>
                    <w:t>4</w:t>
                  </w:r>
                  <w:r w:rsidRPr="008E5547">
                    <w:rPr>
                      <w:lang w:val="ro-RO"/>
                    </w:rPr>
                    <w:t>; 40% în procente masă NaOH; 36% în procente masă HCl; o-xilenă</w:t>
                  </w:r>
                </w:p>
              </w:tc>
              <w:tc>
                <w:tcPr>
                  <w:tcW w:w="2355" w:type="dxa"/>
                  <w:vAlign w:val="center"/>
                </w:tcPr>
                <w:p w:rsidR="002721C9" w:rsidRPr="008E5547" w:rsidRDefault="002721C9" w:rsidP="002721C9">
                  <w:pPr>
                    <w:jc w:val="center"/>
                    <w:rPr>
                      <w:lang w:val="ro-RO"/>
                    </w:rPr>
                  </w:pPr>
                  <w:r w:rsidRPr="008E5547">
                    <w:rPr>
                      <w:lang w:val="ro-RO"/>
                    </w:rPr>
                    <w:t>pct. 3.18 din EN 659:2003 + A1:2008</w:t>
                  </w:r>
                </w:p>
                <w:p w:rsidR="002721C9" w:rsidRPr="008E5547" w:rsidRDefault="002721C9" w:rsidP="002721C9">
                  <w:pPr>
                    <w:jc w:val="center"/>
                    <w:rPr>
                      <w:lang w:val="ro-RO"/>
                    </w:rPr>
                  </w:pPr>
                  <w:r w:rsidRPr="008E5547">
                    <w:rPr>
                      <w:lang w:val="ro-RO"/>
                    </w:rPr>
                    <w:t xml:space="preserve"> minim 10 secunde : </w:t>
                  </w:r>
                  <w:r w:rsidRPr="008E5547">
                    <w:rPr>
                      <w:i/>
                      <w:lang w:val="ro-RO"/>
                    </w:rPr>
                    <w:t>0%</w:t>
                  </w:r>
                </w:p>
                <w:p w:rsidR="002721C9" w:rsidRPr="008E5547" w:rsidRDefault="002721C9" w:rsidP="002721C9">
                  <w:pPr>
                    <w:jc w:val="center"/>
                    <w:rPr>
                      <w:i/>
                      <w:lang w:val="ro-RO"/>
                    </w:rPr>
                  </w:pPr>
                  <w:r w:rsidRPr="008E5547">
                    <w:rPr>
                      <w:i/>
                      <w:lang w:val="ro-RO"/>
                    </w:rPr>
                    <w:t>nu trebuie să existe nici o penetrare – ISO 6530</w:t>
                  </w:r>
                </w:p>
              </w:tc>
            </w:tr>
            <w:tr w:rsidR="002721C9" w:rsidRPr="008E5547" w:rsidTr="00007D4B">
              <w:trPr>
                <w:trHeight w:val="53"/>
              </w:trPr>
              <w:tc>
                <w:tcPr>
                  <w:tcW w:w="5755" w:type="dxa"/>
                  <w:gridSpan w:val="3"/>
                </w:tcPr>
                <w:p w:rsidR="002721C9" w:rsidRPr="008E5547" w:rsidRDefault="002721C9" w:rsidP="00B57305">
                  <w:pPr>
                    <w:jc w:val="both"/>
                    <w:rPr>
                      <w:bCs/>
                      <w:i/>
                      <w:iCs/>
                      <w:lang w:val="ro-RO"/>
                    </w:rPr>
                  </w:pPr>
                  <w:r w:rsidRPr="008E5547">
                    <w:rPr>
                      <w:bCs/>
                      <w:i/>
                      <w:iCs/>
                      <w:lang w:val="ro-RO"/>
                    </w:rPr>
                    <w:t>NOTĂ:</w:t>
                  </w:r>
                  <w:r w:rsidRPr="008E5547">
                    <w:rPr>
                      <w:b/>
                      <w:bCs/>
                      <w:i/>
                      <w:iCs/>
                      <w:lang w:val="ro-RO"/>
                    </w:rPr>
                    <w:t xml:space="preserve"> 1. </w:t>
                  </w:r>
                  <w:r w:rsidRPr="008E5547">
                    <w:rPr>
                      <w:bCs/>
                      <w:i/>
                      <w:iCs/>
                      <w:lang w:val="ro-RO"/>
                    </w:rPr>
                    <w:t xml:space="preserve">Verificările vor fi efectuate de către organisme/ laboratoare acreditate, specializate, neutre și notificate la nivelul U.E. pe domeniul EIP, iar caracteristicile vor fi dovedite prin certificate de conformitate și / sau rapoarte tehnice / rapoarte de încercare. Rapoartele tehnice/de încercare prezentate în cadrul propunerii tehnice vor furniza informațiile/valorile minime prevăzute în tabelul de la </w:t>
                  </w:r>
                  <w:r w:rsidRPr="008E5547">
                    <w:rPr>
                      <w:b/>
                      <w:bCs/>
                      <w:i/>
                      <w:iCs/>
                      <w:lang w:val="ro-RO"/>
                    </w:rPr>
                    <w:t>pct. 2.3</w:t>
                  </w:r>
                  <w:r w:rsidRPr="008E5547">
                    <w:rPr>
                      <w:bCs/>
                      <w:i/>
                      <w:iCs/>
                      <w:lang w:val="ro-RO"/>
                    </w:rPr>
                    <w:t xml:space="preserve"> atât pentru produse noi (așa cum vor fi livrate) cât și pentru produse după minim 5 cicluri de spălare.</w:t>
                  </w:r>
                </w:p>
                <w:p w:rsidR="002721C9" w:rsidRPr="008E5547" w:rsidRDefault="002721C9" w:rsidP="00B57305">
                  <w:pPr>
                    <w:jc w:val="both"/>
                    <w:rPr>
                      <w:lang w:val="ro-RO"/>
                    </w:rPr>
                  </w:pPr>
                  <w:r w:rsidRPr="008E5547">
                    <w:rPr>
                      <w:b/>
                      <w:bCs/>
                      <w:i/>
                      <w:iCs/>
                      <w:lang w:val="ro-RO"/>
                    </w:rPr>
                    <w:t xml:space="preserve">2. </w:t>
                  </w:r>
                  <w:r w:rsidRPr="008E5547">
                    <w:rPr>
                      <w:bCs/>
                      <w:i/>
                      <w:iCs/>
                      <w:lang w:val="ro-RO"/>
                    </w:rPr>
                    <w:t>Nu se acceptă abateri (</w:t>
                  </w:r>
                  <w:r w:rsidRPr="008E5547">
                    <w:rPr>
                      <w:bCs/>
                      <w:iCs/>
                      <w:lang w:val="ro-RO"/>
                    </w:rPr>
                    <w:t xml:space="preserve">% </w:t>
                  </w:r>
                  <w:r w:rsidRPr="008E5547">
                    <w:rPr>
                      <w:bCs/>
                      <w:i/>
                      <w:iCs/>
                      <w:lang w:val="ro-RO"/>
                    </w:rPr>
                    <w:t xml:space="preserve">sau </w:t>
                  </w:r>
                  <w:r w:rsidRPr="008E5547">
                    <w:rPr>
                      <w:bCs/>
                      <w:iCs/>
                      <w:u w:val="single"/>
                      <w:lang w:val="ro-RO"/>
                    </w:rPr>
                    <w:t>+</w:t>
                  </w:r>
                  <w:r w:rsidRPr="008E5547">
                    <w:rPr>
                      <w:bCs/>
                      <w:i/>
                      <w:iCs/>
                      <w:lang w:val="ro-RO"/>
                    </w:rPr>
                    <w:t xml:space="preserve"> ) ale valorilor minime/maxime din coloana </w:t>
                  </w:r>
                  <w:r w:rsidRPr="008E5547">
                    <w:rPr>
                      <w:bCs/>
                      <w:iCs/>
                      <w:lang w:val="ro-RO"/>
                    </w:rPr>
                    <w:t>„</w:t>
                  </w:r>
                  <w:r w:rsidRPr="008E5547">
                    <w:rPr>
                      <w:b/>
                      <w:lang w:val="ro-RO"/>
                    </w:rPr>
                    <w:t>CERINŢE TEHNICE,VALORI  IMPUSE</w:t>
                  </w:r>
                  <w:r w:rsidRPr="008E5547">
                    <w:rPr>
                      <w:lang w:val="ro-RO"/>
                    </w:rPr>
                    <w:t>”.</w:t>
                  </w:r>
                </w:p>
                <w:p w:rsidR="002721C9" w:rsidRPr="008E5547" w:rsidRDefault="002721C9" w:rsidP="00B57305">
                  <w:pPr>
                    <w:jc w:val="both"/>
                    <w:rPr>
                      <w:i/>
                      <w:lang w:val="ro-RO"/>
                    </w:rPr>
                  </w:pPr>
                  <w:r w:rsidRPr="008E5547">
                    <w:rPr>
                      <w:b/>
                      <w:i/>
                      <w:lang w:val="ro-RO"/>
                    </w:rPr>
                    <w:lastRenderedPageBreak/>
                    <w:t>3.</w:t>
                  </w:r>
                  <w:r w:rsidRPr="008E5547">
                    <w:rPr>
                      <w:i/>
                      <w:lang w:val="ro-RO"/>
                    </w:rPr>
                    <w:t xml:space="preserve"> Se vor lua în considerare doar valorile absolute din cadrul documentelor depuse în cadrul procedurii, fără eventualele incertitudini de măsurare ale laboratoarelor de încercare.</w:t>
                  </w:r>
                </w:p>
                <w:p w:rsidR="002721C9" w:rsidRPr="008E5547" w:rsidRDefault="002721C9" w:rsidP="00B57305">
                  <w:pPr>
                    <w:jc w:val="both"/>
                    <w:rPr>
                      <w:b/>
                      <w:bCs/>
                      <w:i/>
                      <w:iCs/>
                      <w:lang w:val="ro-RO"/>
                    </w:rPr>
                  </w:pPr>
                  <w:r w:rsidRPr="008E5547">
                    <w:rPr>
                      <w:b/>
                      <w:i/>
                      <w:lang w:val="ro-RO"/>
                    </w:rPr>
                    <w:t xml:space="preserve">4. </w:t>
                  </w:r>
                  <w:r w:rsidRPr="008E5547">
                    <w:rPr>
                      <w:i/>
                      <w:lang w:val="ro-RO"/>
                    </w:rPr>
                    <w:t>Standardele românești care adoptă standarde europene armonizate și care sunt precizate în prezenta specificație tehnică și/ sau standardele enumerate mai sus, sunt însoțite de mențiunea ”sau echivalent”. Dacă ofertantul optează pentru varianta ”sau echivalent”, acesta va depune la oferta tehnică și dovezi/documente tehnice justificative care să demonstreze, fără echivoc, echivalența produselor ofertate cu cerințele minime prevăzute de prezenta specificație tehnică precum și echivalența standardelor.</w:t>
                  </w:r>
                </w:p>
              </w:tc>
            </w:tr>
          </w:tbl>
          <w:p w:rsidR="002721C9" w:rsidRPr="008E5547" w:rsidRDefault="002721C9" w:rsidP="002721C9">
            <w:pPr>
              <w:jc w:val="both"/>
              <w:rPr>
                <w:b/>
                <w:lang w:val="ro-RO"/>
              </w:rPr>
            </w:pPr>
          </w:p>
          <w:p w:rsidR="002721C9" w:rsidRPr="008E5547" w:rsidRDefault="002721C9" w:rsidP="00B57305">
            <w:pPr>
              <w:spacing w:line="276" w:lineRule="auto"/>
              <w:jc w:val="both"/>
              <w:rPr>
                <w:lang w:val="ro-RO"/>
              </w:rPr>
            </w:pPr>
            <w:r w:rsidRPr="008E5547">
              <w:rPr>
                <w:b/>
                <w:lang w:val="ro-RO"/>
              </w:rPr>
              <w:t>2.4</w:t>
            </w:r>
            <w:r w:rsidRPr="008E5547">
              <w:rPr>
                <w:lang w:val="ro-RO"/>
              </w:rPr>
              <w:t xml:space="preserve">  Toate materialele utilizate la realizarea mănuşilor nu trebuie să producă iritarea pielii sau orice alt efect nociv care să dăuneze sănătăţii sau igienei purtătorului, în conformitate cu Regulamentul (CE) 1907/2006 al Parlamentului European și al Consiliului din 18.12.2006 privind înregistrarea, evaluarea, autorizarea și restricționarea substanțelor chimice (REACH), cu amendamentele ulterioare. De asemenea, materialele folosite la realizarea mănuşilor trebuie să fie rezistente la condiţii de utilizare intensivă, iar caracteristicile  de protecţie nu trebuie să sufere modificări apreciabile sub influenţa îmbătrânirii sau a condiţiilor de întreţinere / utilizare la care este supus echipamentul în mod normal şi să nu emane mirosuri neplăcute. </w:t>
            </w:r>
          </w:p>
          <w:p w:rsidR="002721C9" w:rsidRPr="008E5547" w:rsidRDefault="002721C9" w:rsidP="002721C9">
            <w:pPr>
              <w:jc w:val="both"/>
              <w:rPr>
                <w:b/>
                <w:bCs/>
                <w:lang w:val="ro-RO" w:eastAsia="en-US"/>
              </w:rPr>
            </w:pPr>
          </w:p>
        </w:tc>
        <w:tc>
          <w:tcPr>
            <w:tcW w:w="4590" w:type="dxa"/>
          </w:tcPr>
          <w:p w:rsidR="002721C9" w:rsidRPr="008E5547" w:rsidRDefault="002721C9" w:rsidP="002721C9">
            <w:pPr>
              <w:tabs>
                <w:tab w:val="left" w:pos="450"/>
                <w:tab w:val="left" w:pos="1530"/>
              </w:tabs>
              <w:jc w:val="both"/>
            </w:pPr>
            <w:r w:rsidRPr="008E5547">
              <w:lastRenderedPageBreak/>
              <w:t xml:space="preserve">Operatorul economic își va asuma </w:t>
            </w:r>
            <w:r w:rsidR="00DE6CB3" w:rsidRPr="008E5547">
              <w:t>îndeplinierea tuturor</w:t>
            </w:r>
            <w:r w:rsidRPr="008E5547">
              <w:t xml:space="preserve"> cerințe</w:t>
            </w:r>
            <w:r w:rsidR="00796C03" w:rsidRPr="008E5547">
              <w:t>l</w:t>
            </w:r>
            <w:r w:rsidR="00DE6CB3" w:rsidRPr="008E5547">
              <w:t>or</w:t>
            </w:r>
            <w:r w:rsidRPr="008E5547">
              <w:t xml:space="preserve"> de la </w:t>
            </w:r>
            <w:r w:rsidRPr="008E5547">
              <w:rPr>
                <w:bCs/>
                <w:lang w:val="ro-RO" w:eastAsia="en-US"/>
              </w:rPr>
              <w:t xml:space="preserve"> </w:t>
            </w:r>
            <w:r w:rsidRPr="008E5547">
              <w:rPr>
                <w:b/>
                <w:bCs/>
                <w:lang w:val="ro-RO" w:eastAsia="en-US"/>
              </w:rPr>
              <w:t>punctul 2</w:t>
            </w:r>
            <w:r w:rsidRPr="008E5547">
              <w:rPr>
                <w:bCs/>
              </w:rPr>
              <w:t xml:space="preserve"> făcând referire la materiile prime și auxiliare utilizate pentru realizarea produselor ofertate, la cerințele tehnice îndeplinite, valorile de la </w:t>
            </w:r>
            <w:r w:rsidRPr="008E5547">
              <w:rPr>
                <w:b/>
                <w:bCs/>
              </w:rPr>
              <w:t>pct. 2.3</w:t>
            </w:r>
            <w:r w:rsidRPr="008E5547">
              <w:rPr>
                <w:bCs/>
              </w:rPr>
              <w:t xml:space="preserve"> aferente produsului ofertat, la </w:t>
            </w:r>
            <w:r w:rsidRPr="008E5547">
              <w:rPr>
                <w:lang w:val="ro-RO"/>
              </w:rPr>
              <w:t xml:space="preserve"> Regulamentul (CE) 1907/2006 al Parlamentului European și al Consiliului din 18.12.2006</w:t>
            </w:r>
            <w:r w:rsidR="00796C03" w:rsidRPr="008E5547">
              <w:rPr>
                <w:lang w:val="ro-RO"/>
              </w:rPr>
              <w:t>,.</w:t>
            </w:r>
          </w:p>
          <w:p w:rsidR="002721C9" w:rsidRPr="008E5547" w:rsidRDefault="002721C9" w:rsidP="002721C9">
            <w:pPr>
              <w:tabs>
                <w:tab w:val="left" w:pos="450"/>
                <w:tab w:val="left" w:pos="1530"/>
              </w:tabs>
              <w:jc w:val="both"/>
              <w:rPr>
                <w:bCs/>
              </w:rPr>
            </w:pPr>
            <w:r w:rsidRPr="008E5547">
              <w:t xml:space="preserve">De asemenea, operatorul economic își va asuma punctual notele de subsol din tabelul de </w:t>
            </w:r>
            <w:r w:rsidRPr="008E5547">
              <w:rPr>
                <w:bCs/>
              </w:rPr>
              <w:t xml:space="preserve">la </w:t>
            </w:r>
            <w:r w:rsidRPr="008E5547">
              <w:rPr>
                <w:b/>
                <w:bCs/>
              </w:rPr>
              <w:t>pct. 2.3.</w:t>
            </w:r>
          </w:p>
          <w:p w:rsidR="00796C03" w:rsidRPr="008E5547" w:rsidRDefault="00796C03" w:rsidP="00796C03">
            <w:pPr>
              <w:jc w:val="both"/>
            </w:pPr>
            <w:r w:rsidRPr="008E5547">
              <w:t xml:space="preserve">Se vor depune documente </w:t>
            </w:r>
            <w:proofErr w:type="gramStart"/>
            <w:r w:rsidRPr="008E5547">
              <w:t>justificative  care</w:t>
            </w:r>
            <w:proofErr w:type="gramEnd"/>
            <w:r w:rsidRPr="008E5547">
              <w:t xml:space="preserve"> să ateste caracteristicile tehnice ale produsului ofertat, raportat la cerințele autorității contractante.</w:t>
            </w:r>
          </w:p>
          <w:p w:rsidR="002721C9" w:rsidRPr="008E5547" w:rsidRDefault="002721C9" w:rsidP="002721C9">
            <w:pPr>
              <w:jc w:val="both"/>
              <w:rPr>
                <w:color w:val="C00000"/>
                <w:lang w:val="ro-RO"/>
              </w:rPr>
            </w:pPr>
          </w:p>
        </w:tc>
        <w:tc>
          <w:tcPr>
            <w:tcW w:w="4338" w:type="dxa"/>
            <w:gridSpan w:val="3"/>
          </w:tcPr>
          <w:p w:rsidR="002721C9" w:rsidRPr="008E5547" w:rsidRDefault="00796C03" w:rsidP="002721C9">
            <w:pPr>
              <w:pStyle w:val="Default"/>
              <w:jc w:val="center"/>
              <w:rPr>
                <w:rFonts w:ascii="Times New Roman" w:hAnsi="Times New Roman" w:cs="Times New Roman"/>
                <w:bCs/>
                <w:iCs/>
                <w:sz w:val="20"/>
                <w:szCs w:val="20"/>
              </w:rPr>
            </w:pPr>
            <w:r w:rsidRPr="008E5547">
              <w:rPr>
                <w:sz w:val="20"/>
                <w:szCs w:val="20"/>
              </w:rPr>
              <w:t>Se va indica pagina/paginile  din cuprinsul propunerii tehnice unde se face referire la îndeplinirea cerinței.</w:t>
            </w:r>
          </w:p>
        </w:tc>
      </w:tr>
      <w:tr w:rsidR="002721C9" w:rsidRPr="008E5547" w:rsidTr="000D61C1">
        <w:trPr>
          <w:gridAfter w:val="1"/>
          <w:wAfter w:w="74" w:type="dxa"/>
          <w:trHeight w:val="1869"/>
        </w:trPr>
        <w:tc>
          <w:tcPr>
            <w:tcW w:w="6107" w:type="dxa"/>
          </w:tcPr>
          <w:p w:rsidR="002721C9" w:rsidRPr="008E5547" w:rsidRDefault="002721C9" w:rsidP="002721C9">
            <w:pPr>
              <w:jc w:val="both"/>
              <w:rPr>
                <w:b/>
                <w:i/>
                <w:lang w:val="ro-RO"/>
              </w:rPr>
            </w:pPr>
            <w:r w:rsidRPr="008E5547">
              <w:rPr>
                <w:rFonts w:eastAsia="Calibri"/>
                <w:b/>
                <w:i/>
                <w:lang w:val="ro-RO" w:eastAsia="en-US"/>
              </w:rPr>
              <w:lastRenderedPageBreak/>
              <w:t>Cerința de la pct. 3</w:t>
            </w:r>
            <w:r w:rsidRPr="008E5547">
              <w:rPr>
                <w:b/>
                <w:i/>
                <w:lang w:val="ro-RO"/>
              </w:rPr>
              <w:t>. din ST  nr. 83619 din 14.01.2026</w:t>
            </w:r>
          </w:p>
          <w:p w:rsidR="002721C9" w:rsidRPr="008E5547" w:rsidRDefault="002721C9" w:rsidP="002721C9">
            <w:pPr>
              <w:jc w:val="both"/>
              <w:rPr>
                <w:b/>
                <w:bCs/>
                <w:i/>
              </w:rPr>
            </w:pPr>
            <w:r w:rsidRPr="008E5547">
              <w:rPr>
                <w:b/>
                <w:bCs/>
                <w:i/>
              </w:rPr>
              <w:t>CERINŢE DE CALITATE ȘI CONFORMITATE</w:t>
            </w:r>
          </w:p>
          <w:p w:rsidR="002721C9" w:rsidRPr="008E5547" w:rsidRDefault="002721C9" w:rsidP="002721C9">
            <w:pPr>
              <w:jc w:val="both"/>
              <w:rPr>
                <w:bCs/>
                <w:iCs/>
                <w:lang w:val="ro-RO"/>
              </w:rPr>
            </w:pPr>
            <w:r w:rsidRPr="008E5547">
              <w:rPr>
                <w:b/>
                <w:bCs/>
                <w:lang w:val="ro-RO"/>
              </w:rPr>
              <w:t>3.1.</w:t>
            </w:r>
            <w:r w:rsidRPr="008E5547">
              <w:rPr>
                <w:bCs/>
                <w:lang w:val="ro-RO"/>
              </w:rPr>
              <w:t xml:space="preserve"> </w:t>
            </w:r>
            <w:r w:rsidRPr="008E5547">
              <w:rPr>
                <w:bCs/>
                <w:iCs/>
                <w:lang w:val="ro-RO"/>
              </w:rPr>
              <w:t xml:space="preserve">Producătorul garantează, prin declaraţii / rapoarte de încercare / certificate de conformitate / certificate Oeko-Tex aflate în termen de valabilitate, că materialele introduse în procesul de fabricaţie pentru realizarea mănușilor, au calitatea impusă de cerinţele prezentei specificaţii tehnice şi că toate materialele utilizate la realizarea produselor nu sunt considerate susceptibile de a provoca iritaţii ale tegumentelor sau orice alt efect  nedorit / nociv asupra sănătăţii utilizatorilor. </w:t>
            </w:r>
          </w:p>
          <w:p w:rsidR="002721C9" w:rsidRPr="008E5547" w:rsidRDefault="002721C9" w:rsidP="002721C9">
            <w:pPr>
              <w:jc w:val="both"/>
              <w:rPr>
                <w:bCs/>
                <w:iCs/>
                <w:lang w:val="ro-RO"/>
              </w:rPr>
            </w:pPr>
            <w:r w:rsidRPr="008E5547">
              <w:rPr>
                <w:b/>
                <w:bCs/>
                <w:iCs/>
                <w:lang w:val="ro-RO"/>
              </w:rPr>
              <w:t>3.2</w:t>
            </w:r>
            <w:r w:rsidRPr="008E5547">
              <w:rPr>
                <w:bCs/>
                <w:iCs/>
                <w:lang w:val="ro-RO"/>
              </w:rPr>
              <w:t xml:space="preserve">  </w:t>
            </w:r>
            <w:r w:rsidRPr="008E5547">
              <w:rPr>
                <w:b/>
                <w:bCs/>
                <w:iCs/>
                <w:u w:val="single"/>
                <w:lang w:val="ro-RO"/>
              </w:rPr>
              <w:t>Propunerea tehnică va cuprinde</w:t>
            </w:r>
            <w:r w:rsidRPr="008E5547">
              <w:rPr>
                <w:b/>
                <w:bCs/>
                <w:iCs/>
                <w:lang w:val="ro-RO"/>
              </w:rPr>
              <w:t>:</w:t>
            </w:r>
          </w:p>
          <w:p w:rsidR="002721C9" w:rsidRPr="008E5547" w:rsidRDefault="002721C9" w:rsidP="002721C9">
            <w:pPr>
              <w:jc w:val="both"/>
              <w:rPr>
                <w:rFonts w:eastAsia="Calibri"/>
                <w:bCs/>
                <w:lang w:val="ro-RO" w:eastAsia="en-US"/>
              </w:rPr>
            </w:pPr>
            <w:r w:rsidRPr="008E5547">
              <w:rPr>
                <w:bCs/>
                <w:iCs/>
                <w:lang w:val="ro-RO"/>
              </w:rPr>
              <w:t xml:space="preserve">- denumirea comercială sau codul de produs și fișa tehnică a produsului cu descrierea </w:t>
            </w:r>
            <w:r w:rsidRPr="008E5547">
              <w:rPr>
                <w:rFonts w:eastAsia="Calibri"/>
                <w:bCs/>
                <w:lang w:val="ro-RO" w:eastAsia="en-US"/>
              </w:rPr>
              <w:t>domeniului de utilizare și caracteristicile acestuia, întocmită de producător în conformitate cu prevederile din standardul specific de produs/specificația tehnică;</w:t>
            </w:r>
          </w:p>
          <w:p w:rsidR="002721C9" w:rsidRPr="008E5547" w:rsidRDefault="002721C9" w:rsidP="002721C9">
            <w:pPr>
              <w:jc w:val="both"/>
              <w:rPr>
                <w:bCs/>
                <w:iCs/>
                <w:strike/>
                <w:lang w:val="ro-RO"/>
              </w:rPr>
            </w:pPr>
            <w:r w:rsidRPr="008E5547">
              <w:rPr>
                <w:rFonts w:eastAsia="Calibri"/>
                <w:bCs/>
                <w:lang w:val="ro-RO" w:eastAsia="en-US"/>
              </w:rPr>
              <w:t>- f</w:t>
            </w:r>
            <w:r w:rsidRPr="008E5547">
              <w:rPr>
                <w:bCs/>
                <w:iCs/>
                <w:lang w:val="ro-RO"/>
              </w:rPr>
              <w:t>ișa cu instrucțiuni de utilizare, întreținere, curățare și dezinfectare, împreună cu informații pentru utilizatori asupra protecției oferite, furnizate de către producător</w:t>
            </w:r>
            <w:r w:rsidRPr="008E5547">
              <w:rPr>
                <w:lang w:val="ro-RO"/>
              </w:rPr>
              <w:t>;</w:t>
            </w:r>
          </w:p>
          <w:p w:rsidR="002721C9" w:rsidRPr="008E5547" w:rsidRDefault="002721C9" w:rsidP="002721C9">
            <w:pPr>
              <w:jc w:val="both"/>
              <w:rPr>
                <w:rFonts w:eastAsia="Calibri"/>
                <w:bCs/>
                <w:lang w:val="ro-RO" w:eastAsia="en-US"/>
              </w:rPr>
            </w:pPr>
            <w:r w:rsidRPr="008E5547">
              <w:rPr>
                <w:rFonts w:eastAsia="Calibri"/>
                <w:bCs/>
                <w:lang w:val="ro-RO" w:eastAsia="en-US"/>
              </w:rPr>
              <w:t xml:space="preserve">- denumirea comercială/codul de articol și fișa tehnică pentru cel puțin </w:t>
            </w:r>
            <w:r w:rsidRPr="008E5547">
              <w:rPr>
                <w:rFonts w:eastAsia="Calibri"/>
                <w:bCs/>
                <w:lang w:val="ro-RO" w:eastAsia="en-US"/>
              </w:rPr>
              <w:lastRenderedPageBreak/>
              <w:t>următoarele componente: țesătura de bază, materialul cu strat din silicon carbon, strat intermediar (membrana imperrespirantă), căptușeală, banda reflectorizantă, inel metalic tip carabinieră;</w:t>
            </w:r>
          </w:p>
          <w:p w:rsidR="002721C9" w:rsidRPr="008E5547" w:rsidRDefault="002721C9" w:rsidP="002721C9">
            <w:pPr>
              <w:jc w:val="both"/>
              <w:rPr>
                <w:rFonts w:eastAsia="Calibri"/>
                <w:bCs/>
                <w:lang w:val="ro-RO" w:eastAsia="en-US"/>
              </w:rPr>
            </w:pPr>
            <w:r w:rsidRPr="008E5547">
              <w:rPr>
                <w:rFonts w:eastAsia="Calibri"/>
                <w:bCs/>
                <w:lang w:val="ro-RO" w:eastAsia="en-US"/>
              </w:rPr>
              <w:t>-documente de certificare a calității și conformității produselor.</w:t>
            </w:r>
          </w:p>
          <w:p w:rsidR="002721C9" w:rsidRPr="008E5547" w:rsidRDefault="002721C9" w:rsidP="002721C9">
            <w:pPr>
              <w:jc w:val="both"/>
              <w:rPr>
                <w:bCs/>
                <w:iCs/>
                <w:lang w:val="ro-RO"/>
              </w:rPr>
            </w:pPr>
            <w:r w:rsidRPr="008E5547">
              <w:rPr>
                <w:b/>
                <w:bCs/>
                <w:iCs/>
                <w:lang w:val="ro-RO"/>
              </w:rPr>
              <w:t>3.3</w:t>
            </w:r>
            <w:r w:rsidRPr="008E5547">
              <w:rPr>
                <w:bCs/>
                <w:iCs/>
                <w:lang w:val="ro-RO"/>
              </w:rPr>
              <w:t xml:space="preserve">   Documentele de certificarea calității și conformității produselor sunt: </w:t>
            </w:r>
          </w:p>
          <w:p w:rsidR="002721C9" w:rsidRPr="008E5547" w:rsidRDefault="002721C9" w:rsidP="002721C9">
            <w:pPr>
              <w:jc w:val="both"/>
              <w:rPr>
                <w:bCs/>
                <w:iCs/>
                <w:lang w:val="ro-RO"/>
              </w:rPr>
            </w:pPr>
            <w:r w:rsidRPr="008E5547">
              <w:rPr>
                <w:b/>
                <w:bCs/>
                <w:iCs/>
                <w:lang w:val="ro-RO"/>
              </w:rPr>
              <w:t>3.3.1</w:t>
            </w:r>
            <w:r w:rsidRPr="008E5547">
              <w:rPr>
                <w:bCs/>
                <w:iCs/>
                <w:lang w:val="ro-RO"/>
              </w:rPr>
              <w:t xml:space="preserve"> Certificat de Examinare Tip CE/UE şi Raport de Evaluare a Conformităţii şi /sau Rapoarte de Testare privind cerințele tehnice de la pct. 2. Fișele tehnice de produs nu sunt suficiente pentru certificarea calității și conformității mănușilor. Se acceptă doar documentele tehnice emise de Organisme Notificate la nivel U.E. / laboratoare specializate, neutre şi acreditate, aflate în termen de valabilitate și însoțite de traducerea autorizată în limba română. Se acceptă doar Rapoarte de Testare / Rapoarte de încercare care au stat la baza certificării produsului ofertat și sunt menționate în cadrul Certificatului de Examinare Tip CE/UE pentru produsul ofertat. În cazul în care ofertantul depune și Rapoarte de Testare / Rapoarte de încercare care nu sunt menționate în Certificatul de Examinare Tip CE/UE, acestea trebuie să conțină mențiuni detaliate despre produsul verificat, să facă corespondența cu produsul ofertat și cu produsul menționat în Certificatul de Examinare Tip CE/UE, iar caracteristicile din aceste rapoarte vor fi verificate de către Autoritatea Contractantă la fiecare livrare și contract subsecvent.</w:t>
            </w:r>
          </w:p>
          <w:p w:rsidR="002721C9" w:rsidRPr="008E5547" w:rsidRDefault="002721C9" w:rsidP="002721C9">
            <w:pPr>
              <w:jc w:val="both"/>
              <w:rPr>
                <w:bCs/>
                <w:iCs/>
                <w:lang w:val="ro-RO"/>
              </w:rPr>
            </w:pPr>
            <w:r w:rsidRPr="008E5547">
              <w:rPr>
                <w:b/>
                <w:bCs/>
                <w:iCs/>
                <w:lang w:val="ro-RO"/>
              </w:rPr>
              <w:t>3.3.2</w:t>
            </w:r>
            <w:r w:rsidRPr="008E5547">
              <w:rPr>
                <w:bCs/>
                <w:iCs/>
                <w:lang w:val="ro-RO"/>
              </w:rPr>
              <w:t xml:space="preserve"> Declaraţia de conformitate UE emisă de producător semnată și datată din anul curent.  </w:t>
            </w:r>
          </w:p>
          <w:p w:rsidR="002721C9" w:rsidRPr="008E5547" w:rsidRDefault="002721C9" w:rsidP="002721C9">
            <w:pPr>
              <w:jc w:val="both"/>
              <w:rPr>
                <w:bCs/>
                <w:iCs/>
                <w:lang w:val="ro-RO"/>
              </w:rPr>
            </w:pPr>
            <w:r w:rsidRPr="008E5547">
              <w:rPr>
                <w:b/>
                <w:bCs/>
                <w:iCs/>
                <w:lang w:val="ro-RO"/>
              </w:rPr>
              <w:t>3.3.3</w:t>
            </w:r>
            <w:r w:rsidRPr="008E5547">
              <w:rPr>
                <w:bCs/>
                <w:iCs/>
                <w:lang w:val="ro-RO"/>
              </w:rPr>
              <w:t xml:space="preserve"> Certificat de garanţie și Declarație de conformitate privind îndeplinirea cerințelor din documentația de atribuire, emise de către ofertant. </w:t>
            </w:r>
          </w:p>
          <w:p w:rsidR="002721C9" w:rsidRPr="008E5547" w:rsidRDefault="002721C9" w:rsidP="002721C9">
            <w:pPr>
              <w:jc w:val="both"/>
              <w:rPr>
                <w:rFonts w:eastAsia="Calibri"/>
                <w:lang w:val="ro-RO" w:eastAsia="en-US"/>
              </w:rPr>
            </w:pPr>
            <w:r w:rsidRPr="008E5547">
              <w:rPr>
                <w:b/>
                <w:bCs/>
                <w:iCs/>
                <w:lang w:val="ro-RO"/>
              </w:rPr>
              <w:t>Termenul de garanție</w:t>
            </w:r>
            <w:r w:rsidRPr="008E5547">
              <w:rPr>
                <w:bCs/>
                <w:iCs/>
                <w:lang w:val="ro-RO"/>
              </w:rPr>
              <w:t xml:space="preserve"> al mănușilor va fi de minim 24 de luni în utilizare și 36 de luni în depozitare, </w:t>
            </w:r>
            <w:r w:rsidRPr="008E5547">
              <w:rPr>
                <w:rFonts w:eastAsia="Calibri"/>
                <w:lang w:val="ro-RO" w:eastAsia="en-US"/>
              </w:rPr>
              <w:t xml:space="preserve">perioadă pentru care ofertantul garantează că acestea îşi păstrează caracteristicile tehnice, funcţionale, forma, dimensiunile, culoarea și fără a se limita la acestea. </w:t>
            </w:r>
          </w:p>
          <w:p w:rsidR="002721C9" w:rsidRPr="008E5547" w:rsidRDefault="002721C9" w:rsidP="002721C9">
            <w:pPr>
              <w:jc w:val="both"/>
              <w:rPr>
                <w:bCs/>
                <w:iCs/>
                <w:lang w:val="ro-RO"/>
              </w:rPr>
            </w:pPr>
            <w:r w:rsidRPr="008E5547">
              <w:rPr>
                <w:b/>
                <w:bCs/>
                <w:iCs/>
                <w:lang w:val="ro-RO"/>
              </w:rPr>
              <w:t>3.4.</w:t>
            </w:r>
            <w:r w:rsidRPr="008E5547">
              <w:rPr>
                <w:bCs/>
                <w:iCs/>
                <w:lang w:val="ro-RO"/>
              </w:rPr>
              <w:t xml:space="preserve"> </w:t>
            </w:r>
            <w:r w:rsidRPr="008E5547">
              <w:rPr>
                <w:b/>
                <w:bCs/>
                <w:lang w:val="ro-RO"/>
              </w:rPr>
              <w:t>Produsele din cadrul contractului/contractelor subsecvente, recepţionate la livrările pe loturi, vor fi însoţite de documentele descrise anterior la pct. 3.3.1., 3.3.2 și 3.3.3.</w:t>
            </w:r>
            <w:r w:rsidRPr="008E5547">
              <w:rPr>
                <w:bCs/>
                <w:iCs/>
                <w:lang w:val="ro-RO"/>
              </w:rPr>
              <w:t>, aflate în termen de valabilitate</w:t>
            </w:r>
            <w:r w:rsidRPr="008E5547">
              <w:rPr>
                <w:b/>
                <w:bCs/>
                <w:lang w:val="ro-RO"/>
              </w:rPr>
              <w:t xml:space="preserve">. </w:t>
            </w:r>
            <w:r w:rsidRPr="008E5547">
              <w:rPr>
                <w:bCs/>
                <w:lang w:val="ro-RO"/>
              </w:rPr>
              <w:t xml:space="preserve">Totodată, </w:t>
            </w:r>
            <w:r w:rsidRPr="008E5547">
              <w:rPr>
                <w:rFonts w:eastAsia="Calibri"/>
                <w:lang w:val="ro-RO" w:eastAsia="en-US"/>
              </w:rPr>
              <w:t>ofertantul</w:t>
            </w:r>
            <w:r w:rsidRPr="008E5547">
              <w:rPr>
                <w:bCs/>
                <w:iCs/>
                <w:lang w:val="ro-RO"/>
              </w:rPr>
              <w:t xml:space="preserve"> va prezenta certificate / documente tehnice de conformitate emise de organisme neutre, acreditate şi notificate la nivel U.E pe domeniul E.I.P.</w:t>
            </w:r>
            <w:r w:rsidRPr="008E5547">
              <w:rPr>
                <w:rFonts w:eastAsia="Calibri"/>
                <w:lang w:val="ro-RO" w:eastAsia="en-US"/>
              </w:rPr>
              <w:t xml:space="preserve"> </w:t>
            </w:r>
            <w:r w:rsidRPr="008E5547">
              <w:rPr>
                <w:bCs/>
                <w:iCs/>
                <w:lang w:val="ro-RO"/>
              </w:rPr>
              <w:t>competente să realizeze sarcinile specifice de evaluare a conformității prevăzute de Regulamentul (UE) 2016/425</w:t>
            </w:r>
            <w:r w:rsidRPr="008E5547">
              <w:rPr>
                <w:rFonts w:eastAsia="Calibri"/>
                <w:lang w:val="ro-RO" w:eastAsia="en-US"/>
              </w:rPr>
              <w:t xml:space="preserve"> </w:t>
            </w:r>
            <w:r w:rsidRPr="008E5547">
              <w:rPr>
                <w:bCs/>
                <w:iCs/>
                <w:lang w:val="ro-RO"/>
              </w:rPr>
              <w:t>din 09.03.2016 privind echipamentele individuale de protecție, respectiv</w:t>
            </w:r>
            <w:r w:rsidRPr="008E5547">
              <w:rPr>
                <w:rFonts w:eastAsia="Calibri"/>
                <w:lang w:val="ro-RO" w:eastAsia="en-US"/>
              </w:rPr>
              <w:t xml:space="preserve"> </w:t>
            </w:r>
            <w:r w:rsidRPr="008E5547">
              <w:rPr>
                <w:bCs/>
                <w:iCs/>
                <w:lang w:val="ro-RO"/>
              </w:rPr>
              <w:t>aplicarea procedurii de control a calităţii produsului / producţiei (Modulul C2 sau D din Regulamentul UE 2016/425, art. 19, Anexa VII sau Anexa VIII), conform prevederilor legale, realizate de către organisme neutre competente, acreditate / notificate pe domeniul E.I.P.</w:t>
            </w:r>
          </w:p>
          <w:p w:rsidR="002721C9" w:rsidRPr="008E5547" w:rsidRDefault="002721C9" w:rsidP="002721C9">
            <w:pPr>
              <w:jc w:val="both"/>
              <w:rPr>
                <w:bCs/>
                <w:iCs/>
                <w:lang w:val="ro-RO"/>
              </w:rPr>
            </w:pPr>
            <w:r w:rsidRPr="008E5547">
              <w:rPr>
                <w:bCs/>
                <w:iCs/>
                <w:lang w:val="ro-RO"/>
              </w:rPr>
              <w:t xml:space="preserve">În cazul în care ofertantul a depus Rapoarte de Testare / Rapoarte de </w:t>
            </w:r>
            <w:r w:rsidRPr="008E5547">
              <w:rPr>
                <w:bCs/>
                <w:iCs/>
                <w:lang w:val="ro-RO"/>
              </w:rPr>
              <w:lastRenderedPageBreak/>
              <w:t xml:space="preserve">încercare care nu au fost menționate în Certificatul de Examinare Tip CE/UE, caracteristicile din aceste rapoarte vor fi verificate de către Autoritatea Contractantă la fiecare livrare/contract subsecvent în condițiile prevăzute de Caietul de Sarcini aferent documentației de atribuire. </w:t>
            </w:r>
            <w:r w:rsidRPr="008E5547">
              <w:rPr>
                <w:lang w:val="ro-RO" w:eastAsia="en-US"/>
              </w:rPr>
              <w:t>Ofertantul garantează calitatea produselor livrate, având obligaţia şi responsabilitatea de a livra numai produse conforme și admise în urma recepţiei calitative.</w:t>
            </w:r>
            <w:r w:rsidRPr="008E5547">
              <w:rPr>
                <w:rFonts w:eastAsia="Calibri"/>
                <w:b/>
                <w:bCs/>
                <w:lang w:val="ro-RO" w:eastAsia="en-US"/>
              </w:rPr>
              <w:t xml:space="preserve"> </w:t>
            </w:r>
          </w:p>
          <w:p w:rsidR="002721C9" w:rsidRPr="008E5547" w:rsidRDefault="002721C9" w:rsidP="002721C9">
            <w:pPr>
              <w:jc w:val="both"/>
              <w:rPr>
                <w:bCs/>
                <w:iCs/>
                <w:lang w:val="ro-RO"/>
              </w:rPr>
            </w:pPr>
            <w:r w:rsidRPr="008E5547">
              <w:rPr>
                <w:b/>
                <w:bCs/>
                <w:iCs/>
                <w:lang w:val="ro-RO"/>
              </w:rPr>
              <w:t>3.5.</w:t>
            </w:r>
            <w:r w:rsidRPr="008E5547">
              <w:rPr>
                <w:bCs/>
                <w:iCs/>
                <w:lang w:val="ro-RO"/>
              </w:rPr>
              <w:t xml:space="preserve">  Autoritatea contractantă îşi rezervă dreptul de a verifica materiile prime şi / sau auxiliare folosite la realizarea produselor din cadrul contractelor dacă există suspiciuni privind calitatea acestora, prin prelevarea unor mostre de produs finit şi / sau materie primă din loturile prezentate la livrare, care </w:t>
            </w:r>
            <w:r w:rsidRPr="008E5547">
              <w:rPr>
                <w:b/>
                <w:bCs/>
                <w:i/>
                <w:iCs/>
                <w:lang w:val="ro-RO"/>
              </w:rPr>
              <w:t>vor fi predate pentru testări laboratoarelor de profil neutre, acreditate și specializate, costurile aferente fiind suportate de către ofertant</w:t>
            </w:r>
            <w:r w:rsidRPr="008E5547">
              <w:rPr>
                <w:bCs/>
                <w:iCs/>
                <w:lang w:val="ro-RO"/>
              </w:rPr>
              <w:t xml:space="preserve">. </w:t>
            </w:r>
          </w:p>
          <w:p w:rsidR="002721C9" w:rsidRPr="008E5547" w:rsidRDefault="002721C9" w:rsidP="002721C9">
            <w:pPr>
              <w:jc w:val="both"/>
              <w:rPr>
                <w:bCs/>
                <w:iCs/>
                <w:lang w:val="ro-RO"/>
              </w:rPr>
            </w:pPr>
            <w:r w:rsidRPr="008E5547">
              <w:rPr>
                <w:bCs/>
                <w:iCs/>
                <w:lang w:val="ro-RO"/>
              </w:rPr>
              <w:t>Dacă produsele au caracteristici ale căror valori nu corespund celor prevăzute în prezenta specificaţie tehnică / propunere tehnică, se consideră că acestea nu îndeplinesc cerinţele minime de calitate, fapt ce atrage respingerea lotului de produse. Nu se acceptă produse neconforme sau cu defecte de fabricaţie.</w:t>
            </w:r>
          </w:p>
          <w:p w:rsidR="002721C9" w:rsidRPr="008E5547" w:rsidRDefault="002721C9" w:rsidP="00EE27A5">
            <w:pPr>
              <w:rPr>
                <w:lang w:val="ro-RO"/>
              </w:rPr>
            </w:pPr>
            <w:r w:rsidRPr="008E5547">
              <w:rPr>
                <w:b/>
                <w:bCs/>
                <w:iCs/>
                <w:lang w:val="ro-RO"/>
              </w:rPr>
              <w:t xml:space="preserve">3.6. </w:t>
            </w:r>
            <w:r w:rsidRPr="008E5547">
              <w:rPr>
                <w:bCs/>
                <w:iCs/>
                <w:lang w:val="ro-RO"/>
              </w:rPr>
              <w:t xml:space="preserve"> Pentru viciile ascunse, ofertantul se face direct răspunzător, având obligaţia de a înlocui produsele  care nu sunt conforme în maxim 30 de zile calendaristice de la solicitarea autorității contractante.</w:t>
            </w:r>
          </w:p>
        </w:tc>
        <w:tc>
          <w:tcPr>
            <w:tcW w:w="4633" w:type="dxa"/>
            <w:gridSpan w:val="3"/>
          </w:tcPr>
          <w:p w:rsidR="002721C9" w:rsidRPr="008E5547" w:rsidRDefault="002721C9" w:rsidP="002721C9">
            <w:pPr>
              <w:tabs>
                <w:tab w:val="left" w:pos="450"/>
                <w:tab w:val="left" w:pos="1530"/>
              </w:tabs>
              <w:jc w:val="both"/>
              <w:rPr>
                <w:bCs/>
              </w:rPr>
            </w:pPr>
            <w:r w:rsidRPr="008E5547">
              <w:lastRenderedPageBreak/>
              <w:t xml:space="preserve">Operatorul economic își va asuma </w:t>
            </w:r>
            <w:r w:rsidR="00796C03" w:rsidRPr="008E5547">
              <w:t>îndeplinierea tuturor</w:t>
            </w:r>
            <w:r w:rsidRPr="008E5547">
              <w:t xml:space="preserve"> cerințe</w:t>
            </w:r>
            <w:r w:rsidR="00796C03" w:rsidRPr="008E5547">
              <w:t>lor</w:t>
            </w:r>
            <w:r w:rsidRPr="008E5547">
              <w:t xml:space="preserve"> de la </w:t>
            </w:r>
            <w:r w:rsidRPr="008E5547">
              <w:rPr>
                <w:bCs/>
                <w:lang w:val="ro-RO" w:eastAsia="en-US"/>
              </w:rPr>
              <w:t xml:space="preserve"> </w:t>
            </w:r>
            <w:r w:rsidRPr="008E5547">
              <w:rPr>
                <w:b/>
                <w:bCs/>
                <w:lang w:val="ro-RO" w:eastAsia="en-US"/>
              </w:rPr>
              <w:t>punctul 3</w:t>
            </w:r>
            <w:r w:rsidRPr="008E5547">
              <w:rPr>
                <w:b/>
                <w:bCs/>
              </w:rPr>
              <w:t>.</w:t>
            </w:r>
            <w:r w:rsidRPr="008E5547">
              <w:rPr>
                <w:bCs/>
              </w:rPr>
              <w:t xml:space="preserve"> făcând referire la </w:t>
            </w:r>
            <w:r w:rsidRPr="008E5547">
              <w:rPr>
                <w:bCs/>
                <w:iCs/>
                <w:lang w:val="ro-RO"/>
              </w:rPr>
              <w:t xml:space="preserve">calitatea impusă de cerinţele specificaţiei tehnice, declaraţii / rapoarte de încercare / certificate de conformitate / certificate Oeko-Tex, la cuprinsul propunerii tehnice (în conformitate cu </w:t>
            </w:r>
            <w:r w:rsidRPr="008E5547">
              <w:rPr>
                <w:b/>
                <w:bCs/>
                <w:iCs/>
                <w:lang w:val="ro-RO"/>
              </w:rPr>
              <w:t>pct. 3.2</w:t>
            </w:r>
            <w:r w:rsidRPr="008E5547">
              <w:rPr>
                <w:bCs/>
                <w:iCs/>
                <w:lang w:val="ro-RO"/>
              </w:rPr>
              <w:t xml:space="preserve">), la documentele de certificarea calității și conformității produselor (în conformitate cu </w:t>
            </w:r>
            <w:r w:rsidRPr="008E5547">
              <w:rPr>
                <w:b/>
                <w:bCs/>
                <w:iCs/>
                <w:lang w:val="ro-RO"/>
              </w:rPr>
              <w:t>pct. 3.3</w:t>
            </w:r>
            <w:r w:rsidRPr="008E5547">
              <w:rPr>
                <w:bCs/>
                <w:iCs/>
                <w:lang w:val="ro-RO"/>
              </w:rPr>
              <w:t>), la  Modulul C2 sau D din Regulamentul UE 2016/425, la termenul de garanție ofertat, la documentele ce însoțesc produsele recepționate la livrarările pe loturi, la verificarea materiilor prime şi / sau auxiliare folosite la realizarea produselor, la viciile ascunse și înlocuirea produselor.</w:t>
            </w:r>
          </w:p>
          <w:p w:rsidR="00796C03" w:rsidRPr="008E5547" w:rsidRDefault="00796C03" w:rsidP="002721C9">
            <w:pPr>
              <w:tabs>
                <w:tab w:val="left" w:pos="270"/>
              </w:tabs>
              <w:jc w:val="both"/>
            </w:pPr>
          </w:p>
          <w:p w:rsidR="00796C03" w:rsidRPr="008E5547" w:rsidRDefault="00796C03" w:rsidP="00796C03">
            <w:pPr>
              <w:jc w:val="both"/>
            </w:pPr>
            <w:r w:rsidRPr="008E5547">
              <w:t xml:space="preserve">Se vor depune documente </w:t>
            </w:r>
            <w:proofErr w:type="gramStart"/>
            <w:r w:rsidRPr="008E5547">
              <w:t>justificative  care</w:t>
            </w:r>
            <w:proofErr w:type="gramEnd"/>
            <w:r w:rsidRPr="008E5547">
              <w:t xml:space="preserve"> să ateste caracteristicile tehnice ale produsului ofertat, raportat la cerințele autorității contractante.</w:t>
            </w:r>
          </w:p>
          <w:p w:rsidR="00796C03" w:rsidRPr="008E5547" w:rsidRDefault="00796C03" w:rsidP="002721C9">
            <w:pPr>
              <w:tabs>
                <w:tab w:val="left" w:pos="270"/>
              </w:tabs>
              <w:jc w:val="both"/>
              <w:rPr>
                <w:rFonts w:eastAsia="Calibri"/>
                <w:bCs/>
                <w:color w:val="C00000"/>
                <w:lang w:val="ro-RO"/>
              </w:rPr>
            </w:pPr>
          </w:p>
        </w:tc>
        <w:tc>
          <w:tcPr>
            <w:tcW w:w="4252" w:type="dxa"/>
          </w:tcPr>
          <w:p w:rsidR="002721C9" w:rsidRPr="008E5547" w:rsidRDefault="002721C9" w:rsidP="000D61C1">
            <w:pPr>
              <w:jc w:val="center"/>
            </w:pPr>
          </w:p>
          <w:p w:rsidR="002721C9" w:rsidRPr="008E5547" w:rsidRDefault="002721C9" w:rsidP="000D61C1">
            <w:pPr>
              <w:jc w:val="center"/>
            </w:pPr>
          </w:p>
          <w:p w:rsidR="002721C9" w:rsidRPr="008E5547" w:rsidRDefault="00796C03" w:rsidP="000D61C1">
            <w:pPr>
              <w:jc w:val="center"/>
              <w:rPr>
                <w:color w:val="C00000"/>
              </w:rPr>
            </w:pPr>
            <w:r w:rsidRPr="008E5547">
              <w:rPr>
                <w:lang w:val="ro-RO"/>
              </w:rPr>
              <w:t>Se va indica pagina/paginile  din cuprinsul propunerii tehnice unde se face referire la îndeplinirea cerinței.</w:t>
            </w:r>
          </w:p>
        </w:tc>
      </w:tr>
      <w:tr w:rsidR="002721C9" w:rsidRPr="008E5547" w:rsidTr="000D61C1">
        <w:trPr>
          <w:gridAfter w:val="1"/>
          <w:wAfter w:w="74" w:type="dxa"/>
          <w:trHeight w:val="983"/>
        </w:trPr>
        <w:tc>
          <w:tcPr>
            <w:tcW w:w="6107" w:type="dxa"/>
          </w:tcPr>
          <w:p w:rsidR="002721C9" w:rsidRPr="008E5547" w:rsidRDefault="002721C9" w:rsidP="002721C9">
            <w:pPr>
              <w:jc w:val="both"/>
              <w:rPr>
                <w:b/>
                <w:i/>
                <w:lang w:val="ro-RO"/>
              </w:rPr>
            </w:pPr>
            <w:r w:rsidRPr="008E5547">
              <w:rPr>
                <w:rFonts w:eastAsia="Calibri"/>
                <w:b/>
                <w:i/>
                <w:lang w:val="ro-RO" w:eastAsia="en-US"/>
              </w:rPr>
              <w:lastRenderedPageBreak/>
              <w:t>Cerința de la pct. 4</w:t>
            </w:r>
            <w:r w:rsidRPr="008E5547">
              <w:rPr>
                <w:b/>
                <w:i/>
                <w:lang w:val="ro-RO"/>
              </w:rPr>
              <w:t>. din ST  nr. 83619 din 14.01.2026</w:t>
            </w:r>
          </w:p>
          <w:p w:rsidR="002721C9" w:rsidRPr="008E5547" w:rsidRDefault="002721C9" w:rsidP="002721C9">
            <w:pPr>
              <w:jc w:val="both"/>
              <w:rPr>
                <w:b/>
                <w:lang w:val="ro-RO"/>
              </w:rPr>
            </w:pPr>
            <w:r w:rsidRPr="008E5547">
              <w:rPr>
                <w:b/>
                <w:lang w:val="ro-RO"/>
              </w:rPr>
              <w:t xml:space="preserve">MOD DE REALIZARE </w:t>
            </w:r>
          </w:p>
          <w:p w:rsidR="002721C9" w:rsidRPr="008E5547" w:rsidRDefault="002721C9" w:rsidP="002721C9">
            <w:pPr>
              <w:jc w:val="both"/>
              <w:rPr>
                <w:b/>
                <w:lang w:val="ro-RO"/>
              </w:rPr>
            </w:pPr>
            <w:r w:rsidRPr="008E5547">
              <w:rPr>
                <w:b/>
                <w:lang w:val="ro-RO"/>
              </w:rPr>
              <w:t xml:space="preserve">Soluție tehnică minimală: </w:t>
            </w:r>
            <w:r w:rsidRPr="008E5547">
              <w:rPr>
                <w:lang w:val="ro-RO"/>
              </w:rPr>
              <w:t xml:space="preserve">Mănuşile de protecţie se poartă peste mâneca jachetei costumului de protecţie, fiind confecţionate cu 5 degete. Degetele arătător, mijlociu, inelar şi mic sunt croite împreună cu palma. Clinurile pentru formarea spaţială a degetelor şi manşeta sunt croite separat. Degetul mare este aplicat în palmă. </w:t>
            </w:r>
          </w:p>
          <w:p w:rsidR="002721C9" w:rsidRPr="008E5547" w:rsidRDefault="002721C9" w:rsidP="002721C9">
            <w:pPr>
              <w:tabs>
                <w:tab w:val="left" w:pos="5697"/>
              </w:tabs>
              <w:jc w:val="both"/>
              <w:rPr>
                <w:b/>
                <w:i/>
                <w:lang w:val="ro-RO"/>
              </w:rPr>
            </w:pPr>
            <w:r w:rsidRPr="008E5547">
              <w:rPr>
                <w:b/>
                <w:i/>
                <w:lang w:val="ro-RO"/>
              </w:rPr>
              <w:t>Mănuşile se confecţionează în 6 mărimi, 7-12.</w:t>
            </w:r>
            <w:r w:rsidRPr="008E5547">
              <w:rPr>
                <w:b/>
                <w:i/>
                <w:lang w:val="ro-RO"/>
              </w:rPr>
              <w:tab/>
            </w:r>
          </w:p>
          <w:p w:rsidR="002721C9" w:rsidRPr="008E5547" w:rsidRDefault="002721C9" w:rsidP="002721C9">
            <w:pPr>
              <w:jc w:val="both"/>
              <w:rPr>
                <w:lang w:val="ro-RO"/>
              </w:rPr>
            </w:pPr>
            <w:r w:rsidRPr="008E5547">
              <w:rPr>
                <w:lang w:val="ro-RO"/>
              </w:rPr>
              <w:t xml:space="preserve"> Corespondenţa dintre mărimea şi lungimea mănuşilor este prezentată în tabelul următor: </w:t>
            </w:r>
          </w:p>
          <w:tbl>
            <w:tblPr>
              <w:tblStyle w:val="GrilTabel"/>
              <w:tblpPr w:leftFromText="180" w:rightFromText="180" w:vertAnchor="text" w:horzAnchor="margin" w:tblpY="92"/>
              <w:tblOverlap w:val="never"/>
              <w:tblW w:w="5643" w:type="dxa"/>
              <w:tblLayout w:type="fixed"/>
              <w:tblLook w:val="04A0"/>
            </w:tblPr>
            <w:tblGrid>
              <w:gridCol w:w="1694"/>
              <w:gridCol w:w="669"/>
              <w:gridCol w:w="669"/>
              <w:gridCol w:w="669"/>
              <w:gridCol w:w="669"/>
              <w:gridCol w:w="669"/>
              <w:gridCol w:w="604"/>
            </w:tblGrid>
            <w:tr w:rsidR="002721C9" w:rsidRPr="008E5547" w:rsidTr="00007D4B">
              <w:trPr>
                <w:trHeight w:val="245"/>
              </w:trPr>
              <w:tc>
                <w:tcPr>
                  <w:tcW w:w="1694" w:type="dxa"/>
                  <w:vMerge w:val="restart"/>
                </w:tcPr>
                <w:p w:rsidR="002721C9" w:rsidRPr="008E5547" w:rsidRDefault="002721C9" w:rsidP="002721C9">
                  <w:pPr>
                    <w:spacing w:line="276" w:lineRule="auto"/>
                    <w:jc w:val="center"/>
                    <w:rPr>
                      <w:b/>
                      <w:lang w:val="ro-RO"/>
                    </w:rPr>
                  </w:pPr>
                  <w:r w:rsidRPr="008E5547">
                    <w:rPr>
                      <w:b/>
                      <w:lang w:val="ro-RO"/>
                    </w:rPr>
                    <w:t>Denumirea caracteristicii</w:t>
                  </w:r>
                </w:p>
              </w:tc>
              <w:tc>
                <w:tcPr>
                  <w:tcW w:w="3948" w:type="dxa"/>
                  <w:gridSpan w:val="6"/>
                </w:tcPr>
                <w:p w:rsidR="002721C9" w:rsidRPr="008E5547" w:rsidRDefault="002721C9" w:rsidP="002721C9">
                  <w:pPr>
                    <w:spacing w:line="276" w:lineRule="auto"/>
                    <w:jc w:val="center"/>
                    <w:rPr>
                      <w:b/>
                      <w:lang w:val="ro-RO"/>
                    </w:rPr>
                  </w:pPr>
                  <w:r w:rsidRPr="008E5547">
                    <w:rPr>
                      <w:b/>
                      <w:lang w:val="ro-RO"/>
                    </w:rPr>
                    <w:t>Mărimea mănuşii - mm</w:t>
                  </w:r>
                </w:p>
              </w:tc>
            </w:tr>
            <w:tr w:rsidR="002721C9" w:rsidRPr="008E5547" w:rsidTr="00007D4B">
              <w:trPr>
                <w:trHeight w:val="166"/>
              </w:trPr>
              <w:tc>
                <w:tcPr>
                  <w:tcW w:w="1694" w:type="dxa"/>
                  <w:vMerge/>
                </w:tcPr>
                <w:p w:rsidR="002721C9" w:rsidRPr="008E5547" w:rsidRDefault="002721C9" w:rsidP="002721C9">
                  <w:pPr>
                    <w:spacing w:line="276" w:lineRule="auto"/>
                    <w:jc w:val="both"/>
                    <w:rPr>
                      <w:lang w:val="ro-RO"/>
                    </w:rPr>
                  </w:pPr>
                </w:p>
              </w:tc>
              <w:tc>
                <w:tcPr>
                  <w:tcW w:w="669" w:type="dxa"/>
                </w:tcPr>
                <w:p w:rsidR="002721C9" w:rsidRPr="008E5547" w:rsidRDefault="002721C9" w:rsidP="002721C9">
                  <w:pPr>
                    <w:spacing w:line="276" w:lineRule="auto"/>
                    <w:jc w:val="center"/>
                    <w:rPr>
                      <w:b/>
                      <w:lang w:val="ro-RO"/>
                    </w:rPr>
                  </w:pPr>
                  <w:r w:rsidRPr="008E5547">
                    <w:rPr>
                      <w:b/>
                      <w:lang w:val="ro-RO"/>
                    </w:rPr>
                    <w:t>7</w:t>
                  </w:r>
                </w:p>
              </w:tc>
              <w:tc>
                <w:tcPr>
                  <w:tcW w:w="669" w:type="dxa"/>
                </w:tcPr>
                <w:p w:rsidR="002721C9" w:rsidRPr="008E5547" w:rsidRDefault="002721C9" w:rsidP="002721C9">
                  <w:pPr>
                    <w:spacing w:line="276" w:lineRule="auto"/>
                    <w:jc w:val="center"/>
                    <w:rPr>
                      <w:b/>
                      <w:lang w:val="ro-RO"/>
                    </w:rPr>
                  </w:pPr>
                  <w:r w:rsidRPr="008E5547">
                    <w:rPr>
                      <w:b/>
                      <w:lang w:val="ro-RO"/>
                    </w:rPr>
                    <w:t>8</w:t>
                  </w:r>
                </w:p>
              </w:tc>
              <w:tc>
                <w:tcPr>
                  <w:tcW w:w="669" w:type="dxa"/>
                </w:tcPr>
                <w:p w:rsidR="002721C9" w:rsidRPr="008E5547" w:rsidRDefault="002721C9" w:rsidP="002721C9">
                  <w:pPr>
                    <w:spacing w:line="276" w:lineRule="auto"/>
                    <w:jc w:val="center"/>
                    <w:rPr>
                      <w:b/>
                      <w:lang w:val="ro-RO"/>
                    </w:rPr>
                  </w:pPr>
                  <w:r w:rsidRPr="008E5547">
                    <w:rPr>
                      <w:b/>
                      <w:lang w:val="ro-RO"/>
                    </w:rPr>
                    <w:t>9</w:t>
                  </w:r>
                </w:p>
              </w:tc>
              <w:tc>
                <w:tcPr>
                  <w:tcW w:w="669" w:type="dxa"/>
                </w:tcPr>
                <w:p w:rsidR="002721C9" w:rsidRPr="008E5547" w:rsidRDefault="002721C9" w:rsidP="002721C9">
                  <w:pPr>
                    <w:spacing w:line="276" w:lineRule="auto"/>
                    <w:jc w:val="center"/>
                    <w:rPr>
                      <w:b/>
                      <w:lang w:val="ro-RO"/>
                    </w:rPr>
                  </w:pPr>
                  <w:r w:rsidRPr="008E5547">
                    <w:rPr>
                      <w:b/>
                      <w:lang w:val="ro-RO"/>
                    </w:rPr>
                    <w:t>10</w:t>
                  </w:r>
                </w:p>
              </w:tc>
              <w:tc>
                <w:tcPr>
                  <w:tcW w:w="669" w:type="dxa"/>
                </w:tcPr>
                <w:p w:rsidR="002721C9" w:rsidRPr="008E5547" w:rsidRDefault="002721C9" w:rsidP="002721C9">
                  <w:pPr>
                    <w:spacing w:line="276" w:lineRule="auto"/>
                    <w:jc w:val="center"/>
                    <w:rPr>
                      <w:b/>
                      <w:lang w:val="ro-RO"/>
                    </w:rPr>
                  </w:pPr>
                  <w:r w:rsidRPr="008E5547">
                    <w:rPr>
                      <w:b/>
                      <w:lang w:val="ro-RO"/>
                    </w:rPr>
                    <w:t>11</w:t>
                  </w:r>
                </w:p>
              </w:tc>
              <w:tc>
                <w:tcPr>
                  <w:tcW w:w="604" w:type="dxa"/>
                </w:tcPr>
                <w:p w:rsidR="002721C9" w:rsidRPr="008E5547" w:rsidRDefault="002721C9" w:rsidP="002721C9">
                  <w:pPr>
                    <w:spacing w:line="276" w:lineRule="auto"/>
                    <w:jc w:val="center"/>
                    <w:rPr>
                      <w:b/>
                      <w:lang w:val="ro-RO"/>
                    </w:rPr>
                  </w:pPr>
                  <w:r w:rsidRPr="008E5547">
                    <w:rPr>
                      <w:b/>
                      <w:lang w:val="ro-RO"/>
                    </w:rPr>
                    <w:t>12</w:t>
                  </w:r>
                </w:p>
              </w:tc>
            </w:tr>
            <w:tr w:rsidR="002721C9" w:rsidRPr="008E5547" w:rsidTr="00007D4B">
              <w:trPr>
                <w:trHeight w:val="245"/>
              </w:trPr>
              <w:tc>
                <w:tcPr>
                  <w:tcW w:w="1694" w:type="dxa"/>
                </w:tcPr>
                <w:p w:rsidR="002721C9" w:rsidRPr="008E5547" w:rsidRDefault="002721C9" w:rsidP="002721C9">
                  <w:pPr>
                    <w:spacing w:line="276" w:lineRule="auto"/>
                    <w:jc w:val="both"/>
                    <w:rPr>
                      <w:lang w:val="ro-RO"/>
                    </w:rPr>
                  </w:pPr>
                  <w:r w:rsidRPr="008E5547">
                    <w:rPr>
                      <w:lang w:val="ro-RO"/>
                    </w:rPr>
                    <w:t>Circumferință min. palmă (mm)</w:t>
                  </w:r>
                </w:p>
              </w:tc>
              <w:tc>
                <w:tcPr>
                  <w:tcW w:w="669" w:type="dxa"/>
                </w:tcPr>
                <w:p w:rsidR="002721C9" w:rsidRPr="008E5547" w:rsidRDefault="002721C9" w:rsidP="002721C9">
                  <w:pPr>
                    <w:spacing w:line="276" w:lineRule="auto"/>
                    <w:jc w:val="center"/>
                    <w:rPr>
                      <w:lang w:val="ro-RO"/>
                    </w:rPr>
                  </w:pPr>
                  <w:r w:rsidRPr="008E5547">
                    <w:rPr>
                      <w:lang w:val="ro-RO"/>
                    </w:rPr>
                    <w:t>178</w:t>
                  </w:r>
                </w:p>
              </w:tc>
              <w:tc>
                <w:tcPr>
                  <w:tcW w:w="669" w:type="dxa"/>
                </w:tcPr>
                <w:p w:rsidR="002721C9" w:rsidRPr="008E5547" w:rsidRDefault="002721C9" w:rsidP="002721C9">
                  <w:pPr>
                    <w:spacing w:line="276" w:lineRule="auto"/>
                    <w:jc w:val="center"/>
                    <w:rPr>
                      <w:lang w:val="ro-RO"/>
                    </w:rPr>
                  </w:pPr>
                  <w:r w:rsidRPr="008E5547">
                    <w:rPr>
                      <w:lang w:val="ro-RO"/>
                    </w:rPr>
                    <w:t>203</w:t>
                  </w:r>
                </w:p>
              </w:tc>
              <w:tc>
                <w:tcPr>
                  <w:tcW w:w="669" w:type="dxa"/>
                </w:tcPr>
                <w:p w:rsidR="002721C9" w:rsidRPr="008E5547" w:rsidRDefault="002721C9" w:rsidP="002721C9">
                  <w:pPr>
                    <w:spacing w:line="276" w:lineRule="auto"/>
                    <w:jc w:val="center"/>
                    <w:rPr>
                      <w:lang w:val="ro-RO"/>
                    </w:rPr>
                  </w:pPr>
                  <w:r w:rsidRPr="008E5547">
                    <w:rPr>
                      <w:lang w:val="ro-RO"/>
                    </w:rPr>
                    <w:t>228</w:t>
                  </w:r>
                </w:p>
              </w:tc>
              <w:tc>
                <w:tcPr>
                  <w:tcW w:w="669" w:type="dxa"/>
                </w:tcPr>
                <w:p w:rsidR="002721C9" w:rsidRPr="008E5547" w:rsidRDefault="002721C9" w:rsidP="002721C9">
                  <w:pPr>
                    <w:spacing w:line="276" w:lineRule="auto"/>
                    <w:jc w:val="center"/>
                    <w:rPr>
                      <w:lang w:val="ro-RO"/>
                    </w:rPr>
                  </w:pPr>
                  <w:r w:rsidRPr="008E5547">
                    <w:rPr>
                      <w:lang w:val="ro-RO"/>
                    </w:rPr>
                    <w:t>253</w:t>
                  </w:r>
                </w:p>
              </w:tc>
              <w:tc>
                <w:tcPr>
                  <w:tcW w:w="669" w:type="dxa"/>
                </w:tcPr>
                <w:p w:rsidR="002721C9" w:rsidRPr="008E5547" w:rsidRDefault="002721C9" w:rsidP="002721C9">
                  <w:pPr>
                    <w:spacing w:line="276" w:lineRule="auto"/>
                    <w:jc w:val="center"/>
                    <w:rPr>
                      <w:lang w:val="ro-RO"/>
                    </w:rPr>
                  </w:pPr>
                  <w:r w:rsidRPr="008E5547">
                    <w:rPr>
                      <w:lang w:val="ro-RO"/>
                    </w:rPr>
                    <w:t>278</w:t>
                  </w:r>
                </w:p>
              </w:tc>
              <w:tc>
                <w:tcPr>
                  <w:tcW w:w="604" w:type="dxa"/>
                </w:tcPr>
                <w:p w:rsidR="002721C9" w:rsidRPr="008E5547" w:rsidRDefault="002721C9" w:rsidP="002721C9">
                  <w:pPr>
                    <w:spacing w:line="276" w:lineRule="auto"/>
                    <w:jc w:val="center"/>
                    <w:rPr>
                      <w:lang w:val="ro-RO"/>
                    </w:rPr>
                  </w:pPr>
                  <w:r w:rsidRPr="008E5547">
                    <w:rPr>
                      <w:lang w:val="ro-RO"/>
                    </w:rPr>
                    <w:t>303</w:t>
                  </w:r>
                </w:p>
              </w:tc>
            </w:tr>
            <w:tr w:rsidR="002721C9" w:rsidRPr="008E5547" w:rsidTr="00007D4B">
              <w:trPr>
                <w:trHeight w:val="477"/>
              </w:trPr>
              <w:tc>
                <w:tcPr>
                  <w:tcW w:w="1694" w:type="dxa"/>
                </w:tcPr>
                <w:p w:rsidR="002721C9" w:rsidRPr="008E5547" w:rsidRDefault="002721C9" w:rsidP="002721C9">
                  <w:pPr>
                    <w:spacing w:line="276" w:lineRule="auto"/>
                    <w:jc w:val="both"/>
                    <w:rPr>
                      <w:highlight w:val="yellow"/>
                      <w:lang w:val="ro-RO"/>
                    </w:rPr>
                  </w:pPr>
                  <w:r w:rsidRPr="008E5547">
                    <w:rPr>
                      <w:lang w:val="ro-RO"/>
                    </w:rPr>
                    <w:t xml:space="preserve">Lungimea mănuşii (dosul de palmă), măsurată de la degetul mare până la terminație, </w:t>
                  </w:r>
                  <w:r w:rsidRPr="008E5547">
                    <w:rPr>
                      <w:lang w:val="ro-RO"/>
                    </w:rPr>
                    <w:lastRenderedPageBreak/>
                    <w:t>inclusiv manşeta (mm)</w:t>
                  </w:r>
                </w:p>
              </w:tc>
              <w:tc>
                <w:tcPr>
                  <w:tcW w:w="669" w:type="dxa"/>
                </w:tcPr>
                <w:p w:rsidR="002721C9" w:rsidRPr="008E5547" w:rsidRDefault="002721C9" w:rsidP="002721C9">
                  <w:pPr>
                    <w:spacing w:line="276" w:lineRule="auto"/>
                    <w:jc w:val="center"/>
                    <w:rPr>
                      <w:lang w:val="ro-RO"/>
                    </w:rPr>
                  </w:pPr>
                  <w:r w:rsidRPr="008E5547">
                    <w:rPr>
                      <w:lang w:val="ro-RO"/>
                    </w:rPr>
                    <w:lastRenderedPageBreak/>
                    <w:t>340</w:t>
                  </w:r>
                </w:p>
              </w:tc>
              <w:tc>
                <w:tcPr>
                  <w:tcW w:w="669" w:type="dxa"/>
                </w:tcPr>
                <w:p w:rsidR="002721C9" w:rsidRPr="008E5547" w:rsidRDefault="002721C9" w:rsidP="002721C9">
                  <w:pPr>
                    <w:spacing w:line="276" w:lineRule="auto"/>
                    <w:jc w:val="center"/>
                    <w:rPr>
                      <w:lang w:val="ro-RO"/>
                    </w:rPr>
                  </w:pPr>
                  <w:r w:rsidRPr="008E5547">
                    <w:rPr>
                      <w:lang w:val="ro-RO"/>
                    </w:rPr>
                    <w:t>350</w:t>
                  </w:r>
                </w:p>
              </w:tc>
              <w:tc>
                <w:tcPr>
                  <w:tcW w:w="669" w:type="dxa"/>
                </w:tcPr>
                <w:p w:rsidR="002721C9" w:rsidRPr="008E5547" w:rsidRDefault="002721C9" w:rsidP="002721C9">
                  <w:pPr>
                    <w:spacing w:line="276" w:lineRule="auto"/>
                    <w:jc w:val="center"/>
                    <w:rPr>
                      <w:lang w:val="ro-RO"/>
                    </w:rPr>
                  </w:pPr>
                  <w:r w:rsidRPr="008E5547">
                    <w:rPr>
                      <w:lang w:val="ro-RO"/>
                    </w:rPr>
                    <w:t>360</w:t>
                  </w:r>
                </w:p>
              </w:tc>
              <w:tc>
                <w:tcPr>
                  <w:tcW w:w="669" w:type="dxa"/>
                </w:tcPr>
                <w:p w:rsidR="002721C9" w:rsidRPr="008E5547" w:rsidRDefault="002721C9" w:rsidP="002721C9">
                  <w:pPr>
                    <w:spacing w:line="276" w:lineRule="auto"/>
                    <w:jc w:val="center"/>
                    <w:rPr>
                      <w:lang w:val="ro-RO"/>
                    </w:rPr>
                  </w:pPr>
                  <w:r w:rsidRPr="008E5547">
                    <w:rPr>
                      <w:lang w:val="ro-RO"/>
                    </w:rPr>
                    <w:t>370</w:t>
                  </w:r>
                </w:p>
              </w:tc>
              <w:tc>
                <w:tcPr>
                  <w:tcW w:w="669" w:type="dxa"/>
                </w:tcPr>
                <w:p w:rsidR="002721C9" w:rsidRPr="008E5547" w:rsidRDefault="002721C9" w:rsidP="002721C9">
                  <w:pPr>
                    <w:spacing w:line="276" w:lineRule="auto"/>
                    <w:jc w:val="center"/>
                    <w:rPr>
                      <w:lang w:val="ro-RO"/>
                    </w:rPr>
                  </w:pPr>
                  <w:r w:rsidRPr="008E5547">
                    <w:rPr>
                      <w:lang w:val="ro-RO"/>
                    </w:rPr>
                    <w:t>380</w:t>
                  </w:r>
                </w:p>
              </w:tc>
              <w:tc>
                <w:tcPr>
                  <w:tcW w:w="604" w:type="dxa"/>
                </w:tcPr>
                <w:p w:rsidR="002721C9" w:rsidRPr="008E5547" w:rsidRDefault="002721C9" w:rsidP="002721C9">
                  <w:pPr>
                    <w:spacing w:line="276" w:lineRule="auto"/>
                    <w:jc w:val="center"/>
                    <w:rPr>
                      <w:lang w:val="ro-RO"/>
                    </w:rPr>
                  </w:pPr>
                  <w:r w:rsidRPr="008E5547">
                    <w:rPr>
                      <w:lang w:val="ro-RO"/>
                    </w:rPr>
                    <w:t>390</w:t>
                  </w:r>
                </w:p>
              </w:tc>
            </w:tr>
            <w:tr w:rsidR="002721C9" w:rsidRPr="008E5547" w:rsidTr="00007D4B">
              <w:trPr>
                <w:trHeight w:val="245"/>
              </w:trPr>
              <w:tc>
                <w:tcPr>
                  <w:tcW w:w="5642" w:type="dxa"/>
                  <w:gridSpan w:val="7"/>
                </w:tcPr>
                <w:p w:rsidR="002721C9" w:rsidRPr="008E5547" w:rsidRDefault="002721C9" w:rsidP="002721C9">
                  <w:pPr>
                    <w:spacing w:line="276" w:lineRule="auto"/>
                    <w:jc w:val="both"/>
                    <w:rPr>
                      <w:lang w:val="ro-RO"/>
                    </w:rPr>
                  </w:pPr>
                  <w:r w:rsidRPr="008E5547">
                    <w:rPr>
                      <w:lang w:val="ro-RO"/>
                    </w:rPr>
                    <w:lastRenderedPageBreak/>
                    <w:t xml:space="preserve">Pentru lungimea mănușii (palmă și dos de palmă) se acceptă abateri dimensionale în limita de </w:t>
                  </w:r>
                  <w:r w:rsidRPr="008E5547">
                    <w:rPr>
                      <w:u w:val="single"/>
                      <w:lang w:val="ro-RO"/>
                    </w:rPr>
                    <w:t>+</w:t>
                  </w:r>
                  <w:r w:rsidRPr="008E5547">
                    <w:rPr>
                      <w:lang w:val="ro-RO"/>
                    </w:rPr>
                    <w:t>5%.</w:t>
                  </w:r>
                </w:p>
              </w:tc>
            </w:tr>
          </w:tbl>
          <w:p w:rsidR="002721C9" w:rsidRPr="008E5547" w:rsidRDefault="002721C9" w:rsidP="002721C9">
            <w:pPr>
              <w:jc w:val="both"/>
              <w:rPr>
                <w:lang w:val="ro-RO"/>
              </w:rPr>
            </w:pPr>
          </w:p>
          <w:p w:rsidR="002721C9" w:rsidRPr="008E5547" w:rsidRDefault="002721C9" w:rsidP="002721C9">
            <w:pPr>
              <w:jc w:val="both"/>
              <w:rPr>
                <w:lang w:val="ro-RO"/>
              </w:rPr>
            </w:pPr>
            <w:r w:rsidRPr="008E5547">
              <w:rPr>
                <w:lang w:val="ro-RO"/>
              </w:rPr>
              <w:t xml:space="preserve">Cusăturile se execută cu aţă ignifugă. Pentru o bună fixare, mănușa să fie prevăzută doar cu câte  un elastic aplicat sub dosul mănuşii și sub palmă (în dreptul încheieturii mâinii), iar ajustarea pe mâneca costumului se face cu ajutorul unei singure bride cu sistem de reglare cu bandă velcro ignifugă. </w:t>
            </w:r>
          </w:p>
          <w:p w:rsidR="002721C9" w:rsidRPr="008E5547" w:rsidRDefault="002721C9" w:rsidP="002721C9">
            <w:pPr>
              <w:jc w:val="both"/>
              <w:rPr>
                <w:rFonts w:eastAsia="Calibri"/>
                <w:b/>
                <w:i/>
                <w:lang w:val="ro-RO" w:eastAsia="en-US"/>
              </w:rPr>
            </w:pPr>
            <w:r w:rsidRPr="008E5547">
              <w:rPr>
                <w:lang w:val="ro-RO"/>
              </w:rPr>
              <w:t>Vizibilitatea se asigură prin aplicarea de benzi retroreflectante ignifuge de lungime minimă totală de 8 cm și lățime minimă 5 cm, în conformitate cu mărimile mănușilor confecționate. La marginea manşetei se fixează inelul / carabiniera pentru împerecherea şi prinderea mănuşilor de centura de siguranţă. Mănuşile se lucrează îngrijit, fără capete de aţe sau cusături întrerupte, iar marginile benzilor retroreflectante trebuie să fie finisate corect.</w:t>
            </w:r>
          </w:p>
        </w:tc>
        <w:tc>
          <w:tcPr>
            <w:tcW w:w="4633" w:type="dxa"/>
            <w:gridSpan w:val="3"/>
          </w:tcPr>
          <w:p w:rsidR="002721C9" w:rsidRPr="008E5547" w:rsidRDefault="002721C9" w:rsidP="002721C9">
            <w:pPr>
              <w:tabs>
                <w:tab w:val="left" w:pos="450"/>
                <w:tab w:val="left" w:pos="1530"/>
              </w:tabs>
              <w:jc w:val="both"/>
              <w:rPr>
                <w:bCs/>
              </w:rPr>
            </w:pPr>
            <w:r w:rsidRPr="008E5547">
              <w:lastRenderedPageBreak/>
              <w:t>Operatorul economic va face</w:t>
            </w:r>
            <w:r w:rsidRPr="008E5547">
              <w:rPr>
                <w:bCs/>
              </w:rPr>
              <w:t xml:space="preserve"> referire la soluția tehnică proprie de realizare a produselor ofertate, mărimile în care acestea se vor confecționa, corespondența </w:t>
            </w:r>
            <w:r w:rsidRPr="008E5547">
              <w:rPr>
                <w:lang w:val="ro-RO"/>
              </w:rPr>
              <w:t>dintre mărimea şi lungimea mănuşilor, abateri dimensionale.</w:t>
            </w:r>
          </w:p>
          <w:p w:rsidR="00D63F5D" w:rsidRPr="008E5547" w:rsidRDefault="00D63F5D" w:rsidP="002721C9">
            <w:pPr>
              <w:ind w:right="-1"/>
              <w:jc w:val="both"/>
            </w:pPr>
          </w:p>
          <w:p w:rsidR="00D63F5D" w:rsidRPr="008E5547" w:rsidRDefault="00D63F5D" w:rsidP="00D63F5D">
            <w:pPr>
              <w:jc w:val="both"/>
            </w:pPr>
            <w:r w:rsidRPr="008E5547">
              <w:t xml:space="preserve">Se vor depune documente </w:t>
            </w:r>
            <w:proofErr w:type="gramStart"/>
            <w:r w:rsidRPr="008E5547">
              <w:t>justificative  care</w:t>
            </w:r>
            <w:proofErr w:type="gramEnd"/>
            <w:r w:rsidRPr="008E5547">
              <w:t xml:space="preserve"> să ateste caracteristicile tehnice ale produsului ofertat, raportat la cerințele autorității contractante.</w:t>
            </w:r>
          </w:p>
          <w:p w:rsidR="00D63F5D" w:rsidRPr="008E5547" w:rsidRDefault="00D63F5D" w:rsidP="002721C9">
            <w:pPr>
              <w:ind w:right="-1"/>
              <w:jc w:val="both"/>
              <w:rPr>
                <w:rFonts w:eastAsia="Calibri"/>
                <w:bCs/>
                <w:color w:val="C00000"/>
                <w:lang w:val="ro-RO"/>
              </w:rPr>
            </w:pPr>
          </w:p>
        </w:tc>
        <w:tc>
          <w:tcPr>
            <w:tcW w:w="4252" w:type="dxa"/>
          </w:tcPr>
          <w:p w:rsidR="002721C9" w:rsidRPr="008E5547" w:rsidRDefault="00D63F5D" w:rsidP="002721C9">
            <w:pPr>
              <w:jc w:val="both"/>
              <w:rPr>
                <w:bCs/>
                <w:color w:val="FF0000"/>
                <w:highlight w:val="yellow"/>
                <w:lang w:val="ro-RO"/>
              </w:rPr>
            </w:pPr>
            <w:r w:rsidRPr="008E5547">
              <w:rPr>
                <w:lang w:val="ro-RO"/>
              </w:rPr>
              <w:t>Se va indica pagina/paginile  din cuprinsul propunerii tehnice unde se face referire la îndeplinirea cerinței.</w:t>
            </w:r>
          </w:p>
        </w:tc>
      </w:tr>
      <w:tr w:rsidR="002721C9" w:rsidRPr="008E5547" w:rsidTr="000D61C1">
        <w:trPr>
          <w:gridAfter w:val="1"/>
          <w:wAfter w:w="74" w:type="dxa"/>
          <w:trHeight w:val="1070"/>
        </w:trPr>
        <w:tc>
          <w:tcPr>
            <w:tcW w:w="6107" w:type="dxa"/>
          </w:tcPr>
          <w:p w:rsidR="002721C9" w:rsidRPr="008E5547" w:rsidRDefault="002721C9" w:rsidP="002721C9">
            <w:pPr>
              <w:spacing w:after="200"/>
              <w:contextualSpacing/>
              <w:jc w:val="both"/>
              <w:rPr>
                <w:b/>
                <w:bCs/>
                <w:i/>
                <w:lang w:val="ro-RO"/>
              </w:rPr>
            </w:pPr>
            <w:r w:rsidRPr="008E5547">
              <w:rPr>
                <w:rFonts w:eastAsia="Calibri"/>
                <w:b/>
                <w:i/>
                <w:lang w:val="ro-RO" w:eastAsia="en-US"/>
              </w:rPr>
              <w:lastRenderedPageBreak/>
              <w:t>Cerința de la pct. 5</w:t>
            </w:r>
            <w:r w:rsidRPr="008E5547">
              <w:rPr>
                <w:b/>
                <w:i/>
                <w:lang w:val="ro-RO"/>
              </w:rPr>
              <w:t>. din ST  nr. 83619 din 14.01.2026</w:t>
            </w:r>
          </w:p>
          <w:p w:rsidR="002721C9" w:rsidRPr="008E5547" w:rsidRDefault="002721C9" w:rsidP="002721C9">
            <w:pPr>
              <w:spacing w:after="200"/>
              <w:contextualSpacing/>
              <w:jc w:val="both"/>
              <w:rPr>
                <w:b/>
                <w:bCs/>
                <w:i/>
                <w:lang w:val="ro-RO"/>
              </w:rPr>
            </w:pPr>
            <w:r w:rsidRPr="008E5547">
              <w:rPr>
                <w:b/>
                <w:bCs/>
                <w:i/>
                <w:lang w:val="ro-RO"/>
              </w:rPr>
              <w:t>CERTIFICAREA ŞI MARCAREA PRODUSELOR</w:t>
            </w:r>
          </w:p>
          <w:p w:rsidR="002721C9" w:rsidRPr="008E5547" w:rsidRDefault="002721C9" w:rsidP="002721C9">
            <w:pPr>
              <w:jc w:val="both"/>
              <w:rPr>
                <w:lang w:val="ro-RO"/>
              </w:rPr>
            </w:pPr>
            <w:r w:rsidRPr="008E5547">
              <w:rPr>
                <w:b/>
                <w:lang w:val="ro-RO"/>
              </w:rPr>
              <w:t>5.1.</w:t>
            </w:r>
            <w:r w:rsidRPr="008E5547">
              <w:rPr>
                <w:lang w:val="ro-RO"/>
              </w:rPr>
              <w:t xml:space="preserve"> Produsul se clasifică în </w:t>
            </w:r>
            <w:r w:rsidRPr="008E5547">
              <w:rPr>
                <w:b/>
                <w:lang w:val="ro-RO"/>
              </w:rPr>
              <w:t xml:space="preserve">categoria III </w:t>
            </w:r>
            <w:r w:rsidRPr="008E5547">
              <w:rPr>
                <w:lang w:val="ro-RO"/>
              </w:rPr>
              <w:t>şi se supune procedurii de evaluare a conformității, normelor și condițiilor de aplicare a marcajului CE. Aceasta se efectuează în conformitate cu schema de certificare a Regulamentului (UE) 2016/425 Modulul B și se utilizează doar împreună cu Modulul C2 sau D al procedurii de evaluare a conformității</w:t>
            </w:r>
            <w:r w:rsidRPr="008E5547">
              <w:rPr>
                <w:rFonts w:eastAsia="Calibri"/>
                <w:lang w:val="ro-RO" w:eastAsia="en-US"/>
              </w:rPr>
              <w:t xml:space="preserve"> </w:t>
            </w:r>
            <w:r w:rsidRPr="008E5547">
              <w:rPr>
                <w:lang w:val="ro-RO"/>
              </w:rPr>
              <w:t>în sensul Regulamentului (UE) 2016/425.</w:t>
            </w:r>
          </w:p>
          <w:p w:rsidR="002721C9" w:rsidRPr="008E5547" w:rsidRDefault="002721C9" w:rsidP="002721C9">
            <w:pPr>
              <w:jc w:val="both"/>
              <w:rPr>
                <w:lang w:val="ro-RO"/>
              </w:rPr>
            </w:pPr>
            <w:r w:rsidRPr="008E5547">
              <w:rPr>
                <w:lang w:val="ro-RO"/>
              </w:rPr>
              <w:t xml:space="preserve">Aspectul grafic al marcajului CE aplicat pe produse va respecta reglementările la nivelul Comisiei Europene aflate în vigoare, precum formatul aprobat (care se poate accesa prin </w:t>
            </w:r>
            <w:hyperlink r:id="rId8" w:history="1">
              <w:r w:rsidRPr="008E5547">
                <w:rPr>
                  <w:u w:val="single"/>
                  <w:lang w:val="ro-RO"/>
                </w:rPr>
                <w:t>https://ec.europa.eu/growth/sites/growth/files/ce-mark.gifla</w:t>
              </w:r>
            </w:hyperlink>
            <w:r w:rsidRPr="008E5547">
              <w:rPr>
                <w:lang w:val="ro-RO"/>
              </w:rPr>
              <w:t>). Înălțimea literelor (</w:t>
            </w:r>
            <w:r w:rsidRPr="008E5547">
              <w:rPr>
                <w:i/>
                <w:lang w:val="ro-RO"/>
              </w:rPr>
              <w:t>CE</w:t>
            </w:r>
            <w:r w:rsidRPr="008E5547">
              <w:rPr>
                <w:lang w:val="ro-RO"/>
              </w:rPr>
              <w:t>) va fi de cel puțin 0,5 cm.</w:t>
            </w:r>
          </w:p>
          <w:p w:rsidR="002721C9" w:rsidRPr="008E5547" w:rsidRDefault="002721C9" w:rsidP="002721C9">
            <w:pPr>
              <w:jc w:val="both"/>
              <w:rPr>
                <w:rFonts w:eastAsia="Calibri"/>
                <w:bdr w:val="none" w:sz="0" w:space="0" w:color="auto" w:frame="1"/>
                <w:shd w:val="clear" w:color="auto" w:fill="FFFFFF"/>
                <w:lang w:val="ro-RO" w:eastAsia="en-US"/>
              </w:rPr>
            </w:pPr>
            <w:r w:rsidRPr="008E5547">
              <w:rPr>
                <w:rFonts w:eastAsia="Calibri"/>
                <w:bdr w:val="none" w:sz="0" w:space="0" w:color="auto" w:frame="1"/>
                <w:shd w:val="clear" w:color="auto" w:fill="FFFFFF"/>
                <w:lang w:val="ro-RO" w:eastAsia="en-US"/>
              </w:rPr>
              <w:t>Marcajul mănușilor  va fi aplicat </w:t>
            </w:r>
            <w:r w:rsidRPr="008E5547">
              <w:rPr>
                <w:rFonts w:eastAsia="Calibri"/>
                <w:b/>
                <w:bdr w:val="none" w:sz="0" w:space="0" w:color="auto" w:frame="1"/>
                <w:shd w:val="clear" w:color="auto" w:fill="FFFFFF"/>
                <w:lang w:val="ro-RO" w:eastAsia="en-US"/>
              </w:rPr>
              <w:t>permanent,</w:t>
            </w:r>
            <w:r w:rsidRPr="008E5547">
              <w:rPr>
                <w:rFonts w:eastAsia="Calibri"/>
                <w:bdr w:val="none" w:sz="0" w:space="0" w:color="auto" w:frame="1"/>
                <w:shd w:val="clear" w:color="auto" w:fill="FFFFFF"/>
                <w:lang w:val="ro-RO" w:eastAsia="en-US"/>
              </w:rPr>
              <w:t xml:space="preserve"> </w:t>
            </w:r>
            <w:r w:rsidRPr="008E5547">
              <w:rPr>
                <w:rFonts w:eastAsia="Calibri"/>
                <w:b/>
                <w:bCs/>
                <w:bdr w:val="none" w:sz="0" w:space="0" w:color="auto" w:frame="1"/>
                <w:shd w:val="clear" w:color="auto" w:fill="FFFFFF"/>
                <w:lang w:val="ro-RO" w:eastAsia="en-US"/>
              </w:rPr>
              <w:t>vizibil</w:t>
            </w:r>
            <w:r w:rsidRPr="008E5547">
              <w:rPr>
                <w:rFonts w:eastAsia="Calibri"/>
                <w:bdr w:val="none" w:sz="0" w:space="0" w:color="auto" w:frame="1"/>
                <w:shd w:val="clear" w:color="auto" w:fill="FFFFFF"/>
                <w:lang w:val="ro-RO" w:eastAsia="en-US"/>
              </w:rPr>
              <w:t xml:space="preserve"> și </w:t>
            </w:r>
            <w:r w:rsidRPr="008E5547">
              <w:rPr>
                <w:rFonts w:eastAsia="Calibri"/>
                <w:b/>
                <w:bCs/>
                <w:bdr w:val="none" w:sz="0" w:space="0" w:color="auto" w:frame="1"/>
                <w:shd w:val="clear" w:color="auto" w:fill="FFFFFF"/>
                <w:lang w:val="ro-RO" w:eastAsia="en-US"/>
              </w:rPr>
              <w:t>lizibil</w:t>
            </w:r>
            <w:r w:rsidRPr="008E5547">
              <w:rPr>
                <w:rFonts w:eastAsia="Calibri"/>
                <w:bdr w:val="none" w:sz="0" w:space="0" w:color="auto" w:frame="1"/>
                <w:shd w:val="clear" w:color="auto" w:fill="FFFFFF"/>
                <w:lang w:val="ro-RO" w:eastAsia="en-US"/>
              </w:rPr>
              <w:t>. În cazul în care în perioada de garanție a produsului (cea ofertată de furnizor), marcajul CExxxx se șterge, produsul/produsele se vor înlocui  cu altele noi, din modelul cel puțin similar/identic.</w:t>
            </w:r>
          </w:p>
          <w:p w:rsidR="002721C9" w:rsidRPr="008E5547" w:rsidRDefault="002721C9" w:rsidP="002721C9">
            <w:pPr>
              <w:jc w:val="both"/>
              <w:rPr>
                <w:i/>
                <w:iCs/>
                <w:lang w:val="ro-RO"/>
              </w:rPr>
            </w:pPr>
            <w:r w:rsidRPr="008E5547">
              <w:rPr>
                <w:b/>
                <w:bCs/>
                <w:lang w:val="ro-RO"/>
              </w:rPr>
              <w:t xml:space="preserve">5.2.  </w:t>
            </w:r>
            <w:r w:rsidRPr="008E5547">
              <w:rPr>
                <w:lang w:val="ro-RO"/>
              </w:rPr>
              <w:t xml:space="preserve">Fiecare mănușă se va marca conform capitolului corespunzător din EN ISO 21420, în mod permanent, durabil şi vizibil, cuprinzând cel puțin următoarele informaţii: numărul standardului; numele sau marca de identificare a fabricantului; luna și anul de fabricaţie; modelul; mărimea; marcajul CE însoţit de numărul organismului de certificare notificat UE; semnele internaționale de spălare și întreţinere. </w:t>
            </w:r>
          </w:p>
          <w:p w:rsidR="002721C9" w:rsidRPr="008E5547" w:rsidRDefault="002721C9" w:rsidP="002721C9">
            <w:pPr>
              <w:jc w:val="both"/>
              <w:rPr>
                <w:rFonts w:eastAsia="Calibri"/>
                <w:b/>
                <w:i/>
                <w:lang w:val="ro-RO" w:eastAsia="en-US"/>
              </w:rPr>
            </w:pPr>
            <w:r w:rsidRPr="008E5547">
              <w:rPr>
                <w:lang w:val="ro-RO"/>
              </w:rPr>
              <w:t>Fiecare mănuşă trebuie marcată cu numărul standardului  EN 659 şi cu pictograma specifică pompierilor.</w:t>
            </w:r>
          </w:p>
        </w:tc>
        <w:tc>
          <w:tcPr>
            <w:tcW w:w="4633" w:type="dxa"/>
            <w:gridSpan w:val="3"/>
          </w:tcPr>
          <w:p w:rsidR="002D774D" w:rsidRPr="008E5547" w:rsidRDefault="002721C9" w:rsidP="002721C9">
            <w:pPr>
              <w:tabs>
                <w:tab w:val="left" w:pos="450"/>
                <w:tab w:val="left" w:pos="1530"/>
              </w:tabs>
              <w:jc w:val="both"/>
            </w:pPr>
            <w:r w:rsidRPr="008E5547">
              <w:t xml:space="preserve">Operatorul economic </w:t>
            </w:r>
            <w:r w:rsidR="002D774D" w:rsidRPr="008E5547">
              <w:t>va preciza modalitatea de îndeplinire a cerințelor de la punctual 5.</w:t>
            </w:r>
            <w:r w:rsidR="002D774D" w:rsidRPr="008E5547">
              <w:rPr>
                <w:b/>
                <w:bCs/>
                <w:i/>
                <w:lang w:val="ro-RO"/>
              </w:rPr>
              <w:t xml:space="preserve"> CERTIFICAREA ŞI MARCAREA PRODUSELOR </w:t>
            </w:r>
            <w:r w:rsidR="002D774D" w:rsidRPr="008E5547">
              <w:rPr>
                <w:bCs/>
              </w:rPr>
              <w:t xml:space="preserve">(inclusiv la marcajul </w:t>
            </w:r>
            <w:r w:rsidR="002D774D" w:rsidRPr="008E5547">
              <w:rPr>
                <w:b/>
                <w:bCs/>
                <w:i/>
              </w:rPr>
              <w:t>CE</w:t>
            </w:r>
            <w:r w:rsidR="002D774D" w:rsidRPr="008E5547">
              <w:rPr>
                <w:bCs/>
              </w:rPr>
              <w:t>).</w:t>
            </w:r>
          </w:p>
          <w:p w:rsidR="00D63F5D" w:rsidRPr="008E5547" w:rsidRDefault="00D63F5D" w:rsidP="00D63F5D">
            <w:pPr>
              <w:jc w:val="both"/>
            </w:pPr>
            <w:r w:rsidRPr="008E5547">
              <w:t xml:space="preserve">Se vor depune documente </w:t>
            </w:r>
            <w:proofErr w:type="gramStart"/>
            <w:r w:rsidRPr="008E5547">
              <w:t>justificative  care</w:t>
            </w:r>
            <w:proofErr w:type="gramEnd"/>
            <w:r w:rsidRPr="008E5547">
              <w:t xml:space="preserve"> să ateste caracteristicile tehnice ale produsului ofertat, raportat la cerințele autorității contractante.</w:t>
            </w:r>
          </w:p>
          <w:p w:rsidR="002721C9" w:rsidRPr="008E5547" w:rsidRDefault="002721C9" w:rsidP="002721C9">
            <w:pPr>
              <w:jc w:val="both"/>
              <w:rPr>
                <w:lang w:val="ro-RO"/>
              </w:rPr>
            </w:pPr>
          </w:p>
        </w:tc>
        <w:tc>
          <w:tcPr>
            <w:tcW w:w="4252" w:type="dxa"/>
          </w:tcPr>
          <w:p w:rsidR="002721C9" w:rsidRPr="008E5547" w:rsidRDefault="00D63F5D" w:rsidP="002721C9">
            <w:pPr>
              <w:ind w:right="-1"/>
              <w:jc w:val="both"/>
              <w:rPr>
                <w:b/>
                <w:i/>
                <w:highlight w:val="yellow"/>
                <w:vertAlign w:val="superscript"/>
                <w:lang w:val="ro-RO"/>
              </w:rPr>
            </w:pPr>
            <w:r w:rsidRPr="008E5547">
              <w:rPr>
                <w:lang w:val="ro-RO"/>
              </w:rPr>
              <w:t>Se va indica pagina/paginile  din cuprinsul propunerii tehnice unde se face referire la îndeplinirea cerinței</w:t>
            </w:r>
          </w:p>
        </w:tc>
      </w:tr>
      <w:tr w:rsidR="002721C9" w:rsidRPr="008E5547" w:rsidTr="000D61C1">
        <w:trPr>
          <w:gridAfter w:val="1"/>
          <w:wAfter w:w="74" w:type="dxa"/>
          <w:trHeight w:val="1869"/>
        </w:trPr>
        <w:tc>
          <w:tcPr>
            <w:tcW w:w="6107" w:type="dxa"/>
          </w:tcPr>
          <w:p w:rsidR="002721C9" w:rsidRPr="008E5547" w:rsidRDefault="002721C9" w:rsidP="002721C9">
            <w:pPr>
              <w:jc w:val="both"/>
              <w:rPr>
                <w:b/>
                <w:lang w:val="ro-RO"/>
              </w:rPr>
            </w:pPr>
            <w:r w:rsidRPr="008E5547">
              <w:rPr>
                <w:rFonts w:eastAsia="Calibri"/>
                <w:b/>
                <w:i/>
                <w:lang w:val="ro-RO" w:eastAsia="en-US"/>
              </w:rPr>
              <w:lastRenderedPageBreak/>
              <w:t>Cerința de la pct. 6</w:t>
            </w:r>
            <w:r w:rsidRPr="008E5547">
              <w:rPr>
                <w:b/>
                <w:i/>
                <w:lang w:val="ro-RO"/>
              </w:rPr>
              <w:t>. din ST  nr. 83619 din 14.01.2026</w:t>
            </w:r>
          </w:p>
          <w:p w:rsidR="002721C9" w:rsidRPr="008E5547" w:rsidRDefault="002721C9" w:rsidP="002721C9">
            <w:pPr>
              <w:jc w:val="both"/>
              <w:rPr>
                <w:b/>
                <w:lang w:val="ro-RO"/>
              </w:rPr>
            </w:pPr>
            <w:r w:rsidRPr="008E5547">
              <w:rPr>
                <w:b/>
                <w:lang w:val="ro-RO"/>
              </w:rPr>
              <w:t>INSTRUCȚIUNI DE UTILIZARE ȘI ÎNTREȚINERE</w:t>
            </w:r>
          </w:p>
          <w:p w:rsidR="002721C9" w:rsidRPr="008E5547" w:rsidRDefault="002721C9" w:rsidP="002721C9">
            <w:pPr>
              <w:jc w:val="both"/>
              <w:rPr>
                <w:rFonts w:eastAsia="Calibri"/>
                <w:b/>
                <w:i/>
                <w:lang w:val="ro-RO" w:eastAsia="en-US"/>
              </w:rPr>
            </w:pPr>
            <w:r w:rsidRPr="008E5547">
              <w:rPr>
                <w:lang w:val="ro-RO"/>
              </w:rPr>
              <w:t xml:space="preserve">Produsul este însoţit de o Fișă de instrucțiuni și informații furnizată de producător scrisă clar, lizibil şi concis, care conţine detalii corespunzătoare pentru a permite utilizarea corectă şi în siguranţă a E.I.P. - ului. În funcție de soluția tehnică și de gama de mărimi specificată de producător, fișa  va avea înscrise mărimile prevăzute la pct. 4 din prezenta specificație tehnică, precum și instrucţiuni privind modul de utilizare, întreţinere, depozitare şi curăţare/dezinfectare. Acestea se editează în limbile romană şi engleză (opţional), cuprinzând și precizări referitoare la faptul că: </w:t>
            </w:r>
            <w:r w:rsidRPr="008E5547">
              <w:rPr>
                <w:i/>
                <w:lang w:val="ro-RO"/>
              </w:rPr>
              <w:t>„</w:t>
            </w:r>
            <w:r w:rsidRPr="008E5547">
              <w:rPr>
                <w:lang w:val="ro-RO"/>
              </w:rPr>
              <w:t>...</w:t>
            </w:r>
            <w:r w:rsidRPr="008E5547">
              <w:rPr>
                <w:i/>
                <w:lang w:val="ro-RO"/>
              </w:rPr>
              <w:t>înainte și după de fiecare utilizare se verifică mănușile, astfel încât să nu prezinte porţiuni descusute, rupte, arse, destrămate, găuri, tăieturi, sisteme de închidere care nu funcţionează. În cazul în care se constată că prezintă cel puțin unul dintre defectele enumerate mai sus, mănușile se scot din uz</w:t>
            </w:r>
            <w:r w:rsidRPr="008E5547">
              <w:rPr>
                <w:lang w:val="ro-RO"/>
              </w:rPr>
              <w:t>”</w:t>
            </w:r>
            <w:r w:rsidRPr="008E5547">
              <w:rPr>
                <w:i/>
                <w:lang w:val="ro-RO"/>
              </w:rPr>
              <w:t>.</w:t>
            </w:r>
          </w:p>
        </w:tc>
        <w:tc>
          <w:tcPr>
            <w:tcW w:w="4633" w:type="dxa"/>
            <w:gridSpan w:val="3"/>
          </w:tcPr>
          <w:p w:rsidR="002721C9" w:rsidRPr="008E5547" w:rsidRDefault="002D774D" w:rsidP="002721C9">
            <w:pPr>
              <w:jc w:val="both"/>
              <w:rPr>
                <w:b/>
                <w:lang w:val="ro-RO"/>
              </w:rPr>
            </w:pPr>
            <w:r w:rsidRPr="008E5547">
              <w:t xml:space="preserve">Operatorul economic va preciza modalitatea de îndeplinire a cerințelor de la punctual 6. </w:t>
            </w:r>
            <w:r w:rsidRPr="008E5547">
              <w:rPr>
                <w:b/>
                <w:lang w:val="ro-RO"/>
              </w:rPr>
              <w:t xml:space="preserve">INSTRUCȚIUNI DE UTILIZARE ȘI ÎNTREȚINERE, respectiv </w:t>
            </w:r>
            <w:r w:rsidR="002721C9" w:rsidRPr="008E5547">
              <w:rPr>
                <w:lang w:val="ro-RO"/>
              </w:rPr>
              <w:t>Fișa de instrucțiuni și informații, la informațiile și precizările suplimentare ce trebuie incluse în aceasta, limba în care este emisă.</w:t>
            </w:r>
          </w:p>
          <w:p w:rsidR="002D774D" w:rsidRPr="008E5547" w:rsidRDefault="002D774D" w:rsidP="002D774D">
            <w:pPr>
              <w:jc w:val="both"/>
            </w:pPr>
            <w:r w:rsidRPr="008E5547">
              <w:t xml:space="preserve">Se vor depune documente </w:t>
            </w:r>
            <w:proofErr w:type="gramStart"/>
            <w:r w:rsidRPr="008E5547">
              <w:t>justificative  care</w:t>
            </w:r>
            <w:proofErr w:type="gramEnd"/>
            <w:r w:rsidRPr="008E5547">
              <w:t xml:space="preserve"> să ateste caracteristicile tehnice ale produsului ofertat, raportat la cerințele autorității contractante.</w:t>
            </w:r>
          </w:p>
          <w:p w:rsidR="002721C9" w:rsidRPr="008E5547" w:rsidRDefault="002721C9" w:rsidP="002721C9">
            <w:pPr>
              <w:jc w:val="both"/>
              <w:rPr>
                <w:i/>
                <w:lang w:val="ro-RO"/>
              </w:rPr>
            </w:pPr>
          </w:p>
        </w:tc>
        <w:tc>
          <w:tcPr>
            <w:tcW w:w="4252" w:type="dxa"/>
          </w:tcPr>
          <w:p w:rsidR="002721C9" w:rsidRPr="008E5547" w:rsidRDefault="002D774D" w:rsidP="002721C9">
            <w:pPr>
              <w:ind w:right="-1"/>
              <w:jc w:val="both"/>
              <w:rPr>
                <w:lang w:val="ro-RO"/>
              </w:rPr>
            </w:pPr>
            <w:r w:rsidRPr="008E5547">
              <w:rPr>
                <w:lang w:val="ro-RO"/>
              </w:rPr>
              <w:t>Se va indica pagina/paginile  din cuprinsul propunerii tehnice unde se face referire la îndeplinirea cerinței</w:t>
            </w:r>
          </w:p>
        </w:tc>
      </w:tr>
      <w:tr w:rsidR="002721C9" w:rsidRPr="008E5547" w:rsidTr="000D61C1">
        <w:trPr>
          <w:gridAfter w:val="1"/>
          <w:wAfter w:w="74" w:type="dxa"/>
          <w:trHeight w:val="1869"/>
        </w:trPr>
        <w:tc>
          <w:tcPr>
            <w:tcW w:w="6107" w:type="dxa"/>
          </w:tcPr>
          <w:p w:rsidR="002721C9" w:rsidRPr="008E5547" w:rsidRDefault="002721C9" w:rsidP="002721C9">
            <w:pPr>
              <w:rPr>
                <w:b/>
                <w:bCs/>
                <w:lang w:val="ro-RO"/>
              </w:rPr>
            </w:pPr>
            <w:r w:rsidRPr="008E5547">
              <w:rPr>
                <w:rFonts w:eastAsia="Calibri"/>
                <w:b/>
                <w:i/>
                <w:lang w:val="ro-RO" w:eastAsia="en-US"/>
              </w:rPr>
              <w:t>Cerința de la pct. 7</w:t>
            </w:r>
            <w:r w:rsidRPr="008E5547">
              <w:rPr>
                <w:b/>
                <w:i/>
                <w:lang w:val="ro-RO"/>
              </w:rPr>
              <w:t>. din ST  nr. 83619 din 14.01.2026</w:t>
            </w:r>
          </w:p>
          <w:p w:rsidR="002721C9" w:rsidRPr="008E5547" w:rsidRDefault="002721C9" w:rsidP="002721C9">
            <w:pPr>
              <w:tabs>
                <w:tab w:val="left" w:pos="434"/>
              </w:tabs>
              <w:rPr>
                <w:b/>
                <w:bCs/>
                <w:lang w:val="ro-RO"/>
              </w:rPr>
            </w:pPr>
            <w:r w:rsidRPr="008E5547">
              <w:rPr>
                <w:b/>
                <w:bCs/>
                <w:lang w:val="ro-RO"/>
              </w:rPr>
              <w:t xml:space="preserve">AMBALARE, DEPOZITARE ŞI TRANSPORT                                                          </w:t>
            </w:r>
          </w:p>
          <w:p w:rsidR="002721C9" w:rsidRPr="008E5547" w:rsidRDefault="002721C9" w:rsidP="002721C9">
            <w:pPr>
              <w:rPr>
                <w:b/>
                <w:bCs/>
                <w:lang w:val="ro-RO"/>
              </w:rPr>
            </w:pPr>
            <w:r w:rsidRPr="008E5547">
              <w:rPr>
                <w:b/>
                <w:lang w:val="ro-RO"/>
              </w:rPr>
              <w:t xml:space="preserve">7.1 Ambalarea </w:t>
            </w:r>
            <w:r w:rsidRPr="008E5547">
              <w:rPr>
                <w:bCs/>
                <w:lang w:val="ro-RO"/>
              </w:rPr>
              <w:t xml:space="preserve">mănușilor se face individual, astfel: fiecare pereche de mănuși se ambalează într-un sac din material textil, închis cu șiret sau bandă velcro, </w:t>
            </w:r>
            <w:r w:rsidRPr="008E5547">
              <w:rPr>
                <w:lang w:val="ro-RO"/>
              </w:rPr>
              <w:t xml:space="preserve">pe care se coase o etichetă din material textil în care se menţionează, </w:t>
            </w:r>
            <w:r w:rsidRPr="008E5547">
              <w:rPr>
                <w:rFonts w:eastAsia="Calibri"/>
                <w:b/>
                <w:bdr w:val="none" w:sz="0" w:space="0" w:color="auto" w:frame="1"/>
                <w:shd w:val="clear" w:color="auto" w:fill="FFFFFF"/>
                <w:lang w:val="ro-RO" w:eastAsia="en-US"/>
              </w:rPr>
              <w:t>permanent,</w:t>
            </w:r>
            <w:r w:rsidRPr="008E5547">
              <w:rPr>
                <w:rFonts w:eastAsia="Calibri"/>
                <w:bdr w:val="none" w:sz="0" w:space="0" w:color="auto" w:frame="1"/>
                <w:shd w:val="clear" w:color="auto" w:fill="FFFFFF"/>
                <w:lang w:val="ro-RO" w:eastAsia="en-US"/>
              </w:rPr>
              <w:t xml:space="preserve"> </w:t>
            </w:r>
            <w:r w:rsidRPr="008E5547">
              <w:rPr>
                <w:rFonts w:eastAsia="Calibri"/>
                <w:b/>
                <w:bCs/>
                <w:bdr w:val="none" w:sz="0" w:space="0" w:color="auto" w:frame="1"/>
                <w:shd w:val="clear" w:color="auto" w:fill="FFFFFF"/>
                <w:lang w:val="ro-RO" w:eastAsia="en-US"/>
              </w:rPr>
              <w:t>vizibil</w:t>
            </w:r>
            <w:r w:rsidRPr="008E5547">
              <w:rPr>
                <w:rFonts w:eastAsia="Calibri"/>
                <w:bdr w:val="none" w:sz="0" w:space="0" w:color="auto" w:frame="1"/>
                <w:shd w:val="clear" w:color="auto" w:fill="FFFFFF"/>
                <w:lang w:val="ro-RO" w:eastAsia="en-US"/>
              </w:rPr>
              <w:t xml:space="preserve"> și </w:t>
            </w:r>
            <w:r w:rsidRPr="008E5547">
              <w:rPr>
                <w:rFonts w:eastAsia="Calibri"/>
                <w:b/>
                <w:bCs/>
                <w:bdr w:val="none" w:sz="0" w:space="0" w:color="auto" w:frame="1"/>
                <w:shd w:val="clear" w:color="auto" w:fill="FFFFFF"/>
                <w:lang w:val="ro-RO" w:eastAsia="en-US"/>
              </w:rPr>
              <w:t>lizibil,</w:t>
            </w:r>
            <w:r w:rsidRPr="008E5547">
              <w:rPr>
                <w:lang w:val="ro-RO"/>
              </w:rPr>
              <w:t xml:space="preserve"> cel puțin următoarele informații: denumirea producătorului; denumirea produsului; mărimea; luna și anul fabricației; semnul organului de control tehnic de calitate. Între 30-35 perechi de mănuși de aceeași mărime </w:t>
            </w:r>
            <w:r w:rsidRPr="008E5547">
              <w:rPr>
                <w:bCs/>
                <w:lang w:val="ro-RO"/>
              </w:rPr>
              <w:t xml:space="preserve">se introduc într-o cutie de carton cu dimensiuni corespunzătoare, iar pentru o uşoară manipulare, cutiile se organizează în sistem paletizat (europaleți). </w:t>
            </w:r>
          </w:p>
          <w:p w:rsidR="002721C9" w:rsidRPr="008E5547" w:rsidRDefault="002721C9" w:rsidP="002721C9">
            <w:pPr>
              <w:jc w:val="both"/>
            </w:pPr>
            <w:r w:rsidRPr="008E5547">
              <w:t xml:space="preserve"> </w:t>
            </w:r>
            <w:r w:rsidRPr="008E5547">
              <w:rPr>
                <w:b/>
              </w:rPr>
              <w:t>7</w:t>
            </w:r>
            <w:r w:rsidRPr="008E5547">
              <w:rPr>
                <w:b/>
                <w:bCs/>
              </w:rPr>
              <w:t xml:space="preserve">.2. </w:t>
            </w:r>
            <w:r w:rsidRPr="008E5547">
              <w:rPr>
                <w:b/>
                <w:bCs/>
                <w:lang w:val="ro-RO"/>
              </w:rPr>
              <w:t>Depozitarea.</w:t>
            </w:r>
            <w:r w:rsidRPr="008E5547">
              <w:rPr>
                <w:lang w:val="ro-RO"/>
              </w:rPr>
              <w:t xml:space="preserve"> La depozitarea produselor, magazia trebuie să fie curată, aerisită şi cu pereţii uscaţi, iar cutiile vor fi aşezate pe rafturi, ferite de umiditate, de acţiunea razelor solare sau a rozătoarelor. În magaziile de depozitare se vor lua măsuri de dezinsecţie şi deratizare. </w:t>
            </w:r>
          </w:p>
          <w:p w:rsidR="002721C9" w:rsidRPr="008E5547" w:rsidRDefault="002721C9" w:rsidP="00820CFB">
            <w:pPr>
              <w:rPr>
                <w:rFonts w:eastAsia="Calibri"/>
                <w:lang w:val="ro-RO" w:eastAsia="en-US"/>
              </w:rPr>
            </w:pPr>
            <w:r w:rsidRPr="008E5547">
              <w:rPr>
                <w:b/>
                <w:bCs/>
                <w:lang w:val="ro-RO"/>
              </w:rPr>
              <w:t>7.3.</w:t>
            </w:r>
            <w:r w:rsidRPr="008E5547">
              <w:rPr>
                <w:bCs/>
                <w:lang w:val="ro-RO"/>
              </w:rPr>
              <w:t xml:space="preserve"> </w:t>
            </w:r>
            <w:r w:rsidRPr="008E5547">
              <w:rPr>
                <w:b/>
                <w:bCs/>
                <w:lang w:val="ro-RO"/>
              </w:rPr>
              <w:t>Transportul.</w:t>
            </w:r>
            <w:r w:rsidRPr="008E5547">
              <w:rPr>
                <w:bCs/>
                <w:lang w:val="ro-RO"/>
              </w:rPr>
              <w:t xml:space="preserve"> Se vor lua măsuri pentru prevenirea umidității şi degradării produselor în timpul transportului. </w:t>
            </w:r>
          </w:p>
        </w:tc>
        <w:tc>
          <w:tcPr>
            <w:tcW w:w="4633" w:type="dxa"/>
            <w:gridSpan w:val="3"/>
          </w:tcPr>
          <w:p w:rsidR="002721C9" w:rsidRPr="008E5547" w:rsidRDefault="002D774D" w:rsidP="002D774D">
            <w:pPr>
              <w:tabs>
                <w:tab w:val="left" w:pos="434"/>
              </w:tabs>
              <w:rPr>
                <w:b/>
                <w:bCs/>
                <w:lang w:val="ro-RO"/>
              </w:rPr>
            </w:pPr>
            <w:r w:rsidRPr="008E5547">
              <w:t xml:space="preserve">Operatorul economic va preciza modalitatea de îndeplinire a cerințelor de la punctul 7. </w:t>
            </w:r>
            <w:r w:rsidRPr="008E5547">
              <w:rPr>
                <w:b/>
                <w:bCs/>
                <w:lang w:val="ro-RO"/>
              </w:rPr>
              <w:t xml:space="preserve">AMBALARE, DEPOZITARE ŞI TRANSPORT, respectiv                                                 </w:t>
            </w:r>
            <w:r w:rsidR="002721C9" w:rsidRPr="008E5547">
              <w:t>va face</w:t>
            </w:r>
            <w:r w:rsidR="002721C9" w:rsidRPr="008E5547">
              <w:rPr>
                <w:bCs/>
              </w:rPr>
              <w:t xml:space="preserve"> referire</w:t>
            </w:r>
            <w:r w:rsidR="002721C9" w:rsidRPr="008E5547">
              <w:rPr>
                <w:b/>
                <w:bCs/>
                <w:i/>
              </w:rPr>
              <w:t xml:space="preserve"> </w:t>
            </w:r>
            <w:r w:rsidR="002721C9" w:rsidRPr="008E5547">
              <w:rPr>
                <w:bCs/>
              </w:rPr>
              <w:t xml:space="preserve">la </w:t>
            </w:r>
            <w:r w:rsidR="002721C9" w:rsidRPr="008E5547">
              <w:rPr>
                <w:lang w:val="ro-RO"/>
              </w:rPr>
              <w:t>modul de ambalare a produselor, etichetare (inclusiv informațiile de pe etichetă), modul de depozitare și transport al produselor oferate.</w:t>
            </w:r>
          </w:p>
          <w:p w:rsidR="002D774D" w:rsidRPr="008E5547" w:rsidRDefault="002D774D" w:rsidP="002721C9">
            <w:pPr>
              <w:jc w:val="both"/>
            </w:pPr>
          </w:p>
          <w:p w:rsidR="002D774D" w:rsidRPr="008E5547" w:rsidRDefault="002D774D" w:rsidP="002D774D">
            <w:pPr>
              <w:jc w:val="both"/>
              <w:rPr>
                <w:color w:val="984806" w:themeColor="accent6" w:themeShade="80"/>
                <w:lang w:val="pt-PT"/>
              </w:rPr>
            </w:pPr>
            <w:r w:rsidRPr="008E5547">
              <w:rPr>
                <w:lang w:eastAsia="en-GB"/>
              </w:rPr>
              <w:t>.</w:t>
            </w:r>
          </w:p>
        </w:tc>
        <w:tc>
          <w:tcPr>
            <w:tcW w:w="4252" w:type="dxa"/>
          </w:tcPr>
          <w:p w:rsidR="002D774D" w:rsidRPr="008E5547" w:rsidRDefault="002D774D" w:rsidP="002D774D">
            <w:r w:rsidRPr="008E5547">
              <w:t>Se va indica pagina/</w:t>
            </w:r>
            <w:proofErr w:type="gramStart"/>
            <w:r w:rsidRPr="008E5547">
              <w:t>paginile  din</w:t>
            </w:r>
            <w:proofErr w:type="gramEnd"/>
            <w:r w:rsidRPr="008E5547">
              <w:t xml:space="preserve"> cuprinsul propunerii tehnice unde se face referire la îndeplinirea cerinței.</w:t>
            </w:r>
          </w:p>
          <w:p w:rsidR="002721C9" w:rsidRPr="008E5547" w:rsidRDefault="002721C9" w:rsidP="002721C9">
            <w:pPr>
              <w:ind w:right="-1"/>
              <w:jc w:val="both"/>
              <w:rPr>
                <w:lang w:val="ro-RO"/>
              </w:rPr>
            </w:pPr>
          </w:p>
        </w:tc>
      </w:tr>
    </w:tbl>
    <w:tbl>
      <w:tblPr>
        <w:tblpPr w:leftFromText="180" w:rightFromText="180" w:vertAnchor="text" w:tblpY="1"/>
        <w:tblOverlap w:val="neve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62"/>
        <w:gridCol w:w="4538"/>
        <w:gridCol w:w="4388"/>
      </w:tblGrid>
      <w:tr w:rsidR="00C830A9" w:rsidRPr="008E5547" w:rsidTr="00820CFB">
        <w:trPr>
          <w:trHeight w:val="337"/>
        </w:trPr>
        <w:tc>
          <w:tcPr>
            <w:tcW w:w="5000" w:type="pct"/>
            <w:gridSpan w:val="3"/>
          </w:tcPr>
          <w:p w:rsidR="00C830A9" w:rsidRPr="008E5547" w:rsidRDefault="00C830A9" w:rsidP="001F6EA3">
            <w:pPr>
              <w:rPr>
                <w:b/>
                <w:highlight w:val="yellow"/>
              </w:rPr>
            </w:pPr>
            <w:r w:rsidRPr="008E5547">
              <w:rPr>
                <w:b/>
              </w:rPr>
              <w:t>Modalitatea de îndeplinire a cerințelor referitoare la factorii de evaluare de natură tehnică utilizați în aplicarea criteriului „cel mai bun raport calitate-preț”</w:t>
            </w:r>
          </w:p>
        </w:tc>
      </w:tr>
      <w:tr w:rsidR="00C830A9" w:rsidRPr="008E5547" w:rsidTr="00764F0C">
        <w:trPr>
          <w:trHeight w:val="337"/>
        </w:trPr>
        <w:tc>
          <w:tcPr>
            <w:tcW w:w="2022" w:type="pct"/>
          </w:tcPr>
          <w:p w:rsidR="00C830A9" w:rsidRPr="008E5547" w:rsidRDefault="00C830A9" w:rsidP="001F6EA3">
            <w:pPr>
              <w:jc w:val="both"/>
            </w:pPr>
            <w:r w:rsidRPr="008E5547">
              <w:rPr>
                <w:b/>
              </w:rPr>
              <w:t xml:space="preserve">Denumirea factorului de evaluare: </w:t>
            </w:r>
          </w:p>
        </w:tc>
        <w:tc>
          <w:tcPr>
            <w:tcW w:w="1514" w:type="pct"/>
          </w:tcPr>
          <w:p w:rsidR="00C830A9" w:rsidRPr="008E5547" w:rsidRDefault="00C830A9" w:rsidP="001F6EA3">
            <w:pPr>
              <w:jc w:val="both"/>
            </w:pPr>
            <w:r w:rsidRPr="008E5547">
              <w:rPr>
                <w:b/>
                <w:bCs/>
              </w:rPr>
              <w:t>Informații din propunerea tehnică:</w:t>
            </w:r>
          </w:p>
        </w:tc>
        <w:tc>
          <w:tcPr>
            <w:tcW w:w="1465" w:type="pct"/>
          </w:tcPr>
          <w:p w:rsidR="00C830A9" w:rsidRPr="008E5547" w:rsidRDefault="00C830A9" w:rsidP="001F6EA3">
            <w:pPr>
              <w:jc w:val="both"/>
              <w:rPr>
                <w:b/>
              </w:rPr>
            </w:pPr>
            <w:r w:rsidRPr="008E5547">
              <w:rPr>
                <w:b/>
              </w:rPr>
              <w:t>Documente justificative:</w:t>
            </w:r>
          </w:p>
        </w:tc>
      </w:tr>
      <w:tr w:rsidR="00C830A9" w:rsidRPr="008E5547" w:rsidTr="00764F0C">
        <w:trPr>
          <w:trHeight w:val="337"/>
        </w:trPr>
        <w:tc>
          <w:tcPr>
            <w:tcW w:w="2022" w:type="pct"/>
            <w:vAlign w:val="center"/>
          </w:tcPr>
          <w:p w:rsidR="00C830A9" w:rsidRPr="008E5547" w:rsidRDefault="00C830A9" w:rsidP="001F6EA3">
            <w:r w:rsidRPr="008E5547">
              <w:rPr>
                <w:rFonts w:eastAsia="Calibri"/>
              </w:rPr>
              <w:t>„Prețul ofertei”</w:t>
            </w:r>
          </w:p>
        </w:tc>
        <w:tc>
          <w:tcPr>
            <w:tcW w:w="1514" w:type="pct"/>
          </w:tcPr>
          <w:p w:rsidR="00C830A9" w:rsidRPr="008E5547" w:rsidRDefault="00C830A9" w:rsidP="001F6EA3">
            <w:pPr>
              <w:jc w:val="both"/>
            </w:pPr>
          </w:p>
        </w:tc>
        <w:tc>
          <w:tcPr>
            <w:tcW w:w="1465" w:type="pct"/>
          </w:tcPr>
          <w:p w:rsidR="00C830A9" w:rsidRPr="008E5547" w:rsidRDefault="00C830A9" w:rsidP="001F6EA3">
            <w:pPr>
              <w:jc w:val="both"/>
              <w:rPr>
                <w:b/>
              </w:rPr>
            </w:pPr>
          </w:p>
        </w:tc>
      </w:tr>
      <w:tr w:rsidR="00C830A9" w:rsidRPr="008E5547" w:rsidTr="00764F0C">
        <w:trPr>
          <w:trHeight w:val="337"/>
        </w:trPr>
        <w:tc>
          <w:tcPr>
            <w:tcW w:w="2022" w:type="pct"/>
            <w:vAlign w:val="center"/>
          </w:tcPr>
          <w:p w:rsidR="00C830A9" w:rsidRPr="008E5547" w:rsidRDefault="00764F0C" w:rsidP="001F6EA3">
            <w:pPr>
              <w:rPr>
                <w:bCs/>
                <w:iCs/>
              </w:rPr>
            </w:pPr>
            <w:r w:rsidRPr="008E5547">
              <w:rPr>
                <w:rFonts w:eastAsia="Calibri"/>
              </w:rPr>
              <w:t>„Garanția extinsă”</w:t>
            </w:r>
          </w:p>
        </w:tc>
        <w:tc>
          <w:tcPr>
            <w:tcW w:w="1514" w:type="pct"/>
          </w:tcPr>
          <w:p w:rsidR="00C830A9" w:rsidRPr="008E5547" w:rsidRDefault="00C830A9" w:rsidP="001F6EA3">
            <w:pPr>
              <w:jc w:val="both"/>
            </w:pPr>
          </w:p>
        </w:tc>
        <w:tc>
          <w:tcPr>
            <w:tcW w:w="1465" w:type="pct"/>
          </w:tcPr>
          <w:p w:rsidR="00C830A9" w:rsidRPr="008E5547" w:rsidRDefault="00C830A9" w:rsidP="001F6EA3">
            <w:pPr>
              <w:jc w:val="both"/>
              <w:rPr>
                <w:b/>
              </w:rPr>
            </w:pPr>
          </w:p>
        </w:tc>
      </w:tr>
      <w:tr w:rsidR="00764F0C" w:rsidRPr="008E5547" w:rsidTr="00764F0C">
        <w:trPr>
          <w:trHeight w:val="337"/>
        </w:trPr>
        <w:tc>
          <w:tcPr>
            <w:tcW w:w="2022" w:type="pct"/>
            <w:vAlign w:val="center"/>
          </w:tcPr>
          <w:p w:rsidR="00764F0C" w:rsidRPr="008E5547" w:rsidRDefault="00764F0C" w:rsidP="001F6EA3">
            <w:pPr>
              <w:rPr>
                <w:rFonts w:eastAsia="Calibri"/>
              </w:rPr>
            </w:pPr>
            <w:r w:rsidRPr="008E5547">
              <w:rPr>
                <w:rFonts w:eastAsia="Calibri"/>
              </w:rPr>
              <w:t>„</w:t>
            </w:r>
            <w:r w:rsidRPr="008E5547">
              <w:t>Contracția la căldură</w:t>
            </w:r>
            <w:r w:rsidRPr="008E5547">
              <w:rPr>
                <w:rFonts w:eastAsia="Calibri"/>
              </w:rPr>
              <w:t>”</w:t>
            </w:r>
          </w:p>
        </w:tc>
        <w:tc>
          <w:tcPr>
            <w:tcW w:w="1514" w:type="pct"/>
          </w:tcPr>
          <w:p w:rsidR="00764F0C" w:rsidRPr="008E5547" w:rsidRDefault="00764F0C" w:rsidP="001F6EA3">
            <w:pPr>
              <w:jc w:val="both"/>
            </w:pPr>
          </w:p>
        </w:tc>
        <w:tc>
          <w:tcPr>
            <w:tcW w:w="1465" w:type="pct"/>
          </w:tcPr>
          <w:p w:rsidR="00764F0C" w:rsidRPr="008E5547" w:rsidRDefault="00764F0C" w:rsidP="001F6EA3">
            <w:pPr>
              <w:jc w:val="both"/>
              <w:rPr>
                <w:b/>
              </w:rPr>
            </w:pPr>
          </w:p>
        </w:tc>
      </w:tr>
      <w:tr w:rsidR="00764F0C" w:rsidRPr="008E5547" w:rsidTr="00764F0C">
        <w:trPr>
          <w:trHeight w:val="337"/>
        </w:trPr>
        <w:tc>
          <w:tcPr>
            <w:tcW w:w="2022" w:type="pct"/>
            <w:vAlign w:val="center"/>
          </w:tcPr>
          <w:p w:rsidR="00764F0C" w:rsidRPr="008E5547" w:rsidRDefault="00764F0C" w:rsidP="001F6EA3">
            <w:pPr>
              <w:rPr>
                <w:rFonts w:eastAsia="Calibri"/>
              </w:rPr>
            </w:pPr>
            <w:r w:rsidRPr="008E5547">
              <w:rPr>
                <w:rFonts w:eastAsia="Calibri"/>
              </w:rPr>
              <w:t>„Rezistența la tăiere”</w:t>
            </w:r>
          </w:p>
        </w:tc>
        <w:tc>
          <w:tcPr>
            <w:tcW w:w="1514" w:type="pct"/>
          </w:tcPr>
          <w:p w:rsidR="00764F0C" w:rsidRPr="008E5547" w:rsidRDefault="00764F0C" w:rsidP="001F6EA3">
            <w:pPr>
              <w:jc w:val="both"/>
            </w:pPr>
          </w:p>
        </w:tc>
        <w:tc>
          <w:tcPr>
            <w:tcW w:w="1465" w:type="pct"/>
          </w:tcPr>
          <w:p w:rsidR="00764F0C" w:rsidRPr="008E5547" w:rsidRDefault="00764F0C" w:rsidP="001F6EA3">
            <w:pPr>
              <w:jc w:val="both"/>
              <w:rPr>
                <w:b/>
              </w:rPr>
            </w:pPr>
          </w:p>
        </w:tc>
      </w:tr>
      <w:tr w:rsidR="00764F0C" w:rsidRPr="008E5547" w:rsidTr="00764F0C">
        <w:trPr>
          <w:trHeight w:val="337"/>
        </w:trPr>
        <w:tc>
          <w:tcPr>
            <w:tcW w:w="2022" w:type="pct"/>
            <w:vAlign w:val="center"/>
          </w:tcPr>
          <w:p w:rsidR="00764F0C" w:rsidRPr="008E5547" w:rsidRDefault="00764F0C" w:rsidP="001F6EA3">
            <w:pPr>
              <w:rPr>
                <w:rFonts w:eastAsia="Calibri"/>
              </w:rPr>
            </w:pPr>
            <w:r w:rsidRPr="008E5547">
              <w:rPr>
                <w:rFonts w:eastAsia="Calibri"/>
              </w:rPr>
              <w:t>„Forţa de rupere a cusăturilor”</w:t>
            </w:r>
          </w:p>
        </w:tc>
        <w:tc>
          <w:tcPr>
            <w:tcW w:w="1514" w:type="pct"/>
          </w:tcPr>
          <w:p w:rsidR="00764F0C" w:rsidRPr="008E5547" w:rsidRDefault="00764F0C" w:rsidP="001F6EA3">
            <w:pPr>
              <w:jc w:val="both"/>
            </w:pPr>
          </w:p>
        </w:tc>
        <w:tc>
          <w:tcPr>
            <w:tcW w:w="1465" w:type="pct"/>
          </w:tcPr>
          <w:p w:rsidR="00764F0C" w:rsidRPr="008E5547" w:rsidRDefault="00764F0C" w:rsidP="001F6EA3">
            <w:pPr>
              <w:jc w:val="both"/>
              <w:rPr>
                <w:b/>
              </w:rPr>
            </w:pPr>
          </w:p>
        </w:tc>
      </w:tr>
    </w:tbl>
    <w:p w:rsidR="004750D8" w:rsidRPr="008E5547" w:rsidRDefault="004750D8" w:rsidP="00996621">
      <w:pPr>
        <w:rPr>
          <w:lang w:val="ro-RO"/>
        </w:rPr>
      </w:pPr>
    </w:p>
    <w:sectPr w:rsidR="004750D8" w:rsidRPr="008E5547" w:rsidSect="007A5CAD">
      <w:footerReference w:type="default" r:id="rId9"/>
      <w:pgSz w:w="15840" w:h="12240" w:orient="landscape"/>
      <w:pgMar w:top="630" w:right="450" w:bottom="54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6EA3" w:rsidRPr="004973DC" w:rsidRDefault="001F6EA3" w:rsidP="00C830A9">
      <w:r>
        <w:separator/>
      </w:r>
    </w:p>
  </w:endnote>
  <w:endnote w:type="continuationSeparator" w:id="1">
    <w:p w:rsidR="001F6EA3" w:rsidRPr="004973DC" w:rsidRDefault="001F6EA3" w:rsidP="00C830A9">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ndes">
    <w:altName w:val="Arial"/>
    <w:panose1 w:val="00000000000000000000"/>
    <w:charset w:val="00"/>
    <w:family w:val="swiss"/>
    <w:notTrueType/>
    <w:pitch w:val="default"/>
    <w:sig w:usb0="00000003" w:usb1="00000000" w:usb2="00000000" w:usb3="00000000" w:csb0="00000001" w:csb1="00000000"/>
  </w:font>
  <w:font w:name="CIDFont+F4">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486235"/>
      <w:docPartObj>
        <w:docPartGallery w:val="Page Numbers (Bottom of Page)"/>
        <w:docPartUnique/>
      </w:docPartObj>
    </w:sdtPr>
    <w:sdtContent>
      <w:sdt>
        <w:sdtPr>
          <w:id w:val="485651701"/>
          <w:docPartObj>
            <w:docPartGallery w:val="Page Numbers (Top of Page)"/>
            <w:docPartUnique/>
          </w:docPartObj>
        </w:sdtPr>
        <w:sdtContent>
          <w:p w:rsidR="001F6EA3" w:rsidRDefault="001F6EA3">
            <w:pPr>
              <w:pStyle w:val="Subsol"/>
              <w:jc w:val="center"/>
            </w:pPr>
            <w:r>
              <w:t xml:space="preserve">Pagină </w:t>
            </w:r>
            <w:r w:rsidR="00082DF8">
              <w:rPr>
                <w:b/>
                <w:sz w:val="24"/>
                <w:szCs w:val="24"/>
              </w:rPr>
              <w:fldChar w:fldCharType="begin"/>
            </w:r>
            <w:r>
              <w:rPr>
                <w:b/>
              </w:rPr>
              <w:instrText>PAGE</w:instrText>
            </w:r>
            <w:r w:rsidR="00082DF8">
              <w:rPr>
                <w:b/>
                <w:sz w:val="24"/>
                <w:szCs w:val="24"/>
              </w:rPr>
              <w:fldChar w:fldCharType="separate"/>
            </w:r>
            <w:r w:rsidR="00B503AE">
              <w:rPr>
                <w:b/>
                <w:noProof/>
              </w:rPr>
              <w:t>27</w:t>
            </w:r>
            <w:r w:rsidR="00082DF8">
              <w:rPr>
                <w:b/>
                <w:sz w:val="24"/>
                <w:szCs w:val="24"/>
              </w:rPr>
              <w:fldChar w:fldCharType="end"/>
            </w:r>
            <w:r>
              <w:t xml:space="preserve"> din </w:t>
            </w:r>
            <w:r w:rsidR="00082DF8">
              <w:rPr>
                <w:b/>
                <w:sz w:val="24"/>
                <w:szCs w:val="24"/>
              </w:rPr>
              <w:fldChar w:fldCharType="begin"/>
            </w:r>
            <w:r>
              <w:rPr>
                <w:b/>
              </w:rPr>
              <w:instrText>NUMPAGES</w:instrText>
            </w:r>
            <w:r w:rsidR="00082DF8">
              <w:rPr>
                <w:b/>
                <w:sz w:val="24"/>
                <w:szCs w:val="24"/>
              </w:rPr>
              <w:fldChar w:fldCharType="separate"/>
            </w:r>
            <w:r w:rsidR="00B503AE">
              <w:rPr>
                <w:b/>
                <w:noProof/>
              </w:rPr>
              <w:t>27</w:t>
            </w:r>
            <w:r w:rsidR="00082DF8">
              <w:rPr>
                <w:b/>
                <w:sz w:val="24"/>
                <w:szCs w:val="24"/>
              </w:rPr>
              <w:fldChar w:fldCharType="end"/>
            </w:r>
          </w:p>
        </w:sdtContent>
      </w:sdt>
    </w:sdtContent>
  </w:sdt>
  <w:p w:rsidR="001F6EA3" w:rsidRDefault="001F6EA3">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6EA3" w:rsidRPr="004973DC" w:rsidRDefault="001F6EA3" w:rsidP="00C830A9">
      <w:r>
        <w:separator/>
      </w:r>
    </w:p>
  </w:footnote>
  <w:footnote w:type="continuationSeparator" w:id="1">
    <w:p w:rsidR="001F6EA3" w:rsidRPr="004973DC" w:rsidRDefault="001F6EA3" w:rsidP="00C830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64F23"/>
    <w:multiLevelType w:val="multilevel"/>
    <w:tmpl w:val="75EA1BF2"/>
    <w:lvl w:ilvl="0">
      <w:start w:val="6"/>
      <w:numFmt w:val="decimal"/>
      <w:lvlText w:val="%1.3"/>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170" w:hanging="720"/>
      </w:pPr>
      <w:rPr>
        <w:rFonts w:hint="default"/>
        <w:b/>
        <w:i w:val="0"/>
      </w:rPr>
    </w:lvl>
    <w:lvl w:ilvl="3">
      <w:start w:val="1"/>
      <w:numFmt w:val="decimal"/>
      <w:lvlText w:val="%1.%2.%3.%4"/>
      <w:lvlJc w:val="left"/>
      <w:pPr>
        <w:ind w:left="2610" w:hanging="72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1">
    <w:nsid w:val="19B31063"/>
    <w:multiLevelType w:val="hybridMultilevel"/>
    <w:tmpl w:val="AE00A806"/>
    <w:lvl w:ilvl="0" w:tplc="275A33FE">
      <w:start w:val="1"/>
      <w:numFmt w:val="lowerLetter"/>
      <w:lvlText w:val="%1)"/>
      <w:lvlJc w:val="left"/>
      <w:pPr>
        <w:ind w:left="784" w:hanging="360"/>
      </w:pPr>
      <w:rPr>
        <w:strike w:val="0"/>
        <w:dstrike w:val="0"/>
        <w:u w:val="none"/>
        <w:effect w:val="none"/>
      </w:rPr>
    </w:lvl>
    <w:lvl w:ilvl="1" w:tplc="04090019">
      <w:start w:val="1"/>
      <w:numFmt w:val="lowerLetter"/>
      <w:lvlText w:val="%2."/>
      <w:lvlJc w:val="left"/>
      <w:pPr>
        <w:ind w:left="1504" w:hanging="360"/>
      </w:pPr>
    </w:lvl>
    <w:lvl w:ilvl="2" w:tplc="0409001B">
      <w:start w:val="1"/>
      <w:numFmt w:val="lowerRoman"/>
      <w:lvlText w:val="%3."/>
      <w:lvlJc w:val="right"/>
      <w:pPr>
        <w:ind w:left="2224" w:hanging="180"/>
      </w:pPr>
    </w:lvl>
    <w:lvl w:ilvl="3" w:tplc="0409000F">
      <w:start w:val="1"/>
      <w:numFmt w:val="decimal"/>
      <w:lvlText w:val="%4."/>
      <w:lvlJc w:val="left"/>
      <w:pPr>
        <w:ind w:left="2944" w:hanging="360"/>
      </w:pPr>
    </w:lvl>
    <w:lvl w:ilvl="4" w:tplc="04090019">
      <w:start w:val="1"/>
      <w:numFmt w:val="lowerLetter"/>
      <w:lvlText w:val="%5."/>
      <w:lvlJc w:val="left"/>
      <w:pPr>
        <w:ind w:left="3664" w:hanging="360"/>
      </w:pPr>
    </w:lvl>
    <w:lvl w:ilvl="5" w:tplc="0409001B">
      <w:start w:val="1"/>
      <w:numFmt w:val="lowerRoman"/>
      <w:lvlText w:val="%6."/>
      <w:lvlJc w:val="right"/>
      <w:pPr>
        <w:ind w:left="4384" w:hanging="180"/>
      </w:pPr>
    </w:lvl>
    <w:lvl w:ilvl="6" w:tplc="0409000F">
      <w:start w:val="1"/>
      <w:numFmt w:val="decimal"/>
      <w:lvlText w:val="%7."/>
      <w:lvlJc w:val="left"/>
      <w:pPr>
        <w:ind w:left="5104" w:hanging="360"/>
      </w:pPr>
    </w:lvl>
    <w:lvl w:ilvl="7" w:tplc="04090019">
      <w:start w:val="1"/>
      <w:numFmt w:val="lowerLetter"/>
      <w:lvlText w:val="%8."/>
      <w:lvlJc w:val="left"/>
      <w:pPr>
        <w:ind w:left="5824" w:hanging="360"/>
      </w:pPr>
    </w:lvl>
    <w:lvl w:ilvl="8" w:tplc="0409001B">
      <w:start w:val="1"/>
      <w:numFmt w:val="lowerRoman"/>
      <w:lvlText w:val="%9."/>
      <w:lvlJc w:val="right"/>
      <w:pPr>
        <w:ind w:left="6544" w:hanging="180"/>
      </w:pPr>
    </w:lvl>
  </w:abstractNum>
  <w:abstractNum w:abstractNumId="2">
    <w:nsid w:val="21C66ABD"/>
    <w:multiLevelType w:val="hybridMultilevel"/>
    <w:tmpl w:val="514E8F30"/>
    <w:lvl w:ilvl="0" w:tplc="275A33FE">
      <w:start w:val="1"/>
      <w:numFmt w:val="lowerLetter"/>
      <w:lvlText w:val="%1)"/>
      <w:lvlJc w:val="left"/>
      <w:pPr>
        <w:ind w:left="1428" w:hanging="360"/>
      </w:pPr>
      <w:rPr>
        <w:strike w:val="0"/>
      </w:rPr>
    </w:lvl>
    <w:lvl w:ilvl="1" w:tplc="04090001">
      <w:start w:val="1"/>
      <w:numFmt w:val="bullet"/>
      <w:lvlText w:val=""/>
      <w:lvlJc w:val="left"/>
      <w:pPr>
        <w:ind w:left="1170" w:hanging="360"/>
      </w:pPr>
      <w:rPr>
        <w:rFonts w:ascii="Symbol" w:hAnsi="Symbol" w:hint="default"/>
        <w:strike w:val="0"/>
      </w:r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nsid w:val="2D320F08"/>
    <w:multiLevelType w:val="hybridMultilevel"/>
    <w:tmpl w:val="267AA34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nsid w:val="3C386F77"/>
    <w:multiLevelType w:val="multilevel"/>
    <w:tmpl w:val="6CDCB9BA"/>
    <w:lvl w:ilvl="0">
      <w:start w:val="1"/>
      <w:numFmt w:val="lowerLetter"/>
      <w:lvlText w:val="%1."/>
      <w:lvlJc w:val="left"/>
      <w:pPr>
        <w:ind w:left="720" w:hanging="360"/>
      </w:pPr>
      <w:rPr>
        <w:rFonts w:hint="default"/>
        <w:color w:val="auto"/>
      </w:rPr>
    </w:lvl>
    <w:lvl w:ilvl="1">
      <w:start w:val="1"/>
      <w:numFmt w:val="decimal"/>
      <w:lvlText w:val="%1.%2"/>
      <w:lvlJc w:val="left"/>
      <w:pPr>
        <w:ind w:left="630"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350"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2070" w:hanging="1800"/>
      </w:pPr>
      <w:rPr>
        <w:rFonts w:hint="default"/>
      </w:rPr>
    </w:lvl>
  </w:abstractNum>
  <w:abstractNum w:abstractNumId="5">
    <w:nsid w:val="40C20F29"/>
    <w:multiLevelType w:val="hybridMultilevel"/>
    <w:tmpl w:val="A3C082AC"/>
    <w:lvl w:ilvl="0" w:tplc="EDB8707C">
      <w:start w:val="1"/>
      <w:numFmt w:val="decimal"/>
      <w:lvlText w:val="a%1."/>
      <w:lvlJc w:val="left"/>
      <w:pPr>
        <w:ind w:left="162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6">
    <w:nsid w:val="431C4801"/>
    <w:multiLevelType w:val="hybridMultilevel"/>
    <w:tmpl w:val="1F3C95BA"/>
    <w:lvl w:ilvl="0" w:tplc="C2A4A182">
      <w:start w:val="2"/>
      <w:numFmt w:val="bullet"/>
      <w:lvlText w:val="–"/>
      <w:lvlJc w:val="left"/>
      <w:pPr>
        <w:ind w:left="765" w:hanging="360"/>
      </w:pPr>
      <w:rPr>
        <w:rFonts w:ascii="Times New Roman" w:eastAsia="Times New Roman" w:hAnsi="Times New Roman"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43BC3B51"/>
    <w:multiLevelType w:val="multilevel"/>
    <w:tmpl w:val="79C638BA"/>
    <w:lvl w:ilvl="0">
      <w:start w:val="4"/>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8">
    <w:nsid w:val="699A7E8A"/>
    <w:multiLevelType w:val="hybridMultilevel"/>
    <w:tmpl w:val="8926FB34"/>
    <w:lvl w:ilvl="0" w:tplc="60447A96">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76DD4586"/>
    <w:multiLevelType w:val="hybridMultilevel"/>
    <w:tmpl w:val="94785416"/>
    <w:lvl w:ilvl="0" w:tplc="BF14E922">
      <w:start w:val="1"/>
      <w:numFmt w:val="decimal"/>
      <w:lvlText w:val="6.1.%1"/>
      <w:lvlJc w:val="left"/>
      <w:pPr>
        <w:ind w:left="990" w:hanging="360"/>
      </w:pPr>
      <w:rPr>
        <w:rFonts w:hint="default"/>
        <w:b/>
        <w:color w:val="auto"/>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78455444"/>
    <w:multiLevelType w:val="hybridMultilevel"/>
    <w:tmpl w:val="912E3142"/>
    <w:lvl w:ilvl="0" w:tplc="B596AE2E">
      <w:start w:val="1"/>
      <w:numFmt w:val="decimal"/>
      <w:lvlText w:val="%1."/>
      <w:lvlJc w:val="left"/>
      <w:pPr>
        <w:tabs>
          <w:tab w:val="num" w:pos="360"/>
        </w:tabs>
        <w:ind w:left="360" w:hanging="360"/>
      </w:pPr>
    </w:lvl>
    <w:lvl w:ilvl="1" w:tplc="BCE8C9C0">
      <w:numFmt w:val="none"/>
      <w:lvlText w:val=""/>
      <w:lvlJc w:val="left"/>
      <w:pPr>
        <w:tabs>
          <w:tab w:val="num" w:pos="-360"/>
        </w:tabs>
        <w:ind w:left="0" w:firstLine="0"/>
      </w:pPr>
    </w:lvl>
    <w:lvl w:ilvl="2" w:tplc="76B8DE90">
      <w:numFmt w:val="none"/>
      <w:lvlText w:val=""/>
      <w:lvlJc w:val="left"/>
      <w:pPr>
        <w:tabs>
          <w:tab w:val="num" w:pos="-360"/>
        </w:tabs>
        <w:ind w:left="0" w:firstLine="0"/>
      </w:pPr>
    </w:lvl>
    <w:lvl w:ilvl="3" w:tplc="F83817E0">
      <w:numFmt w:val="none"/>
      <w:lvlText w:val=""/>
      <w:lvlJc w:val="left"/>
      <w:pPr>
        <w:tabs>
          <w:tab w:val="num" w:pos="-360"/>
        </w:tabs>
        <w:ind w:left="0" w:firstLine="0"/>
      </w:pPr>
    </w:lvl>
    <w:lvl w:ilvl="4" w:tplc="50E00EE0">
      <w:numFmt w:val="none"/>
      <w:lvlText w:val=""/>
      <w:lvlJc w:val="left"/>
      <w:pPr>
        <w:tabs>
          <w:tab w:val="num" w:pos="-360"/>
        </w:tabs>
        <w:ind w:left="0" w:firstLine="0"/>
      </w:pPr>
    </w:lvl>
    <w:lvl w:ilvl="5" w:tplc="24DA3676">
      <w:numFmt w:val="none"/>
      <w:lvlText w:val=""/>
      <w:lvlJc w:val="left"/>
      <w:pPr>
        <w:tabs>
          <w:tab w:val="num" w:pos="-360"/>
        </w:tabs>
        <w:ind w:left="0" w:firstLine="0"/>
      </w:pPr>
    </w:lvl>
    <w:lvl w:ilvl="6" w:tplc="A5C61A38">
      <w:numFmt w:val="none"/>
      <w:lvlText w:val=""/>
      <w:lvlJc w:val="left"/>
      <w:pPr>
        <w:tabs>
          <w:tab w:val="num" w:pos="-360"/>
        </w:tabs>
        <w:ind w:left="0" w:firstLine="0"/>
      </w:pPr>
    </w:lvl>
    <w:lvl w:ilvl="7" w:tplc="2F24F622">
      <w:numFmt w:val="none"/>
      <w:lvlText w:val=""/>
      <w:lvlJc w:val="left"/>
      <w:pPr>
        <w:tabs>
          <w:tab w:val="num" w:pos="-360"/>
        </w:tabs>
        <w:ind w:left="0" w:firstLine="0"/>
      </w:pPr>
    </w:lvl>
    <w:lvl w:ilvl="8" w:tplc="13F06078">
      <w:numFmt w:val="none"/>
      <w:lvlText w:val=""/>
      <w:lvlJc w:val="left"/>
      <w:pPr>
        <w:tabs>
          <w:tab w:val="num" w:pos="-360"/>
        </w:tabs>
        <w:ind w:left="0" w:firstLine="0"/>
      </w:pPr>
    </w:lvl>
  </w:abstractNum>
  <w:abstractNum w:abstractNumId="11">
    <w:nsid w:val="7ADE6BCD"/>
    <w:multiLevelType w:val="hybridMultilevel"/>
    <w:tmpl w:val="C710567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8"/>
  </w:num>
  <w:num w:numId="4">
    <w:abstractNumId w:val="7"/>
  </w:num>
  <w:num w:numId="5">
    <w:abstractNumId w:val="4"/>
  </w:num>
  <w:num w:numId="6">
    <w:abstractNumId w:val="1"/>
  </w:num>
  <w:num w:numId="7">
    <w:abstractNumId w:val="9"/>
  </w:num>
  <w:num w:numId="8">
    <w:abstractNumId w:val="0"/>
  </w:num>
  <w:num w:numId="9">
    <w:abstractNumId w:val="10"/>
  </w:num>
  <w:num w:numId="10">
    <w:abstractNumId w:val="6"/>
  </w:num>
  <w:num w:numId="11">
    <w:abstractNumId w:val="3"/>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D35FA"/>
    <w:rsid w:val="00007D4B"/>
    <w:rsid w:val="0002767D"/>
    <w:rsid w:val="00082DF8"/>
    <w:rsid w:val="000D61C1"/>
    <w:rsid w:val="00104E7B"/>
    <w:rsid w:val="00172590"/>
    <w:rsid w:val="00193517"/>
    <w:rsid w:val="0019547B"/>
    <w:rsid w:val="001B4F76"/>
    <w:rsid w:val="001F6130"/>
    <w:rsid w:val="001F6EA3"/>
    <w:rsid w:val="00200FB9"/>
    <w:rsid w:val="0020201D"/>
    <w:rsid w:val="002044E9"/>
    <w:rsid w:val="00206DB2"/>
    <w:rsid w:val="00207435"/>
    <w:rsid w:val="002721C9"/>
    <w:rsid w:val="002D774D"/>
    <w:rsid w:val="0032513C"/>
    <w:rsid w:val="0035169A"/>
    <w:rsid w:val="003D35FA"/>
    <w:rsid w:val="003E0030"/>
    <w:rsid w:val="004244A6"/>
    <w:rsid w:val="00424B58"/>
    <w:rsid w:val="004750D8"/>
    <w:rsid w:val="004927D2"/>
    <w:rsid w:val="004B109D"/>
    <w:rsid w:val="00515A57"/>
    <w:rsid w:val="00570388"/>
    <w:rsid w:val="005B7A99"/>
    <w:rsid w:val="005D55A4"/>
    <w:rsid w:val="005D7A6F"/>
    <w:rsid w:val="00607A79"/>
    <w:rsid w:val="0061113D"/>
    <w:rsid w:val="00663CAA"/>
    <w:rsid w:val="006B79DE"/>
    <w:rsid w:val="006C76EA"/>
    <w:rsid w:val="00701B78"/>
    <w:rsid w:val="0075676D"/>
    <w:rsid w:val="00764F0C"/>
    <w:rsid w:val="007714B1"/>
    <w:rsid w:val="007825F6"/>
    <w:rsid w:val="00793988"/>
    <w:rsid w:val="00796C03"/>
    <w:rsid w:val="007978A8"/>
    <w:rsid w:val="007A5CAD"/>
    <w:rsid w:val="007B072D"/>
    <w:rsid w:val="007B36A2"/>
    <w:rsid w:val="00820CFB"/>
    <w:rsid w:val="008312D0"/>
    <w:rsid w:val="008C0F45"/>
    <w:rsid w:val="008C2136"/>
    <w:rsid w:val="008E503B"/>
    <w:rsid w:val="008E5547"/>
    <w:rsid w:val="009308C2"/>
    <w:rsid w:val="00960035"/>
    <w:rsid w:val="00996621"/>
    <w:rsid w:val="009F2DE7"/>
    <w:rsid w:val="00A04611"/>
    <w:rsid w:val="00A254BB"/>
    <w:rsid w:val="00A55AEF"/>
    <w:rsid w:val="00AB6734"/>
    <w:rsid w:val="00AD7BE2"/>
    <w:rsid w:val="00AF654A"/>
    <w:rsid w:val="00B42DAB"/>
    <w:rsid w:val="00B503AE"/>
    <w:rsid w:val="00B508B5"/>
    <w:rsid w:val="00B57305"/>
    <w:rsid w:val="00B70FC7"/>
    <w:rsid w:val="00B7224B"/>
    <w:rsid w:val="00B74E97"/>
    <w:rsid w:val="00BB07CB"/>
    <w:rsid w:val="00C21EC7"/>
    <w:rsid w:val="00C80602"/>
    <w:rsid w:val="00C81824"/>
    <w:rsid w:val="00C830A9"/>
    <w:rsid w:val="00C858A2"/>
    <w:rsid w:val="00CD7AB2"/>
    <w:rsid w:val="00D22DC1"/>
    <w:rsid w:val="00D47A6F"/>
    <w:rsid w:val="00D63F5D"/>
    <w:rsid w:val="00D84CB2"/>
    <w:rsid w:val="00D97969"/>
    <w:rsid w:val="00DE0091"/>
    <w:rsid w:val="00DE6CB3"/>
    <w:rsid w:val="00E043C4"/>
    <w:rsid w:val="00E3044D"/>
    <w:rsid w:val="00E374F2"/>
    <w:rsid w:val="00E52CF4"/>
    <w:rsid w:val="00E67FC4"/>
    <w:rsid w:val="00EB753A"/>
    <w:rsid w:val="00EB77C4"/>
    <w:rsid w:val="00EE27A5"/>
    <w:rsid w:val="00F20D94"/>
    <w:rsid w:val="00F21049"/>
    <w:rsid w:val="00F27ADE"/>
    <w:rsid w:val="00F36251"/>
    <w:rsid w:val="00FC137F"/>
    <w:rsid w:val="00FE75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5FA"/>
    <w:pPr>
      <w:spacing w:after="0" w:line="240" w:lineRule="auto"/>
    </w:pPr>
    <w:rPr>
      <w:rFonts w:ascii="Times New Roman" w:eastAsia="Times New Roman" w:hAnsi="Times New Roman" w:cs="Times New Roman"/>
      <w:sz w:val="20"/>
      <w:szCs w:val="20"/>
      <w:lang w:eastAsia="ro-RO"/>
    </w:rPr>
  </w:style>
  <w:style w:type="paragraph" w:styleId="Titlu1">
    <w:name w:val="heading 1"/>
    <w:basedOn w:val="Normal"/>
    <w:next w:val="Normal"/>
    <w:link w:val="Titlu1Caracter"/>
    <w:qFormat/>
    <w:rsid w:val="0061113D"/>
    <w:pPr>
      <w:keepNext/>
      <w:jc w:val="center"/>
      <w:outlineLvl w:val="0"/>
    </w:pPr>
    <w:rPr>
      <w:rFonts w:ascii="TimesRom" w:hAnsi="TimesRom"/>
      <w:i/>
      <w:sz w:val="24"/>
    </w:rPr>
  </w:style>
  <w:style w:type="paragraph" w:styleId="Titlu2">
    <w:name w:val="heading 2"/>
    <w:basedOn w:val="Normal"/>
    <w:next w:val="Normal"/>
    <w:link w:val="Titlu2Caracter"/>
    <w:qFormat/>
    <w:rsid w:val="004750D8"/>
    <w:pPr>
      <w:keepNext/>
      <w:ind w:left="1140" w:hanging="1140"/>
      <w:jc w:val="both"/>
      <w:outlineLvl w:val="1"/>
    </w:pPr>
    <w:rPr>
      <w:rFonts w:ascii="TimesRom" w:hAnsi="TimesRom"/>
      <w:sz w:val="24"/>
    </w:rPr>
  </w:style>
  <w:style w:type="paragraph" w:styleId="Titlu7">
    <w:name w:val="heading 7"/>
    <w:basedOn w:val="Normal"/>
    <w:next w:val="Normal"/>
    <w:link w:val="Titlu7Caracter"/>
    <w:uiPriority w:val="9"/>
    <w:semiHidden/>
    <w:unhideWhenUsed/>
    <w:qFormat/>
    <w:rsid w:val="004750D8"/>
    <w:pPr>
      <w:keepNext/>
      <w:keepLines/>
      <w:spacing w:before="20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unhideWhenUsed/>
    <w:qFormat/>
    <w:rsid w:val="004750D8"/>
    <w:pPr>
      <w:keepNext/>
      <w:keepLines/>
      <w:spacing w:before="200"/>
      <w:outlineLvl w:val="7"/>
    </w:pPr>
    <w:rPr>
      <w:rFonts w:asciiTheme="majorHAnsi" w:eastAsiaTheme="majorEastAsia" w:hAnsiTheme="majorHAnsi" w:cstheme="majorBidi"/>
      <w:color w:val="404040" w:themeColor="text1" w:themeTint="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rsid w:val="003D35FA"/>
    <w:pPr>
      <w:tabs>
        <w:tab w:val="center" w:pos="4320"/>
        <w:tab w:val="right" w:pos="8640"/>
      </w:tabs>
    </w:pPr>
  </w:style>
  <w:style w:type="character" w:customStyle="1" w:styleId="SubsolCaracter">
    <w:name w:val="Subsol Caracter"/>
    <w:basedOn w:val="Fontdeparagrafimplicit"/>
    <w:link w:val="Subsol"/>
    <w:uiPriority w:val="99"/>
    <w:rsid w:val="003D35FA"/>
    <w:rPr>
      <w:rFonts w:ascii="Times New Roman" w:eastAsia="Times New Roman" w:hAnsi="Times New Roman" w:cs="Times New Roman"/>
      <w:sz w:val="20"/>
      <w:szCs w:val="20"/>
      <w:lang w:eastAsia="ro-RO"/>
    </w:rPr>
  </w:style>
  <w:style w:type="paragraph" w:customStyle="1" w:styleId="Body">
    <w:name w:val="Body"/>
    <w:basedOn w:val="Normal"/>
    <w:link w:val="BodyChar"/>
    <w:qFormat/>
    <w:rsid w:val="003D35FA"/>
    <w:pPr>
      <w:spacing w:before="120" w:line="240" w:lineRule="exact"/>
      <w:jc w:val="both"/>
    </w:pPr>
    <w:rPr>
      <w:rFonts w:ascii="Trebuchet MS" w:eastAsiaTheme="minorHAnsi" w:hAnsi="Trebuchet MS" w:cs="Arial"/>
      <w:szCs w:val="24"/>
      <w:lang w:eastAsia="en-US"/>
    </w:rPr>
  </w:style>
  <w:style w:type="character" w:customStyle="1" w:styleId="BodyChar">
    <w:name w:val="Body Char"/>
    <w:basedOn w:val="Fontdeparagrafimplicit"/>
    <w:link w:val="Body"/>
    <w:rsid w:val="003D35FA"/>
    <w:rPr>
      <w:rFonts w:ascii="Trebuchet MS" w:hAnsi="Trebuchet MS" w:cs="Arial"/>
      <w:sz w:val="20"/>
      <w:szCs w:val="24"/>
    </w:rPr>
  </w:style>
  <w:style w:type="table" w:styleId="GrilTabel">
    <w:name w:val="Table Grid"/>
    <w:basedOn w:val="TabelNormal"/>
    <w:uiPriority w:val="39"/>
    <w:rsid w:val="003D35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f">
    <w:name w:val="List Paragraph"/>
    <w:aliases w:val="Forth level,Numbered List,Citation List,본문(내용),List Paragraph (numbered (a))"/>
    <w:basedOn w:val="Normal"/>
    <w:link w:val="ListparagrafCaracter"/>
    <w:uiPriority w:val="34"/>
    <w:qFormat/>
    <w:rsid w:val="003D35FA"/>
    <w:pPr>
      <w:ind w:left="720"/>
      <w:contextualSpacing/>
    </w:pPr>
    <w:rPr>
      <w:lang w:val="ro-RO"/>
    </w:rPr>
  </w:style>
  <w:style w:type="character" w:customStyle="1" w:styleId="ListparagrafCaracter">
    <w:name w:val="Listă paragraf Caracter"/>
    <w:aliases w:val="Forth level Caracter,Numbered List Caracter,Citation List Caracter,본문(내용) Caracter,List Paragraph (numbered (a)) Caracter"/>
    <w:link w:val="Listparagraf"/>
    <w:uiPriority w:val="34"/>
    <w:locked/>
    <w:rsid w:val="003D35FA"/>
    <w:rPr>
      <w:rFonts w:ascii="Times New Roman" w:eastAsia="Times New Roman" w:hAnsi="Times New Roman" w:cs="Times New Roman"/>
      <w:sz w:val="20"/>
      <w:szCs w:val="20"/>
      <w:lang w:val="ro-RO" w:eastAsia="ro-RO"/>
    </w:rPr>
  </w:style>
  <w:style w:type="paragraph" w:styleId="Corptext2">
    <w:name w:val="Body Text 2"/>
    <w:basedOn w:val="Normal"/>
    <w:link w:val="Corptext2Caracter"/>
    <w:uiPriority w:val="99"/>
    <w:unhideWhenUsed/>
    <w:rsid w:val="003D35FA"/>
    <w:pPr>
      <w:spacing w:after="120" w:line="480" w:lineRule="auto"/>
    </w:pPr>
    <w:rPr>
      <w:rFonts w:asciiTheme="minorHAnsi" w:eastAsiaTheme="minorHAnsi" w:hAnsiTheme="minorHAnsi" w:cstheme="minorBidi"/>
      <w:sz w:val="22"/>
      <w:szCs w:val="22"/>
      <w:lang w:val="ro-RO" w:eastAsia="en-US"/>
    </w:rPr>
  </w:style>
  <w:style w:type="character" w:customStyle="1" w:styleId="Corptext2Caracter">
    <w:name w:val="Corp text 2 Caracter"/>
    <w:basedOn w:val="Fontdeparagrafimplicit"/>
    <w:link w:val="Corptext2"/>
    <w:uiPriority w:val="99"/>
    <w:rsid w:val="003D35FA"/>
    <w:rPr>
      <w:lang w:val="ro-RO"/>
    </w:rPr>
  </w:style>
  <w:style w:type="character" w:customStyle="1" w:styleId="Titlu2Caracter">
    <w:name w:val="Titlu 2 Caracter"/>
    <w:basedOn w:val="Fontdeparagrafimplicit"/>
    <w:link w:val="Titlu2"/>
    <w:rsid w:val="004750D8"/>
    <w:rPr>
      <w:rFonts w:ascii="TimesRom" w:eastAsia="Times New Roman" w:hAnsi="TimesRom" w:cs="Times New Roman"/>
      <w:sz w:val="24"/>
      <w:szCs w:val="20"/>
      <w:lang w:eastAsia="ro-RO"/>
    </w:rPr>
  </w:style>
  <w:style w:type="paragraph" w:customStyle="1" w:styleId="Default">
    <w:name w:val="Default"/>
    <w:rsid w:val="004750D8"/>
    <w:pPr>
      <w:autoSpaceDE w:val="0"/>
      <w:autoSpaceDN w:val="0"/>
      <w:adjustRightInd w:val="0"/>
      <w:spacing w:after="0" w:line="240" w:lineRule="auto"/>
    </w:pPr>
    <w:rPr>
      <w:rFonts w:ascii="Andes" w:hAnsi="Andes" w:cs="Andes"/>
      <w:color w:val="000000"/>
      <w:sz w:val="24"/>
      <w:szCs w:val="24"/>
      <w:lang w:val="ro-RO"/>
    </w:rPr>
  </w:style>
  <w:style w:type="character" w:customStyle="1" w:styleId="Titlu7Caracter">
    <w:name w:val="Titlu 7 Caracter"/>
    <w:basedOn w:val="Fontdeparagrafimplicit"/>
    <w:link w:val="Titlu7"/>
    <w:uiPriority w:val="9"/>
    <w:semiHidden/>
    <w:rsid w:val="004750D8"/>
    <w:rPr>
      <w:rFonts w:asciiTheme="majorHAnsi" w:eastAsiaTheme="majorEastAsia" w:hAnsiTheme="majorHAnsi" w:cstheme="majorBidi"/>
      <w:i/>
      <w:iCs/>
      <w:color w:val="404040" w:themeColor="text1" w:themeTint="BF"/>
      <w:sz w:val="20"/>
      <w:szCs w:val="20"/>
      <w:lang w:eastAsia="ro-RO"/>
    </w:rPr>
  </w:style>
  <w:style w:type="character" w:customStyle="1" w:styleId="Titlu8Caracter">
    <w:name w:val="Titlu 8 Caracter"/>
    <w:basedOn w:val="Fontdeparagrafimplicit"/>
    <w:link w:val="Titlu8"/>
    <w:uiPriority w:val="9"/>
    <w:rsid w:val="004750D8"/>
    <w:rPr>
      <w:rFonts w:asciiTheme="majorHAnsi" w:eastAsiaTheme="majorEastAsia" w:hAnsiTheme="majorHAnsi" w:cstheme="majorBidi"/>
      <w:color w:val="404040" w:themeColor="text1" w:themeTint="BF"/>
      <w:sz w:val="20"/>
      <w:szCs w:val="20"/>
      <w:lang w:eastAsia="ro-RO"/>
    </w:rPr>
  </w:style>
  <w:style w:type="character" w:customStyle="1" w:styleId="Titlu1Caracter">
    <w:name w:val="Titlu 1 Caracter"/>
    <w:basedOn w:val="Fontdeparagrafimplicit"/>
    <w:link w:val="Titlu1"/>
    <w:rsid w:val="0061113D"/>
    <w:rPr>
      <w:rFonts w:ascii="TimesRom" w:eastAsia="Times New Roman" w:hAnsi="TimesRom" w:cs="Times New Roman"/>
      <w:i/>
      <w:sz w:val="24"/>
      <w:szCs w:val="20"/>
      <w:lang w:eastAsia="ro-RO"/>
    </w:rPr>
  </w:style>
  <w:style w:type="paragraph" w:styleId="Antet">
    <w:name w:val="header"/>
    <w:basedOn w:val="Normal"/>
    <w:link w:val="AntetCaracter"/>
    <w:uiPriority w:val="99"/>
    <w:semiHidden/>
    <w:unhideWhenUsed/>
    <w:rsid w:val="00C830A9"/>
    <w:pPr>
      <w:tabs>
        <w:tab w:val="center" w:pos="4680"/>
        <w:tab w:val="right" w:pos="9360"/>
      </w:tabs>
    </w:pPr>
  </w:style>
  <w:style w:type="character" w:customStyle="1" w:styleId="AntetCaracter">
    <w:name w:val="Antet Caracter"/>
    <w:basedOn w:val="Fontdeparagrafimplicit"/>
    <w:link w:val="Antet"/>
    <w:uiPriority w:val="99"/>
    <w:semiHidden/>
    <w:rsid w:val="00C830A9"/>
    <w:rPr>
      <w:rFonts w:ascii="Times New Roman" w:eastAsia="Times New Roman" w:hAnsi="Times New Roman" w:cs="Times New Roman"/>
      <w:sz w:val="20"/>
      <w:szCs w:val="20"/>
      <w:lang w:eastAsia="ro-RO"/>
    </w:rPr>
  </w:style>
  <w:style w:type="paragraph" w:customStyle="1" w:styleId="Style11">
    <w:name w:val="Style 11"/>
    <w:basedOn w:val="Normal"/>
    <w:uiPriority w:val="99"/>
    <w:rsid w:val="00C830A9"/>
    <w:pPr>
      <w:widowControl w:val="0"/>
      <w:autoSpaceDE w:val="0"/>
      <w:autoSpaceDN w:val="0"/>
      <w:spacing w:line="384" w:lineRule="atLeast"/>
    </w:pPr>
    <w:rPr>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sites/growth/files/ce-mark.gifl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39B06-94AD-49E8-A466-5685000F6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27</Pages>
  <Words>11629</Words>
  <Characters>66286</Characters>
  <Application>Microsoft Office Word</Application>
  <DocSecurity>0</DocSecurity>
  <Lines>552</Lines>
  <Paragraphs>155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eduard.pantaza</dc:creator>
  <cp:lastModifiedBy>raluca.gheorghe</cp:lastModifiedBy>
  <cp:revision>81</cp:revision>
  <dcterms:created xsi:type="dcterms:W3CDTF">2026-03-27T13:12:00Z</dcterms:created>
  <dcterms:modified xsi:type="dcterms:W3CDTF">2026-04-03T10:06:00Z</dcterms:modified>
</cp:coreProperties>
</file>