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75"/>
        <w:tblW w:w="10278" w:type="dxa"/>
        <w:tblLayout w:type="fixed"/>
        <w:tblLook w:val="01E0" w:firstRow="1" w:lastRow="1" w:firstColumn="1" w:lastColumn="1" w:noHBand="0" w:noVBand="0"/>
      </w:tblPr>
      <w:tblGrid>
        <w:gridCol w:w="10278"/>
      </w:tblGrid>
      <w:tr w:rsidR="00191973" w:rsidRPr="00363399" w:rsidTr="00387552">
        <w:trPr>
          <w:trHeight w:val="667"/>
        </w:trPr>
        <w:tc>
          <w:tcPr>
            <w:tcW w:w="10278" w:type="dxa"/>
            <w:tcBorders>
              <w:bottom w:val="single" w:sz="4" w:space="0" w:color="auto"/>
            </w:tcBorders>
          </w:tcPr>
          <w:p w:rsidR="00191973" w:rsidRPr="00363399" w:rsidRDefault="00191973" w:rsidP="00387552">
            <w:pPr>
              <w:pStyle w:val="Title"/>
              <w:tabs>
                <w:tab w:val="left" w:pos="-163"/>
                <w:tab w:val="left" w:pos="142"/>
                <w:tab w:val="left" w:pos="1276"/>
              </w:tabs>
              <w:spacing w:after="0"/>
              <w:ind w:right="49"/>
              <w:rPr>
                <w:rFonts w:ascii="Times New Roman" w:hAnsi="Times New Roman"/>
                <w:spacing w:val="60"/>
                <w:sz w:val="22"/>
                <w:szCs w:val="22"/>
              </w:rPr>
            </w:pPr>
            <w:r w:rsidRPr="00363399">
              <w:rPr>
                <w:rFonts w:ascii="Times New Roman" w:hAnsi="Times New Roman"/>
                <w:spacing w:val="60"/>
                <w:sz w:val="22"/>
                <w:szCs w:val="22"/>
              </w:rPr>
              <w:drawing>
                <wp:anchor distT="0" distB="0" distL="0" distR="0" simplePos="0" relativeHeight="251659264" behindDoc="0" locked="0" layoutInCell="1" allowOverlap="0" wp14:anchorId="63081BD6" wp14:editId="4920D674">
                  <wp:simplePos x="0" y="0"/>
                  <wp:positionH relativeFrom="column">
                    <wp:posOffset>78105</wp:posOffset>
                  </wp:positionH>
                  <wp:positionV relativeFrom="paragraph">
                    <wp:posOffset>34925</wp:posOffset>
                  </wp:positionV>
                  <wp:extent cx="581025" cy="600075"/>
                  <wp:effectExtent l="19050" t="0" r="9525" b="0"/>
                  <wp:wrapNone/>
                  <wp:docPr id="7" name="Picture 7"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judetului Botosani"/>
                          <pic:cNvPicPr>
                            <a:picLocks noChangeAspect="1" noChangeArrowheads="1"/>
                          </pic:cNvPicPr>
                        </pic:nvPicPr>
                        <pic:blipFill>
                          <a:blip r:embed="rId9" cstate="print"/>
                          <a:srcRect/>
                          <a:stretch>
                            <a:fillRect/>
                          </a:stretch>
                        </pic:blipFill>
                        <pic:spPr bwMode="auto">
                          <a:xfrm>
                            <a:off x="0" y="0"/>
                            <a:ext cx="581025" cy="600075"/>
                          </a:xfrm>
                          <a:prstGeom prst="rect">
                            <a:avLst/>
                          </a:prstGeom>
                          <a:noFill/>
                          <a:ln w="9525">
                            <a:noFill/>
                            <a:miter lim="800000"/>
                            <a:headEnd/>
                            <a:tailEnd/>
                          </a:ln>
                        </pic:spPr>
                      </pic:pic>
                    </a:graphicData>
                  </a:graphic>
                </wp:anchor>
              </w:drawing>
            </w:r>
            <w:r w:rsidRPr="00363399">
              <w:rPr>
                <w:rFonts w:ascii="Times New Roman" w:hAnsi="Times New Roman"/>
                <w:spacing w:val="60"/>
                <w:sz w:val="22"/>
                <w:szCs w:val="22"/>
              </w:rPr>
              <w:t>ROMÂNIA</w:t>
            </w:r>
          </w:p>
          <w:p w:rsidR="00191973" w:rsidRPr="00363399" w:rsidRDefault="00191973" w:rsidP="00387552">
            <w:pPr>
              <w:jc w:val="center"/>
              <w:rPr>
                <w:rFonts w:ascii="Times New Roman" w:hAnsi="Times New Roman" w:cs="Times New Roman"/>
                <w:b/>
                <w:bCs/>
                <w:color w:val="000000"/>
              </w:rPr>
            </w:pPr>
            <w:r w:rsidRPr="00363399">
              <w:rPr>
                <w:rFonts w:ascii="Times New Roman" w:hAnsi="Times New Roman" w:cs="Times New Roman"/>
                <w:b/>
                <w:bCs/>
                <w:color w:val="000000"/>
              </w:rPr>
              <w:t xml:space="preserve"> CONSILIUL JUDEŢEAN BOTOŞANI</w:t>
            </w:r>
          </w:p>
          <w:p w:rsidR="00191973" w:rsidRPr="00363399" w:rsidRDefault="00191973" w:rsidP="00387552">
            <w:pPr>
              <w:pStyle w:val="Heading2"/>
              <w:ind w:left="-23" w:right="-108"/>
              <w:rPr>
                <w:rFonts w:ascii="Times New Roman" w:hAnsi="Times New Roman"/>
                <w:bCs w:val="0"/>
                <w:i/>
                <w:iCs/>
                <w:sz w:val="22"/>
                <w:szCs w:val="22"/>
              </w:rPr>
            </w:pPr>
            <w:r w:rsidRPr="00363399">
              <w:rPr>
                <w:rFonts w:ascii="Times New Roman" w:hAnsi="Times New Roman"/>
                <w:i/>
                <w:iCs/>
                <w:sz w:val="22"/>
                <w:szCs w:val="22"/>
              </w:rPr>
              <w:t xml:space="preserve">                              DIRECŢIA GENERALĂ DE ASISTENŢĂ SOCIALĂ ŞI PROTECŢIA COPILULUI</w:t>
            </w:r>
          </w:p>
          <w:p w:rsidR="00191973" w:rsidRPr="00363399" w:rsidRDefault="00191973" w:rsidP="00253FFB">
            <w:pPr>
              <w:jc w:val="center"/>
              <w:rPr>
                <w:rFonts w:ascii="Times New Roman" w:hAnsi="Times New Roman" w:cs="Times New Roman"/>
                <w:b/>
                <w:color w:val="000000"/>
                <w:position w:val="-6"/>
              </w:rPr>
            </w:pPr>
            <w:r w:rsidRPr="00363399">
              <w:rPr>
                <w:rFonts w:ascii="Times New Roman" w:hAnsi="Times New Roman" w:cs="Times New Roman"/>
                <w:b/>
                <w:color w:val="000000"/>
                <w:position w:val="-6"/>
              </w:rPr>
              <w:t xml:space="preserve">  </w:t>
            </w:r>
            <w:r w:rsidRPr="00363399">
              <w:rPr>
                <w:rFonts w:ascii="Times New Roman" w:hAnsi="Times New Roman" w:cs="Times New Roman"/>
              </w:rPr>
              <w:t xml:space="preserve">       str. Maxim Gorki nr. 4</w:t>
            </w:r>
            <w:r w:rsidRPr="00363399">
              <w:rPr>
                <w:rFonts w:ascii="Times New Roman" w:hAnsi="Times New Roman" w:cs="Times New Roman"/>
              </w:rPr>
              <w:tab/>
            </w:r>
            <w:r w:rsidRPr="00363399">
              <w:rPr>
                <w:rFonts w:ascii="Times New Roman" w:hAnsi="Times New Roman" w:cs="Times New Roman"/>
              </w:rPr>
              <w:tab/>
              <w:t xml:space="preserve">                                                                 Telefon: 0231-537993                                                                                        Botoşani                                e-mail:</w:t>
            </w:r>
            <w:r w:rsidR="00253FFB">
              <w:rPr>
                <w:rFonts w:ascii="Times New Roman" w:hAnsi="Times New Roman" w:cs="Times New Roman"/>
              </w:rPr>
              <w:t xml:space="preserve"> secretariat</w:t>
            </w:r>
            <w:r w:rsidRPr="00363399">
              <w:rPr>
                <w:rFonts w:ascii="Times New Roman" w:hAnsi="Times New Roman" w:cs="Times New Roman"/>
              </w:rPr>
              <w:t>@</w:t>
            </w:r>
            <w:r w:rsidR="00253FFB" w:rsidRPr="00363399">
              <w:rPr>
                <w:rFonts w:ascii="Times New Roman" w:hAnsi="Times New Roman" w:cs="Times New Roman"/>
              </w:rPr>
              <w:t xml:space="preserve">dgaspcbt </w:t>
            </w:r>
            <w:r w:rsidRPr="00363399">
              <w:rPr>
                <w:rFonts w:ascii="Times New Roman" w:hAnsi="Times New Roman" w:cs="Times New Roman"/>
              </w:rPr>
              <w:t xml:space="preserve">                              Fax: 0231-511047</w:t>
            </w:r>
          </w:p>
        </w:tc>
      </w:tr>
      <w:tr w:rsidR="00191973" w:rsidRPr="00363399" w:rsidTr="00387552">
        <w:trPr>
          <w:trHeight w:val="44"/>
        </w:trPr>
        <w:tc>
          <w:tcPr>
            <w:tcW w:w="10278" w:type="dxa"/>
            <w:tcBorders>
              <w:top w:val="single" w:sz="4" w:space="0" w:color="auto"/>
            </w:tcBorders>
          </w:tcPr>
          <w:p w:rsidR="00253FFB" w:rsidRDefault="00191973" w:rsidP="00387552">
            <w:pPr>
              <w:rPr>
                <w:rFonts w:ascii="Times New Roman" w:hAnsi="Times New Roman" w:cs="Times New Roman"/>
                <w:lang w:eastAsia="ro-RO"/>
              </w:rPr>
            </w:pPr>
            <w:r w:rsidRPr="00363399">
              <w:rPr>
                <w:rFonts w:ascii="Times New Roman" w:hAnsi="Times New Roman" w:cs="Times New Roman"/>
                <w:lang w:eastAsia="ro-RO"/>
              </w:rPr>
              <w:t xml:space="preserve">Serviciul Achizitii Publice, </w:t>
            </w:r>
            <w:r w:rsidR="00253FFB">
              <w:rPr>
                <w:rFonts w:ascii="Times New Roman" w:hAnsi="Times New Roman" w:cs="Times New Roman"/>
                <w:lang w:eastAsia="ro-RO"/>
              </w:rPr>
              <w:t xml:space="preserve"> Administrativ  </w:t>
            </w:r>
            <w:r w:rsidR="00253FFB" w:rsidRPr="00363399">
              <w:rPr>
                <w:rFonts w:ascii="Times New Roman" w:hAnsi="Times New Roman" w:cs="Times New Roman"/>
                <w:lang w:eastAsia="ro-RO"/>
              </w:rPr>
              <w:t xml:space="preserve">și </w:t>
            </w:r>
            <w:r w:rsidR="00F465B0">
              <w:rPr>
                <w:rFonts w:ascii="Times New Roman" w:hAnsi="Times New Roman" w:cs="Times New Roman"/>
                <w:lang w:eastAsia="ro-RO"/>
              </w:rPr>
              <w:t xml:space="preserve"> </w:t>
            </w:r>
            <w:r w:rsidR="00253FFB">
              <w:rPr>
                <w:rFonts w:ascii="Times New Roman" w:hAnsi="Times New Roman" w:cs="Times New Roman"/>
                <w:lang w:eastAsia="ro-RO"/>
              </w:rPr>
              <w:t>Juridic Contencios</w:t>
            </w:r>
            <w:r w:rsidRPr="00363399">
              <w:rPr>
                <w:rFonts w:ascii="Times New Roman" w:hAnsi="Times New Roman" w:cs="Times New Roman"/>
                <w:lang w:eastAsia="ro-RO"/>
              </w:rPr>
              <w:t xml:space="preserve">   </w:t>
            </w:r>
            <w:r w:rsidR="00F465B0">
              <w:rPr>
                <w:rFonts w:ascii="Times New Roman" w:hAnsi="Times New Roman" w:cs="Times New Roman"/>
                <w:lang w:eastAsia="ro-RO"/>
              </w:rPr>
              <w:t>-  Compartimentul achizitii publice</w:t>
            </w:r>
            <w:r w:rsidRPr="00363399">
              <w:rPr>
                <w:rFonts w:ascii="Times New Roman" w:hAnsi="Times New Roman" w:cs="Times New Roman"/>
                <w:lang w:eastAsia="ro-RO"/>
              </w:rPr>
              <w:t xml:space="preserve">        </w:t>
            </w:r>
          </w:p>
          <w:p w:rsidR="00253FFB" w:rsidRPr="00363399" w:rsidRDefault="00191973" w:rsidP="00A71052">
            <w:pPr>
              <w:rPr>
                <w:rFonts w:ascii="Times New Roman" w:hAnsi="Times New Roman" w:cs="Times New Roman"/>
                <w:lang w:eastAsia="ro-RO"/>
              </w:rPr>
            </w:pPr>
            <w:r w:rsidRPr="00363399">
              <w:rPr>
                <w:rFonts w:ascii="Times New Roman" w:hAnsi="Times New Roman" w:cs="Times New Roman"/>
                <w:lang w:eastAsia="ro-RO"/>
              </w:rPr>
              <w:tab/>
            </w:r>
            <w:r w:rsidR="00104155">
              <w:rPr>
                <w:rFonts w:ascii="Times New Roman" w:hAnsi="Times New Roman" w:cs="Times New Roman"/>
                <w:lang w:eastAsia="ro-RO"/>
              </w:rPr>
              <w:t xml:space="preserve">                                                                                                      </w:t>
            </w:r>
            <w:r w:rsidR="004D5127">
              <w:rPr>
                <w:rFonts w:ascii="Times New Roman" w:hAnsi="Times New Roman" w:cs="Times New Roman"/>
                <w:lang w:eastAsia="ro-RO"/>
              </w:rPr>
              <w:t>Nr.</w:t>
            </w:r>
            <w:r w:rsidR="00A71052" w:rsidRPr="00363399">
              <w:rPr>
                <w:rFonts w:ascii="Times New Roman" w:hAnsi="Times New Roman" w:cs="Times New Roman"/>
                <w:lang w:eastAsia="ro-RO"/>
              </w:rPr>
              <w:t xml:space="preserve"> </w:t>
            </w:r>
            <w:r w:rsidR="00A71052">
              <w:rPr>
                <w:rFonts w:ascii="Times New Roman" w:hAnsi="Times New Roman" w:cs="Times New Roman"/>
                <w:lang w:eastAsia="ro-RO"/>
              </w:rPr>
              <w:t>24702 / 21.04.2026</w:t>
            </w:r>
          </w:p>
        </w:tc>
      </w:tr>
    </w:tbl>
    <w:p w:rsidR="004C412A" w:rsidRDefault="009A3749" w:rsidP="004C412A">
      <w:pPr>
        <w:spacing w:after="0" w:line="276" w:lineRule="auto"/>
        <w:ind w:left="1"/>
        <w:jc w:val="center"/>
        <w:rPr>
          <w:rFonts w:ascii="Times New Roman" w:hAnsi="Times New Roman" w:cs="Times New Roman"/>
          <w:b/>
          <w:bCs/>
          <w:sz w:val="24"/>
          <w:szCs w:val="24"/>
        </w:rPr>
      </w:pPr>
      <w:r w:rsidRPr="00A17BD7">
        <w:rPr>
          <w:rFonts w:ascii="Times New Roman" w:hAnsi="Times New Roman" w:cs="Times New Roman"/>
          <w:b/>
          <w:bCs/>
          <w:sz w:val="24"/>
          <w:szCs w:val="24"/>
        </w:rPr>
        <w:t xml:space="preserve">INSTRUCŢIUNI PENTRU </w:t>
      </w:r>
      <w:r w:rsidRPr="00544CEE">
        <w:rPr>
          <w:rFonts w:ascii="Times New Roman" w:hAnsi="Times New Roman" w:cs="Times New Roman"/>
          <w:b/>
          <w:bCs/>
          <w:sz w:val="24"/>
          <w:szCs w:val="24"/>
        </w:rPr>
        <w:t>OFERTANŢI</w:t>
      </w:r>
      <w:r>
        <w:rPr>
          <w:rFonts w:ascii="Times New Roman" w:hAnsi="Times New Roman" w:cs="Times New Roman"/>
          <w:b/>
          <w:bCs/>
          <w:sz w:val="24"/>
          <w:szCs w:val="24"/>
        </w:rPr>
        <w:t xml:space="preserve"> </w:t>
      </w:r>
      <w:r w:rsidRPr="00544CEE">
        <w:rPr>
          <w:rFonts w:ascii="Times New Roman" w:hAnsi="Times New Roman" w:cs="Times New Roman"/>
          <w:b/>
          <w:bCs/>
          <w:sz w:val="24"/>
          <w:szCs w:val="24"/>
        </w:rPr>
        <w:t xml:space="preserve"> LA LICITATIA DESCHISA PENTRU ACORD-CADRU DE FURNIZARE</w:t>
      </w:r>
    </w:p>
    <w:p w:rsidR="004C412A" w:rsidRDefault="009A3749" w:rsidP="004C412A">
      <w:pPr>
        <w:spacing w:after="0" w:line="276" w:lineRule="auto"/>
        <w:ind w:left="1"/>
        <w:jc w:val="center"/>
        <w:rPr>
          <w:rFonts w:ascii="Times New Roman" w:eastAsia="Calibri" w:hAnsi="Times New Roman"/>
          <w:b/>
          <w:color w:val="000000"/>
          <w:sz w:val="28"/>
          <w:szCs w:val="28"/>
        </w:rPr>
      </w:pPr>
      <w:r w:rsidRPr="00544CEE">
        <w:rPr>
          <w:rFonts w:ascii="Times New Roman" w:hAnsi="Times New Roman" w:cs="Times New Roman"/>
          <w:b/>
          <w:bCs/>
          <w:sz w:val="24"/>
          <w:szCs w:val="24"/>
        </w:rPr>
        <w:t xml:space="preserve"> </w:t>
      </w:r>
      <w:r w:rsidR="0093413D">
        <w:rPr>
          <w:rFonts w:ascii="Times New Roman" w:hAnsi="Times New Roman"/>
          <w:b/>
          <w:sz w:val="24"/>
          <w:szCs w:val="24"/>
        </w:rPr>
        <w:t xml:space="preserve">” </w:t>
      </w:r>
      <w:r w:rsidR="004C412A">
        <w:rPr>
          <w:rFonts w:ascii="Times New Roman" w:eastAsia="Calibri" w:hAnsi="Times New Roman"/>
          <w:b/>
          <w:color w:val="000000"/>
          <w:sz w:val="28"/>
          <w:szCs w:val="28"/>
        </w:rPr>
        <w:t>Produse de origine animală, carne, produse din carne,</w:t>
      </w:r>
      <w:r w:rsidR="004C412A" w:rsidRPr="00661014">
        <w:rPr>
          <w:rFonts w:ascii="Times New Roman" w:eastAsia="Calibri" w:hAnsi="Times New Roman"/>
          <w:sz w:val="28"/>
          <w:szCs w:val="28"/>
        </w:rPr>
        <w:t xml:space="preserve"> </w:t>
      </w:r>
      <w:r w:rsidR="004C412A" w:rsidRPr="00661014">
        <w:rPr>
          <w:rFonts w:ascii="Times New Roman" w:eastAsia="Calibri" w:hAnsi="Times New Roman"/>
          <w:b/>
          <w:color w:val="000000"/>
          <w:sz w:val="28"/>
          <w:szCs w:val="28"/>
        </w:rPr>
        <w:t>pește și produse din pește</w:t>
      </w:r>
      <w:r w:rsidR="004C412A">
        <w:rPr>
          <w:rFonts w:ascii="Times New Roman" w:hAnsi="Times New Roman"/>
          <w:b/>
          <w:sz w:val="24"/>
          <w:szCs w:val="24"/>
        </w:rPr>
        <w:t>”</w:t>
      </w:r>
    </w:p>
    <w:p w:rsidR="009A3749" w:rsidRDefault="004C412A" w:rsidP="004C412A">
      <w:pPr>
        <w:spacing w:after="0" w:line="276" w:lineRule="auto"/>
        <w:ind w:left="1"/>
        <w:jc w:val="center"/>
        <w:rPr>
          <w:rFonts w:ascii="Times New Roman" w:hAnsi="Times New Roman" w:cs="Times New Roman"/>
          <w:b/>
          <w:sz w:val="28"/>
          <w:szCs w:val="28"/>
          <w:shd w:val="clear" w:color="auto" w:fill="FFFFFF"/>
        </w:rPr>
      </w:pPr>
      <w:r w:rsidRPr="00700716">
        <w:rPr>
          <w:rFonts w:ascii="Times New Roman" w:eastAsia="Calibri" w:hAnsi="Times New Roman"/>
          <w:b/>
          <w:color w:val="000000"/>
          <w:sz w:val="28"/>
          <w:szCs w:val="28"/>
        </w:rPr>
        <w:t xml:space="preserve"> împărțită în  </w:t>
      </w:r>
      <w:r w:rsidR="00A6728D">
        <w:rPr>
          <w:rFonts w:ascii="Times New Roman" w:eastAsia="Calibri" w:hAnsi="Times New Roman"/>
          <w:b/>
          <w:color w:val="000000"/>
          <w:sz w:val="28"/>
          <w:szCs w:val="28"/>
        </w:rPr>
        <w:t>8</w:t>
      </w:r>
      <w:r w:rsidRPr="00BA3798">
        <w:rPr>
          <w:rFonts w:ascii="Times New Roman" w:hAnsi="Times New Roman" w:cs="Times New Roman"/>
          <w:b/>
          <w:sz w:val="28"/>
          <w:szCs w:val="28"/>
          <w:shd w:val="clear" w:color="auto" w:fill="FFFFFF"/>
        </w:rPr>
        <w:t xml:space="preserve"> loturi</w:t>
      </w:r>
    </w:p>
    <w:p w:rsidR="0035691B" w:rsidRDefault="0035691B" w:rsidP="004C412A">
      <w:pPr>
        <w:spacing w:after="0" w:line="276" w:lineRule="auto"/>
        <w:ind w:left="1"/>
        <w:jc w:val="center"/>
        <w:rPr>
          <w:rFonts w:ascii="Times New Roman" w:hAnsi="Times New Roman"/>
          <w:b/>
          <w:sz w:val="24"/>
          <w:szCs w:val="24"/>
        </w:rPr>
      </w:pPr>
    </w:p>
    <w:p w:rsidR="0035691B" w:rsidRDefault="0035691B" w:rsidP="004C412A">
      <w:pPr>
        <w:spacing w:after="0" w:line="276" w:lineRule="auto"/>
        <w:ind w:left="1"/>
        <w:jc w:val="center"/>
        <w:rPr>
          <w:rFonts w:ascii="Times New Roman" w:hAnsi="Times New Roman"/>
          <w:b/>
          <w:sz w:val="24"/>
          <w:szCs w:val="24"/>
        </w:rPr>
      </w:pPr>
    </w:p>
    <w:p w:rsidR="0035691B" w:rsidRPr="0035691B" w:rsidRDefault="0035691B" w:rsidP="0035691B">
      <w:pPr>
        <w:spacing w:line="256"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rsidR="0035691B" w:rsidRPr="0035691B" w:rsidRDefault="0035691B" w:rsidP="0035691B">
      <w:pPr>
        <w:numPr>
          <w:ilvl w:val="0"/>
          <w:numId w:val="20"/>
        </w:numPr>
        <w:spacing w:after="0" w:line="240" w:lineRule="auto"/>
        <w:rPr>
          <w:rFonts w:ascii="Times New Roman" w:eastAsia="Times New Roman" w:hAnsi="Times New Roman" w:cs="Times New Roman"/>
          <w:b/>
          <w:bCs/>
          <w:sz w:val="24"/>
          <w:szCs w:val="24"/>
        </w:rPr>
      </w:pPr>
      <w:r w:rsidRPr="0035691B">
        <w:rPr>
          <w:rFonts w:ascii="Times New Roman" w:eastAsia="Times New Roman" w:hAnsi="Times New Roman" w:cs="Times New Roman"/>
          <w:b/>
          <w:bCs/>
          <w:sz w:val="24"/>
          <w:szCs w:val="24"/>
        </w:rPr>
        <w:t>INSTRUCTIUNI PRIVIND DUAE</w:t>
      </w:r>
    </w:p>
    <w:p w:rsidR="0035691B" w:rsidRPr="0035691B" w:rsidRDefault="0035691B" w:rsidP="0035691B">
      <w:pPr>
        <w:spacing w:after="0" w:line="240" w:lineRule="auto"/>
        <w:ind w:firstLine="360"/>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 xml:space="preserve">      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w:t>
      </w:r>
    </w:p>
    <w:p w:rsidR="0035691B" w:rsidRPr="0035691B" w:rsidRDefault="0035691B" w:rsidP="0035691B">
      <w:pPr>
        <w:spacing w:after="0" w:line="240" w:lineRule="auto"/>
        <w:ind w:firstLine="360"/>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 xml:space="preserve">     Ofertele din cadrul licitației deschise trebuie să fie însoțite de un DUAE completat de operatorii economici pentru a furniza informațiile solicitate. </w:t>
      </w:r>
    </w:p>
    <w:p w:rsidR="0035691B" w:rsidRPr="0035691B" w:rsidRDefault="0035691B" w:rsidP="0035691B">
      <w:pPr>
        <w:spacing w:after="0" w:line="240" w:lineRule="auto"/>
        <w:ind w:firstLine="720"/>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35691B" w:rsidRPr="0035691B" w:rsidRDefault="0035691B" w:rsidP="0035691B">
      <w:pPr>
        <w:spacing w:after="0" w:line="240" w:lineRule="auto"/>
        <w:ind w:firstLine="720"/>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fiecărui lot.</w:t>
      </w:r>
    </w:p>
    <w:p w:rsidR="0035691B" w:rsidRPr="0035691B" w:rsidRDefault="0035691B" w:rsidP="0035691B">
      <w:pPr>
        <w:spacing w:after="0" w:line="240" w:lineRule="auto"/>
        <w:jc w:val="both"/>
        <w:rPr>
          <w:rFonts w:ascii="Times New Roman" w:eastAsia="Times New Roman" w:hAnsi="Times New Roman" w:cs="Times New Roman"/>
          <w:sz w:val="24"/>
          <w:szCs w:val="24"/>
        </w:rPr>
      </w:pP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lastRenderedPageBreak/>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Un operator economic care participă pe cont propriu și care nu se bazează pe capacitățile altor entități pentru a îndeplini criteriile de selecție, trebuie să completeze un singur DUAE.</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rsidR="0035691B" w:rsidRPr="0035691B" w:rsidRDefault="0035691B" w:rsidP="0035691B">
      <w:pPr>
        <w:spacing w:after="0" w:line="240" w:lineRule="auto"/>
        <w:jc w:val="both"/>
        <w:rPr>
          <w:rFonts w:ascii="Times New Roman" w:eastAsia="Times New Roman" w:hAnsi="Times New Roman" w:cs="Times New Roman"/>
          <w:sz w:val="24"/>
          <w:szCs w:val="24"/>
        </w:rPr>
      </w:pPr>
      <w:r w:rsidRPr="0035691B">
        <w:rPr>
          <w:rFonts w:ascii="Times New Roman" w:eastAsia="Times New Roman" w:hAnsi="Times New Roman" w:cs="Times New Roman"/>
          <w:sz w:val="24"/>
          <w:szCs w:val="24"/>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rsidR="0035691B" w:rsidRPr="0035691B" w:rsidRDefault="0035691B" w:rsidP="0035691B">
      <w:pPr>
        <w:spacing w:after="0" w:line="240" w:lineRule="auto"/>
        <w:rPr>
          <w:rFonts w:ascii="Times New Roman" w:eastAsia="Times New Roman" w:hAnsi="Times New Roman" w:cs="Times New Roman"/>
          <w:sz w:val="16"/>
          <w:szCs w:val="16"/>
        </w:rPr>
      </w:pPr>
    </w:p>
    <w:p w:rsidR="0035691B" w:rsidRPr="0035691B" w:rsidRDefault="0035691B" w:rsidP="0035691B">
      <w:pPr>
        <w:numPr>
          <w:ilvl w:val="0"/>
          <w:numId w:val="22"/>
        </w:numPr>
        <w:spacing w:after="0" w:line="240" w:lineRule="auto"/>
        <w:rPr>
          <w:rFonts w:ascii="Times New Roman" w:eastAsia="Times New Roman" w:hAnsi="Times New Roman" w:cs="Times New Roman"/>
          <w:b/>
          <w:bCs/>
          <w:sz w:val="24"/>
          <w:szCs w:val="24"/>
        </w:rPr>
      </w:pPr>
      <w:r w:rsidRPr="0035691B">
        <w:rPr>
          <w:rFonts w:ascii="Times New Roman" w:eastAsia="Times New Roman" w:hAnsi="Times New Roman" w:cs="Times New Roman"/>
          <w:b/>
          <w:bCs/>
          <w:sz w:val="24"/>
          <w:szCs w:val="24"/>
        </w:rPr>
        <w:t>INSTRUCȚIUNI PRIVIND GARANȚIILE SOLICITATE</w:t>
      </w:r>
    </w:p>
    <w:p w:rsidR="0035691B" w:rsidRPr="0035691B" w:rsidRDefault="0035691B" w:rsidP="0035691B">
      <w:pPr>
        <w:numPr>
          <w:ilvl w:val="0"/>
          <w:numId w:val="21"/>
        </w:numPr>
        <w:spacing w:after="0" w:line="240" w:lineRule="auto"/>
        <w:rPr>
          <w:rFonts w:ascii="Times New Roman" w:eastAsia="Times New Roman" w:hAnsi="Times New Roman" w:cs="Times New Roman"/>
          <w:b/>
          <w:bCs/>
          <w:sz w:val="24"/>
          <w:szCs w:val="24"/>
        </w:rPr>
      </w:pPr>
      <w:r w:rsidRPr="0035691B">
        <w:rPr>
          <w:rFonts w:ascii="Times New Roman" w:eastAsia="Times New Roman" w:hAnsi="Times New Roman" w:cs="Times New Roman"/>
          <w:b/>
          <w:bCs/>
          <w:sz w:val="24"/>
          <w:szCs w:val="24"/>
        </w:rPr>
        <w:t>Garanția de participare</w:t>
      </w:r>
    </w:p>
    <w:p w:rsidR="0035691B" w:rsidRDefault="0035691B" w:rsidP="0035691B">
      <w:pPr>
        <w:spacing w:after="0" w:line="240" w:lineRule="auto"/>
        <w:ind w:left="720"/>
        <w:rPr>
          <w:rFonts w:ascii="Times New Roman" w:eastAsia="Times New Roman" w:hAnsi="Times New Roman" w:cs="Times New Roman"/>
          <w:b/>
          <w:bCs/>
          <w:sz w:val="24"/>
          <w:szCs w:val="24"/>
        </w:rPr>
      </w:pPr>
      <w:r w:rsidRPr="0035691B">
        <w:rPr>
          <w:rFonts w:ascii="Times New Roman" w:eastAsia="Times New Roman" w:hAnsi="Times New Roman" w:cs="Times New Roman"/>
          <w:b/>
          <w:bCs/>
          <w:sz w:val="24"/>
          <w:szCs w:val="24"/>
        </w:rPr>
        <w:t>Valoarea garantiei de participare este:</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1.288 lei,  pentru lotul 1 – Carne de porc;</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1920 lei, pentru lotul 2 – Carne de curcan</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lastRenderedPageBreak/>
        <w:t>-   3205 lei,  pentru lotul 3 – Carne de pui;</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415 lei,  pentru lotul 4 – Ficat, pipote si inimi;</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885 lei,  pentru lotul 5 – Carne de vita;</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2700 lei,  pentru lotul 6 – Peste si produse din peste;</w:t>
      </w:r>
    </w:p>
    <w:p w:rsidR="00A6728D" w:rsidRP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2186 lei, pentru lotul 7 – Produse pe bază de carne de pasăre, porc, cărnați, salamuri ;</w:t>
      </w:r>
    </w:p>
    <w:p w:rsidR="00A6728D" w:rsidRDefault="00A6728D" w:rsidP="00A6728D">
      <w:pPr>
        <w:spacing w:after="0" w:line="240" w:lineRule="auto"/>
        <w:jc w:val="both"/>
        <w:rPr>
          <w:rFonts w:ascii="Times New Roman" w:eastAsia="Times New Roman" w:hAnsi="Times New Roman" w:cs="Times New Roman"/>
          <w:lang w:eastAsia="ro-RO"/>
        </w:rPr>
      </w:pPr>
      <w:r w:rsidRPr="00A6728D">
        <w:rPr>
          <w:rFonts w:ascii="Times New Roman" w:eastAsia="Times New Roman" w:hAnsi="Times New Roman" w:cs="Times New Roman"/>
          <w:lang w:eastAsia="ro-RO"/>
        </w:rPr>
        <w:t>-    477 lei, pentru lotul 8 – Conserve d</w:t>
      </w:r>
      <w:r w:rsidR="008918ED">
        <w:rPr>
          <w:rFonts w:ascii="Times New Roman" w:eastAsia="Times New Roman" w:hAnsi="Times New Roman" w:cs="Times New Roman"/>
          <w:lang w:eastAsia="ro-RO"/>
        </w:rPr>
        <w:t>in</w:t>
      </w:r>
      <w:r w:rsidRPr="00A6728D">
        <w:rPr>
          <w:rFonts w:ascii="Times New Roman" w:eastAsia="Times New Roman" w:hAnsi="Times New Roman" w:cs="Times New Roman"/>
          <w:lang w:eastAsia="ro-RO"/>
        </w:rPr>
        <w:t xml:space="preserve"> carne pasăre, vită și pate porc .</w:t>
      </w:r>
    </w:p>
    <w:p w:rsidR="00A6728D" w:rsidRDefault="00A6728D" w:rsidP="00A6728D">
      <w:pPr>
        <w:spacing w:after="0" w:line="240" w:lineRule="auto"/>
        <w:jc w:val="both"/>
        <w:rPr>
          <w:rFonts w:ascii="Times New Roman" w:eastAsia="Times New Roman" w:hAnsi="Times New Roman" w:cs="Times New Roman"/>
          <w:lang w:eastAsia="ro-RO"/>
        </w:rPr>
      </w:pPr>
    </w:p>
    <w:p w:rsidR="00810856" w:rsidRPr="00810856" w:rsidRDefault="00810856" w:rsidP="00A6728D">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Se solicită garanție de participare, potrivit prevederilor legale in domeniul achizițiilor publice astfel:</w:t>
      </w:r>
    </w:p>
    <w:p w:rsidR="00A6728D"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 </w:t>
      </w:r>
      <w:r w:rsidR="00A6728D" w:rsidRPr="00A6728D">
        <w:rPr>
          <w:rFonts w:ascii="Times New Roman" w:eastAsia="Times New Roman" w:hAnsi="Times New Roman" w:cs="Times New Roman"/>
          <w:sz w:val="24"/>
          <w:szCs w:val="24"/>
        </w:rPr>
        <w:t xml:space="preserve">Cuantumul garanţiei de participare </w:t>
      </w:r>
      <w:r w:rsidR="00A6728D" w:rsidRPr="00EC380E">
        <w:rPr>
          <w:rFonts w:ascii="Times New Roman" w:eastAsia="Times New Roman" w:hAnsi="Times New Roman" w:cs="Times New Roman"/>
          <w:b/>
          <w:sz w:val="24"/>
          <w:szCs w:val="24"/>
        </w:rPr>
        <w:t>nu depaseste 1%</w:t>
      </w:r>
      <w:r w:rsidR="00A6728D" w:rsidRPr="00A6728D">
        <w:rPr>
          <w:rFonts w:ascii="Times New Roman" w:eastAsia="Times New Roman" w:hAnsi="Times New Roman" w:cs="Times New Roman"/>
          <w:sz w:val="24"/>
          <w:szCs w:val="24"/>
        </w:rPr>
        <w:t xml:space="preserve"> din valoarea maxima estimată a celui mai mare contract subsecvent, fiind constituita pantru fiecare lot in parte: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i/>
          <w:iCs/>
          <w:sz w:val="24"/>
          <w:szCs w:val="24"/>
        </w:rPr>
        <w:t xml:space="preserve">- </w:t>
      </w:r>
      <w:r w:rsidRPr="00810856">
        <w:rPr>
          <w:rFonts w:ascii="Times New Roman" w:eastAsia="Times New Roman" w:hAnsi="Times New Roman" w:cs="Times New Roman"/>
          <w:sz w:val="24"/>
          <w:szCs w:val="24"/>
        </w:rPr>
        <w:t>perioada de valabilitate a garanției de participare: este cel puțin egala cu perioada de valabilitate a ofertei, care se va raporta la termenul limita de primire a ofertelor</w:t>
      </w:r>
      <w:r w:rsidR="00A6728D">
        <w:rPr>
          <w:rFonts w:ascii="Times New Roman" w:eastAsia="Times New Roman" w:hAnsi="Times New Roman" w:cs="Times New Roman"/>
          <w:sz w:val="24"/>
          <w:szCs w:val="24"/>
        </w:rPr>
        <w:t xml:space="preserve"> (</w:t>
      </w:r>
      <w:r w:rsidR="00A6728D" w:rsidRPr="00A6728D">
        <w:rPr>
          <w:rFonts w:ascii="Times New Roman" w:eastAsia="Times New Roman" w:hAnsi="Times New Roman" w:cs="Times New Roman"/>
          <w:sz w:val="24"/>
          <w:szCs w:val="24"/>
        </w:rPr>
        <w:t>120 de zile de la termenul limită de primire a ofertelor.</w:t>
      </w:r>
      <w:r w:rsidR="00A6728D">
        <w:rPr>
          <w:rFonts w:ascii="Times New Roman" w:eastAsia="Times New Roman" w:hAnsi="Times New Roman" w:cs="Times New Roman"/>
          <w:sz w:val="24"/>
          <w:szCs w:val="24"/>
        </w:rPr>
        <w:t>)</w:t>
      </w:r>
      <w:r w:rsidRPr="00810856">
        <w:rPr>
          <w:rFonts w:ascii="Times New Roman" w:eastAsia="Times New Roman" w:hAnsi="Times New Roman" w:cs="Times New Roman"/>
          <w:sz w:val="24"/>
          <w:szCs w:val="24"/>
        </w:rPr>
        <w:t>.</w:t>
      </w:r>
    </w:p>
    <w:p w:rsidR="00810856" w:rsidRPr="00810856" w:rsidRDefault="00810856" w:rsidP="00810856">
      <w:pPr>
        <w:shd w:val="clear" w:color="auto" w:fill="FFFFFF"/>
        <w:spacing w:after="0" w:line="240" w:lineRule="auto"/>
        <w:rPr>
          <w:rFonts w:ascii="Arial" w:eastAsia="Times New Roman" w:hAnsi="Arial" w:cs="Arial"/>
          <w:sz w:val="20"/>
          <w:szCs w:val="20"/>
          <w:lang w:val="en-GB"/>
        </w:rPr>
      </w:pPr>
      <w:r w:rsidRPr="00810856">
        <w:rPr>
          <w:rFonts w:ascii="Times New Roman" w:eastAsia="Times New Roman" w:hAnsi="Times New Roman" w:cs="Times New Roman"/>
          <w:iCs/>
          <w:sz w:val="24"/>
          <w:szCs w:val="24"/>
          <w:bdr w:val="none" w:sz="0" w:space="0" w:color="auto" w:frame="1"/>
          <w:lang w:val="en-GB"/>
        </w:rPr>
        <w:t>Garanţia de participare se constituie prin virament bancar sau printr-un instrument de garantare emis în condiţiile legii, astfel:</w:t>
      </w:r>
    </w:p>
    <w:p w:rsidR="00810856" w:rsidRPr="00810856" w:rsidRDefault="00810856" w:rsidP="00810856">
      <w:pPr>
        <w:shd w:val="clear" w:color="auto" w:fill="FFFFFF"/>
        <w:spacing w:after="0" w:line="240" w:lineRule="auto"/>
        <w:rPr>
          <w:rFonts w:ascii="Arial" w:eastAsia="Times New Roman" w:hAnsi="Arial" w:cs="Arial"/>
          <w:sz w:val="20"/>
          <w:szCs w:val="20"/>
          <w:lang w:val="en-GB"/>
        </w:rPr>
      </w:pPr>
      <w:r w:rsidRPr="00810856">
        <w:rPr>
          <w:rFonts w:ascii="Times New Roman" w:eastAsia="Times New Roman" w:hAnsi="Times New Roman" w:cs="Times New Roman"/>
          <w:iCs/>
          <w:sz w:val="24"/>
          <w:szCs w:val="24"/>
          <w:bdr w:val="none" w:sz="0" w:space="0" w:color="auto" w:frame="1"/>
          <w:lang w:val="en-GB"/>
        </w:rPr>
        <w:t xml:space="preserve">    a) </w:t>
      </w:r>
      <w:proofErr w:type="gramStart"/>
      <w:r w:rsidRPr="00810856">
        <w:rPr>
          <w:rFonts w:ascii="Times New Roman" w:eastAsia="Times New Roman" w:hAnsi="Times New Roman" w:cs="Times New Roman"/>
          <w:iCs/>
          <w:sz w:val="24"/>
          <w:szCs w:val="24"/>
          <w:bdr w:val="none" w:sz="0" w:space="0" w:color="auto" w:frame="1"/>
          <w:lang w:val="en-GB"/>
        </w:rPr>
        <w:t>scrisoare</w:t>
      </w:r>
      <w:proofErr w:type="gramEnd"/>
      <w:r w:rsidRPr="00810856">
        <w:rPr>
          <w:rFonts w:ascii="Times New Roman" w:eastAsia="Times New Roman" w:hAnsi="Times New Roman" w:cs="Times New Roman"/>
          <w:iCs/>
          <w:sz w:val="24"/>
          <w:szCs w:val="24"/>
          <w:bdr w:val="none" w:sz="0" w:space="0" w:color="auto" w:frame="1"/>
          <w:lang w:val="en-GB"/>
        </w:rPr>
        <w:t xml:space="preserve"> de garanţie emisă de o instituţie de credit din România sau din alt stat;</w:t>
      </w:r>
    </w:p>
    <w:p w:rsidR="00810856" w:rsidRPr="00810856" w:rsidRDefault="00810856" w:rsidP="00810856">
      <w:pPr>
        <w:shd w:val="clear" w:color="auto" w:fill="FFFFFF"/>
        <w:spacing w:after="0" w:line="240" w:lineRule="auto"/>
        <w:rPr>
          <w:rFonts w:ascii="Times New Roman" w:eastAsia="Times New Roman" w:hAnsi="Times New Roman" w:cs="Times New Roman"/>
          <w:iCs/>
          <w:sz w:val="24"/>
          <w:szCs w:val="24"/>
          <w:bdr w:val="none" w:sz="0" w:space="0" w:color="auto" w:frame="1"/>
          <w:lang w:val="en-GB"/>
        </w:rPr>
      </w:pPr>
      <w:r w:rsidRPr="00810856">
        <w:rPr>
          <w:rFonts w:ascii="Times New Roman" w:eastAsia="Times New Roman" w:hAnsi="Times New Roman" w:cs="Times New Roman"/>
          <w:iCs/>
          <w:sz w:val="24"/>
          <w:szCs w:val="24"/>
          <w:bdr w:val="none" w:sz="0" w:space="0" w:color="auto" w:frame="1"/>
          <w:lang w:val="en-GB"/>
        </w:rPr>
        <w:t xml:space="preserve">    b) </w:t>
      </w:r>
      <w:proofErr w:type="gramStart"/>
      <w:r w:rsidRPr="00810856">
        <w:rPr>
          <w:rFonts w:ascii="Times New Roman" w:eastAsia="Times New Roman" w:hAnsi="Times New Roman" w:cs="Times New Roman"/>
          <w:iCs/>
          <w:sz w:val="24"/>
          <w:szCs w:val="24"/>
          <w:bdr w:val="none" w:sz="0" w:space="0" w:color="auto" w:frame="1"/>
          <w:lang w:val="en-GB"/>
        </w:rPr>
        <w:t>asigurare</w:t>
      </w:r>
      <w:proofErr w:type="gramEnd"/>
      <w:r w:rsidRPr="00810856">
        <w:rPr>
          <w:rFonts w:ascii="Times New Roman" w:eastAsia="Times New Roman" w:hAnsi="Times New Roman" w:cs="Times New Roman"/>
          <w:iCs/>
          <w:sz w:val="24"/>
          <w:szCs w:val="24"/>
          <w:bdr w:val="none" w:sz="0" w:space="0" w:color="auto" w:frame="1"/>
          <w:lang w:val="en-GB"/>
        </w:rPr>
        <w:t xml:space="preserve"> de garanţii emisă:</w:t>
      </w:r>
    </w:p>
    <w:p w:rsidR="00810856" w:rsidRPr="00810856" w:rsidRDefault="00810856" w:rsidP="00EC380E">
      <w:pPr>
        <w:shd w:val="clear" w:color="auto" w:fill="FFFFFF"/>
        <w:spacing w:after="0" w:line="240" w:lineRule="auto"/>
        <w:ind w:left="426" w:hanging="426"/>
        <w:rPr>
          <w:rFonts w:ascii="Arial" w:eastAsia="Times New Roman" w:hAnsi="Arial" w:cs="Arial"/>
          <w:sz w:val="20"/>
          <w:szCs w:val="20"/>
          <w:lang w:val="en-GB"/>
        </w:rPr>
      </w:pPr>
      <w:r w:rsidRPr="00810856">
        <w:rPr>
          <w:rFonts w:ascii="Times New Roman" w:eastAsia="Times New Roman" w:hAnsi="Times New Roman" w:cs="Times New Roman"/>
          <w:iCs/>
          <w:sz w:val="24"/>
          <w:szCs w:val="24"/>
          <w:bdr w:val="none" w:sz="0" w:space="0" w:color="auto" w:frame="1"/>
          <w:lang w:val="en-GB"/>
        </w:rPr>
        <w:t>    - fie de o societate de asigurări care deţine autorizaţie de funcţionare emisă în România sau într-un alt stat membru al Uniunii Europene şi/sau care este înscrisă în registrele publicate pe site-ul Autorităţii de Supraveghere Financiară, după caz;</w:t>
      </w:r>
    </w:p>
    <w:p w:rsidR="00810856" w:rsidRPr="00810856" w:rsidRDefault="00810856" w:rsidP="00EC380E">
      <w:pPr>
        <w:shd w:val="clear" w:color="auto" w:fill="FFFFFF"/>
        <w:spacing w:after="0" w:line="240" w:lineRule="auto"/>
        <w:ind w:left="426" w:hanging="426"/>
        <w:rPr>
          <w:rFonts w:ascii="Arial" w:eastAsia="Times New Roman" w:hAnsi="Arial" w:cs="Arial"/>
          <w:sz w:val="20"/>
          <w:szCs w:val="20"/>
          <w:lang w:val="en-GB"/>
        </w:rPr>
      </w:pPr>
      <w:r w:rsidRPr="00810856">
        <w:rPr>
          <w:rFonts w:ascii="Times New Roman" w:eastAsia="Times New Roman" w:hAnsi="Times New Roman" w:cs="Times New Roman"/>
          <w:iCs/>
          <w:sz w:val="24"/>
          <w:szCs w:val="24"/>
          <w:bdr w:val="none" w:sz="0" w:space="0" w:color="auto" w:frame="1"/>
          <w:lang w:val="en-GB"/>
        </w:rPr>
        <w:t xml:space="preserve">    - </w:t>
      </w:r>
      <w:proofErr w:type="gramStart"/>
      <w:r w:rsidRPr="00810856">
        <w:rPr>
          <w:rFonts w:ascii="Times New Roman" w:eastAsia="Times New Roman" w:hAnsi="Times New Roman" w:cs="Times New Roman"/>
          <w:iCs/>
          <w:sz w:val="24"/>
          <w:szCs w:val="24"/>
          <w:bdr w:val="none" w:sz="0" w:space="0" w:color="auto" w:frame="1"/>
          <w:lang w:val="en-GB"/>
        </w:rPr>
        <w:t>fie</w:t>
      </w:r>
      <w:proofErr w:type="gramEnd"/>
      <w:r w:rsidRPr="00810856">
        <w:rPr>
          <w:rFonts w:ascii="Times New Roman" w:eastAsia="Times New Roman" w:hAnsi="Times New Roman" w:cs="Times New Roman"/>
          <w:iCs/>
          <w:sz w:val="24"/>
          <w:szCs w:val="24"/>
          <w:bdr w:val="none" w:sz="0" w:space="0" w:color="auto" w:frame="1"/>
          <w:lang w:val="en-GB"/>
        </w:rPr>
        <w:t xml:space="preserve"> de o societate de asigurări dintr-un stat terţ printr-o sucursală autorizată în România de către Autoritatea de Supraveghere Financiară.</w:t>
      </w:r>
    </w:p>
    <w:p w:rsidR="00810856" w:rsidRPr="00810856" w:rsidRDefault="00810856" w:rsidP="00810856">
      <w:pPr>
        <w:spacing w:after="0" w:line="240" w:lineRule="auto"/>
        <w:ind w:firstLine="720"/>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Garanția de participare trebuie să fie irevocabilă și să fie constituită în suma și pentru perioada de valabilitate prevăzute în documentația de atribuire. 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rsidR="00810856" w:rsidRPr="00810856" w:rsidRDefault="00810856" w:rsidP="00810856">
      <w:pPr>
        <w:spacing w:after="0" w:line="240" w:lineRule="auto"/>
        <w:ind w:firstLine="720"/>
        <w:jc w:val="both"/>
        <w:rPr>
          <w:rFonts w:ascii="Times New Roman" w:eastAsia="Calibri" w:hAnsi="Times New Roman" w:cs="Times New Roman"/>
          <w:color w:val="00B050"/>
          <w:sz w:val="24"/>
          <w:szCs w:val="24"/>
          <w:lang w:eastAsia="ro-RO"/>
        </w:rPr>
      </w:pPr>
      <w:r w:rsidRPr="00810856">
        <w:rPr>
          <w:rFonts w:ascii="Times New Roman" w:eastAsia="Calibri" w:hAnsi="Times New Roman" w:cs="Times New Roman"/>
          <w:sz w:val="24"/>
          <w:szCs w:val="24"/>
          <w:lang w:eastAsia="ro-RO"/>
        </w:rPr>
        <w:t xml:space="preserve">Dacă se constituie prin virament bancar, contul de trezorie al DGASPC Botosani este </w:t>
      </w:r>
      <w:r w:rsidRPr="00810856">
        <w:rPr>
          <w:rFonts w:ascii="Times New Roman" w:eastAsia="Calibri" w:hAnsi="Times New Roman" w:cs="Times New Roman"/>
          <w:b/>
          <w:bCs/>
          <w:sz w:val="24"/>
          <w:szCs w:val="24"/>
          <w:lang w:val="fr-FR" w:eastAsia="x-none"/>
        </w:rPr>
        <w:t>RO39TREZ1165006XXX002446</w:t>
      </w:r>
      <w:r w:rsidRPr="00810856">
        <w:rPr>
          <w:rFonts w:ascii="Times New Roman" w:eastAsia="Calibri" w:hAnsi="Times New Roman" w:cs="Times New Roman"/>
          <w:sz w:val="24"/>
          <w:szCs w:val="24"/>
          <w:lang w:eastAsia="x-none"/>
        </w:rPr>
        <w:t xml:space="preserve">, deschis la </w:t>
      </w:r>
      <w:r w:rsidRPr="00810856">
        <w:rPr>
          <w:rFonts w:ascii="Times New Roman" w:eastAsia="Calibri" w:hAnsi="Times New Roman" w:cs="Times New Roman"/>
          <w:b/>
          <w:sz w:val="24"/>
          <w:szCs w:val="24"/>
          <w:lang w:eastAsia="x-none"/>
        </w:rPr>
        <w:t>Trezoreria Botosani</w:t>
      </w:r>
      <w:r w:rsidRPr="00810856">
        <w:rPr>
          <w:rFonts w:ascii="Times New Roman" w:eastAsia="Calibri" w:hAnsi="Times New Roman" w:cs="Times New Roman"/>
          <w:b/>
          <w:sz w:val="24"/>
          <w:szCs w:val="24"/>
          <w:lang w:eastAsia="ro-RO"/>
        </w:rPr>
        <w:t>, cod fiscal 17093020</w:t>
      </w:r>
      <w:r w:rsidRPr="00810856">
        <w:rPr>
          <w:rFonts w:ascii="Times New Roman" w:eastAsia="Calibri" w:hAnsi="Times New Roman" w:cs="Times New Roman"/>
          <w:sz w:val="24"/>
          <w:szCs w:val="24"/>
          <w:lang w:eastAsia="ro-RO"/>
        </w:rPr>
        <w:t>; sau depunere de numerar la casieria unitatii daca suma este mai mica de 5000 de lei. OP confirmat de catre banca emitenta pâna cel mai tarziu  la data  si ora limita de depunere a ofertelor. Indiferent de modalitatea de constituire, dovada efectuarii acestui fapt va fi scanata, semnata electronic si depusa online. Dovada constit.gar.de partic. documentul care dovedeste constituirea GP se va introduce odata cu oferta prezentata in SEAP, ca document de sine statator, pana cel tarziu la data si ora limita de depunere a ofertelor semnat cu semnatura electronica conform legii</w:t>
      </w:r>
      <w:r w:rsidRPr="00810856">
        <w:rPr>
          <w:rFonts w:ascii="Times New Roman" w:eastAsia="Calibri" w:hAnsi="Times New Roman" w:cs="Times New Roman"/>
          <w:color w:val="00B050"/>
          <w:sz w:val="24"/>
          <w:szCs w:val="24"/>
          <w:lang w:eastAsia="ro-RO"/>
        </w:rPr>
        <w:t>.</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În cazul participării în comun la procedura de atribuire, garanția de participare trebuie constituită în numele asocierii și să menționeze că acoperă în mod solidar toți membrii grupului de operatori economici.</w:t>
      </w:r>
    </w:p>
    <w:p w:rsidR="00810856" w:rsidRPr="00810856" w:rsidRDefault="00810856" w:rsidP="00810856">
      <w:pPr>
        <w:spacing w:after="0" w:line="240" w:lineRule="auto"/>
        <w:ind w:firstLine="720"/>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Garanția de participare emisă în altă limbă se va încărca în SEAP, însoțită de traducerea autorizată în limba română, urmând ca ulterior, la solicitarea autorității contractante să fie prezentată în forma originală emisă în statul de reședință. 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 Garanția de participare, constituită de ofertanții a căror ofertă nu a fost stabilită câștigătoare, se restituie de către autoritatea contractantă după semnarea contractului de achiziție publică/acordului-cadru cu ofertantul/ofertanții ale cărui/căror </w:t>
      </w:r>
      <w:r w:rsidRPr="00810856">
        <w:rPr>
          <w:rFonts w:ascii="Times New Roman" w:eastAsia="Times New Roman" w:hAnsi="Times New Roman" w:cs="Times New Roman"/>
          <w:sz w:val="24"/>
          <w:szCs w:val="24"/>
        </w:rPr>
        <w:lastRenderedPageBreak/>
        <w:t xml:space="preserve">oferte au fost desemnate câștigătoare, dar nu mai târziu de 3 zile lucrătoare de la data semnării contractului de achiziție publică/sectorială/acordului-cadru cu ofertantul declarat câștigător. 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rsidR="00810856" w:rsidRPr="00810856" w:rsidRDefault="00810856" w:rsidP="00810856">
      <w:pPr>
        <w:spacing w:after="0" w:line="240" w:lineRule="auto"/>
        <w:jc w:val="both"/>
        <w:rPr>
          <w:rFonts w:ascii="Times New Roman" w:eastAsia="Times New Roman" w:hAnsi="Times New Roman" w:cs="Times New Roman"/>
          <w:iCs/>
          <w:sz w:val="21"/>
          <w:szCs w:val="21"/>
          <w:bdr w:val="none" w:sz="0" w:space="0" w:color="auto" w:frame="1"/>
          <w:lang w:val="en-GB"/>
        </w:rPr>
      </w:pPr>
      <w:r w:rsidRPr="00810856">
        <w:rPr>
          <w:rFonts w:ascii="Times New Roman" w:eastAsia="Times New Roman" w:hAnsi="Times New Roman" w:cs="Times New Roman"/>
          <w:sz w:val="24"/>
          <w:szCs w:val="24"/>
        </w:rPr>
        <w:t>Garanția de participare</w:t>
      </w:r>
      <w:r w:rsidRPr="00810856">
        <w:rPr>
          <w:rFonts w:ascii="Times New Roman" w:eastAsia="Times New Roman" w:hAnsi="Times New Roman" w:cs="Times New Roman"/>
          <w:iCs/>
          <w:sz w:val="21"/>
          <w:szCs w:val="21"/>
          <w:bdr w:val="none" w:sz="0" w:space="0" w:color="auto" w:frame="1"/>
          <w:lang w:val="en-GB"/>
        </w:rPr>
        <w:t xml:space="preserve"> se constituie, conform art. 154, alin</w:t>
      </w:r>
      <w:proofErr w:type="gramStart"/>
      <w:r w:rsidRPr="00810856">
        <w:rPr>
          <w:rFonts w:ascii="Times New Roman" w:eastAsia="Times New Roman" w:hAnsi="Times New Roman" w:cs="Times New Roman"/>
          <w:iCs/>
          <w:sz w:val="21"/>
          <w:szCs w:val="21"/>
          <w:bdr w:val="none" w:sz="0" w:space="0" w:color="auto" w:frame="1"/>
          <w:lang w:val="en-GB"/>
        </w:rPr>
        <w:t>.(</w:t>
      </w:r>
      <w:proofErr w:type="gramEnd"/>
      <w:r w:rsidRPr="00810856">
        <w:rPr>
          <w:rFonts w:ascii="Times New Roman" w:eastAsia="Times New Roman" w:hAnsi="Times New Roman" w:cs="Times New Roman"/>
          <w:iCs/>
          <w:sz w:val="21"/>
          <w:szCs w:val="21"/>
          <w:bdr w:val="none" w:sz="0" w:space="0" w:color="auto" w:frame="1"/>
          <w:lang w:val="en-GB"/>
        </w:rPr>
        <w:t xml:space="preserve">2),(4) din Legea nr.98/2016 cu modificarile si completarile ulterioare coroborat cu art. </w:t>
      </w:r>
      <w:proofErr w:type="gramStart"/>
      <w:r w:rsidRPr="00810856">
        <w:rPr>
          <w:rFonts w:ascii="Times New Roman" w:eastAsia="Times New Roman" w:hAnsi="Times New Roman" w:cs="Times New Roman"/>
          <w:iCs/>
          <w:sz w:val="21"/>
          <w:szCs w:val="21"/>
          <w:bdr w:val="none" w:sz="0" w:space="0" w:color="auto" w:frame="1"/>
          <w:lang w:val="en-GB"/>
        </w:rPr>
        <w:t>35 și 36 din HG 395/2016 cu modificarile si completarile ulterioare.</w:t>
      </w:r>
      <w:proofErr w:type="gramEnd"/>
    </w:p>
    <w:p w:rsidR="00810856" w:rsidRPr="00810856" w:rsidRDefault="00810856" w:rsidP="00810856">
      <w:pPr>
        <w:spacing w:after="0" w:line="240" w:lineRule="auto"/>
        <w:jc w:val="both"/>
        <w:rPr>
          <w:rFonts w:ascii="Times New Roman" w:eastAsia="Times New Roman" w:hAnsi="Times New Roman" w:cs="Times New Roman"/>
          <w:iCs/>
          <w:sz w:val="21"/>
          <w:szCs w:val="21"/>
          <w:bdr w:val="none" w:sz="0" w:space="0" w:color="auto" w:frame="1"/>
          <w:lang w:val="en-GB"/>
        </w:rPr>
      </w:pPr>
      <w:r w:rsidRPr="00810856">
        <w:rPr>
          <w:rFonts w:ascii="Times New Roman" w:eastAsia="Times New Roman" w:hAnsi="Times New Roman" w:cs="Times New Roman"/>
          <w:sz w:val="24"/>
          <w:szCs w:val="24"/>
        </w:rPr>
        <w:t>Garantia de participare se restituie conform art. 154^1 din</w:t>
      </w:r>
      <w:r w:rsidRPr="00810856">
        <w:rPr>
          <w:rFonts w:ascii="Times New Roman" w:eastAsia="Times New Roman" w:hAnsi="Times New Roman" w:cs="Times New Roman"/>
          <w:iCs/>
          <w:sz w:val="21"/>
          <w:szCs w:val="21"/>
          <w:bdr w:val="none" w:sz="0" w:space="0" w:color="auto" w:frame="1"/>
          <w:lang w:val="en-GB"/>
        </w:rPr>
        <w:t xml:space="preserve"> Legea nr.98/2016 cu modificarile si completarile ulterioare.</w:t>
      </w:r>
    </w:p>
    <w:p w:rsidR="00810856" w:rsidRPr="00810856" w:rsidRDefault="00810856" w:rsidP="00810856">
      <w:pPr>
        <w:spacing w:after="0" w:line="240" w:lineRule="auto"/>
        <w:jc w:val="both"/>
        <w:rPr>
          <w:rFonts w:ascii="Times New Roman" w:eastAsia="Times New Roman" w:hAnsi="Times New Roman" w:cs="Times New Roman"/>
          <w:iCs/>
          <w:sz w:val="21"/>
          <w:szCs w:val="21"/>
          <w:bdr w:val="none" w:sz="0" w:space="0" w:color="auto" w:frame="1"/>
          <w:lang w:val="en-GB"/>
        </w:rPr>
      </w:pPr>
    </w:p>
    <w:p w:rsidR="00810856" w:rsidRDefault="00810856" w:rsidP="00810856">
      <w:pPr>
        <w:spacing w:after="0" w:line="240" w:lineRule="auto"/>
        <w:jc w:val="both"/>
        <w:rPr>
          <w:rFonts w:ascii="Times New Roman" w:eastAsia="Times New Roman" w:hAnsi="Times New Roman" w:cs="Times New Roman"/>
          <w:b/>
          <w:iCs/>
          <w:sz w:val="21"/>
          <w:szCs w:val="21"/>
          <w:u w:val="single"/>
          <w:bdr w:val="none" w:sz="0" w:space="0" w:color="auto" w:frame="1"/>
          <w:lang w:val="en-GB"/>
        </w:rPr>
      </w:pPr>
      <w:r w:rsidRPr="00810856">
        <w:rPr>
          <w:rFonts w:ascii="Times New Roman" w:eastAsia="Times New Roman" w:hAnsi="Times New Roman" w:cs="Times New Roman"/>
          <w:b/>
          <w:iCs/>
          <w:sz w:val="21"/>
          <w:szCs w:val="21"/>
          <w:u w:val="single"/>
          <w:bdr w:val="none" w:sz="0" w:space="0" w:color="auto" w:frame="1"/>
          <w:lang w:val="en-GB"/>
        </w:rPr>
        <w:t xml:space="preserve">Neîncărcarea în SEAP a dovezii privind constituirea garantiei de participare </w:t>
      </w:r>
      <w:proofErr w:type="gramStart"/>
      <w:r w:rsidRPr="00810856">
        <w:rPr>
          <w:rFonts w:ascii="Times New Roman" w:eastAsia="Times New Roman" w:hAnsi="Times New Roman" w:cs="Times New Roman"/>
          <w:b/>
          <w:iCs/>
          <w:sz w:val="21"/>
          <w:szCs w:val="21"/>
          <w:u w:val="single"/>
          <w:bdr w:val="none" w:sz="0" w:space="0" w:color="auto" w:frame="1"/>
          <w:lang w:val="en-GB"/>
        </w:rPr>
        <w:t>va</w:t>
      </w:r>
      <w:proofErr w:type="gramEnd"/>
      <w:r w:rsidRPr="00810856">
        <w:rPr>
          <w:rFonts w:ascii="Times New Roman" w:eastAsia="Times New Roman" w:hAnsi="Times New Roman" w:cs="Times New Roman"/>
          <w:b/>
          <w:iCs/>
          <w:sz w:val="21"/>
          <w:szCs w:val="21"/>
          <w:u w:val="single"/>
          <w:bdr w:val="none" w:sz="0" w:space="0" w:color="auto" w:frame="1"/>
          <w:lang w:val="en-GB"/>
        </w:rPr>
        <w:t xml:space="preserve"> conduce la respimgerea ofertei</w:t>
      </w:r>
      <w:r w:rsidR="002B520C">
        <w:rPr>
          <w:rFonts w:ascii="Times New Roman" w:eastAsia="Times New Roman" w:hAnsi="Times New Roman" w:cs="Times New Roman"/>
          <w:b/>
          <w:iCs/>
          <w:sz w:val="21"/>
          <w:szCs w:val="21"/>
          <w:u w:val="single"/>
          <w:bdr w:val="none" w:sz="0" w:space="0" w:color="auto" w:frame="1"/>
          <w:lang w:val="en-GB"/>
        </w:rPr>
        <w:t xml:space="preserve"> ca inacceptabila,</w:t>
      </w:r>
      <w:r w:rsidRPr="00810856">
        <w:rPr>
          <w:rFonts w:ascii="Times New Roman" w:eastAsia="Times New Roman" w:hAnsi="Times New Roman" w:cs="Times New Roman"/>
          <w:b/>
          <w:iCs/>
          <w:sz w:val="21"/>
          <w:szCs w:val="21"/>
          <w:u w:val="single"/>
          <w:bdr w:val="none" w:sz="0" w:space="0" w:color="auto" w:frame="1"/>
          <w:lang w:val="en-GB"/>
        </w:rPr>
        <w:t xml:space="preserve"> în cadrul sedintei de vizualizare a ofertei.</w:t>
      </w:r>
    </w:p>
    <w:p w:rsidR="002B520C" w:rsidRPr="002B520C" w:rsidRDefault="002B520C" w:rsidP="002B520C">
      <w:pPr>
        <w:spacing w:after="0" w:line="240" w:lineRule="auto"/>
        <w:jc w:val="both"/>
        <w:rPr>
          <w:rFonts w:ascii="Times New Roman" w:eastAsia="Times New Roman" w:hAnsi="Times New Roman" w:cs="Times New Roman"/>
          <w:b/>
          <w:iCs/>
          <w:sz w:val="21"/>
          <w:szCs w:val="21"/>
          <w:u w:val="single"/>
          <w:bdr w:val="none" w:sz="0" w:space="0" w:color="auto" w:frame="1"/>
          <w:lang w:val="en-GB"/>
        </w:rPr>
      </w:pPr>
      <w:r w:rsidRPr="002B520C">
        <w:rPr>
          <w:rFonts w:ascii="Times New Roman" w:eastAsia="Times New Roman" w:hAnsi="Times New Roman" w:cs="Times New Roman"/>
          <w:b/>
          <w:iCs/>
          <w:sz w:val="21"/>
          <w:szCs w:val="21"/>
          <w:u w:val="single"/>
          <w:bdr w:val="none" w:sz="0" w:space="0" w:color="auto" w:frame="1"/>
          <w:lang w:val="en-GB"/>
        </w:rPr>
        <w:t xml:space="preserve">(3) </w:t>
      </w:r>
      <w:r w:rsidRPr="002B520C">
        <w:rPr>
          <w:rFonts w:ascii="Times New Roman" w:eastAsia="Times New Roman" w:hAnsi="Times New Roman" w:cs="Times New Roman"/>
          <w:iCs/>
          <w:sz w:val="21"/>
          <w:szCs w:val="21"/>
          <w:u w:val="single"/>
          <w:bdr w:val="none" w:sz="0" w:space="0" w:color="auto" w:frame="1"/>
          <w:lang w:val="en-GB"/>
        </w:rPr>
        <w:t xml:space="preserve">În condiţiile art. </w:t>
      </w:r>
      <w:proofErr w:type="gramStart"/>
      <w:r w:rsidRPr="002B520C">
        <w:rPr>
          <w:rFonts w:ascii="Times New Roman" w:eastAsia="Times New Roman" w:hAnsi="Times New Roman" w:cs="Times New Roman"/>
          <w:iCs/>
          <w:sz w:val="21"/>
          <w:szCs w:val="21"/>
          <w:u w:val="single"/>
          <w:bdr w:val="none" w:sz="0" w:space="0" w:color="auto" w:frame="1"/>
          <w:lang w:val="en-GB"/>
        </w:rPr>
        <w:t>215 alin.</w:t>
      </w:r>
      <w:proofErr w:type="gramEnd"/>
      <w:r w:rsidRPr="002B520C">
        <w:rPr>
          <w:rFonts w:ascii="Times New Roman" w:eastAsia="Times New Roman" w:hAnsi="Times New Roman" w:cs="Times New Roman"/>
          <w:iCs/>
          <w:sz w:val="21"/>
          <w:szCs w:val="21"/>
          <w:u w:val="single"/>
          <w:bdr w:val="none" w:sz="0" w:space="0" w:color="auto" w:frame="1"/>
          <w:lang w:val="en-GB"/>
        </w:rPr>
        <w:t xml:space="preserve"> (4) din Lege, comisia de evaluare solicită clarificări, în termen de o zi lucrătoare de la data-limită de depunere a ofertelor, privind eventualele neconcordanţe referitoare la îndeplinirea condiţiilor de formă ale garanţiei de participare, precum şi la cuantumul sau valabilitatea acesteia, acordând ofertantului un termen de 3 zile pentru a răspunde la solicitarea de clarificare</w:t>
      </w:r>
      <w:r w:rsidRPr="002B520C">
        <w:rPr>
          <w:rFonts w:ascii="Times New Roman" w:eastAsia="Times New Roman" w:hAnsi="Times New Roman" w:cs="Times New Roman"/>
          <w:b/>
          <w:iCs/>
          <w:sz w:val="21"/>
          <w:szCs w:val="21"/>
          <w:u w:val="single"/>
          <w:bdr w:val="none" w:sz="0" w:space="0" w:color="auto" w:frame="1"/>
          <w:lang w:val="en-GB"/>
        </w:rPr>
        <w:t>, sub sancţiunea respingerii ofertei ca</w:t>
      </w:r>
      <w:r>
        <w:rPr>
          <w:rFonts w:ascii="Times New Roman" w:eastAsia="Times New Roman" w:hAnsi="Times New Roman" w:cs="Times New Roman"/>
          <w:b/>
          <w:iCs/>
          <w:sz w:val="21"/>
          <w:szCs w:val="21"/>
          <w:u w:val="single"/>
          <w:bdr w:val="none" w:sz="0" w:space="0" w:color="auto" w:frame="1"/>
          <w:lang w:val="en-GB"/>
        </w:rPr>
        <w:t xml:space="preserve"> </w:t>
      </w:r>
      <w:r w:rsidRPr="002B520C">
        <w:rPr>
          <w:rFonts w:ascii="Times New Roman" w:eastAsia="Times New Roman" w:hAnsi="Times New Roman" w:cs="Times New Roman"/>
          <w:b/>
          <w:iCs/>
          <w:sz w:val="21"/>
          <w:szCs w:val="21"/>
          <w:u w:val="single"/>
          <w:bdr w:val="none" w:sz="0" w:space="0" w:color="auto" w:frame="1"/>
          <w:lang w:val="en-GB"/>
        </w:rPr>
        <w:t>inacceptabilă.</w:t>
      </w:r>
    </w:p>
    <w:p w:rsidR="00810856" w:rsidRPr="00810856" w:rsidRDefault="00810856" w:rsidP="00810856">
      <w:pPr>
        <w:spacing w:after="0" w:line="240" w:lineRule="auto"/>
        <w:jc w:val="both"/>
        <w:rPr>
          <w:rFonts w:ascii="Times New Roman" w:eastAsia="Times New Roman" w:hAnsi="Times New Roman" w:cs="Times New Roman"/>
          <w:iCs/>
          <w:sz w:val="21"/>
          <w:szCs w:val="21"/>
          <w:bdr w:val="none" w:sz="0" w:space="0" w:color="auto" w:frame="1"/>
          <w:lang w:val="en-GB"/>
        </w:rPr>
      </w:pPr>
    </w:p>
    <w:p w:rsidR="00810856" w:rsidRPr="00810856" w:rsidRDefault="00810856" w:rsidP="00810856">
      <w:pPr>
        <w:numPr>
          <w:ilvl w:val="0"/>
          <w:numId w:val="25"/>
        </w:numPr>
        <w:spacing w:after="0" w:line="240" w:lineRule="auto"/>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rPr>
        <w:t>Garanția de bună execuție</w:t>
      </w:r>
    </w:p>
    <w:p w:rsidR="00810856" w:rsidRPr="00810856" w:rsidRDefault="00810856" w:rsidP="00810856">
      <w:pPr>
        <w:spacing w:after="0" w:line="240" w:lineRule="auto"/>
        <w:jc w:val="both"/>
        <w:rPr>
          <w:rFonts w:ascii="Times New Roman" w:eastAsia="Times New Roman" w:hAnsi="Times New Roman" w:cs="Times New Roman"/>
          <w:spacing w:val="4"/>
          <w:sz w:val="24"/>
          <w:szCs w:val="24"/>
          <w:lang w:val="en-GB"/>
        </w:rPr>
      </w:pPr>
      <w:r w:rsidRPr="00316530">
        <w:rPr>
          <w:rFonts w:ascii="Times New Roman" w:eastAsia="Times New Roman" w:hAnsi="Times New Roman" w:cs="Times New Roman"/>
          <w:b/>
          <w:sz w:val="24"/>
          <w:szCs w:val="24"/>
        </w:rPr>
        <w:t xml:space="preserve">Cuantumul garanției de bună execuție reprezintă </w:t>
      </w:r>
      <w:r w:rsidR="004E314F" w:rsidRPr="00316530">
        <w:rPr>
          <w:rFonts w:ascii="Times New Roman" w:eastAsia="Times New Roman" w:hAnsi="Times New Roman" w:cs="Times New Roman"/>
          <w:b/>
          <w:sz w:val="24"/>
          <w:szCs w:val="24"/>
        </w:rPr>
        <w:t>10</w:t>
      </w:r>
      <w:r w:rsidRPr="00316530">
        <w:rPr>
          <w:rFonts w:ascii="Times New Roman" w:eastAsia="Times New Roman" w:hAnsi="Times New Roman" w:cs="Times New Roman"/>
          <w:b/>
          <w:iCs/>
          <w:sz w:val="24"/>
          <w:szCs w:val="24"/>
        </w:rPr>
        <w:t xml:space="preserve"> </w:t>
      </w:r>
      <w:r w:rsidRPr="00316530">
        <w:rPr>
          <w:rFonts w:ascii="Times New Roman" w:eastAsia="Times New Roman" w:hAnsi="Times New Roman" w:cs="Times New Roman"/>
          <w:b/>
          <w:sz w:val="24"/>
          <w:szCs w:val="24"/>
        </w:rPr>
        <w:t>%</w:t>
      </w:r>
      <w:r w:rsidRPr="00810856">
        <w:rPr>
          <w:rFonts w:ascii="Times New Roman" w:eastAsia="Times New Roman" w:hAnsi="Times New Roman" w:cs="Times New Roman"/>
          <w:sz w:val="24"/>
          <w:szCs w:val="24"/>
        </w:rPr>
        <w:t xml:space="preserve"> din valoarea fără </w:t>
      </w:r>
      <w:r w:rsidR="004E314F" w:rsidRPr="00810856">
        <w:rPr>
          <w:rFonts w:ascii="Times New Roman" w:eastAsia="Times New Roman" w:hAnsi="Times New Roman" w:cs="Times New Roman"/>
          <w:sz w:val="24"/>
          <w:szCs w:val="24"/>
        </w:rPr>
        <w:t>TVA</w:t>
      </w:r>
      <w:r w:rsidRPr="00810856">
        <w:rPr>
          <w:rFonts w:ascii="Times New Roman" w:eastAsia="Times New Roman" w:hAnsi="Times New Roman" w:cs="Times New Roman"/>
          <w:sz w:val="24"/>
          <w:szCs w:val="24"/>
        </w:rPr>
        <w:t xml:space="preserve"> a fiecărui contract și </w:t>
      </w:r>
      <w:r w:rsidRPr="00810856">
        <w:rPr>
          <w:rFonts w:ascii="Times New Roman" w:eastAsia="Times New Roman" w:hAnsi="Times New Roman" w:cs="Times New Roman"/>
          <w:sz w:val="24"/>
          <w:szCs w:val="24"/>
          <w:lang w:val="en-GB"/>
        </w:rPr>
        <w:t xml:space="preserve">se va constitui prin orice modalitate prevazuta de </w:t>
      </w:r>
      <w:r w:rsidRPr="00810856">
        <w:rPr>
          <w:rFonts w:ascii="Times New Roman" w:eastAsia="Times New Roman" w:hAnsi="Times New Roman" w:cs="Times New Roman"/>
          <w:b/>
          <w:color w:val="000000"/>
          <w:spacing w:val="5"/>
          <w:lang w:val="en-GB"/>
        </w:rPr>
        <w:t xml:space="preserve">art. </w:t>
      </w:r>
      <w:proofErr w:type="gramStart"/>
      <w:r w:rsidRPr="00810856">
        <w:rPr>
          <w:rFonts w:ascii="Times New Roman" w:eastAsia="Times New Roman" w:hAnsi="Times New Roman" w:cs="Times New Roman"/>
          <w:b/>
          <w:color w:val="000000"/>
          <w:spacing w:val="5"/>
          <w:lang w:val="en-GB"/>
        </w:rPr>
        <w:t>154, alin.</w:t>
      </w:r>
      <w:proofErr w:type="gramEnd"/>
      <w:r w:rsidRPr="00810856">
        <w:rPr>
          <w:rFonts w:ascii="Times New Roman" w:eastAsia="Times New Roman" w:hAnsi="Times New Roman" w:cs="Times New Roman"/>
          <w:b/>
          <w:color w:val="000000"/>
          <w:spacing w:val="5"/>
          <w:lang w:val="en-GB"/>
        </w:rPr>
        <w:t xml:space="preserve"> (4)</w:t>
      </w:r>
      <w:r w:rsidRPr="00810856">
        <w:rPr>
          <w:rFonts w:ascii="Times New Roman" w:eastAsia="Times New Roman" w:hAnsi="Times New Roman" w:cs="Times New Roman"/>
          <w:color w:val="000000"/>
          <w:spacing w:val="5"/>
          <w:lang w:val="en-GB"/>
        </w:rPr>
        <w:t xml:space="preserve"> </w:t>
      </w:r>
      <w:proofErr w:type="gramStart"/>
      <w:r w:rsidRPr="00810856">
        <w:rPr>
          <w:rFonts w:ascii="Times New Roman" w:eastAsia="Times New Roman" w:hAnsi="Times New Roman" w:cs="Times New Roman"/>
          <w:color w:val="000000"/>
          <w:spacing w:val="5"/>
          <w:lang w:val="en-GB"/>
        </w:rPr>
        <w:t>din</w:t>
      </w:r>
      <w:proofErr w:type="gramEnd"/>
      <w:r w:rsidRPr="00810856">
        <w:rPr>
          <w:rFonts w:ascii="Times New Roman" w:eastAsia="Times New Roman" w:hAnsi="Times New Roman" w:cs="Times New Roman"/>
          <w:color w:val="000000"/>
          <w:spacing w:val="5"/>
          <w:lang w:val="en-GB"/>
        </w:rPr>
        <w:t xml:space="preserve"> Legea nr. </w:t>
      </w:r>
      <w:proofErr w:type="gramStart"/>
      <w:r w:rsidRPr="00810856">
        <w:rPr>
          <w:rFonts w:ascii="Times New Roman" w:eastAsia="Times New Roman" w:hAnsi="Times New Roman" w:cs="Times New Roman"/>
          <w:color w:val="000000"/>
          <w:spacing w:val="5"/>
          <w:lang w:val="en-GB"/>
        </w:rPr>
        <w:t>98/2016 și art.</w:t>
      </w:r>
      <w:proofErr w:type="gramEnd"/>
      <w:r w:rsidRPr="00810856">
        <w:rPr>
          <w:rFonts w:ascii="Times New Roman" w:eastAsia="Times New Roman" w:hAnsi="Times New Roman" w:cs="Times New Roman"/>
          <w:color w:val="000000"/>
          <w:spacing w:val="5"/>
          <w:lang w:val="en-GB"/>
        </w:rPr>
        <w:t xml:space="preserve"> </w:t>
      </w:r>
      <w:r w:rsidRPr="00810856">
        <w:rPr>
          <w:rFonts w:ascii="Times New Roman" w:eastAsia="Times New Roman" w:hAnsi="Times New Roman" w:cs="Times New Roman"/>
          <w:b/>
          <w:color w:val="000000"/>
          <w:spacing w:val="5"/>
          <w:lang w:val="en-GB"/>
        </w:rPr>
        <w:t>39 alin</w:t>
      </w:r>
      <w:proofErr w:type="gramStart"/>
      <w:r w:rsidRPr="00810856">
        <w:rPr>
          <w:rFonts w:ascii="Times New Roman" w:eastAsia="Times New Roman" w:hAnsi="Times New Roman" w:cs="Times New Roman"/>
          <w:b/>
          <w:color w:val="000000"/>
          <w:spacing w:val="5"/>
          <w:lang w:val="en-GB"/>
        </w:rPr>
        <w:t>.(</w:t>
      </w:r>
      <w:proofErr w:type="gramEnd"/>
      <w:r w:rsidRPr="00810856">
        <w:rPr>
          <w:rFonts w:ascii="Times New Roman" w:eastAsia="Times New Roman" w:hAnsi="Times New Roman" w:cs="Times New Roman"/>
          <w:b/>
          <w:color w:val="000000"/>
          <w:spacing w:val="5"/>
          <w:lang w:val="en-GB"/>
        </w:rPr>
        <w:t xml:space="preserve">1), (3) si (5) </w:t>
      </w:r>
      <w:r w:rsidRPr="00810856">
        <w:rPr>
          <w:rFonts w:ascii="Times New Roman" w:eastAsia="Times New Roman" w:hAnsi="Times New Roman" w:cs="Times New Roman"/>
          <w:color w:val="000000"/>
          <w:spacing w:val="5"/>
          <w:lang w:val="en-GB"/>
        </w:rPr>
        <w:t>din HG 395/2016 cu modificarile si completarile ulterioare</w:t>
      </w:r>
      <w:r w:rsidRPr="00810856">
        <w:rPr>
          <w:rFonts w:ascii="Times New Roman" w:eastAsia="Times New Roman" w:hAnsi="Times New Roman" w:cs="Times New Roman"/>
          <w:sz w:val="24"/>
          <w:szCs w:val="24"/>
          <w:lang w:val="en-GB"/>
        </w:rPr>
        <w:t>. Aceasta s</w:t>
      </w:r>
      <w:r w:rsidRPr="00810856">
        <w:rPr>
          <w:rFonts w:ascii="Times New Roman" w:eastAsia="Times New Roman" w:hAnsi="Times New Roman" w:cs="Times New Roman"/>
          <w:spacing w:val="4"/>
          <w:sz w:val="24"/>
          <w:szCs w:val="24"/>
          <w:lang w:val="en-GB"/>
        </w:rPr>
        <w:t xml:space="preserve">e </w:t>
      </w:r>
      <w:proofErr w:type="gramStart"/>
      <w:r w:rsidRPr="00810856">
        <w:rPr>
          <w:rFonts w:ascii="Times New Roman" w:eastAsia="Times New Roman" w:hAnsi="Times New Roman" w:cs="Times New Roman"/>
          <w:spacing w:val="4"/>
          <w:sz w:val="24"/>
          <w:szCs w:val="24"/>
          <w:lang w:val="en-GB"/>
        </w:rPr>
        <w:t>va</w:t>
      </w:r>
      <w:proofErr w:type="gramEnd"/>
      <w:r w:rsidRPr="00810856">
        <w:rPr>
          <w:rFonts w:ascii="Times New Roman" w:eastAsia="Times New Roman" w:hAnsi="Times New Roman" w:cs="Times New Roman"/>
          <w:spacing w:val="4"/>
          <w:sz w:val="24"/>
          <w:szCs w:val="24"/>
          <w:lang w:val="en-GB"/>
        </w:rPr>
        <w:t xml:space="preserve"> constitui in termen de 5 zile lucratoare de la data </w:t>
      </w:r>
      <w:r w:rsidRPr="00810856">
        <w:rPr>
          <w:rFonts w:ascii="Times New Roman" w:eastAsia="Times New Roman" w:hAnsi="Times New Roman" w:cs="Calibri"/>
          <w:spacing w:val="4"/>
          <w:sz w:val="24"/>
          <w:szCs w:val="24"/>
          <w:lang w:val="en-GB"/>
        </w:rPr>
        <w:t>inregistrarii contractului la autoritatea contractanta</w:t>
      </w:r>
      <w:r w:rsidRPr="00810856">
        <w:rPr>
          <w:rFonts w:ascii="Times New Roman" w:eastAsia="Times New Roman" w:hAnsi="Times New Roman" w:cs="Times New Roman"/>
          <w:spacing w:val="4"/>
          <w:sz w:val="24"/>
          <w:szCs w:val="24"/>
          <w:lang w:val="en-GB"/>
        </w:rPr>
        <w:t xml:space="preserve">. </w:t>
      </w:r>
      <w:r w:rsidRPr="00810856">
        <w:rPr>
          <w:rFonts w:ascii="Times New Roman" w:eastAsia="Times New Roman" w:hAnsi="Times New Roman" w:cs="Times New Roman"/>
          <w:sz w:val="24"/>
          <w:szCs w:val="24"/>
          <w:lang w:val="en-GB"/>
        </w:rPr>
        <w:t xml:space="preserve">Daca se opteaza pentru plata prin virament bancar, contul </w:t>
      </w:r>
      <w:proofErr w:type="gramStart"/>
      <w:r w:rsidRPr="00810856">
        <w:rPr>
          <w:rFonts w:ascii="Times New Roman" w:eastAsia="Times New Roman" w:hAnsi="Times New Roman" w:cs="Times New Roman"/>
          <w:sz w:val="24"/>
          <w:szCs w:val="24"/>
          <w:lang w:val="en-GB"/>
        </w:rPr>
        <w:t>este</w:t>
      </w:r>
      <w:proofErr w:type="gramEnd"/>
      <w:r w:rsidRPr="00810856">
        <w:rPr>
          <w:rFonts w:ascii="Times New Roman" w:eastAsia="Times New Roman" w:hAnsi="Times New Roman" w:cs="Times New Roman"/>
          <w:sz w:val="24"/>
          <w:szCs w:val="24"/>
          <w:lang w:val="en-GB"/>
        </w:rPr>
        <w:t xml:space="preserve"> </w:t>
      </w:r>
      <w:r w:rsidRPr="00810856">
        <w:rPr>
          <w:rFonts w:ascii="Times New Roman" w:eastAsia="Times New Roman" w:hAnsi="Times New Roman" w:cs="Times New Roman"/>
          <w:bCs/>
          <w:sz w:val="24"/>
          <w:szCs w:val="24"/>
          <w:lang w:val="fr-FR"/>
        </w:rPr>
        <w:t>RO39TREZ1165006XXX002446</w:t>
      </w:r>
      <w:r w:rsidRPr="00810856">
        <w:rPr>
          <w:rFonts w:ascii="Times New Roman" w:eastAsia="Times New Roman" w:hAnsi="Times New Roman" w:cs="Times New Roman"/>
          <w:sz w:val="24"/>
          <w:szCs w:val="24"/>
          <w:lang w:val="en-GB"/>
        </w:rPr>
        <w:t>, deschis la Trezoreria Botosan</w:t>
      </w:r>
      <w:r w:rsidRPr="00810856">
        <w:rPr>
          <w:rFonts w:ascii="Times New Roman" w:eastAsia="Times New Roman" w:hAnsi="Times New Roman" w:cs="Calibri"/>
          <w:sz w:val="24"/>
          <w:szCs w:val="24"/>
          <w:lang w:val="en-GB"/>
        </w:rPr>
        <w:t>i</w:t>
      </w:r>
      <w:r w:rsidRPr="00810856">
        <w:rPr>
          <w:rFonts w:ascii="Times New Roman" w:eastAsia="Times New Roman" w:hAnsi="Times New Roman" w:cs="Times New Roman"/>
          <w:sz w:val="24"/>
          <w:szCs w:val="24"/>
          <w:lang w:val="en-GB"/>
        </w:rPr>
        <w:t xml:space="preserve">, cod fiscal 17093020. </w:t>
      </w:r>
      <w:r w:rsidRPr="00810856">
        <w:rPr>
          <w:rFonts w:ascii="Times New Roman" w:eastAsia="Times New Roman" w:hAnsi="Times New Roman" w:cs="Times New Roman"/>
          <w:spacing w:val="4"/>
          <w:sz w:val="24"/>
          <w:szCs w:val="24"/>
          <w:lang w:val="en-GB"/>
        </w:rPr>
        <w:t xml:space="preserve">Autoritatea contractanta </w:t>
      </w:r>
      <w:proofErr w:type="gramStart"/>
      <w:r w:rsidRPr="00810856">
        <w:rPr>
          <w:rFonts w:ascii="Times New Roman" w:eastAsia="Times New Roman" w:hAnsi="Times New Roman" w:cs="Times New Roman"/>
          <w:spacing w:val="4"/>
          <w:sz w:val="24"/>
          <w:szCs w:val="24"/>
          <w:lang w:val="en-GB"/>
        </w:rPr>
        <w:t>va</w:t>
      </w:r>
      <w:proofErr w:type="gramEnd"/>
      <w:r w:rsidRPr="00810856">
        <w:rPr>
          <w:rFonts w:ascii="Times New Roman" w:eastAsia="Times New Roman" w:hAnsi="Times New Roman" w:cs="Times New Roman"/>
          <w:spacing w:val="4"/>
          <w:sz w:val="24"/>
          <w:szCs w:val="24"/>
          <w:lang w:val="en-GB"/>
        </w:rPr>
        <w:t xml:space="preserve"> elibera/restitui garantia de buna executie conform prevederilor art. 154^2 din </w:t>
      </w:r>
      <w:r w:rsidRPr="00810856">
        <w:rPr>
          <w:rFonts w:ascii="Times New Roman" w:eastAsia="Times New Roman" w:hAnsi="Times New Roman" w:cs="Times New Roman"/>
          <w:color w:val="000000"/>
          <w:spacing w:val="5"/>
          <w:lang w:val="en-GB"/>
        </w:rPr>
        <w:t xml:space="preserve">Legea nr. </w:t>
      </w:r>
      <w:proofErr w:type="gramStart"/>
      <w:r w:rsidRPr="00810856">
        <w:rPr>
          <w:rFonts w:ascii="Times New Roman" w:eastAsia="Times New Roman" w:hAnsi="Times New Roman" w:cs="Times New Roman"/>
          <w:color w:val="000000"/>
          <w:spacing w:val="5"/>
          <w:lang w:val="en-GB"/>
        </w:rPr>
        <w:t>98/2016 cu modificarile si completarile ulterioare</w:t>
      </w:r>
      <w:r w:rsidRPr="00810856">
        <w:rPr>
          <w:rFonts w:ascii="Times New Roman" w:eastAsia="Times New Roman" w:hAnsi="Times New Roman" w:cs="Times New Roman"/>
          <w:spacing w:val="4"/>
          <w:sz w:val="24"/>
          <w:szCs w:val="24"/>
          <w:lang w:val="en-GB"/>
        </w:rPr>
        <w:t>.</w:t>
      </w:r>
      <w:proofErr w:type="gramEnd"/>
    </w:p>
    <w:p w:rsidR="00810856" w:rsidRPr="00810856" w:rsidRDefault="00810856" w:rsidP="00810856">
      <w:pPr>
        <w:spacing w:after="0" w:line="240" w:lineRule="auto"/>
        <w:jc w:val="both"/>
        <w:rPr>
          <w:rFonts w:ascii="Times New Roman" w:eastAsia="Times New Roman" w:hAnsi="Times New Roman" w:cs="Times New Roman"/>
          <w:spacing w:val="4"/>
          <w:sz w:val="24"/>
          <w:szCs w:val="24"/>
          <w:lang w:val="en-GB"/>
        </w:rPr>
      </w:pPr>
    </w:p>
    <w:p w:rsidR="00810856" w:rsidRPr="00810856" w:rsidRDefault="00810856" w:rsidP="00810856">
      <w:pPr>
        <w:spacing w:after="0" w:line="240" w:lineRule="auto"/>
        <w:jc w:val="both"/>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rPr>
        <w:t>3.INSTRUCTIUNI PRIVIND OFERTA</w:t>
      </w:r>
      <w:r w:rsidR="00316530">
        <w:rPr>
          <w:rFonts w:ascii="Times New Roman" w:eastAsia="Times New Roman" w:hAnsi="Times New Roman" w:cs="Times New Roman"/>
          <w:b/>
          <w:sz w:val="24"/>
          <w:szCs w:val="24"/>
        </w:rPr>
        <w:t xml:space="preserve">                      </w:t>
      </w:r>
    </w:p>
    <w:p w:rsidR="00810856" w:rsidRPr="00810856" w:rsidRDefault="00810856" w:rsidP="00810856">
      <w:pPr>
        <w:spacing w:after="0" w:line="240" w:lineRule="auto"/>
        <w:jc w:val="both"/>
        <w:rPr>
          <w:rFonts w:ascii="Times New Roman" w:eastAsia="Times New Roman" w:hAnsi="Times New Roman" w:cs="Times New Roman"/>
          <w:b/>
          <w:sz w:val="24"/>
          <w:szCs w:val="24"/>
        </w:rPr>
      </w:pPr>
    </w:p>
    <w:p w:rsidR="00810856" w:rsidRPr="00810856" w:rsidRDefault="00810856" w:rsidP="00810856">
      <w:pPr>
        <w:spacing w:after="0" w:line="240" w:lineRule="auto"/>
        <w:jc w:val="both"/>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rPr>
        <w:t>A. Modul de prezentare a propunerii tehnice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Propunerea tehnica se va prezenta la rubrica special prevazută în SEAP în acest sens, respectiv </w:t>
      </w:r>
      <w:r w:rsidRPr="00810856">
        <w:rPr>
          <w:rFonts w:ascii="Times New Roman" w:eastAsia="Times New Roman" w:hAnsi="Times New Roman" w:cs="Times New Roman"/>
          <w:sz w:val="24"/>
          <w:szCs w:val="24"/>
          <w:lang w:val="en-US"/>
        </w:rPr>
        <w:t>“Documente de calificare și propunere tehnica“.</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b/>
          <w:sz w:val="24"/>
          <w:szCs w:val="24"/>
        </w:rPr>
        <w:t>1.</w:t>
      </w:r>
      <w:r w:rsidRPr="00810856">
        <w:rPr>
          <w:rFonts w:ascii="Times New Roman" w:eastAsia="Times New Roman" w:hAnsi="Times New Roman" w:cs="Times New Roman"/>
          <w:sz w:val="24"/>
          <w:szCs w:val="24"/>
        </w:rPr>
        <w:t xml:space="preserve"> Ofertantii vor întocmi propunerea tehnica astfel încât sa asigure în procesul de evaluare:</w:t>
      </w:r>
    </w:p>
    <w:p w:rsidR="00810856" w:rsidRPr="00810856" w:rsidRDefault="00810856" w:rsidP="00810856">
      <w:pPr>
        <w:numPr>
          <w:ilvl w:val="0"/>
          <w:numId w:val="31"/>
        </w:num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 xml:space="preserve">posibilitatea verificării corespondentei dintre produsul oferit şi cerinţele precizate în caietul de sarcini si </w:t>
      </w:r>
      <w:r w:rsidRPr="00810856">
        <w:rPr>
          <w:rFonts w:ascii="Times New Roman" w:eastAsia="Times New Roman" w:hAnsi="Times New Roman" w:cs="Times New Roman"/>
          <w:b/>
          <w:sz w:val="24"/>
          <w:szCs w:val="24"/>
          <w:lang w:eastAsia="ro-RO"/>
        </w:rPr>
        <w:t>Formularul de propunere tehnica nr. 1</w:t>
      </w:r>
      <w:r w:rsidR="004E314F">
        <w:rPr>
          <w:rFonts w:ascii="Times New Roman" w:eastAsia="Times New Roman" w:hAnsi="Times New Roman" w:cs="Times New Roman"/>
          <w:b/>
          <w:sz w:val="24"/>
          <w:szCs w:val="24"/>
          <w:lang w:eastAsia="ro-RO"/>
        </w:rPr>
        <w:t>0</w:t>
      </w:r>
      <w:r w:rsidRPr="00810856">
        <w:rPr>
          <w:rFonts w:ascii="Times New Roman" w:eastAsia="Times New Roman" w:hAnsi="Times New Roman" w:cs="Times New Roman"/>
          <w:sz w:val="24"/>
          <w:szCs w:val="24"/>
          <w:lang w:eastAsia="ro-RO"/>
        </w:rPr>
        <w:t>, incluzand toate informatiile solicitate.</w:t>
      </w:r>
    </w:p>
    <w:p w:rsidR="00810856" w:rsidRPr="00810856" w:rsidRDefault="00810856" w:rsidP="00810856">
      <w:pPr>
        <w:spacing w:after="0" w:line="276" w:lineRule="auto"/>
        <w:jc w:val="both"/>
        <w:rPr>
          <w:rFonts w:ascii="Times New Roman" w:eastAsia="Times New Roman" w:hAnsi="Times New Roman" w:cs="Times New Roman"/>
          <w:b/>
          <w:sz w:val="24"/>
          <w:szCs w:val="24"/>
          <w:lang w:eastAsia="ro-RO"/>
        </w:rPr>
      </w:pPr>
      <w:r w:rsidRPr="00810856">
        <w:rPr>
          <w:rFonts w:ascii="Times New Roman" w:eastAsia="Times New Roman" w:hAnsi="Times New Roman" w:cs="Times New Roman"/>
          <w:b/>
          <w:sz w:val="24"/>
          <w:szCs w:val="24"/>
          <w:lang w:eastAsia="ro-RO"/>
        </w:rPr>
        <w:t>Descrierea tehnica detaliata va contine cel putin urmatoarele, functie de lotul pentru care se depune oferta.</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b/>
          <w:sz w:val="24"/>
          <w:szCs w:val="24"/>
          <w:lang w:eastAsia="ro-RO"/>
        </w:rPr>
        <w:t>a)</w:t>
      </w:r>
      <w:r w:rsidRPr="00810856">
        <w:rPr>
          <w:rFonts w:ascii="Times New Roman" w:eastAsia="Times New Roman" w:hAnsi="Times New Roman" w:cs="Times New Roman"/>
          <w:sz w:val="24"/>
          <w:szCs w:val="24"/>
          <w:lang w:eastAsia="ro-RO"/>
        </w:rPr>
        <w:t xml:space="preserve"> prezentarea caracteristicilor tehnice corecte si complete ale tuturor tipurilor de produse solicitate        conform specificatiilor tehnice/produs din caietul de sarcini ;</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b/>
          <w:sz w:val="24"/>
          <w:szCs w:val="24"/>
          <w:lang w:eastAsia="ro-RO"/>
        </w:rPr>
        <w:t>b)</w:t>
      </w:r>
      <w:r w:rsidRPr="00810856">
        <w:rPr>
          <w:rFonts w:ascii="Times New Roman" w:eastAsia="Times New Roman" w:hAnsi="Times New Roman" w:cs="Times New Roman"/>
          <w:sz w:val="24"/>
          <w:szCs w:val="24"/>
          <w:lang w:eastAsia="ro-RO"/>
        </w:rPr>
        <w:t xml:space="preserve"> prezentarea tuturor produselor aferente lotului pentru care se depune oferta si a cantitatilor solicitate/produs;</w:t>
      </w:r>
    </w:p>
    <w:p w:rsidR="00810856" w:rsidRPr="00810856" w:rsidRDefault="00810856" w:rsidP="00810856">
      <w:pPr>
        <w:spacing w:after="0" w:line="276" w:lineRule="auto"/>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sz w:val="24"/>
          <w:szCs w:val="24"/>
          <w:lang w:eastAsia="ro-RO"/>
        </w:rPr>
        <w:t xml:space="preserve">Autoritatea contractanta nu accepta descrierea specificatiilor tehnice din propunerea tehnica a ofertantului cu sintagme de genul </w:t>
      </w:r>
      <w:r w:rsidRPr="00810856">
        <w:rPr>
          <w:rFonts w:ascii="Times New Roman" w:eastAsia="Times New Roman" w:hAnsi="Times New Roman" w:cs="Times New Roman"/>
          <w:sz w:val="24"/>
          <w:szCs w:val="24"/>
          <w:lang w:val="en-US"/>
        </w:rPr>
        <w:t>“</w:t>
      </w:r>
      <w:r w:rsidRPr="00810856">
        <w:rPr>
          <w:rFonts w:ascii="Times New Roman" w:eastAsia="Times New Roman" w:hAnsi="Times New Roman" w:cs="Times New Roman"/>
          <w:i/>
          <w:sz w:val="24"/>
          <w:szCs w:val="24"/>
          <w:lang w:eastAsia="ro-RO"/>
        </w:rPr>
        <w:t>ne însusim caietul de sarcini</w:t>
      </w:r>
      <w:r w:rsidRPr="00810856">
        <w:rPr>
          <w:rFonts w:ascii="Times New Roman" w:eastAsia="Times New Roman" w:hAnsi="Times New Roman" w:cs="Times New Roman"/>
          <w:sz w:val="24"/>
          <w:szCs w:val="24"/>
          <w:lang w:val="en-US"/>
        </w:rPr>
        <w:t xml:space="preserve"> “/</w:t>
      </w:r>
      <w:r w:rsidRPr="00810856">
        <w:rPr>
          <w:rFonts w:ascii="Times New Roman" w:eastAsia="Times New Roman" w:hAnsi="Times New Roman" w:cs="Times New Roman"/>
          <w:i/>
          <w:sz w:val="24"/>
          <w:szCs w:val="24"/>
          <w:lang w:val="en-US"/>
        </w:rPr>
        <w:t>conform caietului de sarcini</w:t>
      </w:r>
      <w:r w:rsidRPr="00810856">
        <w:rPr>
          <w:rFonts w:ascii="Times New Roman" w:eastAsia="Times New Roman" w:hAnsi="Times New Roman" w:cs="Times New Roman"/>
          <w:sz w:val="24"/>
          <w:szCs w:val="24"/>
          <w:lang w:val="en-US"/>
        </w:rPr>
        <w:t>“,etc.</w:t>
      </w:r>
    </w:p>
    <w:p w:rsidR="00810856" w:rsidRPr="00810856" w:rsidRDefault="00810856" w:rsidP="00810856">
      <w:pPr>
        <w:spacing w:after="0" w:line="276" w:lineRule="auto"/>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sz w:val="24"/>
          <w:szCs w:val="24"/>
          <w:lang w:val="en-US"/>
        </w:rPr>
        <w:t xml:space="preserve">Limba de redactare a propunerii tehnice si de derulare a contractului precum si a tuturor documentelor elaborate pe perioada de desfasurare </w:t>
      </w:r>
      <w:proofErr w:type="gramStart"/>
      <w:r w:rsidRPr="00810856">
        <w:rPr>
          <w:rFonts w:ascii="Times New Roman" w:eastAsia="Times New Roman" w:hAnsi="Times New Roman" w:cs="Times New Roman"/>
          <w:sz w:val="24"/>
          <w:szCs w:val="24"/>
          <w:lang w:val="en-US"/>
        </w:rPr>
        <w:t>a</w:t>
      </w:r>
      <w:proofErr w:type="gramEnd"/>
      <w:r w:rsidRPr="00810856">
        <w:rPr>
          <w:rFonts w:ascii="Times New Roman" w:eastAsia="Times New Roman" w:hAnsi="Times New Roman" w:cs="Times New Roman"/>
          <w:sz w:val="24"/>
          <w:szCs w:val="24"/>
          <w:lang w:val="en-US"/>
        </w:rPr>
        <w:t xml:space="preserve"> activitatilor prevăzute în contract este limba română.</w:t>
      </w:r>
    </w:p>
    <w:p w:rsidR="00810856" w:rsidRPr="00810856" w:rsidRDefault="00810856" w:rsidP="00810856">
      <w:pPr>
        <w:spacing w:after="0" w:line="276" w:lineRule="auto"/>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sz w:val="24"/>
          <w:szCs w:val="24"/>
          <w:lang w:val="en-US"/>
        </w:rPr>
        <w:lastRenderedPageBreak/>
        <w:t xml:space="preserve">Furnizorul de </w:t>
      </w:r>
      <w:proofErr w:type="gramStart"/>
      <w:r w:rsidRPr="00810856">
        <w:rPr>
          <w:rFonts w:ascii="Times New Roman" w:eastAsia="Times New Roman" w:hAnsi="Times New Roman" w:cs="Times New Roman"/>
          <w:sz w:val="24"/>
          <w:szCs w:val="24"/>
          <w:lang w:val="en-US"/>
        </w:rPr>
        <w:t>alta</w:t>
      </w:r>
      <w:proofErr w:type="gramEnd"/>
      <w:r w:rsidRPr="00810856">
        <w:rPr>
          <w:rFonts w:ascii="Times New Roman" w:eastAsia="Times New Roman" w:hAnsi="Times New Roman" w:cs="Times New Roman"/>
          <w:sz w:val="24"/>
          <w:szCs w:val="24"/>
          <w:lang w:val="en-US"/>
        </w:rPr>
        <w:t xml:space="preserve"> nationalitate/etnie are obligatia de a asigura resursele de traducere a documentelor în limba romînă.</w:t>
      </w:r>
    </w:p>
    <w:p w:rsidR="00810856" w:rsidRPr="00810856" w:rsidRDefault="00810856" w:rsidP="00810856">
      <w:pPr>
        <w:spacing w:after="0" w:line="276" w:lineRule="auto"/>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b/>
          <w:sz w:val="24"/>
          <w:szCs w:val="24"/>
          <w:lang w:val="en-US"/>
        </w:rPr>
        <w:t>c)</w:t>
      </w:r>
      <w:r w:rsidRPr="00810856">
        <w:rPr>
          <w:rFonts w:ascii="Times New Roman" w:eastAsia="Times New Roman" w:hAnsi="Times New Roman" w:cs="Times New Roman"/>
          <w:sz w:val="24"/>
          <w:szCs w:val="24"/>
          <w:lang w:val="en-US"/>
        </w:rPr>
        <w:t xml:space="preserve"> documente suport aferente produselor ofertate din cadrul lotului pentru care se depune oferta , cum ar fi fise tehnice producător/brosuri/cataloage/declaratii  producator sau alte documente echivalente emise de producator sau entitati abilitate, care pot sustine si dovedi îndeplinirea specificatiilor tehnice de catre  produsele ofertate.</w:t>
      </w:r>
    </w:p>
    <w:p w:rsidR="00810856" w:rsidRPr="00810856" w:rsidRDefault="00810856" w:rsidP="00810856">
      <w:pPr>
        <w:spacing w:after="0" w:line="276" w:lineRule="auto"/>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b/>
          <w:sz w:val="24"/>
          <w:szCs w:val="24"/>
          <w:lang w:val="en-US"/>
        </w:rPr>
        <w:t>d)</w:t>
      </w:r>
      <w:r w:rsidRPr="00810856">
        <w:rPr>
          <w:rFonts w:ascii="Times New Roman" w:eastAsia="Times New Roman" w:hAnsi="Times New Roman" w:cs="Times New Roman"/>
          <w:sz w:val="24"/>
          <w:szCs w:val="24"/>
          <w:lang w:val="en-US"/>
        </w:rPr>
        <w:t xml:space="preserve"> orice alte informatii considerate semnificative de catre ofertant pentru evaluarea corespunzatoare a propunerii sale tehnice, care sa probeze ca produsele prezentate de el corespund, în privinta caracteristicilor tehnice si de calitate, produselor descries in specificatiile tehnice din cadrul caietului de sarcini; daca se fac referiri la diverse documentatii standard sau la orice alte tipuri de materiale documentare de referinta, ofertantul le va include, în mod obligatoriu, în cadrul unor anexe la propunerea tehnica si va indica în mod clar, în cadrul ofertei sale, numarul anexei, pagina si paragraful de referinta.</w:t>
      </w:r>
    </w:p>
    <w:p w:rsidR="00810856" w:rsidRPr="00810856" w:rsidRDefault="00810856" w:rsidP="00810856">
      <w:pPr>
        <w:spacing w:after="0" w:line="276" w:lineRule="auto"/>
        <w:ind w:firstLine="540"/>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 xml:space="preserve">Prezentarea altor valori decât cele solicitate în specificaţiile tehnice constituie nerespectarea cerinţelor obligatorii de evaluare tehnică a ofertelor.  </w:t>
      </w:r>
    </w:p>
    <w:p w:rsidR="00810856" w:rsidRPr="00810856" w:rsidRDefault="00810856" w:rsidP="00810856">
      <w:pPr>
        <w:spacing w:after="0" w:line="276" w:lineRule="auto"/>
        <w:ind w:firstLine="630"/>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-Propunerea tehnică se va transmite de către fiecare ofertant, în SEAP, până la data transmiterii ofertei specificată în anuntul de participare.</w:t>
      </w:r>
    </w:p>
    <w:p w:rsidR="00810856" w:rsidRPr="00810856" w:rsidRDefault="00810856" w:rsidP="00810856">
      <w:pPr>
        <w:spacing w:after="0" w:line="276" w:lineRule="auto"/>
        <w:ind w:firstLine="630"/>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b/>
          <w:sz w:val="24"/>
          <w:szCs w:val="24"/>
          <w:lang w:eastAsia="ro-RO"/>
        </w:rPr>
        <w:t xml:space="preserve">2) </w:t>
      </w:r>
      <w:r w:rsidRPr="00810856">
        <w:rPr>
          <w:rFonts w:ascii="Times New Roman" w:eastAsia="Times New Roman" w:hAnsi="Times New Roman" w:cs="Times New Roman"/>
          <w:sz w:val="24"/>
          <w:szCs w:val="24"/>
          <w:lang w:eastAsia="ro-RO"/>
        </w:rPr>
        <w:t>Declaratie pe proprie raspundere în care ofertantul va indica faptul ca la elaborarea ofertei a tinut cont de obligatiile referioare la conditiile de mediu, social si al relatiilor de munca, conform reglementarilor in vigoare la nivel national (</w:t>
      </w:r>
      <w:r w:rsidRPr="00810856">
        <w:rPr>
          <w:rFonts w:ascii="Times New Roman" w:eastAsia="Times New Roman" w:hAnsi="Times New Roman" w:cs="Times New Roman"/>
          <w:b/>
          <w:sz w:val="24"/>
          <w:szCs w:val="24"/>
          <w:lang w:eastAsia="ro-RO"/>
        </w:rPr>
        <w:t>Formular nr. 6</w:t>
      </w:r>
      <w:r w:rsidRPr="00810856">
        <w:rPr>
          <w:rFonts w:ascii="Times New Roman" w:eastAsia="Times New Roman" w:hAnsi="Times New Roman" w:cs="Times New Roman"/>
          <w:sz w:val="24"/>
          <w:szCs w:val="24"/>
          <w:lang w:eastAsia="ro-RO"/>
        </w:rPr>
        <w:t>).</w:t>
      </w:r>
    </w:p>
    <w:p w:rsidR="00810856" w:rsidRPr="00810856" w:rsidRDefault="00810856" w:rsidP="00810856">
      <w:pPr>
        <w:spacing w:after="0" w:line="276" w:lineRule="auto"/>
        <w:ind w:firstLine="630"/>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În cazul unei asocieri, aceasta declaratie va fi prezentata în numele asocierii de catre asociatul desemnat lider.</w:t>
      </w:r>
    </w:p>
    <w:p w:rsidR="00810856" w:rsidRPr="00810856" w:rsidRDefault="00810856" w:rsidP="00810856">
      <w:pPr>
        <w:spacing w:after="0" w:line="276" w:lineRule="auto"/>
        <w:ind w:firstLine="630"/>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Daca exista subcontractanti propusi si acestia trebuie sa respecte aceleasi obligatii.Informatiile detaliate privind reglementarile care sunt in vigoare la nivel national si se refera la conditiile de muncă si protectia muncii ,securitatii si sanatatii în muncă se pot obtine de la Tnspectia muncii, sau de pe siteul:http://www.inspectmun.ro/legislatie.html.Informatiile privind reglementarile care sunt in vigoare la nivel national si se refera la conditiile de mediu se pot obtine de la Agentia Natională pentru Prtotectia Mediului sau de pe site-ul:http:/www.anpm.ro/web/guest/legislatie.</w:t>
      </w:r>
    </w:p>
    <w:p w:rsidR="00810856" w:rsidRPr="00810856" w:rsidRDefault="00810856" w:rsidP="00810856">
      <w:pPr>
        <w:spacing w:after="0" w:line="276" w:lineRule="auto"/>
        <w:jc w:val="both"/>
        <w:rPr>
          <w:rFonts w:ascii="Times New Roman" w:eastAsia="Times New Roman" w:hAnsi="Times New Roman" w:cs="Times New Roman"/>
        </w:rPr>
      </w:pPr>
      <w:r w:rsidRPr="00810856">
        <w:rPr>
          <w:rFonts w:ascii="Times New Roman" w:eastAsia="Times New Roman" w:hAnsi="Times New Roman" w:cs="Times New Roman"/>
          <w:b/>
        </w:rPr>
        <w:t xml:space="preserve">       3) </w:t>
      </w:r>
      <w:r w:rsidRPr="00810856">
        <w:rPr>
          <w:rFonts w:ascii="Times New Roman" w:eastAsia="Times New Roman" w:hAnsi="Times New Roman" w:cs="Times New Roman"/>
        </w:rPr>
        <w:t>Ofertantul este obligat sa prezinte modelul de contract propus, semnat.</w:t>
      </w:r>
    </w:p>
    <w:p w:rsidR="00810856" w:rsidRPr="00810856" w:rsidRDefault="00810856" w:rsidP="00810856">
      <w:pPr>
        <w:spacing w:after="0" w:line="276" w:lineRule="auto"/>
        <w:jc w:val="both"/>
        <w:rPr>
          <w:rFonts w:ascii="Times New Roman" w:eastAsia="Times New Roman" w:hAnsi="Times New Roman" w:cs="Times New Roman"/>
        </w:rPr>
      </w:pPr>
      <w:r w:rsidRPr="00810856">
        <w:rPr>
          <w:rFonts w:ascii="Times New Roman" w:eastAsia="Times New Roman" w:hAnsi="Times New Roman" w:cs="Times New Roman"/>
        </w:rPr>
        <w:t xml:space="preserve">Eventualele propuneri/observatii  cu privire la clauzele contractuale, se vor prezenta în perioada de acordartă pentru solicitarea de clarificări din partea ofertantilor.În cazul în care propunerile formulate la contract sunt </w:t>
      </w:r>
      <w:r w:rsidR="003A6EF2">
        <w:rPr>
          <w:rFonts w:ascii="Times New Roman" w:eastAsia="Times New Roman" w:hAnsi="Times New Roman" w:cs="Times New Roman"/>
        </w:rPr>
        <w:t>î</w:t>
      </w:r>
      <w:r w:rsidRPr="00810856">
        <w:rPr>
          <w:rFonts w:ascii="Times New Roman" w:eastAsia="Times New Roman" w:hAnsi="Times New Roman" w:cs="Times New Roman"/>
        </w:rPr>
        <w:t xml:space="preserve">n mod evident dezavantajoase pentru autoritatea contractantă, iar ofertantul, deși a fost informat cu privire la respectiva situatie, nu acceptă renuntarea la clauzele respective, oferta este considerata </w:t>
      </w:r>
      <w:r w:rsidRPr="003A6EF2">
        <w:rPr>
          <w:rFonts w:ascii="Times New Roman" w:eastAsia="Times New Roman" w:hAnsi="Times New Roman" w:cs="Times New Roman"/>
          <w:i/>
        </w:rPr>
        <w:t>neconformă</w:t>
      </w:r>
      <w:r w:rsidRPr="00810856">
        <w:rPr>
          <w:rFonts w:ascii="Times New Roman" w:eastAsia="Times New Roman" w:hAnsi="Times New Roman" w:cs="Times New Roman"/>
        </w:rPr>
        <w:t>, avînd ăn vedere prev. Art.137 alin.3 din HG 395/2016, cu modificările si completarile ulterioare.</w:t>
      </w:r>
    </w:p>
    <w:p w:rsidR="00810856" w:rsidRPr="00810856" w:rsidRDefault="00810856" w:rsidP="00810856">
      <w:pPr>
        <w:spacing w:after="0" w:line="276" w:lineRule="auto"/>
        <w:jc w:val="both"/>
        <w:rPr>
          <w:rFonts w:ascii="Times New Roman" w:eastAsia="Times New Roman" w:hAnsi="Times New Roman" w:cs="Times New Roman"/>
        </w:rPr>
      </w:pPr>
      <w:r w:rsidRPr="00810856">
        <w:rPr>
          <w:rFonts w:ascii="Times New Roman" w:eastAsia="Times New Roman" w:hAnsi="Times New Roman" w:cs="Times New Roman"/>
        </w:rPr>
        <w:t>Propunerea tehnica are caracter obligatoriu, din punctul de vedere al continutului pe toata perioada de valabilitate stabilită de catre autoritatea contractantă si asumată de ofertant.</w:t>
      </w:r>
    </w:p>
    <w:p w:rsidR="00810856" w:rsidRPr="00810856" w:rsidRDefault="00810856" w:rsidP="00810856">
      <w:pPr>
        <w:spacing w:after="0" w:line="240" w:lineRule="auto"/>
        <w:jc w:val="both"/>
        <w:rPr>
          <w:rFonts w:ascii="Times New Roman" w:eastAsia="Times New Roman" w:hAnsi="Times New Roman" w:cs="Times New Roman"/>
        </w:rPr>
      </w:pPr>
    </w:p>
    <w:p w:rsidR="00821E2F" w:rsidRDefault="00DE6035" w:rsidP="00810856">
      <w:pPr>
        <w:widowControl w:val="0"/>
        <w:autoSpaceDE w:val="0"/>
        <w:autoSpaceDN w:val="0"/>
        <w:jc w:val="both"/>
        <w:rPr>
          <w:rFonts w:ascii="Times New Roman" w:eastAsia="Calibri" w:hAnsi="Times New Roman" w:cs="Times New Roman"/>
          <w:bCs/>
          <w:lang w:eastAsia="ro-RO"/>
        </w:rPr>
      </w:pPr>
      <w:r>
        <w:rPr>
          <w:rFonts w:ascii="Times New Roman" w:eastAsia="Calibri" w:hAnsi="Times New Roman" w:cs="Times New Roman"/>
          <w:bCs/>
          <w:lang w:eastAsia="ro-RO"/>
        </w:rPr>
        <w:t xml:space="preserve">4) Ofertantul este obligat sa prezinte  toate formularele din model de formulare </w:t>
      </w:r>
    </w:p>
    <w:p w:rsidR="00810856" w:rsidRPr="00810856" w:rsidRDefault="00821E2F" w:rsidP="00810856">
      <w:pPr>
        <w:widowControl w:val="0"/>
        <w:autoSpaceDE w:val="0"/>
        <w:autoSpaceDN w:val="0"/>
        <w:jc w:val="both"/>
        <w:rPr>
          <w:rFonts w:ascii="Times New Roman" w:eastAsia="Calibri" w:hAnsi="Times New Roman" w:cs="Times New Roman"/>
          <w:bCs/>
          <w:lang w:eastAsia="ro-RO"/>
        </w:rPr>
      </w:pPr>
      <w:r>
        <w:rPr>
          <w:rFonts w:ascii="Times New Roman" w:eastAsia="Calibri" w:hAnsi="Times New Roman" w:cs="Times New Roman"/>
          <w:bCs/>
          <w:lang w:eastAsia="ro-RO"/>
        </w:rPr>
        <w:t>Înregistrat cu nr. 26639/29.04.2026</w:t>
      </w:r>
      <w:r w:rsidR="00DE6035">
        <w:rPr>
          <w:rFonts w:ascii="Times New Roman" w:eastAsia="Calibri" w:hAnsi="Times New Roman" w:cs="Times New Roman"/>
          <w:bCs/>
          <w:lang w:eastAsia="ro-RO"/>
        </w:rPr>
        <w:t xml:space="preserve"> (formularele de la  nr.:1;2;3;4;5;6;7;8;10;11;12;13;14; formular nr.9 daca este cazul)</w:t>
      </w:r>
    </w:p>
    <w:p w:rsidR="00810856" w:rsidRPr="00810856" w:rsidRDefault="00DE6035" w:rsidP="00810856">
      <w:pPr>
        <w:widowControl w:val="0"/>
        <w:autoSpaceDE w:val="0"/>
        <w:autoSpaceDN w:val="0"/>
        <w:jc w:val="both"/>
        <w:rPr>
          <w:rFonts w:ascii="Times New Roman" w:eastAsia="Calibri" w:hAnsi="Times New Roman" w:cs="Times New Roman"/>
          <w:bCs/>
          <w:lang w:eastAsia="ro-RO"/>
        </w:rPr>
      </w:pPr>
      <w:r>
        <w:rPr>
          <w:rFonts w:ascii="Times New Roman" w:eastAsia="Calibri" w:hAnsi="Times New Roman" w:cs="Times New Roman"/>
          <w:bCs/>
          <w:lang w:eastAsia="ro-RO"/>
        </w:rPr>
        <w:t>5) Declaratie de confidentialitate, daca este cazul, c</w:t>
      </w:r>
      <w:r w:rsidR="00810856" w:rsidRPr="00810856">
        <w:rPr>
          <w:rFonts w:ascii="Times New Roman" w:eastAsia="Calibri" w:hAnsi="Times New Roman" w:cs="Times New Roman"/>
          <w:bCs/>
          <w:lang w:eastAsia="ro-RO"/>
        </w:rPr>
        <w:t>onform prevederilor art. 57 alin (4) din Legea nr.98/2016 cu modifica</w:t>
      </w:r>
      <w:r>
        <w:rPr>
          <w:rFonts w:ascii="Times New Roman" w:eastAsia="Calibri" w:hAnsi="Times New Roman" w:cs="Times New Roman"/>
          <w:bCs/>
          <w:lang w:eastAsia="ro-RO"/>
        </w:rPr>
        <w:t>rile si completarile ulterioare. O</w:t>
      </w:r>
      <w:r w:rsidR="00810856" w:rsidRPr="00810856">
        <w:rPr>
          <w:rFonts w:ascii="Times New Roman" w:eastAsia="Calibri" w:hAnsi="Times New Roman" w:cs="Times New Roman"/>
          <w:bCs/>
          <w:lang w:eastAsia="ro-RO"/>
        </w:rPr>
        <w:t xml:space="preserve">peratorii economici indica si dovedesc în cuprinsul ofertei care informatii din propunerea tehnică, elemente din propunerea financiara si/sau fundamentari/justificari de pret/cost </w:t>
      </w:r>
      <w:r w:rsidR="00810856" w:rsidRPr="00810856">
        <w:rPr>
          <w:rFonts w:ascii="Times New Roman" w:eastAsia="Calibri" w:hAnsi="Times New Roman" w:cs="Times New Roman"/>
          <w:b/>
          <w:bCs/>
          <w:lang w:eastAsia="ro-RO"/>
        </w:rPr>
        <w:t>sunt confidentiale</w:t>
      </w:r>
      <w:r w:rsidR="00810856" w:rsidRPr="00810856">
        <w:rPr>
          <w:rFonts w:ascii="Times New Roman" w:eastAsia="Calibri" w:hAnsi="Times New Roman" w:cs="Times New Roman"/>
          <w:bCs/>
          <w:lang w:eastAsia="ro-RO"/>
        </w:rPr>
        <w:t xml:space="preserve"> întrucât sunt: date cu caracter personal,</w:t>
      </w:r>
      <w:r>
        <w:rPr>
          <w:rFonts w:ascii="Times New Roman" w:eastAsia="Calibri" w:hAnsi="Times New Roman" w:cs="Times New Roman"/>
          <w:bCs/>
          <w:lang w:eastAsia="ro-RO"/>
        </w:rPr>
        <w:t xml:space="preserve"> </w:t>
      </w:r>
      <w:r w:rsidR="00810856" w:rsidRPr="00810856">
        <w:rPr>
          <w:rFonts w:ascii="Times New Roman" w:eastAsia="Calibri" w:hAnsi="Times New Roman" w:cs="Times New Roman"/>
          <w:bCs/>
          <w:lang w:eastAsia="ro-RO"/>
        </w:rPr>
        <w:t>secrete tehnice sau comerciale sau sunt protejate de un drept de proprietate intelectuală.</w:t>
      </w:r>
    </w:p>
    <w:p w:rsidR="00810856" w:rsidRPr="00DE6035" w:rsidRDefault="00810856" w:rsidP="00810856">
      <w:pPr>
        <w:widowControl w:val="0"/>
        <w:autoSpaceDE w:val="0"/>
        <w:autoSpaceDN w:val="0"/>
        <w:jc w:val="both"/>
        <w:rPr>
          <w:rFonts w:ascii="Times New Roman" w:eastAsia="Calibri" w:hAnsi="Times New Roman" w:cs="Times New Roman"/>
          <w:b/>
          <w:bCs/>
          <w:lang w:eastAsia="ro-RO"/>
        </w:rPr>
      </w:pPr>
      <w:r w:rsidRPr="00810856">
        <w:rPr>
          <w:rFonts w:ascii="Times New Roman" w:eastAsia="Calibri" w:hAnsi="Times New Roman" w:cs="Times New Roman"/>
          <w:bCs/>
          <w:lang w:eastAsia="ro-RO"/>
        </w:rPr>
        <w:t xml:space="preserve">Informatiile indicate de operatorii economici din propunerea tehnica sau din propunerea financiara ca fiind </w:t>
      </w:r>
      <w:r w:rsidRPr="00DE6035">
        <w:rPr>
          <w:rFonts w:ascii="Times New Roman" w:eastAsia="Calibri" w:hAnsi="Times New Roman" w:cs="Times New Roman"/>
          <w:b/>
          <w:bCs/>
          <w:lang w:eastAsia="ro-RO"/>
        </w:rPr>
        <w:lastRenderedPageBreak/>
        <w:t>confidentiale trebuie sa fie insotite de dovada care le confera caracterul de confidentialitate, dovada ce devine anexa la oferta.</w:t>
      </w:r>
    </w:p>
    <w:p w:rsidR="00810856" w:rsidRPr="00810856" w:rsidRDefault="00810856" w:rsidP="00810856">
      <w:pPr>
        <w:widowControl w:val="0"/>
        <w:autoSpaceDE w:val="0"/>
        <w:autoSpaceDN w:val="0"/>
        <w:jc w:val="both"/>
        <w:rPr>
          <w:rFonts w:ascii="Times New Roman" w:eastAsia="Calibri" w:hAnsi="Times New Roman" w:cs="Times New Roman"/>
          <w:bCs/>
          <w:lang w:eastAsia="ro-RO"/>
        </w:rPr>
      </w:pPr>
      <w:r w:rsidRPr="00810856">
        <w:rPr>
          <w:rFonts w:ascii="Times New Roman" w:eastAsia="Calibri" w:hAnsi="Times New Roman" w:cs="Times New Roman"/>
          <w:bCs/>
          <w:lang w:eastAsia="ro-RO"/>
        </w:rPr>
        <w:t>Specificatiile tehnice aferente Caietului de sarcini reprezinta cerinte minimale referitoare la nivelul calitativ, tehnic si de performanta</w:t>
      </w:r>
      <w:r w:rsidR="00061092">
        <w:rPr>
          <w:rFonts w:ascii="Times New Roman" w:eastAsia="Calibri" w:hAnsi="Times New Roman" w:cs="Times New Roman"/>
          <w:bCs/>
          <w:lang w:eastAsia="ro-RO"/>
        </w:rPr>
        <w:t>, scop î</w:t>
      </w:r>
      <w:r w:rsidRPr="00810856">
        <w:rPr>
          <w:rFonts w:ascii="Times New Roman" w:eastAsia="Calibri" w:hAnsi="Times New Roman" w:cs="Times New Roman"/>
          <w:bCs/>
          <w:lang w:eastAsia="ro-RO"/>
        </w:rPr>
        <w:t>n care solutiile ofertate in cadrul propunerii tehnice pot face referire la atingerea unor niveluri superioare.</w:t>
      </w:r>
    </w:p>
    <w:p w:rsidR="00810856" w:rsidRPr="00810856" w:rsidRDefault="00810856" w:rsidP="00810856">
      <w:pPr>
        <w:widowControl w:val="0"/>
        <w:autoSpaceDE w:val="0"/>
        <w:autoSpaceDN w:val="0"/>
        <w:jc w:val="both"/>
        <w:rPr>
          <w:rFonts w:ascii="Times New Roman" w:eastAsia="Calibri" w:hAnsi="Times New Roman" w:cs="Times New Roman"/>
          <w:bCs/>
          <w:lang w:eastAsia="ro-RO"/>
        </w:rPr>
      </w:pPr>
      <w:r w:rsidRPr="00810856">
        <w:rPr>
          <w:rFonts w:ascii="Times New Roman" w:eastAsia="Calibri" w:hAnsi="Times New Roman" w:cs="Times New Roman"/>
          <w:bCs/>
          <w:lang w:eastAsia="ro-RO"/>
        </w:rPr>
        <w:t>În conformitate cu prevederile legale în vigoare, orice operator economic are dreptul de a solicita clarificari cu privire la continutul documentatiei de atribuire si implicit si cu privire la clauzele contractuale.Astfel, dacă un operator economic considera ca anumite clauze ii sunt in defavoare, va solicita autoritatii contractante clarificari, inclusiv modificarea lor, astfel încât daca aceste clauze vor fi amendate/modificate, ele sa fie aduse la cunostinta tuturor operatorilor economici interesati, inainte de data limita de depunere a ofertelor.</w:t>
      </w:r>
    </w:p>
    <w:p w:rsidR="00810856" w:rsidRPr="00810856" w:rsidRDefault="00810856" w:rsidP="00810856">
      <w:pPr>
        <w:widowControl w:val="0"/>
        <w:autoSpaceDE w:val="0"/>
        <w:autoSpaceDN w:val="0"/>
        <w:jc w:val="both"/>
        <w:rPr>
          <w:rFonts w:ascii="Times New Roman" w:eastAsia="Times New Roman" w:hAnsi="Times New Roman" w:cs="Times New Roman"/>
          <w:i/>
          <w:sz w:val="23"/>
          <w:szCs w:val="23"/>
          <w:lang w:val="en-GB"/>
        </w:rPr>
      </w:pPr>
      <w:r w:rsidRPr="00810856">
        <w:rPr>
          <w:rFonts w:ascii="Times New Roman" w:eastAsia="Calibri" w:hAnsi="Times New Roman" w:cs="Times New Roman"/>
          <w:bCs/>
          <w:lang w:eastAsia="ro-RO"/>
        </w:rPr>
        <w:t>Portivit art.137, alin.3</w:t>
      </w:r>
      <w:r w:rsidRPr="00810856">
        <w:rPr>
          <w:rFonts w:ascii="Times New Roman" w:eastAsia="Times New Roman" w:hAnsi="Times New Roman" w:cs="Times New Roman"/>
          <w:sz w:val="23"/>
          <w:szCs w:val="23"/>
          <w:lang w:val="en-GB"/>
        </w:rPr>
        <w:t xml:space="preserve"> b) din HG 395/2016, oferta este considerate neconformă daca</w:t>
      </w:r>
      <w:r w:rsidRPr="00810856">
        <w:rPr>
          <w:rFonts w:ascii="Calibri" w:eastAsia="Times New Roman" w:hAnsi="Calibri" w:cs="Calibri"/>
          <w:sz w:val="23"/>
          <w:szCs w:val="23"/>
          <w:lang w:val="en-GB"/>
        </w:rPr>
        <w:t xml:space="preserve"> </w:t>
      </w:r>
      <w:r w:rsidRPr="00810856">
        <w:rPr>
          <w:rFonts w:ascii="Times New Roman" w:eastAsia="Times New Roman" w:hAnsi="Times New Roman" w:cs="Times New Roman"/>
          <w:i/>
          <w:sz w:val="23"/>
          <w:szCs w:val="23"/>
          <w:lang w:val="en-GB"/>
        </w:rPr>
        <w:t>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rsidR="00810856" w:rsidRPr="00810856" w:rsidRDefault="00810856" w:rsidP="00810856">
      <w:pPr>
        <w:widowControl w:val="0"/>
        <w:autoSpaceDE w:val="0"/>
        <w:autoSpaceDN w:val="0"/>
        <w:jc w:val="both"/>
        <w:rPr>
          <w:rFonts w:ascii="Times New Roman" w:eastAsia="Times New Roman" w:hAnsi="Times New Roman" w:cs="Times New Roman"/>
          <w:sz w:val="23"/>
          <w:szCs w:val="23"/>
          <w:lang w:val="en-GB"/>
        </w:rPr>
      </w:pPr>
      <w:r w:rsidRPr="00810856">
        <w:rPr>
          <w:rFonts w:ascii="Times New Roman" w:eastAsia="Times New Roman" w:hAnsi="Times New Roman" w:cs="Times New Roman"/>
          <w:sz w:val="23"/>
          <w:szCs w:val="23"/>
          <w:lang w:val="en-GB"/>
        </w:rPr>
        <w:t xml:space="preserve">Pentru identificarea completă si corectă </w:t>
      </w:r>
      <w:proofErr w:type="gramStart"/>
      <w:r w:rsidRPr="00810856">
        <w:rPr>
          <w:rFonts w:ascii="Times New Roman" w:eastAsia="Times New Roman" w:hAnsi="Times New Roman" w:cs="Times New Roman"/>
          <w:sz w:val="23"/>
          <w:szCs w:val="23"/>
          <w:lang w:val="en-GB"/>
        </w:rPr>
        <w:t>a</w:t>
      </w:r>
      <w:proofErr w:type="gramEnd"/>
      <w:r w:rsidRPr="00810856">
        <w:rPr>
          <w:rFonts w:ascii="Times New Roman" w:eastAsia="Times New Roman" w:hAnsi="Times New Roman" w:cs="Times New Roman"/>
          <w:sz w:val="23"/>
          <w:szCs w:val="23"/>
          <w:lang w:val="en-GB"/>
        </w:rPr>
        <w:t xml:space="preserve"> ofertei, toate documentele vor fi mentionate intr-un OPIS.</w:t>
      </w:r>
    </w:p>
    <w:p w:rsidR="00810856" w:rsidRPr="00810856" w:rsidRDefault="00810856" w:rsidP="00810856">
      <w:pPr>
        <w:widowControl w:val="0"/>
        <w:autoSpaceDE w:val="0"/>
        <w:autoSpaceDN w:val="0"/>
        <w:jc w:val="both"/>
        <w:rPr>
          <w:rFonts w:ascii="Times New Roman" w:eastAsia="Times New Roman" w:hAnsi="Times New Roman" w:cs="Times New Roman"/>
          <w:sz w:val="23"/>
          <w:szCs w:val="23"/>
          <w:lang w:val="en-GB"/>
        </w:rPr>
      </w:pPr>
      <w:r w:rsidRPr="00810856">
        <w:rPr>
          <w:rFonts w:ascii="Times New Roman" w:eastAsia="Times New Roman" w:hAnsi="Times New Roman" w:cs="Times New Roman"/>
          <w:sz w:val="23"/>
          <w:szCs w:val="23"/>
          <w:lang w:val="en-GB"/>
        </w:rPr>
        <w:t>În cazul în care PROPUNEREA TEHNICA NU VA CONTINE cel putin elementele impuse prin documentatia de atribuire, oferta va fi respinsă, răspunderea pentru elaborarea ofertei apartinand operatorilor economici posibil ofertanti, simpăla prezentare a unor declaratii referitoare la insusirea prevederilor documentatiei de atribuire, inclusiv a caietului de sarcini, nefiind luată în calcul daca nu este fundamentată prin informatii/documente din cadrul ofertei.Fiecare operator economic, posibil ofertant prin depunerea unei ofert</w:t>
      </w:r>
      <w:r w:rsidR="00FA629E">
        <w:rPr>
          <w:rFonts w:ascii="Times New Roman" w:eastAsia="Times New Roman" w:hAnsi="Times New Roman" w:cs="Times New Roman"/>
          <w:sz w:val="23"/>
          <w:szCs w:val="23"/>
          <w:lang w:val="en-GB"/>
        </w:rPr>
        <w:t>e își asumă faptul că în cazul î</w:t>
      </w:r>
      <w:r w:rsidRPr="00810856">
        <w:rPr>
          <w:rFonts w:ascii="Times New Roman" w:eastAsia="Times New Roman" w:hAnsi="Times New Roman" w:cs="Times New Roman"/>
          <w:sz w:val="23"/>
          <w:szCs w:val="23"/>
          <w:lang w:val="en-GB"/>
        </w:rPr>
        <w:t>n care propunerea tehnică NU VA FI PREZENTATA conținînd elementele impuse prin documentatia de atribuire, pentru care autoritatea contractanta nu ia in calcul neincluderea in cadrul ofertei a TUTUROR elementelor impuse, oferta va fi respinsă.</w:t>
      </w:r>
    </w:p>
    <w:p w:rsidR="00810856" w:rsidRPr="00810856" w:rsidRDefault="00810856" w:rsidP="00810856">
      <w:pPr>
        <w:widowControl w:val="0"/>
        <w:autoSpaceDE w:val="0"/>
        <w:autoSpaceDN w:val="0"/>
        <w:jc w:val="both"/>
        <w:rPr>
          <w:rFonts w:ascii="Times New Roman" w:eastAsia="Times New Roman" w:hAnsi="Times New Roman" w:cs="Times New Roman"/>
          <w:sz w:val="23"/>
          <w:szCs w:val="23"/>
          <w:lang w:val="en-GB"/>
        </w:rPr>
      </w:pPr>
      <w:proofErr w:type="gramStart"/>
      <w:r w:rsidRPr="00810856">
        <w:rPr>
          <w:rFonts w:ascii="Times New Roman" w:eastAsia="Times New Roman" w:hAnsi="Times New Roman" w:cs="Times New Roman"/>
          <w:sz w:val="23"/>
          <w:szCs w:val="23"/>
          <w:lang w:val="en-GB"/>
        </w:rPr>
        <w:t xml:space="preserve">În cazul în care pe parcursul derularii contractului se constată faptul că nu sunt respectate elemente ale propunerii tehnice (sunt inferioare sau nu </w:t>
      </w:r>
      <w:r w:rsidR="00FA629E">
        <w:rPr>
          <w:rFonts w:ascii="Times New Roman" w:eastAsia="Times New Roman" w:hAnsi="Times New Roman" w:cs="Times New Roman"/>
          <w:sz w:val="23"/>
          <w:szCs w:val="23"/>
          <w:lang w:val="en-GB"/>
        </w:rPr>
        <w:t>corespund cerintelor prevazute î</w:t>
      </w:r>
      <w:r w:rsidRPr="00810856">
        <w:rPr>
          <w:rFonts w:ascii="Times New Roman" w:eastAsia="Times New Roman" w:hAnsi="Times New Roman" w:cs="Times New Roman"/>
          <w:sz w:val="23"/>
          <w:szCs w:val="23"/>
          <w:lang w:val="en-GB"/>
        </w:rPr>
        <w:t xml:space="preserve">n caietul de sarcini), autoritatea contractanta </w:t>
      </w:r>
      <w:r w:rsidR="00FA629E">
        <w:rPr>
          <w:rFonts w:ascii="Times New Roman" w:eastAsia="Times New Roman" w:hAnsi="Times New Roman" w:cs="Times New Roman"/>
          <w:sz w:val="23"/>
          <w:szCs w:val="23"/>
          <w:lang w:val="en-GB"/>
        </w:rPr>
        <w:t>î</w:t>
      </w:r>
      <w:r w:rsidRPr="00810856">
        <w:rPr>
          <w:rFonts w:ascii="Times New Roman" w:eastAsia="Times New Roman" w:hAnsi="Times New Roman" w:cs="Times New Roman"/>
          <w:sz w:val="23"/>
          <w:szCs w:val="23"/>
          <w:lang w:val="en-GB"/>
        </w:rPr>
        <w:t>si rezerva dreptul de a denunta unilateral contractual ori de a solicita sistarea furnizarii produselor până la remedierea situatiei constatate.</w:t>
      </w:r>
      <w:proofErr w:type="gramEnd"/>
    </w:p>
    <w:p w:rsidR="00810856" w:rsidRPr="00810856" w:rsidRDefault="00810856" w:rsidP="00810856">
      <w:pPr>
        <w:widowControl w:val="0"/>
        <w:autoSpaceDE w:val="0"/>
        <w:autoSpaceDN w:val="0"/>
        <w:jc w:val="both"/>
        <w:rPr>
          <w:rFonts w:ascii="Times New Roman" w:eastAsia="Times New Roman" w:hAnsi="Times New Roman" w:cs="Times New Roman"/>
          <w:sz w:val="23"/>
          <w:szCs w:val="23"/>
          <w:lang w:val="en-GB"/>
        </w:rPr>
      </w:pPr>
      <w:r w:rsidRPr="00810856">
        <w:rPr>
          <w:rFonts w:ascii="Times New Roman" w:eastAsia="Times New Roman" w:hAnsi="Times New Roman" w:cs="Times New Roman"/>
          <w:sz w:val="23"/>
          <w:szCs w:val="23"/>
          <w:lang w:val="en-GB"/>
        </w:rPr>
        <w:t>În cazul în care pe parcursul îndeplinirii contractului se constata faptul ca anumite elmente ale propunerii tehnice depusă de ofertant sunt inferioare sau nu corespund cerintelor prevazute în caietul de sarcini/documentatia de atribuire, prevalează prevederile caietului de sarcin/documentatie de atribuire.Nu se admit oferte alternative.</w:t>
      </w:r>
    </w:p>
    <w:p w:rsidR="00810856" w:rsidRPr="00DB717A" w:rsidRDefault="00810856" w:rsidP="00810856">
      <w:pPr>
        <w:widowControl w:val="0"/>
        <w:autoSpaceDE w:val="0"/>
        <w:autoSpaceDN w:val="0"/>
        <w:jc w:val="both"/>
        <w:rPr>
          <w:rFonts w:ascii="Times New Roman" w:eastAsia="Calibri" w:hAnsi="Times New Roman" w:cs="Times New Roman"/>
          <w:b/>
          <w:bCs/>
          <w:i/>
          <w:lang w:eastAsia="ro-RO"/>
        </w:rPr>
      </w:pPr>
      <w:r w:rsidRPr="00810856">
        <w:rPr>
          <w:rFonts w:ascii="Times New Roman" w:eastAsia="Times New Roman" w:hAnsi="Times New Roman" w:cs="Times New Roman"/>
          <w:sz w:val="23"/>
          <w:szCs w:val="23"/>
          <w:lang w:val="en-GB"/>
        </w:rPr>
        <w:t>NOTA: Specificatiile tehnice care indică o anumita origine</w:t>
      </w:r>
      <w:proofErr w:type="gramStart"/>
      <w:r w:rsidRPr="00810856">
        <w:rPr>
          <w:rFonts w:ascii="Times New Roman" w:eastAsia="Times New Roman" w:hAnsi="Times New Roman" w:cs="Times New Roman"/>
          <w:sz w:val="23"/>
          <w:szCs w:val="23"/>
          <w:lang w:val="en-GB"/>
        </w:rPr>
        <w:t>,sursă,productie,un</w:t>
      </w:r>
      <w:proofErr w:type="gramEnd"/>
      <w:r w:rsidRPr="00810856">
        <w:rPr>
          <w:rFonts w:ascii="Times New Roman" w:eastAsia="Times New Roman" w:hAnsi="Times New Roman" w:cs="Times New Roman"/>
          <w:sz w:val="23"/>
          <w:szCs w:val="23"/>
          <w:lang w:val="en-GB"/>
        </w:rPr>
        <w:t xml:space="preserve"> procedeu special, o marca de fabrică sau de comert,</w:t>
      </w:r>
      <w:r w:rsidR="00DB717A">
        <w:rPr>
          <w:rFonts w:ascii="Times New Roman" w:eastAsia="Times New Roman" w:hAnsi="Times New Roman" w:cs="Times New Roman"/>
          <w:sz w:val="23"/>
          <w:szCs w:val="23"/>
          <w:lang w:val="en-GB"/>
        </w:rPr>
        <w:t xml:space="preserve"> </w:t>
      </w:r>
      <w:r w:rsidRPr="00810856">
        <w:rPr>
          <w:rFonts w:ascii="Times New Roman" w:eastAsia="Times New Roman" w:hAnsi="Times New Roman" w:cs="Times New Roman"/>
          <w:sz w:val="23"/>
          <w:szCs w:val="23"/>
          <w:lang w:val="en-GB"/>
        </w:rPr>
        <w:t>cu br</w:t>
      </w:r>
      <w:r w:rsidR="00DB717A">
        <w:rPr>
          <w:rFonts w:ascii="Times New Roman" w:eastAsia="Times New Roman" w:hAnsi="Times New Roman" w:cs="Times New Roman"/>
          <w:sz w:val="23"/>
          <w:szCs w:val="23"/>
          <w:lang w:val="en-GB"/>
        </w:rPr>
        <w:t>e</w:t>
      </w:r>
      <w:r w:rsidRPr="00810856">
        <w:rPr>
          <w:rFonts w:ascii="Times New Roman" w:eastAsia="Times New Roman" w:hAnsi="Times New Roman" w:cs="Times New Roman"/>
          <w:sz w:val="23"/>
          <w:szCs w:val="23"/>
          <w:lang w:val="en-GB"/>
        </w:rPr>
        <w:t xml:space="preserve">vet de inventie, o licență de fabricatie, sunt mentionate doar pentru identificarea cu usurință a tipului de produs si nu au ca efect  favorizarea sau eliminarea anumitor operatori economici sau a anumitor produse.Aceste specificatii vor fi interpretate ca avînd mentiune de </w:t>
      </w:r>
      <w:r w:rsidRPr="00DB717A">
        <w:rPr>
          <w:rFonts w:ascii="Times New Roman" w:eastAsia="Times New Roman" w:hAnsi="Times New Roman" w:cs="Times New Roman"/>
          <w:b/>
          <w:i/>
          <w:sz w:val="23"/>
          <w:szCs w:val="23"/>
          <w:lang w:val="en-GB"/>
        </w:rPr>
        <w:t>sau echivalent.</w:t>
      </w:r>
    </w:p>
    <w:p w:rsidR="00810856" w:rsidRPr="00810856" w:rsidRDefault="00810856" w:rsidP="00810856">
      <w:pPr>
        <w:spacing w:after="120" w:line="240" w:lineRule="auto"/>
        <w:ind w:right="770"/>
        <w:rPr>
          <w:rFonts w:ascii="Times New Roman" w:eastAsia="Calibri" w:hAnsi="Times New Roman" w:cs="Times New Roman"/>
          <w:b/>
          <w:sz w:val="24"/>
        </w:rPr>
      </w:pPr>
      <w:r w:rsidRPr="00810856">
        <w:rPr>
          <w:rFonts w:ascii="Times New Roman" w:eastAsia="Calibri" w:hAnsi="Times New Roman" w:cs="Times New Roman"/>
          <w:b/>
          <w:sz w:val="24"/>
        </w:rPr>
        <w:t>B.MODUL DE PREZENTARE A PROPUNERII  FINANCIARE</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Propunerea financiara va fi prezentata numai în SEAP si numai pînă la data limită de depunere a ofertelor prevăzută în anuntul de participare, pentru fiecare lot ofertat.Pretul se cripteaza, iar documentele ce contin elementele de pret se incarca in sectiunea  dedicata in SEAP pentru aceasta operatiune.</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Ofertantii vor avea în vedere că necriptarea valorii total</w:t>
      </w:r>
      <w:r w:rsidR="00BD4090">
        <w:rPr>
          <w:rFonts w:ascii="Times New Roman" w:eastAsia="Calibri" w:hAnsi="Times New Roman" w:cs="Times New Roman"/>
          <w:sz w:val="24"/>
        </w:rPr>
        <w:t>e</w:t>
      </w:r>
      <w:r w:rsidRPr="00810856">
        <w:rPr>
          <w:rFonts w:ascii="Times New Roman" w:eastAsia="Calibri" w:hAnsi="Times New Roman" w:cs="Times New Roman"/>
          <w:sz w:val="24"/>
        </w:rPr>
        <w:t xml:space="preserve"> a propunerii financiare,</w:t>
      </w:r>
      <w:r w:rsidR="00DB717A">
        <w:rPr>
          <w:rFonts w:ascii="Times New Roman" w:eastAsia="Calibri" w:hAnsi="Times New Roman" w:cs="Times New Roman"/>
          <w:sz w:val="24"/>
        </w:rPr>
        <w:t xml:space="preserve"> </w:t>
      </w:r>
      <w:r w:rsidRPr="00810856">
        <w:rPr>
          <w:rFonts w:ascii="Times New Roman" w:eastAsia="Calibri" w:hAnsi="Times New Roman" w:cs="Times New Roman"/>
          <w:sz w:val="24"/>
        </w:rPr>
        <w:t>pentru lotul ofertat, si incarcarea documentelor de fundamentare a valorii propunerii financiare în altă sectiune decat cea exclusiv dedicată de SEAP pentru aceasta operatiune, atrage după sine</w:t>
      </w:r>
      <w:r w:rsidR="00DB717A">
        <w:rPr>
          <w:rFonts w:ascii="Times New Roman" w:eastAsia="Calibri" w:hAnsi="Times New Roman" w:cs="Times New Roman"/>
          <w:sz w:val="24"/>
        </w:rPr>
        <w:t xml:space="preserve"> </w:t>
      </w:r>
      <w:r w:rsidRPr="00810856">
        <w:rPr>
          <w:rFonts w:ascii="Times New Roman" w:eastAsia="Calibri" w:hAnsi="Times New Roman" w:cs="Times New Roman"/>
          <w:sz w:val="24"/>
        </w:rPr>
        <w:t>ne</w:t>
      </w:r>
      <w:r w:rsidR="00DB717A">
        <w:rPr>
          <w:rFonts w:ascii="Times New Roman" w:eastAsia="Calibri" w:hAnsi="Times New Roman" w:cs="Times New Roman"/>
          <w:sz w:val="24"/>
        </w:rPr>
        <w:t>înregistrarea lor ca ofertanti î</w:t>
      </w:r>
      <w:r w:rsidRPr="00810856">
        <w:rPr>
          <w:rFonts w:ascii="Times New Roman" w:eastAsia="Calibri" w:hAnsi="Times New Roman" w:cs="Times New Roman"/>
          <w:sz w:val="24"/>
        </w:rPr>
        <w:t xml:space="preserve">n sectiunea Detalii </w:t>
      </w:r>
      <w:r w:rsidRPr="00810856">
        <w:rPr>
          <w:rFonts w:ascii="Times New Roman" w:eastAsia="Calibri" w:hAnsi="Times New Roman" w:cs="Times New Roman"/>
          <w:i/>
          <w:sz w:val="24"/>
        </w:rPr>
        <w:t>procedura-evaluare</w:t>
      </w:r>
      <w:r w:rsidRPr="00810856">
        <w:rPr>
          <w:rFonts w:ascii="Times New Roman" w:eastAsia="Calibri" w:hAnsi="Times New Roman" w:cs="Times New Roman"/>
          <w:sz w:val="24"/>
        </w:rPr>
        <w:t xml:space="preserve"> si imposibilitatea r</w:t>
      </w:r>
      <w:r w:rsidR="00BD4090">
        <w:rPr>
          <w:rFonts w:ascii="Times New Roman" w:eastAsia="Calibri" w:hAnsi="Times New Roman" w:cs="Times New Roman"/>
          <w:sz w:val="24"/>
        </w:rPr>
        <w:t>ealizării evaluării ofertelor ac</w:t>
      </w:r>
      <w:r w:rsidRPr="00810856">
        <w:rPr>
          <w:rFonts w:ascii="Times New Roman" w:eastAsia="Calibri" w:hAnsi="Times New Roman" w:cs="Times New Roman"/>
          <w:sz w:val="24"/>
        </w:rPr>
        <w:t>estora.</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lastRenderedPageBreak/>
        <w:t>Totodata,  intra in obligatia ofertantilor sa demonstreze, la prima cerere scrisa a comisiei de evaluare , faptul ca au prevazut in cadrul ofertei, resurse financiare suficiente pentru a indeplini toate activitatile ce trebuie intreprinse de acestia pentr</w:t>
      </w:r>
      <w:r w:rsidR="00BD4090">
        <w:rPr>
          <w:rFonts w:ascii="Times New Roman" w:eastAsia="Calibri" w:hAnsi="Times New Roman" w:cs="Times New Roman"/>
          <w:sz w:val="24"/>
        </w:rPr>
        <w:t>u</w:t>
      </w:r>
      <w:r w:rsidRPr="00810856">
        <w:rPr>
          <w:rFonts w:ascii="Times New Roman" w:eastAsia="Calibri" w:hAnsi="Times New Roman" w:cs="Times New Roman"/>
          <w:sz w:val="24"/>
        </w:rPr>
        <w:t xml:space="preserve"> a-si indeplini în mod corespunzator obligatiile în cadrul contractului.</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Propunerea financiara are caracter obligatoriu, din punctul de vedere al continutului pe toata perioada de valabilitate stabilita de catre autoritatea contractantă si asumata de ofertant.</w:t>
      </w:r>
      <w:r w:rsidR="00BD4090">
        <w:rPr>
          <w:rFonts w:ascii="Times New Roman" w:eastAsia="Calibri" w:hAnsi="Times New Roman" w:cs="Times New Roman"/>
          <w:sz w:val="24"/>
        </w:rPr>
        <w:t xml:space="preserve"> </w:t>
      </w:r>
      <w:r w:rsidRPr="00810856">
        <w:rPr>
          <w:rFonts w:ascii="Times New Roman" w:eastAsia="Calibri" w:hAnsi="Times New Roman" w:cs="Times New Roman"/>
          <w:sz w:val="24"/>
        </w:rPr>
        <w:t>Cu exceptia erorilor aritmetice,</w:t>
      </w:r>
      <w:r w:rsidR="00BD4090">
        <w:rPr>
          <w:rFonts w:ascii="Times New Roman" w:eastAsia="Calibri" w:hAnsi="Times New Roman" w:cs="Times New Roman"/>
          <w:sz w:val="24"/>
        </w:rPr>
        <w:t xml:space="preserve"> </w:t>
      </w:r>
      <w:r w:rsidRPr="00810856">
        <w:rPr>
          <w:rFonts w:ascii="Times New Roman" w:eastAsia="Calibri" w:hAnsi="Times New Roman" w:cs="Times New Roman"/>
          <w:sz w:val="24"/>
        </w:rPr>
        <w:t>astfel cum sunt acestea definite la art.134 alin.(10) din Anexa la HG 395/2016, nu vor fi permise alte omisiuni, necorelări sau ajustari ale propunerii financiare.Prin erori aritmentice in sensul acestor dispozitii de inteleg inclusiv următoarele situații:</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a)</w:t>
      </w:r>
      <w:r w:rsidR="00BD4090">
        <w:rPr>
          <w:rFonts w:ascii="Times New Roman" w:eastAsia="Calibri" w:hAnsi="Times New Roman" w:cs="Times New Roman"/>
          <w:sz w:val="24"/>
        </w:rPr>
        <w:t xml:space="preserve"> </w:t>
      </w:r>
      <w:r w:rsidRPr="00810856">
        <w:rPr>
          <w:rFonts w:ascii="Times New Roman" w:eastAsia="Calibri" w:hAnsi="Times New Roman" w:cs="Times New Roman"/>
          <w:sz w:val="24"/>
        </w:rPr>
        <w:t>în cazul unei discrepante între pretul unitar si pretul total, va fi luat în considerare pretul unitar, iar pretul total va fi corectat in mod corespunzator;</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b)</w:t>
      </w:r>
      <w:r w:rsidR="00BD4090">
        <w:rPr>
          <w:rFonts w:ascii="Times New Roman" w:eastAsia="Calibri" w:hAnsi="Times New Roman" w:cs="Times New Roman"/>
          <w:sz w:val="24"/>
        </w:rPr>
        <w:t xml:space="preserve"> </w:t>
      </w:r>
      <w:r w:rsidRPr="00810856">
        <w:rPr>
          <w:rFonts w:ascii="Times New Roman" w:eastAsia="Calibri" w:hAnsi="Times New Roman" w:cs="Times New Roman"/>
          <w:sz w:val="24"/>
        </w:rPr>
        <w:t>daca exista o discrepanta intre litere si cifre, va fi luata în considerare valoarea exprimata în litere, iar valoarea exprimata in cifre va fi corectata corespunzator.</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 xml:space="preserve">În vederea comparării unitare a ofertelor, se solicita ca toate preturile sa fie exprimate în cifre cu cel mult </w:t>
      </w:r>
      <w:r w:rsidRPr="00810856">
        <w:rPr>
          <w:rFonts w:ascii="Times New Roman" w:eastAsia="Calibri" w:hAnsi="Times New Roman" w:cs="Times New Roman"/>
          <w:b/>
          <w:sz w:val="24"/>
        </w:rPr>
        <w:t xml:space="preserve">două zecimale. </w:t>
      </w:r>
      <w:r w:rsidRPr="00810856">
        <w:rPr>
          <w:rFonts w:ascii="Times New Roman" w:eastAsia="Calibri" w:hAnsi="Times New Roman" w:cs="Times New Roman"/>
          <w:sz w:val="24"/>
        </w:rPr>
        <w:t>Niciun fel de cereri si pretentii ulterioare ale ofertantului legate de ajustari de preturi, determinate de orice motive nu pot face obiectul vreunei negocieri sau proceduri litigioase între părțile  contractante.</w:t>
      </w:r>
    </w:p>
    <w:p w:rsidR="00810856" w:rsidRPr="00810856" w:rsidRDefault="00810856" w:rsidP="00810856">
      <w:pPr>
        <w:spacing w:after="120" w:line="240" w:lineRule="auto"/>
        <w:ind w:right="2"/>
        <w:jc w:val="both"/>
        <w:rPr>
          <w:rFonts w:ascii="Times New Roman" w:eastAsia="Calibri" w:hAnsi="Times New Roman" w:cs="Times New Roman"/>
          <w:sz w:val="24"/>
        </w:rPr>
      </w:pPr>
      <w:r w:rsidRPr="00810856">
        <w:rPr>
          <w:rFonts w:ascii="Times New Roman" w:eastAsia="Calibri" w:hAnsi="Times New Roman" w:cs="Times New Roman"/>
          <w:sz w:val="24"/>
        </w:rPr>
        <w:t>În cazul prezentei proceduri, desfasurate pe loturi, daca ofertantul depune oferta pentru toate loturile, sau pentru mai multe loturi, formularul de oferta va fi completat distinct,pentru fiecare lot in parte.Evaluarea preturilor ofertelor se va realiza prin compararea propunerilor financiare criptate în SEAP.</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va prezenta  propunerea financiara în conformitate cu  Formularul de ofertă + Anexa</w:t>
      </w:r>
      <w:r w:rsidR="00BD4090">
        <w:rPr>
          <w:rFonts w:ascii="Times New Roman" w:eastAsia="Times New Roman" w:hAnsi="Times New Roman" w:cs="Times New Roman"/>
          <w:sz w:val="24"/>
          <w:szCs w:val="24"/>
          <w:lang w:eastAsia="ro-RO"/>
        </w:rPr>
        <w:t xml:space="preserve"> formular</w:t>
      </w:r>
      <w:r w:rsidRPr="00810856">
        <w:rPr>
          <w:rFonts w:ascii="Times New Roman" w:eastAsia="Times New Roman" w:hAnsi="Times New Roman" w:cs="Times New Roman"/>
          <w:sz w:val="24"/>
          <w:szCs w:val="24"/>
          <w:lang w:eastAsia="ro-RO"/>
        </w:rPr>
        <w:t xml:space="preserve"> –</w:t>
      </w:r>
      <w:r w:rsidRPr="00810856">
        <w:rPr>
          <w:rFonts w:ascii="Times New Roman" w:eastAsia="Times New Roman" w:hAnsi="Times New Roman" w:cs="Times New Roman"/>
          <w:i/>
          <w:sz w:val="24"/>
          <w:szCs w:val="24"/>
          <w:lang w:eastAsia="ro-RO"/>
        </w:rPr>
        <w:t>Formular nr.</w:t>
      </w:r>
      <w:r w:rsidR="00BD4090">
        <w:rPr>
          <w:rFonts w:ascii="Times New Roman" w:eastAsia="Times New Roman" w:hAnsi="Times New Roman" w:cs="Times New Roman"/>
          <w:i/>
          <w:sz w:val="24"/>
          <w:szCs w:val="24"/>
          <w:lang w:eastAsia="ro-RO"/>
        </w:rPr>
        <w:t>8</w:t>
      </w:r>
      <w:r w:rsidRPr="00810856">
        <w:rPr>
          <w:rFonts w:ascii="Times New Roman" w:eastAsia="Times New Roman" w:hAnsi="Times New Roman" w:cs="Times New Roman"/>
          <w:sz w:val="24"/>
          <w:szCs w:val="24"/>
          <w:lang w:eastAsia="ro-RO"/>
        </w:rPr>
        <w:t xml:space="preserve"> din Sectiunea </w:t>
      </w:r>
      <w:r w:rsidRPr="00810856">
        <w:rPr>
          <w:rFonts w:ascii="Times New Roman" w:eastAsia="Times New Roman" w:hAnsi="Times New Roman" w:cs="Times New Roman"/>
          <w:sz w:val="24"/>
          <w:szCs w:val="24"/>
          <w:lang w:val="en-US" w:eastAsia="ro-RO"/>
        </w:rPr>
        <w:t>“</w:t>
      </w:r>
      <w:r w:rsidRPr="00810856">
        <w:rPr>
          <w:rFonts w:ascii="Times New Roman" w:eastAsia="Times New Roman" w:hAnsi="Times New Roman" w:cs="Times New Roman"/>
          <w:sz w:val="24"/>
          <w:szCs w:val="24"/>
          <w:lang w:eastAsia="ro-RO"/>
        </w:rPr>
        <w:t>Formulare”.Propunerea financiară va fi transmisă în SEAP în format electronic, obligatoriu sub SEMNATURĂ ELECTRONICĂ până la data și ora limită de depunere a ofertelor.Valoarea va fi specificată în lei fără TVA și va include orice taxe,</w:t>
      </w:r>
      <w:r w:rsidR="00BD4090">
        <w:rPr>
          <w:rFonts w:ascii="Times New Roman" w:eastAsia="Times New Roman" w:hAnsi="Times New Roman" w:cs="Times New Roman"/>
          <w:sz w:val="24"/>
          <w:szCs w:val="24"/>
          <w:lang w:eastAsia="ro-RO"/>
        </w:rPr>
        <w:t xml:space="preserve"> </w:t>
      </w:r>
      <w:r w:rsidRPr="00810856">
        <w:rPr>
          <w:rFonts w:ascii="Times New Roman" w:eastAsia="Times New Roman" w:hAnsi="Times New Roman" w:cs="Times New Roman"/>
          <w:sz w:val="24"/>
          <w:szCs w:val="24"/>
          <w:lang w:eastAsia="ro-RO"/>
        </w:rPr>
        <w:t>transport și altele.Nu se acceptă oferte parțiale în cadrul lotului.</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 poate fi respinsă ca inadmisibilă dacă:</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a)Propunerea financiara este prezentata într-un format diferit de cel specificat în Documentatia de atribuire sau</w:t>
      </w:r>
    </w:p>
    <w:p w:rsidR="00810856" w:rsidRP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b) în cazul în care pretul propus nu rezultă în mod clar din Propunerea financiara.</w:t>
      </w:r>
    </w:p>
    <w:p w:rsidR="00810856" w:rsidRDefault="00810856" w:rsidP="00810856">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c)pretul ofertat depășeșete valoarea estimată.</w:t>
      </w:r>
    </w:p>
    <w:p w:rsidR="009F6EA0" w:rsidRPr="00810856" w:rsidRDefault="009F6EA0" w:rsidP="00810856">
      <w:pPr>
        <w:spacing w:after="0" w:line="276" w:lineRule="auto"/>
        <w:jc w:val="both"/>
        <w:rPr>
          <w:rFonts w:ascii="Times New Roman" w:eastAsia="Times New Roman" w:hAnsi="Times New Roman" w:cs="Times New Roman"/>
          <w:sz w:val="24"/>
          <w:szCs w:val="24"/>
          <w:lang w:eastAsia="ro-RO"/>
        </w:rPr>
      </w:pPr>
    </w:p>
    <w:p w:rsidR="00810856" w:rsidRDefault="009F6EA0" w:rsidP="009F6EA0">
      <w:pPr>
        <w:spacing w:after="0" w:line="276" w:lineRule="auto"/>
        <w:jc w:val="both"/>
        <w:rPr>
          <w:rFonts w:ascii="Times New Roman" w:eastAsia="Times New Roman" w:hAnsi="Times New Roman" w:cs="Times New Roman"/>
          <w:i/>
          <w:sz w:val="24"/>
          <w:szCs w:val="24"/>
          <w:lang w:eastAsia="ro-RO"/>
        </w:rPr>
      </w:pPr>
      <w:r w:rsidRPr="009F6EA0">
        <w:rPr>
          <w:rFonts w:ascii="Times New Roman" w:eastAsia="Times New Roman" w:hAnsi="Times New Roman" w:cs="Times New Roman"/>
          <w:i/>
          <w:sz w:val="24"/>
          <w:szCs w:val="24"/>
          <w:lang w:eastAsia="ro-RO"/>
        </w:rPr>
        <w:t>In cazul in care operatorul economic prezinta o oferta financiara cu un prêt aparent neobisnuit de scazut în raport cu ceea ce urmează a fi furnizat, executat sau prestat atunci când preţul ofertat, fără TVA, reprezintă mai puţin de 80% din valoarea estimată a contractului respectiv, operatorul economic va incarca si documente prin care demonstreaza pretul neobisnuit de scazut conform art. 210,alin. (1) si (2) din Legea nr. 98/2016 privid achizitiile publice coroborat cu art. 134, alin. (4)din H.G. 3095/2026 NORME METODOLOGICE</w:t>
      </w:r>
      <w:r w:rsidR="00DE37EF">
        <w:rPr>
          <w:rFonts w:ascii="Times New Roman" w:eastAsia="Times New Roman" w:hAnsi="Times New Roman" w:cs="Times New Roman"/>
          <w:i/>
          <w:sz w:val="24"/>
          <w:szCs w:val="24"/>
          <w:lang w:eastAsia="ro-RO"/>
        </w:rPr>
        <w:t>.</w:t>
      </w:r>
    </w:p>
    <w:p w:rsidR="00DE37EF" w:rsidRPr="009F6EA0" w:rsidRDefault="00DE37EF" w:rsidP="009F6EA0">
      <w:pPr>
        <w:spacing w:after="0" w:line="276" w:lineRule="auto"/>
        <w:jc w:val="both"/>
        <w:rPr>
          <w:rFonts w:ascii="Times New Roman" w:eastAsia="Times New Roman" w:hAnsi="Times New Roman" w:cs="Times New Roman"/>
          <w:i/>
          <w:sz w:val="24"/>
          <w:szCs w:val="24"/>
          <w:lang w:eastAsia="ro-RO"/>
        </w:rPr>
      </w:pPr>
    </w:p>
    <w:p w:rsidR="00810856" w:rsidRDefault="00810856" w:rsidP="00810856">
      <w:pPr>
        <w:spacing w:after="0" w:line="276" w:lineRule="auto"/>
        <w:jc w:val="both"/>
        <w:rPr>
          <w:rFonts w:ascii="Times New Roman" w:eastAsia="Times New Roman" w:hAnsi="Times New Roman" w:cs="Times New Roman"/>
          <w:b/>
          <w:sz w:val="24"/>
          <w:szCs w:val="24"/>
          <w:lang w:eastAsia="ro-RO"/>
        </w:rPr>
      </w:pPr>
      <w:r w:rsidRPr="00810856">
        <w:rPr>
          <w:rFonts w:ascii="Times New Roman" w:eastAsia="Times New Roman" w:hAnsi="Times New Roman" w:cs="Times New Roman"/>
          <w:b/>
          <w:sz w:val="24"/>
          <w:szCs w:val="24"/>
          <w:lang w:eastAsia="ro-RO"/>
        </w:rPr>
        <w:t>Clasamentul ofertelor va fi determinat pe baza punctajului total.</w:t>
      </w:r>
    </w:p>
    <w:p w:rsidR="00535574" w:rsidRPr="00810856" w:rsidRDefault="00535574" w:rsidP="00810856">
      <w:pPr>
        <w:spacing w:after="0" w:line="276" w:lineRule="auto"/>
        <w:jc w:val="both"/>
        <w:rPr>
          <w:rFonts w:ascii="Times New Roman" w:eastAsia="Times New Roman" w:hAnsi="Times New Roman" w:cs="Times New Roman"/>
          <w:b/>
          <w:sz w:val="24"/>
          <w:szCs w:val="24"/>
          <w:lang w:eastAsia="ro-RO"/>
        </w:rPr>
      </w:pPr>
      <w:r w:rsidRPr="00535574">
        <w:rPr>
          <w:rFonts w:ascii="Times New Roman" w:eastAsia="Times New Roman" w:hAnsi="Times New Roman" w:cs="Times New Roman"/>
          <w:sz w:val="24"/>
          <w:szCs w:val="24"/>
          <w:lang w:eastAsia="ro-RO"/>
        </w:rPr>
        <w:t xml:space="preserve">Pretul include valoarea cheltuielilor de transport precum si toate cheltuielile care vor fi angajate de catre furnizor in conditiile de livrare prevazute in prezenta Fisa de date. Evaluarea ofertelor se va realiza conform punctajului obtinut urmare a criteriului de atribuire cel mai bun raport calitate pret.Clasamentul ofertelor va fi determinat pe baza punctajului total.Pe baza metodei de calcul a punctajului total, Ofertantul care are cel mai mare punctaj total va fi declarat câștigător.În cazul în care </w:t>
      </w:r>
      <w:r w:rsidRPr="00535574">
        <w:rPr>
          <w:rFonts w:ascii="Times New Roman" w:eastAsia="Times New Roman" w:hAnsi="Times New Roman" w:cs="Times New Roman"/>
          <w:sz w:val="24"/>
          <w:szCs w:val="24"/>
          <w:lang w:eastAsia="ro-RO"/>
        </w:rPr>
        <w:lastRenderedPageBreak/>
        <w:t>două sau mai multe oferte sunt clasate pe primul loc, cu punctaje egale,departajarea se va face având în vedere punctajul obtinut la factorii de evaluare în ordinea descrescatoare a ponderilor acestora.În cazul în care egalitatea se mentine, autoritatea contractanta are dreptul sa solicite noi propuneri financiare, si oferta castigatoare va fi desemnata cea cu propunerea financiara cea mai mică.Modul de prezentare al propunerii financiare se regaseste si in INSTRUCTIUNI PENTRU OFERTANTI</w:t>
      </w:r>
      <w:r w:rsidRPr="00535574">
        <w:rPr>
          <w:rFonts w:ascii="Times New Roman" w:eastAsia="Times New Roman" w:hAnsi="Times New Roman" w:cs="Times New Roman"/>
          <w:b/>
          <w:sz w:val="24"/>
          <w:szCs w:val="24"/>
          <w:lang w:eastAsia="ro-RO"/>
        </w:rPr>
        <w:t>.</w:t>
      </w:r>
    </w:p>
    <w:p w:rsidR="00DE37EF" w:rsidRDefault="00810856" w:rsidP="00DE37EF">
      <w:pPr>
        <w:spacing w:after="0" w:line="276"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 are caracter obligatoriu, din punctul de vedere al continutului, pe toata perioada de valabilitate stabilita de autoritatea contractanta.pentru toate loturile în costul produsului (fără a fi detaliate)  sunt  incluse toate serviciile conexe</w:t>
      </w:r>
      <w:r w:rsidR="00535574">
        <w:rPr>
          <w:rFonts w:ascii="Times New Roman" w:eastAsia="Times New Roman" w:hAnsi="Times New Roman" w:cs="Times New Roman"/>
          <w:sz w:val="24"/>
          <w:szCs w:val="24"/>
          <w:lang w:eastAsia="ro-RO"/>
        </w:rPr>
        <w:t>.</w:t>
      </w:r>
    </w:p>
    <w:p w:rsidR="00DE37EF" w:rsidRDefault="00810856" w:rsidP="00DE37EF">
      <w:pPr>
        <w:spacing w:after="0" w:line="276" w:lineRule="auto"/>
        <w:jc w:val="both"/>
        <w:rPr>
          <w:rFonts w:ascii="Times New Roman" w:eastAsia="Times New Roman" w:hAnsi="Times New Roman" w:cs="Times New Roman"/>
          <w:b/>
          <w:lang w:eastAsia="ar-SA"/>
        </w:rPr>
      </w:pPr>
      <w:r w:rsidRPr="00810856">
        <w:rPr>
          <w:rFonts w:ascii="Times New Roman" w:eastAsia="Times New Roman" w:hAnsi="Times New Roman" w:cs="Times New Roman"/>
          <w:b/>
          <w:lang w:eastAsia="ar-SA"/>
        </w:rPr>
        <w:t>C.MODUL DE PREZENTARE A OFERTEI</w:t>
      </w:r>
    </w:p>
    <w:p w:rsidR="00DE37EF" w:rsidRDefault="006A7A9A" w:rsidP="00DE37EF">
      <w:pPr>
        <w:spacing w:after="0" w:line="276" w:lineRule="auto"/>
        <w:jc w:val="both"/>
        <w:rPr>
          <w:rFonts w:ascii="Times New Roman" w:eastAsia="Times New Roman" w:hAnsi="Times New Roman" w:cs="Times New Roman"/>
          <w:lang w:eastAsia="ar-SA"/>
        </w:rPr>
      </w:pPr>
      <w:r w:rsidRPr="006A7A9A">
        <w:rPr>
          <w:rFonts w:ascii="Times New Roman" w:eastAsia="Times New Roman" w:hAnsi="Times New Roman" w:cs="Times New Roman"/>
          <w:lang w:eastAsia="ar-SA"/>
        </w:rPr>
        <w:t xml:space="preserve">Pentru a putea participa la procedura de atribuire prin mijloace electronice, ofertantii trebuie sa fie inregistrati in Sistemul Electronic de Achizitii Publice (SEAP) (www.e-licitatie.ro). </w:t>
      </w:r>
    </w:p>
    <w:p w:rsidR="006A7A9A" w:rsidRPr="006A7A9A" w:rsidRDefault="006A7A9A" w:rsidP="00DE37EF">
      <w:pPr>
        <w:spacing w:after="0" w:line="276" w:lineRule="auto"/>
        <w:jc w:val="both"/>
        <w:rPr>
          <w:rFonts w:ascii="Times New Roman" w:eastAsia="Times New Roman" w:hAnsi="Times New Roman" w:cs="Times New Roman"/>
          <w:lang w:eastAsia="ar-SA"/>
        </w:rPr>
      </w:pPr>
      <w:r w:rsidRPr="006A7A9A">
        <w:rPr>
          <w:rFonts w:ascii="Times New Roman" w:eastAsia="Times New Roman" w:hAnsi="Times New Roman" w:cs="Times New Roman"/>
          <w:lang w:eastAsia="ar-SA"/>
        </w:rPr>
        <w:t>Orice operator economic inregistrat in SEAP are dreptul de a transmite oferta.Ofertele vor fi transmise in format electronic, in SEAP. Data si ora limita pentru depunerea ofertelor vor fi mentionate in invitatia de participare. Toate documentele din oferta vor fi semnate electronic si atasate in SEAP. Neprezentarea propunerii tehnice si/sau financiare are ca efect respingerea ofertei. In cazul asocierii, liderul asocierii va depune documentele si oferta in SEAP din contul de operator economic al acestuia. Ofertele se încarcă in SEAP. Toate documentele si ofertele vor fi semnate cu semnatura electronica extinsa si se vor încarca electronic in SEAP, in sectiunile corespunzatoare, atasat prezentei proceduri de achizitie, Procedura de licitatie deschisa online se va aplica integral prin mijloace electronice. In acest sens numai operatorii economici inregistrati in SEAP au dreptul de a transmite/depune oferta. Operatorii economici au obligatia de a transmite oferta si DUAE in format electronic si numai pana la data si ora limita de depunere a ofertelor. Documentele eliberate de terti se vor prezenta scanate si semnate cu semnatura electronica extinsa de catre ofertant, pe proprie raspundere, cu mentiunea „conform cu originalul". Operatorul economic trebuie sa ia toate masurile astfel incat oferta sa fie transmisa in S.E.A.P., numai in format electronic si semnata cu semnatura electronica extinsa si numai pana la data si ora limita de depunere a ofertelor, asa cum este aceasta evidentiata in cadrul anuntului de participare simplificat. Riscurile transmiterii ofertei, inclusiv forta majora, cad in sarcina operatorului economic.</w:t>
      </w:r>
    </w:p>
    <w:p w:rsidR="006A7A9A" w:rsidRPr="006A7A9A" w:rsidRDefault="006A7A9A" w:rsidP="006A7A9A">
      <w:pPr>
        <w:keepNext/>
        <w:tabs>
          <w:tab w:val="num" w:pos="0"/>
        </w:tabs>
        <w:suppressAutoHyphens/>
        <w:overflowPunct w:val="0"/>
        <w:autoSpaceDE w:val="0"/>
        <w:jc w:val="both"/>
        <w:textAlignment w:val="baseline"/>
        <w:outlineLvl w:val="0"/>
        <w:rPr>
          <w:rFonts w:ascii="Times New Roman" w:eastAsia="Times New Roman" w:hAnsi="Times New Roman" w:cs="Times New Roman"/>
          <w:lang w:eastAsia="ar-SA"/>
        </w:rPr>
      </w:pPr>
      <w:r w:rsidRPr="006A7A9A">
        <w:rPr>
          <w:rFonts w:ascii="Times New Roman" w:eastAsia="Times New Roman" w:hAnsi="Times New Roman" w:cs="Times New Roman"/>
          <w:lang w:eastAsia="ar-SA"/>
        </w:rPr>
        <w:t>Nu se accepta oferte si/sau documente de calificare care nu sunt semnate cu semnatura electronica extinsa. In cazul documentelor emise de institutii/organisme oficiale abilitate in acest sens documentele respective trebuie sa fie semnate si parafate conform prevederilor legale. Ofertele care se depun la sediul autoritatii contractante nu sunt luate in considerare. In cazul in care ofertantul declara pe propria raspundere conformitatea cu cerintele/solicitarile din prezenta Fisa de Date, autoritatea contractanta are dreptul sa solicite aceste documente. Netransmiterea sau necompletarea unui document lipsa dintre cele solicitate in perioada precizata de comisia de evaluare sau dovada organismului emitent al documentului privind imposibilitatea emiterii documentului in perioada precizata si specificarea termenului de emitere, are drept consecinta respingerea ofertei ca neconforma. OFERTANTUL ARE OBLIGATIA DE A PREZENTA AUTORITATII CONTRACTANTE DOVADA CONSTITUIRII GARANTIEI DE PARTICIPARE, cel mai tarziu la data si ora limita de depunere a ofertelor, SEMNATA CU SEMNATURA ELECTRONICA. Reguli de comunicare si transmitere a datelor:</w:t>
      </w:r>
    </w:p>
    <w:p w:rsidR="006A7A9A" w:rsidRDefault="006A7A9A" w:rsidP="006A7A9A">
      <w:pPr>
        <w:keepNext/>
        <w:tabs>
          <w:tab w:val="num" w:pos="0"/>
        </w:tabs>
        <w:suppressAutoHyphens/>
        <w:overflowPunct w:val="0"/>
        <w:autoSpaceDE w:val="0"/>
        <w:jc w:val="both"/>
        <w:textAlignment w:val="baseline"/>
        <w:outlineLvl w:val="0"/>
        <w:rPr>
          <w:rFonts w:ascii="Times New Roman" w:eastAsia="Times New Roman" w:hAnsi="Times New Roman" w:cs="Times New Roman"/>
          <w:lang w:eastAsia="ar-SA"/>
        </w:rPr>
      </w:pPr>
      <w:r w:rsidRPr="006A7A9A">
        <w:rPr>
          <w:rFonts w:ascii="Times New Roman" w:eastAsia="Times New Roman" w:hAnsi="Times New Roman" w:cs="Times New Roman"/>
          <w:lang w:eastAsia="ar-SA"/>
        </w:rPr>
        <w:t xml:space="preserve">SOLICITARILE DE CLARIFICARI se vor adresa in mod exclusiv in SEAP la Sectiunea ”Intrebari” din cadrul procedurii de atribuire derulate prin mijloace electronice, iar raspunsurile la acestea vor fi publicate in SEAP la Sectiunea ”Documentatie si Clarificari” din cadrul anuntului de participare, autoritatea contractanta urmand sa nu dea curs solicitarilor adresate prin alta modalitate de comunicare. </w:t>
      </w:r>
    </w:p>
    <w:p w:rsidR="006A7A9A" w:rsidRPr="00DE37EF" w:rsidRDefault="006A7A9A" w:rsidP="006A7A9A">
      <w:pPr>
        <w:keepNext/>
        <w:tabs>
          <w:tab w:val="num" w:pos="0"/>
        </w:tabs>
        <w:suppressAutoHyphens/>
        <w:overflowPunct w:val="0"/>
        <w:autoSpaceDE w:val="0"/>
        <w:jc w:val="both"/>
        <w:textAlignment w:val="baseline"/>
        <w:outlineLvl w:val="0"/>
        <w:rPr>
          <w:rFonts w:ascii="Times New Roman" w:eastAsia="Times New Roman" w:hAnsi="Times New Roman" w:cs="Times New Roman"/>
          <w:i/>
          <w:lang w:eastAsia="ar-SA"/>
        </w:rPr>
      </w:pPr>
      <w:r w:rsidRPr="00DE37EF">
        <w:rPr>
          <w:rFonts w:ascii="Times New Roman" w:eastAsia="Times New Roman" w:hAnsi="Times New Roman" w:cs="Times New Roman"/>
          <w:i/>
          <w:lang w:eastAsia="ar-SA"/>
        </w:rPr>
        <w:t>DUPA INCARCAREA SOLICITARILOR DE CLARIFICARI</w:t>
      </w:r>
      <w:r w:rsidR="00DE37EF">
        <w:rPr>
          <w:rFonts w:ascii="Times New Roman" w:eastAsia="Times New Roman" w:hAnsi="Times New Roman" w:cs="Times New Roman"/>
          <w:i/>
          <w:lang w:eastAsia="ar-SA"/>
        </w:rPr>
        <w:t>, daca exista,</w:t>
      </w:r>
      <w:r w:rsidRPr="00DE37EF">
        <w:rPr>
          <w:rFonts w:ascii="Times New Roman" w:eastAsia="Times New Roman" w:hAnsi="Times New Roman" w:cs="Times New Roman"/>
          <w:i/>
          <w:lang w:eastAsia="ar-SA"/>
        </w:rPr>
        <w:t xml:space="preserve"> VA RUGAM SA INFORMATI TELEFONIC INCARCAREA acesteia la numarul de telefon 0746828356,consilier achiz</w:t>
      </w:r>
      <w:r w:rsidR="0014670C" w:rsidRPr="00DE37EF">
        <w:rPr>
          <w:rFonts w:ascii="Times New Roman" w:eastAsia="Times New Roman" w:hAnsi="Times New Roman" w:cs="Times New Roman"/>
          <w:i/>
          <w:lang w:eastAsia="ar-SA"/>
        </w:rPr>
        <w:t>i</w:t>
      </w:r>
      <w:r w:rsidRPr="00DE37EF">
        <w:rPr>
          <w:rFonts w:ascii="Times New Roman" w:eastAsia="Times New Roman" w:hAnsi="Times New Roman" w:cs="Times New Roman"/>
          <w:i/>
          <w:lang w:eastAsia="ar-SA"/>
        </w:rPr>
        <w:t>tii</w:t>
      </w:r>
      <w:r w:rsidR="0014670C" w:rsidRPr="00DE37EF">
        <w:rPr>
          <w:rFonts w:ascii="Times New Roman" w:eastAsia="Times New Roman" w:hAnsi="Times New Roman" w:cs="Times New Roman"/>
          <w:i/>
          <w:lang w:eastAsia="ar-SA"/>
        </w:rPr>
        <w:t xml:space="preserve"> publice,</w:t>
      </w:r>
      <w:r w:rsidRPr="00DE37EF">
        <w:rPr>
          <w:rFonts w:ascii="Times New Roman" w:eastAsia="Times New Roman" w:hAnsi="Times New Roman" w:cs="Times New Roman"/>
          <w:i/>
          <w:lang w:eastAsia="ar-SA"/>
        </w:rPr>
        <w:t xml:space="preserve"> Lenica Bulgariu pentru a raspunde cat mai repede .</w:t>
      </w:r>
    </w:p>
    <w:p w:rsidR="006A7A9A" w:rsidRPr="006A7A9A" w:rsidRDefault="006A7A9A" w:rsidP="006A7A9A">
      <w:pPr>
        <w:keepNext/>
        <w:tabs>
          <w:tab w:val="num" w:pos="0"/>
        </w:tabs>
        <w:suppressAutoHyphens/>
        <w:overflowPunct w:val="0"/>
        <w:autoSpaceDE w:val="0"/>
        <w:jc w:val="both"/>
        <w:textAlignment w:val="baseline"/>
        <w:outlineLvl w:val="0"/>
        <w:rPr>
          <w:rFonts w:ascii="Times New Roman" w:eastAsia="Times New Roman" w:hAnsi="Times New Roman" w:cs="Times New Roman"/>
          <w:lang w:eastAsia="ar-SA"/>
        </w:rPr>
      </w:pPr>
      <w:r w:rsidRPr="006A7A9A">
        <w:rPr>
          <w:rFonts w:ascii="Times New Roman" w:eastAsia="Times New Roman" w:hAnsi="Times New Roman" w:cs="Times New Roman"/>
          <w:lang w:eastAsia="ar-SA"/>
        </w:rPr>
        <w:t xml:space="preserve">Autoritatea contractanta va raspunde in mod clar, complet si fara ambiguitati, cat mai repede posibil, la orice solicitare de clarificari in legatura cu documentatia de atribuire, raspunsul autoritatii contractante la aceste solicitari de clarificari trebuie sa fie transmis cu cel putin 10 zile inainte de termenul limita stabilit pentru depunerea ofertelor. Pentru comunicarile ulterioare depunerii ofertelor: Comisia de evaluare va transmite </w:t>
      </w:r>
      <w:r w:rsidRPr="006A7A9A">
        <w:rPr>
          <w:rFonts w:ascii="Times New Roman" w:eastAsia="Times New Roman" w:hAnsi="Times New Roman" w:cs="Times New Roman"/>
          <w:lang w:eastAsia="ar-SA"/>
        </w:rPr>
        <w:lastRenderedPageBreak/>
        <w:t>solicitarile de clarificare in legatura cu oferta, prin utilizarea facilitatilor tehnice disponibile in SEAP (Sectiunea “Intrebari”). Operatorii economici vor transmite raspunsurile la clarificari si eventualele documente solicitate pe parcursul evaluarii ofertelor prin intermediul SEAP (Sectiunea “Intrebari”), in format electronic, semnate cu semnatura electronica extinsa. Ofertantul va indica, motivat, care informații din propunerea tehnică și/sau financiară sunt confidențiale, clasificate sau sunt protejate de un drept de proprietate intelectuală, în baza legislației aplicabile conform art. 123 din HG 395/</w:t>
      </w:r>
      <w:r>
        <w:rPr>
          <w:rFonts w:ascii="Times New Roman" w:eastAsia="Times New Roman" w:hAnsi="Times New Roman" w:cs="Times New Roman"/>
          <w:lang w:eastAsia="ar-SA"/>
        </w:rPr>
        <w:t>2016.</w:t>
      </w:r>
      <w:r w:rsidRPr="006A7A9A">
        <w:rPr>
          <w:rFonts w:ascii="Times New Roman" w:eastAsia="Times New Roman" w:hAnsi="Times New Roman" w:cs="Times New Roman"/>
          <w:lang w:eastAsia="ar-SA"/>
        </w:rPr>
        <w:t>Comisia de evaluare are obligaţia de a respinge ofertele inacceptabile, neconforme şi neadecvate conform art. 137 din HG 395/2016. În condiţiile art. 215 alin. (4) din Lege, comisia de evaluare solicită clarificări, în termen de o zi lucrătoare de la data-limită de depunere a ofertelor, privind eventualele neconcordanţe referitoare la îndeplinirea condiţiilor de formă ale garanţiei de participare, precum şi la cuantumul sau valabilitatea acesteia, acordând ofertantului un termen de 3 zile pentru a răspunde la solicitarea de clarificare, sub sancţiunea respingerii ofertei ca inacceptabilă.</w:t>
      </w:r>
    </w:p>
    <w:p w:rsidR="00810856" w:rsidRPr="00810856" w:rsidRDefault="00810856" w:rsidP="00810856">
      <w:pPr>
        <w:jc w:val="both"/>
        <w:rPr>
          <w:rFonts w:ascii="Times New Roman" w:eastAsia="Calibri" w:hAnsi="Times New Roman" w:cs="Times New Roman"/>
          <w:shd w:val="clear" w:color="auto" w:fill="F5F5F5"/>
        </w:rPr>
      </w:pPr>
      <w:r w:rsidRPr="007E460A">
        <w:rPr>
          <w:rFonts w:ascii="Times New Roman" w:eastAsia="Calibri" w:hAnsi="Times New Roman" w:cs="Times New Roman"/>
          <w:b/>
          <w:shd w:val="clear" w:color="auto" w:fill="F5F5F5"/>
        </w:rPr>
        <w:t>Nu se accepta oferte si/sau documente de calificare care nu sunt semnate cu semnatura electronica extinsa.</w:t>
      </w:r>
      <w:r w:rsidRPr="00810856">
        <w:rPr>
          <w:rFonts w:ascii="Times New Roman" w:eastAsia="Calibri" w:hAnsi="Times New Roman" w:cs="Times New Roman"/>
          <w:shd w:val="clear" w:color="auto" w:fill="F5F5F5"/>
        </w:rPr>
        <w:t xml:space="preserve"> Ofertele care se depun la sediul autoritatii contractante nu sunt luate in considerare.</w:t>
      </w:r>
    </w:p>
    <w:p w:rsidR="00810856" w:rsidRPr="00810856" w:rsidRDefault="00810856" w:rsidP="00810856">
      <w:pPr>
        <w:jc w:val="both"/>
        <w:rPr>
          <w:rFonts w:ascii="Times New Roman" w:eastAsia="Calibri" w:hAnsi="Times New Roman" w:cs="Times New Roman"/>
          <w:shd w:val="clear" w:color="auto" w:fill="F5F5F5"/>
        </w:rPr>
      </w:pPr>
      <w:r w:rsidRPr="00810856">
        <w:rPr>
          <w:rFonts w:ascii="Times New Roman" w:eastAsia="Calibri" w:hAnsi="Times New Roman" w:cs="Times New Roman"/>
          <w:shd w:val="clear" w:color="auto" w:fill="F5F5F5"/>
        </w:rPr>
        <w:t xml:space="preserve">In cazul in care ofertantul declara pe propria raspundere conformitatea cu cerintele/solicitarile din prezenta Fisa de Date, autoritatea contractanta are dreptul sa solicite aceste documente. </w:t>
      </w:r>
    </w:p>
    <w:p w:rsidR="00810856" w:rsidRPr="00810856" w:rsidRDefault="00810856" w:rsidP="00810856">
      <w:pPr>
        <w:jc w:val="both"/>
        <w:rPr>
          <w:rFonts w:ascii="Times New Roman" w:eastAsia="Calibri" w:hAnsi="Times New Roman" w:cs="Times New Roman"/>
          <w:shd w:val="clear" w:color="auto" w:fill="F5F5F5"/>
        </w:rPr>
      </w:pPr>
      <w:r w:rsidRPr="00810856">
        <w:rPr>
          <w:rFonts w:ascii="Times New Roman" w:eastAsia="Calibri" w:hAnsi="Times New Roman" w:cs="Times New Roman"/>
          <w:shd w:val="clear" w:color="auto" w:fill="F5F5F5"/>
        </w:rPr>
        <w:t>Netransmiterea sau necompletarea unui document lipsa dintre cele solicitate in perioada precizata de comisia de evaluare sau dovada organismului emitent al documentului privind imposibilitatea emiterii documentului in perioada precizata si specificarea termenului de emitere, are drept consecinta respingerea ofertei ca neconforma.</w:t>
      </w:r>
    </w:p>
    <w:p w:rsidR="00810856" w:rsidRPr="00810856" w:rsidRDefault="00810856" w:rsidP="00810856">
      <w:pPr>
        <w:spacing w:line="276" w:lineRule="auto"/>
        <w:jc w:val="both"/>
        <w:rPr>
          <w:rFonts w:ascii="Times New Roman" w:eastAsia="Calibri" w:hAnsi="Times New Roman" w:cs="Times New Roman"/>
          <w:lang w:val="en-GB"/>
        </w:rPr>
      </w:pPr>
      <w:r w:rsidRPr="00810856">
        <w:rPr>
          <w:rFonts w:ascii="Times New Roman" w:eastAsia="Calibri" w:hAnsi="Times New Roman" w:cs="Times New Roman"/>
        </w:rPr>
        <w:tab/>
      </w:r>
      <w:proofErr w:type="gramStart"/>
      <w:r w:rsidRPr="00810856">
        <w:rPr>
          <w:rFonts w:ascii="Times New Roman" w:eastAsia="Calibri" w:hAnsi="Times New Roman" w:cs="Times New Roman"/>
          <w:lang w:val="en-GB"/>
        </w:rPr>
        <w:t>În conformitate cu art.</w:t>
      </w:r>
      <w:proofErr w:type="gramEnd"/>
      <w:r w:rsidRPr="00810856">
        <w:rPr>
          <w:rFonts w:ascii="Times New Roman" w:eastAsia="Calibri" w:hAnsi="Times New Roman" w:cs="Times New Roman"/>
          <w:lang w:val="en-GB"/>
        </w:rPr>
        <w:t xml:space="preserve"> </w:t>
      </w:r>
      <w:proofErr w:type="gramStart"/>
      <w:r w:rsidRPr="00810856">
        <w:rPr>
          <w:rFonts w:ascii="Times New Roman" w:eastAsia="Calibri" w:hAnsi="Times New Roman" w:cs="Times New Roman"/>
          <w:lang w:val="en-GB"/>
        </w:rPr>
        <w:t>123 alin (1) din HG nr.</w:t>
      </w:r>
      <w:proofErr w:type="gramEnd"/>
      <w:r w:rsidRPr="00810856">
        <w:rPr>
          <w:rFonts w:ascii="Times New Roman" w:eastAsia="Calibri" w:hAnsi="Times New Roman" w:cs="Times New Roman"/>
          <w:lang w:val="en-GB"/>
        </w:rPr>
        <w:t xml:space="preserve"> 395/2016 cu modificările și completările ulterioare, ofertantul elaborează oferta în conformitate cu prevederile documentației de atribuire și indică </w:t>
      </w:r>
      <w:r w:rsidRPr="00810856">
        <w:rPr>
          <w:rFonts w:ascii="Times New Roman" w:eastAsia="Calibri" w:hAnsi="Times New Roman" w:cs="Times New Roman"/>
          <w:b/>
          <w:bCs/>
          <w:u w:val="single"/>
          <w:lang w:val="en-GB"/>
        </w:rPr>
        <w:t xml:space="preserve">motivat, dovedit si justificat </w:t>
      </w:r>
      <w:r w:rsidRPr="00810856">
        <w:rPr>
          <w:rFonts w:ascii="Times New Roman" w:eastAsia="Calibri" w:hAnsi="Times New Roman" w:cs="Times New Roman"/>
          <w:lang w:val="en-GB"/>
        </w:rPr>
        <w:t>în cuprinsul acesteia printr o declaratie pe propria raspundere daca si care informații din propunerea tehnică și/sau din propunerea financiară sunt confidențiale, clasificate</w:t>
      </w:r>
      <w:r w:rsidR="00AC0AA3">
        <w:rPr>
          <w:rFonts w:ascii="Times New Roman" w:eastAsia="Calibri" w:hAnsi="Times New Roman" w:cs="Times New Roman"/>
          <w:lang w:val="en-GB"/>
        </w:rPr>
        <w:t xml:space="preserve"> </w:t>
      </w:r>
      <w:r w:rsidRPr="00810856">
        <w:rPr>
          <w:rFonts w:ascii="Times New Roman" w:eastAsia="Calibri" w:hAnsi="Times New Roman" w:cs="Times New Roman"/>
          <w:lang w:val="en-GB"/>
        </w:rPr>
        <w:t xml:space="preserve">sau sunt protejate de un drept de proprietate intelectuală, în baza legislației aplicabile. Prin neprezentarea acestei declaratii se considera ca informatiile din propunerea tehnicăși/sau din propunerea financiară nu sunt confidențiale, clasificatesau nu sunt protejate de </w:t>
      </w:r>
      <w:proofErr w:type="gramStart"/>
      <w:r w:rsidRPr="00810856">
        <w:rPr>
          <w:rFonts w:ascii="Times New Roman" w:eastAsia="Calibri" w:hAnsi="Times New Roman" w:cs="Times New Roman"/>
          <w:lang w:val="en-GB"/>
        </w:rPr>
        <w:t>un</w:t>
      </w:r>
      <w:proofErr w:type="gramEnd"/>
      <w:r w:rsidRPr="00810856">
        <w:rPr>
          <w:rFonts w:ascii="Times New Roman" w:eastAsia="Calibri" w:hAnsi="Times New Roman" w:cs="Times New Roman"/>
          <w:lang w:val="en-GB"/>
        </w:rPr>
        <w:t xml:space="preserve"> drept de proprietate intelectuală.</w:t>
      </w:r>
    </w:p>
    <w:p w:rsidR="00810856" w:rsidRPr="00810856" w:rsidRDefault="00810856" w:rsidP="00810856">
      <w:pPr>
        <w:jc w:val="both"/>
        <w:rPr>
          <w:rFonts w:ascii="Times New Roman" w:eastAsia="Calibri" w:hAnsi="Times New Roman" w:cs="Times New Roman"/>
        </w:rPr>
      </w:pPr>
      <w:r w:rsidRPr="00810856">
        <w:rPr>
          <w:rFonts w:ascii="Times New Roman" w:eastAsia="Calibri" w:hAnsi="Times New Roman" w:cs="Times New Roman"/>
        </w:rPr>
        <w:t>Nedepunerea dovezii constituirii garantiei de participare in SEAP (pana la data si ora limita de depunere a ofertelor) duce la respingerea ofertei in cadrul sedintei de deschidere a ofertelor, conform HG nr. 395/2016.</w:t>
      </w:r>
    </w:p>
    <w:p w:rsidR="00810856" w:rsidRPr="00810856" w:rsidRDefault="00810856" w:rsidP="00810856">
      <w:pPr>
        <w:jc w:val="both"/>
        <w:rPr>
          <w:rFonts w:ascii="Times New Roman" w:eastAsia="Calibri" w:hAnsi="Times New Roman" w:cs="Times New Roman"/>
          <w:iCs/>
          <w:lang w:val="en-GB"/>
        </w:rPr>
      </w:pPr>
      <w:r w:rsidRPr="00810856">
        <w:rPr>
          <w:rFonts w:ascii="Times New Roman" w:eastAsia="Calibri" w:hAnsi="Times New Roman" w:cs="Times New Roman"/>
          <w:iCs/>
          <w:lang w:val="en-US"/>
        </w:rPr>
        <w:t>Neprezentarea propunerii tehnice si/sau financiare are ca efect respingerea ofertei in sensul ca ofertava fi declarata inacceptabila conform art.137 alin.2 lit.k din HG 395/2016.</w:t>
      </w:r>
    </w:p>
    <w:p w:rsidR="00810856" w:rsidRPr="00810856" w:rsidRDefault="00810856" w:rsidP="00810856">
      <w:pPr>
        <w:jc w:val="both"/>
        <w:rPr>
          <w:rFonts w:ascii="Times New Roman" w:eastAsia="Calibri" w:hAnsi="Times New Roman" w:cs="Times New Roman"/>
          <w:iCs/>
          <w:lang w:val="en-GB"/>
        </w:rPr>
      </w:pPr>
      <w:r w:rsidRPr="00810856">
        <w:rPr>
          <w:rFonts w:ascii="Times New Roman" w:eastAsia="Calibri" w:hAnsi="Times New Roman" w:cs="Times New Roman"/>
          <w:iCs/>
          <w:lang w:val="en-GB"/>
        </w:rPr>
        <w:t xml:space="preserve">Perioada de valabiliate a </w:t>
      </w:r>
      <w:proofErr w:type="gramStart"/>
      <w:r w:rsidRPr="00810856">
        <w:rPr>
          <w:rFonts w:ascii="Times New Roman" w:eastAsia="Calibri" w:hAnsi="Times New Roman" w:cs="Times New Roman"/>
          <w:iCs/>
          <w:lang w:val="en-GB"/>
        </w:rPr>
        <w:t>ofertei :</w:t>
      </w:r>
      <w:proofErr w:type="gramEnd"/>
      <w:r w:rsidRPr="00810856">
        <w:rPr>
          <w:rFonts w:ascii="Times New Roman" w:eastAsia="Calibri" w:hAnsi="Times New Roman" w:cs="Times New Roman"/>
          <w:iCs/>
          <w:lang w:val="en-GB"/>
        </w:rPr>
        <w:t xml:space="preserve"> Oferta trebuie sa fie valabila 120 zile  de la termenul –limită de primire a Ofertelor, după cum este specificat acest t</w:t>
      </w:r>
      <w:r w:rsidR="00AC0AA3">
        <w:rPr>
          <w:rFonts w:ascii="Times New Roman" w:eastAsia="Calibri" w:hAnsi="Times New Roman" w:cs="Times New Roman"/>
          <w:iCs/>
          <w:lang w:val="en-GB"/>
        </w:rPr>
        <w:t>ermen în anuntul de Participare, p</w:t>
      </w:r>
      <w:r w:rsidRPr="00810856">
        <w:rPr>
          <w:rFonts w:ascii="Times New Roman" w:eastAsia="Calibri" w:hAnsi="Times New Roman" w:cs="Times New Roman"/>
          <w:iCs/>
          <w:lang w:val="en-GB"/>
        </w:rPr>
        <w:t>erioada minima pe parcursul careia Ofertantul trebuie sa își mențină oferta.</w:t>
      </w:r>
    </w:p>
    <w:p w:rsidR="00810856" w:rsidRPr="00810856" w:rsidRDefault="00810856" w:rsidP="00810856">
      <w:pPr>
        <w:jc w:val="both"/>
        <w:rPr>
          <w:rFonts w:ascii="Times New Roman" w:eastAsia="Calibri" w:hAnsi="Times New Roman" w:cs="Times New Roman"/>
          <w:iCs/>
          <w:lang w:val="en-GB"/>
        </w:rPr>
      </w:pPr>
      <w:r w:rsidRPr="00810856">
        <w:rPr>
          <w:rFonts w:ascii="Times New Roman" w:eastAsia="Calibri" w:hAnsi="Times New Roman" w:cs="Times New Roman"/>
          <w:iCs/>
          <w:lang w:val="en-GB"/>
        </w:rPr>
        <w:t>În circumstante exceptionale, înainte de expirarea perioadei de valabilitate a Ofertei,Autoritatea contractanta poate solicita Ofertantilor să prelungeasca perioada de valabilitate a Ofertei, precum si, după caz, a garantiei de participare.</w:t>
      </w:r>
    </w:p>
    <w:p w:rsidR="00810856" w:rsidRPr="00810856" w:rsidRDefault="00810856" w:rsidP="00810856">
      <w:pPr>
        <w:jc w:val="both"/>
        <w:rPr>
          <w:rFonts w:ascii="Times New Roman" w:eastAsia="Calibri" w:hAnsi="Times New Roman" w:cs="Times New Roman"/>
          <w:iCs/>
          <w:lang w:val="en-GB"/>
        </w:rPr>
      </w:pPr>
      <w:r w:rsidRPr="00810856">
        <w:rPr>
          <w:rFonts w:ascii="Times New Roman" w:eastAsia="Calibri" w:hAnsi="Times New Roman" w:cs="Times New Roman"/>
          <w:iCs/>
          <w:lang w:val="en-GB"/>
        </w:rPr>
        <w:t xml:space="preserve">În cazul în care </w:t>
      </w:r>
      <w:proofErr w:type="gramStart"/>
      <w:r w:rsidRPr="00810856">
        <w:rPr>
          <w:rFonts w:ascii="Times New Roman" w:eastAsia="Calibri" w:hAnsi="Times New Roman" w:cs="Times New Roman"/>
          <w:iCs/>
          <w:lang w:val="en-GB"/>
        </w:rPr>
        <w:t>un</w:t>
      </w:r>
      <w:proofErr w:type="gramEnd"/>
      <w:r w:rsidRPr="00810856">
        <w:rPr>
          <w:rFonts w:ascii="Times New Roman" w:eastAsia="Calibri" w:hAnsi="Times New Roman" w:cs="Times New Roman"/>
          <w:iCs/>
          <w:lang w:val="en-GB"/>
        </w:rPr>
        <w:t xml:space="preserve"> Ofertant nu se conformeaza acestei solicitări, Oferta va fi respinsă ca fiind inacceptabilă.</w:t>
      </w:r>
    </w:p>
    <w:p w:rsidR="00810856" w:rsidRPr="00810856" w:rsidRDefault="00810856" w:rsidP="00810856">
      <w:pPr>
        <w:spacing w:after="0" w:line="240" w:lineRule="auto"/>
        <w:jc w:val="both"/>
        <w:rPr>
          <w:rFonts w:ascii="Times New Roman" w:eastAsia="Times New Roman" w:hAnsi="Times New Roman" w:cs="Times New Roman"/>
        </w:rPr>
      </w:pPr>
    </w:p>
    <w:p w:rsidR="00810856" w:rsidRPr="00810856" w:rsidRDefault="00810856" w:rsidP="00810856">
      <w:pPr>
        <w:spacing w:after="0" w:line="240" w:lineRule="auto"/>
        <w:jc w:val="both"/>
        <w:rPr>
          <w:rFonts w:ascii="Times New Roman" w:eastAsia="Times New Roman" w:hAnsi="Times New Roman" w:cs="Times New Roman"/>
          <w:sz w:val="16"/>
          <w:szCs w:val="16"/>
        </w:rPr>
      </w:pPr>
    </w:p>
    <w:p w:rsidR="00810856" w:rsidRPr="00810856" w:rsidRDefault="00810856" w:rsidP="00810856">
      <w:pPr>
        <w:numPr>
          <w:ilvl w:val="0"/>
          <w:numId w:val="22"/>
        </w:numPr>
        <w:spacing w:after="0" w:line="276" w:lineRule="auto"/>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rPr>
        <w:t>INSTRUCȚIUNI PRIVIND CRITERIUL DE ATRIBUIRE</w:t>
      </w:r>
    </w:p>
    <w:p w:rsidR="00810856" w:rsidRPr="00810856" w:rsidRDefault="00810856" w:rsidP="00810856">
      <w:pPr>
        <w:spacing w:after="0" w:line="276" w:lineRule="auto"/>
        <w:ind w:left="720"/>
        <w:rPr>
          <w:rFonts w:ascii="Times New Roman" w:eastAsia="Times New Roman" w:hAnsi="Times New Roman" w:cs="Times New Roman"/>
          <w:b/>
          <w:sz w:val="24"/>
          <w:szCs w:val="24"/>
        </w:rPr>
      </w:pPr>
    </w:p>
    <w:p w:rsidR="00810856" w:rsidRPr="00810856" w:rsidRDefault="00810856" w:rsidP="00810856">
      <w:pPr>
        <w:spacing w:after="0" w:line="276" w:lineRule="auto"/>
        <w:ind w:left="720"/>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rPr>
        <w:t xml:space="preserve">CRITERIUL DE ATRIBUIRE </w:t>
      </w:r>
    </w:p>
    <w:p w:rsidR="00810856" w:rsidRPr="00810856" w:rsidRDefault="00810856" w:rsidP="00810856">
      <w:pPr>
        <w:spacing w:line="240" w:lineRule="auto"/>
        <w:ind w:firstLine="720"/>
        <w:jc w:val="both"/>
        <w:rPr>
          <w:rFonts w:ascii="Times New Roman" w:eastAsia="Times New Roman" w:hAnsi="Times New Roman" w:cs="Times New Roman"/>
          <w:sz w:val="24"/>
          <w:szCs w:val="24"/>
          <w:lang w:val="en-US"/>
        </w:rPr>
      </w:pPr>
      <w:r w:rsidRPr="00810856">
        <w:rPr>
          <w:rFonts w:ascii="Times New Roman" w:eastAsia="Times New Roman" w:hAnsi="Times New Roman" w:cs="Times New Roman"/>
          <w:sz w:val="24"/>
          <w:szCs w:val="24"/>
        </w:rPr>
        <w:t xml:space="preserve">Pentru determinarea ofertei câștigătoare, Autoritatea contractantă va aplica criteriul de atribuire: </w:t>
      </w:r>
      <w:r w:rsidRPr="00810856">
        <w:rPr>
          <w:rFonts w:ascii="Times New Roman" w:eastAsia="Times New Roman" w:hAnsi="Times New Roman" w:cs="Times New Roman"/>
          <w:sz w:val="24"/>
          <w:szCs w:val="24"/>
          <w:lang w:val="en-US"/>
        </w:rPr>
        <w:t>“</w:t>
      </w:r>
      <w:r w:rsidRPr="00810856">
        <w:rPr>
          <w:rFonts w:ascii="Times New Roman" w:eastAsia="Times New Roman" w:hAnsi="Times New Roman" w:cs="Times New Roman"/>
          <w:b/>
          <w:i/>
          <w:sz w:val="24"/>
          <w:szCs w:val="24"/>
          <w:lang w:val="it-IT"/>
        </w:rPr>
        <w:t>cel mai bun raport calitate –preț</w:t>
      </w:r>
      <w:r w:rsidRPr="00810856">
        <w:rPr>
          <w:rFonts w:ascii="Times New Roman" w:eastAsia="Times New Roman" w:hAnsi="Times New Roman" w:cs="Times New Roman"/>
          <w:sz w:val="24"/>
          <w:szCs w:val="24"/>
          <w:lang w:val="en-US"/>
        </w:rPr>
        <w:t xml:space="preserve">” în conformitate cu prevederile art. </w:t>
      </w:r>
      <w:proofErr w:type="gramStart"/>
      <w:r w:rsidRPr="00810856">
        <w:rPr>
          <w:rFonts w:ascii="Times New Roman" w:eastAsia="Times New Roman" w:hAnsi="Times New Roman" w:cs="Times New Roman"/>
          <w:sz w:val="24"/>
          <w:szCs w:val="24"/>
          <w:lang w:val="en-US"/>
        </w:rPr>
        <w:t>187 ,</w:t>
      </w:r>
      <w:proofErr w:type="gramEnd"/>
      <w:r w:rsidRPr="00810856">
        <w:rPr>
          <w:rFonts w:ascii="Times New Roman" w:eastAsia="Times New Roman" w:hAnsi="Times New Roman" w:cs="Times New Roman"/>
          <w:sz w:val="24"/>
          <w:szCs w:val="24"/>
          <w:lang w:val="en-US"/>
        </w:rPr>
        <w:t xml:space="preserve"> alin.(3), lit.a) din Legea nr.98/2016 privind achizitiile publice, cu modificarile si completarile ulterioare  coroborat cu art. 32 ,alin.(1) din HG 395/2016 cu modificarile si completarile ulterioare , Autoritatea contractanta va stabili oferta castigatoare prin aplicarea unui sistem de factori de evaluare pentru care se stabilesc </w:t>
      </w:r>
      <w:r w:rsidRPr="00810856">
        <w:rPr>
          <w:rFonts w:ascii="Times New Roman" w:eastAsia="Times New Roman" w:hAnsi="Times New Roman" w:cs="Times New Roman"/>
          <w:sz w:val="24"/>
          <w:szCs w:val="24"/>
          <w:lang w:val="en-US"/>
        </w:rPr>
        <w:lastRenderedPageBreak/>
        <w:t xml:space="preserve">ponderi relative sau un algoritm specific  de calcul .In conformitate cu prevederile art. </w:t>
      </w:r>
      <w:proofErr w:type="gramStart"/>
      <w:r w:rsidRPr="00810856">
        <w:rPr>
          <w:rFonts w:ascii="Times New Roman" w:eastAsia="Times New Roman" w:hAnsi="Times New Roman" w:cs="Times New Roman"/>
          <w:sz w:val="24"/>
          <w:szCs w:val="24"/>
          <w:lang w:val="en-US"/>
        </w:rPr>
        <w:t>32 ,</w:t>
      </w:r>
      <w:proofErr w:type="gramEnd"/>
      <w:r w:rsidRPr="00810856">
        <w:rPr>
          <w:rFonts w:ascii="Times New Roman" w:eastAsia="Times New Roman" w:hAnsi="Times New Roman" w:cs="Times New Roman"/>
          <w:sz w:val="24"/>
          <w:szCs w:val="24"/>
          <w:lang w:val="en-US"/>
        </w:rPr>
        <w:t xml:space="preserve"> alin.(6) din HG 395/2016 ponderea alocata factorului pret nu poate fi mai mare de 40%.</w:t>
      </w:r>
    </w:p>
    <w:p w:rsidR="00810856" w:rsidRPr="00810856" w:rsidRDefault="00810856" w:rsidP="00810856">
      <w:pPr>
        <w:spacing w:after="200" w:line="240" w:lineRule="auto"/>
        <w:jc w:val="both"/>
        <w:rPr>
          <w:rFonts w:ascii="Times New Roman" w:eastAsia="Times New Roman" w:hAnsi="Times New Roman" w:cs="Times New Roman"/>
          <w:lang w:val="en-US"/>
        </w:rPr>
      </w:pPr>
      <w:proofErr w:type="gramStart"/>
      <w:r w:rsidRPr="00810856">
        <w:rPr>
          <w:rFonts w:ascii="Times New Roman" w:eastAsia="Times New Roman" w:hAnsi="Times New Roman" w:cs="Times New Roman"/>
          <w:lang w:val="en-US"/>
        </w:rPr>
        <w:t>În conformitate cu prevederile art.</w:t>
      </w:r>
      <w:proofErr w:type="gramEnd"/>
      <w:r w:rsidRPr="00810856">
        <w:rPr>
          <w:rFonts w:ascii="Times New Roman" w:eastAsia="Times New Roman" w:hAnsi="Times New Roman" w:cs="Times New Roman"/>
          <w:lang w:val="en-US"/>
        </w:rPr>
        <w:t xml:space="preserve"> </w:t>
      </w:r>
      <w:proofErr w:type="gramStart"/>
      <w:r w:rsidRPr="00810856">
        <w:rPr>
          <w:rFonts w:ascii="Times New Roman" w:eastAsia="Times New Roman" w:hAnsi="Times New Roman" w:cs="Times New Roman"/>
          <w:lang w:val="en-US"/>
        </w:rPr>
        <w:t>187 ,</w:t>
      </w:r>
      <w:proofErr w:type="gramEnd"/>
      <w:r w:rsidRPr="00810856">
        <w:rPr>
          <w:rFonts w:ascii="Times New Roman" w:eastAsia="Times New Roman" w:hAnsi="Times New Roman" w:cs="Times New Roman"/>
          <w:lang w:val="en-US"/>
        </w:rPr>
        <w:t xml:space="preserve"> alin.(6) factorul de evaluare</w:t>
      </w:r>
      <w:r w:rsidRPr="00810856">
        <w:rPr>
          <w:rFonts w:ascii="Times New Roman" w:eastAsia="Times New Roman" w:hAnsi="Times New Roman" w:cs="Times New Roman"/>
          <w:b/>
          <w:i/>
          <w:lang w:val="it-IT"/>
        </w:rPr>
        <w:t xml:space="preserve"> cel mai bun raport calitate –pret, </w:t>
      </w:r>
      <w:r w:rsidRPr="00810856">
        <w:rPr>
          <w:rFonts w:ascii="Times New Roman" w:eastAsia="Times New Roman" w:hAnsi="Times New Roman" w:cs="Times New Roman"/>
          <w:lang w:val="it-IT"/>
        </w:rPr>
        <w:t>include de regulă un element de pret, factorii de evaluare referindu-se la aspecte calitative ale produselor , garantia acordata produselor, termenul de livrare al produselor .</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In cazul in care exista oferte clasate pe primul loc care prezinta un pret egal, se va solicita reofertare printr-o clarificare inaintata ofertantului, iar ofertantii vor depune o noua oferta in SEAP, in urma solicitarii de clarificari formulate de catre autoritatea contractanta. Analiza documentelor prezentate de ofertantii de catre comisia de evaluare nu angajeaza din partea acesteia nici o raspundere sau obligatie fata de acceptarea ca fiind autentice sau legale si nu inlatura raspunderea exclusiva a ofertantului sub acest aspect. Nu se accepta oferte  alternative.</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p>
    <w:p w:rsidR="00810856" w:rsidRPr="00810856" w:rsidRDefault="00810856" w:rsidP="00810856">
      <w:pPr>
        <w:spacing w:after="0" w:line="240" w:lineRule="auto"/>
        <w:jc w:val="both"/>
        <w:rPr>
          <w:rFonts w:ascii="Times New Roman" w:eastAsia="Times New Roman" w:hAnsi="Times New Roman" w:cs="Times New Roman"/>
          <w:b/>
          <w:bCs/>
          <w:sz w:val="16"/>
          <w:szCs w:val="16"/>
        </w:rPr>
      </w:pPr>
    </w:p>
    <w:p w:rsidR="00810856" w:rsidRPr="00810856" w:rsidRDefault="00810856" w:rsidP="00810856">
      <w:pPr>
        <w:spacing w:after="0" w:line="240" w:lineRule="auto"/>
        <w:jc w:val="both"/>
        <w:rPr>
          <w:rFonts w:ascii="Times New Roman" w:eastAsia="Times New Roman" w:hAnsi="Times New Roman" w:cs="Times New Roman"/>
          <w:b/>
          <w:bCs/>
          <w:sz w:val="24"/>
          <w:szCs w:val="24"/>
        </w:rPr>
      </w:pPr>
      <w:r w:rsidRPr="00810856">
        <w:rPr>
          <w:rFonts w:ascii="Times New Roman" w:eastAsia="Times New Roman" w:hAnsi="Times New Roman" w:cs="Times New Roman"/>
          <w:b/>
          <w:bCs/>
          <w:sz w:val="24"/>
          <w:szCs w:val="24"/>
        </w:rPr>
        <w:t>INSTRUCȚIUNI PRIVIND EVALUAREA OFERTELOR</w:t>
      </w:r>
    </w:p>
    <w:p w:rsidR="00810856" w:rsidRPr="00810856" w:rsidRDefault="00810856" w:rsidP="00810856">
      <w:pPr>
        <w:numPr>
          <w:ilvl w:val="0"/>
          <w:numId w:val="28"/>
        </w:numPr>
        <w:spacing w:after="0" w:line="240" w:lineRule="auto"/>
        <w:rPr>
          <w:rFonts w:ascii="Times New Roman" w:eastAsia="Times New Roman" w:hAnsi="Times New Roman" w:cs="Times New Roman"/>
          <w:b/>
          <w:sz w:val="24"/>
          <w:szCs w:val="24"/>
          <w:lang w:eastAsia="ro-RO"/>
        </w:rPr>
      </w:pPr>
      <w:r w:rsidRPr="00810856">
        <w:rPr>
          <w:rFonts w:ascii="Times New Roman" w:eastAsia="Times New Roman" w:hAnsi="Times New Roman" w:cs="Times New Roman"/>
          <w:b/>
          <w:sz w:val="24"/>
          <w:szCs w:val="24"/>
          <w:lang w:eastAsia="ro-RO"/>
        </w:rPr>
        <w:t>Evaluarea Propunerilor Tehnice</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Pe parcursul evaluării, Comisia de evaluare va verifica dacă Propunerea Tehnică:</w:t>
      </w:r>
    </w:p>
    <w:p w:rsidR="00810856" w:rsidRPr="00810856" w:rsidRDefault="00810856" w:rsidP="00810856">
      <w:pPr>
        <w:numPr>
          <w:ilvl w:val="0"/>
          <w:numId w:val="27"/>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se referă la întregul obiect al Contractului/Acordului-cadru. Nu se accepta Propuneri Tehnice care se referă numai la o parte din obiectul Contractului/Acordului-cadru;</w:t>
      </w:r>
    </w:p>
    <w:p w:rsidR="00810856" w:rsidRPr="00ED33FC" w:rsidRDefault="00810856" w:rsidP="00810856">
      <w:pPr>
        <w:numPr>
          <w:ilvl w:val="0"/>
          <w:numId w:val="27"/>
        </w:numPr>
        <w:spacing w:after="0" w:line="240" w:lineRule="auto"/>
        <w:jc w:val="both"/>
        <w:rPr>
          <w:rFonts w:ascii="Times New Roman" w:eastAsia="Times New Roman" w:hAnsi="Times New Roman" w:cs="Times New Roman"/>
          <w:b/>
          <w:sz w:val="24"/>
          <w:szCs w:val="24"/>
          <w:lang w:eastAsia="ro-RO"/>
        </w:rPr>
      </w:pPr>
      <w:bookmarkStart w:id="0" w:name="_GoBack"/>
      <w:r w:rsidRPr="00ED33FC">
        <w:rPr>
          <w:rFonts w:ascii="Times New Roman" w:eastAsia="Times New Roman" w:hAnsi="Times New Roman" w:cs="Times New Roman"/>
          <w:b/>
          <w:sz w:val="24"/>
          <w:szCs w:val="24"/>
          <w:lang w:eastAsia="ro-RO"/>
        </w:rPr>
        <w:t>demonstrează îndeplinirea tuturor cerințelor minime din Caietul de sarcini.</w:t>
      </w:r>
    </w:p>
    <w:bookmarkEnd w:id="0"/>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Dacă este cazul, Autoritatea/entitatea contractantă transmite Ofertanților prin intermediul SEAP clarificări cu privire la Propunerile Tehnice în vederea finalizării evaluării acestora.</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Ofertanții transmit răspunsul prin intermediul SEAP, după cum este descris mai jos la secțiunea Clarificări solicitate de Autoritatea/entitatea contractantă Ofertanților.</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Ofertanții vor primi notificări transmise automat de SEAP cu privire la rezultatul evaluării Propunerilor Tehnice.</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p>
    <w:p w:rsidR="00810856" w:rsidRPr="00810856" w:rsidRDefault="00810856" w:rsidP="00810856">
      <w:pPr>
        <w:numPr>
          <w:ilvl w:val="0"/>
          <w:numId w:val="28"/>
        </w:numPr>
        <w:spacing w:after="0" w:line="240" w:lineRule="auto"/>
        <w:rPr>
          <w:rFonts w:ascii="Times New Roman" w:eastAsia="Times New Roman" w:hAnsi="Times New Roman" w:cs="Times New Roman"/>
          <w:b/>
          <w:sz w:val="24"/>
          <w:szCs w:val="24"/>
          <w:lang w:eastAsia="ro-RO"/>
        </w:rPr>
      </w:pPr>
      <w:r w:rsidRPr="00810856">
        <w:rPr>
          <w:rFonts w:ascii="Times New Roman" w:eastAsia="Times New Roman" w:hAnsi="Times New Roman" w:cs="Times New Roman"/>
          <w:b/>
          <w:sz w:val="24"/>
          <w:szCs w:val="24"/>
          <w:lang w:eastAsia="ro-RO"/>
        </w:rPr>
        <w:t>Clarificări solicitate de Autoritatea/entitatea contractantă Ofertanților</w:t>
      </w:r>
    </w:p>
    <w:p w:rsidR="00810856" w:rsidRPr="00810856" w:rsidRDefault="00810856" w:rsidP="00810856">
      <w:pPr>
        <w:spacing w:after="0" w:line="240" w:lineRule="auto"/>
        <w:ind w:left="720"/>
        <w:rPr>
          <w:rFonts w:ascii="Times New Roman" w:eastAsia="Times New Roman" w:hAnsi="Times New Roman" w:cs="Times New Roman"/>
          <w:b/>
          <w:sz w:val="24"/>
          <w:szCs w:val="24"/>
          <w:lang w:eastAsia="ro-RO"/>
        </w:rPr>
      </w:pP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Ca regulă generală, pe parcursul evaluării Autoritatea/entitatea contractantă poate transmite Ofertanților solicitări de clarificări utilizând funcționalitățile platformei SEAP.</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Răspunsul Ofertantului trebuie sa fie încărcat în SEAP în format electronic în aceeași secțiune, înainte de termenul-limită stabilit de Autoritatea/entitatea contractantă, semnat cu semnătură electronica extinsa, bazată pe un certificat calificat, emis de un furnizor acreditat de servicii de certificare pentru o persoana autorizata in mod corespunzător sa semneze in numele Ofertantului.</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Prin excepție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În oricare din aceste cazuri, solicitarea de clarificări a Autorității/entității contractante si răspunsul Ofertantului vor fi realizate în scris.</w:t>
      </w:r>
    </w:p>
    <w:p w:rsidR="00810856" w:rsidRPr="00A949C4" w:rsidRDefault="00810856" w:rsidP="00810856">
      <w:pPr>
        <w:spacing w:after="0" w:line="240" w:lineRule="auto"/>
        <w:jc w:val="both"/>
        <w:rPr>
          <w:rFonts w:ascii="Times New Roman" w:eastAsia="Times New Roman" w:hAnsi="Times New Roman" w:cs="Times New Roman"/>
          <w:b/>
          <w:i/>
          <w:sz w:val="24"/>
          <w:szCs w:val="24"/>
          <w:lang w:eastAsia="ro-RO"/>
        </w:rPr>
      </w:pPr>
      <w:r w:rsidRPr="00A949C4">
        <w:rPr>
          <w:rFonts w:ascii="Times New Roman" w:eastAsia="Times New Roman" w:hAnsi="Times New Roman" w:cs="Times New Roman"/>
          <w:b/>
          <w:i/>
          <w:sz w:val="24"/>
          <w:szCs w:val="24"/>
          <w:lang w:eastAsia="ro-RO"/>
        </w:rPr>
        <w:t xml:space="preserve">În cazul în care Autoritatea/entitatea contractantă solicită unui Ofertant clarificări și, după caz, completări ale documentelor prezentate de acesta în cadrul Ofertei, iar Ofertantul nu transmite în </w:t>
      </w:r>
    </w:p>
    <w:p w:rsidR="00810856" w:rsidRPr="00A949C4" w:rsidRDefault="00810856" w:rsidP="00810856">
      <w:pPr>
        <w:spacing w:after="0" w:line="240" w:lineRule="auto"/>
        <w:jc w:val="both"/>
        <w:rPr>
          <w:rFonts w:ascii="Times New Roman" w:eastAsia="Times New Roman" w:hAnsi="Times New Roman" w:cs="Times New Roman"/>
          <w:b/>
          <w:i/>
          <w:sz w:val="24"/>
          <w:szCs w:val="24"/>
          <w:lang w:eastAsia="ro-RO"/>
        </w:rPr>
      </w:pPr>
      <w:r w:rsidRPr="00A949C4">
        <w:rPr>
          <w:rFonts w:ascii="Times New Roman" w:eastAsia="Times New Roman" w:hAnsi="Times New Roman" w:cs="Times New Roman"/>
          <w:b/>
          <w:i/>
          <w:sz w:val="24"/>
          <w:szCs w:val="24"/>
          <w:lang w:eastAsia="ro-RO"/>
        </w:rPr>
        <w:t>termenul precizat clarificările/completările solicitate sau clarificările/completările transmise nu sunt concludente, Oferta sa va fi considerată inacceptabilă.</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 xml:space="preserve">Oferta </w:t>
      </w:r>
      <w:r w:rsidRPr="00810856">
        <w:rPr>
          <w:rFonts w:ascii="Times New Roman" w:eastAsia="Times New Roman" w:hAnsi="Times New Roman" w:cs="Times New Roman"/>
          <w:sz w:val="24"/>
          <w:szCs w:val="24"/>
          <w:u w:val="single"/>
          <w:lang w:eastAsia="ro-RO"/>
        </w:rPr>
        <w:t>admisibilă</w:t>
      </w:r>
      <w:r w:rsidRPr="00810856">
        <w:rPr>
          <w:rFonts w:ascii="Times New Roman" w:eastAsia="Times New Roman" w:hAnsi="Times New Roman" w:cs="Times New Roman"/>
          <w:sz w:val="24"/>
          <w:szCs w:val="24"/>
          <w:lang w:eastAsia="ro-RO"/>
        </w:rPr>
        <w:t xml:space="preserve"> - Oferta admisibilă este oferta care nu este inacceptabilă, neconformă sau neadecvată.</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bookmarkStart w:id="1" w:name="_Toc493782176"/>
      <w:bookmarkStart w:id="2" w:name="_Toc493789217"/>
      <w:r w:rsidRPr="00810856">
        <w:rPr>
          <w:rFonts w:ascii="Times New Roman" w:eastAsia="Times New Roman" w:hAnsi="Times New Roman" w:cs="Times New Roman"/>
          <w:sz w:val="24"/>
          <w:szCs w:val="24"/>
          <w:lang w:eastAsia="ro-RO"/>
        </w:rPr>
        <w:t xml:space="preserve">Situații ce determină respingerea </w:t>
      </w:r>
      <w:bookmarkEnd w:id="1"/>
      <w:bookmarkEnd w:id="2"/>
      <w:r w:rsidRPr="00810856">
        <w:rPr>
          <w:rFonts w:ascii="Times New Roman" w:eastAsia="Times New Roman" w:hAnsi="Times New Roman" w:cs="Times New Roman"/>
          <w:sz w:val="24"/>
          <w:szCs w:val="24"/>
          <w:lang w:eastAsia="ro-RO"/>
        </w:rPr>
        <w:t>Ofertei - Oferta poate fi respinsă ca inacceptabilă, neconformă sau neadecvată în situațiile descrise mai jos.</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lastRenderedPageBreak/>
        <w:t>Oferta poate fi considerată inacceptabilă în următoarele situații: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 și documentele care o însoțesc nu sunt semnate cu semnătură electronică extinsă, bazată pe un certificat calificat, eliberat de un furnizor de servicii de certificare acreditat;</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nu îndeplinește unul sau mai multe dintre criteriile de calificare stabilite în Documentația de atribuire sau nu a completat DUAE în conformitate cu cerințele stabilite de Autoritatea/entitatea contractantă;</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în orice moment in timpul perioadei de evaluare, Ofertantul refuză sa extindă perioada de valabilitate a Ofertei și a garanției de participare;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nu remediază în termenul acordat eventualele neconcordanțele referitoare la îndeplinirea condițiilor de formă ale garanției de participare, precum și la cuantumul sau valabilitatea acesteia;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nu transmite în termenul precizat de comisia de evaluare clarificările/completările solicitate sau clarificările/completările transmise nu sunt concludente;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modifică prin răspunsurile pe care le prezintăcomisiei de evaluare conținutul propunerii tehnice sau propunerii financiare;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nu este de acord cu îndreptarea erorilor aritmetice din Oferta sa;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ofertantul nu este de acord cu îndreptarea viciilor de formă cu privire la Oferta acestuia;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constituie o alternativă la prevederile Caietului de sarcini, alternativa care nu poate fi luată în considerare deoarece în Anunțul de participare nu este precizată în mod explicit posibilitatea depunerii unor oferte alternative;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nu asigură respectarea reglementărilor obligatorii referitoare la condițiile specifice de muncă și de protecție a muncii, atunci când aceasta cerința este formulată în condițiile art. 51, alin. (2) din Legea 98/2016;</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prețul, fără TVA, inclus în Propunerea Financiară depășește valoarea estimată comunicată prin Anunțul de participare și nu există posibilitatea disponibilizării de fonduri suplimentare pentru îndeplinirea contractului/acordului-cadru;</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 poate fi considerată neconformă în următoarele situații: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nu respectă cerințele prezentate în documentele achiziției;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 xml:space="preserve">a fost primită cu întârziere </w:t>
      </w:r>
      <w:r w:rsidRPr="00810856">
        <w:rPr>
          <w:rFonts w:ascii="Times New Roman" w:eastAsia="Times New Roman" w:hAnsi="Times New Roman" w:cs="Times New Roman"/>
          <w:i/>
          <w:iCs/>
          <w:sz w:val="24"/>
          <w:szCs w:val="24"/>
          <w:lang w:eastAsia="ro-RO"/>
        </w:rPr>
        <w:t>[aplicabil doar în situația excepțională în care procedura nu se poate derula online prin intermediul SEAP]</w:t>
      </w:r>
      <w:r w:rsidRPr="00810856">
        <w:rPr>
          <w:rFonts w:ascii="Times New Roman" w:eastAsia="Times New Roman" w:hAnsi="Times New Roman" w:cs="Times New Roman"/>
          <w:sz w:val="24"/>
          <w:szCs w:val="24"/>
          <w:lang w:eastAsia="ro-RO"/>
        </w:rPr>
        <w:t>;</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prezintă indicii de înțelegeri anticoncurențiale sau corupție;</w:t>
      </w:r>
    </w:p>
    <w:p w:rsidR="00810856" w:rsidRPr="00A949C4" w:rsidRDefault="00810856" w:rsidP="00810856">
      <w:pPr>
        <w:numPr>
          <w:ilvl w:val="0"/>
          <w:numId w:val="26"/>
        </w:numPr>
        <w:spacing w:after="0" w:line="240" w:lineRule="auto"/>
        <w:jc w:val="both"/>
        <w:rPr>
          <w:rFonts w:ascii="Times New Roman" w:eastAsia="Times New Roman" w:hAnsi="Times New Roman" w:cs="Times New Roman"/>
          <w:b/>
          <w:i/>
          <w:sz w:val="24"/>
          <w:szCs w:val="24"/>
          <w:lang w:eastAsia="ro-RO"/>
        </w:rPr>
      </w:pPr>
      <w:r w:rsidRPr="00A949C4">
        <w:rPr>
          <w:rFonts w:ascii="Times New Roman" w:eastAsia="Times New Roman" w:hAnsi="Times New Roman" w:cs="Times New Roman"/>
          <w:b/>
          <w:i/>
          <w:sz w:val="24"/>
          <w:szCs w:val="24"/>
          <w:lang w:eastAsia="ro-RO"/>
        </w:rPr>
        <w:t>este considerată de Autoritatea/entitatea contractantă ca fiind neobișnuit de scăzută;</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în cazul în care Ofertantul nu prezintă comisiei de evaluare informațiile și/sau documentele solicitate sau acestea nu justifică în mod corespunzător nivelul scăzut al prețului sau al costurilor propuse;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nu satisface în mod corespunzător cerințele Caietului de sarcini;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conține în cadrul Propunerii Financiare prețuri care nu sunt rezultatul liberei concurențe și care nu pot fi justificate;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i/>
          <w:iCs/>
          <w:sz w:val="24"/>
          <w:szCs w:val="24"/>
          <w:lang w:eastAsia="ro-RO"/>
        </w:rPr>
        <w:t>[în cadrul unei proceduri de atribuire pentru care s-a prevăzut defalcarea pe loturi]</w:t>
      </w:r>
      <w:r w:rsidRPr="00810856">
        <w:rPr>
          <w:rFonts w:ascii="Times New Roman" w:eastAsia="Times New Roman" w:hAnsi="Times New Roman" w:cs="Times New Roman"/>
          <w:sz w:val="24"/>
          <w:szCs w:val="24"/>
          <w:lang w:eastAsia="ro-RO"/>
        </w:rPr>
        <w:t>, oferta este prezentată fără a se realiza distincția pe loturile ofertate, din acest motiv devenind imposibilă aplicarea criteriului de atribuire pentru fiecare lot în parte.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lastRenderedPageBreak/>
        <w:t>oferta este depusă cu nerespectarea prevederilor art. 60 alin. (1) lit. d) și e) din Legea nr. 98/2016, raportat la data-limită stabilită pentru depunerea Ofertelor și/sau oricând pe parcursul evaluării acestora;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r w:rsidRPr="00810856">
        <w:rPr>
          <w:rFonts w:ascii="Times New Roman" w:eastAsia="Times New Roman" w:hAnsi="Times New Roman" w:cs="Times New Roman"/>
          <w:sz w:val="24"/>
          <w:szCs w:val="24"/>
          <w:lang w:eastAsia="ro-RO"/>
        </w:rPr>
        <w:t>Oferta poate fi considerată neadecvată dacă este lipsită de relevanță fată de obiectul contractului/acordului-cadru, neputând în mod evident satisface, fără modificări substanțiale, necesitățile și cerințele Autorității/entității contractante indicate în documentele achiziției.</w:t>
      </w:r>
    </w:p>
    <w:p w:rsidR="00810856" w:rsidRPr="00810856" w:rsidRDefault="00810856" w:rsidP="00810856">
      <w:pPr>
        <w:spacing w:after="0" w:line="240" w:lineRule="auto"/>
        <w:jc w:val="both"/>
        <w:rPr>
          <w:rFonts w:ascii="Times New Roman" w:eastAsia="Times New Roman" w:hAnsi="Times New Roman" w:cs="Times New Roman"/>
          <w:sz w:val="24"/>
          <w:szCs w:val="24"/>
          <w:lang w:eastAsia="ro-RO"/>
        </w:rPr>
      </w:pPr>
    </w:p>
    <w:p w:rsidR="00810856" w:rsidRPr="00810856" w:rsidRDefault="00810856" w:rsidP="00810856">
      <w:pPr>
        <w:numPr>
          <w:ilvl w:val="0"/>
          <w:numId w:val="28"/>
        </w:numPr>
        <w:spacing w:after="0" w:line="240" w:lineRule="auto"/>
        <w:rPr>
          <w:rFonts w:ascii="Times New Roman" w:eastAsia="Times New Roman" w:hAnsi="Times New Roman" w:cs="Times New Roman"/>
          <w:b/>
          <w:sz w:val="24"/>
          <w:szCs w:val="24"/>
        </w:rPr>
      </w:pPr>
      <w:r w:rsidRPr="00810856">
        <w:rPr>
          <w:rFonts w:ascii="Times New Roman" w:eastAsia="Times New Roman" w:hAnsi="Times New Roman" w:cs="Times New Roman"/>
          <w:b/>
          <w:sz w:val="24"/>
          <w:szCs w:val="24"/>
          <w:lang w:eastAsia="ro-RO"/>
        </w:rPr>
        <w:t>Reguli</w:t>
      </w:r>
      <w:r w:rsidRPr="00810856">
        <w:rPr>
          <w:rFonts w:ascii="Times New Roman" w:eastAsia="Times New Roman" w:hAnsi="Times New Roman" w:cs="Times New Roman"/>
          <w:b/>
          <w:sz w:val="24"/>
          <w:szCs w:val="24"/>
        </w:rPr>
        <w:t xml:space="preserve"> de evitare a conflictului de interese</w:t>
      </w:r>
    </w:p>
    <w:p w:rsidR="00810856" w:rsidRPr="00810856" w:rsidRDefault="00810856" w:rsidP="00810856">
      <w:pPr>
        <w:autoSpaceDE w:val="0"/>
        <w:autoSpaceDN w:val="0"/>
        <w:adjustRightInd w:val="0"/>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810856" w:rsidRPr="00810856" w:rsidRDefault="00810856" w:rsidP="00810856">
      <w:pPr>
        <w:autoSpaceDE w:val="0"/>
        <w:autoSpaceDN w:val="0"/>
        <w:adjustRightInd w:val="0"/>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Nu au dreptul să fie implicați în procesul de verificare/evaluare a ofertelor următoarele persoane: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soț/soție, rudă sau afin, până la gradul al doilea inclusiv, cu persoane care fac parte din consiliul de administrație/organul de conducere sau de supervizare al unuia dintre ofertanți/candidați, terți susținători ori subcontractanți propuși;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Contractantul se va asigura că personalul său nu se află într-o situație care ar putea genera un conflict de interese, cum ar fi: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rsidR="00810856" w:rsidRPr="00810856" w:rsidRDefault="00810856" w:rsidP="00810856">
      <w:pPr>
        <w:autoSpaceDE w:val="0"/>
        <w:autoSpaceDN w:val="0"/>
        <w:adjustRightInd w:val="0"/>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Contractantul nu are dreptul de a angaja sau încheia orice alte înțelegeri privind furnizarea de produse,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w:t>
      </w:r>
      <w:r w:rsidRPr="00810856">
        <w:rPr>
          <w:rFonts w:ascii="Times New Roman" w:eastAsia="Times New Roman" w:hAnsi="Times New Roman" w:cs="Times New Roman"/>
          <w:sz w:val="24"/>
          <w:szCs w:val="24"/>
        </w:rPr>
        <w:lastRenderedPageBreak/>
        <w:t>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rsidR="00810856" w:rsidRPr="00810856" w:rsidRDefault="00810856" w:rsidP="00810856">
      <w:pPr>
        <w:spacing w:after="0" w:line="240" w:lineRule="auto"/>
        <w:jc w:val="both"/>
        <w:rPr>
          <w:rFonts w:ascii="Times New Roman" w:eastAsia="Times New Roman" w:hAnsi="Times New Roman" w:cs="Times New Roman"/>
          <w:sz w:val="24"/>
          <w:szCs w:val="24"/>
        </w:rPr>
      </w:pPr>
    </w:p>
    <w:p w:rsidR="00810856" w:rsidRPr="00810856" w:rsidRDefault="00810856" w:rsidP="00810856">
      <w:pPr>
        <w:numPr>
          <w:ilvl w:val="0"/>
          <w:numId w:val="22"/>
        </w:numPr>
        <w:spacing w:after="0" w:line="240" w:lineRule="auto"/>
        <w:rPr>
          <w:rFonts w:ascii="Times New Roman" w:eastAsia="Times New Roman" w:hAnsi="Times New Roman" w:cs="Times New Roman"/>
          <w:b/>
          <w:bCs/>
          <w:sz w:val="24"/>
          <w:szCs w:val="24"/>
        </w:rPr>
      </w:pPr>
      <w:r w:rsidRPr="00810856">
        <w:rPr>
          <w:rFonts w:ascii="Times New Roman" w:eastAsia="Times New Roman" w:hAnsi="Times New Roman" w:cs="Times New Roman"/>
          <w:b/>
          <w:bCs/>
          <w:sz w:val="24"/>
          <w:szCs w:val="24"/>
        </w:rPr>
        <w:t xml:space="preserve">INSTRUCȚIUNI PRIVIND NOTIFICAREA  REZULTATULUI PROCEDURII </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În cadrul comunicării, Autoritatea/entitatea contractantă va informa ofertantul/ofertanții câștigător/câștigători cu privire la acceptarea ofertei/ofertelor prezentate.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Autoritatea/entitatea contractantă va informa ofertanții/candidații care au fost respinși sau a căror ofertă nu a fost declarată câștigătoare asupra motivelor care au stat la baza deciziei respective, după cum urmează:</w:t>
      </w:r>
    </w:p>
    <w:p w:rsidR="00810856" w:rsidRPr="00810856" w:rsidRDefault="00810856" w:rsidP="00810856">
      <w:pPr>
        <w:numPr>
          <w:ilvl w:val="0"/>
          <w:numId w:val="29"/>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fiecărui candidat respins, motivele concrete care au stat la baza deciziei de respingere a candidaturii sale;</w:t>
      </w:r>
    </w:p>
    <w:p w:rsidR="00810856" w:rsidRPr="00810856" w:rsidRDefault="00810856" w:rsidP="00810856">
      <w:pPr>
        <w:numPr>
          <w:ilvl w:val="0"/>
          <w:numId w:val="29"/>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rsidR="00810856" w:rsidRPr="00810856" w:rsidRDefault="00810856" w:rsidP="00810856">
      <w:pPr>
        <w:numPr>
          <w:ilvl w:val="0"/>
          <w:numId w:val="29"/>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rsidR="00810856" w:rsidRPr="00810856" w:rsidRDefault="00810856" w:rsidP="00810856">
      <w:pPr>
        <w:numPr>
          <w:ilvl w:val="0"/>
          <w:numId w:val="29"/>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fiecărui operator economic dintre cei prevăzuți la pct. i) - iii), data-limită până la care au dreptul de a depune contestație.</w:t>
      </w:r>
    </w:p>
    <w:p w:rsidR="00810856" w:rsidRPr="00810856" w:rsidRDefault="00810856" w:rsidP="0081085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Autoritatea/entitatea contractantă are dreptul de a nu comunica anumite informații numai în situația în care divulgarea acestora: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ar conduce la neaplicarea unei prevederi legale, ar constitui un obstacol în aplicarea unei prevederi legale sau ar fi contrară interesului public;</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ar prejudicia interesele comerciale legitime ale operatorilor economici, publici sau privați, sau ar prejudicia concurență loială dintre aceștia.</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rsidR="00810856" w:rsidRPr="00810856" w:rsidRDefault="00810856" w:rsidP="00810856">
      <w:pPr>
        <w:spacing w:after="0" w:line="240" w:lineRule="auto"/>
        <w:jc w:val="both"/>
        <w:rPr>
          <w:rFonts w:ascii="Times New Roman" w:eastAsia="Times New Roman" w:hAnsi="Times New Roman" w:cs="Times New Roman"/>
          <w:sz w:val="24"/>
          <w:szCs w:val="24"/>
        </w:rPr>
      </w:pPr>
    </w:p>
    <w:p w:rsidR="00810856" w:rsidRPr="00810856" w:rsidRDefault="00810856" w:rsidP="00810856">
      <w:pPr>
        <w:numPr>
          <w:ilvl w:val="0"/>
          <w:numId w:val="22"/>
        </w:numPr>
        <w:spacing w:after="0" w:line="240" w:lineRule="auto"/>
        <w:rPr>
          <w:rFonts w:ascii="Times New Roman" w:eastAsia="Times New Roman" w:hAnsi="Times New Roman" w:cs="Times New Roman"/>
          <w:b/>
          <w:bCs/>
          <w:caps/>
          <w:sz w:val="24"/>
          <w:szCs w:val="24"/>
        </w:rPr>
      </w:pPr>
      <w:r w:rsidRPr="00810856">
        <w:rPr>
          <w:rFonts w:ascii="Times New Roman" w:eastAsia="Times New Roman" w:hAnsi="Times New Roman" w:cs="Times New Roman"/>
          <w:b/>
          <w:bCs/>
          <w:caps/>
          <w:sz w:val="24"/>
          <w:szCs w:val="24"/>
        </w:rPr>
        <w:t xml:space="preserve">INSTRUCȚIUNI PRIVIND ANULAREA PROCEDURII DE ATRIBUIRE </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Autoritatea/entitatea contractantă are obligațiade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rsidR="00810856" w:rsidRPr="00810856" w:rsidRDefault="00810856" w:rsidP="00810856">
      <w:pPr>
        <w:numPr>
          <w:ilvl w:val="0"/>
          <w:numId w:val="30"/>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au fost depuse numai oferte inacceptabile, inadmisibile și/sau neconforme;</w:t>
      </w:r>
    </w:p>
    <w:p w:rsidR="00810856" w:rsidRPr="00810856" w:rsidRDefault="00810856" w:rsidP="00810856">
      <w:pPr>
        <w:numPr>
          <w:ilvl w:val="0"/>
          <w:numId w:val="30"/>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nu a fost depusă nicio ofertă sau au fost depuse oferte care, deși pot fi luate în considerare, nu pot fi comparate datorită modului neuniform de abordare a soluțiilor tehnice și/sau financiare;</w:t>
      </w:r>
    </w:p>
    <w:p w:rsidR="00810856" w:rsidRPr="00810856" w:rsidRDefault="00810856" w:rsidP="00810856">
      <w:pPr>
        <w:numPr>
          <w:ilvl w:val="0"/>
          <w:numId w:val="30"/>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abateri grave de la prevederile legislative afectează procedura de atribuire sau este imposibilă încheierea contractului.</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color w:val="000000"/>
          <w:sz w:val="24"/>
          <w:szCs w:val="24"/>
        </w:rPr>
        <w:t>În sensul prevederilor de mai sus, prin abateri grave de la prevederile legislative se înțelege: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criteriile de calificare și selecție, precum și criteriul de atribuire sau factorii de evaluare prevăzuți în cadrul anunțului de participare, precum și în documentația de atribuire au fost modificați;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lastRenderedPageBreak/>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rsidR="00810856" w:rsidRPr="00810856" w:rsidRDefault="00810856" w:rsidP="00810856">
      <w:p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Prin excepție, Autoritatea/entitatea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olor w:val="000000"/>
          <w:sz w:val="24"/>
          <w:szCs w:val="24"/>
        </w:rPr>
      </w:pPr>
      <w:r w:rsidRPr="00810856">
        <w:rPr>
          <w:rFonts w:ascii="Times New Roman" w:eastAsia="Times New Roman" w:hAnsi="Times New Roman" w:cs="Times New Roman"/>
          <w:color w:val="000000"/>
          <w:sz w:val="24"/>
          <w:szCs w:val="24"/>
        </w:rPr>
        <w:t>autoritatea/entitatea contractantă nu mai are asigurate fondurile necesare realizării achiziției sau nu mai există necesitatea ce urma a fi acoperită; cele două situații nedatorându-se unei acțiuni sau inacțiuni a Autorității/entității contractante.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rsidR="00810856" w:rsidRPr="00810856" w:rsidRDefault="00810856" w:rsidP="00810856">
      <w:pPr>
        <w:spacing w:after="0" w:line="240" w:lineRule="auto"/>
        <w:jc w:val="both"/>
        <w:rPr>
          <w:rFonts w:ascii="Times New Roman" w:eastAsia="Times New Roman" w:hAnsi="Times New Roman" w:cs="Times New Roman"/>
          <w:caps/>
          <w:sz w:val="16"/>
          <w:szCs w:val="16"/>
        </w:rPr>
      </w:pPr>
    </w:p>
    <w:p w:rsidR="00810856" w:rsidRPr="00810856" w:rsidRDefault="00810856" w:rsidP="00810856">
      <w:pPr>
        <w:numPr>
          <w:ilvl w:val="0"/>
          <w:numId w:val="22"/>
        </w:numPr>
        <w:spacing w:after="0" w:line="240" w:lineRule="auto"/>
        <w:rPr>
          <w:rFonts w:ascii="Times New Roman" w:eastAsia="Times New Roman" w:hAnsi="Times New Roman" w:cs="Times New Roman"/>
          <w:b/>
          <w:bCs/>
          <w:sz w:val="24"/>
          <w:szCs w:val="24"/>
        </w:rPr>
      </w:pPr>
      <w:r w:rsidRPr="00810856">
        <w:rPr>
          <w:rFonts w:ascii="Times New Roman" w:eastAsia="Times New Roman" w:hAnsi="Times New Roman" w:cs="Times New Roman"/>
          <w:b/>
          <w:bCs/>
          <w:sz w:val="24"/>
          <w:szCs w:val="24"/>
        </w:rPr>
        <w:t>INSTRCTIUNI PRIVIND SEMNAREA  CONTRACTULUI DE ACHIZIŢIE</w:t>
      </w:r>
    </w:p>
    <w:p w:rsidR="00810856" w:rsidRPr="00810856" w:rsidRDefault="00810856" w:rsidP="00810856">
      <w:pPr>
        <w:spacing w:after="0" w:line="240" w:lineRule="auto"/>
        <w:ind w:left="720"/>
        <w:rPr>
          <w:rFonts w:ascii="Times New Roman" w:eastAsia="Times New Roman" w:hAnsi="Times New Roman" w:cs="Times New Roman"/>
          <w:b/>
          <w:bCs/>
          <w:sz w:val="24"/>
          <w:szCs w:val="24"/>
        </w:rPr>
      </w:pPr>
    </w:p>
    <w:p w:rsidR="00810856" w:rsidRPr="00810856" w:rsidRDefault="00810856" w:rsidP="00810856">
      <w:pPr>
        <w:spacing w:after="0" w:line="240" w:lineRule="auto"/>
        <w:ind w:firstLine="360"/>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Ofertantul desemnat câștigător are obligația de a se prezenta în termenul stabilit prin comunicarea rezultatului procedurii transmisă de autoritatea/entitatea contractantă la semnarea contractului,.</w:t>
      </w:r>
    </w:p>
    <w:p w:rsidR="00810856" w:rsidRPr="00810856" w:rsidRDefault="00810856" w:rsidP="00810856">
      <w:pPr>
        <w:spacing w:after="0" w:line="240" w:lineRule="auto"/>
        <w:ind w:firstLine="360"/>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Dacă  termenul a  expirat iar ofertantul desemnat câștigător nu s-a prezentat pentru semnarea contractului, situația va fi asimilată refuzului de a semna contractul, iar Autoritatea/entitatea contractantă va reține în favoarea sa garanția de participare.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      În cazul în care ofertantul căruia i s-a atribuit contractul este un consorțiu, acesta are obligația de a prezenta la semnarea contractului următoarele documente:</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aps/>
          <w:sz w:val="24"/>
          <w:szCs w:val="24"/>
        </w:rPr>
      </w:pPr>
      <w:r w:rsidRPr="00810856">
        <w:rPr>
          <w:rFonts w:ascii="Times New Roman" w:eastAsia="Times New Roman" w:hAnsi="Times New Roman" w:cs="Times New Roman"/>
          <w:sz w:val="24"/>
          <w:szCs w:val="24"/>
        </w:rPr>
        <w:t>documente prin care se autorizează persoana care urmează să semneze contractul;</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aps/>
          <w:sz w:val="24"/>
          <w:szCs w:val="24"/>
        </w:rPr>
      </w:pPr>
      <w:r w:rsidRPr="00810856">
        <w:rPr>
          <w:rFonts w:ascii="Times New Roman" w:eastAsia="Times New Roman" w:hAnsi="Times New Roman" w:cs="Times New Roman"/>
          <w:sz w:val="24"/>
          <w:szCs w:val="24"/>
        </w:rPr>
        <w:t xml:space="preserve">acordul de asociere din care să rezulte cota de participare a fiecărui membru al asocierii , reprezentantul legal al asocierii, </w:t>
      </w:r>
      <w:r w:rsidRPr="00810856">
        <w:rPr>
          <w:rFonts w:ascii="Times New Roman" w:eastAsia="Times New Roman" w:hAnsi="Times New Roman" w:cs="Times New Roman"/>
          <w:color w:val="000000"/>
          <w:sz w:val="24"/>
          <w:szCs w:val="24"/>
        </w:rPr>
        <w:t>liderul</w:t>
      </w:r>
      <w:r w:rsidRPr="00810856">
        <w:rPr>
          <w:rFonts w:ascii="Times New Roman" w:eastAsia="Times New Roman" w:hAnsi="Times New Roman" w:cs="Times New Roman"/>
          <w:sz w:val="24"/>
          <w:szCs w:val="24"/>
        </w:rPr>
        <w:t xml:space="preserve"> desemnat (informații care nu trebuie să fie diferite față de cele precizate în documentele care au însoțit oferta);</w:t>
      </w:r>
    </w:p>
    <w:p w:rsidR="00810856" w:rsidRPr="00810856" w:rsidRDefault="00810856" w:rsidP="00810856">
      <w:pPr>
        <w:numPr>
          <w:ilvl w:val="0"/>
          <w:numId w:val="26"/>
        </w:numPr>
        <w:spacing w:after="0" w:line="240" w:lineRule="auto"/>
        <w:jc w:val="both"/>
        <w:rPr>
          <w:rFonts w:ascii="Times New Roman" w:eastAsia="Times New Roman" w:hAnsi="Times New Roman" w:cs="Times New Roman"/>
          <w:caps/>
          <w:sz w:val="24"/>
          <w:szCs w:val="24"/>
        </w:rPr>
      </w:pPr>
      <w:r w:rsidRPr="00810856">
        <w:rPr>
          <w:rFonts w:ascii="Times New Roman" w:eastAsia="Times New Roman" w:hAnsi="Times New Roman" w:cs="Times New Roman"/>
          <w:sz w:val="24"/>
          <w:szCs w:val="24"/>
        </w:rPr>
        <w:t>garanția de participare în conformitate cu precizările de la secțiunea.III.1.6.a) din Instrucțiunile pentru ofertanți.</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În cazul în care ofertantul căruia i s-a atribuit contractul a nominalizat in cadrul ofertei subcontractanți, acesta are obligația de a prezenta la semnarea contractului contractul/contractele încheiate cu subcontractanții nominalizați in oferta.</w:t>
      </w:r>
    </w:p>
    <w:p w:rsidR="00810856" w:rsidRPr="00810856" w:rsidRDefault="00810856" w:rsidP="00810856">
      <w:pPr>
        <w:spacing w:after="0" w:line="240" w:lineRule="auto"/>
        <w:ind w:firstLine="360"/>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În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rsidR="00810856" w:rsidRPr="00810856" w:rsidRDefault="00810856" w:rsidP="00810856">
      <w:pPr>
        <w:spacing w:after="0" w:line="240" w:lineRule="auto"/>
        <w:ind w:firstLine="360"/>
        <w:jc w:val="both"/>
        <w:rPr>
          <w:rFonts w:ascii="Times New Roman" w:eastAsia="Times New Roman" w:hAnsi="Times New Roman" w:cs="Times New Roman"/>
          <w:sz w:val="24"/>
          <w:szCs w:val="24"/>
        </w:rPr>
      </w:pPr>
    </w:p>
    <w:p w:rsidR="00810856" w:rsidRPr="00810856" w:rsidRDefault="00810856" w:rsidP="00810856">
      <w:pPr>
        <w:spacing w:after="0" w:line="240" w:lineRule="auto"/>
        <w:jc w:val="both"/>
        <w:rPr>
          <w:rFonts w:ascii="Times New Roman" w:eastAsia="Times New Roman" w:hAnsi="Times New Roman" w:cs="Times New Roman"/>
          <w:sz w:val="16"/>
          <w:szCs w:val="16"/>
        </w:rPr>
      </w:pPr>
    </w:p>
    <w:p w:rsidR="00810856" w:rsidRPr="00810856" w:rsidRDefault="00810856" w:rsidP="00810856">
      <w:pPr>
        <w:numPr>
          <w:ilvl w:val="0"/>
          <w:numId w:val="22"/>
        </w:numPr>
        <w:spacing w:after="0" w:line="240" w:lineRule="auto"/>
        <w:rPr>
          <w:rFonts w:ascii="Times New Roman" w:eastAsia="Times New Roman" w:hAnsi="Times New Roman" w:cs="Times New Roman"/>
          <w:b/>
          <w:bCs/>
          <w:sz w:val="24"/>
          <w:szCs w:val="24"/>
        </w:rPr>
      </w:pPr>
      <w:r w:rsidRPr="00810856">
        <w:rPr>
          <w:rFonts w:ascii="Times New Roman" w:eastAsia="Times New Roman" w:hAnsi="Times New Roman" w:cs="Times New Roman"/>
          <w:b/>
          <w:bCs/>
          <w:sz w:val="24"/>
          <w:szCs w:val="24"/>
        </w:rPr>
        <w:t>INSTRUCȚIUNI PRIVIND PROCEDURA DE REMEDII</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810856" w:rsidRPr="00810856" w:rsidRDefault="00810856" w:rsidP="00810856">
      <w:p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 xml:space="preserve">Conform prevederilor Legii 101/2016, orice persoană care consideră că a fost vătămată de o eroare sau de o neregulă printr-un act al Autorității Contractante, care încalcă legile privind achizițiile publice, </w:t>
      </w:r>
      <w:r w:rsidRPr="00810856">
        <w:rPr>
          <w:rFonts w:ascii="Times New Roman" w:eastAsia="Times New Roman" w:hAnsi="Times New Roman" w:cs="Times New Roman"/>
          <w:sz w:val="24"/>
          <w:szCs w:val="24"/>
        </w:rPr>
        <w:lastRenderedPageBreak/>
        <w:t>poate depune o plângere în termen de 10 zile începând cu ziua următoare luării la cunoștință despre actul Autorității Contractante considerat nelegal:</w:t>
      </w:r>
    </w:p>
    <w:p w:rsidR="00810856" w:rsidRPr="00810856" w:rsidRDefault="00810856" w:rsidP="00810856">
      <w:pPr>
        <w:numPr>
          <w:ilvl w:val="0"/>
          <w:numId w:val="7"/>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fie pe cale administrativ-jurisdicțională la Consiliul Național de Soluționare a Contestațiilor;</w:t>
      </w:r>
    </w:p>
    <w:p w:rsidR="00810856" w:rsidRPr="00810856" w:rsidRDefault="00810856" w:rsidP="00810856">
      <w:pPr>
        <w:numPr>
          <w:ilvl w:val="0"/>
          <w:numId w:val="7"/>
        </w:numPr>
        <w:spacing w:after="0" w:line="240" w:lineRule="auto"/>
        <w:jc w:val="both"/>
        <w:rPr>
          <w:rFonts w:ascii="Times New Roman" w:eastAsia="Times New Roman" w:hAnsi="Times New Roman" w:cs="Times New Roman"/>
          <w:sz w:val="24"/>
          <w:szCs w:val="24"/>
        </w:rPr>
      </w:pPr>
      <w:r w:rsidRPr="00810856">
        <w:rPr>
          <w:rFonts w:ascii="Times New Roman" w:eastAsia="Times New Roman" w:hAnsi="Times New Roman" w:cs="Times New Roman"/>
          <w:sz w:val="24"/>
          <w:szCs w:val="24"/>
        </w:rPr>
        <w:t>fie pe cale judiciară la instanța de judecată.</w:t>
      </w:r>
    </w:p>
    <w:p w:rsidR="00810856" w:rsidRPr="00810856" w:rsidRDefault="00810856" w:rsidP="00810856">
      <w:pPr>
        <w:spacing w:after="0" w:line="240" w:lineRule="auto"/>
        <w:jc w:val="both"/>
        <w:rPr>
          <w:rFonts w:ascii="Times New Roman" w:eastAsia="Times New Roman" w:hAnsi="Times New Roman" w:cs="Times New Roman"/>
          <w:sz w:val="24"/>
          <w:szCs w:val="24"/>
          <w:lang w:val="en-GB"/>
        </w:rPr>
      </w:pPr>
      <w:r w:rsidRPr="00810856">
        <w:rPr>
          <w:rFonts w:ascii="Times New Roman" w:eastAsia="Times New Roman" w:hAnsi="Times New Roman" w:cs="Times New Roman"/>
          <w:sz w:val="24"/>
          <w:szCs w:val="24"/>
        </w:rPr>
        <w:t>Indiferent de procedura aleasă, contestația va fi transmisă în același timp și Autorității Contractante.</w:t>
      </w:r>
    </w:p>
    <w:p w:rsidR="00810856" w:rsidRPr="00810856" w:rsidRDefault="00810856" w:rsidP="00810856">
      <w:pPr>
        <w:suppressAutoHyphens/>
        <w:overflowPunct w:val="0"/>
        <w:autoSpaceDE w:val="0"/>
        <w:spacing w:after="0" w:line="240" w:lineRule="auto"/>
        <w:jc w:val="center"/>
        <w:textAlignment w:val="baseline"/>
        <w:rPr>
          <w:rFonts w:ascii="Times New Roman" w:eastAsia="Calibri" w:hAnsi="Times New Roman" w:cs="Times New Roman"/>
          <w:b/>
          <w:sz w:val="24"/>
          <w:szCs w:val="24"/>
          <w:lang w:val="en-US" w:eastAsia="ar-SA"/>
        </w:rPr>
      </w:pPr>
    </w:p>
    <w:p w:rsidR="0035691B" w:rsidRPr="0035691B" w:rsidRDefault="0035691B" w:rsidP="0035691B">
      <w:pPr>
        <w:pStyle w:val="ListParagraph"/>
        <w:ind w:left="0"/>
        <w:jc w:val="both"/>
        <w:rPr>
          <w:rFonts w:ascii="Times New Roman" w:hAnsi="Times New Roman" w:cs="Times New Roman"/>
          <w:color w:val="FF0000"/>
          <w:spacing w:val="6"/>
        </w:rPr>
      </w:pPr>
    </w:p>
    <w:p w:rsidR="0035691B" w:rsidRPr="0035691B" w:rsidRDefault="0035691B" w:rsidP="0035691B">
      <w:pPr>
        <w:spacing w:after="0" w:line="240" w:lineRule="auto"/>
        <w:ind w:left="720"/>
        <w:rPr>
          <w:rFonts w:ascii="Times New Roman" w:eastAsia="Times New Roman" w:hAnsi="Times New Roman" w:cs="Times New Roman"/>
          <w:b/>
          <w:bCs/>
          <w:sz w:val="24"/>
          <w:szCs w:val="24"/>
        </w:rPr>
      </w:pPr>
    </w:p>
    <w:p w:rsidR="0035691B" w:rsidRDefault="0035691B" w:rsidP="004C412A">
      <w:pPr>
        <w:spacing w:after="0" w:line="276" w:lineRule="auto"/>
        <w:ind w:left="1"/>
        <w:jc w:val="center"/>
        <w:rPr>
          <w:rFonts w:ascii="Times New Roman" w:hAnsi="Times New Roman"/>
          <w:b/>
          <w:sz w:val="24"/>
          <w:szCs w:val="24"/>
        </w:rPr>
      </w:pPr>
    </w:p>
    <w:p w:rsidR="009A3749" w:rsidRDefault="009A3749" w:rsidP="009A3749">
      <w:pPr>
        <w:spacing w:after="0" w:line="240" w:lineRule="auto"/>
        <w:jc w:val="center"/>
        <w:rPr>
          <w:rFonts w:ascii="Times New Roman" w:hAnsi="Times New Roman"/>
          <w:b/>
          <w:sz w:val="28"/>
          <w:szCs w:val="28"/>
        </w:rPr>
      </w:pPr>
    </w:p>
    <w:p w:rsidR="00E437FE" w:rsidRPr="00E0776D" w:rsidRDefault="009A3749" w:rsidP="00810856">
      <w:pPr>
        <w:jc w:val="both"/>
        <w:rPr>
          <w:rFonts w:ascii="Times New Roman" w:hAnsi="Times New Roman" w:cs="Times New Roman"/>
        </w:rPr>
      </w:pPr>
      <w:r>
        <w:rPr>
          <w:rFonts w:ascii="Times New Roman" w:hAnsi="Times New Roman" w:cs="Times New Roman"/>
          <w:sz w:val="24"/>
          <w:szCs w:val="24"/>
        </w:rPr>
        <w:tab/>
      </w:r>
    </w:p>
    <w:sectPr w:rsidR="00E437FE" w:rsidRPr="00E0776D" w:rsidSect="008A5469">
      <w:footerReference w:type="default" r:id="rId10"/>
      <w:footerReference w:type="first" r:id="rId11"/>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AC" w:rsidRDefault="001D5CAC" w:rsidP="001504ED">
      <w:pPr>
        <w:spacing w:after="0" w:line="240" w:lineRule="auto"/>
      </w:pPr>
      <w:r>
        <w:separator/>
      </w:r>
    </w:p>
  </w:endnote>
  <w:endnote w:type="continuationSeparator" w:id="0">
    <w:p w:rsidR="001D5CAC" w:rsidRDefault="001D5CA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671985"/>
      <w:docPartObj>
        <w:docPartGallery w:val="Page Numbers (Bottom of Page)"/>
        <w:docPartUnique/>
      </w:docPartObj>
    </w:sdtPr>
    <w:sdtEndPr/>
    <w:sdtContent>
      <w:p w:rsidR="00103451" w:rsidRDefault="00103451">
        <w:pPr>
          <w:pStyle w:val="Footer"/>
          <w:jc w:val="center"/>
        </w:pPr>
        <w:r>
          <w:fldChar w:fldCharType="begin"/>
        </w:r>
        <w:r>
          <w:instrText xml:space="preserve"> PAGE   \* MERGEFORMAT </w:instrText>
        </w:r>
        <w:r>
          <w:fldChar w:fldCharType="separate"/>
        </w:r>
        <w:r w:rsidR="00ED33FC">
          <w:rPr>
            <w:noProof/>
          </w:rPr>
          <w:t>15</w:t>
        </w:r>
        <w:r>
          <w:rPr>
            <w:noProof/>
          </w:rPr>
          <w:fldChar w:fldCharType="end"/>
        </w:r>
      </w:p>
    </w:sdtContent>
  </w:sdt>
  <w:p w:rsidR="00103451" w:rsidRDefault="00103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rsidR="00103451" w:rsidRDefault="00103451">
        <w:pPr>
          <w:pStyle w:val="Footer"/>
          <w:jc w:val="right"/>
        </w:pPr>
        <w:r>
          <w:fldChar w:fldCharType="begin"/>
        </w:r>
        <w:r>
          <w:instrText xml:space="preserve"> PAGE   \* MERGEFORMAT </w:instrText>
        </w:r>
        <w:r>
          <w:fldChar w:fldCharType="separate"/>
        </w:r>
        <w:r w:rsidR="00821E2F">
          <w:rPr>
            <w:noProof/>
          </w:rPr>
          <w:t>1</w:t>
        </w:r>
        <w:r>
          <w:rPr>
            <w:noProof/>
          </w:rPr>
          <w:fldChar w:fldCharType="end"/>
        </w:r>
      </w:p>
    </w:sdtContent>
  </w:sdt>
  <w:p w:rsidR="00103451" w:rsidRDefault="00103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AC" w:rsidRDefault="001D5CAC" w:rsidP="001504ED">
      <w:pPr>
        <w:spacing w:after="0" w:line="240" w:lineRule="auto"/>
      </w:pPr>
      <w:r>
        <w:separator/>
      </w:r>
    </w:p>
  </w:footnote>
  <w:footnote w:type="continuationSeparator" w:id="0">
    <w:p w:rsidR="001D5CAC" w:rsidRDefault="001D5CAC"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3D3F59"/>
    <w:multiLevelType w:val="hybridMultilevel"/>
    <w:tmpl w:val="2D8E270E"/>
    <w:lvl w:ilvl="0" w:tplc="F05468F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05EE36EB"/>
    <w:multiLevelType w:val="hybridMultilevel"/>
    <w:tmpl w:val="4D867A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92FE9"/>
    <w:multiLevelType w:val="hybridMultilevel"/>
    <w:tmpl w:val="73A6074A"/>
    <w:lvl w:ilvl="0" w:tplc="334C3CC0">
      <w:start w:val="1"/>
      <w:numFmt w:val="lowerRoman"/>
      <w:lvlText w:val="%1."/>
      <w:lvlJc w:val="right"/>
      <w:pPr>
        <w:ind w:left="360" w:hanging="360"/>
      </w:pPr>
      <w:rPr>
        <w:rFonts w:cs="Times New Roman"/>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9646CB1"/>
    <w:multiLevelType w:val="hybridMultilevel"/>
    <w:tmpl w:val="DA00D35A"/>
    <w:lvl w:ilvl="0" w:tplc="BA5E4974">
      <w:start w:val="1"/>
      <w:numFmt w:val="bullet"/>
      <w:lvlText w:val="-"/>
      <w:lvlJc w:val="left"/>
      <w:pPr>
        <w:ind w:left="360" w:hanging="360"/>
      </w:pPr>
      <w:rPr>
        <w:rFonts w:ascii="Trebuchet MS" w:hAnsi="Trebuchet MS"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bCs/>
        <w:sz w:val="20"/>
        <w:szCs w:val="2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nsid w:val="16432BA4"/>
    <w:multiLevelType w:val="hybridMultilevel"/>
    <w:tmpl w:val="936C15A2"/>
    <w:lvl w:ilvl="0" w:tplc="CB0AE67E">
      <w:start w:val="1"/>
      <w:numFmt w:val="decimal"/>
      <w:lvlText w:val="%1."/>
      <w:lvlJc w:val="left"/>
      <w:pPr>
        <w:ind w:left="990" w:hanging="360"/>
      </w:pPr>
      <w:rPr>
        <w:b/>
        <w:i/>
      </w:rPr>
    </w:lvl>
    <w:lvl w:ilvl="1" w:tplc="253A9E10">
      <w:numFmt w:val="bullet"/>
      <w:lvlText w:val="-"/>
      <w:lvlJc w:val="left"/>
      <w:pPr>
        <w:ind w:left="1710" w:hanging="360"/>
      </w:pPr>
      <w:rPr>
        <w:rFonts w:ascii="Times New Roman" w:eastAsia="Calibri" w:hAnsi="Times New Roman" w:cs="Times New Roman"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nsid w:val="22704DBE"/>
    <w:multiLevelType w:val="hybridMultilevel"/>
    <w:tmpl w:val="81A04752"/>
    <w:lvl w:ilvl="0" w:tplc="0409000B">
      <w:start w:val="1"/>
      <w:numFmt w:val="bullet"/>
      <w:lvlText w:val=""/>
      <w:lvlJc w:val="left"/>
      <w:pPr>
        <w:ind w:left="1080" w:hanging="360"/>
      </w:pPr>
      <w:rPr>
        <w:rFonts w:ascii="Wingdings" w:hAnsi="Wingdings" w:hint="default"/>
      </w:rPr>
    </w:lvl>
    <w:lvl w:ilvl="1" w:tplc="65CE117A">
      <w:numFmt w:val="bullet"/>
      <w:lvlText w:val=""/>
      <w:lvlJc w:val="left"/>
      <w:pPr>
        <w:ind w:left="1800" w:hanging="360"/>
      </w:pPr>
      <w:rPr>
        <w:rFonts w:ascii="Symbol" w:eastAsia="Calibri" w:hAnsi="Symbol"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AE262B"/>
    <w:multiLevelType w:val="hybridMultilevel"/>
    <w:tmpl w:val="80C0C230"/>
    <w:lvl w:ilvl="0" w:tplc="73E6985C">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4">
    <w:nsid w:val="23872154"/>
    <w:multiLevelType w:val="hybridMultilevel"/>
    <w:tmpl w:val="591859D0"/>
    <w:lvl w:ilvl="0" w:tplc="C31A685E">
      <w:start w:val="7"/>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E4B3572"/>
    <w:multiLevelType w:val="hybridMultilevel"/>
    <w:tmpl w:val="9B544A34"/>
    <w:lvl w:ilvl="0" w:tplc="46E88C5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nsid w:val="331D20B1"/>
    <w:multiLevelType w:val="hybridMultilevel"/>
    <w:tmpl w:val="2AB26FC2"/>
    <w:lvl w:ilvl="0" w:tplc="0418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
    <w:nsid w:val="38874C68"/>
    <w:multiLevelType w:val="hybridMultilevel"/>
    <w:tmpl w:val="F6583E2E"/>
    <w:lvl w:ilvl="0" w:tplc="71A6803C">
      <w:start w:val="1"/>
      <w:numFmt w:val="lowerLetter"/>
      <w:lvlText w:val="%1)"/>
      <w:lvlJc w:val="left"/>
      <w:pPr>
        <w:ind w:left="81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9">
    <w:nsid w:val="3A6213DF"/>
    <w:multiLevelType w:val="hybridMultilevel"/>
    <w:tmpl w:val="0178B97E"/>
    <w:lvl w:ilvl="0" w:tplc="04090001">
      <w:start w:val="1"/>
      <w:numFmt w:val="bullet"/>
      <w:lvlText w:val=""/>
      <w:lvlJc w:val="left"/>
      <w:pPr>
        <w:ind w:left="1428" w:hanging="360"/>
      </w:pPr>
      <w:rPr>
        <w:rFonts w:ascii="Symbol" w:hAnsi="Symbol" w:hint="default"/>
      </w:rPr>
    </w:lvl>
    <w:lvl w:ilvl="1" w:tplc="0409000B">
      <w:start w:val="1"/>
      <w:numFmt w:val="bullet"/>
      <w:lvlText w:val=""/>
      <w:lvlJc w:val="left"/>
      <w:pPr>
        <w:ind w:left="2148" w:hanging="360"/>
      </w:pPr>
      <w:rPr>
        <w:rFonts w:ascii="Wingdings" w:hAnsi="Wingdings"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17D1C83"/>
    <w:multiLevelType w:val="hybridMultilevel"/>
    <w:tmpl w:val="73A6074A"/>
    <w:lvl w:ilvl="0" w:tplc="334C3CC0">
      <w:start w:val="1"/>
      <w:numFmt w:val="lowerRoman"/>
      <w:lvlText w:val="%1."/>
      <w:lvlJc w:val="right"/>
      <w:pPr>
        <w:ind w:left="720" w:hanging="360"/>
      </w:pPr>
      <w:rPr>
        <w:rFonts w:cs="Times New Roman"/>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1">
    <w:nsid w:val="43C46853"/>
    <w:multiLevelType w:val="hybridMultilevel"/>
    <w:tmpl w:val="5C721820"/>
    <w:lvl w:ilvl="0" w:tplc="ED740AB4">
      <w:start w:val="1"/>
      <w:numFmt w:val="decimal"/>
      <w:lvlText w:val="%1."/>
      <w:lvlJc w:val="left"/>
      <w:pPr>
        <w:ind w:left="720" w:hanging="360"/>
      </w:pPr>
      <w:rPr>
        <w:rFonts w:cs="Times New Roman"/>
        <w:b/>
        <w:bCs/>
        <w:sz w:val="24"/>
        <w:szCs w:val="24"/>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085C3A"/>
    <w:multiLevelType w:val="hybridMultilevel"/>
    <w:tmpl w:val="E6EC8166"/>
    <w:lvl w:ilvl="0" w:tplc="CB0AE67E">
      <w:start w:val="1"/>
      <w:numFmt w:val="decimal"/>
      <w:lvlText w:val="%1."/>
      <w:lvlJc w:val="left"/>
      <w:pPr>
        <w:ind w:left="900" w:hanging="360"/>
      </w:pPr>
      <w:rPr>
        <w:b/>
        <w:i/>
      </w:rPr>
    </w:lvl>
    <w:lvl w:ilvl="1" w:tplc="0409000B">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773815"/>
    <w:multiLevelType w:val="hybridMultilevel"/>
    <w:tmpl w:val="1B24B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87F9B"/>
    <w:multiLevelType w:val="hybridMultilevel"/>
    <w:tmpl w:val="12220F30"/>
    <w:lvl w:ilvl="0" w:tplc="04180011">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7">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9">
    <w:nsid w:val="709E37E8"/>
    <w:multiLevelType w:val="hybridMultilevel"/>
    <w:tmpl w:val="E7568E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7BAC5086"/>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bCs/>
        <w:sz w:val="22"/>
        <w:szCs w:val="22"/>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5"/>
  </w:num>
  <w:num w:numId="3">
    <w:abstractNumId w:val="11"/>
  </w:num>
  <w:num w:numId="4">
    <w:abstractNumId w:val="10"/>
  </w:num>
  <w:num w:numId="5">
    <w:abstractNumId w:val="22"/>
  </w:num>
  <w:num w:numId="6">
    <w:abstractNumId w:val="27"/>
  </w:num>
  <w:num w:numId="7">
    <w:abstractNumId w:val="31"/>
  </w:num>
  <w:num w:numId="8">
    <w:abstractNumId w:val="3"/>
  </w:num>
  <w:num w:numId="9">
    <w:abstractNumId w:val="25"/>
  </w:num>
  <w:num w:numId="10">
    <w:abstractNumId w:val="17"/>
  </w:num>
  <w:num w:numId="11">
    <w:abstractNumId w:val="14"/>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1"/>
  </w:num>
  <w:num w:numId="23">
    <w:abstractNumId w:val="7"/>
  </w:num>
  <w:num w:numId="24">
    <w:abstractNumId w:val="2"/>
  </w:num>
  <w:num w:numId="25">
    <w:abstractNumId w:val="30"/>
  </w:num>
  <w:num w:numId="26">
    <w:abstractNumId w:val="6"/>
  </w:num>
  <w:num w:numId="27">
    <w:abstractNumId w:val="26"/>
  </w:num>
  <w:num w:numId="28">
    <w:abstractNumId w:val="8"/>
  </w:num>
  <w:num w:numId="29">
    <w:abstractNumId w:val="4"/>
  </w:num>
  <w:num w:numId="30">
    <w:abstractNumId w:val="20"/>
  </w:num>
  <w:num w:numId="3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2E22"/>
    <w:rsid w:val="000023D6"/>
    <w:rsid w:val="00005800"/>
    <w:rsid w:val="00005A21"/>
    <w:rsid w:val="0000760A"/>
    <w:rsid w:val="00010388"/>
    <w:rsid w:val="00010610"/>
    <w:rsid w:val="00012773"/>
    <w:rsid w:val="00013A5F"/>
    <w:rsid w:val="000151D0"/>
    <w:rsid w:val="00017B15"/>
    <w:rsid w:val="00020DD6"/>
    <w:rsid w:val="00024B81"/>
    <w:rsid w:val="00024BDA"/>
    <w:rsid w:val="00024CB5"/>
    <w:rsid w:val="00025603"/>
    <w:rsid w:val="00027390"/>
    <w:rsid w:val="00027CB4"/>
    <w:rsid w:val="000306AB"/>
    <w:rsid w:val="00030762"/>
    <w:rsid w:val="00030C06"/>
    <w:rsid w:val="0003287A"/>
    <w:rsid w:val="00032E3E"/>
    <w:rsid w:val="0003416A"/>
    <w:rsid w:val="00037A67"/>
    <w:rsid w:val="000443E9"/>
    <w:rsid w:val="00045712"/>
    <w:rsid w:val="00046AAB"/>
    <w:rsid w:val="00046CF3"/>
    <w:rsid w:val="0004729C"/>
    <w:rsid w:val="00051363"/>
    <w:rsid w:val="0005167C"/>
    <w:rsid w:val="00053C69"/>
    <w:rsid w:val="0005532B"/>
    <w:rsid w:val="00055687"/>
    <w:rsid w:val="00056485"/>
    <w:rsid w:val="0005742D"/>
    <w:rsid w:val="00061092"/>
    <w:rsid w:val="0006216B"/>
    <w:rsid w:val="00064C89"/>
    <w:rsid w:val="0007290A"/>
    <w:rsid w:val="0007346B"/>
    <w:rsid w:val="000742F7"/>
    <w:rsid w:val="00074B7F"/>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00CF"/>
    <w:rsid w:val="000C13B5"/>
    <w:rsid w:val="000C1FB6"/>
    <w:rsid w:val="000C57F6"/>
    <w:rsid w:val="000D049F"/>
    <w:rsid w:val="000D0688"/>
    <w:rsid w:val="000D4DE6"/>
    <w:rsid w:val="000D7854"/>
    <w:rsid w:val="000E30DE"/>
    <w:rsid w:val="000E3D37"/>
    <w:rsid w:val="000F30F4"/>
    <w:rsid w:val="000F69D7"/>
    <w:rsid w:val="001001E4"/>
    <w:rsid w:val="00101A91"/>
    <w:rsid w:val="001023DE"/>
    <w:rsid w:val="00103451"/>
    <w:rsid w:val="00104155"/>
    <w:rsid w:val="001046FA"/>
    <w:rsid w:val="00105D01"/>
    <w:rsid w:val="00106673"/>
    <w:rsid w:val="001154DF"/>
    <w:rsid w:val="00115589"/>
    <w:rsid w:val="00120382"/>
    <w:rsid w:val="00122A43"/>
    <w:rsid w:val="00124E46"/>
    <w:rsid w:val="001257F9"/>
    <w:rsid w:val="00126989"/>
    <w:rsid w:val="001302F0"/>
    <w:rsid w:val="00134B22"/>
    <w:rsid w:val="0014466F"/>
    <w:rsid w:val="0014670C"/>
    <w:rsid w:val="001504ED"/>
    <w:rsid w:val="00150642"/>
    <w:rsid w:val="00150BD4"/>
    <w:rsid w:val="001513B8"/>
    <w:rsid w:val="0015305B"/>
    <w:rsid w:val="00154718"/>
    <w:rsid w:val="00155B7C"/>
    <w:rsid w:val="00157F41"/>
    <w:rsid w:val="00162781"/>
    <w:rsid w:val="00162F56"/>
    <w:rsid w:val="00166380"/>
    <w:rsid w:val="00167574"/>
    <w:rsid w:val="00167577"/>
    <w:rsid w:val="001719B8"/>
    <w:rsid w:val="00172189"/>
    <w:rsid w:val="00172705"/>
    <w:rsid w:val="00173B7C"/>
    <w:rsid w:val="00173BB1"/>
    <w:rsid w:val="00174228"/>
    <w:rsid w:val="001747E7"/>
    <w:rsid w:val="00174ACA"/>
    <w:rsid w:val="00175BA1"/>
    <w:rsid w:val="00177344"/>
    <w:rsid w:val="001778EE"/>
    <w:rsid w:val="00181D47"/>
    <w:rsid w:val="00181FEB"/>
    <w:rsid w:val="00183E25"/>
    <w:rsid w:val="00185BE8"/>
    <w:rsid w:val="00185D7C"/>
    <w:rsid w:val="00191973"/>
    <w:rsid w:val="00191C3F"/>
    <w:rsid w:val="00192027"/>
    <w:rsid w:val="001977C5"/>
    <w:rsid w:val="001A044F"/>
    <w:rsid w:val="001A2176"/>
    <w:rsid w:val="001A3783"/>
    <w:rsid w:val="001A3B91"/>
    <w:rsid w:val="001A583E"/>
    <w:rsid w:val="001A6A39"/>
    <w:rsid w:val="001A7CBD"/>
    <w:rsid w:val="001B1221"/>
    <w:rsid w:val="001B494A"/>
    <w:rsid w:val="001B7895"/>
    <w:rsid w:val="001C19B0"/>
    <w:rsid w:val="001C2FA7"/>
    <w:rsid w:val="001C5BCF"/>
    <w:rsid w:val="001D4BBA"/>
    <w:rsid w:val="001D574D"/>
    <w:rsid w:val="001D5CAC"/>
    <w:rsid w:val="001D7DA3"/>
    <w:rsid w:val="001E1422"/>
    <w:rsid w:val="001E5DC0"/>
    <w:rsid w:val="001F5BD5"/>
    <w:rsid w:val="001F7E85"/>
    <w:rsid w:val="00200097"/>
    <w:rsid w:val="00201353"/>
    <w:rsid w:val="00203BAC"/>
    <w:rsid w:val="00210549"/>
    <w:rsid w:val="00210A33"/>
    <w:rsid w:val="00210A85"/>
    <w:rsid w:val="00211893"/>
    <w:rsid w:val="00214FD0"/>
    <w:rsid w:val="0021503A"/>
    <w:rsid w:val="0021676D"/>
    <w:rsid w:val="002220EF"/>
    <w:rsid w:val="00226FA9"/>
    <w:rsid w:val="002311B5"/>
    <w:rsid w:val="00233165"/>
    <w:rsid w:val="00233DC0"/>
    <w:rsid w:val="00240B6F"/>
    <w:rsid w:val="00244690"/>
    <w:rsid w:val="002514DA"/>
    <w:rsid w:val="00253FFB"/>
    <w:rsid w:val="00260977"/>
    <w:rsid w:val="00265903"/>
    <w:rsid w:val="00266513"/>
    <w:rsid w:val="00266899"/>
    <w:rsid w:val="00267D95"/>
    <w:rsid w:val="00271EE6"/>
    <w:rsid w:val="0027227B"/>
    <w:rsid w:val="00274B90"/>
    <w:rsid w:val="00275268"/>
    <w:rsid w:val="00277110"/>
    <w:rsid w:val="002778E5"/>
    <w:rsid w:val="00282145"/>
    <w:rsid w:val="002821B4"/>
    <w:rsid w:val="002825AF"/>
    <w:rsid w:val="0028262E"/>
    <w:rsid w:val="002828C9"/>
    <w:rsid w:val="002830CD"/>
    <w:rsid w:val="0028697F"/>
    <w:rsid w:val="002872E6"/>
    <w:rsid w:val="00287DEA"/>
    <w:rsid w:val="00290E25"/>
    <w:rsid w:val="00295AF6"/>
    <w:rsid w:val="00297227"/>
    <w:rsid w:val="002A000A"/>
    <w:rsid w:val="002A2130"/>
    <w:rsid w:val="002A3BC3"/>
    <w:rsid w:val="002A3D5A"/>
    <w:rsid w:val="002A46E1"/>
    <w:rsid w:val="002A68A6"/>
    <w:rsid w:val="002B13CC"/>
    <w:rsid w:val="002B2E5A"/>
    <w:rsid w:val="002B39ED"/>
    <w:rsid w:val="002B520C"/>
    <w:rsid w:val="002B79ED"/>
    <w:rsid w:val="002C418A"/>
    <w:rsid w:val="002C6099"/>
    <w:rsid w:val="002C68FD"/>
    <w:rsid w:val="002D17F7"/>
    <w:rsid w:val="002D1E6F"/>
    <w:rsid w:val="002D4B35"/>
    <w:rsid w:val="002D708C"/>
    <w:rsid w:val="002E0B32"/>
    <w:rsid w:val="002E0B39"/>
    <w:rsid w:val="002E129B"/>
    <w:rsid w:val="002E16F7"/>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6530"/>
    <w:rsid w:val="0031799A"/>
    <w:rsid w:val="00317BB5"/>
    <w:rsid w:val="00320619"/>
    <w:rsid w:val="00322421"/>
    <w:rsid w:val="00323971"/>
    <w:rsid w:val="00327972"/>
    <w:rsid w:val="00336712"/>
    <w:rsid w:val="003367D1"/>
    <w:rsid w:val="00340C79"/>
    <w:rsid w:val="00341362"/>
    <w:rsid w:val="00343072"/>
    <w:rsid w:val="003435A2"/>
    <w:rsid w:val="003443FE"/>
    <w:rsid w:val="003444D4"/>
    <w:rsid w:val="00353AB2"/>
    <w:rsid w:val="00355A6D"/>
    <w:rsid w:val="00356261"/>
    <w:rsid w:val="0035691B"/>
    <w:rsid w:val="003578CB"/>
    <w:rsid w:val="003634B2"/>
    <w:rsid w:val="00364309"/>
    <w:rsid w:val="003656B1"/>
    <w:rsid w:val="00365944"/>
    <w:rsid w:val="00366AAB"/>
    <w:rsid w:val="00367119"/>
    <w:rsid w:val="00367D56"/>
    <w:rsid w:val="00370376"/>
    <w:rsid w:val="003712CA"/>
    <w:rsid w:val="0037284E"/>
    <w:rsid w:val="00372BCB"/>
    <w:rsid w:val="0037338B"/>
    <w:rsid w:val="00373FE4"/>
    <w:rsid w:val="00374D0A"/>
    <w:rsid w:val="00381893"/>
    <w:rsid w:val="00381FB3"/>
    <w:rsid w:val="0038270B"/>
    <w:rsid w:val="00382B30"/>
    <w:rsid w:val="003837AC"/>
    <w:rsid w:val="003839E5"/>
    <w:rsid w:val="00383D97"/>
    <w:rsid w:val="00385C67"/>
    <w:rsid w:val="00385DEB"/>
    <w:rsid w:val="00385E4F"/>
    <w:rsid w:val="00387552"/>
    <w:rsid w:val="00387BEF"/>
    <w:rsid w:val="00387D88"/>
    <w:rsid w:val="00390487"/>
    <w:rsid w:val="00391DAB"/>
    <w:rsid w:val="00392072"/>
    <w:rsid w:val="00392A6D"/>
    <w:rsid w:val="0039476B"/>
    <w:rsid w:val="0039605A"/>
    <w:rsid w:val="00396223"/>
    <w:rsid w:val="00396E24"/>
    <w:rsid w:val="003A30C2"/>
    <w:rsid w:val="003A4547"/>
    <w:rsid w:val="003A6B64"/>
    <w:rsid w:val="003A6EF2"/>
    <w:rsid w:val="003B0D04"/>
    <w:rsid w:val="003B36E4"/>
    <w:rsid w:val="003B451C"/>
    <w:rsid w:val="003B4862"/>
    <w:rsid w:val="003B5DD6"/>
    <w:rsid w:val="003B6173"/>
    <w:rsid w:val="003B6649"/>
    <w:rsid w:val="003B67D2"/>
    <w:rsid w:val="003B78A0"/>
    <w:rsid w:val="003C2B42"/>
    <w:rsid w:val="003C3881"/>
    <w:rsid w:val="003C5364"/>
    <w:rsid w:val="003D12A9"/>
    <w:rsid w:val="003D1D94"/>
    <w:rsid w:val="003D42F6"/>
    <w:rsid w:val="003D4BD2"/>
    <w:rsid w:val="003D6B59"/>
    <w:rsid w:val="003D79FE"/>
    <w:rsid w:val="003E1788"/>
    <w:rsid w:val="003E2794"/>
    <w:rsid w:val="003E4666"/>
    <w:rsid w:val="003E789B"/>
    <w:rsid w:val="003F2EA3"/>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642DC"/>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6815"/>
    <w:rsid w:val="004A79D7"/>
    <w:rsid w:val="004B0406"/>
    <w:rsid w:val="004B0B45"/>
    <w:rsid w:val="004B0F33"/>
    <w:rsid w:val="004B1B73"/>
    <w:rsid w:val="004B60F1"/>
    <w:rsid w:val="004B795A"/>
    <w:rsid w:val="004C1982"/>
    <w:rsid w:val="004C3A6D"/>
    <w:rsid w:val="004C412A"/>
    <w:rsid w:val="004C4EDF"/>
    <w:rsid w:val="004C61E9"/>
    <w:rsid w:val="004D037B"/>
    <w:rsid w:val="004D0450"/>
    <w:rsid w:val="004D04FE"/>
    <w:rsid w:val="004D238B"/>
    <w:rsid w:val="004D3CE5"/>
    <w:rsid w:val="004D5127"/>
    <w:rsid w:val="004D7328"/>
    <w:rsid w:val="004D7EDD"/>
    <w:rsid w:val="004E07E0"/>
    <w:rsid w:val="004E2441"/>
    <w:rsid w:val="004E314F"/>
    <w:rsid w:val="004E3197"/>
    <w:rsid w:val="004E331F"/>
    <w:rsid w:val="004E3FC7"/>
    <w:rsid w:val="004E5C6D"/>
    <w:rsid w:val="004E7C39"/>
    <w:rsid w:val="004F0A17"/>
    <w:rsid w:val="004F2E70"/>
    <w:rsid w:val="004F4FE7"/>
    <w:rsid w:val="004F6F35"/>
    <w:rsid w:val="004F7CE9"/>
    <w:rsid w:val="00500784"/>
    <w:rsid w:val="00504C07"/>
    <w:rsid w:val="00507234"/>
    <w:rsid w:val="00511359"/>
    <w:rsid w:val="00512C8F"/>
    <w:rsid w:val="00515963"/>
    <w:rsid w:val="00517BD2"/>
    <w:rsid w:val="0052068C"/>
    <w:rsid w:val="00520ABF"/>
    <w:rsid w:val="005226A5"/>
    <w:rsid w:val="005229D0"/>
    <w:rsid w:val="00522F54"/>
    <w:rsid w:val="005237C4"/>
    <w:rsid w:val="005257D8"/>
    <w:rsid w:val="00526926"/>
    <w:rsid w:val="00527305"/>
    <w:rsid w:val="0053073D"/>
    <w:rsid w:val="00532C22"/>
    <w:rsid w:val="00532D55"/>
    <w:rsid w:val="005332CE"/>
    <w:rsid w:val="00534184"/>
    <w:rsid w:val="00534300"/>
    <w:rsid w:val="00534E34"/>
    <w:rsid w:val="00535574"/>
    <w:rsid w:val="00540379"/>
    <w:rsid w:val="00541870"/>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668B2"/>
    <w:rsid w:val="00574B06"/>
    <w:rsid w:val="0057753B"/>
    <w:rsid w:val="00577EAC"/>
    <w:rsid w:val="00583241"/>
    <w:rsid w:val="00583EC9"/>
    <w:rsid w:val="00585C61"/>
    <w:rsid w:val="00592520"/>
    <w:rsid w:val="00595AA2"/>
    <w:rsid w:val="0059710D"/>
    <w:rsid w:val="00597B71"/>
    <w:rsid w:val="005A020A"/>
    <w:rsid w:val="005A3B94"/>
    <w:rsid w:val="005A5E7E"/>
    <w:rsid w:val="005A626C"/>
    <w:rsid w:val="005A6B85"/>
    <w:rsid w:val="005B03CE"/>
    <w:rsid w:val="005B0F2F"/>
    <w:rsid w:val="005B317C"/>
    <w:rsid w:val="005B640A"/>
    <w:rsid w:val="005C1D89"/>
    <w:rsid w:val="005C28DA"/>
    <w:rsid w:val="005C3109"/>
    <w:rsid w:val="005C588D"/>
    <w:rsid w:val="005C6043"/>
    <w:rsid w:val="005C775D"/>
    <w:rsid w:val="005C77F9"/>
    <w:rsid w:val="005D055D"/>
    <w:rsid w:val="005D5B87"/>
    <w:rsid w:val="005D6EAA"/>
    <w:rsid w:val="005D7A63"/>
    <w:rsid w:val="005E468E"/>
    <w:rsid w:val="005E62F2"/>
    <w:rsid w:val="005F07C6"/>
    <w:rsid w:val="005F15C1"/>
    <w:rsid w:val="005F3310"/>
    <w:rsid w:val="005F59D5"/>
    <w:rsid w:val="00600C34"/>
    <w:rsid w:val="00601F42"/>
    <w:rsid w:val="00607218"/>
    <w:rsid w:val="00611E41"/>
    <w:rsid w:val="00614A17"/>
    <w:rsid w:val="0061576A"/>
    <w:rsid w:val="0061758C"/>
    <w:rsid w:val="006233F5"/>
    <w:rsid w:val="00624053"/>
    <w:rsid w:val="00626670"/>
    <w:rsid w:val="00626693"/>
    <w:rsid w:val="00626B24"/>
    <w:rsid w:val="00626E2C"/>
    <w:rsid w:val="006271B4"/>
    <w:rsid w:val="00634D1E"/>
    <w:rsid w:val="00636A15"/>
    <w:rsid w:val="0063728B"/>
    <w:rsid w:val="0063731D"/>
    <w:rsid w:val="006401BB"/>
    <w:rsid w:val="0064302B"/>
    <w:rsid w:val="00643664"/>
    <w:rsid w:val="00643D4D"/>
    <w:rsid w:val="00644BC3"/>
    <w:rsid w:val="00644D35"/>
    <w:rsid w:val="00651574"/>
    <w:rsid w:val="0065270D"/>
    <w:rsid w:val="00653E87"/>
    <w:rsid w:val="00656426"/>
    <w:rsid w:val="006564B4"/>
    <w:rsid w:val="006571C2"/>
    <w:rsid w:val="0066098E"/>
    <w:rsid w:val="00660A34"/>
    <w:rsid w:val="00660D45"/>
    <w:rsid w:val="006623A5"/>
    <w:rsid w:val="00662813"/>
    <w:rsid w:val="0066329B"/>
    <w:rsid w:val="00663934"/>
    <w:rsid w:val="0066538C"/>
    <w:rsid w:val="00665667"/>
    <w:rsid w:val="006664F5"/>
    <w:rsid w:val="00666E07"/>
    <w:rsid w:val="006670A0"/>
    <w:rsid w:val="00670162"/>
    <w:rsid w:val="006759EF"/>
    <w:rsid w:val="00675A8B"/>
    <w:rsid w:val="006801A8"/>
    <w:rsid w:val="006867A8"/>
    <w:rsid w:val="00692CF4"/>
    <w:rsid w:val="00694228"/>
    <w:rsid w:val="0069442B"/>
    <w:rsid w:val="00697695"/>
    <w:rsid w:val="00697B9F"/>
    <w:rsid w:val="006A00C8"/>
    <w:rsid w:val="006A0CE9"/>
    <w:rsid w:val="006A2680"/>
    <w:rsid w:val="006A2A70"/>
    <w:rsid w:val="006A3841"/>
    <w:rsid w:val="006A632A"/>
    <w:rsid w:val="006A7A9A"/>
    <w:rsid w:val="006B0F22"/>
    <w:rsid w:val="006B4FC5"/>
    <w:rsid w:val="006B7226"/>
    <w:rsid w:val="006B7BCB"/>
    <w:rsid w:val="006C0807"/>
    <w:rsid w:val="006C0C6C"/>
    <w:rsid w:val="006C113B"/>
    <w:rsid w:val="006C3145"/>
    <w:rsid w:val="006C6EB7"/>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074CC"/>
    <w:rsid w:val="007127E4"/>
    <w:rsid w:val="0071474C"/>
    <w:rsid w:val="007177D2"/>
    <w:rsid w:val="007213BE"/>
    <w:rsid w:val="0072351D"/>
    <w:rsid w:val="00725386"/>
    <w:rsid w:val="00727C88"/>
    <w:rsid w:val="00731845"/>
    <w:rsid w:val="0073218F"/>
    <w:rsid w:val="007321B4"/>
    <w:rsid w:val="00733FDD"/>
    <w:rsid w:val="0073648A"/>
    <w:rsid w:val="007378EC"/>
    <w:rsid w:val="00740C9F"/>
    <w:rsid w:val="007421E0"/>
    <w:rsid w:val="00742A16"/>
    <w:rsid w:val="00743DB2"/>
    <w:rsid w:val="00747DBC"/>
    <w:rsid w:val="00747F48"/>
    <w:rsid w:val="007561A0"/>
    <w:rsid w:val="0075670C"/>
    <w:rsid w:val="007569CD"/>
    <w:rsid w:val="0076387C"/>
    <w:rsid w:val="00767A00"/>
    <w:rsid w:val="007744B5"/>
    <w:rsid w:val="00774F3C"/>
    <w:rsid w:val="00775813"/>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A78BB"/>
    <w:rsid w:val="007B0E7D"/>
    <w:rsid w:val="007B1449"/>
    <w:rsid w:val="007B258A"/>
    <w:rsid w:val="007B26F5"/>
    <w:rsid w:val="007B4F6C"/>
    <w:rsid w:val="007B673A"/>
    <w:rsid w:val="007B67B9"/>
    <w:rsid w:val="007B6C3A"/>
    <w:rsid w:val="007C2095"/>
    <w:rsid w:val="007C4003"/>
    <w:rsid w:val="007C5E03"/>
    <w:rsid w:val="007C64A0"/>
    <w:rsid w:val="007D0BEC"/>
    <w:rsid w:val="007D1700"/>
    <w:rsid w:val="007D38F8"/>
    <w:rsid w:val="007D3CF0"/>
    <w:rsid w:val="007D5A11"/>
    <w:rsid w:val="007D7C77"/>
    <w:rsid w:val="007E18A6"/>
    <w:rsid w:val="007E1D4C"/>
    <w:rsid w:val="007E21BF"/>
    <w:rsid w:val="007E460A"/>
    <w:rsid w:val="007E7595"/>
    <w:rsid w:val="007F02EB"/>
    <w:rsid w:val="007F0B06"/>
    <w:rsid w:val="007F2678"/>
    <w:rsid w:val="007F2F0A"/>
    <w:rsid w:val="007F4A8B"/>
    <w:rsid w:val="007F6FC1"/>
    <w:rsid w:val="007F7912"/>
    <w:rsid w:val="00803288"/>
    <w:rsid w:val="00803498"/>
    <w:rsid w:val="00805780"/>
    <w:rsid w:val="00805F48"/>
    <w:rsid w:val="008067E7"/>
    <w:rsid w:val="00810856"/>
    <w:rsid w:val="00811486"/>
    <w:rsid w:val="0081316C"/>
    <w:rsid w:val="00813376"/>
    <w:rsid w:val="00813A33"/>
    <w:rsid w:val="00814072"/>
    <w:rsid w:val="00814CAE"/>
    <w:rsid w:val="00816E03"/>
    <w:rsid w:val="00821E2F"/>
    <w:rsid w:val="00822A59"/>
    <w:rsid w:val="00824402"/>
    <w:rsid w:val="008249B7"/>
    <w:rsid w:val="0082675C"/>
    <w:rsid w:val="008309A6"/>
    <w:rsid w:val="00832E40"/>
    <w:rsid w:val="00833DC4"/>
    <w:rsid w:val="00836C27"/>
    <w:rsid w:val="00836F8E"/>
    <w:rsid w:val="00841ECD"/>
    <w:rsid w:val="00842ACD"/>
    <w:rsid w:val="00844D6C"/>
    <w:rsid w:val="008454EC"/>
    <w:rsid w:val="00853165"/>
    <w:rsid w:val="008552C5"/>
    <w:rsid w:val="00857E15"/>
    <w:rsid w:val="00863879"/>
    <w:rsid w:val="0086552C"/>
    <w:rsid w:val="00866AEA"/>
    <w:rsid w:val="00866E84"/>
    <w:rsid w:val="00873351"/>
    <w:rsid w:val="0087518C"/>
    <w:rsid w:val="00876C24"/>
    <w:rsid w:val="008775EF"/>
    <w:rsid w:val="008776B7"/>
    <w:rsid w:val="0088088A"/>
    <w:rsid w:val="00884632"/>
    <w:rsid w:val="008875C7"/>
    <w:rsid w:val="00887DE8"/>
    <w:rsid w:val="00890585"/>
    <w:rsid w:val="00891515"/>
    <w:rsid w:val="008918ED"/>
    <w:rsid w:val="008974C6"/>
    <w:rsid w:val="00897B0E"/>
    <w:rsid w:val="008A5469"/>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92F"/>
    <w:rsid w:val="008D6EEF"/>
    <w:rsid w:val="008D74C1"/>
    <w:rsid w:val="008E18AB"/>
    <w:rsid w:val="008E33AE"/>
    <w:rsid w:val="008E629F"/>
    <w:rsid w:val="008E6E8D"/>
    <w:rsid w:val="008F0CFC"/>
    <w:rsid w:val="008F0D51"/>
    <w:rsid w:val="008F0DF4"/>
    <w:rsid w:val="008F27D3"/>
    <w:rsid w:val="008F2C1E"/>
    <w:rsid w:val="008F3103"/>
    <w:rsid w:val="008F313E"/>
    <w:rsid w:val="008F3945"/>
    <w:rsid w:val="008F3FFB"/>
    <w:rsid w:val="008F4BD3"/>
    <w:rsid w:val="008F761C"/>
    <w:rsid w:val="00901D80"/>
    <w:rsid w:val="009043A0"/>
    <w:rsid w:val="00904406"/>
    <w:rsid w:val="009047BB"/>
    <w:rsid w:val="00906C73"/>
    <w:rsid w:val="009070CC"/>
    <w:rsid w:val="009100D2"/>
    <w:rsid w:val="009149DC"/>
    <w:rsid w:val="00916FD6"/>
    <w:rsid w:val="009208F3"/>
    <w:rsid w:val="00923064"/>
    <w:rsid w:val="00923F32"/>
    <w:rsid w:val="0092419A"/>
    <w:rsid w:val="00925670"/>
    <w:rsid w:val="009271FF"/>
    <w:rsid w:val="00931E53"/>
    <w:rsid w:val="0093413D"/>
    <w:rsid w:val="00935927"/>
    <w:rsid w:val="00935C2F"/>
    <w:rsid w:val="009441FD"/>
    <w:rsid w:val="00946AAC"/>
    <w:rsid w:val="00946F8B"/>
    <w:rsid w:val="0094735C"/>
    <w:rsid w:val="0094763E"/>
    <w:rsid w:val="00953E63"/>
    <w:rsid w:val="00955E91"/>
    <w:rsid w:val="00956A14"/>
    <w:rsid w:val="009664BC"/>
    <w:rsid w:val="00966E4E"/>
    <w:rsid w:val="009673B2"/>
    <w:rsid w:val="00970778"/>
    <w:rsid w:val="00975B85"/>
    <w:rsid w:val="0098041A"/>
    <w:rsid w:val="00980430"/>
    <w:rsid w:val="00981FC5"/>
    <w:rsid w:val="00982B89"/>
    <w:rsid w:val="00984D13"/>
    <w:rsid w:val="0099619E"/>
    <w:rsid w:val="00997FEF"/>
    <w:rsid w:val="009A0033"/>
    <w:rsid w:val="009A10E3"/>
    <w:rsid w:val="009A3749"/>
    <w:rsid w:val="009A3BE6"/>
    <w:rsid w:val="009B3123"/>
    <w:rsid w:val="009B3B9F"/>
    <w:rsid w:val="009B5450"/>
    <w:rsid w:val="009B5880"/>
    <w:rsid w:val="009B6C42"/>
    <w:rsid w:val="009B74E2"/>
    <w:rsid w:val="009B7E00"/>
    <w:rsid w:val="009C1B32"/>
    <w:rsid w:val="009C578B"/>
    <w:rsid w:val="009C66B9"/>
    <w:rsid w:val="009C7D0B"/>
    <w:rsid w:val="009D16AE"/>
    <w:rsid w:val="009D1A8A"/>
    <w:rsid w:val="009D2660"/>
    <w:rsid w:val="009D33A7"/>
    <w:rsid w:val="009D3AAB"/>
    <w:rsid w:val="009D54D4"/>
    <w:rsid w:val="009D6E2F"/>
    <w:rsid w:val="009D7222"/>
    <w:rsid w:val="009E0947"/>
    <w:rsid w:val="009E1F11"/>
    <w:rsid w:val="009F50B1"/>
    <w:rsid w:val="009F657D"/>
    <w:rsid w:val="009F6EA0"/>
    <w:rsid w:val="00A0038B"/>
    <w:rsid w:val="00A0126B"/>
    <w:rsid w:val="00A0141A"/>
    <w:rsid w:val="00A01732"/>
    <w:rsid w:val="00A05B08"/>
    <w:rsid w:val="00A0793D"/>
    <w:rsid w:val="00A11BB4"/>
    <w:rsid w:val="00A11F33"/>
    <w:rsid w:val="00A12A4D"/>
    <w:rsid w:val="00A12DB4"/>
    <w:rsid w:val="00A13CB4"/>
    <w:rsid w:val="00A144EE"/>
    <w:rsid w:val="00A1473D"/>
    <w:rsid w:val="00A161D5"/>
    <w:rsid w:val="00A16D29"/>
    <w:rsid w:val="00A2149E"/>
    <w:rsid w:val="00A22CF9"/>
    <w:rsid w:val="00A23ED7"/>
    <w:rsid w:val="00A26812"/>
    <w:rsid w:val="00A26A26"/>
    <w:rsid w:val="00A27575"/>
    <w:rsid w:val="00A33E64"/>
    <w:rsid w:val="00A41E25"/>
    <w:rsid w:val="00A43AE3"/>
    <w:rsid w:val="00A43F27"/>
    <w:rsid w:val="00A44FFE"/>
    <w:rsid w:val="00A45948"/>
    <w:rsid w:val="00A47B1C"/>
    <w:rsid w:val="00A47F51"/>
    <w:rsid w:val="00A51B3F"/>
    <w:rsid w:val="00A52C70"/>
    <w:rsid w:val="00A56AE1"/>
    <w:rsid w:val="00A579BF"/>
    <w:rsid w:val="00A60D18"/>
    <w:rsid w:val="00A61A25"/>
    <w:rsid w:val="00A65ED1"/>
    <w:rsid w:val="00A6728D"/>
    <w:rsid w:val="00A702F4"/>
    <w:rsid w:val="00A704AA"/>
    <w:rsid w:val="00A70847"/>
    <w:rsid w:val="00A71052"/>
    <w:rsid w:val="00A71386"/>
    <w:rsid w:val="00A72B44"/>
    <w:rsid w:val="00A73F2F"/>
    <w:rsid w:val="00A75039"/>
    <w:rsid w:val="00A751D6"/>
    <w:rsid w:val="00A81C7C"/>
    <w:rsid w:val="00A83580"/>
    <w:rsid w:val="00A84509"/>
    <w:rsid w:val="00A8688A"/>
    <w:rsid w:val="00A91651"/>
    <w:rsid w:val="00A9199F"/>
    <w:rsid w:val="00A949C4"/>
    <w:rsid w:val="00A95700"/>
    <w:rsid w:val="00A95E06"/>
    <w:rsid w:val="00AA163A"/>
    <w:rsid w:val="00AA2601"/>
    <w:rsid w:val="00AA564B"/>
    <w:rsid w:val="00AA5B79"/>
    <w:rsid w:val="00AA6B8D"/>
    <w:rsid w:val="00AB0DF4"/>
    <w:rsid w:val="00AB2B72"/>
    <w:rsid w:val="00AB45C2"/>
    <w:rsid w:val="00AB5E83"/>
    <w:rsid w:val="00AC0AA3"/>
    <w:rsid w:val="00AC0E14"/>
    <w:rsid w:val="00AC2C36"/>
    <w:rsid w:val="00AC3F78"/>
    <w:rsid w:val="00AC4DD3"/>
    <w:rsid w:val="00AC6B2B"/>
    <w:rsid w:val="00AC7228"/>
    <w:rsid w:val="00AC7368"/>
    <w:rsid w:val="00AC7ED5"/>
    <w:rsid w:val="00AD21FD"/>
    <w:rsid w:val="00AD6B3A"/>
    <w:rsid w:val="00AD73D2"/>
    <w:rsid w:val="00AE18EC"/>
    <w:rsid w:val="00AE2E1C"/>
    <w:rsid w:val="00AE4212"/>
    <w:rsid w:val="00AE4AC6"/>
    <w:rsid w:val="00AE6CDC"/>
    <w:rsid w:val="00AF121F"/>
    <w:rsid w:val="00AF1419"/>
    <w:rsid w:val="00AF1FBC"/>
    <w:rsid w:val="00AF3012"/>
    <w:rsid w:val="00AF4BDD"/>
    <w:rsid w:val="00AF5F64"/>
    <w:rsid w:val="00AF6A93"/>
    <w:rsid w:val="00AF7C33"/>
    <w:rsid w:val="00B02181"/>
    <w:rsid w:val="00B038B4"/>
    <w:rsid w:val="00B044D0"/>
    <w:rsid w:val="00B04C36"/>
    <w:rsid w:val="00B07594"/>
    <w:rsid w:val="00B075DB"/>
    <w:rsid w:val="00B14A6E"/>
    <w:rsid w:val="00B14EA1"/>
    <w:rsid w:val="00B151CE"/>
    <w:rsid w:val="00B16768"/>
    <w:rsid w:val="00B16E08"/>
    <w:rsid w:val="00B213A7"/>
    <w:rsid w:val="00B21EAC"/>
    <w:rsid w:val="00B22ED9"/>
    <w:rsid w:val="00B25644"/>
    <w:rsid w:val="00B256B8"/>
    <w:rsid w:val="00B25846"/>
    <w:rsid w:val="00B25E5D"/>
    <w:rsid w:val="00B26EC8"/>
    <w:rsid w:val="00B27152"/>
    <w:rsid w:val="00B32159"/>
    <w:rsid w:val="00B33BF7"/>
    <w:rsid w:val="00B33CA2"/>
    <w:rsid w:val="00B4245C"/>
    <w:rsid w:val="00B42FE7"/>
    <w:rsid w:val="00B4436B"/>
    <w:rsid w:val="00B471EE"/>
    <w:rsid w:val="00B50A68"/>
    <w:rsid w:val="00B51512"/>
    <w:rsid w:val="00B51DAA"/>
    <w:rsid w:val="00B554EB"/>
    <w:rsid w:val="00B55F1A"/>
    <w:rsid w:val="00B57F51"/>
    <w:rsid w:val="00B61734"/>
    <w:rsid w:val="00B6334E"/>
    <w:rsid w:val="00B81F3B"/>
    <w:rsid w:val="00B84080"/>
    <w:rsid w:val="00B8462A"/>
    <w:rsid w:val="00B866F3"/>
    <w:rsid w:val="00B86C41"/>
    <w:rsid w:val="00B91EC4"/>
    <w:rsid w:val="00B92418"/>
    <w:rsid w:val="00BA0373"/>
    <w:rsid w:val="00BA1291"/>
    <w:rsid w:val="00BA2BB6"/>
    <w:rsid w:val="00BA4E26"/>
    <w:rsid w:val="00BA6D52"/>
    <w:rsid w:val="00BB082B"/>
    <w:rsid w:val="00BB19AE"/>
    <w:rsid w:val="00BB1BE0"/>
    <w:rsid w:val="00BB459A"/>
    <w:rsid w:val="00BB6994"/>
    <w:rsid w:val="00BB7923"/>
    <w:rsid w:val="00BC07D4"/>
    <w:rsid w:val="00BC630F"/>
    <w:rsid w:val="00BC6636"/>
    <w:rsid w:val="00BC6761"/>
    <w:rsid w:val="00BC7C42"/>
    <w:rsid w:val="00BD2B95"/>
    <w:rsid w:val="00BD4090"/>
    <w:rsid w:val="00BD5F36"/>
    <w:rsid w:val="00BD78D0"/>
    <w:rsid w:val="00BE1D1F"/>
    <w:rsid w:val="00BE2E22"/>
    <w:rsid w:val="00BE3B8F"/>
    <w:rsid w:val="00BE3BDE"/>
    <w:rsid w:val="00BF0438"/>
    <w:rsid w:val="00BF3490"/>
    <w:rsid w:val="00BF3DCE"/>
    <w:rsid w:val="00BF5A4C"/>
    <w:rsid w:val="00BF647E"/>
    <w:rsid w:val="00BF72C9"/>
    <w:rsid w:val="00C00586"/>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266"/>
    <w:rsid w:val="00C323C1"/>
    <w:rsid w:val="00C32764"/>
    <w:rsid w:val="00C3355E"/>
    <w:rsid w:val="00C34096"/>
    <w:rsid w:val="00C40659"/>
    <w:rsid w:val="00C43DEC"/>
    <w:rsid w:val="00C43FC3"/>
    <w:rsid w:val="00C44CBE"/>
    <w:rsid w:val="00C47213"/>
    <w:rsid w:val="00C474B1"/>
    <w:rsid w:val="00C47818"/>
    <w:rsid w:val="00C50A5A"/>
    <w:rsid w:val="00C52CF7"/>
    <w:rsid w:val="00C535D8"/>
    <w:rsid w:val="00C53A55"/>
    <w:rsid w:val="00C53D57"/>
    <w:rsid w:val="00C53F09"/>
    <w:rsid w:val="00C55EF4"/>
    <w:rsid w:val="00C56CBA"/>
    <w:rsid w:val="00C56D7D"/>
    <w:rsid w:val="00C61CE2"/>
    <w:rsid w:val="00C629A0"/>
    <w:rsid w:val="00C62BBD"/>
    <w:rsid w:val="00C63B51"/>
    <w:rsid w:val="00C64057"/>
    <w:rsid w:val="00C64976"/>
    <w:rsid w:val="00C6497A"/>
    <w:rsid w:val="00C6524C"/>
    <w:rsid w:val="00C65FE4"/>
    <w:rsid w:val="00C70460"/>
    <w:rsid w:val="00C70486"/>
    <w:rsid w:val="00C70F47"/>
    <w:rsid w:val="00C71B51"/>
    <w:rsid w:val="00C725C1"/>
    <w:rsid w:val="00C75A1B"/>
    <w:rsid w:val="00C80DB5"/>
    <w:rsid w:val="00C8347A"/>
    <w:rsid w:val="00C8521F"/>
    <w:rsid w:val="00C8571C"/>
    <w:rsid w:val="00C864A4"/>
    <w:rsid w:val="00C93B3E"/>
    <w:rsid w:val="00C95D02"/>
    <w:rsid w:val="00CA1C60"/>
    <w:rsid w:val="00CA44C7"/>
    <w:rsid w:val="00CB120F"/>
    <w:rsid w:val="00CB1FBE"/>
    <w:rsid w:val="00CB6841"/>
    <w:rsid w:val="00CB6FFB"/>
    <w:rsid w:val="00CB78FD"/>
    <w:rsid w:val="00CC1091"/>
    <w:rsid w:val="00CC3BB8"/>
    <w:rsid w:val="00CC4A3F"/>
    <w:rsid w:val="00CC6490"/>
    <w:rsid w:val="00CC7253"/>
    <w:rsid w:val="00CD0E9F"/>
    <w:rsid w:val="00CD2D1E"/>
    <w:rsid w:val="00CD3586"/>
    <w:rsid w:val="00CD567B"/>
    <w:rsid w:val="00CE008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3435"/>
    <w:rsid w:val="00D15A94"/>
    <w:rsid w:val="00D15ED7"/>
    <w:rsid w:val="00D21FB5"/>
    <w:rsid w:val="00D2304E"/>
    <w:rsid w:val="00D247BE"/>
    <w:rsid w:val="00D27454"/>
    <w:rsid w:val="00D30BF7"/>
    <w:rsid w:val="00D338EA"/>
    <w:rsid w:val="00D3784C"/>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B717A"/>
    <w:rsid w:val="00DC0EC4"/>
    <w:rsid w:val="00DC1230"/>
    <w:rsid w:val="00DC2B94"/>
    <w:rsid w:val="00DC2FAD"/>
    <w:rsid w:val="00DC41AF"/>
    <w:rsid w:val="00DC5112"/>
    <w:rsid w:val="00DC659D"/>
    <w:rsid w:val="00DC6D24"/>
    <w:rsid w:val="00DD17EF"/>
    <w:rsid w:val="00DD5798"/>
    <w:rsid w:val="00DD6D30"/>
    <w:rsid w:val="00DE37EF"/>
    <w:rsid w:val="00DE518F"/>
    <w:rsid w:val="00DE6035"/>
    <w:rsid w:val="00DE7FDD"/>
    <w:rsid w:val="00DF5C87"/>
    <w:rsid w:val="00E009B0"/>
    <w:rsid w:val="00E01CF7"/>
    <w:rsid w:val="00E01E92"/>
    <w:rsid w:val="00E04628"/>
    <w:rsid w:val="00E05067"/>
    <w:rsid w:val="00E0617B"/>
    <w:rsid w:val="00E0776D"/>
    <w:rsid w:val="00E10715"/>
    <w:rsid w:val="00E12E2D"/>
    <w:rsid w:val="00E2008F"/>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5F16"/>
    <w:rsid w:val="00E67FD3"/>
    <w:rsid w:val="00E71D32"/>
    <w:rsid w:val="00E7692A"/>
    <w:rsid w:val="00E76F0D"/>
    <w:rsid w:val="00E77F62"/>
    <w:rsid w:val="00E80EE7"/>
    <w:rsid w:val="00E83B00"/>
    <w:rsid w:val="00E84289"/>
    <w:rsid w:val="00E845F2"/>
    <w:rsid w:val="00E86062"/>
    <w:rsid w:val="00E87A79"/>
    <w:rsid w:val="00E91329"/>
    <w:rsid w:val="00E91A3E"/>
    <w:rsid w:val="00E92773"/>
    <w:rsid w:val="00E94336"/>
    <w:rsid w:val="00E95BC2"/>
    <w:rsid w:val="00E973CA"/>
    <w:rsid w:val="00EA7D79"/>
    <w:rsid w:val="00EA7EF0"/>
    <w:rsid w:val="00EB1600"/>
    <w:rsid w:val="00EB230A"/>
    <w:rsid w:val="00EC097F"/>
    <w:rsid w:val="00EC380E"/>
    <w:rsid w:val="00EC4AF4"/>
    <w:rsid w:val="00EC5DBC"/>
    <w:rsid w:val="00EC7358"/>
    <w:rsid w:val="00ED33FC"/>
    <w:rsid w:val="00ED3D39"/>
    <w:rsid w:val="00ED3E38"/>
    <w:rsid w:val="00ED5E3C"/>
    <w:rsid w:val="00ED5EA6"/>
    <w:rsid w:val="00EE06F0"/>
    <w:rsid w:val="00EE1B24"/>
    <w:rsid w:val="00EE3066"/>
    <w:rsid w:val="00EE7C07"/>
    <w:rsid w:val="00EE7DE4"/>
    <w:rsid w:val="00EF0436"/>
    <w:rsid w:val="00EF14A9"/>
    <w:rsid w:val="00EF34AE"/>
    <w:rsid w:val="00EF35A3"/>
    <w:rsid w:val="00EF7C2E"/>
    <w:rsid w:val="00F01313"/>
    <w:rsid w:val="00F02328"/>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514"/>
    <w:rsid w:val="00F465B0"/>
    <w:rsid w:val="00F469BD"/>
    <w:rsid w:val="00F53BC9"/>
    <w:rsid w:val="00F605DF"/>
    <w:rsid w:val="00F616AE"/>
    <w:rsid w:val="00F62DAF"/>
    <w:rsid w:val="00F63BFB"/>
    <w:rsid w:val="00F67A3B"/>
    <w:rsid w:val="00F755F7"/>
    <w:rsid w:val="00F76466"/>
    <w:rsid w:val="00F77D57"/>
    <w:rsid w:val="00F810A6"/>
    <w:rsid w:val="00F870B2"/>
    <w:rsid w:val="00F8712B"/>
    <w:rsid w:val="00F93611"/>
    <w:rsid w:val="00F9681A"/>
    <w:rsid w:val="00F97389"/>
    <w:rsid w:val="00F976E0"/>
    <w:rsid w:val="00FA0C17"/>
    <w:rsid w:val="00FA1A58"/>
    <w:rsid w:val="00FA629E"/>
    <w:rsid w:val="00FA7443"/>
    <w:rsid w:val="00FA7470"/>
    <w:rsid w:val="00FB0632"/>
    <w:rsid w:val="00FB0975"/>
    <w:rsid w:val="00FB3929"/>
    <w:rsid w:val="00FB3F36"/>
    <w:rsid w:val="00FB45B0"/>
    <w:rsid w:val="00FB4FB2"/>
    <w:rsid w:val="00FB5560"/>
    <w:rsid w:val="00FB6881"/>
    <w:rsid w:val="00FB7433"/>
    <w:rsid w:val="00FC0DCF"/>
    <w:rsid w:val="00FC171F"/>
    <w:rsid w:val="00FC1AB7"/>
    <w:rsid w:val="00FC39BE"/>
    <w:rsid w:val="00FC7A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45"/>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paragraph" w:styleId="Title">
    <w:name w:val="Title"/>
    <w:basedOn w:val="Normal"/>
    <w:link w:val="TitleChar"/>
    <w:uiPriority w:val="10"/>
    <w:qFormat/>
    <w:rsid w:val="00191973"/>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uiPriority w:val="10"/>
    <w:rsid w:val="00191973"/>
    <w:rPr>
      <w:rFonts w:ascii="Arial Black" w:eastAsia="Times New Roman" w:hAnsi="Arial Black" w:cs="Times New Roman"/>
      <w:noProof/>
      <w:sz w:val="48"/>
      <w:szCs w:val="20"/>
      <w:lang w:val="en-US"/>
    </w:rPr>
  </w:style>
  <w:style w:type="character" w:styleId="Emphasis">
    <w:name w:val="Emphasis"/>
    <w:basedOn w:val="DefaultParagraphFont"/>
    <w:qFormat/>
    <w:rsid w:val="00A16D29"/>
    <w:rPr>
      <w:i/>
      <w:iCs/>
    </w:rPr>
  </w:style>
  <w:style w:type="paragraph" w:styleId="NoSpacing">
    <w:name w:val="No Spacing"/>
    <w:link w:val="NoSpacingChar"/>
    <w:qFormat/>
    <w:rsid w:val="004B1B73"/>
    <w:pPr>
      <w:spacing w:after="0" w:line="240" w:lineRule="auto"/>
    </w:pPr>
    <w:rPr>
      <w:rFonts w:ascii="Calibri" w:eastAsia="Calibri" w:hAnsi="Calibri" w:cs="Times New Roman"/>
    </w:rPr>
  </w:style>
  <w:style w:type="character" w:customStyle="1" w:styleId="labeldatatext5">
    <w:name w:val="labeldatatext5"/>
    <w:basedOn w:val="DefaultParagraphFont"/>
    <w:rsid w:val="004B1B73"/>
    <w:rPr>
      <w:rFonts w:ascii="Arial" w:hAnsi="Arial" w:cs="Arial" w:hint="default"/>
      <w:b w:val="0"/>
      <w:bCs w:val="0"/>
      <w:color w:val="000000"/>
      <w:sz w:val="18"/>
      <w:szCs w:val="18"/>
    </w:rPr>
  </w:style>
  <w:style w:type="character" w:customStyle="1" w:styleId="rvts41">
    <w:name w:val="rvts41"/>
    <w:basedOn w:val="DefaultParagraphFont"/>
    <w:rsid w:val="008A5469"/>
    <w:rPr>
      <w:rFonts w:ascii="Times New Roman" w:hAnsi="Times New Roman" w:cs="Times New Roman" w:hint="default"/>
      <w:sz w:val="24"/>
      <w:szCs w:val="24"/>
    </w:rPr>
  </w:style>
  <w:style w:type="character" w:customStyle="1" w:styleId="NoSpacingChar">
    <w:name w:val="No Spacing Char"/>
    <w:link w:val="NoSpacing"/>
    <w:locked/>
    <w:rsid w:val="0010345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2510">
      <w:bodyDiv w:val="1"/>
      <w:marLeft w:val="0"/>
      <w:marRight w:val="0"/>
      <w:marTop w:val="0"/>
      <w:marBottom w:val="0"/>
      <w:divBdr>
        <w:top w:val="none" w:sz="0" w:space="0" w:color="auto"/>
        <w:left w:val="none" w:sz="0" w:space="0" w:color="auto"/>
        <w:bottom w:val="none" w:sz="0" w:space="0" w:color="auto"/>
        <w:right w:val="none" w:sz="0" w:space="0" w:color="auto"/>
      </w:divBdr>
    </w:div>
    <w:div w:id="991103686">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19880839">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45110">
      <w:bodyDiv w:val="1"/>
      <w:marLeft w:val="0"/>
      <w:marRight w:val="0"/>
      <w:marTop w:val="0"/>
      <w:marBottom w:val="0"/>
      <w:divBdr>
        <w:top w:val="none" w:sz="0" w:space="0" w:color="auto"/>
        <w:left w:val="none" w:sz="0" w:space="0" w:color="auto"/>
        <w:bottom w:val="none" w:sz="0" w:space="0" w:color="auto"/>
        <w:right w:val="none" w:sz="0" w:space="0" w:color="auto"/>
      </w:divBdr>
    </w:div>
    <w:div w:id="168050109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928F-CC81-4EE0-82AE-4E71DA14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8740</Words>
  <Characters>49824</Characters>
  <Application>Microsoft Office Word</Application>
  <DocSecurity>0</DocSecurity>
  <Lines>415</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58448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2021-12-09T08:43:00Z</dcterms:created>
  <dcterms:modified xsi:type="dcterms:W3CDTF">2026-04-29T11:27:00Z</dcterms:modified>
</cp:coreProperties>
</file>