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4C16" w:rsidRPr="00ED757C" w:rsidRDefault="00ED757C" w:rsidP="00FB4C16">
      <w:pPr>
        <w:spacing w:before="120" w:after="120"/>
        <w:jc w:val="center"/>
        <w:rPr>
          <w:b/>
          <w:bCs/>
        </w:rPr>
      </w:pPr>
      <w:r>
        <w:rPr>
          <w:b/>
          <w:bCs/>
          <w:sz w:val="36"/>
          <w:szCs w:val="36"/>
        </w:rPr>
        <w:t xml:space="preserve">                                                                                                                       </w:t>
      </w:r>
      <w:bookmarkStart w:id="0" w:name="_GoBack"/>
      <w:bookmarkEnd w:id="0"/>
      <w:r>
        <w:rPr>
          <w:b/>
          <w:bCs/>
          <w:sz w:val="36"/>
          <w:szCs w:val="36"/>
        </w:rPr>
        <w:t xml:space="preserve">  </w:t>
      </w:r>
      <w:r w:rsidRPr="00ED757C">
        <w:rPr>
          <w:b/>
          <w:bCs/>
        </w:rPr>
        <w:t>FORMULARUL Nr. 1</w:t>
      </w:r>
    </w:p>
    <w:p w:rsidR="00FB4C16" w:rsidRDefault="00FB4C16" w:rsidP="00FB4C16">
      <w:pPr>
        <w:spacing w:before="120" w:after="120"/>
        <w:jc w:val="center"/>
        <w:rPr>
          <w:b/>
          <w:bCs/>
          <w:sz w:val="36"/>
          <w:szCs w:val="36"/>
        </w:rPr>
      </w:pPr>
    </w:p>
    <w:p w:rsidR="00FB4C16" w:rsidRDefault="00FB4C16" w:rsidP="00FB4C16">
      <w:pPr>
        <w:spacing w:before="120" w:after="120"/>
        <w:jc w:val="center"/>
        <w:rPr>
          <w:b/>
          <w:bCs/>
          <w:sz w:val="36"/>
          <w:szCs w:val="36"/>
        </w:rPr>
      </w:pPr>
    </w:p>
    <w:p w:rsidR="00FB4C16" w:rsidRPr="00FB4C16" w:rsidRDefault="00FB4C16" w:rsidP="00FB4C16">
      <w:pPr>
        <w:spacing w:before="120" w:after="120"/>
        <w:jc w:val="center"/>
        <w:rPr>
          <w:b/>
          <w:bCs/>
          <w:sz w:val="36"/>
          <w:szCs w:val="36"/>
        </w:rPr>
      </w:pPr>
      <w:r w:rsidRPr="00FB4C16">
        <w:rPr>
          <w:b/>
          <w:bCs/>
          <w:sz w:val="36"/>
          <w:szCs w:val="36"/>
        </w:rPr>
        <w:t>SERVICII de PERSONALIZARE, PRODUCȚIE și DISTRIBUȚIE CARD EUROPEAN de ASIGURĂRI SOCIALE de SĂNĂTATE</w:t>
      </w:r>
    </w:p>
    <w:p w:rsidR="00FB4C16" w:rsidRPr="00FB4C16" w:rsidRDefault="00FB4C16" w:rsidP="00FB4C16">
      <w:pPr>
        <w:jc w:val="center"/>
        <w:rPr>
          <w:b/>
          <w:sz w:val="36"/>
          <w:szCs w:val="36"/>
        </w:rPr>
      </w:pPr>
    </w:p>
    <w:p w:rsidR="00FB4C16" w:rsidRPr="00FB4C16" w:rsidRDefault="00FB4C16" w:rsidP="00FB4C16">
      <w:pPr>
        <w:jc w:val="center"/>
        <w:rPr>
          <w:b/>
          <w:sz w:val="36"/>
          <w:szCs w:val="36"/>
        </w:rPr>
      </w:pPr>
      <w:r w:rsidRPr="00FB4C16">
        <w:rPr>
          <w:b/>
          <w:sz w:val="36"/>
          <w:szCs w:val="36"/>
        </w:rPr>
        <w:t>MATRICE  DE COMPLIANTA</w:t>
      </w:r>
    </w:p>
    <w:p w:rsidR="00FB4C16" w:rsidRPr="00FB4C16" w:rsidRDefault="00FB4C16" w:rsidP="00FB4C16">
      <w:pPr>
        <w:jc w:val="center"/>
        <w:rPr>
          <w:b/>
          <w:sz w:val="36"/>
          <w:szCs w:val="36"/>
        </w:rPr>
      </w:pPr>
    </w:p>
    <w:p w:rsidR="00FB4C16" w:rsidRPr="00FB4C16" w:rsidRDefault="00FB4C16" w:rsidP="00FB4C16">
      <w:pPr>
        <w:pStyle w:val="ListParagraph"/>
        <w:numPr>
          <w:ilvl w:val="0"/>
          <w:numId w:val="35"/>
        </w:numPr>
        <w:jc w:val="center"/>
        <w:rPr>
          <w:b/>
          <w:sz w:val="36"/>
          <w:szCs w:val="36"/>
        </w:rPr>
      </w:pPr>
      <w:r w:rsidRPr="00FB4C16">
        <w:rPr>
          <w:b/>
          <w:sz w:val="36"/>
          <w:szCs w:val="36"/>
        </w:rPr>
        <w:t>2026 -</w:t>
      </w:r>
    </w:p>
    <w:p w:rsidR="00FB4C16" w:rsidRDefault="00FB4C16" w:rsidP="00FB4C16">
      <w:pPr>
        <w:jc w:val="center"/>
        <w:rPr>
          <w:b/>
        </w:rPr>
      </w:pPr>
    </w:p>
    <w:p w:rsidR="00FB4C16" w:rsidRDefault="00FB4C16" w:rsidP="00FB4C16">
      <w:pPr>
        <w:jc w:val="center"/>
        <w:rPr>
          <w:b/>
        </w:rPr>
      </w:pPr>
    </w:p>
    <w:p w:rsidR="00FB4C16" w:rsidRDefault="00FB4C16" w:rsidP="00FB4C16">
      <w:pPr>
        <w:jc w:val="center"/>
        <w:rPr>
          <w:b/>
        </w:rPr>
      </w:pPr>
    </w:p>
    <w:p w:rsidR="00FB4C16" w:rsidRDefault="00FB4C16" w:rsidP="00FB4C16">
      <w:pPr>
        <w:jc w:val="center"/>
        <w:rPr>
          <w:b/>
        </w:rPr>
      </w:pPr>
    </w:p>
    <w:p w:rsidR="00FB4C16" w:rsidRDefault="00FB4C16" w:rsidP="00FB4C16">
      <w:pPr>
        <w:jc w:val="center"/>
        <w:rPr>
          <w:b/>
        </w:rPr>
      </w:pPr>
    </w:p>
    <w:p w:rsidR="00FB4C16" w:rsidRDefault="00FB4C16" w:rsidP="00FB4C16">
      <w:pPr>
        <w:jc w:val="center"/>
        <w:rPr>
          <w:b/>
        </w:rPr>
      </w:pPr>
    </w:p>
    <w:p w:rsidR="00FB4C16" w:rsidRDefault="00FB4C16" w:rsidP="00FB4C16">
      <w:pPr>
        <w:jc w:val="center"/>
        <w:rPr>
          <w:b/>
        </w:rPr>
      </w:pPr>
    </w:p>
    <w:p w:rsidR="00FB4C16" w:rsidRDefault="00FB4C16" w:rsidP="00FB4C16">
      <w:pPr>
        <w:jc w:val="center"/>
        <w:rPr>
          <w:b/>
        </w:rPr>
      </w:pPr>
    </w:p>
    <w:p w:rsidR="00FB4C16" w:rsidRDefault="00FB4C16" w:rsidP="00FB4C16">
      <w:pPr>
        <w:jc w:val="center"/>
        <w:rPr>
          <w:b/>
        </w:rPr>
      </w:pPr>
    </w:p>
    <w:p w:rsidR="00FB4C16" w:rsidRDefault="00FB4C16" w:rsidP="00FB4C16">
      <w:pPr>
        <w:jc w:val="center"/>
        <w:rPr>
          <w:b/>
        </w:rPr>
      </w:pPr>
    </w:p>
    <w:p w:rsidR="00FB4C16" w:rsidRDefault="00FB4C16" w:rsidP="00FB4C16">
      <w:pPr>
        <w:jc w:val="center"/>
        <w:rPr>
          <w:b/>
        </w:rPr>
      </w:pPr>
    </w:p>
    <w:p w:rsidR="00FB4C16" w:rsidRDefault="00FB4C16" w:rsidP="00FB4C16">
      <w:pPr>
        <w:jc w:val="center"/>
        <w:rPr>
          <w:b/>
        </w:rPr>
      </w:pPr>
    </w:p>
    <w:p w:rsidR="00FB4C16" w:rsidRPr="00FB4C16" w:rsidRDefault="00FB4C16" w:rsidP="00FB4C16">
      <w:pPr>
        <w:jc w:val="center"/>
        <w:rPr>
          <w:b/>
        </w:rPr>
      </w:pPr>
    </w:p>
    <w:p w:rsidR="00FB4C16" w:rsidRDefault="00FB4C16"/>
    <w:p w:rsidR="00FB4C16" w:rsidRDefault="00FB4C16"/>
    <w:tbl>
      <w:tblPr>
        <w:tblW w:w="5126" w:type="pct"/>
        <w:tblCellMar>
          <w:top w:w="55" w:type="dxa"/>
          <w:left w:w="55" w:type="dxa"/>
          <w:bottom w:w="55" w:type="dxa"/>
          <w:right w:w="55" w:type="dxa"/>
        </w:tblCellMar>
        <w:tblLook w:val="0000" w:firstRow="0" w:lastRow="0" w:firstColumn="0" w:lastColumn="0" w:noHBand="0" w:noVBand="0"/>
      </w:tblPr>
      <w:tblGrid>
        <w:gridCol w:w="1526"/>
        <w:gridCol w:w="10239"/>
        <w:gridCol w:w="94"/>
        <w:gridCol w:w="1039"/>
        <w:gridCol w:w="94"/>
        <w:gridCol w:w="1316"/>
      </w:tblGrid>
      <w:tr w:rsidR="00EC554E" w:rsidRPr="009B3EFC" w:rsidTr="001A3609">
        <w:trPr>
          <w:cantSplit/>
          <w:tblHeader/>
        </w:trPr>
        <w:tc>
          <w:tcPr>
            <w:tcW w:w="533" w:type="pct"/>
            <w:tcBorders>
              <w:top w:val="single" w:sz="4" w:space="0" w:color="auto"/>
              <w:left w:val="single" w:sz="1" w:space="0" w:color="000000"/>
              <w:bottom w:val="single" w:sz="1" w:space="0" w:color="000000"/>
              <w:right w:val="single" w:sz="1" w:space="0" w:color="000000"/>
            </w:tcBorders>
            <w:vAlign w:val="center"/>
          </w:tcPr>
          <w:p w:rsidR="00EC554E" w:rsidRPr="009B3EFC" w:rsidRDefault="00EC554E" w:rsidP="00F111BD">
            <w:pPr>
              <w:pStyle w:val="BodyText"/>
              <w:jc w:val="center"/>
              <w:rPr>
                <w:rFonts w:cs="Times New Roman"/>
                <w:b/>
                <w:sz w:val="20"/>
                <w:szCs w:val="20"/>
              </w:rPr>
            </w:pPr>
            <w:r w:rsidRPr="009B3EFC">
              <w:rPr>
                <w:rFonts w:cs="Times New Roman"/>
                <w:b/>
                <w:sz w:val="20"/>
                <w:szCs w:val="20"/>
              </w:rPr>
              <w:lastRenderedPageBreak/>
              <w:t>Nr.</w:t>
            </w:r>
          </w:p>
        </w:tc>
        <w:tc>
          <w:tcPr>
            <w:tcW w:w="3611" w:type="pct"/>
            <w:gridSpan w:val="2"/>
            <w:tcBorders>
              <w:top w:val="single" w:sz="4" w:space="0" w:color="auto"/>
              <w:left w:val="single" w:sz="1" w:space="0" w:color="000000"/>
              <w:bottom w:val="single" w:sz="1" w:space="0" w:color="000000"/>
              <w:right w:val="single" w:sz="1" w:space="0" w:color="000000"/>
            </w:tcBorders>
            <w:shd w:val="clear" w:color="auto" w:fill="auto"/>
            <w:vAlign w:val="center"/>
          </w:tcPr>
          <w:p w:rsidR="00EC554E" w:rsidRPr="009B3EFC" w:rsidRDefault="00EC554E" w:rsidP="00F111BD">
            <w:pPr>
              <w:pStyle w:val="BodyText"/>
              <w:jc w:val="center"/>
              <w:rPr>
                <w:rFonts w:cs="Times New Roman"/>
                <w:b/>
                <w:sz w:val="20"/>
                <w:szCs w:val="20"/>
              </w:rPr>
            </w:pPr>
            <w:r w:rsidRPr="009B3EFC">
              <w:rPr>
                <w:rFonts w:cs="Times New Roman"/>
                <w:b/>
                <w:sz w:val="20"/>
                <w:szCs w:val="20"/>
              </w:rPr>
              <w:t>Cerinta</w:t>
            </w:r>
          </w:p>
        </w:tc>
        <w:tc>
          <w:tcPr>
            <w:tcW w:w="396" w:type="pct"/>
            <w:gridSpan w:val="2"/>
            <w:tcBorders>
              <w:top w:val="single" w:sz="4" w:space="0" w:color="auto"/>
              <w:left w:val="single" w:sz="1" w:space="0" w:color="000000"/>
              <w:bottom w:val="single" w:sz="1" w:space="0" w:color="000000"/>
              <w:right w:val="single" w:sz="1" w:space="0" w:color="000000"/>
            </w:tcBorders>
            <w:shd w:val="clear" w:color="auto" w:fill="auto"/>
            <w:vAlign w:val="center"/>
          </w:tcPr>
          <w:p w:rsidR="00EC554E" w:rsidRPr="009B3EFC" w:rsidRDefault="00EC554E" w:rsidP="00F111BD">
            <w:pPr>
              <w:pStyle w:val="BodyText"/>
              <w:jc w:val="center"/>
              <w:rPr>
                <w:rFonts w:cs="Times New Roman"/>
                <w:b/>
                <w:sz w:val="20"/>
                <w:szCs w:val="20"/>
              </w:rPr>
            </w:pPr>
            <w:r w:rsidRPr="009B3EFC">
              <w:rPr>
                <w:rFonts w:cs="Times New Roman"/>
                <w:b/>
                <w:sz w:val="20"/>
                <w:szCs w:val="20"/>
              </w:rPr>
              <w:t>Cerinta este indeplinita?</w:t>
            </w:r>
          </w:p>
        </w:tc>
        <w:tc>
          <w:tcPr>
            <w:tcW w:w="460" w:type="pct"/>
            <w:tcBorders>
              <w:top w:val="single" w:sz="4" w:space="0" w:color="auto"/>
              <w:left w:val="single" w:sz="1" w:space="0" w:color="000000"/>
              <w:bottom w:val="single" w:sz="1" w:space="0" w:color="000000"/>
              <w:right w:val="single" w:sz="1" w:space="0" w:color="000000"/>
            </w:tcBorders>
            <w:vAlign w:val="center"/>
          </w:tcPr>
          <w:p w:rsidR="00EC554E" w:rsidRPr="009B3EFC" w:rsidRDefault="00EC554E" w:rsidP="00F111BD">
            <w:pPr>
              <w:pStyle w:val="BodyText"/>
              <w:jc w:val="center"/>
              <w:rPr>
                <w:rFonts w:cs="Times New Roman"/>
                <w:b/>
                <w:sz w:val="20"/>
                <w:szCs w:val="20"/>
              </w:rPr>
            </w:pPr>
            <w:r w:rsidRPr="009B3EFC">
              <w:rPr>
                <w:rFonts w:cs="Times New Roman"/>
                <w:b/>
                <w:sz w:val="20"/>
                <w:szCs w:val="20"/>
              </w:rPr>
              <w:t>Modalitatea de indeplinire</w:t>
            </w:r>
          </w:p>
        </w:tc>
      </w:tr>
      <w:tr w:rsidR="00CD33C2" w:rsidRPr="009B3EFC" w:rsidTr="00F111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000" w:type="pct"/>
            <w:gridSpan w:val="6"/>
          </w:tcPr>
          <w:p w:rsidR="00CD33C2" w:rsidRPr="009B3EFC" w:rsidRDefault="00524777" w:rsidP="0063165E">
            <w:pPr>
              <w:jc w:val="both"/>
              <w:rPr>
                <w:rFonts w:cs="Times New Roman"/>
                <w:b/>
                <w:sz w:val="20"/>
                <w:szCs w:val="20"/>
              </w:rPr>
            </w:pPr>
            <w:r>
              <w:rPr>
                <w:rFonts w:cs="Times New Roman"/>
                <w:b/>
                <w:sz w:val="20"/>
                <w:szCs w:val="20"/>
              </w:rPr>
              <w:t xml:space="preserve">      3.</w:t>
            </w:r>
            <w:r w:rsidR="00CD33C2" w:rsidRPr="009B3EFC">
              <w:rPr>
                <w:rFonts w:cs="Times New Roman"/>
                <w:b/>
                <w:sz w:val="20"/>
                <w:szCs w:val="20"/>
              </w:rPr>
              <w:tab/>
            </w:r>
            <w:r w:rsidR="0063165E">
              <w:rPr>
                <w:rFonts w:cs="Times New Roman"/>
                <w:b/>
                <w:sz w:val="20"/>
                <w:szCs w:val="20"/>
              </w:rPr>
              <w:t>C</w:t>
            </w:r>
            <w:r w:rsidR="00016153">
              <w:rPr>
                <w:rFonts w:cs="Times New Roman"/>
                <w:b/>
                <w:sz w:val="20"/>
                <w:szCs w:val="20"/>
              </w:rPr>
              <w:t>ERINȚ</w:t>
            </w:r>
            <w:r w:rsidR="0063165E">
              <w:rPr>
                <w:rFonts w:cs="Times New Roman"/>
                <w:b/>
                <w:sz w:val="20"/>
                <w:szCs w:val="20"/>
              </w:rPr>
              <w:t>E MINIME OBLIGATORII</w:t>
            </w:r>
            <w:r w:rsidR="0063165E">
              <w:rPr>
                <w:rFonts w:cs="Times New Roman"/>
                <w:b/>
                <w:sz w:val="20"/>
                <w:szCs w:val="20"/>
                <w:lang w:val="en-US"/>
              </w:rPr>
              <w:t>:</w:t>
            </w:r>
          </w:p>
        </w:tc>
      </w:tr>
      <w:tr w:rsidR="001A3609" w:rsidRPr="009B3EFC" w:rsidTr="001A36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144" w:type="pct"/>
            <w:gridSpan w:val="3"/>
            <w:vAlign w:val="center"/>
          </w:tcPr>
          <w:p w:rsidR="001A3609" w:rsidRPr="001A3609" w:rsidRDefault="001A3609" w:rsidP="001A3609">
            <w:pPr>
              <w:rPr>
                <w:sz w:val="20"/>
                <w:szCs w:val="20"/>
              </w:rPr>
            </w:pPr>
            <w:r w:rsidRPr="001A3609">
              <w:rPr>
                <w:sz w:val="20"/>
                <w:szCs w:val="20"/>
              </w:rPr>
              <w:t>Toate cerințele menționate în acest capitol sunt considerate cerințe minime și obligatorii.</w:t>
            </w:r>
          </w:p>
        </w:tc>
        <w:tc>
          <w:tcPr>
            <w:tcW w:w="396" w:type="pct"/>
            <w:gridSpan w:val="2"/>
            <w:shd w:val="clear" w:color="auto" w:fill="auto"/>
          </w:tcPr>
          <w:p w:rsidR="001A3609" w:rsidRPr="001A3609" w:rsidRDefault="001A3609" w:rsidP="001A3609">
            <w:pPr>
              <w:rPr>
                <w:sz w:val="20"/>
                <w:szCs w:val="20"/>
              </w:rPr>
            </w:pPr>
          </w:p>
        </w:tc>
        <w:tc>
          <w:tcPr>
            <w:tcW w:w="460" w:type="pct"/>
          </w:tcPr>
          <w:p w:rsidR="001A3609" w:rsidRPr="001A3609" w:rsidRDefault="001A3609" w:rsidP="001A3609">
            <w:pPr>
              <w:rPr>
                <w:sz w:val="20"/>
                <w:szCs w:val="20"/>
              </w:rPr>
            </w:pPr>
          </w:p>
        </w:tc>
      </w:tr>
      <w:tr w:rsidR="001A3609" w:rsidRPr="009B3EFC" w:rsidTr="001A36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144" w:type="pct"/>
            <w:gridSpan w:val="3"/>
            <w:vAlign w:val="center"/>
          </w:tcPr>
          <w:p w:rsidR="001A3609" w:rsidRPr="005078CF" w:rsidRDefault="001A3609" w:rsidP="00CD33C2">
            <w:pPr>
              <w:rPr>
                <w:sz w:val="20"/>
              </w:rPr>
            </w:pPr>
            <w:r w:rsidRPr="00F8079B">
              <w:rPr>
                <w:sz w:val="20"/>
                <w:szCs w:val="20"/>
              </w:rPr>
              <w:t>Ofertantul va presta această activitate cu caracter zilnic la sediul CAS Sibiu și va desemna un operator al mașinilor MPR5800 (persoană pentru care ofertantul să facă dovada participării la un curs de specializare/calificare pentru echipamente Data Card, până la data depunerii ofertei).</w:t>
            </w:r>
          </w:p>
        </w:tc>
        <w:tc>
          <w:tcPr>
            <w:tcW w:w="396" w:type="pct"/>
            <w:gridSpan w:val="2"/>
            <w:shd w:val="clear" w:color="auto" w:fill="auto"/>
          </w:tcPr>
          <w:p w:rsidR="001A3609" w:rsidRPr="009B3EFC" w:rsidRDefault="001A3609" w:rsidP="00CD33C2">
            <w:pPr>
              <w:pStyle w:val="TableContents"/>
              <w:jc w:val="both"/>
              <w:rPr>
                <w:rFonts w:ascii="Arial" w:hAnsi="Arial" w:cs="Arial"/>
                <w:color w:val="FF0000"/>
              </w:rPr>
            </w:pPr>
          </w:p>
        </w:tc>
        <w:tc>
          <w:tcPr>
            <w:tcW w:w="460" w:type="pct"/>
          </w:tcPr>
          <w:p w:rsidR="001A3609" w:rsidRPr="009B3EFC" w:rsidRDefault="001A3609" w:rsidP="00CD33C2">
            <w:pPr>
              <w:pStyle w:val="TableContents"/>
              <w:jc w:val="both"/>
              <w:rPr>
                <w:rFonts w:ascii="Arial" w:hAnsi="Arial" w:cs="Arial"/>
                <w:color w:val="FF0000"/>
              </w:rPr>
            </w:pPr>
          </w:p>
        </w:tc>
      </w:tr>
      <w:tr w:rsidR="001A3609" w:rsidRPr="009B3EFC" w:rsidTr="001A36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144" w:type="pct"/>
            <w:gridSpan w:val="3"/>
            <w:vAlign w:val="center"/>
          </w:tcPr>
          <w:p w:rsidR="001A3609" w:rsidRPr="005078CF" w:rsidRDefault="001A3609" w:rsidP="00CD33C2">
            <w:pPr>
              <w:rPr>
                <w:sz w:val="20"/>
              </w:rPr>
            </w:pPr>
            <w:r w:rsidRPr="00F8079B">
              <w:rPr>
                <w:sz w:val="20"/>
                <w:szCs w:val="20"/>
              </w:rPr>
              <w:t>Ofertantul va întocmi un raport zilnic de tipărire a cardurilor.</w:t>
            </w:r>
          </w:p>
        </w:tc>
        <w:tc>
          <w:tcPr>
            <w:tcW w:w="396" w:type="pct"/>
            <w:gridSpan w:val="2"/>
            <w:shd w:val="clear" w:color="auto" w:fill="auto"/>
          </w:tcPr>
          <w:p w:rsidR="001A3609" w:rsidRPr="009B3EFC" w:rsidRDefault="001A3609" w:rsidP="00CD33C2">
            <w:pPr>
              <w:jc w:val="both"/>
              <w:rPr>
                <w:rFonts w:cs="Times New Roman"/>
                <w:color w:val="FF0000"/>
                <w:sz w:val="20"/>
              </w:rPr>
            </w:pPr>
          </w:p>
        </w:tc>
        <w:tc>
          <w:tcPr>
            <w:tcW w:w="460" w:type="pct"/>
          </w:tcPr>
          <w:p w:rsidR="001A3609" w:rsidRPr="009B3EFC" w:rsidRDefault="001A3609" w:rsidP="00CD33C2">
            <w:pPr>
              <w:jc w:val="both"/>
              <w:rPr>
                <w:rFonts w:cs="Times New Roman"/>
                <w:color w:val="FF0000"/>
                <w:sz w:val="20"/>
              </w:rPr>
            </w:pPr>
          </w:p>
        </w:tc>
      </w:tr>
      <w:tr w:rsidR="001A3609" w:rsidRPr="009B3EFC" w:rsidTr="001A36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144" w:type="pct"/>
            <w:gridSpan w:val="3"/>
            <w:shd w:val="clear" w:color="auto" w:fill="auto"/>
          </w:tcPr>
          <w:p w:rsidR="001A3609" w:rsidRPr="005078CF" w:rsidRDefault="001A3609" w:rsidP="00CD33C2">
            <w:pPr>
              <w:rPr>
                <w:sz w:val="20"/>
              </w:rPr>
            </w:pPr>
            <w:r w:rsidRPr="00F8079B">
              <w:rPr>
                <w:sz w:val="20"/>
                <w:szCs w:val="20"/>
              </w:rPr>
              <w:t>Ofertantul împreună cu CNAS vor trebui să se asigure că activitatea normală a CAS Sibiu nu va fi afectată de această activitate.</w:t>
            </w:r>
          </w:p>
        </w:tc>
        <w:tc>
          <w:tcPr>
            <w:tcW w:w="396" w:type="pct"/>
            <w:gridSpan w:val="2"/>
            <w:shd w:val="clear" w:color="auto" w:fill="auto"/>
          </w:tcPr>
          <w:p w:rsidR="001A3609" w:rsidRPr="009B3EFC" w:rsidRDefault="001A3609" w:rsidP="00CD33C2">
            <w:pPr>
              <w:pStyle w:val="TableContents"/>
              <w:jc w:val="both"/>
              <w:rPr>
                <w:rFonts w:ascii="Arial" w:hAnsi="Arial" w:cs="Arial"/>
                <w:color w:val="FF0000"/>
              </w:rPr>
            </w:pPr>
          </w:p>
        </w:tc>
        <w:tc>
          <w:tcPr>
            <w:tcW w:w="460" w:type="pct"/>
          </w:tcPr>
          <w:p w:rsidR="001A3609" w:rsidRPr="009B3EFC" w:rsidRDefault="001A3609" w:rsidP="00CD33C2">
            <w:pPr>
              <w:pStyle w:val="TableContents"/>
              <w:jc w:val="both"/>
              <w:rPr>
                <w:rFonts w:ascii="Arial" w:hAnsi="Arial" w:cs="Arial"/>
                <w:color w:val="FF0000"/>
              </w:rPr>
            </w:pPr>
          </w:p>
        </w:tc>
      </w:tr>
      <w:tr w:rsidR="001A3609" w:rsidRPr="009B3EFC" w:rsidTr="001A36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75"/>
        </w:trPr>
        <w:tc>
          <w:tcPr>
            <w:tcW w:w="4144" w:type="pct"/>
            <w:gridSpan w:val="3"/>
            <w:shd w:val="clear" w:color="auto" w:fill="auto"/>
          </w:tcPr>
          <w:p w:rsidR="001A3609" w:rsidRPr="005078CF" w:rsidRDefault="001A3609" w:rsidP="00CD33C2">
            <w:pPr>
              <w:rPr>
                <w:sz w:val="20"/>
              </w:rPr>
            </w:pPr>
            <w:r w:rsidRPr="00F8079B">
              <w:rPr>
                <w:sz w:val="20"/>
                <w:szCs w:val="20"/>
              </w:rPr>
              <w:t>Contravaloarea utilităţilor aferente producţiei de carduri se va suporta de către CAS Sibiu.</w:t>
            </w:r>
          </w:p>
        </w:tc>
        <w:tc>
          <w:tcPr>
            <w:tcW w:w="396" w:type="pct"/>
            <w:gridSpan w:val="2"/>
            <w:shd w:val="clear" w:color="auto" w:fill="auto"/>
          </w:tcPr>
          <w:p w:rsidR="001A3609" w:rsidRPr="009B3EFC" w:rsidRDefault="001A3609" w:rsidP="00CD33C2">
            <w:pPr>
              <w:pStyle w:val="TableContents"/>
              <w:jc w:val="both"/>
              <w:rPr>
                <w:rFonts w:ascii="Arial" w:hAnsi="Arial" w:cs="Arial"/>
                <w:color w:val="FF0000"/>
              </w:rPr>
            </w:pPr>
          </w:p>
        </w:tc>
        <w:tc>
          <w:tcPr>
            <w:tcW w:w="460" w:type="pct"/>
          </w:tcPr>
          <w:p w:rsidR="001A3609" w:rsidRPr="009B3EFC" w:rsidRDefault="001A3609" w:rsidP="00CD33C2">
            <w:pPr>
              <w:pStyle w:val="TableContents"/>
              <w:jc w:val="both"/>
              <w:rPr>
                <w:rFonts w:ascii="Arial" w:hAnsi="Arial" w:cs="Arial"/>
                <w:color w:val="FF0000"/>
              </w:rPr>
            </w:pPr>
          </w:p>
        </w:tc>
      </w:tr>
      <w:tr w:rsidR="001A3609" w:rsidRPr="009B3EFC" w:rsidTr="001A36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144" w:type="pct"/>
            <w:gridSpan w:val="3"/>
            <w:shd w:val="clear" w:color="auto" w:fill="auto"/>
          </w:tcPr>
          <w:p w:rsidR="001A3609" w:rsidRPr="005078CF" w:rsidRDefault="001A3609" w:rsidP="00CD33C2">
            <w:pPr>
              <w:rPr>
                <w:sz w:val="20"/>
              </w:rPr>
            </w:pPr>
            <w:r w:rsidRPr="00F8079B">
              <w:rPr>
                <w:sz w:val="20"/>
                <w:szCs w:val="20"/>
              </w:rPr>
              <w:t>Ofertantul împreună cu CNAS vor trebui să se asigure că activitatea normală a CAS Sibiu nu va fi afectată de această activitate.</w:t>
            </w:r>
          </w:p>
        </w:tc>
        <w:tc>
          <w:tcPr>
            <w:tcW w:w="396" w:type="pct"/>
            <w:gridSpan w:val="2"/>
            <w:shd w:val="clear" w:color="auto" w:fill="auto"/>
          </w:tcPr>
          <w:p w:rsidR="001A3609" w:rsidRPr="009B3EFC" w:rsidRDefault="001A3609" w:rsidP="00CD33C2">
            <w:pPr>
              <w:pStyle w:val="TableContents"/>
              <w:jc w:val="both"/>
              <w:rPr>
                <w:rFonts w:ascii="Arial" w:hAnsi="Arial" w:cs="Arial"/>
                <w:color w:val="FF0000"/>
              </w:rPr>
            </w:pPr>
          </w:p>
        </w:tc>
        <w:tc>
          <w:tcPr>
            <w:tcW w:w="460" w:type="pct"/>
          </w:tcPr>
          <w:p w:rsidR="001A3609" w:rsidRPr="009B3EFC" w:rsidRDefault="001A3609" w:rsidP="00CD33C2">
            <w:pPr>
              <w:pStyle w:val="TableContents"/>
              <w:jc w:val="both"/>
              <w:rPr>
                <w:rFonts w:ascii="Arial" w:hAnsi="Arial" w:cs="Arial"/>
                <w:color w:val="FF0000"/>
              </w:rPr>
            </w:pPr>
          </w:p>
        </w:tc>
      </w:tr>
      <w:tr w:rsidR="001A3609" w:rsidRPr="009B3EFC" w:rsidTr="001A36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144" w:type="pct"/>
            <w:gridSpan w:val="3"/>
            <w:shd w:val="clear" w:color="auto" w:fill="auto"/>
          </w:tcPr>
          <w:p w:rsidR="001A3609" w:rsidRPr="005078CF" w:rsidRDefault="001A3609" w:rsidP="00CD33C2">
            <w:pPr>
              <w:rPr>
                <w:sz w:val="20"/>
              </w:rPr>
            </w:pPr>
            <w:r w:rsidRPr="00F8079B">
              <w:rPr>
                <w:sz w:val="20"/>
                <w:szCs w:val="20"/>
              </w:rPr>
              <w:t>Responsabilul de contract va supraveghea executarea acordului cadru și a contractului de către operatorul economic, asigurându-se că sunt îndeplinite toate obligațiile contractuale ale acestuia și va reprezenta persoana de contact cu autoritatea contractantă.</w:t>
            </w:r>
          </w:p>
        </w:tc>
        <w:tc>
          <w:tcPr>
            <w:tcW w:w="396" w:type="pct"/>
            <w:gridSpan w:val="2"/>
            <w:shd w:val="clear" w:color="auto" w:fill="auto"/>
          </w:tcPr>
          <w:p w:rsidR="001A3609" w:rsidRPr="009B3EFC" w:rsidRDefault="001A3609" w:rsidP="00CD33C2">
            <w:pPr>
              <w:pStyle w:val="TableContents"/>
              <w:jc w:val="both"/>
              <w:rPr>
                <w:rFonts w:ascii="Arial" w:hAnsi="Arial" w:cs="Arial"/>
                <w:color w:val="FF0000"/>
              </w:rPr>
            </w:pPr>
          </w:p>
        </w:tc>
        <w:tc>
          <w:tcPr>
            <w:tcW w:w="460" w:type="pct"/>
          </w:tcPr>
          <w:p w:rsidR="001A3609" w:rsidRPr="009B3EFC" w:rsidRDefault="001A3609" w:rsidP="00CD33C2">
            <w:pPr>
              <w:pStyle w:val="TableContents"/>
              <w:jc w:val="both"/>
              <w:rPr>
                <w:rFonts w:ascii="Arial" w:hAnsi="Arial" w:cs="Arial"/>
                <w:color w:val="FF0000"/>
              </w:rPr>
            </w:pPr>
          </w:p>
        </w:tc>
      </w:tr>
      <w:tr w:rsidR="001A3609" w:rsidRPr="009B3EFC" w:rsidTr="001A36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144" w:type="pct"/>
            <w:gridSpan w:val="3"/>
            <w:vAlign w:val="center"/>
          </w:tcPr>
          <w:p w:rsidR="001A3609" w:rsidRPr="00F8079B" w:rsidRDefault="001A3609" w:rsidP="0063165E">
            <w:pPr>
              <w:spacing w:before="120" w:after="120"/>
              <w:jc w:val="both"/>
              <w:rPr>
                <w:sz w:val="20"/>
                <w:szCs w:val="20"/>
                <w:lang w:eastAsia="ro-RO"/>
              </w:rPr>
            </w:pPr>
            <w:r w:rsidRPr="00F8079B">
              <w:rPr>
                <w:sz w:val="20"/>
                <w:szCs w:val="20"/>
                <w:lang w:eastAsia="ro-RO"/>
              </w:rPr>
              <w:t>Ofertantul va lua măsurile necesare pentru a preîntâmpina posibilele riscuri ce pot apărea pe parcursul derulării acordului-cadru, cum ar fi:</w:t>
            </w:r>
          </w:p>
          <w:p w:rsidR="001A3609" w:rsidRPr="00F8079B" w:rsidRDefault="001A3609" w:rsidP="00564287">
            <w:pPr>
              <w:widowControl/>
              <w:numPr>
                <w:ilvl w:val="0"/>
                <w:numId w:val="20"/>
              </w:numPr>
              <w:suppressAutoHyphens w:val="0"/>
              <w:spacing w:line="276" w:lineRule="auto"/>
              <w:jc w:val="both"/>
              <w:rPr>
                <w:sz w:val="20"/>
                <w:szCs w:val="20"/>
                <w:lang w:eastAsia="ro-RO"/>
              </w:rPr>
            </w:pPr>
            <w:r w:rsidRPr="00F8079B">
              <w:rPr>
                <w:sz w:val="20"/>
                <w:szCs w:val="20"/>
                <w:lang w:eastAsia="ro-RO"/>
              </w:rPr>
              <w:t>nerespectarea termenului de prestare a serviciilor;</w:t>
            </w:r>
          </w:p>
          <w:p w:rsidR="001A3609" w:rsidRPr="00F8079B" w:rsidRDefault="001A3609" w:rsidP="00564287">
            <w:pPr>
              <w:widowControl/>
              <w:numPr>
                <w:ilvl w:val="0"/>
                <w:numId w:val="20"/>
              </w:numPr>
              <w:suppressAutoHyphens w:val="0"/>
              <w:spacing w:line="276" w:lineRule="auto"/>
              <w:jc w:val="both"/>
              <w:rPr>
                <w:sz w:val="20"/>
                <w:szCs w:val="20"/>
                <w:lang w:eastAsia="ro-RO"/>
              </w:rPr>
            </w:pPr>
            <w:r w:rsidRPr="00F8079B">
              <w:rPr>
                <w:sz w:val="20"/>
                <w:szCs w:val="20"/>
                <w:lang w:eastAsia="ro-RO"/>
              </w:rPr>
              <w:t>nerespectarea obligațiilor privind confidențialitatea documentelor, condițiile de siguranță a acestora etc.;</w:t>
            </w:r>
          </w:p>
          <w:p w:rsidR="001A3609" w:rsidRPr="00F8079B" w:rsidRDefault="001A3609" w:rsidP="00564287">
            <w:pPr>
              <w:widowControl/>
              <w:numPr>
                <w:ilvl w:val="0"/>
                <w:numId w:val="20"/>
              </w:numPr>
              <w:suppressAutoHyphens w:val="0"/>
              <w:spacing w:after="60" w:line="276" w:lineRule="auto"/>
              <w:ind w:left="714" w:hanging="357"/>
              <w:jc w:val="both"/>
              <w:rPr>
                <w:sz w:val="20"/>
                <w:szCs w:val="20"/>
                <w:lang w:eastAsia="ro-RO"/>
              </w:rPr>
            </w:pPr>
            <w:r w:rsidRPr="00F8079B">
              <w:rPr>
                <w:sz w:val="20"/>
                <w:szCs w:val="20"/>
                <w:lang w:eastAsia="ro-RO"/>
              </w:rPr>
              <w:t>insolvența prestatorului;</w:t>
            </w:r>
          </w:p>
          <w:p w:rsidR="001A3609" w:rsidRPr="00F8079B" w:rsidRDefault="001A3609" w:rsidP="00564287">
            <w:pPr>
              <w:widowControl/>
              <w:numPr>
                <w:ilvl w:val="0"/>
                <w:numId w:val="20"/>
              </w:numPr>
              <w:suppressAutoHyphens w:val="0"/>
              <w:spacing w:after="60" w:line="276" w:lineRule="auto"/>
              <w:ind w:left="714" w:hanging="357"/>
              <w:jc w:val="both"/>
              <w:rPr>
                <w:sz w:val="20"/>
                <w:szCs w:val="20"/>
                <w:lang w:eastAsia="ro-RO"/>
              </w:rPr>
            </w:pPr>
            <w:r w:rsidRPr="00F8079B">
              <w:rPr>
                <w:sz w:val="20"/>
                <w:szCs w:val="20"/>
                <w:lang w:eastAsia="ro-RO"/>
              </w:rPr>
              <w:t>mentinerea capacității tehnice şi profesionale, necesare prestării serviciilor ce fac obiectul achiziției, astfel încât autoritatea contractantă să se asigure de derularea acordului-cadru în cele mai bune condiţii.</w:t>
            </w:r>
          </w:p>
          <w:p w:rsidR="001A3609" w:rsidRPr="00F8079B" w:rsidRDefault="001A3609" w:rsidP="0063165E">
            <w:pPr>
              <w:spacing w:before="120" w:after="120"/>
              <w:jc w:val="both"/>
              <w:rPr>
                <w:sz w:val="20"/>
                <w:szCs w:val="20"/>
                <w:lang w:eastAsia="ro-RO"/>
              </w:rPr>
            </w:pPr>
            <w:r w:rsidRPr="00F8079B">
              <w:rPr>
                <w:sz w:val="20"/>
                <w:szCs w:val="20"/>
                <w:lang w:eastAsia="ro-RO"/>
              </w:rPr>
              <w:t>De asemenea, în cazul în care prestarea serviciilor nu se va face în conformitate cu cerințele solicitate în caietul de sarcini, nu se va considera încheiată prestarea serviciilor și nu se va semna procesul-verbal de recepție a acestora de către Beneficiar.</w:t>
            </w:r>
          </w:p>
        </w:tc>
        <w:tc>
          <w:tcPr>
            <w:tcW w:w="396" w:type="pct"/>
            <w:gridSpan w:val="2"/>
            <w:shd w:val="clear" w:color="auto" w:fill="auto"/>
          </w:tcPr>
          <w:p w:rsidR="001A3609" w:rsidRPr="009B3EFC" w:rsidRDefault="001A3609" w:rsidP="0063165E">
            <w:pPr>
              <w:pStyle w:val="TableContents"/>
              <w:jc w:val="both"/>
              <w:rPr>
                <w:rFonts w:ascii="Arial" w:hAnsi="Arial" w:cs="Arial"/>
                <w:color w:val="FF0000"/>
              </w:rPr>
            </w:pPr>
          </w:p>
        </w:tc>
        <w:tc>
          <w:tcPr>
            <w:tcW w:w="460" w:type="pct"/>
          </w:tcPr>
          <w:p w:rsidR="001A3609" w:rsidRPr="009B3EFC" w:rsidRDefault="001A3609" w:rsidP="0063165E">
            <w:pPr>
              <w:pStyle w:val="TableContents"/>
              <w:jc w:val="both"/>
              <w:rPr>
                <w:rFonts w:ascii="Arial" w:hAnsi="Arial" w:cs="Arial"/>
                <w:color w:val="FF0000"/>
              </w:rPr>
            </w:pPr>
          </w:p>
        </w:tc>
      </w:tr>
      <w:tr w:rsidR="001A3609" w:rsidRPr="009B3EFC" w:rsidTr="001A36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28"/>
        </w:trPr>
        <w:tc>
          <w:tcPr>
            <w:tcW w:w="4144" w:type="pct"/>
            <w:gridSpan w:val="3"/>
            <w:vAlign w:val="center"/>
          </w:tcPr>
          <w:p w:rsidR="001A3609" w:rsidRPr="005078CF" w:rsidRDefault="001A3609" w:rsidP="0063165E">
            <w:pPr>
              <w:rPr>
                <w:sz w:val="20"/>
              </w:rPr>
            </w:pPr>
            <w:r w:rsidRPr="00F8079B">
              <w:rPr>
                <w:sz w:val="20"/>
                <w:szCs w:val="20"/>
                <w:lang w:eastAsia="ro-RO"/>
              </w:rPr>
              <w:t>Ofertantul va presta serviciile solicitate atât pentru cardul european de asigurări sociale de sănătate cât și pentru cardul european duplicat (conform Ordinului CNAS nr. 1151/2019 cu modificările și completările ulterioare).</w:t>
            </w:r>
          </w:p>
        </w:tc>
        <w:tc>
          <w:tcPr>
            <w:tcW w:w="396" w:type="pct"/>
            <w:gridSpan w:val="2"/>
            <w:shd w:val="clear" w:color="auto" w:fill="auto"/>
            <w:vAlign w:val="center"/>
          </w:tcPr>
          <w:p w:rsidR="001A3609" w:rsidRPr="009B3EFC" w:rsidRDefault="001A3609" w:rsidP="0063165E">
            <w:pPr>
              <w:jc w:val="both"/>
              <w:rPr>
                <w:rFonts w:cs="Times New Roman"/>
                <w:b/>
                <w:color w:val="FF0000"/>
                <w:sz w:val="20"/>
              </w:rPr>
            </w:pPr>
          </w:p>
        </w:tc>
        <w:tc>
          <w:tcPr>
            <w:tcW w:w="460" w:type="pct"/>
          </w:tcPr>
          <w:p w:rsidR="001A3609" w:rsidRPr="009B3EFC" w:rsidRDefault="001A3609" w:rsidP="0063165E">
            <w:pPr>
              <w:pStyle w:val="TableContents"/>
              <w:jc w:val="both"/>
              <w:rPr>
                <w:rFonts w:ascii="Arial" w:hAnsi="Arial" w:cs="Arial"/>
                <w:color w:val="FF0000"/>
              </w:rPr>
            </w:pPr>
          </w:p>
        </w:tc>
      </w:tr>
      <w:tr w:rsidR="001A3609" w:rsidRPr="009B3EFC" w:rsidTr="001A36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144" w:type="pct"/>
            <w:gridSpan w:val="3"/>
            <w:vAlign w:val="center"/>
          </w:tcPr>
          <w:p w:rsidR="001A3609" w:rsidRPr="005078CF" w:rsidRDefault="001A3609" w:rsidP="0063165E">
            <w:pPr>
              <w:rPr>
                <w:sz w:val="20"/>
              </w:rPr>
            </w:pPr>
            <w:r>
              <w:rPr>
                <w:sz w:val="20"/>
              </w:rPr>
              <w:t xml:space="preserve">Cardul </w:t>
            </w:r>
            <w:r w:rsidRPr="00F8079B">
              <w:rPr>
                <w:sz w:val="20"/>
                <w:szCs w:val="20"/>
                <w:lang w:eastAsia="ro-RO"/>
              </w:rPr>
              <w:t>european duplicat reprezintă o copie exactă a cardului european inițial eliberat și va fi diferențiat la introducerea de către operatorii CAS în aplicația informatică.</w:t>
            </w:r>
          </w:p>
        </w:tc>
        <w:tc>
          <w:tcPr>
            <w:tcW w:w="396" w:type="pct"/>
            <w:gridSpan w:val="2"/>
            <w:shd w:val="clear" w:color="auto" w:fill="auto"/>
          </w:tcPr>
          <w:p w:rsidR="001A3609" w:rsidRPr="009B3EFC" w:rsidRDefault="001A3609" w:rsidP="0063165E">
            <w:pPr>
              <w:pStyle w:val="TableContents"/>
              <w:jc w:val="both"/>
              <w:rPr>
                <w:rFonts w:ascii="Arial" w:hAnsi="Arial" w:cs="Arial"/>
                <w:color w:val="FF0000"/>
              </w:rPr>
            </w:pPr>
          </w:p>
        </w:tc>
        <w:tc>
          <w:tcPr>
            <w:tcW w:w="460" w:type="pct"/>
          </w:tcPr>
          <w:p w:rsidR="001A3609" w:rsidRPr="009B3EFC" w:rsidRDefault="001A3609" w:rsidP="0063165E">
            <w:pPr>
              <w:pStyle w:val="TableContents"/>
              <w:jc w:val="both"/>
              <w:rPr>
                <w:rFonts w:ascii="Arial" w:hAnsi="Arial" w:cs="Arial"/>
                <w:color w:val="FF0000"/>
              </w:rPr>
            </w:pPr>
          </w:p>
        </w:tc>
      </w:tr>
      <w:tr w:rsidR="001A3609" w:rsidRPr="009B3EFC" w:rsidTr="001A36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144" w:type="pct"/>
            <w:gridSpan w:val="3"/>
            <w:vAlign w:val="center"/>
          </w:tcPr>
          <w:p w:rsidR="001A3609" w:rsidRPr="005078CF" w:rsidRDefault="001A3609" w:rsidP="0063165E">
            <w:pPr>
              <w:rPr>
                <w:sz w:val="20"/>
              </w:rPr>
            </w:pPr>
            <w:r w:rsidRPr="00F8079B">
              <w:rPr>
                <w:sz w:val="20"/>
                <w:szCs w:val="20"/>
              </w:rPr>
              <w:t>Ofertantul va include în Propunerea Tehnică un Plan de Lucru pe baza cerințelor prezentului Caiet de Sarcini și care să cuprindă toate etapele și activitățile necesare personalizării, producerii și distribuției cardului european de asigurări de sănătate.</w:t>
            </w:r>
          </w:p>
        </w:tc>
        <w:tc>
          <w:tcPr>
            <w:tcW w:w="396" w:type="pct"/>
            <w:gridSpan w:val="2"/>
            <w:shd w:val="clear" w:color="auto" w:fill="auto"/>
          </w:tcPr>
          <w:p w:rsidR="001A3609" w:rsidRPr="009B3EFC" w:rsidRDefault="001A3609" w:rsidP="0063165E">
            <w:pPr>
              <w:pStyle w:val="TableContents"/>
              <w:jc w:val="both"/>
              <w:rPr>
                <w:rFonts w:ascii="Arial" w:hAnsi="Arial" w:cs="Arial"/>
                <w:color w:val="FF0000"/>
              </w:rPr>
            </w:pPr>
          </w:p>
        </w:tc>
        <w:tc>
          <w:tcPr>
            <w:tcW w:w="460" w:type="pct"/>
          </w:tcPr>
          <w:p w:rsidR="001A3609" w:rsidRPr="009B3EFC" w:rsidRDefault="001A3609" w:rsidP="0063165E">
            <w:pPr>
              <w:pStyle w:val="TableContents"/>
              <w:jc w:val="both"/>
              <w:rPr>
                <w:rFonts w:ascii="Arial" w:hAnsi="Arial" w:cs="Arial"/>
                <w:color w:val="FF0000"/>
              </w:rPr>
            </w:pPr>
          </w:p>
        </w:tc>
      </w:tr>
      <w:tr w:rsidR="0063165E" w:rsidRPr="009B3EFC" w:rsidTr="00F111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hidden/>
        </w:trPr>
        <w:tc>
          <w:tcPr>
            <w:tcW w:w="5000" w:type="pct"/>
            <w:gridSpan w:val="6"/>
          </w:tcPr>
          <w:p w:rsidR="007C4BDB" w:rsidRPr="007C4BDB" w:rsidRDefault="007C4BDB" w:rsidP="007C4BDB">
            <w:pPr>
              <w:pStyle w:val="ListParagraph"/>
              <w:numPr>
                <w:ilvl w:val="0"/>
                <w:numId w:val="37"/>
              </w:numPr>
              <w:rPr>
                <w:b/>
                <w:vanish/>
                <w:sz w:val="20"/>
              </w:rPr>
            </w:pPr>
          </w:p>
          <w:p w:rsidR="0063165E" w:rsidRPr="007C4BDB" w:rsidRDefault="00600D67" w:rsidP="007C4BDB">
            <w:pPr>
              <w:pStyle w:val="ListParagraph"/>
              <w:numPr>
                <w:ilvl w:val="1"/>
                <w:numId w:val="41"/>
              </w:numPr>
              <w:spacing w:after="0" w:line="240" w:lineRule="auto"/>
              <w:ind w:left="357" w:hanging="357"/>
              <w:rPr>
                <w:b/>
                <w:sz w:val="20"/>
              </w:rPr>
            </w:pPr>
            <w:r w:rsidRPr="007C4BDB">
              <w:rPr>
                <w:b/>
                <w:sz w:val="20"/>
              </w:rPr>
              <w:t>I</w:t>
            </w:r>
            <w:r w:rsidR="00016153" w:rsidRPr="007C4BDB">
              <w:rPr>
                <w:b/>
                <w:sz w:val="20"/>
              </w:rPr>
              <w:t>NTREȚINERE ȘI MENTENANȚĂ</w:t>
            </w:r>
            <w:r w:rsidRPr="007C4BDB">
              <w:rPr>
                <w:b/>
                <w:sz w:val="20"/>
                <w:lang w:val="en-US"/>
              </w:rPr>
              <w:t>:</w:t>
            </w:r>
          </w:p>
        </w:tc>
      </w:tr>
      <w:tr w:rsidR="00A01501" w:rsidRPr="009B3EFC" w:rsidTr="00A015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144" w:type="pct"/>
            <w:gridSpan w:val="3"/>
            <w:shd w:val="clear" w:color="auto" w:fill="auto"/>
          </w:tcPr>
          <w:p w:rsidR="00A01501" w:rsidRPr="00B11BAB" w:rsidRDefault="00A01501" w:rsidP="0063165E">
            <w:pPr>
              <w:rPr>
                <w:sz w:val="20"/>
              </w:rPr>
            </w:pPr>
            <w:r w:rsidRPr="00A8058F">
              <w:rPr>
                <w:sz w:val="20"/>
                <w:szCs w:val="20"/>
              </w:rPr>
              <w:t>Ofertantul declarat câștigător are obligația efectuării pe costul lui a tuturor operațiilor de întreținere și mentenanţă necesare funcționării utilajelor.</w:t>
            </w:r>
          </w:p>
        </w:tc>
        <w:tc>
          <w:tcPr>
            <w:tcW w:w="396" w:type="pct"/>
            <w:gridSpan w:val="2"/>
            <w:shd w:val="clear" w:color="auto" w:fill="auto"/>
          </w:tcPr>
          <w:p w:rsidR="00A01501" w:rsidRPr="009B3EFC" w:rsidRDefault="00A01501" w:rsidP="0063165E">
            <w:pPr>
              <w:pStyle w:val="TableContents"/>
              <w:jc w:val="both"/>
              <w:rPr>
                <w:rFonts w:ascii="Arial" w:hAnsi="Arial" w:cs="Arial"/>
                <w:color w:val="FF0000"/>
              </w:rPr>
            </w:pPr>
          </w:p>
        </w:tc>
        <w:tc>
          <w:tcPr>
            <w:tcW w:w="460" w:type="pct"/>
          </w:tcPr>
          <w:p w:rsidR="00A01501" w:rsidRPr="009B3EFC" w:rsidRDefault="00A01501" w:rsidP="0063165E">
            <w:pPr>
              <w:pStyle w:val="TableContents"/>
              <w:jc w:val="both"/>
              <w:rPr>
                <w:rFonts w:ascii="Arial" w:hAnsi="Arial" w:cs="Arial"/>
                <w:color w:val="FF0000"/>
              </w:rPr>
            </w:pPr>
          </w:p>
        </w:tc>
      </w:tr>
      <w:tr w:rsidR="00A01501" w:rsidRPr="009B3EFC" w:rsidTr="00A015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144" w:type="pct"/>
            <w:gridSpan w:val="3"/>
            <w:shd w:val="clear" w:color="auto" w:fill="auto"/>
          </w:tcPr>
          <w:p w:rsidR="00A01501" w:rsidRPr="00B11BAB" w:rsidRDefault="00A01501" w:rsidP="0063165E">
            <w:pPr>
              <w:rPr>
                <w:sz w:val="20"/>
              </w:rPr>
            </w:pPr>
            <w:r w:rsidRPr="00A8058F">
              <w:rPr>
                <w:sz w:val="20"/>
                <w:szCs w:val="20"/>
              </w:rPr>
              <w:t>Ofertantul declarat câștigător va respecta și va efectua întocmai procedurile de întreținere și mentenanță impuse de producătorul utilajelor de imprimare.</w:t>
            </w:r>
          </w:p>
        </w:tc>
        <w:tc>
          <w:tcPr>
            <w:tcW w:w="396" w:type="pct"/>
            <w:gridSpan w:val="2"/>
            <w:shd w:val="clear" w:color="auto" w:fill="auto"/>
          </w:tcPr>
          <w:p w:rsidR="00A01501" w:rsidRPr="009B3EFC" w:rsidRDefault="00A01501" w:rsidP="0063165E">
            <w:pPr>
              <w:pStyle w:val="TableContents"/>
              <w:jc w:val="both"/>
              <w:rPr>
                <w:rFonts w:ascii="Arial" w:hAnsi="Arial" w:cs="Arial"/>
                <w:color w:val="FF0000"/>
              </w:rPr>
            </w:pPr>
          </w:p>
        </w:tc>
        <w:tc>
          <w:tcPr>
            <w:tcW w:w="460" w:type="pct"/>
          </w:tcPr>
          <w:p w:rsidR="00A01501" w:rsidRPr="009B3EFC" w:rsidRDefault="00A01501" w:rsidP="0063165E">
            <w:pPr>
              <w:pStyle w:val="TableContents"/>
              <w:jc w:val="both"/>
              <w:rPr>
                <w:rFonts w:ascii="Arial" w:hAnsi="Arial" w:cs="Arial"/>
                <w:color w:val="FF0000"/>
              </w:rPr>
            </w:pPr>
          </w:p>
        </w:tc>
      </w:tr>
      <w:tr w:rsidR="00A01501" w:rsidRPr="009B3EFC" w:rsidTr="00A015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144" w:type="pct"/>
            <w:gridSpan w:val="3"/>
            <w:shd w:val="clear" w:color="auto" w:fill="auto"/>
          </w:tcPr>
          <w:p w:rsidR="00A01501" w:rsidRPr="00B11BAB" w:rsidRDefault="00A01501" w:rsidP="0063165E">
            <w:pPr>
              <w:rPr>
                <w:sz w:val="20"/>
              </w:rPr>
            </w:pPr>
            <w:r w:rsidRPr="00A8058F">
              <w:rPr>
                <w:sz w:val="20"/>
                <w:szCs w:val="20"/>
              </w:rPr>
              <w:t>Operațiile de mentenanță și suport hardware sau/și software vor fi efectuate de personal tehnic specializat pe echipamente similare de tip enterprise de personalizare carduri. Având în vedere complexitatea și paticularitățile specifice echipamentelor MPR5800 produse de către DataCard, operațiile de mentenanță vor fi făcute numai de către personal autorizat de către DataCard sau de către o entitate acreditată Data Card.</w:t>
            </w:r>
          </w:p>
        </w:tc>
        <w:tc>
          <w:tcPr>
            <w:tcW w:w="396" w:type="pct"/>
            <w:gridSpan w:val="2"/>
            <w:shd w:val="clear" w:color="auto" w:fill="auto"/>
          </w:tcPr>
          <w:p w:rsidR="00A01501" w:rsidRPr="009B3EFC" w:rsidRDefault="00A01501" w:rsidP="0063165E">
            <w:pPr>
              <w:pStyle w:val="TableContents"/>
              <w:jc w:val="both"/>
              <w:rPr>
                <w:rFonts w:ascii="Arial" w:hAnsi="Arial" w:cs="Arial"/>
                <w:color w:val="FF0000"/>
              </w:rPr>
            </w:pPr>
          </w:p>
        </w:tc>
        <w:tc>
          <w:tcPr>
            <w:tcW w:w="460" w:type="pct"/>
          </w:tcPr>
          <w:p w:rsidR="00A01501" w:rsidRPr="009B3EFC" w:rsidRDefault="00A01501" w:rsidP="0063165E">
            <w:pPr>
              <w:pStyle w:val="TableContents"/>
              <w:jc w:val="both"/>
              <w:rPr>
                <w:rFonts w:ascii="Arial" w:hAnsi="Arial" w:cs="Arial"/>
                <w:color w:val="FF0000"/>
              </w:rPr>
            </w:pPr>
          </w:p>
        </w:tc>
      </w:tr>
      <w:tr w:rsidR="00A01501" w:rsidRPr="009B3EFC" w:rsidTr="00A015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144" w:type="pct"/>
            <w:gridSpan w:val="3"/>
            <w:shd w:val="clear" w:color="auto" w:fill="auto"/>
          </w:tcPr>
          <w:p w:rsidR="00A01501" w:rsidRPr="00B11BAB" w:rsidRDefault="00A01501" w:rsidP="0063165E">
            <w:pPr>
              <w:rPr>
                <w:sz w:val="20"/>
              </w:rPr>
            </w:pPr>
            <w:r w:rsidRPr="00A8058F">
              <w:rPr>
                <w:sz w:val="20"/>
                <w:szCs w:val="20"/>
              </w:rPr>
              <w:t>Ofertantul declarat câștigător are, de asemenea, obligația efectuării pe cheltuiala sa a upgrade-urilor  de software indicate de către producător, și fără de care procesul de tipărire nu poate continua. Din punct de vedere al actualizărilor tehnologice, echipamentele se află la nivelul anului 2014.</w:t>
            </w:r>
          </w:p>
        </w:tc>
        <w:tc>
          <w:tcPr>
            <w:tcW w:w="396" w:type="pct"/>
            <w:gridSpan w:val="2"/>
            <w:shd w:val="clear" w:color="auto" w:fill="auto"/>
          </w:tcPr>
          <w:p w:rsidR="00A01501" w:rsidRPr="009B3EFC" w:rsidRDefault="00A01501" w:rsidP="0063165E">
            <w:pPr>
              <w:pStyle w:val="TableContents"/>
              <w:jc w:val="both"/>
              <w:rPr>
                <w:rFonts w:ascii="Arial" w:hAnsi="Arial" w:cs="Arial"/>
                <w:color w:val="FF0000"/>
              </w:rPr>
            </w:pPr>
          </w:p>
        </w:tc>
        <w:tc>
          <w:tcPr>
            <w:tcW w:w="460" w:type="pct"/>
          </w:tcPr>
          <w:p w:rsidR="00A01501" w:rsidRPr="009B3EFC" w:rsidRDefault="00A01501" w:rsidP="0063165E">
            <w:pPr>
              <w:pStyle w:val="TableContents"/>
              <w:jc w:val="both"/>
              <w:rPr>
                <w:rFonts w:ascii="Arial" w:hAnsi="Arial" w:cs="Arial"/>
                <w:color w:val="FF0000"/>
              </w:rPr>
            </w:pPr>
          </w:p>
        </w:tc>
      </w:tr>
      <w:tr w:rsidR="00A01501" w:rsidRPr="009B3EFC" w:rsidTr="00A015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73"/>
        </w:trPr>
        <w:tc>
          <w:tcPr>
            <w:tcW w:w="4144" w:type="pct"/>
            <w:gridSpan w:val="3"/>
            <w:shd w:val="clear" w:color="auto" w:fill="auto"/>
          </w:tcPr>
          <w:p w:rsidR="00A01501" w:rsidRPr="00A8058F" w:rsidRDefault="00A01501" w:rsidP="00A01501">
            <w:pPr>
              <w:jc w:val="both"/>
              <w:rPr>
                <w:sz w:val="20"/>
                <w:szCs w:val="20"/>
              </w:rPr>
            </w:pPr>
            <w:r>
              <w:rPr>
                <w:sz w:val="20"/>
              </w:rPr>
              <w:t xml:space="preserve">Înainte </w:t>
            </w:r>
            <w:r w:rsidRPr="00A8058F">
              <w:rPr>
                <w:sz w:val="20"/>
                <w:szCs w:val="20"/>
              </w:rPr>
              <w:t>de încheierea Acordului Cadru cu Ofertantul declarat câstigător se va efectua o inventariere și evaluare a stării echipamentelor.</w:t>
            </w:r>
          </w:p>
          <w:p w:rsidR="00A01501" w:rsidRPr="00B11BAB" w:rsidRDefault="00A01501" w:rsidP="00A01501">
            <w:pPr>
              <w:rPr>
                <w:sz w:val="20"/>
              </w:rPr>
            </w:pPr>
            <w:r w:rsidRPr="00A8058F">
              <w:rPr>
                <w:sz w:val="20"/>
                <w:szCs w:val="20"/>
              </w:rPr>
              <w:t>Anual, (și implicit) la terminarea Acordului cadru va fi efectuată o nouă inventariere și evaluare a stării echipamentelor.</w:t>
            </w:r>
          </w:p>
        </w:tc>
        <w:tc>
          <w:tcPr>
            <w:tcW w:w="396" w:type="pct"/>
            <w:gridSpan w:val="2"/>
            <w:shd w:val="clear" w:color="auto" w:fill="auto"/>
          </w:tcPr>
          <w:p w:rsidR="00A01501" w:rsidRPr="009B3EFC" w:rsidRDefault="00A01501" w:rsidP="0063165E">
            <w:pPr>
              <w:pStyle w:val="TableContents"/>
              <w:jc w:val="both"/>
              <w:rPr>
                <w:rFonts w:ascii="Arial" w:hAnsi="Arial" w:cs="Arial"/>
                <w:color w:val="FF0000"/>
              </w:rPr>
            </w:pPr>
          </w:p>
        </w:tc>
        <w:tc>
          <w:tcPr>
            <w:tcW w:w="460" w:type="pct"/>
          </w:tcPr>
          <w:p w:rsidR="00A01501" w:rsidRPr="009B3EFC" w:rsidRDefault="00A01501" w:rsidP="0063165E">
            <w:pPr>
              <w:pStyle w:val="TableContents"/>
              <w:jc w:val="both"/>
              <w:rPr>
                <w:rFonts w:ascii="Arial" w:hAnsi="Arial" w:cs="Arial"/>
                <w:color w:val="FF0000"/>
              </w:rPr>
            </w:pPr>
          </w:p>
        </w:tc>
      </w:tr>
      <w:tr w:rsidR="00A01501" w:rsidRPr="009B3EFC" w:rsidTr="00A015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73"/>
        </w:trPr>
        <w:tc>
          <w:tcPr>
            <w:tcW w:w="4144" w:type="pct"/>
            <w:gridSpan w:val="3"/>
            <w:shd w:val="clear" w:color="auto" w:fill="auto"/>
          </w:tcPr>
          <w:p w:rsidR="00A01501" w:rsidRPr="00B11BAB" w:rsidRDefault="00A01501" w:rsidP="00A01501">
            <w:pPr>
              <w:rPr>
                <w:sz w:val="20"/>
              </w:rPr>
            </w:pPr>
            <w:r w:rsidRPr="00A8058F">
              <w:rPr>
                <w:sz w:val="20"/>
                <w:szCs w:val="20"/>
              </w:rPr>
              <w:t>Evaluarea stării echipamentelor va consta în inventarierea tuturor componentelor echipamentelor și, pentru fiecare în parte, certificarea faptului că este funcțional și gradul de uzură corespunde numărului de carduri tipărite și vechimii echipamentului. Evaluarea include și testarea funcționalității prin tipărirea unui lot de carduri. Evaluarea stării echipamentelor va fi făcută de către un reprezentant autorizat al producătorului echipamentelor.</w:t>
            </w:r>
          </w:p>
        </w:tc>
        <w:tc>
          <w:tcPr>
            <w:tcW w:w="396" w:type="pct"/>
            <w:gridSpan w:val="2"/>
            <w:shd w:val="clear" w:color="auto" w:fill="auto"/>
          </w:tcPr>
          <w:p w:rsidR="00A01501" w:rsidRPr="009B3EFC" w:rsidRDefault="00A01501" w:rsidP="0063165E">
            <w:pPr>
              <w:pStyle w:val="TableContents"/>
              <w:jc w:val="both"/>
              <w:rPr>
                <w:rFonts w:ascii="Arial" w:hAnsi="Arial" w:cs="Arial"/>
                <w:color w:val="FF0000"/>
              </w:rPr>
            </w:pPr>
          </w:p>
        </w:tc>
        <w:tc>
          <w:tcPr>
            <w:tcW w:w="460" w:type="pct"/>
          </w:tcPr>
          <w:p w:rsidR="00A01501" w:rsidRPr="009B3EFC" w:rsidRDefault="00A01501" w:rsidP="0063165E">
            <w:pPr>
              <w:pStyle w:val="TableContents"/>
              <w:jc w:val="both"/>
              <w:rPr>
                <w:rFonts w:ascii="Arial" w:hAnsi="Arial" w:cs="Arial"/>
                <w:color w:val="FF0000"/>
              </w:rPr>
            </w:pPr>
          </w:p>
        </w:tc>
      </w:tr>
      <w:tr w:rsidR="00A01501" w:rsidRPr="009B3EFC" w:rsidTr="00A015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73"/>
        </w:trPr>
        <w:tc>
          <w:tcPr>
            <w:tcW w:w="4144" w:type="pct"/>
            <w:gridSpan w:val="3"/>
            <w:shd w:val="clear" w:color="auto" w:fill="auto"/>
          </w:tcPr>
          <w:p w:rsidR="00A01501" w:rsidRPr="00A8058F" w:rsidRDefault="00A01501" w:rsidP="00A01501">
            <w:pPr>
              <w:jc w:val="both"/>
              <w:rPr>
                <w:sz w:val="20"/>
                <w:szCs w:val="20"/>
              </w:rPr>
            </w:pPr>
            <w:r w:rsidRPr="00A8058F">
              <w:rPr>
                <w:sz w:val="20"/>
                <w:szCs w:val="20"/>
              </w:rPr>
              <w:t>Ofertantul declarat câștigător are obligația de a menține permanent echipamentele complete și în stare de funcționare, acceptându-se doar o scădere de performantă datorată unui grad de uzură normală, corespunzătoare volumului de producție realizat și vechimii echipamentelor.</w:t>
            </w:r>
          </w:p>
          <w:p w:rsidR="00A01501" w:rsidRPr="00A8058F" w:rsidRDefault="00A01501" w:rsidP="00A01501">
            <w:pPr>
              <w:jc w:val="both"/>
              <w:rPr>
                <w:sz w:val="20"/>
                <w:szCs w:val="20"/>
              </w:rPr>
            </w:pPr>
            <w:r w:rsidRPr="00A8058F">
              <w:rPr>
                <w:sz w:val="20"/>
                <w:szCs w:val="20"/>
              </w:rPr>
              <w:t>Ofertantul declarat câștigător are obligația de a păstra echipamentele în stare de funcționare și de a remedia orice defect.</w:t>
            </w:r>
          </w:p>
          <w:p w:rsidR="00A01501" w:rsidRPr="00B11BAB" w:rsidRDefault="00A01501" w:rsidP="00A01501">
            <w:pPr>
              <w:rPr>
                <w:sz w:val="20"/>
              </w:rPr>
            </w:pPr>
            <w:r w:rsidRPr="00A8058F">
              <w:rPr>
                <w:sz w:val="20"/>
                <w:szCs w:val="20"/>
              </w:rPr>
              <w:t>Constatarea și remedierea se va face de către personal autorizat/avizat de către producătorul echipamentelor MPR5800.</w:t>
            </w:r>
          </w:p>
        </w:tc>
        <w:tc>
          <w:tcPr>
            <w:tcW w:w="396" w:type="pct"/>
            <w:gridSpan w:val="2"/>
            <w:shd w:val="clear" w:color="auto" w:fill="auto"/>
          </w:tcPr>
          <w:p w:rsidR="00A01501" w:rsidRPr="009B3EFC" w:rsidRDefault="00A01501" w:rsidP="0063165E">
            <w:pPr>
              <w:pStyle w:val="TableContents"/>
              <w:jc w:val="both"/>
              <w:rPr>
                <w:rFonts w:ascii="Arial" w:hAnsi="Arial" w:cs="Arial"/>
                <w:color w:val="FF0000"/>
              </w:rPr>
            </w:pPr>
          </w:p>
        </w:tc>
        <w:tc>
          <w:tcPr>
            <w:tcW w:w="460" w:type="pct"/>
          </w:tcPr>
          <w:p w:rsidR="00A01501" w:rsidRPr="009B3EFC" w:rsidRDefault="00A01501" w:rsidP="0063165E">
            <w:pPr>
              <w:pStyle w:val="TableContents"/>
              <w:jc w:val="both"/>
              <w:rPr>
                <w:rFonts w:ascii="Arial" w:hAnsi="Arial" w:cs="Arial"/>
                <w:color w:val="FF0000"/>
              </w:rPr>
            </w:pPr>
          </w:p>
        </w:tc>
      </w:tr>
      <w:tr w:rsidR="00A01501" w:rsidRPr="009B3EFC" w:rsidTr="00A015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73"/>
        </w:trPr>
        <w:tc>
          <w:tcPr>
            <w:tcW w:w="4144" w:type="pct"/>
            <w:gridSpan w:val="3"/>
            <w:shd w:val="clear" w:color="auto" w:fill="auto"/>
          </w:tcPr>
          <w:p w:rsidR="00A01501" w:rsidRPr="00A01501" w:rsidRDefault="00A01501" w:rsidP="00A01501">
            <w:pPr>
              <w:jc w:val="both"/>
              <w:rPr>
                <w:sz w:val="20"/>
                <w:szCs w:val="20"/>
              </w:rPr>
            </w:pPr>
            <w:r w:rsidRPr="0099747D">
              <w:rPr>
                <w:sz w:val="20"/>
                <w:szCs w:val="20"/>
              </w:rPr>
              <w:t>La începutul și finalul fiecărui contract subsecvent se va întocmi un proces verbal de evaluare a stării echipamentelor MPR5800. La toate evaluările, vor participa reprezentanți ai producătorului echipamentelor MPR5800, reprezentanți ai ofertantului și reprezentanți CNAS. Cu fiecare ocazie va fi încheiat un Proces Verbal de evaluare, semnat de către părți, prin care va fi consemnată starea echipamentelor, și alte concluzii. Cheltuielile legate de participarea reprezentanților CNAS la aceste evaluări, nu cad în sarcina Ofertantului.</w:t>
            </w:r>
          </w:p>
        </w:tc>
        <w:tc>
          <w:tcPr>
            <w:tcW w:w="396" w:type="pct"/>
            <w:gridSpan w:val="2"/>
            <w:shd w:val="clear" w:color="auto" w:fill="auto"/>
          </w:tcPr>
          <w:p w:rsidR="00A01501" w:rsidRPr="009B3EFC" w:rsidRDefault="00A01501" w:rsidP="0063165E">
            <w:pPr>
              <w:pStyle w:val="TableContents"/>
              <w:jc w:val="both"/>
              <w:rPr>
                <w:rFonts w:ascii="Arial" w:hAnsi="Arial" w:cs="Arial"/>
                <w:color w:val="FF0000"/>
              </w:rPr>
            </w:pPr>
          </w:p>
        </w:tc>
        <w:tc>
          <w:tcPr>
            <w:tcW w:w="460" w:type="pct"/>
          </w:tcPr>
          <w:p w:rsidR="00A01501" w:rsidRPr="009B3EFC" w:rsidRDefault="00A01501" w:rsidP="0063165E">
            <w:pPr>
              <w:pStyle w:val="TableContents"/>
              <w:jc w:val="both"/>
              <w:rPr>
                <w:rFonts w:ascii="Arial" w:hAnsi="Arial" w:cs="Arial"/>
                <w:color w:val="FF0000"/>
              </w:rPr>
            </w:pPr>
          </w:p>
        </w:tc>
      </w:tr>
      <w:tr w:rsidR="00A01501" w:rsidRPr="009B3EFC" w:rsidTr="00A015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73"/>
        </w:trPr>
        <w:tc>
          <w:tcPr>
            <w:tcW w:w="4144" w:type="pct"/>
            <w:gridSpan w:val="3"/>
            <w:shd w:val="clear" w:color="auto" w:fill="auto"/>
          </w:tcPr>
          <w:p w:rsidR="00A01501" w:rsidRPr="0099747D" w:rsidRDefault="00A01501" w:rsidP="00A01501">
            <w:pPr>
              <w:jc w:val="both"/>
              <w:rPr>
                <w:sz w:val="20"/>
                <w:szCs w:val="20"/>
              </w:rPr>
            </w:pPr>
            <w:r w:rsidRPr="0099747D">
              <w:rPr>
                <w:sz w:val="20"/>
                <w:szCs w:val="20"/>
              </w:rPr>
              <w:t>CNAS poate decide modificarea arhitecturii echipamentelor, în sensul adăugării unor funcționalități noi. Aceste modificări vor fi efectuate de către reprezentantul producătorului echipamentelor și vor fi efectuate pe cheltuiala CNAS, iar componentele noi adăugate, vor beneficia de garanția producătorului.</w:t>
            </w:r>
          </w:p>
        </w:tc>
        <w:tc>
          <w:tcPr>
            <w:tcW w:w="396" w:type="pct"/>
            <w:gridSpan w:val="2"/>
            <w:shd w:val="clear" w:color="auto" w:fill="auto"/>
          </w:tcPr>
          <w:p w:rsidR="00A01501" w:rsidRPr="009B3EFC" w:rsidRDefault="00A01501" w:rsidP="0063165E">
            <w:pPr>
              <w:pStyle w:val="TableContents"/>
              <w:jc w:val="both"/>
              <w:rPr>
                <w:rFonts w:ascii="Arial" w:hAnsi="Arial" w:cs="Arial"/>
                <w:color w:val="FF0000"/>
              </w:rPr>
            </w:pPr>
          </w:p>
        </w:tc>
        <w:tc>
          <w:tcPr>
            <w:tcW w:w="460" w:type="pct"/>
          </w:tcPr>
          <w:p w:rsidR="00A01501" w:rsidRPr="009B3EFC" w:rsidRDefault="00A01501" w:rsidP="0063165E">
            <w:pPr>
              <w:pStyle w:val="TableContents"/>
              <w:jc w:val="both"/>
              <w:rPr>
                <w:rFonts w:ascii="Arial" w:hAnsi="Arial" w:cs="Arial"/>
                <w:color w:val="FF0000"/>
              </w:rPr>
            </w:pPr>
          </w:p>
        </w:tc>
      </w:tr>
      <w:tr w:rsidR="0063165E" w:rsidRPr="009B3EFC" w:rsidTr="00F111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000" w:type="pct"/>
            <w:gridSpan w:val="6"/>
          </w:tcPr>
          <w:p w:rsidR="0063165E" w:rsidRPr="009B3EFC" w:rsidRDefault="00F42791" w:rsidP="00F42791">
            <w:pPr>
              <w:ind w:left="720"/>
              <w:jc w:val="both"/>
              <w:rPr>
                <w:rFonts w:cs="Times New Roman"/>
                <w:b/>
                <w:sz w:val="20"/>
              </w:rPr>
            </w:pPr>
            <w:r>
              <w:rPr>
                <w:rFonts w:cs="Times New Roman"/>
                <w:b/>
                <w:sz w:val="20"/>
              </w:rPr>
              <w:t xml:space="preserve">3.2 </w:t>
            </w:r>
            <w:r w:rsidR="00016153">
              <w:rPr>
                <w:rFonts w:cs="Times New Roman"/>
                <w:b/>
                <w:sz w:val="20"/>
              </w:rPr>
              <w:t>SISTEM OPERARE CARDURI:</w:t>
            </w:r>
          </w:p>
        </w:tc>
      </w:tr>
      <w:tr w:rsidR="00A01501" w:rsidRPr="009B3EFC" w:rsidTr="00A015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144" w:type="pct"/>
            <w:gridSpan w:val="3"/>
          </w:tcPr>
          <w:p w:rsidR="00A01501" w:rsidRPr="0099747D" w:rsidRDefault="00A01501" w:rsidP="00A01501">
            <w:pPr>
              <w:jc w:val="both"/>
              <w:rPr>
                <w:rFonts w:cs="Times New Roman"/>
                <w:sz w:val="20"/>
                <w:szCs w:val="20"/>
              </w:rPr>
            </w:pPr>
            <w:r w:rsidRPr="0099747D">
              <w:rPr>
                <w:rFonts w:cs="Times New Roman"/>
                <w:sz w:val="20"/>
                <w:szCs w:val="20"/>
              </w:rPr>
              <w:lastRenderedPageBreak/>
              <w:t>Ofertantul declarat câștigător va utiliza aplicațiile actuale instalate pentru care va asigura suport, mentenanță completă a acestora, rezolvarea disfuncționalităților invocate de beneficiar, optimizarea funcționării aplicației precum și actualizarea acesteia conform modificărilor legislative. În cazul modificării structurii echipamentelor hardware/software ale beneficiarului, furnizorul se obligă să execute transferul sistemelor de pe vechea infrastructură pe noua infrastructură pusă la dispoziție de CNAS.</w:t>
            </w:r>
          </w:p>
          <w:p w:rsidR="00A01501" w:rsidRPr="00AD6C80" w:rsidRDefault="00A01501" w:rsidP="00A01501">
            <w:pPr>
              <w:rPr>
                <w:sz w:val="20"/>
              </w:rPr>
            </w:pPr>
            <w:r w:rsidRPr="0099747D">
              <w:rPr>
                <w:rFonts w:cs="Times New Roman"/>
                <w:sz w:val="20"/>
                <w:szCs w:val="20"/>
              </w:rPr>
              <w:t>Sistemul va fi complet și se va asigura suport și mentenanță pe toată pe</w:t>
            </w:r>
            <w:r>
              <w:rPr>
                <w:rFonts w:cs="Times New Roman"/>
                <w:sz w:val="20"/>
                <w:szCs w:val="20"/>
              </w:rPr>
              <w:t>rioada de derulare a Acordului.</w:t>
            </w:r>
          </w:p>
        </w:tc>
        <w:tc>
          <w:tcPr>
            <w:tcW w:w="396" w:type="pct"/>
            <w:gridSpan w:val="2"/>
            <w:shd w:val="clear" w:color="auto" w:fill="auto"/>
          </w:tcPr>
          <w:p w:rsidR="00A01501" w:rsidRPr="009B3EFC" w:rsidRDefault="00A01501" w:rsidP="0063165E">
            <w:pPr>
              <w:pStyle w:val="TableContents"/>
              <w:jc w:val="both"/>
              <w:rPr>
                <w:rFonts w:ascii="Arial" w:hAnsi="Arial" w:cs="Arial"/>
                <w:color w:val="FF0000"/>
              </w:rPr>
            </w:pPr>
          </w:p>
        </w:tc>
        <w:tc>
          <w:tcPr>
            <w:tcW w:w="460" w:type="pct"/>
          </w:tcPr>
          <w:p w:rsidR="00A01501" w:rsidRPr="009B3EFC" w:rsidRDefault="00A01501" w:rsidP="0063165E">
            <w:pPr>
              <w:pStyle w:val="TableContents"/>
              <w:jc w:val="both"/>
              <w:rPr>
                <w:rFonts w:ascii="Arial" w:hAnsi="Arial" w:cs="Arial"/>
                <w:color w:val="FF0000"/>
              </w:rPr>
            </w:pPr>
          </w:p>
        </w:tc>
      </w:tr>
      <w:tr w:rsidR="00A01501" w:rsidRPr="009B3EFC" w:rsidTr="00A015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144" w:type="pct"/>
            <w:gridSpan w:val="3"/>
          </w:tcPr>
          <w:p w:rsidR="00A01501" w:rsidRPr="00993C36" w:rsidRDefault="00A01501" w:rsidP="00A01501">
            <w:pPr>
              <w:pStyle w:val="ListParagraph"/>
              <w:spacing w:after="0" w:line="240" w:lineRule="auto"/>
              <w:ind w:left="357"/>
              <w:rPr>
                <w:b/>
                <w:sz w:val="20"/>
              </w:rPr>
            </w:pPr>
            <w:r>
              <w:rPr>
                <w:b/>
                <w:sz w:val="20"/>
              </w:rPr>
              <w:t xml:space="preserve">3.2.2. </w:t>
            </w:r>
            <w:r w:rsidRPr="00993C36">
              <w:rPr>
                <w:b/>
                <w:sz w:val="20"/>
              </w:rPr>
              <w:t>Cerințe privind adaptarea sistemului la specificațiile aplicabile comunitare</w:t>
            </w:r>
          </w:p>
        </w:tc>
        <w:tc>
          <w:tcPr>
            <w:tcW w:w="396" w:type="pct"/>
            <w:gridSpan w:val="2"/>
            <w:shd w:val="clear" w:color="auto" w:fill="auto"/>
          </w:tcPr>
          <w:p w:rsidR="00A01501" w:rsidRPr="009B3EFC" w:rsidRDefault="00A01501" w:rsidP="0063165E">
            <w:pPr>
              <w:pStyle w:val="TableContents"/>
              <w:jc w:val="both"/>
              <w:rPr>
                <w:rFonts w:ascii="Arial" w:hAnsi="Arial" w:cs="Arial"/>
                <w:color w:val="FF0000"/>
              </w:rPr>
            </w:pPr>
          </w:p>
        </w:tc>
        <w:tc>
          <w:tcPr>
            <w:tcW w:w="460" w:type="pct"/>
          </w:tcPr>
          <w:p w:rsidR="00A01501" w:rsidRPr="009B3EFC" w:rsidRDefault="00A01501" w:rsidP="0063165E">
            <w:pPr>
              <w:pStyle w:val="TableContents"/>
              <w:jc w:val="both"/>
              <w:rPr>
                <w:rFonts w:ascii="Arial" w:hAnsi="Arial" w:cs="Arial"/>
                <w:color w:val="FF0000"/>
              </w:rPr>
            </w:pPr>
          </w:p>
        </w:tc>
      </w:tr>
      <w:tr w:rsidR="00A01501" w:rsidRPr="009B3EFC" w:rsidTr="00A015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144" w:type="pct"/>
            <w:gridSpan w:val="3"/>
            <w:shd w:val="clear" w:color="auto" w:fill="auto"/>
          </w:tcPr>
          <w:p w:rsidR="00A01501" w:rsidRPr="00A01501" w:rsidRDefault="00A01501" w:rsidP="00A01501">
            <w:pPr>
              <w:rPr>
                <w:sz w:val="20"/>
              </w:rPr>
            </w:pPr>
            <w:r w:rsidRPr="00A01501">
              <w:rPr>
                <w:sz w:val="20"/>
              </w:rPr>
              <w:t xml:space="preserve">La solicitarea CNAS Furnizorul va asigura adaptarea sistemului de producere si de distributie a cardului european de asigurari de sanatate (care face obiectul prezentului document) la cerintele si specificatiile (functionale, de testare, de pilotare) emise de Comisia Administrativa de Securitate Sociala si de Muncitori Migranti de la Bruxelles precum si pentru cele emise de Comisia Tehnica de Procesare de Date aflata in coordonarea Comisiei Administrative de Securitate Sociala si de Muncitori Migranti. </w:t>
            </w:r>
          </w:p>
        </w:tc>
        <w:tc>
          <w:tcPr>
            <w:tcW w:w="396" w:type="pct"/>
            <w:gridSpan w:val="2"/>
            <w:shd w:val="clear" w:color="auto" w:fill="auto"/>
          </w:tcPr>
          <w:p w:rsidR="00A01501" w:rsidRPr="009B3EFC" w:rsidRDefault="00A01501" w:rsidP="0063165E">
            <w:pPr>
              <w:pStyle w:val="TableContents"/>
              <w:jc w:val="both"/>
              <w:rPr>
                <w:rFonts w:ascii="Arial" w:hAnsi="Arial" w:cs="Arial"/>
                <w:color w:val="FF0000"/>
              </w:rPr>
            </w:pPr>
          </w:p>
        </w:tc>
        <w:tc>
          <w:tcPr>
            <w:tcW w:w="460" w:type="pct"/>
          </w:tcPr>
          <w:p w:rsidR="00A01501" w:rsidRPr="009B3EFC" w:rsidRDefault="00A01501" w:rsidP="0063165E">
            <w:pPr>
              <w:pStyle w:val="TableContents"/>
              <w:jc w:val="both"/>
              <w:rPr>
                <w:rFonts w:ascii="Arial" w:hAnsi="Arial" w:cs="Arial"/>
                <w:color w:val="FF0000"/>
              </w:rPr>
            </w:pPr>
          </w:p>
        </w:tc>
      </w:tr>
      <w:tr w:rsidR="00A01501" w:rsidRPr="009B3EFC" w:rsidTr="00A015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144" w:type="pct"/>
            <w:gridSpan w:val="3"/>
            <w:shd w:val="clear" w:color="auto" w:fill="auto"/>
          </w:tcPr>
          <w:p w:rsidR="00A01501" w:rsidRPr="00A01501" w:rsidRDefault="00A01501" w:rsidP="00A01501">
            <w:pPr>
              <w:rPr>
                <w:sz w:val="20"/>
              </w:rPr>
            </w:pPr>
            <w:r w:rsidRPr="00A01501">
              <w:rPr>
                <w:sz w:val="20"/>
              </w:rPr>
              <w:t>Pentru aceasta Furnizorul va sustine toate etapele necesare (proiectare, configurare, testare, documentare si implementare). Pentru activitatile de analiza si de testare va fi sustinut si de expertii CNAS, si ii va fi furnizata documentatia disponibila.</w:t>
            </w:r>
          </w:p>
        </w:tc>
        <w:tc>
          <w:tcPr>
            <w:tcW w:w="396" w:type="pct"/>
            <w:gridSpan w:val="2"/>
            <w:shd w:val="clear" w:color="auto" w:fill="auto"/>
          </w:tcPr>
          <w:p w:rsidR="00A01501" w:rsidRPr="009B3EFC" w:rsidRDefault="00A01501" w:rsidP="00A01501">
            <w:pPr>
              <w:pStyle w:val="TableContents"/>
              <w:jc w:val="both"/>
              <w:rPr>
                <w:rFonts w:ascii="Arial" w:hAnsi="Arial" w:cs="Arial"/>
                <w:color w:val="FF0000"/>
              </w:rPr>
            </w:pPr>
          </w:p>
        </w:tc>
        <w:tc>
          <w:tcPr>
            <w:tcW w:w="460" w:type="pct"/>
          </w:tcPr>
          <w:p w:rsidR="00A01501" w:rsidRPr="009B3EFC" w:rsidRDefault="00A01501" w:rsidP="00A01501">
            <w:pPr>
              <w:pStyle w:val="TableContents"/>
              <w:jc w:val="both"/>
              <w:rPr>
                <w:rFonts w:ascii="Arial" w:hAnsi="Arial" w:cs="Arial"/>
                <w:color w:val="FF0000"/>
              </w:rPr>
            </w:pPr>
          </w:p>
        </w:tc>
      </w:tr>
      <w:tr w:rsidR="00A01501" w:rsidRPr="009B3EFC" w:rsidTr="00A015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144" w:type="pct"/>
            <w:gridSpan w:val="3"/>
            <w:shd w:val="clear" w:color="auto" w:fill="auto"/>
          </w:tcPr>
          <w:p w:rsidR="00A01501" w:rsidRPr="00A01501" w:rsidRDefault="00A01501" w:rsidP="00A01501">
            <w:pPr>
              <w:rPr>
                <w:sz w:val="20"/>
              </w:rPr>
            </w:pPr>
            <w:r w:rsidRPr="00A01501">
              <w:rPr>
                <w:sz w:val="20"/>
              </w:rPr>
              <w:t>Aceste modificari vor fi efectuate fara costuri pentru CNAS fiind considerate adaptari legislative a sistemului atata timp cat ele sunt impuse prin legislatia comunitara aplicarea lor fiind obligatorie pentru statele membre. Deciziile Comisiei Administrative de Securitate Sociala si de Muncitori Migranti de la Bruxelles precum si pentru cele ale Comisiei Tehnice de Procesare de Date aflata in coordonarea Comisiei Administrative de Securitate Sociala si de Muncitori Migranti fac parte din aceasta categorie.</w:t>
            </w:r>
          </w:p>
        </w:tc>
        <w:tc>
          <w:tcPr>
            <w:tcW w:w="396" w:type="pct"/>
            <w:gridSpan w:val="2"/>
            <w:shd w:val="clear" w:color="auto" w:fill="auto"/>
          </w:tcPr>
          <w:p w:rsidR="00A01501" w:rsidRPr="009B3EFC" w:rsidRDefault="00A01501" w:rsidP="00A01501">
            <w:pPr>
              <w:pStyle w:val="TableContents"/>
              <w:jc w:val="both"/>
              <w:rPr>
                <w:rFonts w:ascii="Arial" w:hAnsi="Arial" w:cs="Arial"/>
                <w:color w:val="FF0000"/>
              </w:rPr>
            </w:pPr>
          </w:p>
        </w:tc>
        <w:tc>
          <w:tcPr>
            <w:tcW w:w="460" w:type="pct"/>
          </w:tcPr>
          <w:p w:rsidR="00A01501" w:rsidRPr="009B3EFC" w:rsidRDefault="00A01501" w:rsidP="00A01501">
            <w:pPr>
              <w:pStyle w:val="TableContents"/>
              <w:jc w:val="both"/>
              <w:rPr>
                <w:rFonts w:ascii="Arial" w:hAnsi="Arial" w:cs="Arial"/>
                <w:color w:val="FF0000"/>
              </w:rPr>
            </w:pPr>
          </w:p>
        </w:tc>
      </w:tr>
      <w:tr w:rsidR="00A01501" w:rsidRPr="009B3EFC" w:rsidTr="00A015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144" w:type="pct"/>
            <w:gridSpan w:val="3"/>
            <w:shd w:val="clear" w:color="auto" w:fill="auto"/>
          </w:tcPr>
          <w:p w:rsidR="00A01501" w:rsidRPr="00A01501" w:rsidRDefault="00A01501" w:rsidP="00A01501">
            <w:pPr>
              <w:rPr>
                <w:sz w:val="20"/>
              </w:rPr>
            </w:pPr>
            <w:r w:rsidRPr="00A01501">
              <w:rPr>
                <w:sz w:val="20"/>
              </w:rPr>
              <w:t>Serviciile de dezvoltare se considera acceptabile numai dupa testarea lor impreuna cu expertii desemnati a CNAS si dupa aprobarea Procesului Verbal de Verificare semnat de managerii de proiect pe baza rapoartelor de testare trecute cu succes. Pentru testare, Furnizorul va propune un Plan de testare care va trebui aprobat de CNAS in prealabilul testarii</w:t>
            </w:r>
          </w:p>
        </w:tc>
        <w:tc>
          <w:tcPr>
            <w:tcW w:w="396" w:type="pct"/>
            <w:gridSpan w:val="2"/>
            <w:shd w:val="clear" w:color="auto" w:fill="auto"/>
          </w:tcPr>
          <w:p w:rsidR="00A01501" w:rsidRPr="009B3EFC" w:rsidRDefault="00A01501" w:rsidP="00A01501">
            <w:pPr>
              <w:pStyle w:val="TableContents"/>
              <w:jc w:val="both"/>
              <w:rPr>
                <w:rFonts w:ascii="Arial" w:hAnsi="Arial" w:cs="Arial"/>
                <w:color w:val="FF0000"/>
              </w:rPr>
            </w:pPr>
          </w:p>
        </w:tc>
        <w:tc>
          <w:tcPr>
            <w:tcW w:w="460" w:type="pct"/>
          </w:tcPr>
          <w:p w:rsidR="00A01501" w:rsidRPr="009B3EFC" w:rsidRDefault="00A01501" w:rsidP="00A01501">
            <w:pPr>
              <w:pStyle w:val="TableContents"/>
              <w:jc w:val="both"/>
              <w:rPr>
                <w:rFonts w:ascii="Arial" w:hAnsi="Arial" w:cs="Arial"/>
                <w:color w:val="FF0000"/>
              </w:rPr>
            </w:pPr>
          </w:p>
        </w:tc>
      </w:tr>
      <w:tr w:rsidR="00A01501" w:rsidRPr="009B3EFC" w:rsidTr="00A015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144" w:type="pct"/>
            <w:gridSpan w:val="3"/>
            <w:shd w:val="clear" w:color="auto" w:fill="auto"/>
          </w:tcPr>
          <w:p w:rsidR="00A01501" w:rsidRPr="00A01501" w:rsidRDefault="00A01501" w:rsidP="00A01501">
            <w:pPr>
              <w:rPr>
                <w:sz w:val="20"/>
              </w:rPr>
            </w:pPr>
            <w:r w:rsidRPr="00A01501">
              <w:rPr>
                <w:sz w:val="20"/>
              </w:rPr>
              <w:t>Infrastructura necesara, software-ul de baza, aplicatiile middleware precum si licentele necesare, hostingul noilor echipamente, suportul producatorilor pentru noua infrastructura fiind asigurate de CNAS. Instalarea si configurarea componentei aplicative specifice cade in sarcina Furnizorului</w:t>
            </w:r>
          </w:p>
        </w:tc>
        <w:tc>
          <w:tcPr>
            <w:tcW w:w="396" w:type="pct"/>
            <w:gridSpan w:val="2"/>
            <w:shd w:val="clear" w:color="auto" w:fill="auto"/>
          </w:tcPr>
          <w:p w:rsidR="00A01501" w:rsidRPr="009B3EFC" w:rsidRDefault="00A01501" w:rsidP="00A01501">
            <w:pPr>
              <w:pStyle w:val="TableContents"/>
              <w:jc w:val="both"/>
              <w:rPr>
                <w:rFonts w:ascii="Arial" w:hAnsi="Arial" w:cs="Arial"/>
                <w:color w:val="FF0000"/>
              </w:rPr>
            </w:pPr>
          </w:p>
        </w:tc>
        <w:tc>
          <w:tcPr>
            <w:tcW w:w="460" w:type="pct"/>
          </w:tcPr>
          <w:p w:rsidR="00A01501" w:rsidRPr="009B3EFC" w:rsidRDefault="00A01501" w:rsidP="00A01501">
            <w:pPr>
              <w:pStyle w:val="TableContents"/>
              <w:jc w:val="both"/>
              <w:rPr>
                <w:rFonts w:ascii="Arial" w:hAnsi="Arial" w:cs="Arial"/>
                <w:color w:val="FF0000"/>
              </w:rPr>
            </w:pPr>
          </w:p>
        </w:tc>
      </w:tr>
      <w:tr w:rsidR="00A01501" w:rsidRPr="009B3EFC" w:rsidTr="00A015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144" w:type="pct"/>
            <w:gridSpan w:val="3"/>
            <w:shd w:val="clear" w:color="auto" w:fill="auto"/>
          </w:tcPr>
          <w:p w:rsidR="00A01501" w:rsidRPr="00A01501" w:rsidRDefault="00A01501" w:rsidP="00A01501">
            <w:pPr>
              <w:rPr>
                <w:sz w:val="20"/>
              </w:rPr>
            </w:pPr>
            <w:r w:rsidRPr="00A01501">
              <w:rPr>
                <w:sz w:val="20"/>
              </w:rPr>
              <w:t xml:space="preserve">In situatia in care modificarile necesare a fi efectuate nu sunt provocate de o necesitate legislativa nationala sau comunitara conform paragrafului de mai sus, adaptarea sistemului precum si instalarea si configurarea componentelor asigurate de Furnizor va fi efectuata aplicand costurile declarate de Furnizor pentru dezvoltari la cerere (calculate in efort zi/om), costurile privind necesitatile infrastructurii fizice, sau a aplicatiilor middleware si software de baza fiind asigurate de CNAS. </w:t>
            </w:r>
          </w:p>
        </w:tc>
        <w:tc>
          <w:tcPr>
            <w:tcW w:w="396" w:type="pct"/>
            <w:gridSpan w:val="2"/>
            <w:shd w:val="clear" w:color="auto" w:fill="auto"/>
          </w:tcPr>
          <w:p w:rsidR="00A01501" w:rsidRPr="009B3EFC" w:rsidRDefault="00A01501" w:rsidP="00A01501">
            <w:pPr>
              <w:pStyle w:val="TableContents"/>
              <w:jc w:val="both"/>
              <w:rPr>
                <w:rFonts w:ascii="Arial" w:hAnsi="Arial" w:cs="Arial"/>
                <w:color w:val="FF0000"/>
              </w:rPr>
            </w:pPr>
          </w:p>
        </w:tc>
        <w:tc>
          <w:tcPr>
            <w:tcW w:w="460" w:type="pct"/>
          </w:tcPr>
          <w:p w:rsidR="00A01501" w:rsidRPr="009B3EFC" w:rsidRDefault="00A01501" w:rsidP="00A01501">
            <w:pPr>
              <w:pStyle w:val="TableContents"/>
              <w:jc w:val="both"/>
              <w:rPr>
                <w:rFonts w:ascii="Arial" w:hAnsi="Arial" w:cs="Arial"/>
                <w:color w:val="FF0000"/>
              </w:rPr>
            </w:pPr>
          </w:p>
        </w:tc>
      </w:tr>
      <w:tr w:rsidR="00A01501" w:rsidRPr="009B3EFC" w:rsidTr="00A015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144" w:type="pct"/>
            <w:gridSpan w:val="3"/>
            <w:shd w:val="clear" w:color="auto" w:fill="auto"/>
          </w:tcPr>
          <w:p w:rsidR="00A01501" w:rsidRDefault="00A01501" w:rsidP="00A01501">
            <w:r w:rsidRPr="00F2542C">
              <w:rPr>
                <w:sz w:val="20"/>
              </w:rPr>
              <w:t>Furnizorul va asigura o perioada de suport pentru utilizatori si de mentenanta de minimum un an de la data punerii in functiune sau pana la sfarsitul derularii Acordului – Cadru in situatia in care perioada de derulare ramasa pana la expirarea valabilitatii Acordului – cadru este mai mare de un an;</w:t>
            </w:r>
          </w:p>
        </w:tc>
        <w:tc>
          <w:tcPr>
            <w:tcW w:w="396" w:type="pct"/>
            <w:gridSpan w:val="2"/>
            <w:shd w:val="clear" w:color="auto" w:fill="auto"/>
          </w:tcPr>
          <w:p w:rsidR="00A01501" w:rsidRPr="009B3EFC" w:rsidRDefault="00A01501" w:rsidP="00A01501">
            <w:pPr>
              <w:pStyle w:val="TableContents"/>
              <w:jc w:val="both"/>
              <w:rPr>
                <w:rFonts w:ascii="Arial" w:hAnsi="Arial" w:cs="Arial"/>
                <w:color w:val="FF0000"/>
              </w:rPr>
            </w:pPr>
          </w:p>
        </w:tc>
        <w:tc>
          <w:tcPr>
            <w:tcW w:w="460" w:type="pct"/>
          </w:tcPr>
          <w:p w:rsidR="00A01501" w:rsidRPr="009B3EFC" w:rsidRDefault="00A01501" w:rsidP="00A01501">
            <w:pPr>
              <w:pStyle w:val="TableContents"/>
              <w:jc w:val="both"/>
              <w:rPr>
                <w:rFonts w:ascii="Arial" w:hAnsi="Arial" w:cs="Arial"/>
                <w:color w:val="FF0000"/>
              </w:rPr>
            </w:pPr>
          </w:p>
        </w:tc>
      </w:tr>
      <w:tr w:rsidR="00034435" w:rsidRPr="009B3EFC" w:rsidTr="000344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111" w:type="pct"/>
            <w:gridSpan w:val="2"/>
            <w:shd w:val="clear" w:color="auto" w:fill="auto"/>
          </w:tcPr>
          <w:p w:rsidR="00034435" w:rsidRPr="00354CFA" w:rsidRDefault="00D70262" w:rsidP="0063165E">
            <w:pPr>
              <w:rPr>
                <w:b/>
                <w:sz w:val="20"/>
                <w:szCs w:val="20"/>
              </w:rPr>
            </w:pPr>
            <w:r>
              <w:rPr>
                <w:b/>
                <w:sz w:val="20"/>
                <w:szCs w:val="20"/>
              </w:rPr>
              <w:lastRenderedPageBreak/>
              <w:t xml:space="preserve">3.2.3. </w:t>
            </w:r>
            <w:r w:rsidR="00034435" w:rsidRPr="00354CFA">
              <w:rPr>
                <w:b/>
                <w:sz w:val="20"/>
                <w:szCs w:val="20"/>
              </w:rPr>
              <w:t>Cerințe minime personal furnizor</w:t>
            </w:r>
          </w:p>
          <w:p w:rsidR="00034435" w:rsidRPr="00354CFA" w:rsidRDefault="00034435" w:rsidP="00564287">
            <w:pPr>
              <w:pStyle w:val="ListParagraph"/>
              <w:numPr>
                <w:ilvl w:val="0"/>
                <w:numId w:val="21"/>
              </w:numPr>
              <w:contextualSpacing w:val="0"/>
              <w:rPr>
                <w:sz w:val="20"/>
              </w:rPr>
            </w:pPr>
            <w:r w:rsidRPr="00354CFA">
              <w:rPr>
                <w:sz w:val="20"/>
              </w:rPr>
              <w:t>Furnizorul va asigura un expert obligatoriu – Project Manager</w:t>
            </w:r>
          </w:p>
          <w:tbl>
            <w:tblPr>
              <w:tblpPr w:leftFromText="180" w:rightFromText="180" w:bottomFromText="200" w:vertAnchor="text" w:horzAnchor="margin" w:tblpY="40"/>
              <w:tblW w:w="1118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253"/>
              <w:gridCol w:w="8931"/>
            </w:tblGrid>
            <w:tr w:rsidR="00034435" w:rsidRPr="00354CFA" w:rsidTr="00034435">
              <w:trPr>
                <w:cantSplit/>
                <w:trHeight w:val="564"/>
              </w:trPr>
              <w:tc>
                <w:tcPr>
                  <w:tcW w:w="11184" w:type="dxa"/>
                  <w:gridSpan w:val="2"/>
                  <w:tcBorders>
                    <w:top w:val="single" w:sz="12" w:space="0" w:color="auto"/>
                    <w:left w:val="single" w:sz="12" w:space="0" w:color="auto"/>
                    <w:bottom w:val="single" w:sz="6" w:space="0" w:color="auto"/>
                    <w:right w:val="single" w:sz="12" w:space="0" w:color="auto"/>
                  </w:tcBorders>
                  <w:vAlign w:val="center"/>
                  <w:hideMark/>
                </w:tcPr>
                <w:p w:rsidR="00034435" w:rsidRPr="00354CFA" w:rsidRDefault="00034435" w:rsidP="00354CFA">
                  <w:pPr>
                    <w:pStyle w:val="Norm"/>
                    <w:keepNext/>
                    <w:keepLines/>
                    <w:framePr w:hSpace="0" w:wrap="auto" w:vAnchor="margin" w:hAnchor="text" w:xAlign="left" w:yAlign="inline"/>
                    <w:spacing w:before="100" w:beforeAutospacing="1" w:after="100" w:afterAutospacing="1" w:line="288" w:lineRule="auto"/>
                    <w:suppressOverlap w:val="0"/>
                    <w:rPr>
                      <w:rStyle w:val="Strong"/>
                      <w:rFonts w:ascii="Times New Roman" w:hAnsi="Times New Roman" w:cs="Times New Roman"/>
                      <w:b w:val="0"/>
                      <w:szCs w:val="20"/>
                      <w:lang w:val="ro-RO"/>
                    </w:rPr>
                  </w:pPr>
                  <w:r w:rsidRPr="00354CFA">
                    <w:rPr>
                      <w:rStyle w:val="Strong"/>
                      <w:rFonts w:ascii="Times New Roman" w:hAnsi="Times New Roman" w:cs="Times New Roman"/>
                      <w:szCs w:val="20"/>
                      <w:lang w:val="ro-RO"/>
                    </w:rPr>
                    <w:t xml:space="preserve">Profil expert: </w:t>
                  </w:r>
                  <w:r w:rsidRPr="00354CFA">
                    <w:rPr>
                      <w:rFonts w:ascii="Times New Roman" w:hAnsi="Times New Roman" w:cs="Times New Roman"/>
                      <w:bCs/>
                      <w:szCs w:val="20"/>
                      <w:lang w:val="ro-RO"/>
                    </w:rPr>
                    <w:t>Project Manager</w:t>
                  </w:r>
                </w:p>
              </w:tc>
            </w:tr>
            <w:tr w:rsidR="00034435" w:rsidRPr="00354CFA" w:rsidTr="00034435">
              <w:trPr>
                <w:cantSplit/>
                <w:trHeight w:val="2209"/>
              </w:trPr>
              <w:tc>
                <w:tcPr>
                  <w:tcW w:w="2253" w:type="dxa"/>
                  <w:tcBorders>
                    <w:top w:val="single" w:sz="12" w:space="0" w:color="auto"/>
                    <w:left w:val="single" w:sz="12" w:space="0" w:color="auto"/>
                    <w:bottom w:val="single" w:sz="6" w:space="0" w:color="auto"/>
                    <w:right w:val="single" w:sz="6" w:space="0" w:color="auto"/>
                  </w:tcBorders>
                  <w:vAlign w:val="center"/>
                  <w:hideMark/>
                </w:tcPr>
                <w:p w:rsidR="00034435" w:rsidRPr="00354CFA" w:rsidRDefault="00034435" w:rsidP="00354CFA">
                  <w:pPr>
                    <w:pStyle w:val="Norm"/>
                    <w:keepNext/>
                    <w:keepLines/>
                    <w:framePr w:hSpace="0" w:wrap="auto" w:vAnchor="margin" w:hAnchor="text" w:xAlign="left" w:yAlign="inline"/>
                    <w:spacing w:before="100" w:beforeAutospacing="1" w:after="100" w:afterAutospacing="1" w:line="288" w:lineRule="auto"/>
                    <w:suppressOverlap w:val="0"/>
                    <w:rPr>
                      <w:rStyle w:val="Strong"/>
                      <w:rFonts w:ascii="Times New Roman" w:hAnsi="Times New Roman" w:cs="Times New Roman"/>
                      <w:szCs w:val="20"/>
                      <w:lang w:val="ro-RO"/>
                    </w:rPr>
                  </w:pPr>
                  <w:r w:rsidRPr="00354CFA">
                    <w:rPr>
                      <w:rStyle w:val="Strong"/>
                      <w:rFonts w:ascii="Times New Roman" w:hAnsi="Times New Roman" w:cs="Times New Roman"/>
                      <w:szCs w:val="20"/>
                      <w:lang w:val="ro-RO"/>
                    </w:rPr>
                    <w:t>Calificare educațională și/sau profesională</w:t>
                  </w:r>
                </w:p>
              </w:tc>
              <w:tc>
                <w:tcPr>
                  <w:tcW w:w="8931" w:type="dxa"/>
                  <w:tcBorders>
                    <w:top w:val="single" w:sz="12" w:space="0" w:color="auto"/>
                    <w:left w:val="single" w:sz="6" w:space="0" w:color="auto"/>
                    <w:bottom w:val="single" w:sz="6" w:space="0" w:color="auto"/>
                    <w:right w:val="single" w:sz="12" w:space="0" w:color="auto"/>
                  </w:tcBorders>
                  <w:vAlign w:val="center"/>
                  <w:hideMark/>
                </w:tcPr>
                <w:p w:rsidR="00034435" w:rsidRPr="00354CFA" w:rsidRDefault="00034435" w:rsidP="00354CFA">
                  <w:pPr>
                    <w:rPr>
                      <w:b/>
                      <w:sz w:val="20"/>
                      <w:szCs w:val="20"/>
                    </w:rPr>
                  </w:pPr>
                  <w:r w:rsidRPr="00354CFA">
                    <w:rPr>
                      <w:rStyle w:val="Strong"/>
                      <w:sz w:val="20"/>
                      <w:szCs w:val="20"/>
                    </w:rPr>
                    <w:t>Expertul Project Manager trebuie să dețină competențe aferente poziției pentru care este propus, în domeniul managementului de proiect</w:t>
                  </w:r>
                  <w:r w:rsidRPr="00354CFA">
                    <w:rPr>
                      <w:sz w:val="20"/>
                      <w:szCs w:val="20"/>
                    </w:rPr>
                    <w:t xml:space="preserve">, competențe care se dovedesc prin prezentarea următoarelor documente </w:t>
                  </w:r>
                  <w:r w:rsidRPr="00354CFA">
                    <w:rPr>
                      <w:b/>
                      <w:sz w:val="20"/>
                      <w:szCs w:val="20"/>
                    </w:rPr>
                    <w:t>(a)</w:t>
                  </w:r>
                  <w:r w:rsidRPr="00354CFA">
                    <w:rPr>
                      <w:sz w:val="20"/>
                      <w:szCs w:val="20"/>
                    </w:rPr>
                    <w:t xml:space="preserve"> </w:t>
                  </w:r>
                  <w:r w:rsidRPr="00354CFA">
                    <w:rPr>
                      <w:b/>
                      <w:sz w:val="20"/>
                      <w:szCs w:val="20"/>
                    </w:rPr>
                    <w:t xml:space="preserve"> </w:t>
                  </w:r>
                  <w:r w:rsidRPr="00354CFA">
                    <w:rPr>
                      <w:sz w:val="20"/>
                      <w:szCs w:val="20"/>
                    </w:rPr>
                    <w:t>precum si una din variantele</w:t>
                  </w:r>
                  <w:r w:rsidRPr="00354CFA">
                    <w:rPr>
                      <w:b/>
                      <w:sz w:val="20"/>
                      <w:szCs w:val="20"/>
                    </w:rPr>
                    <w:t xml:space="preserve"> (b)</w:t>
                  </w:r>
                </w:p>
                <w:p w:rsidR="00034435" w:rsidRPr="00354CFA" w:rsidRDefault="00034435" w:rsidP="00354CFA">
                  <w:pPr>
                    <w:rPr>
                      <w:rStyle w:val="Strong"/>
                      <w:b w:val="0"/>
                      <w:bCs w:val="0"/>
                      <w:sz w:val="20"/>
                      <w:szCs w:val="20"/>
                    </w:rPr>
                  </w:pPr>
                </w:p>
                <w:p w:rsidR="00034435" w:rsidRPr="00354CFA" w:rsidRDefault="00034435" w:rsidP="00564287">
                  <w:pPr>
                    <w:pStyle w:val="ListParagraph"/>
                    <w:numPr>
                      <w:ilvl w:val="0"/>
                      <w:numId w:val="27"/>
                    </w:numPr>
                    <w:tabs>
                      <w:tab w:val="clear" w:pos="720"/>
                    </w:tabs>
                    <w:spacing w:after="0" w:line="240" w:lineRule="auto"/>
                    <w:ind w:left="0" w:firstLine="360"/>
                    <w:jc w:val="left"/>
                    <w:rPr>
                      <w:b/>
                      <w:sz w:val="20"/>
                    </w:rPr>
                  </w:pPr>
                  <w:r w:rsidRPr="00354CFA">
                    <w:rPr>
                      <w:sz w:val="20"/>
                      <w:lang w:eastAsia="en-GB"/>
                    </w:rPr>
                    <w:t>studii universitare finalizate cu diplomă de</w:t>
                  </w:r>
                  <w:r w:rsidRPr="00354CFA">
                    <w:rPr>
                      <w:sz w:val="20"/>
                    </w:rPr>
                    <w:t xml:space="preserve"> licență.</w:t>
                  </w:r>
                </w:p>
                <w:p w:rsidR="00034435" w:rsidRPr="00354CFA" w:rsidRDefault="00034435" w:rsidP="00354CFA">
                  <w:pPr>
                    <w:pStyle w:val="NormalWeb"/>
                    <w:spacing w:after="0"/>
                    <w:ind w:firstLine="319"/>
                    <w:rPr>
                      <w:sz w:val="20"/>
                      <w:szCs w:val="20"/>
                    </w:rPr>
                  </w:pPr>
                  <w:r w:rsidRPr="00354CFA">
                    <w:rPr>
                      <w:b/>
                      <w:sz w:val="20"/>
                      <w:szCs w:val="20"/>
                    </w:rPr>
                    <w:t>b1</w:t>
                  </w:r>
                  <w:r w:rsidRPr="00354CFA">
                    <w:rPr>
                      <w:sz w:val="20"/>
                      <w:szCs w:val="20"/>
                    </w:rPr>
                    <w:t xml:space="preserve">) </w:t>
                  </w:r>
                  <w:r w:rsidRPr="00354CFA">
                    <w:rPr>
                      <w:sz w:val="20"/>
                      <w:szCs w:val="20"/>
                      <w:lang w:eastAsia="en-GB"/>
                    </w:rPr>
                    <w:t>diplomă sau un certificat de absolvire</w:t>
                  </w:r>
                  <w:r w:rsidRPr="00354CFA">
                    <w:rPr>
                      <w:b/>
                      <w:sz w:val="20"/>
                      <w:szCs w:val="20"/>
                    </w:rPr>
                    <w:t xml:space="preserve"> în domeniul managementului de proiect</w:t>
                  </w:r>
                  <w:r w:rsidRPr="00354CFA">
                    <w:rPr>
                      <w:sz w:val="20"/>
                      <w:szCs w:val="20"/>
                    </w:rPr>
                    <w:t xml:space="preserve">, eliberat(ă) de un </w:t>
                  </w:r>
                  <w:r w:rsidRPr="00354CFA">
                    <w:rPr>
                      <w:sz w:val="20"/>
                      <w:szCs w:val="20"/>
                      <w:lang w:eastAsia="en-GB"/>
                    </w:rPr>
                    <w:t>organism de formare,</w:t>
                  </w:r>
                  <w:r w:rsidRPr="00354CFA">
                    <w:rPr>
                      <w:sz w:val="20"/>
                      <w:szCs w:val="20"/>
                    </w:rPr>
                    <w:t xml:space="preserve"> </w:t>
                  </w:r>
                </w:p>
                <w:p w:rsidR="00034435" w:rsidRPr="00354CFA" w:rsidRDefault="00034435" w:rsidP="00354CFA">
                  <w:pPr>
                    <w:pStyle w:val="NormalWeb"/>
                    <w:spacing w:after="0"/>
                    <w:rPr>
                      <w:b/>
                      <w:sz w:val="20"/>
                      <w:szCs w:val="20"/>
                    </w:rPr>
                  </w:pPr>
                  <w:r w:rsidRPr="00354CFA">
                    <w:rPr>
                      <w:b/>
                      <w:sz w:val="20"/>
                      <w:szCs w:val="20"/>
                    </w:rPr>
                    <w:t>sau</w:t>
                  </w:r>
                </w:p>
                <w:p w:rsidR="00034435" w:rsidRPr="00354CFA" w:rsidRDefault="00034435" w:rsidP="00354CFA">
                  <w:pPr>
                    <w:pStyle w:val="NormalWeb"/>
                    <w:ind w:firstLine="319"/>
                    <w:rPr>
                      <w:sz w:val="20"/>
                      <w:szCs w:val="20"/>
                    </w:rPr>
                  </w:pPr>
                  <w:r w:rsidRPr="00354CFA">
                    <w:rPr>
                      <w:sz w:val="20"/>
                      <w:szCs w:val="20"/>
                    </w:rPr>
                    <w:t xml:space="preserve">b2) </w:t>
                  </w:r>
                  <w:r w:rsidRPr="00354CFA">
                    <w:rPr>
                      <w:rStyle w:val="Strong"/>
                      <w:sz w:val="20"/>
                      <w:szCs w:val="20"/>
                    </w:rPr>
                    <w:t>diplomă de studii superioare</w:t>
                  </w:r>
                  <w:r w:rsidRPr="00354CFA">
                    <w:rPr>
                      <w:sz w:val="20"/>
                      <w:szCs w:val="20"/>
                    </w:rPr>
                    <w:t xml:space="preserve">, însoțită de </w:t>
                  </w:r>
                  <w:r w:rsidRPr="00354CFA">
                    <w:rPr>
                      <w:rStyle w:val="Strong"/>
                      <w:sz w:val="20"/>
                      <w:szCs w:val="20"/>
                    </w:rPr>
                    <w:t>suplimentul la diplomă / foaia matricolă / planul de învățământ</w:t>
                  </w:r>
                  <w:r w:rsidRPr="00354CFA">
                    <w:rPr>
                      <w:sz w:val="20"/>
                      <w:szCs w:val="20"/>
                    </w:rPr>
                    <w:t xml:space="preserve">, din care să rezulte că </w:t>
                  </w:r>
                  <w:r w:rsidRPr="00354CFA">
                    <w:rPr>
                      <w:rStyle w:val="Strong"/>
                      <w:sz w:val="20"/>
                      <w:szCs w:val="20"/>
                    </w:rPr>
                    <w:t>programul de studii absolvit a inclus discipline/cursuri de management de proiect</w:t>
                  </w:r>
                  <w:r w:rsidRPr="00354CFA">
                    <w:rPr>
                      <w:sz w:val="20"/>
                      <w:szCs w:val="20"/>
                    </w:rPr>
                    <w:t>.</w:t>
                  </w:r>
                </w:p>
                <w:p w:rsidR="00034435" w:rsidRPr="00354CFA" w:rsidRDefault="00034435" w:rsidP="00354CFA">
                  <w:pPr>
                    <w:pStyle w:val="NormalWeb"/>
                    <w:rPr>
                      <w:sz w:val="20"/>
                      <w:szCs w:val="20"/>
                    </w:rPr>
                  </w:pPr>
                  <w:r w:rsidRPr="00354CFA">
                    <w:rPr>
                      <w:sz w:val="20"/>
                      <w:szCs w:val="20"/>
                    </w:rPr>
                    <w:t xml:space="preserve">În cazul certificatelor/diplomelor eliberate de organisme de formare </w:t>
                  </w:r>
                  <w:r w:rsidRPr="00354CFA">
                    <w:rPr>
                      <w:b/>
                      <w:sz w:val="20"/>
                      <w:szCs w:val="20"/>
                    </w:rPr>
                    <w:t>(b1)</w:t>
                  </w:r>
                  <w:r w:rsidRPr="00354CFA">
                    <w:rPr>
                      <w:sz w:val="20"/>
                      <w:szCs w:val="20"/>
                    </w:rPr>
                    <w:t xml:space="preserve">, acestea vor conține, </w:t>
                  </w:r>
                  <w:r w:rsidRPr="00354CFA">
                    <w:rPr>
                      <w:rStyle w:val="Strong"/>
                      <w:sz w:val="20"/>
                      <w:szCs w:val="20"/>
                    </w:rPr>
                    <w:t>după caz</w:t>
                  </w:r>
                  <w:r w:rsidRPr="00354CFA">
                    <w:rPr>
                      <w:sz w:val="20"/>
                      <w:szCs w:val="20"/>
                    </w:rPr>
                    <w:t xml:space="preserve">, elemente de identificare precum </w:t>
                  </w:r>
                  <w:r w:rsidRPr="00354CFA">
                    <w:rPr>
                      <w:rStyle w:val="Strong"/>
                      <w:sz w:val="20"/>
                      <w:szCs w:val="20"/>
                    </w:rPr>
                    <w:t>număr/serie</w:t>
                  </w:r>
                  <w:r w:rsidRPr="00354CFA">
                    <w:rPr>
                      <w:sz w:val="20"/>
                      <w:szCs w:val="20"/>
                    </w:rPr>
                    <w:t xml:space="preserve">, nivelul formării sau cadrul de referință aplicabil, iar </w:t>
                  </w:r>
                  <w:r w:rsidRPr="00354CFA">
                    <w:rPr>
                      <w:rStyle w:val="Strong"/>
                      <w:sz w:val="20"/>
                      <w:szCs w:val="20"/>
                    </w:rPr>
                    <w:t>autenticitatea acestora trebuie să poată fi verificată</w:t>
                  </w:r>
                  <w:r w:rsidRPr="00354CFA">
                    <w:rPr>
                      <w:sz w:val="20"/>
                      <w:szCs w:val="20"/>
                    </w:rPr>
                    <w:t xml:space="preserve"> (dupa caz) prin informațiile publice puse la dispoziție de emitent</w:t>
                  </w:r>
                  <w:r w:rsidRPr="00354CFA">
                    <w:rPr>
                      <w:rStyle w:val="Heading4Char"/>
                      <w:rFonts w:ascii="Times New Roman" w:hAnsi="Times New Roman" w:cs="Times New Roman"/>
                      <w:color w:val="0A0A0A"/>
                      <w:sz w:val="20"/>
                      <w:szCs w:val="20"/>
                      <w:shd w:val="clear" w:color="auto" w:fill="FFFFFF"/>
                    </w:rPr>
                    <w:t xml:space="preserve"> </w:t>
                  </w:r>
                  <w:r w:rsidRPr="00354CFA">
                    <w:rPr>
                      <w:sz w:val="20"/>
                      <w:szCs w:val="20"/>
                    </w:rPr>
                    <w:t>sau prin furnizarea de către candidat a unui link de verificare/acces temporar la profilul de certificare, în cazul în care datele nu sunt publice implicit.</w:t>
                  </w:r>
                </w:p>
                <w:p w:rsidR="00034435" w:rsidRPr="00354CFA" w:rsidRDefault="00034435" w:rsidP="00354CFA">
                  <w:pPr>
                    <w:pStyle w:val="NormalWeb"/>
                    <w:spacing w:before="0" w:beforeAutospacing="0" w:after="0" w:afterAutospacing="0"/>
                    <w:rPr>
                      <w:sz w:val="20"/>
                      <w:szCs w:val="20"/>
                    </w:rPr>
                  </w:pPr>
                  <w:r w:rsidRPr="00354CFA">
                    <w:rPr>
                      <w:b/>
                      <w:bCs/>
                      <w:sz w:val="20"/>
                      <w:szCs w:val="20"/>
                    </w:rPr>
                    <w:t>Notă:</w:t>
                  </w:r>
                  <w:r w:rsidRPr="00354CFA">
                    <w:rPr>
                      <w:sz w:val="20"/>
                      <w:szCs w:val="20"/>
                    </w:rPr>
                    <w:t xml:space="preserve"> Nu se acceptă certificate de participare fără evaluarea finala a competențelor dobândite.</w:t>
                  </w:r>
                </w:p>
                <w:p w:rsidR="00034435" w:rsidRPr="00354CFA" w:rsidRDefault="00034435" w:rsidP="00354CFA">
                  <w:pPr>
                    <w:pStyle w:val="NormalWeb"/>
                    <w:spacing w:before="0" w:beforeAutospacing="0" w:after="0" w:afterAutospacing="0"/>
                    <w:rPr>
                      <w:sz w:val="20"/>
                      <w:szCs w:val="20"/>
                    </w:rPr>
                  </w:pPr>
                  <w:r w:rsidRPr="00354CFA">
                    <w:rPr>
                      <w:sz w:val="20"/>
                      <w:szCs w:val="20"/>
                    </w:rPr>
                    <w:t>În cazul documentelor emise în altă limbă decât limba română se acceptă traduceri neautorizate.</w:t>
                  </w:r>
                </w:p>
                <w:p w:rsidR="00034435" w:rsidRPr="00354CFA" w:rsidRDefault="00034435" w:rsidP="00354CFA">
                  <w:pPr>
                    <w:pStyle w:val="NormalWeb"/>
                    <w:spacing w:before="0" w:beforeAutospacing="0" w:after="0" w:afterAutospacing="0"/>
                    <w:rPr>
                      <w:sz w:val="20"/>
                      <w:szCs w:val="20"/>
                    </w:rPr>
                  </w:pPr>
                  <w:r w:rsidRPr="00354CFA">
                    <w:rPr>
                      <w:sz w:val="20"/>
                      <w:szCs w:val="20"/>
                    </w:rPr>
                    <w:t xml:space="preserve">La cererea Autoritatii contractante se va prezenta o </w:t>
                  </w:r>
                  <w:r w:rsidRPr="00354CFA">
                    <w:rPr>
                      <w:rStyle w:val="Strong"/>
                      <w:sz w:val="20"/>
                      <w:szCs w:val="20"/>
                    </w:rPr>
                    <w:t>traducere autorizată in limba romana</w:t>
                  </w:r>
                  <w:r w:rsidRPr="00354CFA">
                    <w:rPr>
                      <w:sz w:val="20"/>
                      <w:szCs w:val="20"/>
                    </w:rPr>
                    <w:t>.</w:t>
                  </w:r>
                </w:p>
              </w:tc>
            </w:tr>
            <w:tr w:rsidR="00034435" w:rsidRPr="00354CFA" w:rsidTr="00034435">
              <w:trPr>
                <w:cantSplit/>
                <w:trHeight w:val="410"/>
              </w:trPr>
              <w:tc>
                <w:tcPr>
                  <w:tcW w:w="2253" w:type="dxa"/>
                  <w:tcBorders>
                    <w:top w:val="single" w:sz="6" w:space="0" w:color="auto"/>
                    <w:left w:val="single" w:sz="12" w:space="0" w:color="auto"/>
                    <w:bottom w:val="single" w:sz="6" w:space="0" w:color="auto"/>
                    <w:right w:val="single" w:sz="6" w:space="0" w:color="auto"/>
                  </w:tcBorders>
                  <w:vAlign w:val="center"/>
                  <w:hideMark/>
                </w:tcPr>
                <w:p w:rsidR="00034435" w:rsidRPr="00354CFA" w:rsidRDefault="00034435" w:rsidP="00354CFA">
                  <w:pPr>
                    <w:pStyle w:val="Norm"/>
                    <w:keepNext/>
                    <w:keepLines/>
                    <w:framePr w:hSpace="0" w:wrap="auto" w:vAnchor="margin" w:hAnchor="text" w:xAlign="left" w:yAlign="inline"/>
                    <w:spacing w:before="100" w:beforeAutospacing="1" w:after="100" w:afterAutospacing="1" w:line="288" w:lineRule="auto"/>
                    <w:suppressOverlap w:val="0"/>
                    <w:rPr>
                      <w:rStyle w:val="Strong"/>
                      <w:rFonts w:ascii="Times New Roman" w:hAnsi="Times New Roman" w:cs="Times New Roman"/>
                      <w:szCs w:val="20"/>
                      <w:lang w:val="ro-RO"/>
                    </w:rPr>
                  </w:pPr>
                  <w:r w:rsidRPr="00354CFA">
                    <w:rPr>
                      <w:rStyle w:val="Strong"/>
                      <w:rFonts w:ascii="Times New Roman" w:hAnsi="Times New Roman" w:cs="Times New Roman"/>
                      <w:szCs w:val="20"/>
                      <w:lang w:val="ro-RO"/>
                    </w:rPr>
                    <w:t>Abilitați</w:t>
                  </w:r>
                </w:p>
              </w:tc>
              <w:tc>
                <w:tcPr>
                  <w:tcW w:w="8931" w:type="dxa"/>
                  <w:tcBorders>
                    <w:top w:val="single" w:sz="6" w:space="0" w:color="auto"/>
                    <w:left w:val="single" w:sz="6" w:space="0" w:color="auto"/>
                    <w:bottom w:val="single" w:sz="6" w:space="0" w:color="auto"/>
                    <w:right w:val="single" w:sz="12" w:space="0" w:color="auto"/>
                  </w:tcBorders>
                  <w:vAlign w:val="center"/>
                </w:tcPr>
                <w:p w:rsidR="00034435" w:rsidRPr="00354CFA" w:rsidRDefault="00034435" w:rsidP="00354CFA">
                  <w:pPr>
                    <w:pStyle w:val="TNR14NORMAL"/>
                    <w:spacing w:line="240" w:lineRule="auto"/>
                    <w:ind w:left="0" w:firstLine="402"/>
                    <w:rPr>
                      <w:sz w:val="20"/>
                      <w:szCs w:val="20"/>
                    </w:rPr>
                  </w:pPr>
                  <w:r w:rsidRPr="00354CFA">
                    <w:rPr>
                      <w:sz w:val="20"/>
                      <w:szCs w:val="20"/>
                    </w:rPr>
                    <w:t>Activitati specifice de management de proiect legat de obiectul contractului similare</w:t>
                  </w:r>
                  <w:r w:rsidRPr="00354CFA">
                    <w:rPr>
                      <w:rStyle w:val="Heading4Char"/>
                      <w:sz w:val="20"/>
                      <w:szCs w:val="20"/>
                    </w:rPr>
                    <w:t xml:space="preserve"> </w:t>
                  </w:r>
                  <w:r w:rsidRPr="00354CFA">
                    <w:rPr>
                      <w:rStyle w:val="Strong"/>
                      <w:sz w:val="20"/>
                      <w:szCs w:val="20"/>
                    </w:rPr>
                    <w:t>Responsabilităților din cadrul Contractului;</w:t>
                  </w:r>
                </w:p>
                <w:p w:rsidR="00034435" w:rsidRPr="00354CFA" w:rsidRDefault="00034435" w:rsidP="00354CFA">
                  <w:pPr>
                    <w:pStyle w:val="TNR14NORMAL"/>
                    <w:spacing w:line="240" w:lineRule="auto"/>
                    <w:ind w:left="0" w:firstLine="384"/>
                    <w:rPr>
                      <w:sz w:val="20"/>
                      <w:szCs w:val="20"/>
                    </w:rPr>
                  </w:pPr>
                  <w:r w:rsidRPr="00354CFA">
                    <w:rPr>
                      <w:sz w:val="20"/>
                      <w:szCs w:val="20"/>
                    </w:rPr>
                    <w:t>Managementul, organizarea, alocarea si planificarea echipei de proiect  similare  Responsabilităților din cadrul Contractului</w:t>
                  </w:r>
                </w:p>
              </w:tc>
            </w:tr>
            <w:tr w:rsidR="00034435" w:rsidRPr="00354CFA" w:rsidTr="00034435">
              <w:trPr>
                <w:cantSplit/>
                <w:trHeight w:val="410"/>
              </w:trPr>
              <w:tc>
                <w:tcPr>
                  <w:tcW w:w="2253" w:type="dxa"/>
                  <w:tcBorders>
                    <w:top w:val="single" w:sz="6" w:space="0" w:color="auto"/>
                    <w:left w:val="single" w:sz="12" w:space="0" w:color="auto"/>
                    <w:bottom w:val="single" w:sz="6" w:space="0" w:color="auto"/>
                    <w:right w:val="single" w:sz="6" w:space="0" w:color="auto"/>
                  </w:tcBorders>
                  <w:vAlign w:val="center"/>
                </w:tcPr>
                <w:p w:rsidR="00034435" w:rsidRPr="00354CFA" w:rsidRDefault="00034435" w:rsidP="00354CFA">
                  <w:pPr>
                    <w:pStyle w:val="Norm"/>
                    <w:keepNext/>
                    <w:keepLines/>
                    <w:framePr w:hSpace="0" w:wrap="auto" w:vAnchor="margin" w:hAnchor="text" w:xAlign="left" w:yAlign="inline"/>
                    <w:spacing w:before="100" w:beforeAutospacing="1" w:after="100" w:afterAutospacing="1" w:line="288" w:lineRule="auto"/>
                    <w:suppressOverlap w:val="0"/>
                    <w:rPr>
                      <w:rStyle w:val="Strong"/>
                      <w:rFonts w:ascii="Times New Roman" w:hAnsi="Times New Roman" w:cs="Times New Roman"/>
                      <w:szCs w:val="20"/>
                      <w:lang w:val="ro-RO"/>
                    </w:rPr>
                  </w:pPr>
                  <w:r w:rsidRPr="00354CFA">
                    <w:rPr>
                      <w:rStyle w:val="Strong"/>
                      <w:rFonts w:ascii="Times New Roman" w:hAnsi="Times New Roman" w:cs="Times New Roman"/>
                      <w:szCs w:val="20"/>
                      <w:lang w:val="ro-RO"/>
                    </w:rPr>
                    <w:t xml:space="preserve">Experiența profesională generală </w:t>
                  </w:r>
                  <w:r w:rsidRPr="00354CFA">
                    <w:rPr>
                      <w:rStyle w:val="Strong"/>
                      <w:rFonts w:ascii="Times New Roman" w:hAnsi="Times New Roman" w:cs="Times New Roman"/>
                      <w:szCs w:val="20"/>
                      <w:vertAlign w:val="superscript"/>
                      <w:lang w:val="ro-RO"/>
                    </w:rPr>
                    <w:t>(1)</w:t>
                  </w:r>
                </w:p>
              </w:tc>
              <w:tc>
                <w:tcPr>
                  <w:tcW w:w="8931" w:type="dxa"/>
                  <w:tcBorders>
                    <w:top w:val="single" w:sz="6" w:space="0" w:color="auto"/>
                    <w:left w:val="single" w:sz="6" w:space="0" w:color="auto"/>
                    <w:bottom w:val="single" w:sz="6" w:space="0" w:color="auto"/>
                    <w:right w:val="single" w:sz="12" w:space="0" w:color="auto"/>
                  </w:tcBorders>
                  <w:vAlign w:val="center"/>
                </w:tcPr>
                <w:p w:rsidR="00034435" w:rsidRPr="00354CFA" w:rsidRDefault="00034435" w:rsidP="00354CFA">
                  <w:pPr>
                    <w:pStyle w:val="TNR14NORMAL"/>
                    <w:spacing w:line="240" w:lineRule="auto"/>
                    <w:ind w:left="35" w:firstLine="352"/>
                    <w:rPr>
                      <w:sz w:val="20"/>
                      <w:szCs w:val="20"/>
                    </w:rPr>
                  </w:pPr>
                  <w:r w:rsidRPr="00354CFA">
                    <w:rPr>
                      <w:sz w:val="20"/>
                      <w:szCs w:val="20"/>
                    </w:rPr>
                    <w:t>Minim 5 ani (cumulat) de experienta generala in domeniul managementului de proiecte (coordonare de echipe, planificare, monitorizare și raportare a proiectelor)</w:t>
                  </w:r>
                </w:p>
              </w:tc>
            </w:tr>
            <w:tr w:rsidR="00034435" w:rsidRPr="00354CFA" w:rsidTr="00034435">
              <w:trPr>
                <w:cantSplit/>
                <w:trHeight w:val="624"/>
              </w:trPr>
              <w:tc>
                <w:tcPr>
                  <w:tcW w:w="2253" w:type="dxa"/>
                  <w:tcBorders>
                    <w:top w:val="single" w:sz="6" w:space="0" w:color="auto"/>
                    <w:left w:val="single" w:sz="12" w:space="0" w:color="auto"/>
                    <w:bottom w:val="single" w:sz="6" w:space="0" w:color="auto"/>
                    <w:right w:val="single" w:sz="6" w:space="0" w:color="auto"/>
                  </w:tcBorders>
                  <w:vAlign w:val="center"/>
                  <w:hideMark/>
                </w:tcPr>
                <w:p w:rsidR="00034435" w:rsidRPr="00354CFA" w:rsidRDefault="00034435" w:rsidP="00354CFA">
                  <w:pPr>
                    <w:pStyle w:val="Norm"/>
                    <w:keepNext/>
                    <w:keepLines/>
                    <w:framePr w:hSpace="0" w:wrap="auto" w:vAnchor="margin" w:hAnchor="text" w:xAlign="left" w:yAlign="inline"/>
                    <w:spacing w:before="100" w:beforeAutospacing="1" w:after="100" w:afterAutospacing="1" w:line="288" w:lineRule="auto"/>
                    <w:suppressOverlap w:val="0"/>
                    <w:rPr>
                      <w:rStyle w:val="Strong"/>
                      <w:rFonts w:ascii="Times New Roman" w:hAnsi="Times New Roman" w:cs="Times New Roman"/>
                      <w:szCs w:val="20"/>
                      <w:lang w:val="ro-RO"/>
                    </w:rPr>
                  </w:pPr>
                  <w:r w:rsidRPr="00354CFA">
                    <w:rPr>
                      <w:rStyle w:val="Strong"/>
                      <w:rFonts w:ascii="Times New Roman" w:hAnsi="Times New Roman" w:cs="Times New Roman"/>
                      <w:szCs w:val="20"/>
                      <w:lang w:val="ro-RO"/>
                    </w:rPr>
                    <w:lastRenderedPageBreak/>
                    <w:t xml:space="preserve">Experiența profesională specifică </w:t>
                  </w:r>
                  <w:r w:rsidRPr="00354CFA">
                    <w:rPr>
                      <w:rStyle w:val="Strong"/>
                      <w:rFonts w:ascii="Times New Roman" w:hAnsi="Times New Roman" w:cs="Times New Roman"/>
                      <w:szCs w:val="20"/>
                      <w:vertAlign w:val="superscript"/>
                      <w:lang w:val="ro-RO"/>
                    </w:rPr>
                    <w:t>(1)</w:t>
                  </w:r>
                </w:p>
              </w:tc>
              <w:tc>
                <w:tcPr>
                  <w:tcW w:w="8931" w:type="dxa"/>
                  <w:tcBorders>
                    <w:top w:val="single" w:sz="6" w:space="0" w:color="auto"/>
                    <w:left w:val="single" w:sz="6" w:space="0" w:color="auto"/>
                    <w:bottom w:val="single" w:sz="6" w:space="0" w:color="auto"/>
                    <w:right w:val="single" w:sz="12" w:space="0" w:color="auto"/>
                  </w:tcBorders>
                  <w:vAlign w:val="center"/>
                  <w:hideMark/>
                </w:tcPr>
                <w:p w:rsidR="00034435" w:rsidRPr="00354CFA" w:rsidRDefault="00034435" w:rsidP="00354CFA">
                  <w:pPr>
                    <w:pStyle w:val="TNR14NORMAL"/>
                    <w:spacing w:line="240" w:lineRule="auto"/>
                    <w:ind w:left="35" w:firstLine="352"/>
                    <w:rPr>
                      <w:sz w:val="20"/>
                      <w:szCs w:val="20"/>
                    </w:rPr>
                  </w:pPr>
                  <w:r w:rsidRPr="00354CFA">
                    <w:rPr>
                      <w:sz w:val="20"/>
                      <w:szCs w:val="20"/>
                    </w:rPr>
                    <w:t>Experienta specifica in rolul de Project Manager in care sa fi cuprins in mod cumulat minimum 2 proiecte) activitati de mentenanta, de suport si de distributie la nivel national.</w:t>
                  </w:r>
                </w:p>
              </w:tc>
            </w:tr>
            <w:tr w:rsidR="00034435" w:rsidRPr="00354CFA" w:rsidTr="00034435">
              <w:trPr>
                <w:cantSplit/>
              </w:trPr>
              <w:tc>
                <w:tcPr>
                  <w:tcW w:w="2253" w:type="dxa"/>
                  <w:tcBorders>
                    <w:top w:val="single" w:sz="6" w:space="0" w:color="auto"/>
                    <w:left w:val="single" w:sz="12" w:space="0" w:color="auto"/>
                    <w:bottom w:val="single" w:sz="12" w:space="0" w:color="auto"/>
                    <w:right w:val="single" w:sz="6" w:space="0" w:color="auto"/>
                  </w:tcBorders>
                  <w:vAlign w:val="center"/>
                  <w:hideMark/>
                </w:tcPr>
                <w:p w:rsidR="00034435" w:rsidRPr="00354CFA" w:rsidRDefault="00034435" w:rsidP="00354CFA">
                  <w:pPr>
                    <w:pStyle w:val="Norm"/>
                    <w:keepNext/>
                    <w:keepLines/>
                    <w:framePr w:hSpace="0" w:wrap="auto" w:vAnchor="margin" w:hAnchor="text" w:xAlign="left" w:yAlign="inline"/>
                    <w:spacing w:before="100" w:beforeAutospacing="1" w:after="100" w:afterAutospacing="1" w:line="288" w:lineRule="auto"/>
                    <w:suppressOverlap w:val="0"/>
                    <w:rPr>
                      <w:rStyle w:val="Strong"/>
                      <w:rFonts w:ascii="Times New Roman" w:eastAsia="Calibri" w:hAnsi="Times New Roman" w:cs="Times New Roman"/>
                      <w:szCs w:val="20"/>
                      <w:lang w:val="ro-RO"/>
                    </w:rPr>
                  </w:pPr>
                  <w:r w:rsidRPr="00354CFA">
                    <w:rPr>
                      <w:rStyle w:val="Strong"/>
                      <w:rFonts w:ascii="Times New Roman" w:hAnsi="Times New Roman" w:cs="Times New Roman"/>
                      <w:szCs w:val="20"/>
                      <w:lang w:val="ro-RO"/>
                    </w:rPr>
                    <w:t>Responsabilități în cadrul Contractului</w:t>
                  </w:r>
                </w:p>
              </w:tc>
              <w:tc>
                <w:tcPr>
                  <w:tcW w:w="8931" w:type="dxa"/>
                  <w:tcBorders>
                    <w:top w:val="single" w:sz="6" w:space="0" w:color="auto"/>
                    <w:left w:val="single" w:sz="6" w:space="0" w:color="auto"/>
                    <w:bottom w:val="single" w:sz="12" w:space="0" w:color="auto"/>
                    <w:right w:val="single" w:sz="12" w:space="0" w:color="auto"/>
                  </w:tcBorders>
                  <w:vAlign w:val="center"/>
                  <w:hideMark/>
                </w:tcPr>
                <w:p w:rsidR="00034435" w:rsidRPr="00354CFA" w:rsidRDefault="00034435" w:rsidP="00564287">
                  <w:pPr>
                    <w:pStyle w:val="TNR14T-"/>
                    <w:numPr>
                      <w:ilvl w:val="0"/>
                      <w:numId w:val="28"/>
                    </w:numPr>
                    <w:tabs>
                      <w:tab w:val="clear" w:pos="720"/>
                    </w:tabs>
                    <w:spacing w:before="0" w:beforeAutospacing="0" w:after="0" w:line="240" w:lineRule="auto"/>
                    <w:ind w:left="0" w:firstLine="360"/>
                    <w:rPr>
                      <w:sz w:val="20"/>
                      <w:szCs w:val="20"/>
                    </w:rPr>
                  </w:pPr>
                  <w:r w:rsidRPr="00354CFA">
                    <w:rPr>
                      <w:sz w:val="20"/>
                      <w:szCs w:val="20"/>
                    </w:rPr>
                    <w:t>Coordonează tehnic echipa furnizorului pe toate activitățile din proiect astfel încât să fie asigurată realizarea tuturor cerinţelor din Caietul de sarcini</w:t>
                  </w:r>
                </w:p>
                <w:p w:rsidR="00034435" w:rsidRPr="00354CFA" w:rsidRDefault="00034435" w:rsidP="00564287">
                  <w:pPr>
                    <w:pStyle w:val="TNR14T-"/>
                    <w:numPr>
                      <w:ilvl w:val="0"/>
                      <w:numId w:val="28"/>
                    </w:numPr>
                    <w:tabs>
                      <w:tab w:val="clear" w:pos="720"/>
                    </w:tabs>
                    <w:spacing w:before="0" w:beforeAutospacing="0" w:after="0" w:line="240" w:lineRule="auto"/>
                    <w:ind w:left="0" w:firstLine="360"/>
                    <w:rPr>
                      <w:sz w:val="20"/>
                      <w:szCs w:val="20"/>
                    </w:rPr>
                  </w:pPr>
                  <w:r w:rsidRPr="00354CFA">
                    <w:rPr>
                      <w:sz w:val="20"/>
                      <w:szCs w:val="20"/>
                    </w:rPr>
                    <w:t>Se va ocupa de managementul, organizarea, alocarea și planificarea resurselor si a consumabilelor necesare</w:t>
                  </w:r>
                </w:p>
                <w:p w:rsidR="00034435" w:rsidRPr="00354CFA" w:rsidRDefault="00034435" w:rsidP="00564287">
                  <w:pPr>
                    <w:pStyle w:val="TNR14T-"/>
                    <w:numPr>
                      <w:ilvl w:val="0"/>
                      <w:numId w:val="28"/>
                    </w:numPr>
                    <w:tabs>
                      <w:tab w:val="clear" w:pos="720"/>
                    </w:tabs>
                    <w:spacing w:before="0" w:beforeAutospacing="0" w:after="0" w:line="240" w:lineRule="auto"/>
                    <w:ind w:left="0" w:firstLine="360"/>
                    <w:rPr>
                      <w:sz w:val="20"/>
                      <w:szCs w:val="20"/>
                    </w:rPr>
                  </w:pPr>
                  <w:r w:rsidRPr="00354CFA">
                    <w:rPr>
                      <w:sz w:val="20"/>
                      <w:szCs w:val="20"/>
                    </w:rPr>
                    <w:t>Asigura managementu mentenantei</w:t>
                  </w:r>
                </w:p>
                <w:p w:rsidR="00034435" w:rsidRPr="00354CFA" w:rsidRDefault="00034435" w:rsidP="00564287">
                  <w:pPr>
                    <w:pStyle w:val="TNR14T-"/>
                    <w:numPr>
                      <w:ilvl w:val="0"/>
                      <w:numId w:val="28"/>
                    </w:numPr>
                    <w:tabs>
                      <w:tab w:val="clear" w:pos="720"/>
                    </w:tabs>
                    <w:spacing w:before="0" w:beforeAutospacing="0" w:after="0" w:line="240" w:lineRule="auto"/>
                    <w:ind w:left="0" w:firstLine="360"/>
                    <w:rPr>
                      <w:sz w:val="20"/>
                      <w:szCs w:val="20"/>
                    </w:rPr>
                  </w:pPr>
                  <w:r w:rsidRPr="00354CFA">
                    <w:rPr>
                      <w:sz w:val="20"/>
                      <w:szCs w:val="20"/>
                    </w:rPr>
                    <w:t>Urmărește si asigura realizarea respectarea SLA;</w:t>
                  </w:r>
                </w:p>
                <w:p w:rsidR="00034435" w:rsidRPr="00354CFA" w:rsidRDefault="00034435" w:rsidP="00564287">
                  <w:pPr>
                    <w:pStyle w:val="TNR14T-"/>
                    <w:numPr>
                      <w:ilvl w:val="0"/>
                      <w:numId w:val="28"/>
                    </w:numPr>
                    <w:tabs>
                      <w:tab w:val="clear" w:pos="720"/>
                    </w:tabs>
                    <w:spacing w:before="0" w:beforeAutospacing="0" w:after="0" w:line="240" w:lineRule="auto"/>
                    <w:ind w:left="0" w:firstLine="360"/>
                    <w:rPr>
                      <w:sz w:val="20"/>
                      <w:szCs w:val="20"/>
                    </w:rPr>
                  </w:pPr>
                  <w:r w:rsidRPr="00354CFA">
                    <w:rPr>
                      <w:sz w:val="20"/>
                      <w:szCs w:val="20"/>
                    </w:rPr>
                    <w:t>Asigura comunicarea cu CNAS, reprezintă furnizorul in relația cu CNAS;</w:t>
                  </w:r>
                </w:p>
                <w:p w:rsidR="00034435" w:rsidRPr="00354CFA" w:rsidRDefault="00034435" w:rsidP="00564287">
                  <w:pPr>
                    <w:pStyle w:val="TNR14T-"/>
                    <w:numPr>
                      <w:ilvl w:val="0"/>
                      <w:numId w:val="28"/>
                    </w:numPr>
                    <w:tabs>
                      <w:tab w:val="clear" w:pos="720"/>
                    </w:tabs>
                    <w:spacing w:before="0" w:beforeAutospacing="0" w:after="0" w:line="240" w:lineRule="auto"/>
                    <w:ind w:left="0" w:firstLine="360"/>
                    <w:rPr>
                      <w:sz w:val="20"/>
                      <w:szCs w:val="20"/>
                    </w:rPr>
                  </w:pPr>
                  <w:r w:rsidRPr="00354CFA">
                    <w:rPr>
                      <w:sz w:val="20"/>
                      <w:szCs w:val="20"/>
                    </w:rPr>
                    <w:t>Gestioneaza documentarea modificărilor si a dezvoltărilor efectuate.</w:t>
                  </w:r>
                </w:p>
              </w:tc>
            </w:tr>
          </w:tbl>
          <w:p w:rsidR="00034435" w:rsidRPr="00354CFA" w:rsidRDefault="00034435" w:rsidP="00564287">
            <w:pPr>
              <w:pStyle w:val="NormalWeb"/>
              <w:numPr>
                <w:ilvl w:val="0"/>
                <w:numId w:val="29"/>
              </w:numPr>
              <w:ind w:left="426" w:hanging="66"/>
              <w:rPr>
                <w:sz w:val="20"/>
                <w:szCs w:val="20"/>
              </w:rPr>
            </w:pPr>
            <w:r w:rsidRPr="00354CFA">
              <w:rPr>
                <w:b/>
                <w:sz w:val="20"/>
                <w:szCs w:val="20"/>
              </w:rPr>
              <w:t>Îndeplinirea cerințelor</w:t>
            </w:r>
            <w:r w:rsidRPr="00354CFA">
              <w:rPr>
                <w:sz w:val="20"/>
                <w:szCs w:val="20"/>
              </w:rPr>
              <w:t xml:space="preserve"> se va demonstra prin documente justificative. Simpla menționare în CV nu este suficientă.</w:t>
            </w:r>
          </w:p>
          <w:p w:rsidR="00034435" w:rsidRPr="00354CFA" w:rsidRDefault="00034435" w:rsidP="00354CFA">
            <w:pPr>
              <w:pStyle w:val="NormalWeb"/>
              <w:rPr>
                <w:sz w:val="20"/>
                <w:szCs w:val="20"/>
              </w:rPr>
            </w:pPr>
            <w:r w:rsidRPr="00354CFA">
              <w:rPr>
                <w:sz w:val="20"/>
                <w:szCs w:val="20"/>
              </w:rPr>
              <w:t xml:space="preserve">Sunt acceptate </w:t>
            </w:r>
            <w:r w:rsidRPr="00354CFA">
              <w:rPr>
                <w:rStyle w:val="Strong"/>
                <w:rFonts w:eastAsiaTheme="majorEastAsia"/>
                <w:sz w:val="20"/>
                <w:szCs w:val="20"/>
              </w:rPr>
              <w:t>una sau mai multe</w:t>
            </w:r>
            <w:r w:rsidRPr="00354CFA">
              <w:rPr>
                <w:sz w:val="20"/>
                <w:szCs w:val="20"/>
              </w:rPr>
              <w:t xml:space="preserve"> dintre următoarele categorii de documente:</w:t>
            </w:r>
          </w:p>
          <w:p w:rsidR="00034435" w:rsidRPr="00354CFA" w:rsidRDefault="00034435" w:rsidP="00564287">
            <w:pPr>
              <w:pStyle w:val="NormalWeb"/>
              <w:numPr>
                <w:ilvl w:val="0"/>
                <w:numId w:val="30"/>
              </w:numPr>
              <w:rPr>
                <w:sz w:val="20"/>
                <w:szCs w:val="20"/>
              </w:rPr>
            </w:pPr>
            <w:r w:rsidRPr="00354CFA">
              <w:rPr>
                <w:sz w:val="20"/>
                <w:szCs w:val="20"/>
              </w:rPr>
              <w:t>scrisori de recomandare;</w:t>
            </w:r>
          </w:p>
          <w:p w:rsidR="00034435" w:rsidRPr="00354CFA" w:rsidRDefault="00034435" w:rsidP="00564287">
            <w:pPr>
              <w:pStyle w:val="NormalWeb"/>
              <w:numPr>
                <w:ilvl w:val="0"/>
                <w:numId w:val="30"/>
              </w:numPr>
              <w:rPr>
                <w:sz w:val="20"/>
                <w:szCs w:val="20"/>
              </w:rPr>
            </w:pPr>
            <w:r w:rsidRPr="00354CFA">
              <w:rPr>
                <w:sz w:val="20"/>
                <w:szCs w:val="20"/>
              </w:rPr>
              <w:t>certificate de bună execuție;</w:t>
            </w:r>
          </w:p>
          <w:p w:rsidR="00034435" w:rsidRPr="00354CFA" w:rsidRDefault="00034435" w:rsidP="00564287">
            <w:pPr>
              <w:pStyle w:val="NormalWeb"/>
              <w:numPr>
                <w:ilvl w:val="0"/>
                <w:numId w:val="30"/>
              </w:numPr>
              <w:rPr>
                <w:sz w:val="20"/>
                <w:szCs w:val="20"/>
              </w:rPr>
            </w:pPr>
            <w:r w:rsidRPr="00354CFA">
              <w:rPr>
                <w:sz w:val="20"/>
                <w:szCs w:val="20"/>
              </w:rPr>
              <w:t>documente privind raporturile de muncă sau colaborare;</w:t>
            </w:r>
          </w:p>
          <w:p w:rsidR="00034435" w:rsidRPr="00354CFA" w:rsidRDefault="00034435" w:rsidP="00564287">
            <w:pPr>
              <w:pStyle w:val="NormalWeb"/>
              <w:numPr>
                <w:ilvl w:val="0"/>
                <w:numId w:val="30"/>
              </w:numPr>
              <w:rPr>
                <w:sz w:val="20"/>
                <w:szCs w:val="20"/>
              </w:rPr>
            </w:pPr>
            <w:r w:rsidRPr="00354CFA">
              <w:rPr>
                <w:sz w:val="20"/>
                <w:szCs w:val="20"/>
              </w:rPr>
              <w:t>fișe de proiect completate de ofertant.</w:t>
            </w:r>
          </w:p>
          <w:p w:rsidR="00034435" w:rsidRPr="00354CFA" w:rsidRDefault="00034435" w:rsidP="00354CFA">
            <w:pPr>
              <w:pStyle w:val="NormalWeb"/>
              <w:rPr>
                <w:sz w:val="20"/>
                <w:szCs w:val="20"/>
              </w:rPr>
            </w:pPr>
            <w:r w:rsidRPr="00354CFA">
              <w:rPr>
                <w:sz w:val="20"/>
                <w:szCs w:val="20"/>
              </w:rPr>
              <w:t>Documentele trebuie să permită identificarea următoarelor informații:</w:t>
            </w:r>
          </w:p>
          <w:p w:rsidR="00034435" w:rsidRPr="00354CFA" w:rsidRDefault="00034435" w:rsidP="00564287">
            <w:pPr>
              <w:pStyle w:val="NormalWeb"/>
              <w:numPr>
                <w:ilvl w:val="0"/>
                <w:numId w:val="31"/>
              </w:numPr>
              <w:rPr>
                <w:sz w:val="20"/>
                <w:szCs w:val="20"/>
              </w:rPr>
            </w:pPr>
            <w:r w:rsidRPr="00354CFA">
              <w:rPr>
                <w:sz w:val="20"/>
                <w:szCs w:val="20"/>
              </w:rPr>
              <w:t>perioada de desfășurare a proiectului;</w:t>
            </w:r>
          </w:p>
          <w:p w:rsidR="00034435" w:rsidRPr="00354CFA" w:rsidRDefault="00034435" w:rsidP="00564287">
            <w:pPr>
              <w:pStyle w:val="NormalWeb"/>
              <w:numPr>
                <w:ilvl w:val="0"/>
                <w:numId w:val="31"/>
              </w:numPr>
              <w:rPr>
                <w:sz w:val="20"/>
                <w:szCs w:val="20"/>
              </w:rPr>
            </w:pPr>
            <w:r w:rsidRPr="00354CFA">
              <w:rPr>
                <w:sz w:val="20"/>
                <w:szCs w:val="20"/>
              </w:rPr>
              <w:t>rolul expertului;</w:t>
            </w:r>
          </w:p>
          <w:p w:rsidR="00034435" w:rsidRPr="00354CFA" w:rsidRDefault="00034435" w:rsidP="00564287">
            <w:pPr>
              <w:pStyle w:val="NormalWeb"/>
              <w:numPr>
                <w:ilvl w:val="0"/>
                <w:numId w:val="31"/>
              </w:numPr>
              <w:rPr>
                <w:sz w:val="20"/>
                <w:szCs w:val="20"/>
              </w:rPr>
            </w:pPr>
            <w:r w:rsidRPr="00354CFA">
              <w:rPr>
                <w:sz w:val="20"/>
                <w:szCs w:val="20"/>
              </w:rPr>
              <w:t>activitățile relevante prestate;</w:t>
            </w:r>
          </w:p>
          <w:p w:rsidR="00034435" w:rsidRPr="00354CFA" w:rsidRDefault="00034435" w:rsidP="00564287">
            <w:pPr>
              <w:pStyle w:val="NormalWeb"/>
              <w:numPr>
                <w:ilvl w:val="0"/>
                <w:numId w:val="31"/>
              </w:numPr>
              <w:rPr>
                <w:sz w:val="20"/>
                <w:szCs w:val="20"/>
              </w:rPr>
            </w:pPr>
            <w:r w:rsidRPr="00354CFA">
              <w:rPr>
                <w:sz w:val="20"/>
                <w:szCs w:val="20"/>
              </w:rPr>
              <w:t>confirmarea prestării serviciilor către beneficiar.</w:t>
            </w:r>
          </w:p>
          <w:p w:rsidR="00034435" w:rsidRPr="00354CFA" w:rsidRDefault="00034435" w:rsidP="00354CFA">
            <w:pPr>
              <w:pStyle w:val="NormalWeb"/>
              <w:rPr>
                <w:sz w:val="20"/>
                <w:szCs w:val="20"/>
              </w:rPr>
            </w:pPr>
            <w:r w:rsidRPr="00354CFA">
              <w:rPr>
                <w:sz w:val="20"/>
                <w:szCs w:val="20"/>
              </w:rPr>
              <w:t>Autoritatea Contractantă își rezervă dreptul de a verifica informațiile declarate, cu respectarea legislației privind protecția datelor cu caracter personal.</w:t>
            </w:r>
          </w:p>
          <w:p w:rsidR="00034435" w:rsidRPr="00354CFA" w:rsidRDefault="00034435" w:rsidP="00354CFA">
            <w:pPr>
              <w:pStyle w:val="NormalWeb"/>
              <w:rPr>
                <w:sz w:val="20"/>
                <w:szCs w:val="20"/>
              </w:rPr>
            </w:pPr>
            <w:r w:rsidRPr="00354CFA">
              <w:rPr>
                <w:sz w:val="20"/>
                <w:szCs w:val="20"/>
              </w:rPr>
              <w:t>În scopul verificării informațiilor prezentate, la cererea acesteia, ofertantul va pune la dispoziția Autorității Contractante, în măsura în care este posibil, date de contact ale reprezentanților beneficiarilor me</w:t>
            </w:r>
            <w:r>
              <w:rPr>
                <w:sz w:val="20"/>
                <w:szCs w:val="20"/>
              </w:rPr>
              <w:t>nționați în documentele depuse.</w:t>
            </w:r>
          </w:p>
        </w:tc>
        <w:tc>
          <w:tcPr>
            <w:tcW w:w="396" w:type="pct"/>
            <w:gridSpan w:val="2"/>
            <w:shd w:val="clear" w:color="auto" w:fill="auto"/>
          </w:tcPr>
          <w:p w:rsidR="00034435" w:rsidRPr="009B3EFC" w:rsidRDefault="00034435" w:rsidP="0063165E">
            <w:pPr>
              <w:pStyle w:val="TableContents"/>
              <w:jc w:val="both"/>
              <w:rPr>
                <w:rFonts w:ascii="Arial" w:hAnsi="Arial" w:cs="Arial"/>
                <w:color w:val="FF0000"/>
              </w:rPr>
            </w:pPr>
          </w:p>
        </w:tc>
        <w:tc>
          <w:tcPr>
            <w:tcW w:w="493" w:type="pct"/>
            <w:gridSpan w:val="2"/>
          </w:tcPr>
          <w:p w:rsidR="00034435" w:rsidRPr="009B3EFC" w:rsidRDefault="00034435" w:rsidP="0063165E">
            <w:pPr>
              <w:pStyle w:val="TableContents"/>
              <w:jc w:val="both"/>
              <w:rPr>
                <w:rFonts w:ascii="Arial" w:hAnsi="Arial" w:cs="Arial"/>
                <w:color w:val="FF0000"/>
              </w:rPr>
            </w:pPr>
          </w:p>
        </w:tc>
      </w:tr>
      <w:tr w:rsidR="00385F57" w:rsidRPr="009B3EFC" w:rsidTr="00385F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000" w:type="pct"/>
            <w:gridSpan w:val="6"/>
            <w:shd w:val="clear" w:color="auto" w:fill="auto"/>
          </w:tcPr>
          <w:p w:rsidR="00385F57" w:rsidRPr="009B3EFC" w:rsidRDefault="00385F57" w:rsidP="00385F57">
            <w:pPr>
              <w:rPr>
                <w:rFonts w:ascii="Arial" w:hAnsi="Arial" w:cs="Arial"/>
                <w:color w:val="FF0000"/>
              </w:rPr>
            </w:pPr>
            <w:r w:rsidRPr="00354CFA">
              <w:rPr>
                <w:b/>
                <w:sz w:val="20"/>
                <w:szCs w:val="20"/>
              </w:rPr>
              <w:lastRenderedPageBreak/>
              <w:t xml:space="preserve">Cerințe conexe </w:t>
            </w:r>
          </w:p>
        </w:tc>
      </w:tr>
      <w:tr w:rsidR="00FE2A9D" w:rsidRPr="009B3EFC" w:rsidTr="00385F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144" w:type="pct"/>
            <w:gridSpan w:val="3"/>
            <w:shd w:val="clear" w:color="auto" w:fill="auto"/>
          </w:tcPr>
          <w:p w:rsidR="00FE2A9D" w:rsidRPr="00385F57" w:rsidRDefault="00FE2A9D" w:rsidP="00385F57">
            <w:pPr>
              <w:rPr>
                <w:sz w:val="20"/>
              </w:rPr>
            </w:pPr>
            <w:r w:rsidRPr="00385F57">
              <w:rPr>
                <w:sz w:val="20"/>
              </w:rPr>
              <w:lastRenderedPageBreak/>
              <w:t>Forma finală a acestor cerințe conexe se va stabili în urma fazei de analiză între Ofertantul declarat câstigător și Autoritatea Contractantă</w:t>
            </w:r>
          </w:p>
        </w:tc>
        <w:tc>
          <w:tcPr>
            <w:tcW w:w="396" w:type="pct"/>
            <w:gridSpan w:val="2"/>
            <w:shd w:val="clear" w:color="auto" w:fill="auto"/>
          </w:tcPr>
          <w:p w:rsidR="00FE2A9D" w:rsidRPr="009B3EFC" w:rsidRDefault="00FE2A9D" w:rsidP="0063165E">
            <w:pPr>
              <w:pStyle w:val="TableContents"/>
              <w:jc w:val="both"/>
              <w:rPr>
                <w:rFonts w:ascii="Arial" w:hAnsi="Arial" w:cs="Arial"/>
                <w:color w:val="FF0000"/>
              </w:rPr>
            </w:pPr>
          </w:p>
        </w:tc>
        <w:tc>
          <w:tcPr>
            <w:tcW w:w="460" w:type="pct"/>
          </w:tcPr>
          <w:p w:rsidR="00FE2A9D" w:rsidRPr="009B3EFC" w:rsidRDefault="00FE2A9D" w:rsidP="0063165E">
            <w:pPr>
              <w:pStyle w:val="TableContents"/>
              <w:jc w:val="both"/>
              <w:rPr>
                <w:rFonts w:ascii="Arial" w:hAnsi="Arial" w:cs="Arial"/>
                <w:color w:val="FF0000"/>
              </w:rPr>
            </w:pPr>
          </w:p>
        </w:tc>
      </w:tr>
      <w:tr w:rsidR="00385F57" w:rsidRPr="009B3EFC" w:rsidTr="00385F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144" w:type="pct"/>
            <w:gridSpan w:val="3"/>
            <w:shd w:val="clear" w:color="auto" w:fill="auto"/>
          </w:tcPr>
          <w:p w:rsidR="00385F57" w:rsidRPr="00B25C26" w:rsidRDefault="00385F57" w:rsidP="00385F57">
            <w:pPr>
              <w:rPr>
                <w:sz w:val="20"/>
              </w:rPr>
            </w:pPr>
            <w:r w:rsidRPr="00B25C26">
              <w:rPr>
                <w:sz w:val="20"/>
              </w:rPr>
              <w:t>Aplicaţia trebuie să fie compatibilă cel putin cu browserele uzuale – Microsoft, Google Chrome, ultimele versiuni.</w:t>
            </w:r>
          </w:p>
        </w:tc>
        <w:tc>
          <w:tcPr>
            <w:tcW w:w="396" w:type="pct"/>
            <w:gridSpan w:val="2"/>
            <w:shd w:val="clear" w:color="auto" w:fill="auto"/>
          </w:tcPr>
          <w:p w:rsidR="00385F57" w:rsidRPr="009B3EFC" w:rsidRDefault="00385F57" w:rsidP="00385F57">
            <w:pPr>
              <w:pStyle w:val="TableContents"/>
              <w:jc w:val="both"/>
              <w:rPr>
                <w:rFonts w:ascii="Arial" w:hAnsi="Arial" w:cs="Arial"/>
                <w:color w:val="FF0000"/>
              </w:rPr>
            </w:pPr>
          </w:p>
        </w:tc>
        <w:tc>
          <w:tcPr>
            <w:tcW w:w="460" w:type="pct"/>
          </w:tcPr>
          <w:p w:rsidR="00385F57" w:rsidRPr="009B3EFC" w:rsidRDefault="00385F57" w:rsidP="00385F57">
            <w:pPr>
              <w:pStyle w:val="TableContents"/>
              <w:jc w:val="both"/>
              <w:rPr>
                <w:rFonts w:ascii="Arial" w:hAnsi="Arial" w:cs="Arial"/>
                <w:color w:val="FF0000"/>
              </w:rPr>
            </w:pPr>
          </w:p>
        </w:tc>
      </w:tr>
      <w:tr w:rsidR="00385F57" w:rsidRPr="009B3EFC" w:rsidTr="00385F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144" w:type="pct"/>
            <w:gridSpan w:val="3"/>
            <w:shd w:val="clear" w:color="auto" w:fill="auto"/>
          </w:tcPr>
          <w:p w:rsidR="00385F57" w:rsidRPr="00B25C26" w:rsidRDefault="00385F57" w:rsidP="00385F57">
            <w:pPr>
              <w:rPr>
                <w:sz w:val="20"/>
              </w:rPr>
            </w:pPr>
            <w:r w:rsidRPr="00B25C26">
              <w:rPr>
                <w:sz w:val="20"/>
              </w:rPr>
              <w:t>Soluţia propusă trebuie să păstreze şi să extindă funcționalitățile din aplicaţia existentă şi să  asigure migrarea datelor existente în această aplicaţie</w:t>
            </w:r>
          </w:p>
        </w:tc>
        <w:tc>
          <w:tcPr>
            <w:tcW w:w="396" w:type="pct"/>
            <w:gridSpan w:val="2"/>
            <w:shd w:val="clear" w:color="auto" w:fill="auto"/>
          </w:tcPr>
          <w:p w:rsidR="00385F57" w:rsidRPr="009B3EFC" w:rsidRDefault="00385F57" w:rsidP="00385F57">
            <w:pPr>
              <w:pStyle w:val="TableContents"/>
              <w:jc w:val="both"/>
              <w:rPr>
                <w:rFonts w:ascii="Arial" w:hAnsi="Arial" w:cs="Arial"/>
                <w:color w:val="FF0000"/>
              </w:rPr>
            </w:pPr>
          </w:p>
        </w:tc>
        <w:tc>
          <w:tcPr>
            <w:tcW w:w="460" w:type="pct"/>
          </w:tcPr>
          <w:p w:rsidR="00385F57" w:rsidRPr="009B3EFC" w:rsidRDefault="00385F57" w:rsidP="00385F57">
            <w:pPr>
              <w:pStyle w:val="TableContents"/>
              <w:jc w:val="both"/>
              <w:rPr>
                <w:rFonts w:ascii="Arial" w:hAnsi="Arial" w:cs="Arial"/>
                <w:color w:val="FF0000"/>
              </w:rPr>
            </w:pPr>
          </w:p>
        </w:tc>
      </w:tr>
      <w:tr w:rsidR="00385F57" w:rsidRPr="009B3EFC" w:rsidTr="00385F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144" w:type="pct"/>
            <w:gridSpan w:val="3"/>
            <w:shd w:val="clear" w:color="auto" w:fill="auto"/>
          </w:tcPr>
          <w:p w:rsidR="00385F57" w:rsidRPr="00B25C26" w:rsidRDefault="00385F57" w:rsidP="00385F57">
            <w:pPr>
              <w:rPr>
                <w:sz w:val="20"/>
              </w:rPr>
            </w:pPr>
            <w:r w:rsidRPr="00B25C26">
              <w:rPr>
                <w:sz w:val="20"/>
              </w:rPr>
              <w:t>Procedura de migrare trebuie să se realizeze fără a afecta activitatea în desfăşurare (introducerea datelor, validare carduri etc.) și fără costuri pentru beneficiar.</w:t>
            </w:r>
          </w:p>
        </w:tc>
        <w:tc>
          <w:tcPr>
            <w:tcW w:w="396" w:type="pct"/>
            <w:gridSpan w:val="2"/>
            <w:shd w:val="clear" w:color="auto" w:fill="auto"/>
          </w:tcPr>
          <w:p w:rsidR="00385F57" w:rsidRPr="009B3EFC" w:rsidRDefault="00385F57" w:rsidP="00385F57">
            <w:pPr>
              <w:pStyle w:val="TableContents"/>
              <w:jc w:val="both"/>
              <w:rPr>
                <w:rFonts w:ascii="Arial" w:hAnsi="Arial" w:cs="Arial"/>
                <w:color w:val="FF0000"/>
              </w:rPr>
            </w:pPr>
          </w:p>
        </w:tc>
        <w:tc>
          <w:tcPr>
            <w:tcW w:w="460" w:type="pct"/>
          </w:tcPr>
          <w:p w:rsidR="00385F57" w:rsidRPr="009B3EFC" w:rsidRDefault="00385F57" w:rsidP="00385F57">
            <w:pPr>
              <w:pStyle w:val="TableContents"/>
              <w:jc w:val="both"/>
              <w:rPr>
                <w:rFonts w:ascii="Arial" w:hAnsi="Arial" w:cs="Arial"/>
                <w:color w:val="FF0000"/>
              </w:rPr>
            </w:pPr>
          </w:p>
        </w:tc>
      </w:tr>
      <w:tr w:rsidR="00385F57" w:rsidRPr="009B3EFC" w:rsidTr="00385F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144" w:type="pct"/>
            <w:gridSpan w:val="3"/>
            <w:shd w:val="clear" w:color="auto" w:fill="auto"/>
          </w:tcPr>
          <w:p w:rsidR="00385F57" w:rsidRPr="00B25C26" w:rsidRDefault="00385F57" w:rsidP="00385F57">
            <w:pPr>
              <w:rPr>
                <w:sz w:val="20"/>
              </w:rPr>
            </w:pPr>
            <w:r w:rsidRPr="00B25C26">
              <w:rPr>
                <w:sz w:val="20"/>
              </w:rPr>
              <w:t>Sistemul trebuie sa fie însoţit de o documentaţie de instalare/configurare şi manuale de utilizare</w:t>
            </w:r>
          </w:p>
        </w:tc>
        <w:tc>
          <w:tcPr>
            <w:tcW w:w="396" w:type="pct"/>
            <w:gridSpan w:val="2"/>
            <w:shd w:val="clear" w:color="auto" w:fill="auto"/>
          </w:tcPr>
          <w:p w:rsidR="00385F57" w:rsidRPr="009B3EFC" w:rsidRDefault="00385F57" w:rsidP="00385F57">
            <w:pPr>
              <w:pStyle w:val="TableContents"/>
              <w:jc w:val="both"/>
              <w:rPr>
                <w:rFonts w:ascii="Arial" w:hAnsi="Arial" w:cs="Arial"/>
                <w:color w:val="FF0000"/>
              </w:rPr>
            </w:pPr>
          </w:p>
        </w:tc>
        <w:tc>
          <w:tcPr>
            <w:tcW w:w="460" w:type="pct"/>
          </w:tcPr>
          <w:p w:rsidR="00385F57" w:rsidRPr="009B3EFC" w:rsidRDefault="00385F57" w:rsidP="00385F57">
            <w:pPr>
              <w:pStyle w:val="TableContents"/>
              <w:jc w:val="both"/>
              <w:rPr>
                <w:rFonts w:ascii="Arial" w:hAnsi="Arial" w:cs="Arial"/>
                <w:color w:val="FF0000"/>
              </w:rPr>
            </w:pPr>
          </w:p>
        </w:tc>
      </w:tr>
      <w:tr w:rsidR="00385F57" w:rsidRPr="009B3EFC" w:rsidTr="00385F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144" w:type="pct"/>
            <w:gridSpan w:val="3"/>
            <w:shd w:val="clear" w:color="auto" w:fill="auto"/>
          </w:tcPr>
          <w:p w:rsidR="00385F57" w:rsidRDefault="00385F57" w:rsidP="00385F57">
            <w:r w:rsidRPr="00B25C26">
              <w:rPr>
                <w:sz w:val="20"/>
              </w:rPr>
              <w:t>Toate drepturile de proprietate intelectuală precum și codul sursă rezultat vor fi proprietatea CNAS</w:t>
            </w:r>
          </w:p>
        </w:tc>
        <w:tc>
          <w:tcPr>
            <w:tcW w:w="396" w:type="pct"/>
            <w:gridSpan w:val="2"/>
            <w:shd w:val="clear" w:color="auto" w:fill="auto"/>
          </w:tcPr>
          <w:p w:rsidR="00385F57" w:rsidRPr="009B3EFC" w:rsidRDefault="00385F57" w:rsidP="00385F57">
            <w:pPr>
              <w:pStyle w:val="TableContents"/>
              <w:jc w:val="both"/>
              <w:rPr>
                <w:rFonts w:ascii="Arial" w:hAnsi="Arial" w:cs="Arial"/>
                <w:color w:val="FF0000"/>
              </w:rPr>
            </w:pPr>
          </w:p>
        </w:tc>
        <w:tc>
          <w:tcPr>
            <w:tcW w:w="460" w:type="pct"/>
          </w:tcPr>
          <w:p w:rsidR="00385F57" w:rsidRPr="009B3EFC" w:rsidRDefault="00385F57" w:rsidP="00385F57">
            <w:pPr>
              <w:pStyle w:val="TableContents"/>
              <w:jc w:val="both"/>
              <w:rPr>
                <w:rFonts w:ascii="Arial" w:hAnsi="Arial" w:cs="Arial"/>
                <w:color w:val="FF0000"/>
              </w:rPr>
            </w:pPr>
          </w:p>
        </w:tc>
      </w:tr>
      <w:tr w:rsidR="00385F57" w:rsidRPr="009B3EFC" w:rsidTr="00385F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000" w:type="pct"/>
            <w:gridSpan w:val="6"/>
            <w:shd w:val="clear" w:color="auto" w:fill="auto"/>
          </w:tcPr>
          <w:p w:rsidR="00385F57" w:rsidRPr="00385F57" w:rsidRDefault="00385F57" w:rsidP="00385F57">
            <w:pPr>
              <w:rPr>
                <w:b/>
                <w:sz w:val="20"/>
              </w:rPr>
            </w:pPr>
            <w:r w:rsidRPr="00F41A49">
              <w:rPr>
                <w:b/>
                <w:sz w:val="20"/>
              </w:rPr>
              <w:t>Date volumetrice</w:t>
            </w:r>
          </w:p>
        </w:tc>
      </w:tr>
      <w:tr w:rsidR="00737E68" w:rsidRPr="009B3EFC" w:rsidTr="00385F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144" w:type="pct"/>
            <w:gridSpan w:val="3"/>
            <w:shd w:val="clear" w:color="auto" w:fill="auto"/>
          </w:tcPr>
          <w:p w:rsidR="00737E68" w:rsidRPr="00541680" w:rsidRDefault="00737E68" w:rsidP="00737E68">
            <w:pPr>
              <w:rPr>
                <w:sz w:val="20"/>
              </w:rPr>
            </w:pPr>
            <w:r w:rsidRPr="00541680">
              <w:rPr>
                <w:sz w:val="20"/>
              </w:rPr>
              <w:t>Numărul de total carduri generate in anul 2025 a fost de 445.551 carduri</w:t>
            </w:r>
          </w:p>
        </w:tc>
        <w:tc>
          <w:tcPr>
            <w:tcW w:w="396" w:type="pct"/>
            <w:gridSpan w:val="2"/>
            <w:shd w:val="clear" w:color="auto" w:fill="auto"/>
          </w:tcPr>
          <w:p w:rsidR="00737E68" w:rsidRPr="009B3EFC" w:rsidRDefault="00737E68" w:rsidP="00737E68">
            <w:pPr>
              <w:pStyle w:val="TableContents"/>
              <w:jc w:val="both"/>
              <w:rPr>
                <w:rFonts w:ascii="Arial" w:hAnsi="Arial" w:cs="Arial"/>
                <w:color w:val="FF0000"/>
              </w:rPr>
            </w:pPr>
          </w:p>
        </w:tc>
        <w:tc>
          <w:tcPr>
            <w:tcW w:w="460" w:type="pct"/>
          </w:tcPr>
          <w:p w:rsidR="00737E68" w:rsidRPr="009B3EFC" w:rsidRDefault="00737E68" w:rsidP="00737E68">
            <w:pPr>
              <w:pStyle w:val="TableContents"/>
              <w:jc w:val="both"/>
              <w:rPr>
                <w:rFonts w:ascii="Arial" w:hAnsi="Arial" w:cs="Arial"/>
                <w:color w:val="FF0000"/>
              </w:rPr>
            </w:pPr>
          </w:p>
        </w:tc>
      </w:tr>
      <w:tr w:rsidR="00737E68" w:rsidRPr="009B3EFC" w:rsidTr="00385F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144" w:type="pct"/>
            <w:gridSpan w:val="3"/>
            <w:shd w:val="clear" w:color="auto" w:fill="auto"/>
          </w:tcPr>
          <w:p w:rsidR="00737E68" w:rsidRPr="00541680" w:rsidRDefault="00737E68" w:rsidP="00737E68">
            <w:pPr>
              <w:rPr>
                <w:sz w:val="20"/>
              </w:rPr>
            </w:pPr>
            <w:r w:rsidRPr="00541680">
              <w:rPr>
                <w:sz w:val="20"/>
              </w:rPr>
              <w:t>Șabloanele de certificate provizorii sunt documente tipizate pe o pagina, dimensiunea efectiva variind în funcție de soluția propusă/formatul ales de către furnizor.</w:t>
            </w:r>
          </w:p>
        </w:tc>
        <w:tc>
          <w:tcPr>
            <w:tcW w:w="396" w:type="pct"/>
            <w:gridSpan w:val="2"/>
            <w:shd w:val="clear" w:color="auto" w:fill="auto"/>
          </w:tcPr>
          <w:p w:rsidR="00737E68" w:rsidRPr="009B3EFC" w:rsidRDefault="00737E68" w:rsidP="00737E68">
            <w:pPr>
              <w:pStyle w:val="TableContents"/>
              <w:jc w:val="both"/>
              <w:rPr>
                <w:rFonts w:ascii="Arial" w:hAnsi="Arial" w:cs="Arial"/>
                <w:color w:val="FF0000"/>
              </w:rPr>
            </w:pPr>
          </w:p>
        </w:tc>
        <w:tc>
          <w:tcPr>
            <w:tcW w:w="460" w:type="pct"/>
          </w:tcPr>
          <w:p w:rsidR="00737E68" w:rsidRPr="009B3EFC" w:rsidRDefault="00737E68" w:rsidP="00737E68">
            <w:pPr>
              <w:pStyle w:val="TableContents"/>
              <w:jc w:val="both"/>
              <w:rPr>
                <w:rFonts w:ascii="Arial" w:hAnsi="Arial" w:cs="Arial"/>
                <w:color w:val="FF0000"/>
              </w:rPr>
            </w:pPr>
          </w:p>
        </w:tc>
      </w:tr>
      <w:tr w:rsidR="00737E68" w:rsidRPr="009B3EFC" w:rsidTr="00385F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144" w:type="pct"/>
            <w:gridSpan w:val="3"/>
            <w:shd w:val="clear" w:color="auto" w:fill="auto"/>
          </w:tcPr>
          <w:p w:rsidR="00737E68" w:rsidRPr="00541680" w:rsidRDefault="00737E68" w:rsidP="00737E68">
            <w:pPr>
              <w:rPr>
                <w:sz w:val="20"/>
              </w:rPr>
            </w:pPr>
            <w:r w:rsidRPr="00541680">
              <w:rPr>
                <w:sz w:val="20"/>
              </w:rPr>
              <w:t>Fișier de export zilnic – 300-600 KB</w:t>
            </w:r>
          </w:p>
        </w:tc>
        <w:tc>
          <w:tcPr>
            <w:tcW w:w="396" w:type="pct"/>
            <w:gridSpan w:val="2"/>
            <w:shd w:val="clear" w:color="auto" w:fill="auto"/>
          </w:tcPr>
          <w:p w:rsidR="00737E68" w:rsidRPr="009B3EFC" w:rsidRDefault="00737E68" w:rsidP="00737E68">
            <w:pPr>
              <w:pStyle w:val="TableContents"/>
              <w:jc w:val="both"/>
              <w:rPr>
                <w:rFonts w:ascii="Arial" w:hAnsi="Arial" w:cs="Arial"/>
                <w:color w:val="FF0000"/>
              </w:rPr>
            </w:pPr>
          </w:p>
        </w:tc>
        <w:tc>
          <w:tcPr>
            <w:tcW w:w="460" w:type="pct"/>
          </w:tcPr>
          <w:p w:rsidR="00737E68" w:rsidRPr="009B3EFC" w:rsidRDefault="00737E68" w:rsidP="00737E68">
            <w:pPr>
              <w:pStyle w:val="TableContents"/>
              <w:jc w:val="both"/>
              <w:rPr>
                <w:rFonts w:ascii="Arial" w:hAnsi="Arial" w:cs="Arial"/>
                <w:color w:val="FF0000"/>
              </w:rPr>
            </w:pPr>
          </w:p>
        </w:tc>
      </w:tr>
      <w:tr w:rsidR="00737E68" w:rsidRPr="009B3EFC" w:rsidTr="00385F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144" w:type="pct"/>
            <w:gridSpan w:val="3"/>
            <w:shd w:val="clear" w:color="auto" w:fill="auto"/>
          </w:tcPr>
          <w:p w:rsidR="00737E68" w:rsidRPr="00541680" w:rsidRDefault="00737E68" w:rsidP="00737E68">
            <w:pPr>
              <w:rPr>
                <w:sz w:val="20"/>
              </w:rPr>
            </w:pPr>
            <w:r w:rsidRPr="00541680">
              <w:rPr>
                <w:sz w:val="20"/>
              </w:rPr>
              <w:t xml:space="preserve">Fișier de import de tipărire – zilnic 300-600KB  </w:t>
            </w:r>
          </w:p>
        </w:tc>
        <w:tc>
          <w:tcPr>
            <w:tcW w:w="396" w:type="pct"/>
            <w:gridSpan w:val="2"/>
            <w:shd w:val="clear" w:color="auto" w:fill="auto"/>
          </w:tcPr>
          <w:p w:rsidR="00737E68" w:rsidRPr="009B3EFC" w:rsidRDefault="00737E68" w:rsidP="00737E68">
            <w:pPr>
              <w:pStyle w:val="TableContents"/>
              <w:jc w:val="both"/>
              <w:rPr>
                <w:rFonts w:ascii="Arial" w:hAnsi="Arial" w:cs="Arial"/>
                <w:color w:val="FF0000"/>
              </w:rPr>
            </w:pPr>
          </w:p>
        </w:tc>
        <w:tc>
          <w:tcPr>
            <w:tcW w:w="460" w:type="pct"/>
          </w:tcPr>
          <w:p w:rsidR="00737E68" w:rsidRPr="009B3EFC" w:rsidRDefault="00737E68" w:rsidP="00737E68">
            <w:pPr>
              <w:pStyle w:val="TableContents"/>
              <w:jc w:val="both"/>
              <w:rPr>
                <w:rFonts w:ascii="Arial" w:hAnsi="Arial" w:cs="Arial"/>
                <w:color w:val="FF0000"/>
              </w:rPr>
            </w:pPr>
          </w:p>
        </w:tc>
      </w:tr>
      <w:tr w:rsidR="00737E68" w:rsidRPr="009B3EFC" w:rsidTr="00385F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144" w:type="pct"/>
            <w:gridSpan w:val="3"/>
            <w:shd w:val="clear" w:color="auto" w:fill="auto"/>
          </w:tcPr>
          <w:p w:rsidR="00737E68" w:rsidRPr="00541680" w:rsidRDefault="00737E68" w:rsidP="00737E68">
            <w:pPr>
              <w:rPr>
                <w:sz w:val="20"/>
              </w:rPr>
            </w:pPr>
            <w:r w:rsidRPr="00541680">
              <w:rPr>
                <w:sz w:val="20"/>
              </w:rPr>
              <w:t>Fișier de actualizare a stării de distribuție – lunar – 6MB</w:t>
            </w:r>
          </w:p>
        </w:tc>
        <w:tc>
          <w:tcPr>
            <w:tcW w:w="396" w:type="pct"/>
            <w:gridSpan w:val="2"/>
            <w:shd w:val="clear" w:color="auto" w:fill="auto"/>
          </w:tcPr>
          <w:p w:rsidR="00737E68" w:rsidRPr="009B3EFC" w:rsidRDefault="00737E68" w:rsidP="00737E68">
            <w:pPr>
              <w:pStyle w:val="TableContents"/>
              <w:jc w:val="both"/>
              <w:rPr>
                <w:rFonts w:ascii="Arial" w:hAnsi="Arial" w:cs="Arial"/>
                <w:color w:val="FF0000"/>
              </w:rPr>
            </w:pPr>
          </w:p>
        </w:tc>
        <w:tc>
          <w:tcPr>
            <w:tcW w:w="460" w:type="pct"/>
          </w:tcPr>
          <w:p w:rsidR="00737E68" w:rsidRPr="009B3EFC" w:rsidRDefault="00737E68" w:rsidP="00737E68">
            <w:pPr>
              <w:pStyle w:val="TableContents"/>
              <w:jc w:val="both"/>
              <w:rPr>
                <w:rFonts w:ascii="Arial" w:hAnsi="Arial" w:cs="Arial"/>
                <w:color w:val="FF0000"/>
              </w:rPr>
            </w:pPr>
          </w:p>
        </w:tc>
      </w:tr>
      <w:tr w:rsidR="00737E68" w:rsidRPr="009B3EFC" w:rsidTr="00385F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144" w:type="pct"/>
            <w:gridSpan w:val="3"/>
            <w:shd w:val="clear" w:color="auto" w:fill="auto"/>
          </w:tcPr>
          <w:p w:rsidR="00737E68" w:rsidRDefault="00737E68" w:rsidP="00737E68">
            <w:r w:rsidRPr="00541680">
              <w:rPr>
                <w:sz w:val="20"/>
              </w:rPr>
              <w:t>Fișier de actualizare a stării de retur – de 2/3 ori pe săptămână – pentru fiecare Casa Județeană de Asigurări de Sănătate – 3KB fiecare</w:t>
            </w:r>
          </w:p>
        </w:tc>
        <w:tc>
          <w:tcPr>
            <w:tcW w:w="396" w:type="pct"/>
            <w:gridSpan w:val="2"/>
            <w:shd w:val="clear" w:color="auto" w:fill="auto"/>
          </w:tcPr>
          <w:p w:rsidR="00737E68" w:rsidRPr="009B3EFC" w:rsidRDefault="00737E68" w:rsidP="00737E68">
            <w:pPr>
              <w:pStyle w:val="TableContents"/>
              <w:jc w:val="both"/>
              <w:rPr>
                <w:rFonts w:ascii="Arial" w:hAnsi="Arial" w:cs="Arial"/>
                <w:color w:val="FF0000"/>
              </w:rPr>
            </w:pPr>
          </w:p>
        </w:tc>
        <w:tc>
          <w:tcPr>
            <w:tcW w:w="460" w:type="pct"/>
          </w:tcPr>
          <w:p w:rsidR="00737E68" w:rsidRPr="009B3EFC" w:rsidRDefault="00737E68" w:rsidP="00737E68">
            <w:pPr>
              <w:pStyle w:val="TableContents"/>
              <w:jc w:val="both"/>
              <w:rPr>
                <w:rFonts w:ascii="Arial" w:hAnsi="Arial" w:cs="Arial"/>
                <w:color w:val="FF0000"/>
              </w:rPr>
            </w:pPr>
          </w:p>
        </w:tc>
      </w:tr>
      <w:tr w:rsidR="00737E68" w:rsidRPr="009B3EFC" w:rsidTr="00737E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hidden/>
        </w:trPr>
        <w:tc>
          <w:tcPr>
            <w:tcW w:w="4144" w:type="pct"/>
            <w:gridSpan w:val="3"/>
            <w:shd w:val="clear" w:color="auto" w:fill="auto"/>
          </w:tcPr>
          <w:p w:rsidR="002F7EA1" w:rsidRPr="002F7EA1" w:rsidRDefault="002F7EA1" w:rsidP="002F7EA1">
            <w:pPr>
              <w:pStyle w:val="ListParagraph"/>
              <w:keepNext/>
              <w:numPr>
                <w:ilvl w:val="0"/>
                <w:numId w:val="34"/>
              </w:numPr>
              <w:spacing w:after="0" w:line="240" w:lineRule="auto"/>
              <w:contextualSpacing w:val="0"/>
              <w:outlineLvl w:val="2"/>
              <w:rPr>
                <w:b/>
                <w:vanish/>
                <w:sz w:val="20"/>
              </w:rPr>
            </w:pPr>
          </w:p>
          <w:p w:rsidR="002F7EA1" w:rsidRPr="002F7EA1" w:rsidRDefault="002F7EA1" w:rsidP="002F7EA1">
            <w:pPr>
              <w:pStyle w:val="ListParagraph"/>
              <w:keepNext/>
              <w:numPr>
                <w:ilvl w:val="1"/>
                <w:numId w:val="34"/>
              </w:numPr>
              <w:spacing w:after="0" w:line="240" w:lineRule="auto"/>
              <w:contextualSpacing w:val="0"/>
              <w:outlineLvl w:val="2"/>
              <w:rPr>
                <w:b/>
                <w:vanish/>
                <w:sz w:val="20"/>
              </w:rPr>
            </w:pPr>
          </w:p>
          <w:p w:rsidR="002F7EA1" w:rsidRPr="002F7EA1" w:rsidRDefault="002F7EA1" w:rsidP="002F7EA1">
            <w:pPr>
              <w:pStyle w:val="ListParagraph"/>
              <w:keepNext/>
              <w:numPr>
                <w:ilvl w:val="1"/>
                <w:numId w:val="34"/>
              </w:numPr>
              <w:spacing w:after="0" w:line="240" w:lineRule="auto"/>
              <w:contextualSpacing w:val="0"/>
              <w:outlineLvl w:val="2"/>
              <w:rPr>
                <w:b/>
                <w:vanish/>
                <w:sz w:val="20"/>
              </w:rPr>
            </w:pPr>
          </w:p>
          <w:p w:rsidR="002F7EA1" w:rsidRPr="002F7EA1" w:rsidRDefault="002F7EA1" w:rsidP="002F7EA1">
            <w:pPr>
              <w:pStyle w:val="ListParagraph"/>
              <w:keepNext/>
              <w:numPr>
                <w:ilvl w:val="2"/>
                <w:numId w:val="34"/>
              </w:numPr>
              <w:spacing w:after="0" w:line="240" w:lineRule="auto"/>
              <w:contextualSpacing w:val="0"/>
              <w:outlineLvl w:val="2"/>
              <w:rPr>
                <w:b/>
                <w:vanish/>
                <w:sz w:val="20"/>
              </w:rPr>
            </w:pPr>
          </w:p>
          <w:p w:rsidR="002F7EA1" w:rsidRPr="002F7EA1" w:rsidRDefault="002F7EA1" w:rsidP="002F7EA1">
            <w:pPr>
              <w:pStyle w:val="ListParagraph"/>
              <w:keepNext/>
              <w:numPr>
                <w:ilvl w:val="2"/>
                <w:numId w:val="34"/>
              </w:numPr>
              <w:spacing w:after="0" w:line="240" w:lineRule="auto"/>
              <w:contextualSpacing w:val="0"/>
              <w:outlineLvl w:val="2"/>
              <w:rPr>
                <w:b/>
                <w:vanish/>
                <w:sz w:val="20"/>
              </w:rPr>
            </w:pPr>
          </w:p>
          <w:p w:rsidR="002F7EA1" w:rsidRPr="002F7EA1" w:rsidRDefault="002F7EA1" w:rsidP="002F7EA1">
            <w:pPr>
              <w:pStyle w:val="ListParagraph"/>
              <w:keepNext/>
              <w:numPr>
                <w:ilvl w:val="2"/>
                <w:numId w:val="34"/>
              </w:numPr>
              <w:spacing w:after="0" w:line="240" w:lineRule="auto"/>
              <w:contextualSpacing w:val="0"/>
              <w:outlineLvl w:val="2"/>
              <w:rPr>
                <w:b/>
                <w:vanish/>
                <w:sz w:val="20"/>
              </w:rPr>
            </w:pPr>
          </w:p>
          <w:p w:rsidR="002F7EA1" w:rsidRPr="002F7EA1" w:rsidRDefault="002F7EA1" w:rsidP="002F7EA1">
            <w:pPr>
              <w:pStyle w:val="ListParagraph"/>
              <w:keepNext/>
              <w:numPr>
                <w:ilvl w:val="2"/>
                <w:numId w:val="34"/>
              </w:numPr>
              <w:spacing w:after="0" w:line="240" w:lineRule="auto"/>
              <w:contextualSpacing w:val="0"/>
              <w:outlineLvl w:val="2"/>
              <w:rPr>
                <w:b/>
                <w:vanish/>
                <w:sz w:val="20"/>
              </w:rPr>
            </w:pPr>
          </w:p>
          <w:p w:rsidR="002F7EA1" w:rsidRPr="002F7EA1" w:rsidRDefault="002F7EA1" w:rsidP="002F7EA1">
            <w:pPr>
              <w:pStyle w:val="ListParagraph"/>
              <w:keepNext/>
              <w:numPr>
                <w:ilvl w:val="2"/>
                <w:numId w:val="34"/>
              </w:numPr>
              <w:spacing w:after="0" w:line="240" w:lineRule="auto"/>
              <w:contextualSpacing w:val="0"/>
              <w:outlineLvl w:val="2"/>
              <w:rPr>
                <w:b/>
                <w:vanish/>
                <w:sz w:val="20"/>
              </w:rPr>
            </w:pPr>
          </w:p>
          <w:p w:rsidR="00737E68" w:rsidRPr="00737E68" w:rsidRDefault="00737E68" w:rsidP="002F7EA1">
            <w:pPr>
              <w:pStyle w:val="ListParagraph"/>
              <w:keepNext/>
              <w:numPr>
                <w:ilvl w:val="2"/>
                <w:numId w:val="34"/>
              </w:numPr>
              <w:spacing w:after="0" w:line="240" w:lineRule="auto"/>
              <w:contextualSpacing w:val="0"/>
              <w:outlineLvl w:val="2"/>
              <w:rPr>
                <w:b/>
                <w:bCs/>
                <w:sz w:val="20"/>
                <w:u w:val="single"/>
              </w:rPr>
            </w:pPr>
            <w:r w:rsidRPr="001B4464">
              <w:rPr>
                <w:b/>
                <w:sz w:val="20"/>
              </w:rPr>
              <w:t>Dimensionare hardware minimă care va fi pusă la dispoziție de către CNAS</w:t>
            </w:r>
          </w:p>
        </w:tc>
        <w:tc>
          <w:tcPr>
            <w:tcW w:w="396" w:type="pct"/>
            <w:gridSpan w:val="2"/>
            <w:shd w:val="clear" w:color="auto" w:fill="auto"/>
          </w:tcPr>
          <w:p w:rsidR="00737E68" w:rsidRPr="009B3EFC" w:rsidRDefault="00737E68" w:rsidP="0063165E">
            <w:pPr>
              <w:pStyle w:val="TableContents"/>
              <w:jc w:val="both"/>
              <w:rPr>
                <w:rFonts w:ascii="Arial" w:hAnsi="Arial" w:cs="Arial"/>
                <w:color w:val="FF0000"/>
              </w:rPr>
            </w:pPr>
          </w:p>
        </w:tc>
        <w:tc>
          <w:tcPr>
            <w:tcW w:w="460" w:type="pct"/>
          </w:tcPr>
          <w:p w:rsidR="00737E68" w:rsidRPr="009B3EFC" w:rsidRDefault="00737E68" w:rsidP="0063165E">
            <w:pPr>
              <w:pStyle w:val="TableContents"/>
              <w:jc w:val="both"/>
              <w:rPr>
                <w:rFonts w:ascii="Arial" w:hAnsi="Arial" w:cs="Arial"/>
                <w:color w:val="FF0000"/>
              </w:rPr>
            </w:pPr>
          </w:p>
        </w:tc>
      </w:tr>
      <w:tr w:rsidR="00737E68" w:rsidRPr="009B3EFC" w:rsidTr="00737E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144" w:type="pct"/>
            <w:gridSpan w:val="3"/>
            <w:shd w:val="clear" w:color="auto" w:fill="auto"/>
          </w:tcPr>
          <w:p w:rsidR="00737E68" w:rsidRPr="00240B0F" w:rsidRDefault="00737E68" w:rsidP="00737E68">
            <w:pPr>
              <w:jc w:val="both"/>
              <w:rPr>
                <w:sz w:val="20"/>
                <w:szCs w:val="20"/>
              </w:rPr>
            </w:pPr>
            <w:r w:rsidRPr="00240B0F">
              <w:rPr>
                <w:sz w:val="20"/>
                <w:szCs w:val="20"/>
              </w:rPr>
              <w:t>Ofertantul declarat câștigător va asigura securitatea documentelor (documentele legate de derularea Acordului).</w:t>
            </w:r>
          </w:p>
        </w:tc>
        <w:tc>
          <w:tcPr>
            <w:tcW w:w="396" w:type="pct"/>
            <w:gridSpan w:val="2"/>
            <w:shd w:val="clear" w:color="auto" w:fill="auto"/>
          </w:tcPr>
          <w:p w:rsidR="00737E68" w:rsidRPr="009B3EFC" w:rsidRDefault="00737E68" w:rsidP="00737E68">
            <w:pPr>
              <w:pStyle w:val="TableContents"/>
              <w:jc w:val="both"/>
              <w:rPr>
                <w:rFonts w:ascii="Arial" w:hAnsi="Arial" w:cs="Arial"/>
                <w:color w:val="FF0000"/>
              </w:rPr>
            </w:pPr>
          </w:p>
        </w:tc>
        <w:tc>
          <w:tcPr>
            <w:tcW w:w="460" w:type="pct"/>
          </w:tcPr>
          <w:p w:rsidR="00737E68" w:rsidRPr="009B3EFC" w:rsidRDefault="00737E68" w:rsidP="00737E68">
            <w:pPr>
              <w:pStyle w:val="TableContents"/>
              <w:jc w:val="both"/>
              <w:rPr>
                <w:rFonts w:ascii="Arial" w:hAnsi="Arial" w:cs="Arial"/>
                <w:color w:val="FF0000"/>
              </w:rPr>
            </w:pPr>
          </w:p>
        </w:tc>
      </w:tr>
      <w:tr w:rsidR="00737E68" w:rsidRPr="009B3EFC" w:rsidTr="00737E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144" w:type="pct"/>
            <w:gridSpan w:val="3"/>
            <w:shd w:val="clear" w:color="auto" w:fill="auto"/>
          </w:tcPr>
          <w:p w:rsidR="00737E68" w:rsidRPr="00240B0F" w:rsidRDefault="00737E68" w:rsidP="00737E68">
            <w:pPr>
              <w:jc w:val="both"/>
              <w:rPr>
                <w:sz w:val="20"/>
                <w:szCs w:val="20"/>
              </w:rPr>
            </w:pPr>
            <w:r w:rsidRPr="00240B0F">
              <w:rPr>
                <w:sz w:val="20"/>
                <w:szCs w:val="20"/>
              </w:rPr>
              <w:t>Ofertantul declarat câștigător va respecta prevederile legislației în vigoare în ceea ce privește prelucrarea și securitatea datelor cu caracter personal.</w:t>
            </w:r>
          </w:p>
        </w:tc>
        <w:tc>
          <w:tcPr>
            <w:tcW w:w="396" w:type="pct"/>
            <w:gridSpan w:val="2"/>
            <w:shd w:val="clear" w:color="auto" w:fill="auto"/>
          </w:tcPr>
          <w:p w:rsidR="00737E68" w:rsidRPr="009B3EFC" w:rsidRDefault="00737E68" w:rsidP="00737E68">
            <w:pPr>
              <w:pStyle w:val="TableContents"/>
              <w:jc w:val="both"/>
              <w:rPr>
                <w:rFonts w:ascii="Arial" w:hAnsi="Arial" w:cs="Arial"/>
                <w:color w:val="FF0000"/>
              </w:rPr>
            </w:pPr>
          </w:p>
        </w:tc>
        <w:tc>
          <w:tcPr>
            <w:tcW w:w="460" w:type="pct"/>
          </w:tcPr>
          <w:p w:rsidR="00737E68" w:rsidRPr="009B3EFC" w:rsidRDefault="00737E68" w:rsidP="00737E68">
            <w:pPr>
              <w:pStyle w:val="TableContents"/>
              <w:jc w:val="both"/>
              <w:rPr>
                <w:rFonts w:ascii="Arial" w:hAnsi="Arial" w:cs="Arial"/>
                <w:color w:val="FF0000"/>
              </w:rPr>
            </w:pPr>
          </w:p>
        </w:tc>
      </w:tr>
      <w:tr w:rsidR="00737E68" w:rsidRPr="009B3EFC" w:rsidTr="00737E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144" w:type="pct"/>
            <w:gridSpan w:val="3"/>
            <w:shd w:val="clear" w:color="auto" w:fill="auto"/>
          </w:tcPr>
          <w:p w:rsidR="00737E68" w:rsidRPr="00240B0F" w:rsidRDefault="00737E68" w:rsidP="00737E68">
            <w:pPr>
              <w:jc w:val="both"/>
              <w:rPr>
                <w:sz w:val="20"/>
                <w:szCs w:val="20"/>
              </w:rPr>
            </w:pPr>
            <w:r w:rsidRPr="00240B0F">
              <w:rPr>
                <w:sz w:val="20"/>
                <w:szCs w:val="20"/>
              </w:rPr>
              <w:t>Ofertantul declarat câștigător nu va folosi echipamentele CNAS, decât strict pentru emiterea cardului european. Nu se vor emite carduri decât prin intermediul Sistemului CNAS.</w:t>
            </w:r>
          </w:p>
        </w:tc>
        <w:tc>
          <w:tcPr>
            <w:tcW w:w="396" w:type="pct"/>
            <w:gridSpan w:val="2"/>
            <w:shd w:val="clear" w:color="auto" w:fill="auto"/>
          </w:tcPr>
          <w:p w:rsidR="00737E68" w:rsidRPr="009B3EFC" w:rsidRDefault="00737E68" w:rsidP="00737E68">
            <w:pPr>
              <w:pStyle w:val="TableContents"/>
              <w:jc w:val="both"/>
              <w:rPr>
                <w:rFonts w:ascii="Arial" w:hAnsi="Arial" w:cs="Arial"/>
                <w:color w:val="FF0000"/>
              </w:rPr>
            </w:pPr>
          </w:p>
        </w:tc>
        <w:tc>
          <w:tcPr>
            <w:tcW w:w="460" w:type="pct"/>
          </w:tcPr>
          <w:p w:rsidR="00737E68" w:rsidRPr="009B3EFC" w:rsidRDefault="00737E68" w:rsidP="00737E68">
            <w:pPr>
              <w:pStyle w:val="TableContents"/>
              <w:jc w:val="both"/>
              <w:rPr>
                <w:rFonts w:ascii="Arial" w:hAnsi="Arial" w:cs="Arial"/>
                <w:color w:val="FF0000"/>
              </w:rPr>
            </w:pPr>
          </w:p>
        </w:tc>
      </w:tr>
      <w:tr w:rsidR="00737E68" w:rsidRPr="009B3EFC" w:rsidTr="00737E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144" w:type="pct"/>
            <w:gridSpan w:val="3"/>
            <w:shd w:val="clear" w:color="auto" w:fill="auto"/>
          </w:tcPr>
          <w:p w:rsidR="00737E68" w:rsidRPr="00240B0F" w:rsidRDefault="00737E68" w:rsidP="00737E68">
            <w:pPr>
              <w:jc w:val="both"/>
              <w:rPr>
                <w:sz w:val="20"/>
                <w:szCs w:val="20"/>
              </w:rPr>
            </w:pPr>
            <w:r w:rsidRPr="00240B0F">
              <w:rPr>
                <w:sz w:val="20"/>
                <w:szCs w:val="20"/>
              </w:rPr>
              <w:t>Ofertantul declarat câștigător nu va face alte prelucrări de date în afara celor convenite cu CNAS. Nu se accepta exportul datelor în afara fluxurilor de lucru convenite, scoaterea datelor în afara locației de imprimare, sau tipărirea cardurilor în altă locație, indiferent de motiv.</w:t>
            </w:r>
          </w:p>
        </w:tc>
        <w:tc>
          <w:tcPr>
            <w:tcW w:w="396" w:type="pct"/>
            <w:gridSpan w:val="2"/>
            <w:shd w:val="clear" w:color="auto" w:fill="auto"/>
          </w:tcPr>
          <w:p w:rsidR="00737E68" w:rsidRPr="009B3EFC" w:rsidRDefault="00737E68" w:rsidP="00737E68">
            <w:pPr>
              <w:pStyle w:val="TableContents"/>
              <w:jc w:val="both"/>
              <w:rPr>
                <w:rFonts w:ascii="Arial" w:hAnsi="Arial" w:cs="Arial"/>
                <w:color w:val="FF0000"/>
              </w:rPr>
            </w:pPr>
          </w:p>
        </w:tc>
        <w:tc>
          <w:tcPr>
            <w:tcW w:w="460" w:type="pct"/>
          </w:tcPr>
          <w:p w:rsidR="00737E68" w:rsidRPr="009B3EFC" w:rsidRDefault="00737E68" w:rsidP="00737E68">
            <w:pPr>
              <w:pStyle w:val="TableContents"/>
              <w:jc w:val="both"/>
              <w:rPr>
                <w:rFonts w:ascii="Arial" w:hAnsi="Arial" w:cs="Arial"/>
                <w:color w:val="FF0000"/>
              </w:rPr>
            </w:pPr>
          </w:p>
        </w:tc>
      </w:tr>
      <w:tr w:rsidR="00737E68" w:rsidRPr="009B3EFC" w:rsidTr="00737E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144" w:type="pct"/>
            <w:gridSpan w:val="3"/>
            <w:shd w:val="clear" w:color="auto" w:fill="auto"/>
          </w:tcPr>
          <w:p w:rsidR="00737E68" w:rsidRDefault="00737E68" w:rsidP="00737E68">
            <w:r w:rsidRPr="00240B0F">
              <w:rPr>
                <w:sz w:val="20"/>
                <w:szCs w:val="20"/>
              </w:rPr>
              <w:lastRenderedPageBreak/>
              <w:t>Toate piesele de schimb, materialele și consumabilele utilizate de către Ofertant pe toată durata Acordului cadru trebuie să fie noi, specifice echipamentelor sau echivalente</w:t>
            </w:r>
            <w:r w:rsidRPr="00240B0F">
              <w:t xml:space="preserve">. </w:t>
            </w:r>
          </w:p>
        </w:tc>
        <w:tc>
          <w:tcPr>
            <w:tcW w:w="396" w:type="pct"/>
            <w:gridSpan w:val="2"/>
            <w:shd w:val="clear" w:color="auto" w:fill="auto"/>
          </w:tcPr>
          <w:p w:rsidR="00737E68" w:rsidRPr="009B3EFC" w:rsidRDefault="00737E68" w:rsidP="00737E68">
            <w:pPr>
              <w:pStyle w:val="TableContents"/>
              <w:jc w:val="both"/>
              <w:rPr>
                <w:rFonts w:ascii="Arial" w:hAnsi="Arial" w:cs="Arial"/>
                <w:color w:val="FF0000"/>
              </w:rPr>
            </w:pPr>
          </w:p>
        </w:tc>
        <w:tc>
          <w:tcPr>
            <w:tcW w:w="460" w:type="pct"/>
          </w:tcPr>
          <w:p w:rsidR="00737E68" w:rsidRPr="009B3EFC" w:rsidRDefault="00737E68" w:rsidP="00737E68">
            <w:pPr>
              <w:pStyle w:val="TableContents"/>
              <w:jc w:val="both"/>
              <w:rPr>
                <w:rFonts w:ascii="Arial" w:hAnsi="Arial" w:cs="Arial"/>
                <w:color w:val="FF0000"/>
              </w:rPr>
            </w:pPr>
          </w:p>
        </w:tc>
      </w:tr>
      <w:tr w:rsidR="00737E68" w:rsidRPr="009B3EFC" w:rsidTr="00737E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144" w:type="pct"/>
            <w:gridSpan w:val="3"/>
            <w:shd w:val="clear" w:color="auto" w:fill="auto"/>
          </w:tcPr>
          <w:p w:rsidR="00737E68" w:rsidRPr="00240B0F" w:rsidRDefault="00737E68" w:rsidP="00737E68">
            <w:pPr>
              <w:jc w:val="both"/>
              <w:rPr>
                <w:sz w:val="20"/>
                <w:szCs w:val="20"/>
              </w:rPr>
            </w:pPr>
            <w:r w:rsidRPr="00240B0F">
              <w:rPr>
                <w:sz w:val="20"/>
                <w:szCs w:val="20"/>
              </w:rPr>
              <w:t>Ofertantul declarat câștigător va asigura securitatea documentelor (documentele legate de derularea Acordului).</w:t>
            </w:r>
          </w:p>
        </w:tc>
        <w:tc>
          <w:tcPr>
            <w:tcW w:w="396" w:type="pct"/>
            <w:gridSpan w:val="2"/>
            <w:shd w:val="clear" w:color="auto" w:fill="auto"/>
          </w:tcPr>
          <w:p w:rsidR="00737E68" w:rsidRPr="009B3EFC" w:rsidRDefault="00737E68" w:rsidP="00737E68">
            <w:pPr>
              <w:pStyle w:val="TableContents"/>
              <w:jc w:val="both"/>
              <w:rPr>
                <w:rFonts w:ascii="Arial" w:hAnsi="Arial" w:cs="Arial"/>
                <w:color w:val="FF0000"/>
              </w:rPr>
            </w:pPr>
          </w:p>
        </w:tc>
        <w:tc>
          <w:tcPr>
            <w:tcW w:w="460" w:type="pct"/>
          </w:tcPr>
          <w:p w:rsidR="00737E68" w:rsidRPr="009B3EFC" w:rsidRDefault="00737E68" w:rsidP="00737E68">
            <w:pPr>
              <w:pStyle w:val="TableContents"/>
              <w:jc w:val="both"/>
              <w:rPr>
                <w:rFonts w:ascii="Arial" w:hAnsi="Arial" w:cs="Arial"/>
                <w:color w:val="FF0000"/>
              </w:rPr>
            </w:pPr>
          </w:p>
        </w:tc>
      </w:tr>
      <w:tr w:rsidR="0063165E" w:rsidRPr="009B3EFC" w:rsidTr="00F111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000" w:type="pct"/>
            <w:gridSpan w:val="6"/>
          </w:tcPr>
          <w:p w:rsidR="0063165E" w:rsidRPr="002F7EA1" w:rsidRDefault="00881D73" w:rsidP="002F7EA1">
            <w:pPr>
              <w:pStyle w:val="ListParagraph"/>
              <w:numPr>
                <w:ilvl w:val="1"/>
                <w:numId w:val="41"/>
              </w:numPr>
              <w:spacing w:after="0" w:line="240" w:lineRule="auto"/>
              <w:ind w:left="357" w:hanging="357"/>
              <w:rPr>
                <w:b/>
                <w:sz w:val="20"/>
              </w:rPr>
            </w:pPr>
            <w:r w:rsidRPr="002F7EA1">
              <w:rPr>
                <w:b/>
                <w:sz w:val="20"/>
              </w:rPr>
              <w:t>DISTRIBUȚIE:</w:t>
            </w:r>
          </w:p>
        </w:tc>
      </w:tr>
      <w:tr w:rsidR="002F7EA1" w:rsidRPr="009B3EFC" w:rsidTr="002F7E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144" w:type="pct"/>
            <w:gridSpan w:val="3"/>
            <w:shd w:val="clear" w:color="auto" w:fill="auto"/>
          </w:tcPr>
          <w:p w:rsidR="002F7EA1" w:rsidRPr="00321595" w:rsidRDefault="002F7EA1" w:rsidP="00D72D1A">
            <w:pPr>
              <w:jc w:val="both"/>
              <w:rPr>
                <w:sz w:val="20"/>
                <w:szCs w:val="20"/>
              </w:rPr>
            </w:pPr>
            <w:r w:rsidRPr="00321595">
              <w:rPr>
                <w:sz w:val="20"/>
                <w:szCs w:val="20"/>
              </w:rPr>
              <w:t>Ofertantul declarat câștigător, trebuie să declare ca o condiție minima de calificare, ce operator(i) de distribuție va folosi, și va prezenta acordurile de colaborare ferme pe care le are cu acest(i)a, pe toată perioada de derulare a Acordului Cadru.</w:t>
            </w:r>
          </w:p>
        </w:tc>
        <w:tc>
          <w:tcPr>
            <w:tcW w:w="396" w:type="pct"/>
            <w:gridSpan w:val="2"/>
            <w:shd w:val="clear" w:color="auto" w:fill="auto"/>
          </w:tcPr>
          <w:p w:rsidR="002F7EA1" w:rsidRPr="009B3EFC" w:rsidRDefault="002F7EA1" w:rsidP="0063165E">
            <w:pPr>
              <w:pStyle w:val="TableContents"/>
              <w:jc w:val="both"/>
              <w:rPr>
                <w:rFonts w:ascii="Arial" w:hAnsi="Arial" w:cs="Arial"/>
                <w:color w:val="FF0000"/>
              </w:rPr>
            </w:pPr>
          </w:p>
        </w:tc>
        <w:tc>
          <w:tcPr>
            <w:tcW w:w="460" w:type="pct"/>
          </w:tcPr>
          <w:p w:rsidR="002F7EA1" w:rsidRPr="009B3EFC" w:rsidRDefault="002F7EA1" w:rsidP="0063165E">
            <w:pPr>
              <w:pStyle w:val="TableContents"/>
              <w:jc w:val="both"/>
              <w:rPr>
                <w:rFonts w:ascii="Arial" w:hAnsi="Arial" w:cs="Arial"/>
                <w:color w:val="FF0000"/>
              </w:rPr>
            </w:pPr>
          </w:p>
        </w:tc>
      </w:tr>
      <w:tr w:rsidR="00D72D1A" w:rsidRPr="009B3EFC" w:rsidTr="002F7E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144" w:type="pct"/>
            <w:gridSpan w:val="3"/>
            <w:shd w:val="clear" w:color="auto" w:fill="auto"/>
          </w:tcPr>
          <w:p w:rsidR="00D72D1A" w:rsidRPr="00321595" w:rsidRDefault="00D72D1A" w:rsidP="00D72D1A">
            <w:pPr>
              <w:jc w:val="both"/>
              <w:rPr>
                <w:sz w:val="20"/>
                <w:szCs w:val="20"/>
              </w:rPr>
            </w:pPr>
            <w:r w:rsidRPr="00321595">
              <w:rPr>
                <w:sz w:val="20"/>
                <w:szCs w:val="20"/>
              </w:rPr>
              <w:t>Operatorii de distribuție declarați trebuie să acopere îm</w:t>
            </w:r>
            <w:r>
              <w:rPr>
                <w:sz w:val="20"/>
                <w:szCs w:val="20"/>
              </w:rPr>
              <w:t>preună tot teritoriul național.</w:t>
            </w:r>
          </w:p>
        </w:tc>
        <w:tc>
          <w:tcPr>
            <w:tcW w:w="396" w:type="pct"/>
            <w:gridSpan w:val="2"/>
            <w:shd w:val="clear" w:color="auto" w:fill="auto"/>
          </w:tcPr>
          <w:p w:rsidR="00D72D1A" w:rsidRPr="009B3EFC" w:rsidRDefault="00D72D1A" w:rsidP="0063165E">
            <w:pPr>
              <w:pStyle w:val="TableContents"/>
              <w:jc w:val="both"/>
              <w:rPr>
                <w:rFonts w:ascii="Arial" w:hAnsi="Arial" w:cs="Arial"/>
                <w:color w:val="FF0000"/>
              </w:rPr>
            </w:pPr>
          </w:p>
        </w:tc>
        <w:tc>
          <w:tcPr>
            <w:tcW w:w="460" w:type="pct"/>
          </w:tcPr>
          <w:p w:rsidR="00D72D1A" w:rsidRPr="009B3EFC" w:rsidRDefault="00D72D1A" w:rsidP="0063165E">
            <w:pPr>
              <w:pStyle w:val="TableContents"/>
              <w:jc w:val="both"/>
              <w:rPr>
                <w:rFonts w:ascii="Arial" w:hAnsi="Arial" w:cs="Arial"/>
                <w:color w:val="FF0000"/>
              </w:rPr>
            </w:pPr>
          </w:p>
        </w:tc>
      </w:tr>
      <w:tr w:rsidR="00D72D1A" w:rsidRPr="009B3EFC" w:rsidTr="002F7E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144" w:type="pct"/>
            <w:gridSpan w:val="3"/>
            <w:shd w:val="clear" w:color="auto" w:fill="auto"/>
          </w:tcPr>
          <w:p w:rsidR="00D72D1A" w:rsidRPr="00321595" w:rsidRDefault="00D72D1A" w:rsidP="00D72D1A">
            <w:pPr>
              <w:jc w:val="both"/>
              <w:rPr>
                <w:sz w:val="20"/>
                <w:szCs w:val="20"/>
              </w:rPr>
            </w:pPr>
            <w:r w:rsidRPr="00321595">
              <w:rPr>
                <w:sz w:val="20"/>
                <w:szCs w:val="20"/>
              </w:rPr>
              <w:t xml:space="preserve">Dacă din motive obiective este nevoit să schimbe unul din operatorii săi de distribuție pe perioada de derulare a Acordului Cadru, acest lucru poate fi făcut </w:t>
            </w:r>
            <w:r>
              <w:rPr>
                <w:sz w:val="20"/>
                <w:szCs w:val="20"/>
              </w:rPr>
              <w:t>numai cu acordul scris al CNAS.</w:t>
            </w:r>
          </w:p>
        </w:tc>
        <w:tc>
          <w:tcPr>
            <w:tcW w:w="396" w:type="pct"/>
            <w:gridSpan w:val="2"/>
            <w:shd w:val="clear" w:color="auto" w:fill="auto"/>
          </w:tcPr>
          <w:p w:rsidR="00D72D1A" w:rsidRPr="009B3EFC" w:rsidRDefault="00D72D1A" w:rsidP="0063165E">
            <w:pPr>
              <w:pStyle w:val="TableContents"/>
              <w:jc w:val="both"/>
              <w:rPr>
                <w:rFonts w:ascii="Arial" w:hAnsi="Arial" w:cs="Arial"/>
                <w:color w:val="FF0000"/>
              </w:rPr>
            </w:pPr>
          </w:p>
        </w:tc>
        <w:tc>
          <w:tcPr>
            <w:tcW w:w="460" w:type="pct"/>
          </w:tcPr>
          <w:p w:rsidR="00D72D1A" w:rsidRPr="009B3EFC" w:rsidRDefault="00D72D1A" w:rsidP="0063165E">
            <w:pPr>
              <w:pStyle w:val="TableContents"/>
              <w:jc w:val="both"/>
              <w:rPr>
                <w:rFonts w:ascii="Arial" w:hAnsi="Arial" w:cs="Arial"/>
                <w:color w:val="FF0000"/>
              </w:rPr>
            </w:pPr>
          </w:p>
        </w:tc>
      </w:tr>
      <w:tr w:rsidR="002F7EA1" w:rsidRPr="009B3EFC" w:rsidTr="002F7E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144" w:type="pct"/>
            <w:gridSpan w:val="3"/>
            <w:shd w:val="clear" w:color="auto" w:fill="auto"/>
          </w:tcPr>
          <w:p w:rsidR="002F7EA1" w:rsidRPr="00321595" w:rsidRDefault="002F7EA1" w:rsidP="00D72D1A">
            <w:pPr>
              <w:jc w:val="both"/>
              <w:rPr>
                <w:sz w:val="20"/>
                <w:szCs w:val="20"/>
              </w:rPr>
            </w:pPr>
            <w:r w:rsidRPr="00321595">
              <w:rPr>
                <w:sz w:val="20"/>
                <w:szCs w:val="20"/>
              </w:rPr>
              <w:t xml:space="preserve">Ofertantul declarat câștigător va raspunde de activitatea de distribuție/livrare a cardurilor ce fac obiectul </w:t>
            </w:r>
            <w:r w:rsidRPr="00321595">
              <w:rPr>
                <w:sz w:val="20"/>
                <w:szCs w:val="20"/>
                <w:u w:val="single"/>
              </w:rPr>
              <w:t>Acordului Cadru</w:t>
            </w:r>
            <w:r w:rsidRPr="00321595">
              <w:rPr>
                <w:sz w:val="20"/>
                <w:szCs w:val="20"/>
              </w:rPr>
              <w:t>.</w:t>
            </w:r>
          </w:p>
        </w:tc>
        <w:tc>
          <w:tcPr>
            <w:tcW w:w="396" w:type="pct"/>
            <w:gridSpan w:val="2"/>
            <w:shd w:val="clear" w:color="auto" w:fill="auto"/>
          </w:tcPr>
          <w:p w:rsidR="002F7EA1" w:rsidRPr="009B3EFC" w:rsidRDefault="002F7EA1" w:rsidP="0063165E">
            <w:pPr>
              <w:pStyle w:val="TableContents"/>
              <w:jc w:val="both"/>
              <w:rPr>
                <w:rFonts w:ascii="Arial" w:hAnsi="Arial" w:cs="Arial"/>
                <w:color w:val="FF0000"/>
              </w:rPr>
            </w:pPr>
          </w:p>
        </w:tc>
        <w:tc>
          <w:tcPr>
            <w:tcW w:w="460" w:type="pct"/>
          </w:tcPr>
          <w:p w:rsidR="002F7EA1" w:rsidRPr="009B3EFC" w:rsidRDefault="002F7EA1" w:rsidP="0063165E">
            <w:pPr>
              <w:pStyle w:val="TableContents"/>
              <w:jc w:val="both"/>
              <w:rPr>
                <w:rFonts w:ascii="Arial" w:hAnsi="Arial" w:cs="Arial"/>
                <w:color w:val="FF0000"/>
              </w:rPr>
            </w:pPr>
          </w:p>
        </w:tc>
      </w:tr>
      <w:tr w:rsidR="00D72D1A" w:rsidRPr="009B3EFC" w:rsidTr="002F7E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144" w:type="pct"/>
            <w:gridSpan w:val="3"/>
            <w:shd w:val="clear" w:color="auto" w:fill="auto"/>
          </w:tcPr>
          <w:p w:rsidR="00D72D1A" w:rsidRPr="00D63EC8" w:rsidRDefault="00D72D1A" w:rsidP="00D72D1A">
            <w:pPr>
              <w:jc w:val="both"/>
              <w:rPr>
                <w:sz w:val="20"/>
                <w:szCs w:val="20"/>
              </w:rPr>
            </w:pPr>
            <w:r w:rsidRPr="00D63EC8">
              <w:rPr>
                <w:sz w:val="20"/>
                <w:szCs w:val="20"/>
              </w:rPr>
              <w:t xml:space="preserve">Cardurile personalizate și împlicuite, vor trebui înmânate personal asiguratului la adresa indicată de acesta sau la sediul CAS (în cazul in care optează pentru această variantă în momentul depunerii declarației), în maxim 7 zile lucrătoare, începând cu ziua lucrătoare următoare zilei în care au fost comunicate solicitările de carduri către Furnizor. </w:t>
            </w:r>
          </w:p>
        </w:tc>
        <w:tc>
          <w:tcPr>
            <w:tcW w:w="396" w:type="pct"/>
            <w:gridSpan w:val="2"/>
            <w:shd w:val="clear" w:color="auto" w:fill="auto"/>
          </w:tcPr>
          <w:p w:rsidR="00D72D1A" w:rsidRPr="009B3EFC" w:rsidRDefault="00D72D1A" w:rsidP="00D72D1A">
            <w:pPr>
              <w:pStyle w:val="TableContents"/>
              <w:jc w:val="both"/>
              <w:rPr>
                <w:rFonts w:ascii="Arial" w:hAnsi="Arial" w:cs="Arial"/>
                <w:color w:val="FF0000"/>
              </w:rPr>
            </w:pPr>
          </w:p>
        </w:tc>
        <w:tc>
          <w:tcPr>
            <w:tcW w:w="460" w:type="pct"/>
          </w:tcPr>
          <w:p w:rsidR="00D72D1A" w:rsidRPr="009B3EFC" w:rsidRDefault="00D72D1A" w:rsidP="00D72D1A">
            <w:pPr>
              <w:pStyle w:val="TableContents"/>
              <w:jc w:val="both"/>
              <w:rPr>
                <w:rFonts w:ascii="Arial" w:hAnsi="Arial" w:cs="Arial"/>
                <w:color w:val="FF0000"/>
              </w:rPr>
            </w:pPr>
          </w:p>
        </w:tc>
      </w:tr>
      <w:tr w:rsidR="00D72D1A" w:rsidRPr="009B3EFC" w:rsidTr="002F7E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144" w:type="pct"/>
            <w:gridSpan w:val="3"/>
            <w:shd w:val="clear" w:color="auto" w:fill="auto"/>
          </w:tcPr>
          <w:p w:rsidR="00D72D1A" w:rsidRPr="00D63EC8" w:rsidRDefault="00D72D1A" w:rsidP="00D72D1A">
            <w:pPr>
              <w:jc w:val="both"/>
              <w:rPr>
                <w:sz w:val="20"/>
                <w:szCs w:val="20"/>
              </w:rPr>
            </w:pPr>
            <w:r w:rsidRPr="00D63EC8">
              <w:rPr>
                <w:sz w:val="20"/>
                <w:szCs w:val="20"/>
              </w:rPr>
              <w:t>Cardul va fi livrat către sediul CAS emitent în cazul în care asiguratul nu a fost găsit la adresa indicată în cererea de emitere a cardului (Adresa CAS emitent este trecută pe plic), în maxim cinci zile lucratoare, ulterioare celor 7 zile lucratoare alocate distribuției la domiciliu.</w:t>
            </w:r>
          </w:p>
        </w:tc>
        <w:tc>
          <w:tcPr>
            <w:tcW w:w="396" w:type="pct"/>
            <w:gridSpan w:val="2"/>
            <w:shd w:val="clear" w:color="auto" w:fill="auto"/>
          </w:tcPr>
          <w:p w:rsidR="00D72D1A" w:rsidRPr="009B3EFC" w:rsidRDefault="00D72D1A" w:rsidP="00D72D1A">
            <w:pPr>
              <w:pStyle w:val="TableContents"/>
              <w:jc w:val="both"/>
              <w:rPr>
                <w:rFonts w:ascii="Arial" w:hAnsi="Arial" w:cs="Arial"/>
                <w:color w:val="FF0000"/>
              </w:rPr>
            </w:pPr>
          </w:p>
        </w:tc>
        <w:tc>
          <w:tcPr>
            <w:tcW w:w="460" w:type="pct"/>
          </w:tcPr>
          <w:p w:rsidR="00D72D1A" w:rsidRPr="009B3EFC" w:rsidRDefault="00D72D1A" w:rsidP="00D72D1A">
            <w:pPr>
              <w:pStyle w:val="TableContents"/>
              <w:jc w:val="both"/>
              <w:rPr>
                <w:rFonts w:ascii="Arial" w:hAnsi="Arial" w:cs="Arial"/>
                <w:color w:val="FF0000"/>
              </w:rPr>
            </w:pPr>
          </w:p>
        </w:tc>
      </w:tr>
      <w:tr w:rsidR="00D72D1A" w:rsidRPr="009B3EFC" w:rsidTr="002F7E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144" w:type="pct"/>
            <w:gridSpan w:val="3"/>
            <w:shd w:val="clear" w:color="auto" w:fill="auto"/>
          </w:tcPr>
          <w:p w:rsidR="00D72D1A" w:rsidRDefault="00D72D1A" w:rsidP="00D72D1A">
            <w:r w:rsidRPr="00D63EC8">
              <w:rPr>
                <w:sz w:val="20"/>
                <w:szCs w:val="20"/>
              </w:rPr>
              <w:t>Nu se acceptă lăsarea acestuia în cutia postală, distribuția asigurată de Ofertant urmând a respecta principiile corespondenței recomandate (se consemnează data și ora livrării și persoana către care s-a făcut livrarea, cu preluarea seriei actului de identitate prezentat de acea persoană).</w:t>
            </w:r>
          </w:p>
        </w:tc>
        <w:tc>
          <w:tcPr>
            <w:tcW w:w="396" w:type="pct"/>
            <w:gridSpan w:val="2"/>
            <w:shd w:val="clear" w:color="auto" w:fill="auto"/>
          </w:tcPr>
          <w:p w:rsidR="00D72D1A" w:rsidRPr="009B3EFC" w:rsidRDefault="00D72D1A" w:rsidP="00D72D1A">
            <w:pPr>
              <w:pStyle w:val="TableContents"/>
              <w:jc w:val="both"/>
              <w:rPr>
                <w:rFonts w:ascii="Arial" w:hAnsi="Arial" w:cs="Arial"/>
                <w:color w:val="FF0000"/>
              </w:rPr>
            </w:pPr>
          </w:p>
        </w:tc>
        <w:tc>
          <w:tcPr>
            <w:tcW w:w="460" w:type="pct"/>
          </w:tcPr>
          <w:p w:rsidR="00D72D1A" w:rsidRPr="009B3EFC" w:rsidRDefault="00D72D1A" w:rsidP="00D72D1A">
            <w:pPr>
              <w:pStyle w:val="TableContents"/>
              <w:jc w:val="both"/>
              <w:rPr>
                <w:rFonts w:ascii="Arial" w:hAnsi="Arial" w:cs="Arial"/>
                <w:color w:val="FF0000"/>
              </w:rPr>
            </w:pPr>
          </w:p>
        </w:tc>
      </w:tr>
      <w:tr w:rsidR="002F7EA1" w:rsidRPr="009B3EFC" w:rsidTr="002F7E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144" w:type="pct"/>
            <w:gridSpan w:val="3"/>
            <w:shd w:val="clear" w:color="auto" w:fill="auto"/>
          </w:tcPr>
          <w:p w:rsidR="002F7EA1" w:rsidRPr="00321595" w:rsidRDefault="002F7EA1" w:rsidP="00D72D1A">
            <w:pPr>
              <w:jc w:val="both"/>
              <w:rPr>
                <w:sz w:val="20"/>
                <w:szCs w:val="20"/>
              </w:rPr>
            </w:pPr>
            <w:r w:rsidRPr="00321595">
              <w:rPr>
                <w:sz w:val="20"/>
                <w:szCs w:val="20"/>
              </w:rPr>
              <w:t>Distribuția se va desfăsura în mediul rural sau în zonele izolate după aceleași reguli ca în reședințele de județ</w:t>
            </w:r>
            <w:r>
              <w:rPr>
                <w:sz w:val="20"/>
                <w:szCs w:val="20"/>
              </w:rPr>
              <w:t>.</w:t>
            </w:r>
          </w:p>
        </w:tc>
        <w:tc>
          <w:tcPr>
            <w:tcW w:w="396" w:type="pct"/>
            <w:gridSpan w:val="2"/>
            <w:shd w:val="clear" w:color="auto" w:fill="auto"/>
          </w:tcPr>
          <w:p w:rsidR="002F7EA1" w:rsidRPr="009B3EFC" w:rsidRDefault="002F7EA1" w:rsidP="0063165E">
            <w:pPr>
              <w:pStyle w:val="TableContents"/>
              <w:jc w:val="both"/>
              <w:rPr>
                <w:rFonts w:ascii="Arial" w:hAnsi="Arial" w:cs="Arial"/>
                <w:color w:val="FF0000"/>
              </w:rPr>
            </w:pPr>
          </w:p>
        </w:tc>
        <w:tc>
          <w:tcPr>
            <w:tcW w:w="460" w:type="pct"/>
          </w:tcPr>
          <w:p w:rsidR="002F7EA1" w:rsidRPr="009B3EFC" w:rsidRDefault="002F7EA1" w:rsidP="0063165E">
            <w:pPr>
              <w:pStyle w:val="TableContents"/>
              <w:jc w:val="both"/>
              <w:rPr>
                <w:rFonts w:ascii="Arial" w:hAnsi="Arial" w:cs="Arial"/>
                <w:color w:val="FF0000"/>
              </w:rPr>
            </w:pPr>
          </w:p>
        </w:tc>
      </w:tr>
      <w:tr w:rsidR="002F7EA1" w:rsidRPr="009B3EFC" w:rsidTr="002F7E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144" w:type="pct"/>
            <w:gridSpan w:val="3"/>
            <w:shd w:val="clear" w:color="auto" w:fill="auto"/>
          </w:tcPr>
          <w:p w:rsidR="002F7EA1" w:rsidRPr="00321595" w:rsidRDefault="002F7EA1" w:rsidP="00D72D1A">
            <w:pPr>
              <w:jc w:val="both"/>
              <w:rPr>
                <w:sz w:val="20"/>
                <w:szCs w:val="20"/>
              </w:rPr>
            </w:pPr>
            <w:r w:rsidRPr="00321595">
              <w:rPr>
                <w:sz w:val="20"/>
                <w:szCs w:val="20"/>
              </w:rPr>
              <w:t>Ofertantul se va obliga să înlocuiască pe cheltuiala sa, în procent de 100%, cardurile cu defect de fabricație, neconforme din responsabilitatea furnizorului, precum și cardurile pierdute în procesul de distribuție, în termen de 10 zile de la sesizare.</w:t>
            </w:r>
          </w:p>
        </w:tc>
        <w:tc>
          <w:tcPr>
            <w:tcW w:w="396" w:type="pct"/>
            <w:gridSpan w:val="2"/>
            <w:shd w:val="clear" w:color="auto" w:fill="auto"/>
          </w:tcPr>
          <w:p w:rsidR="002F7EA1" w:rsidRPr="009B3EFC" w:rsidRDefault="002F7EA1" w:rsidP="0063165E">
            <w:pPr>
              <w:pStyle w:val="TableContents"/>
              <w:jc w:val="both"/>
              <w:rPr>
                <w:rFonts w:ascii="Arial" w:hAnsi="Arial" w:cs="Arial"/>
                <w:color w:val="FF0000"/>
              </w:rPr>
            </w:pPr>
          </w:p>
        </w:tc>
        <w:tc>
          <w:tcPr>
            <w:tcW w:w="460" w:type="pct"/>
          </w:tcPr>
          <w:p w:rsidR="002F7EA1" w:rsidRPr="009B3EFC" w:rsidRDefault="002F7EA1" w:rsidP="0063165E">
            <w:pPr>
              <w:pStyle w:val="TableContents"/>
              <w:jc w:val="both"/>
              <w:rPr>
                <w:rFonts w:ascii="Arial" w:hAnsi="Arial" w:cs="Arial"/>
                <w:color w:val="FF0000"/>
              </w:rPr>
            </w:pPr>
          </w:p>
        </w:tc>
      </w:tr>
      <w:tr w:rsidR="00D72D1A" w:rsidRPr="009B3EFC" w:rsidTr="002F7E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144" w:type="pct"/>
            <w:gridSpan w:val="3"/>
            <w:shd w:val="clear" w:color="auto" w:fill="auto"/>
          </w:tcPr>
          <w:p w:rsidR="00D72D1A" w:rsidRPr="00321595" w:rsidRDefault="00D72D1A" w:rsidP="00D72D1A">
            <w:pPr>
              <w:jc w:val="both"/>
              <w:rPr>
                <w:sz w:val="20"/>
                <w:szCs w:val="20"/>
              </w:rPr>
            </w:pPr>
            <w:r w:rsidRPr="00321595">
              <w:rPr>
                <w:sz w:val="20"/>
                <w:szCs w:val="20"/>
              </w:rPr>
              <w:t>Ofertantul va asigura un sistem intern de urmărire a distribuţiei fiind capabil să informeze asupra stadiului de distribuție în care se află un card, la un moment dat. Ofertantul va pune la dispoziția caselor de asigurări de sănătate un punct unic de contact (telefonic și e-mail) pentru informații legate de fluxul procesului de livrare a cardurilor europene de sănătate, disponibil între orele 08.00-16.00</w:t>
            </w:r>
          </w:p>
        </w:tc>
        <w:tc>
          <w:tcPr>
            <w:tcW w:w="396" w:type="pct"/>
            <w:gridSpan w:val="2"/>
            <w:shd w:val="clear" w:color="auto" w:fill="auto"/>
          </w:tcPr>
          <w:p w:rsidR="00D72D1A" w:rsidRPr="009B3EFC" w:rsidRDefault="00D72D1A" w:rsidP="0063165E">
            <w:pPr>
              <w:pStyle w:val="TableContents"/>
              <w:jc w:val="both"/>
              <w:rPr>
                <w:rFonts w:ascii="Arial" w:hAnsi="Arial" w:cs="Arial"/>
                <w:color w:val="FF0000"/>
              </w:rPr>
            </w:pPr>
          </w:p>
        </w:tc>
        <w:tc>
          <w:tcPr>
            <w:tcW w:w="460" w:type="pct"/>
          </w:tcPr>
          <w:p w:rsidR="00D72D1A" w:rsidRPr="009B3EFC" w:rsidRDefault="00D72D1A" w:rsidP="0063165E">
            <w:pPr>
              <w:pStyle w:val="TableContents"/>
              <w:jc w:val="both"/>
              <w:rPr>
                <w:rFonts w:ascii="Arial" w:hAnsi="Arial" w:cs="Arial"/>
                <w:color w:val="FF0000"/>
              </w:rPr>
            </w:pPr>
          </w:p>
        </w:tc>
      </w:tr>
      <w:tr w:rsidR="002F7EA1" w:rsidRPr="009B3EFC" w:rsidTr="002F7E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144" w:type="pct"/>
            <w:gridSpan w:val="3"/>
            <w:shd w:val="clear" w:color="auto" w:fill="auto"/>
          </w:tcPr>
          <w:p w:rsidR="002F7EA1" w:rsidRPr="00321595" w:rsidRDefault="002F7EA1" w:rsidP="00D72D1A">
            <w:pPr>
              <w:jc w:val="both"/>
              <w:rPr>
                <w:sz w:val="20"/>
                <w:szCs w:val="20"/>
              </w:rPr>
            </w:pPr>
            <w:r w:rsidRPr="00321595">
              <w:rPr>
                <w:sz w:val="20"/>
                <w:szCs w:val="20"/>
              </w:rPr>
              <w:t>Cardurile introduse pe adresa sediului CAS, se livrează pe baza de borderou asumat de către Ofertantul declarat câștigător.</w:t>
            </w:r>
          </w:p>
        </w:tc>
        <w:tc>
          <w:tcPr>
            <w:tcW w:w="396" w:type="pct"/>
            <w:gridSpan w:val="2"/>
            <w:shd w:val="clear" w:color="auto" w:fill="auto"/>
          </w:tcPr>
          <w:p w:rsidR="002F7EA1" w:rsidRPr="009B3EFC" w:rsidRDefault="002F7EA1" w:rsidP="0063165E">
            <w:pPr>
              <w:pStyle w:val="TableContents"/>
              <w:jc w:val="both"/>
              <w:rPr>
                <w:rFonts w:ascii="Arial" w:hAnsi="Arial" w:cs="Arial"/>
                <w:color w:val="FF0000"/>
              </w:rPr>
            </w:pPr>
          </w:p>
        </w:tc>
        <w:tc>
          <w:tcPr>
            <w:tcW w:w="460" w:type="pct"/>
          </w:tcPr>
          <w:p w:rsidR="002F7EA1" w:rsidRPr="009B3EFC" w:rsidRDefault="002F7EA1" w:rsidP="0063165E">
            <w:pPr>
              <w:pStyle w:val="TableContents"/>
              <w:jc w:val="both"/>
              <w:rPr>
                <w:rFonts w:ascii="Arial" w:hAnsi="Arial" w:cs="Arial"/>
                <w:color w:val="FF0000"/>
              </w:rPr>
            </w:pPr>
          </w:p>
        </w:tc>
      </w:tr>
      <w:tr w:rsidR="00D72D1A" w:rsidRPr="009B3EFC" w:rsidTr="002F7E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144" w:type="pct"/>
            <w:gridSpan w:val="3"/>
            <w:shd w:val="clear" w:color="auto" w:fill="auto"/>
          </w:tcPr>
          <w:p w:rsidR="00D72D1A" w:rsidRPr="00321595" w:rsidRDefault="00D72D1A" w:rsidP="00D72D1A">
            <w:pPr>
              <w:jc w:val="both"/>
              <w:rPr>
                <w:sz w:val="20"/>
                <w:szCs w:val="20"/>
              </w:rPr>
            </w:pPr>
            <w:r w:rsidRPr="00321595">
              <w:rPr>
                <w:w w:val="110"/>
                <w:sz w:val="20"/>
                <w:szCs w:val="20"/>
              </w:rPr>
              <w:t>Costurile implicate de activitatea de distribuție a cardurilor fac parte din p</w:t>
            </w:r>
            <w:r w:rsidRPr="00321595">
              <w:rPr>
                <w:sz w:val="20"/>
                <w:szCs w:val="20"/>
              </w:rPr>
              <w:t>rețul cardului.</w:t>
            </w:r>
          </w:p>
        </w:tc>
        <w:tc>
          <w:tcPr>
            <w:tcW w:w="396" w:type="pct"/>
            <w:gridSpan w:val="2"/>
            <w:shd w:val="clear" w:color="auto" w:fill="auto"/>
          </w:tcPr>
          <w:p w:rsidR="00D72D1A" w:rsidRPr="009B3EFC" w:rsidRDefault="00D72D1A" w:rsidP="0063165E">
            <w:pPr>
              <w:pStyle w:val="TableContents"/>
              <w:jc w:val="both"/>
              <w:rPr>
                <w:rFonts w:ascii="Arial" w:hAnsi="Arial" w:cs="Arial"/>
                <w:color w:val="FF0000"/>
              </w:rPr>
            </w:pPr>
          </w:p>
        </w:tc>
        <w:tc>
          <w:tcPr>
            <w:tcW w:w="460" w:type="pct"/>
          </w:tcPr>
          <w:p w:rsidR="00D72D1A" w:rsidRPr="009B3EFC" w:rsidRDefault="00D72D1A" w:rsidP="0063165E">
            <w:pPr>
              <w:pStyle w:val="TableContents"/>
              <w:jc w:val="both"/>
              <w:rPr>
                <w:rFonts w:ascii="Arial" w:hAnsi="Arial" w:cs="Arial"/>
                <w:color w:val="FF0000"/>
              </w:rPr>
            </w:pPr>
          </w:p>
        </w:tc>
      </w:tr>
      <w:tr w:rsidR="0063165E" w:rsidRPr="009B3EFC" w:rsidTr="009C0D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000" w:type="pct"/>
            <w:gridSpan w:val="6"/>
            <w:vAlign w:val="center"/>
          </w:tcPr>
          <w:p w:rsidR="0063165E" w:rsidRPr="00064A0F" w:rsidRDefault="00410CA8" w:rsidP="00064A0F">
            <w:pPr>
              <w:pStyle w:val="ListParagraph"/>
              <w:numPr>
                <w:ilvl w:val="1"/>
                <w:numId w:val="39"/>
              </w:numPr>
              <w:rPr>
                <w:b/>
                <w:sz w:val="20"/>
              </w:rPr>
            </w:pPr>
            <w:r w:rsidRPr="00064A0F">
              <w:rPr>
                <w:b/>
                <w:sz w:val="20"/>
              </w:rPr>
              <w:lastRenderedPageBreak/>
              <w:t>FORMAT ȘI PREZENTARE CARD</w:t>
            </w:r>
          </w:p>
        </w:tc>
      </w:tr>
      <w:tr w:rsidR="00D72D1A" w:rsidRPr="009B3EFC" w:rsidTr="00D72D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144" w:type="pct"/>
            <w:gridSpan w:val="3"/>
            <w:shd w:val="clear" w:color="auto" w:fill="auto"/>
          </w:tcPr>
          <w:p w:rsidR="00D72D1A" w:rsidRPr="00410CA8" w:rsidRDefault="00D72D1A" w:rsidP="00D72D1A">
            <w:pPr>
              <w:jc w:val="both"/>
              <w:rPr>
                <w:sz w:val="20"/>
                <w:szCs w:val="20"/>
              </w:rPr>
            </w:pPr>
            <w:r w:rsidRPr="00410CA8">
              <w:rPr>
                <w:sz w:val="20"/>
                <w:szCs w:val="20"/>
              </w:rPr>
              <w:t>Cardul va fi atașat unei scrisori însoțitoare A4 și va fi livrat într-un plic închis. Pe scrisoare se va imprima adresa asiguratului astfel încât să fie vizibilă prin fereastra plicului. Formatul scrisorii va fi furnizat de către CNAS, are maximum 5% acoperire negru, sigla color (două culori). Plicul este format DL cu fereastră, pe fața lui va fi imprimată sigla CNAS. Atașat pe plic, sau în fereastră trebuie să apară și adresa CAS emitent.</w:t>
            </w:r>
          </w:p>
        </w:tc>
        <w:tc>
          <w:tcPr>
            <w:tcW w:w="396" w:type="pct"/>
            <w:gridSpan w:val="2"/>
            <w:shd w:val="clear" w:color="auto" w:fill="auto"/>
          </w:tcPr>
          <w:p w:rsidR="00D72D1A" w:rsidRPr="009B3EFC" w:rsidRDefault="00D72D1A" w:rsidP="0063165E">
            <w:pPr>
              <w:pStyle w:val="TableContents"/>
              <w:jc w:val="both"/>
              <w:rPr>
                <w:rFonts w:ascii="Arial" w:hAnsi="Arial" w:cs="Arial"/>
                <w:color w:val="FF0000"/>
              </w:rPr>
            </w:pPr>
          </w:p>
        </w:tc>
        <w:tc>
          <w:tcPr>
            <w:tcW w:w="460" w:type="pct"/>
          </w:tcPr>
          <w:p w:rsidR="00D72D1A" w:rsidRPr="009B3EFC" w:rsidRDefault="00D72D1A" w:rsidP="0063165E">
            <w:pPr>
              <w:pStyle w:val="TableContents"/>
              <w:jc w:val="both"/>
              <w:rPr>
                <w:rFonts w:ascii="Arial" w:hAnsi="Arial" w:cs="Arial"/>
                <w:color w:val="FF0000"/>
              </w:rPr>
            </w:pPr>
          </w:p>
        </w:tc>
      </w:tr>
      <w:tr w:rsidR="00D72D1A" w:rsidRPr="009B3EFC" w:rsidTr="00D72D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144" w:type="pct"/>
            <w:gridSpan w:val="3"/>
            <w:shd w:val="clear" w:color="auto" w:fill="auto"/>
          </w:tcPr>
          <w:p w:rsidR="00D72D1A" w:rsidRPr="00410CA8" w:rsidRDefault="00D72D1A" w:rsidP="00D72D1A">
            <w:pPr>
              <w:jc w:val="both"/>
              <w:rPr>
                <w:sz w:val="20"/>
                <w:szCs w:val="20"/>
                <w:u w:val="single"/>
              </w:rPr>
            </w:pPr>
            <w:r w:rsidRPr="00410CA8">
              <w:rPr>
                <w:sz w:val="20"/>
                <w:szCs w:val="20"/>
              </w:rPr>
              <w:t>Formatul cardului va respecta cerințele privind formatul și aspectul impus de către CNAS. Va conține elementele de securitate aprobate de CNAS, conform cu ANEXA I.</w:t>
            </w:r>
            <w:r>
              <w:rPr>
                <w:sz w:val="20"/>
                <w:szCs w:val="20"/>
                <w:u w:val="single"/>
              </w:rPr>
              <w:t xml:space="preserve"> </w:t>
            </w:r>
          </w:p>
        </w:tc>
        <w:tc>
          <w:tcPr>
            <w:tcW w:w="396" w:type="pct"/>
            <w:gridSpan w:val="2"/>
            <w:shd w:val="clear" w:color="auto" w:fill="auto"/>
          </w:tcPr>
          <w:p w:rsidR="00D72D1A" w:rsidRPr="009B3EFC" w:rsidRDefault="00D72D1A" w:rsidP="0063165E">
            <w:pPr>
              <w:pStyle w:val="TableContents"/>
              <w:jc w:val="both"/>
              <w:rPr>
                <w:rFonts w:ascii="Arial" w:hAnsi="Arial" w:cs="Arial"/>
                <w:color w:val="FF0000"/>
              </w:rPr>
            </w:pPr>
          </w:p>
        </w:tc>
        <w:tc>
          <w:tcPr>
            <w:tcW w:w="460" w:type="pct"/>
          </w:tcPr>
          <w:p w:rsidR="00D72D1A" w:rsidRPr="009B3EFC" w:rsidRDefault="00D72D1A" w:rsidP="0063165E">
            <w:pPr>
              <w:pStyle w:val="TableContents"/>
              <w:jc w:val="both"/>
              <w:rPr>
                <w:rFonts w:ascii="Arial" w:hAnsi="Arial" w:cs="Arial"/>
                <w:color w:val="FF0000"/>
              </w:rPr>
            </w:pPr>
          </w:p>
        </w:tc>
      </w:tr>
      <w:tr w:rsidR="00D72D1A" w:rsidRPr="009B3EFC" w:rsidTr="00D72D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144" w:type="pct"/>
            <w:gridSpan w:val="3"/>
            <w:shd w:val="clear" w:color="auto" w:fill="auto"/>
          </w:tcPr>
          <w:p w:rsidR="00D72D1A" w:rsidRPr="00410CA8" w:rsidRDefault="00D72D1A" w:rsidP="00D72D1A">
            <w:pPr>
              <w:jc w:val="both"/>
              <w:rPr>
                <w:sz w:val="20"/>
                <w:szCs w:val="20"/>
              </w:rPr>
            </w:pPr>
            <w:r w:rsidRPr="00410CA8">
              <w:rPr>
                <w:sz w:val="20"/>
                <w:szCs w:val="20"/>
              </w:rPr>
              <w:t>În cazul în care CNAS decide modificarea aspectului sau a unor elemente grafice ale cardului, va anunța acest lucru din timp către Ofertant și va ține seama de consumarea stocurilor existente de carduri pretipărite aflate în stoc la Ofertant, în aplicarea acestor modifică</w:t>
            </w:r>
            <w:r>
              <w:rPr>
                <w:sz w:val="20"/>
                <w:szCs w:val="20"/>
              </w:rPr>
              <w:t>ri</w:t>
            </w:r>
          </w:p>
        </w:tc>
        <w:tc>
          <w:tcPr>
            <w:tcW w:w="396" w:type="pct"/>
            <w:gridSpan w:val="2"/>
            <w:shd w:val="clear" w:color="auto" w:fill="auto"/>
          </w:tcPr>
          <w:p w:rsidR="00D72D1A" w:rsidRPr="009B3EFC" w:rsidRDefault="00D72D1A" w:rsidP="0063165E">
            <w:pPr>
              <w:pStyle w:val="TableContents"/>
              <w:jc w:val="both"/>
              <w:rPr>
                <w:rFonts w:ascii="Arial" w:hAnsi="Arial" w:cs="Arial"/>
                <w:color w:val="FF0000"/>
              </w:rPr>
            </w:pPr>
          </w:p>
        </w:tc>
        <w:tc>
          <w:tcPr>
            <w:tcW w:w="460" w:type="pct"/>
          </w:tcPr>
          <w:p w:rsidR="00D72D1A" w:rsidRPr="009B3EFC" w:rsidRDefault="00D72D1A" w:rsidP="0063165E">
            <w:pPr>
              <w:pStyle w:val="TableContents"/>
              <w:jc w:val="both"/>
              <w:rPr>
                <w:rFonts w:ascii="Arial" w:hAnsi="Arial" w:cs="Arial"/>
                <w:color w:val="FF0000"/>
              </w:rPr>
            </w:pPr>
          </w:p>
        </w:tc>
      </w:tr>
      <w:tr w:rsidR="00D72D1A" w:rsidRPr="009B3EFC" w:rsidTr="00D72D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144" w:type="pct"/>
            <w:gridSpan w:val="3"/>
            <w:shd w:val="clear" w:color="auto" w:fill="auto"/>
          </w:tcPr>
          <w:p w:rsidR="00D72D1A" w:rsidRPr="00410CA8" w:rsidRDefault="00D72D1A" w:rsidP="00D72D1A">
            <w:pPr>
              <w:jc w:val="both"/>
              <w:rPr>
                <w:sz w:val="20"/>
                <w:szCs w:val="20"/>
              </w:rPr>
            </w:pPr>
            <w:r w:rsidRPr="00410CA8">
              <w:rPr>
                <w:sz w:val="20"/>
                <w:szCs w:val="20"/>
              </w:rPr>
              <w:t>Ofertantul declarat câștigător va asigura aprovizionarea cu materiale necesare producției, într-un stoc, pentru primele trei luni de operare chiar de la semnarea contractului subsecvent, însemnând carduri blanc preprintate pentru personalizare, consumabile, etc, având în vedere necesarul estimat la semnarea contractului subsecvent. Permanent își va organiza un stoc rezonabil de consumabile capabil să asigure vârfuri de cerere de peste 40.</w:t>
            </w:r>
            <w:r>
              <w:rPr>
                <w:sz w:val="20"/>
                <w:szCs w:val="20"/>
              </w:rPr>
              <w:t>000 carduri/luna.</w:t>
            </w:r>
          </w:p>
        </w:tc>
        <w:tc>
          <w:tcPr>
            <w:tcW w:w="396" w:type="pct"/>
            <w:gridSpan w:val="2"/>
            <w:shd w:val="clear" w:color="auto" w:fill="auto"/>
          </w:tcPr>
          <w:p w:rsidR="00D72D1A" w:rsidRPr="009B3EFC" w:rsidRDefault="00D72D1A" w:rsidP="0063165E">
            <w:pPr>
              <w:pStyle w:val="TableContents"/>
              <w:jc w:val="both"/>
              <w:rPr>
                <w:rFonts w:ascii="Arial" w:hAnsi="Arial" w:cs="Arial"/>
                <w:color w:val="FF0000"/>
              </w:rPr>
            </w:pPr>
          </w:p>
        </w:tc>
        <w:tc>
          <w:tcPr>
            <w:tcW w:w="460" w:type="pct"/>
          </w:tcPr>
          <w:p w:rsidR="00D72D1A" w:rsidRPr="009B3EFC" w:rsidRDefault="00D72D1A" w:rsidP="0063165E">
            <w:pPr>
              <w:pStyle w:val="TableContents"/>
              <w:jc w:val="both"/>
              <w:rPr>
                <w:rFonts w:ascii="Arial" w:hAnsi="Arial" w:cs="Arial"/>
                <w:color w:val="FF0000"/>
              </w:rPr>
            </w:pPr>
          </w:p>
        </w:tc>
      </w:tr>
      <w:tr w:rsidR="00D72D1A" w:rsidRPr="009B3EFC" w:rsidTr="00D72D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144" w:type="pct"/>
            <w:gridSpan w:val="3"/>
            <w:shd w:val="clear" w:color="auto" w:fill="auto"/>
          </w:tcPr>
          <w:p w:rsidR="00D72D1A" w:rsidRPr="00410CA8" w:rsidRDefault="00D72D1A" w:rsidP="00D72D1A">
            <w:pPr>
              <w:jc w:val="both"/>
              <w:rPr>
                <w:sz w:val="20"/>
                <w:szCs w:val="20"/>
              </w:rPr>
            </w:pPr>
            <w:r w:rsidRPr="00410CA8">
              <w:rPr>
                <w:sz w:val="20"/>
                <w:szCs w:val="20"/>
              </w:rPr>
              <w:t>Cardurile blanc preprintate folosite în procesul de personalizare vor fi obligatoriu produse folosind tehnologie offset. Cardurile nu conțin bandă magnetică</w:t>
            </w:r>
            <w:r>
              <w:rPr>
                <w:sz w:val="20"/>
                <w:szCs w:val="20"/>
              </w:rPr>
              <w:t xml:space="preserve"> sau CIP.</w:t>
            </w:r>
          </w:p>
        </w:tc>
        <w:tc>
          <w:tcPr>
            <w:tcW w:w="396" w:type="pct"/>
            <w:gridSpan w:val="2"/>
            <w:shd w:val="clear" w:color="auto" w:fill="auto"/>
          </w:tcPr>
          <w:p w:rsidR="00D72D1A" w:rsidRPr="009B3EFC" w:rsidRDefault="00D72D1A" w:rsidP="0063165E">
            <w:pPr>
              <w:pStyle w:val="TableContents"/>
              <w:jc w:val="both"/>
              <w:rPr>
                <w:rFonts w:ascii="Arial" w:hAnsi="Arial" w:cs="Arial"/>
                <w:color w:val="FF0000"/>
              </w:rPr>
            </w:pPr>
          </w:p>
        </w:tc>
        <w:tc>
          <w:tcPr>
            <w:tcW w:w="460" w:type="pct"/>
          </w:tcPr>
          <w:p w:rsidR="00D72D1A" w:rsidRPr="009B3EFC" w:rsidRDefault="00D72D1A" w:rsidP="0063165E">
            <w:pPr>
              <w:pStyle w:val="TableContents"/>
              <w:jc w:val="both"/>
              <w:rPr>
                <w:rFonts w:ascii="Arial" w:hAnsi="Arial" w:cs="Arial"/>
                <w:color w:val="FF0000"/>
              </w:rPr>
            </w:pPr>
          </w:p>
        </w:tc>
      </w:tr>
      <w:tr w:rsidR="00D72D1A" w:rsidRPr="009B3EFC" w:rsidTr="00D72D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144" w:type="pct"/>
            <w:gridSpan w:val="3"/>
            <w:shd w:val="clear" w:color="auto" w:fill="auto"/>
          </w:tcPr>
          <w:p w:rsidR="00D72D1A" w:rsidRPr="00410CA8" w:rsidRDefault="00D72D1A" w:rsidP="00D72D1A">
            <w:pPr>
              <w:jc w:val="both"/>
              <w:rPr>
                <w:sz w:val="20"/>
                <w:szCs w:val="20"/>
              </w:rPr>
            </w:pPr>
            <w:r w:rsidRPr="00410CA8">
              <w:rPr>
                <w:sz w:val="20"/>
                <w:szCs w:val="20"/>
              </w:rPr>
              <w:t>Ofertantul declarat câștigător va respecta întocmai procedurile de întreținere și mentenanță impuse de producătorul utilajelor de imprimare. Costul consumabilelor de întreținere – mentenanță conform fișei echipamentelor, este inclus în prețul contractului și va fi inclus î</w:t>
            </w:r>
            <w:r>
              <w:rPr>
                <w:sz w:val="20"/>
                <w:szCs w:val="20"/>
              </w:rPr>
              <w:t xml:space="preserve">n costul cardului. </w:t>
            </w:r>
          </w:p>
        </w:tc>
        <w:tc>
          <w:tcPr>
            <w:tcW w:w="396" w:type="pct"/>
            <w:gridSpan w:val="2"/>
            <w:shd w:val="clear" w:color="auto" w:fill="auto"/>
          </w:tcPr>
          <w:p w:rsidR="00D72D1A" w:rsidRPr="009B3EFC" w:rsidRDefault="00D72D1A" w:rsidP="0063165E">
            <w:pPr>
              <w:pStyle w:val="TableContents"/>
              <w:jc w:val="both"/>
              <w:rPr>
                <w:rFonts w:ascii="Arial" w:hAnsi="Arial" w:cs="Arial"/>
                <w:color w:val="FF0000"/>
              </w:rPr>
            </w:pPr>
          </w:p>
        </w:tc>
        <w:tc>
          <w:tcPr>
            <w:tcW w:w="460" w:type="pct"/>
          </w:tcPr>
          <w:p w:rsidR="00D72D1A" w:rsidRPr="009B3EFC" w:rsidRDefault="00D72D1A" w:rsidP="0063165E">
            <w:pPr>
              <w:pStyle w:val="TableContents"/>
              <w:jc w:val="both"/>
              <w:rPr>
                <w:rFonts w:ascii="Arial" w:hAnsi="Arial" w:cs="Arial"/>
                <w:color w:val="FF0000"/>
              </w:rPr>
            </w:pPr>
          </w:p>
        </w:tc>
      </w:tr>
      <w:tr w:rsidR="00D72D1A" w:rsidRPr="009B3EFC" w:rsidTr="00D72D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144" w:type="pct"/>
            <w:gridSpan w:val="3"/>
            <w:shd w:val="clear" w:color="auto" w:fill="auto"/>
          </w:tcPr>
          <w:p w:rsidR="00D72D1A" w:rsidRPr="00410CA8" w:rsidRDefault="00D72D1A" w:rsidP="00D72D1A">
            <w:pPr>
              <w:jc w:val="both"/>
              <w:rPr>
                <w:sz w:val="20"/>
                <w:szCs w:val="20"/>
              </w:rPr>
            </w:pPr>
            <w:r w:rsidRPr="00410CA8">
              <w:rPr>
                <w:sz w:val="20"/>
                <w:szCs w:val="20"/>
              </w:rPr>
              <w:t>Defectarea echipamentelor cauzată de exploatarea neconformă (constatată și argumentată de către furnizorul echipamentelor), va face Ofertantul răspunzător de daune și acesta va repune în funcțiune echipamentele la parametrii constructivi pe cheltuiala sa făra alte formalităț</w:t>
            </w:r>
            <w:r>
              <w:rPr>
                <w:sz w:val="20"/>
                <w:szCs w:val="20"/>
              </w:rPr>
              <w:t xml:space="preserve">i. </w:t>
            </w:r>
          </w:p>
        </w:tc>
        <w:tc>
          <w:tcPr>
            <w:tcW w:w="396" w:type="pct"/>
            <w:gridSpan w:val="2"/>
            <w:shd w:val="clear" w:color="auto" w:fill="auto"/>
          </w:tcPr>
          <w:p w:rsidR="00D72D1A" w:rsidRPr="009B3EFC" w:rsidRDefault="00D72D1A" w:rsidP="0063165E">
            <w:pPr>
              <w:pStyle w:val="TableContents"/>
              <w:jc w:val="both"/>
              <w:rPr>
                <w:rFonts w:ascii="Arial" w:hAnsi="Arial" w:cs="Arial"/>
                <w:color w:val="FF0000"/>
              </w:rPr>
            </w:pPr>
          </w:p>
        </w:tc>
        <w:tc>
          <w:tcPr>
            <w:tcW w:w="460" w:type="pct"/>
          </w:tcPr>
          <w:p w:rsidR="00D72D1A" w:rsidRPr="009B3EFC" w:rsidRDefault="00D72D1A" w:rsidP="0063165E">
            <w:pPr>
              <w:pStyle w:val="TableContents"/>
              <w:jc w:val="both"/>
              <w:rPr>
                <w:rFonts w:ascii="Arial" w:hAnsi="Arial" w:cs="Arial"/>
                <w:color w:val="FF0000"/>
              </w:rPr>
            </w:pPr>
          </w:p>
        </w:tc>
      </w:tr>
      <w:tr w:rsidR="00D72D1A" w:rsidRPr="009B3EFC" w:rsidTr="00D72D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144" w:type="pct"/>
            <w:gridSpan w:val="3"/>
            <w:shd w:val="clear" w:color="auto" w:fill="auto"/>
          </w:tcPr>
          <w:p w:rsidR="00D72D1A" w:rsidRPr="00410CA8" w:rsidRDefault="00D72D1A" w:rsidP="00D72D1A">
            <w:pPr>
              <w:pStyle w:val="BodyText"/>
              <w:kinsoku w:val="0"/>
              <w:overflowPunct w:val="0"/>
              <w:spacing w:after="0"/>
              <w:jc w:val="both"/>
              <w:rPr>
                <w:sz w:val="20"/>
                <w:szCs w:val="20"/>
              </w:rPr>
            </w:pPr>
            <w:r w:rsidRPr="00410CA8">
              <w:rPr>
                <w:sz w:val="20"/>
                <w:szCs w:val="20"/>
              </w:rPr>
              <w:t>La cererea CNAS, Ofertantul va asigura fară costuri suplimentare de operare sau distribuție, introducerea automată în fiecare plic a unui fluturaș publicitar furnizat de către CNAS.</w:t>
            </w:r>
          </w:p>
        </w:tc>
        <w:tc>
          <w:tcPr>
            <w:tcW w:w="396" w:type="pct"/>
            <w:gridSpan w:val="2"/>
            <w:shd w:val="clear" w:color="auto" w:fill="auto"/>
          </w:tcPr>
          <w:p w:rsidR="00D72D1A" w:rsidRPr="009B3EFC" w:rsidRDefault="00D72D1A" w:rsidP="0063165E">
            <w:pPr>
              <w:pStyle w:val="TableContents"/>
              <w:jc w:val="both"/>
              <w:rPr>
                <w:rFonts w:ascii="Arial" w:hAnsi="Arial" w:cs="Arial"/>
                <w:color w:val="FF0000"/>
              </w:rPr>
            </w:pPr>
          </w:p>
        </w:tc>
        <w:tc>
          <w:tcPr>
            <w:tcW w:w="460" w:type="pct"/>
          </w:tcPr>
          <w:p w:rsidR="00D72D1A" w:rsidRPr="009B3EFC" w:rsidRDefault="00D72D1A" w:rsidP="0063165E">
            <w:pPr>
              <w:pStyle w:val="TableContents"/>
              <w:jc w:val="both"/>
              <w:rPr>
                <w:rFonts w:ascii="Arial" w:hAnsi="Arial" w:cs="Arial"/>
                <w:color w:val="FF0000"/>
              </w:rPr>
            </w:pPr>
          </w:p>
        </w:tc>
      </w:tr>
      <w:tr w:rsidR="00D72D1A" w:rsidRPr="009B3EFC" w:rsidTr="00D72D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144" w:type="pct"/>
            <w:gridSpan w:val="3"/>
            <w:shd w:val="clear" w:color="auto" w:fill="auto"/>
          </w:tcPr>
          <w:p w:rsidR="00D72D1A" w:rsidRPr="00410CA8" w:rsidRDefault="00D72D1A" w:rsidP="00D72D1A">
            <w:pPr>
              <w:pStyle w:val="BodyText"/>
              <w:kinsoku w:val="0"/>
              <w:overflowPunct w:val="0"/>
              <w:spacing w:after="0"/>
              <w:jc w:val="both"/>
              <w:rPr>
                <w:sz w:val="20"/>
                <w:szCs w:val="20"/>
              </w:rPr>
            </w:pPr>
            <w:r w:rsidRPr="00410CA8">
              <w:rPr>
                <w:sz w:val="20"/>
                <w:szCs w:val="20"/>
              </w:rPr>
              <w:t>Costul de producție al fluturașului publicitar nu face obiectul prezentului contract.</w:t>
            </w:r>
          </w:p>
        </w:tc>
        <w:tc>
          <w:tcPr>
            <w:tcW w:w="396" w:type="pct"/>
            <w:gridSpan w:val="2"/>
            <w:shd w:val="clear" w:color="auto" w:fill="auto"/>
          </w:tcPr>
          <w:p w:rsidR="00D72D1A" w:rsidRPr="009B3EFC" w:rsidRDefault="00D72D1A" w:rsidP="0063165E">
            <w:pPr>
              <w:pStyle w:val="TableContents"/>
              <w:jc w:val="both"/>
              <w:rPr>
                <w:rFonts w:ascii="Arial" w:hAnsi="Arial" w:cs="Arial"/>
                <w:color w:val="FF0000"/>
              </w:rPr>
            </w:pPr>
          </w:p>
        </w:tc>
        <w:tc>
          <w:tcPr>
            <w:tcW w:w="460" w:type="pct"/>
          </w:tcPr>
          <w:p w:rsidR="00D72D1A" w:rsidRPr="009B3EFC" w:rsidRDefault="00D72D1A" w:rsidP="0063165E">
            <w:pPr>
              <w:pStyle w:val="TableContents"/>
              <w:jc w:val="both"/>
              <w:rPr>
                <w:rFonts w:ascii="Arial" w:hAnsi="Arial" w:cs="Arial"/>
                <w:color w:val="FF0000"/>
              </w:rPr>
            </w:pPr>
          </w:p>
        </w:tc>
      </w:tr>
      <w:tr w:rsidR="00D72D1A" w:rsidRPr="009B3EFC" w:rsidTr="00D72D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144" w:type="pct"/>
            <w:gridSpan w:val="3"/>
            <w:shd w:val="clear" w:color="auto" w:fill="auto"/>
          </w:tcPr>
          <w:p w:rsidR="00D72D1A" w:rsidRPr="00410CA8" w:rsidRDefault="00D72D1A" w:rsidP="00D72D1A">
            <w:pPr>
              <w:jc w:val="both"/>
              <w:rPr>
                <w:sz w:val="20"/>
                <w:szCs w:val="20"/>
              </w:rPr>
            </w:pPr>
            <w:r w:rsidRPr="00410CA8">
              <w:rPr>
                <w:sz w:val="20"/>
                <w:szCs w:val="20"/>
              </w:rPr>
              <w:t>Ofertantul declarat câștigător va preda, în maxim 5 zile lucratoare, ulterioare celor 7 zile lucrătoare alocate distribuției la domiciliu, către fiecare CAS emitent pe baza de borderou asumat prin semnătură, cardurile la care nu s-a reușit distribuția, însoțite de un fișier electronic care va conține informații privind cardurile returnate. Fișierul va avea un format standardizat, text sau XML în funcție de posibilitatea de import în Sistemul Informatic Card European</w:t>
            </w:r>
            <w:r>
              <w:rPr>
                <w:sz w:val="20"/>
                <w:szCs w:val="20"/>
              </w:rPr>
              <w:t xml:space="preserve"> al CNAS. </w:t>
            </w:r>
          </w:p>
        </w:tc>
        <w:tc>
          <w:tcPr>
            <w:tcW w:w="396" w:type="pct"/>
            <w:gridSpan w:val="2"/>
            <w:shd w:val="clear" w:color="auto" w:fill="auto"/>
          </w:tcPr>
          <w:p w:rsidR="00D72D1A" w:rsidRPr="009B3EFC" w:rsidRDefault="00D72D1A" w:rsidP="0063165E">
            <w:pPr>
              <w:pStyle w:val="TableContents"/>
              <w:jc w:val="both"/>
              <w:rPr>
                <w:rFonts w:ascii="Arial" w:hAnsi="Arial" w:cs="Arial"/>
                <w:color w:val="FF0000"/>
              </w:rPr>
            </w:pPr>
          </w:p>
        </w:tc>
        <w:tc>
          <w:tcPr>
            <w:tcW w:w="460" w:type="pct"/>
          </w:tcPr>
          <w:p w:rsidR="00D72D1A" w:rsidRPr="009B3EFC" w:rsidRDefault="00D72D1A" w:rsidP="0063165E">
            <w:pPr>
              <w:pStyle w:val="TableContents"/>
              <w:jc w:val="both"/>
              <w:rPr>
                <w:rFonts w:ascii="Arial" w:hAnsi="Arial" w:cs="Arial"/>
                <w:color w:val="FF0000"/>
              </w:rPr>
            </w:pPr>
          </w:p>
        </w:tc>
      </w:tr>
      <w:tr w:rsidR="00D72D1A" w:rsidRPr="009B3EFC" w:rsidTr="00D72D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144" w:type="pct"/>
            <w:gridSpan w:val="3"/>
            <w:shd w:val="clear" w:color="auto" w:fill="auto"/>
          </w:tcPr>
          <w:p w:rsidR="00D72D1A" w:rsidRPr="00410CA8" w:rsidRDefault="00D72D1A" w:rsidP="00D72D1A">
            <w:pPr>
              <w:jc w:val="both"/>
              <w:rPr>
                <w:sz w:val="20"/>
                <w:szCs w:val="20"/>
              </w:rPr>
            </w:pPr>
            <w:r w:rsidRPr="00410CA8">
              <w:rPr>
                <w:sz w:val="20"/>
                <w:szCs w:val="20"/>
              </w:rPr>
              <w:t>Sigla CNAS în format vectorial necesară tipăririi cardurilor preprintate va fi furnizată către ofertanții care au depus oferte în cadrul sedinț</w:t>
            </w:r>
            <w:r>
              <w:rPr>
                <w:sz w:val="20"/>
                <w:szCs w:val="20"/>
              </w:rPr>
              <w:t>ei de deschidere a ofertelor.</w:t>
            </w:r>
          </w:p>
        </w:tc>
        <w:tc>
          <w:tcPr>
            <w:tcW w:w="396" w:type="pct"/>
            <w:gridSpan w:val="2"/>
            <w:shd w:val="clear" w:color="auto" w:fill="auto"/>
          </w:tcPr>
          <w:p w:rsidR="00D72D1A" w:rsidRPr="009B3EFC" w:rsidRDefault="00D72D1A" w:rsidP="0063165E">
            <w:pPr>
              <w:pStyle w:val="TableContents"/>
              <w:jc w:val="both"/>
              <w:rPr>
                <w:rFonts w:ascii="Arial" w:hAnsi="Arial" w:cs="Arial"/>
                <w:color w:val="FF0000"/>
              </w:rPr>
            </w:pPr>
          </w:p>
        </w:tc>
        <w:tc>
          <w:tcPr>
            <w:tcW w:w="460" w:type="pct"/>
          </w:tcPr>
          <w:p w:rsidR="00D72D1A" w:rsidRPr="009B3EFC" w:rsidRDefault="00D72D1A" w:rsidP="0063165E">
            <w:pPr>
              <w:pStyle w:val="TableContents"/>
              <w:jc w:val="both"/>
              <w:rPr>
                <w:rFonts w:ascii="Arial" w:hAnsi="Arial" w:cs="Arial"/>
                <w:color w:val="FF0000"/>
              </w:rPr>
            </w:pPr>
          </w:p>
        </w:tc>
      </w:tr>
      <w:tr w:rsidR="0063165E" w:rsidRPr="009B3EFC" w:rsidTr="00F111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000" w:type="pct"/>
            <w:gridSpan w:val="6"/>
          </w:tcPr>
          <w:p w:rsidR="0063165E" w:rsidRPr="009B3EFC" w:rsidRDefault="00772CEB" w:rsidP="00564287">
            <w:pPr>
              <w:numPr>
                <w:ilvl w:val="1"/>
                <w:numId w:val="2"/>
              </w:numPr>
              <w:jc w:val="both"/>
              <w:rPr>
                <w:rFonts w:cs="Times New Roman"/>
                <w:b/>
                <w:sz w:val="20"/>
              </w:rPr>
            </w:pPr>
            <w:bookmarkStart w:id="1" w:name="a35"/>
            <w:bookmarkEnd w:id="1"/>
            <w:r>
              <w:rPr>
                <w:rFonts w:cs="Times New Roman"/>
                <w:b/>
                <w:sz w:val="20"/>
              </w:rPr>
              <w:lastRenderedPageBreak/>
              <w:t xml:space="preserve">       </w:t>
            </w:r>
            <w:r w:rsidR="00410CA8">
              <w:rPr>
                <w:rFonts w:cs="Times New Roman"/>
                <w:b/>
                <w:sz w:val="20"/>
              </w:rPr>
              <w:t>RECEPȚIE ȘI PLATĂ</w:t>
            </w:r>
          </w:p>
        </w:tc>
      </w:tr>
      <w:tr w:rsidR="0063165E" w:rsidRPr="009B3EFC" w:rsidTr="00F111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000" w:type="pct"/>
            <w:gridSpan w:val="6"/>
          </w:tcPr>
          <w:p w:rsidR="0063165E" w:rsidRPr="009B3EFC" w:rsidRDefault="00CB0DEA" w:rsidP="00064A0F">
            <w:pPr>
              <w:numPr>
                <w:ilvl w:val="2"/>
                <w:numId w:val="2"/>
              </w:numPr>
              <w:jc w:val="both"/>
              <w:rPr>
                <w:rFonts w:cs="Times New Roman"/>
                <w:b/>
                <w:sz w:val="20"/>
              </w:rPr>
            </w:pPr>
            <w:r>
              <w:rPr>
                <w:rFonts w:cs="Times New Roman"/>
                <w:b/>
                <w:sz w:val="20"/>
              </w:rPr>
              <w:t xml:space="preserve">Modalitatea </w:t>
            </w:r>
            <w:r w:rsidRPr="00BA4E4B">
              <w:rPr>
                <w:b/>
              </w:rPr>
              <w:t>de plată a cardurilor europene excluzând cardurile europene duplicat</w:t>
            </w:r>
          </w:p>
        </w:tc>
      </w:tr>
      <w:tr w:rsidR="00AF096B" w:rsidRPr="009B3EFC" w:rsidTr="00AF09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144" w:type="pct"/>
            <w:gridSpan w:val="3"/>
          </w:tcPr>
          <w:p w:rsidR="00AF096B" w:rsidRPr="00AF096B" w:rsidRDefault="00AF096B" w:rsidP="00B767D8">
            <w:pPr>
              <w:jc w:val="both"/>
              <w:rPr>
                <w:sz w:val="20"/>
                <w:szCs w:val="20"/>
              </w:rPr>
            </w:pPr>
            <w:r w:rsidRPr="00AF096B">
              <w:rPr>
                <w:sz w:val="20"/>
                <w:szCs w:val="20"/>
              </w:rPr>
              <w:t>Lunar, in perioada 10-15 ale lunii, Furnizorul va prezenta Casei Naționale de Asigurări de Sănătate (CNAS) un raport de progres (Borderou) privind cardurile europene (fără cele duplicat) produse și distribuite în luna precedentă.</w:t>
            </w:r>
          </w:p>
        </w:tc>
        <w:tc>
          <w:tcPr>
            <w:tcW w:w="396" w:type="pct"/>
            <w:gridSpan w:val="2"/>
            <w:shd w:val="clear" w:color="auto" w:fill="auto"/>
          </w:tcPr>
          <w:p w:rsidR="00AF096B" w:rsidRPr="00AF096B" w:rsidRDefault="00AF096B" w:rsidP="00AF096B">
            <w:pPr>
              <w:pStyle w:val="TableContents"/>
              <w:jc w:val="both"/>
              <w:rPr>
                <w:rFonts w:cs="Times New Roman"/>
                <w:sz w:val="20"/>
              </w:rPr>
            </w:pPr>
          </w:p>
        </w:tc>
        <w:tc>
          <w:tcPr>
            <w:tcW w:w="460" w:type="pct"/>
          </w:tcPr>
          <w:p w:rsidR="00AF096B" w:rsidRPr="00AF096B" w:rsidRDefault="00AF096B" w:rsidP="00AF096B">
            <w:pPr>
              <w:pStyle w:val="TableContents"/>
              <w:jc w:val="both"/>
              <w:rPr>
                <w:rFonts w:cs="Times New Roman"/>
                <w:sz w:val="20"/>
              </w:rPr>
            </w:pPr>
          </w:p>
        </w:tc>
      </w:tr>
      <w:tr w:rsidR="00AF096B" w:rsidRPr="009B3EFC" w:rsidTr="00AF09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144" w:type="pct"/>
            <w:gridSpan w:val="3"/>
          </w:tcPr>
          <w:p w:rsidR="00AF096B" w:rsidRPr="00AF096B" w:rsidRDefault="00AF096B" w:rsidP="00B767D8">
            <w:pPr>
              <w:jc w:val="both"/>
              <w:rPr>
                <w:sz w:val="20"/>
                <w:szCs w:val="20"/>
              </w:rPr>
            </w:pPr>
            <w:r w:rsidRPr="00AF096B">
              <w:rPr>
                <w:sz w:val="20"/>
                <w:szCs w:val="20"/>
              </w:rPr>
              <w:t>Borderoul va fi construit pe baza datelor de distribuție încărcate în aplicație de Beneficiar pe baza transmiterii de către Furnizor, pe propria sa răspundere, a unui fișier de tip .TXT conținând datele cardurilor distribuite la domiciliul solicitantului, la care se adaugă datele conținute în fișierele de carduri returnate, transmise către CAS-uri în situația în care distribuția la domiciliul solicitantului a eșuat (fișierul va conține și cardurile europene duplicat).</w:t>
            </w:r>
          </w:p>
        </w:tc>
        <w:tc>
          <w:tcPr>
            <w:tcW w:w="396" w:type="pct"/>
            <w:gridSpan w:val="2"/>
            <w:shd w:val="clear" w:color="auto" w:fill="auto"/>
          </w:tcPr>
          <w:p w:rsidR="00AF096B" w:rsidRPr="00AF096B" w:rsidRDefault="00AF096B" w:rsidP="00AF096B">
            <w:pPr>
              <w:pStyle w:val="TableContents"/>
              <w:jc w:val="both"/>
              <w:rPr>
                <w:rFonts w:cs="Times New Roman"/>
                <w:sz w:val="20"/>
              </w:rPr>
            </w:pPr>
          </w:p>
        </w:tc>
        <w:tc>
          <w:tcPr>
            <w:tcW w:w="460" w:type="pct"/>
          </w:tcPr>
          <w:p w:rsidR="00AF096B" w:rsidRPr="00AF096B" w:rsidRDefault="00AF096B" w:rsidP="00AF096B">
            <w:pPr>
              <w:pStyle w:val="TableContents"/>
              <w:jc w:val="both"/>
              <w:rPr>
                <w:rFonts w:cs="Times New Roman"/>
                <w:sz w:val="20"/>
              </w:rPr>
            </w:pPr>
          </w:p>
        </w:tc>
      </w:tr>
      <w:tr w:rsidR="00AF096B" w:rsidRPr="009B3EFC" w:rsidTr="00AF09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144" w:type="pct"/>
            <w:gridSpan w:val="3"/>
          </w:tcPr>
          <w:p w:rsidR="00AF096B" w:rsidRPr="00AF096B" w:rsidRDefault="00AF096B" w:rsidP="00B767D8">
            <w:pPr>
              <w:jc w:val="both"/>
              <w:rPr>
                <w:sz w:val="20"/>
                <w:szCs w:val="20"/>
              </w:rPr>
            </w:pPr>
            <w:r w:rsidRPr="00AF096B">
              <w:rPr>
                <w:sz w:val="20"/>
                <w:szCs w:val="20"/>
              </w:rPr>
              <w:t xml:space="preserve">Furnizorul va respecta termenele stabilite în prezentul caiet de sarcini în ceea ce privește producția și distribuția cardurilor, respectiv termenul de 7 zile lucrătoare începând cu ziua urmatoare celei în care au fost comunicate solicitările de carduri către Furnizor și predarea cardurilor la care nu s-a reușit distribuția către CAS în maxim 5 zile lucrătoare, ulterioare celor 7 zile lucrătoare alocate distribuției la domiciliu. </w:t>
            </w:r>
          </w:p>
        </w:tc>
        <w:tc>
          <w:tcPr>
            <w:tcW w:w="396" w:type="pct"/>
            <w:gridSpan w:val="2"/>
            <w:shd w:val="clear" w:color="auto" w:fill="auto"/>
          </w:tcPr>
          <w:p w:rsidR="00AF096B" w:rsidRPr="00AF096B" w:rsidRDefault="00AF096B" w:rsidP="00AF096B">
            <w:pPr>
              <w:pStyle w:val="TableContents"/>
              <w:jc w:val="both"/>
              <w:rPr>
                <w:rFonts w:cs="Times New Roman"/>
                <w:sz w:val="20"/>
              </w:rPr>
            </w:pPr>
          </w:p>
        </w:tc>
        <w:tc>
          <w:tcPr>
            <w:tcW w:w="460" w:type="pct"/>
          </w:tcPr>
          <w:p w:rsidR="00AF096B" w:rsidRPr="00AF096B" w:rsidRDefault="00AF096B" w:rsidP="00AF096B">
            <w:pPr>
              <w:pStyle w:val="TableContents"/>
              <w:jc w:val="both"/>
              <w:rPr>
                <w:rFonts w:cs="Times New Roman"/>
                <w:sz w:val="20"/>
              </w:rPr>
            </w:pPr>
          </w:p>
        </w:tc>
      </w:tr>
      <w:tr w:rsidR="00AF096B" w:rsidRPr="009B3EFC" w:rsidTr="00AF09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144" w:type="pct"/>
            <w:gridSpan w:val="3"/>
          </w:tcPr>
          <w:p w:rsidR="00AF096B" w:rsidRPr="00AF096B" w:rsidRDefault="00AF096B" w:rsidP="00B767D8">
            <w:pPr>
              <w:rPr>
                <w:sz w:val="20"/>
                <w:szCs w:val="20"/>
              </w:rPr>
            </w:pPr>
            <w:r w:rsidRPr="00AF096B">
              <w:rPr>
                <w:sz w:val="20"/>
                <w:szCs w:val="20"/>
              </w:rPr>
              <w:t>În termen de 5 zile lucrătoare de la primirea Borderoului asumat de către Furnizor, CNAS va confirma prestarea serviciilor în vederea efectuării plății</w:t>
            </w:r>
          </w:p>
        </w:tc>
        <w:tc>
          <w:tcPr>
            <w:tcW w:w="396" w:type="pct"/>
            <w:gridSpan w:val="2"/>
            <w:shd w:val="clear" w:color="auto" w:fill="auto"/>
          </w:tcPr>
          <w:p w:rsidR="00AF096B" w:rsidRPr="00AF096B" w:rsidRDefault="00AF096B" w:rsidP="00AF096B">
            <w:pPr>
              <w:pStyle w:val="TableContents"/>
              <w:jc w:val="both"/>
              <w:rPr>
                <w:rFonts w:cs="Times New Roman"/>
                <w:sz w:val="20"/>
              </w:rPr>
            </w:pPr>
          </w:p>
        </w:tc>
        <w:tc>
          <w:tcPr>
            <w:tcW w:w="460" w:type="pct"/>
          </w:tcPr>
          <w:p w:rsidR="00AF096B" w:rsidRPr="00AF096B" w:rsidRDefault="00AF096B" w:rsidP="00AF096B">
            <w:pPr>
              <w:pStyle w:val="TableContents"/>
              <w:jc w:val="both"/>
              <w:rPr>
                <w:rFonts w:cs="Times New Roman"/>
                <w:sz w:val="20"/>
              </w:rPr>
            </w:pPr>
          </w:p>
        </w:tc>
      </w:tr>
      <w:tr w:rsidR="00AF096B" w:rsidRPr="009B3EFC" w:rsidTr="00AF09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144" w:type="pct"/>
            <w:gridSpan w:val="3"/>
          </w:tcPr>
          <w:p w:rsidR="00AF096B" w:rsidRPr="00AF096B" w:rsidRDefault="00AF096B" w:rsidP="00B767D8">
            <w:pPr>
              <w:pStyle w:val="Listparagraphletters"/>
              <w:keepNext/>
              <w:numPr>
                <w:ilvl w:val="0"/>
                <w:numId w:val="0"/>
              </w:numPr>
              <w:spacing w:after="0"/>
              <w:rPr>
                <w:rFonts w:ascii="Times New Roman" w:hAnsi="Times New Roman"/>
                <w:sz w:val="20"/>
                <w:szCs w:val="20"/>
              </w:rPr>
            </w:pPr>
            <w:r w:rsidRPr="00AF096B">
              <w:rPr>
                <w:rFonts w:ascii="Times New Roman" w:hAnsi="Times New Roman"/>
                <w:sz w:val="20"/>
                <w:szCs w:val="20"/>
              </w:rPr>
              <w:t>În cazul în care prestatorul, din vina sa exclusivă, nu își onorează obligaţiile stabilite prin contract, începând cu ziua următoare achizitorul / beneficiarul are dreptul de a deduce din valoarea contractului dobânda legală penalizatoare prevăzută la art.3 alin.(2</w:t>
            </w:r>
            <w:r w:rsidRPr="00AF096B">
              <w:rPr>
                <w:rFonts w:ascii="Times New Roman" w:hAnsi="Times New Roman"/>
                <w:sz w:val="20"/>
                <w:szCs w:val="20"/>
                <w:vertAlign w:val="superscript"/>
              </w:rPr>
              <w:t>1</w:t>
            </w:r>
            <w:r w:rsidRPr="00AF096B">
              <w:rPr>
                <w:rFonts w:ascii="Times New Roman" w:hAnsi="Times New Roman"/>
                <w:sz w:val="20"/>
                <w:szCs w:val="20"/>
              </w:rPr>
              <w:t>) din Ordonanța Guvernului nr.13/2011 privind dobânda legală remuneratorie şi penalizatoare pentru obligaţii bănești, precum şi pentru reglementarea unor măsuri financiar-fiscale în domeniul bancar, aprobată prin Legea nr. 43/2012, cu modificările şi completările ulterioare, calculată la valoarea obligației neîndeplinite;</w:t>
            </w:r>
          </w:p>
        </w:tc>
        <w:tc>
          <w:tcPr>
            <w:tcW w:w="396" w:type="pct"/>
            <w:gridSpan w:val="2"/>
            <w:shd w:val="clear" w:color="auto" w:fill="auto"/>
          </w:tcPr>
          <w:p w:rsidR="00AF096B" w:rsidRPr="00AF096B" w:rsidRDefault="00AF096B" w:rsidP="00AF096B">
            <w:pPr>
              <w:pStyle w:val="TableContents"/>
              <w:jc w:val="both"/>
              <w:rPr>
                <w:rFonts w:cs="Times New Roman"/>
                <w:sz w:val="20"/>
              </w:rPr>
            </w:pPr>
          </w:p>
        </w:tc>
        <w:tc>
          <w:tcPr>
            <w:tcW w:w="460" w:type="pct"/>
          </w:tcPr>
          <w:p w:rsidR="00AF096B" w:rsidRPr="00AF096B" w:rsidRDefault="00AF096B" w:rsidP="00AF096B">
            <w:pPr>
              <w:pStyle w:val="TableContents"/>
              <w:jc w:val="both"/>
              <w:rPr>
                <w:rFonts w:cs="Times New Roman"/>
                <w:sz w:val="20"/>
              </w:rPr>
            </w:pPr>
          </w:p>
        </w:tc>
      </w:tr>
      <w:tr w:rsidR="00AF096B" w:rsidRPr="009B3EFC" w:rsidTr="00AF09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144" w:type="pct"/>
            <w:gridSpan w:val="3"/>
          </w:tcPr>
          <w:p w:rsidR="00AF096B" w:rsidRPr="00AF096B" w:rsidRDefault="00AF096B" w:rsidP="00B767D8">
            <w:pPr>
              <w:rPr>
                <w:sz w:val="20"/>
                <w:szCs w:val="20"/>
              </w:rPr>
            </w:pPr>
            <w:r w:rsidRPr="00AF096B">
              <w:rPr>
                <w:sz w:val="20"/>
                <w:szCs w:val="20"/>
              </w:rPr>
              <w:t>În cazul în care, se va constata la nivelul recepției lunare, că o serie de obligații nu sunt efectuate conform cerințelor CNAS, atunci Furnizorul va adopta măsuri de corecție a tuturor abaterilor constatate în termen de maximum 5 zile lucrătoare, cheltuielile de remediere fiind suportate în totalitate de Furnizor.</w:t>
            </w:r>
          </w:p>
        </w:tc>
        <w:tc>
          <w:tcPr>
            <w:tcW w:w="396" w:type="pct"/>
            <w:gridSpan w:val="2"/>
            <w:shd w:val="clear" w:color="auto" w:fill="auto"/>
          </w:tcPr>
          <w:p w:rsidR="00AF096B" w:rsidRPr="00AF096B" w:rsidRDefault="00AF096B" w:rsidP="00AF096B">
            <w:pPr>
              <w:pStyle w:val="TableContents"/>
              <w:jc w:val="both"/>
              <w:rPr>
                <w:rFonts w:cs="Times New Roman"/>
                <w:sz w:val="20"/>
              </w:rPr>
            </w:pPr>
          </w:p>
        </w:tc>
        <w:tc>
          <w:tcPr>
            <w:tcW w:w="460" w:type="pct"/>
          </w:tcPr>
          <w:p w:rsidR="00AF096B" w:rsidRPr="00AF096B" w:rsidRDefault="00AF096B" w:rsidP="00AF096B">
            <w:pPr>
              <w:pStyle w:val="TableContents"/>
              <w:jc w:val="both"/>
              <w:rPr>
                <w:rFonts w:cs="Times New Roman"/>
                <w:sz w:val="20"/>
              </w:rPr>
            </w:pPr>
          </w:p>
        </w:tc>
      </w:tr>
      <w:tr w:rsidR="00AF096B" w:rsidRPr="009B3EFC" w:rsidTr="00AF09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144" w:type="pct"/>
            <w:gridSpan w:val="3"/>
          </w:tcPr>
          <w:p w:rsidR="00AF096B" w:rsidRPr="00AF096B" w:rsidRDefault="00AF096B" w:rsidP="00B767D8">
            <w:pPr>
              <w:jc w:val="both"/>
              <w:rPr>
                <w:sz w:val="20"/>
                <w:szCs w:val="20"/>
              </w:rPr>
            </w:pPr>
            <w:r w:rsidRPr="00AF096B">
              <w:rPr>
                <w:sz w:val="20"/>
                <w:szCs w:val="20"/>
              </w:rPr>
              <w:t>Furnizor va emite factura către CNAS fără a include cardurile europene duplicat, pentru care modalitatea de plată este descrisă mai jos.</w:t>
            </w:r>
          </w:p>
        </w:tc>
        <w:tc>
          <w:tcPr>
            <w:tcW w:w="396" w:type="pct"/>
            <w:gridSpan w:val="2"/>
            <w:shd w:val="clear" w:color="auto" w:fill="auto"/>
          </w:tcPr>
          <w:p w:rsidR="00AF096B" w:rsidRPr="00AF096B" w:rsidRDefault="00AF096B" w:rsidP="00AF096B">
            <w:pPr>
              <w:pStyle w:val="TableContents"/>
              <w:jc w:val="both"/>
              <w:rPr>
                <w:rFonts w:cs="Times New Roman"/>
                <w:sz w:val="20"/>
              </w:rPr>
            </w:pPr>
          </w:p>
        </w:tc>
        <w:tc>
          <w:tcPr>
            <w:tcW w:w="460" w:type="pct"/>
          </w:tcPr>
          <w:p w:rsidR="00AF096B" w:rsidRPr="00AF096B" w:rsidRDefault="00AF096B" w:rsidP="00AF096B">
            <w:pPr>
              <w:pStyle w:val="TableContents"/>
              <w:jc w:val="both"/>
              <w:rPr>
                <w:rFonts w:cs="Times New Roman"/>
                <w:sz w:val="20"/>
              </w:rPr>
            </w:pPr>
          </w:p>
        </w:tc>
      </w:tr>
      <w:tr w:rsidR="00AF096B" w:rsidRPr="009B3EFC" w:rsidTr="00AF09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144" w:type="pct"/>
            <w:gridSpan w:val="3"/>
          </w:tcPr>
          <w:p w:rsidR="00AF096B" w:rsidRPr="00AF096B" w:rsidRDefault="00AF096B" w:rsidP="00B767D8">
            <w:pPr>
              <w:jc w:val="both"/>
              <w:rPr>
                <w:sz w:val="20"/>
                <w:szCs w:val="20"/>
              </w:rPr>
            </w:pPr>
            <w:r w:rsidRPr="00AF096B">
              <w:rPr>
                <w:sz w:val="20"/>
                <w:szCs w:val="20"/>
              </w:rPr>
              <w:t xml:space="preserve">Plățile facturilor sunt efectuate în perioada 25-30 ale lunii pentru cardurile tipărite și distribuite în luna precedentă. </w:t>
            </w:r>
          </w:p>
        </w:tc>
        <w:tc>
          <w:tcPr>
            <w:tcW w:w="396" w:type="pct"/>
            <w:gridSpan w:val="2"/>
            <w:shd w:val="clear" w:color="auto" w:fill="auto"/>
          </w:tcPr>
          <w:p w:rsidR="00AF096B" w:rsidRPr="00AF096B" w:rsidRDefault="00AF096B" w:rsidP="00AF096B">
            <w:pPr>
              <w:pStyle w:val="TableContents"/>
              <w:jc w:val="both"/>
              <w:rPr>
                <w:rFonts w:cs="Times New Roman"/>
                <w:sz w:val="20"/>
              </w:rPr>
            </w:pPr>
          </w:p>
        </w:tc>
        <w:tc>
          <w:tcPr>
            <w:tcW w:w="460" w:type="pct"/>
          </w:tcPr>
          <w:p w:rsidR="00AF096B" w:rsidRPr="00AF096B" w:rsidRDefault="00AF096B" w:rsidP="00AF096B">
            <w:pPr>
              <w:pStyle w:val="TableContents"/>
              <w:jc w:val="both"/>
              <w:rPr>
                <w:rFonts w:cs="Times New Roman"/>
                <w:sz w:val="20"/>
              </w:rPr>
            </w:pPr>
          </w:p>
        </w:tc>
      </w:tr>
      <w:tr w:rsidR="00AF096B" w:rsidRPr="009B3EFC" w:rsidTr="00AF09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144" w:type="pct"/>
            <w:gridSpan w:val="3"/>
          </w:tcPr>
          <w:p w:rsidR="00AF096B" w:rsidRPr="00AF096B" w:rsidRDefault="00AF096B" w:rsidP="00B767D8">
            <w:pPr>
              <w:jc w:val="both"/>
              <w:rPr>
                <w:sz w:val="20"/>
                <w:szCs w:val="20"/>
              </w:rPr>
            </w:pPr>
            <w:r w:rsidRPr="00AF096B">
              <w:rPr>
                <w:sz w:val="20"/>
                <w:szCs w:val="20"/>
              </w:rPr>
              <w:t>Pentru facturile la care din motive legate de recepție, construcția borderoului (raportului) nu este reușită, plata în acest interval va fi făcută în luna imediat următoare. Factura lunară va cuprinde valoarea fară TVA care urmează să fie achitată de către CNAS, cât și o serie de informații referitoare la tipul operațiilor efectuate și remedierile efectuate de Furnizor.</w:t>
            </w:r>
          </w:p>
        </w:tc>
        <w:tc>
          <w:tcPr>
            <w:tcW w:w="396" w:type="pct"/>
            <w:gridSpan w:val="2"/>
            <w:shd w:val="clear" w:color="auto" w:fill="auto"/>
          </w:tcPr>
          <w:p w:rsidR="00AF096B" w:rsidRPr="00AF096B" w:rsidRDefault="00AF096B" w:rsidP="00AF096B">
            <w:pPr>
              <w:pStyle w:val="TableContents"/>
              <w:jc w:val="both"/>
              <w:rPr>
                <w:rFonts w:cs="Times New Roman"/>
                <w:sz w:val="20"/>
              </w:rPr>
            </w:pPr>
          </w:p>
        </w:tc>
        <w:tc>
          <w:tcPr>
            <w:tcW w:w="460" w:type="pct"/>
          </w:tcPr>
          <w:p w:rsidR="00AF096B" w:rsidRPr="00AF096B" w:rsidRDefault="00AF096B" w:rsidP="00AF096B">
            <w:pPr>
              <w:pStyle w:val="TableContents"/>
              <w:jc w:val="both"/>
              <w:rPr>
                <w:rFonts w:cs="Times New Roman"/>
                <w:sz w:val="20"/>
              </w:rPr>
            </w:pPr>
          </w:p>
        </w:tc>
      </w:tr>
      <w:tr w:rsidR="00AF096B" w:rsidRPr="009B3EFC" w:rsidTr="00AF09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144" w:type="pct"/>
            <w:gridSpan w:val="3"/>
          </w:tcPr>
          <w:p w:rsidR="00AF096B" w:rsidRPr="00AF096B" w:rsidRDefault="00AF096B" w:rsidP="00B767D8">
            <w:pPr>
              <w:jc w:val="both"/>
              <w:rPr>
                <w:i/>
                <w:iCs/>
                <w:sz w:val="20"/>
                <w:szCs w:val="20"/>
              </w:rPr>
            </w:pPr>
            <w:r w:rsidRPr="00AF096B">
              <w:rPr>
                <w:sz w:val="20"/>
                <w:szCs w:val="20"/>
              </w:rPr>
              <w:t>Factura prezentată CNAS va fi însoțită de Borderoul asumat de către Furnizor, din care va rezulta numărul de carduri imprimate pentru fiecare CAS în perioada pentru care se facturează. Plata facturii este condiționată de validarea, prin semnatură și ștampilă, a borderoului de către CNAS.</w:t>
            </w:r>
          </w:p>
        </w:tc>
        <w:tc>
          <w:tcPr>
            <w:tcW w:w="396" w:type="pct"/>
            <w:gridSpan w:val="2"/>
            <w:shd w:val="clear" w:color="auto" w:fill="auto"/>
          </w:tcPr>
          <w:p w:rsidR="00AF096B" w:rsidRPr="00AF096B" w:rsidRDefault="00AF096B" w:rsidP="00AF096B">
            <w:pPr>
              <w:pStyle w:val="TableContents"/>
              <w:jc w:val="both"/>
              <w:rPr>
                <w:rFonts w:cs="Times New Roman"/>
                <w:sz w:val="20"/>
              </w:rPr>
            </w:pPr>
          </w:p>
        </w:tc>
        <w:tc>
          <w:tcPr>
            <w:tcW w:w="460" w:type="pct"/>
          </w:tcPr>
          <w:p w:rsidR="00AF096B" w:rsidRPr="00AF096B" w:rsidRDefault="00AF096B" w:rsidP="00AF096B">
            <w:pPr>
              <w:pStyle w:val="TableContents"/>
              <w:jc w:val="both"/>
              <w:rPr>
                <w:rFonts w:cs="Times New Roman"/>
                <w:sz w:val="20"/>
              </w:rPr>
            </w:pPr>
          </w:p>
        </w:tc>
      </w:tr>
      <w:tr w:rsidR="00AF096B" w:rsidRPr="009B3EFC" w:rsidTr="00AF09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144" w:type="pct"/>
            <w:gridSpan w:val="3"/>
          </w:tcPr>
          <w:p w:rsidR="00AF096B" w:rsidRPr="00AF096B" w:rsidRDefault="00AF096B" w:rsidP="00B767D8">
            <w:pPr>
              <w:jc w:val="both"/>
              <w:rPr>
                <w:sz w:val="20"/>
                <w:szCs w:val="20"/>
              </w:rPr>
            </w:pPr>
            <w:r w:rsidRPr="00AF096B">
              <w:rPr>
                <w:sz w:val="20"/>
                <w:szCs w:val="20"/>
              </w:rPr>
              <w:lastRenderedPageBreak/>
              <w:t>Plata pentru serviciile prestate se va efectua prin ordin de plată, în contul de trezorerie indicat de către Furnizor, în termen de 30 zile de la data acceptării borderoului lunar și în baza facturii fiscale înregistrate la sediul CNAS.</w:t>
            </w:r>
          </w:p>
        </w:tc>
        <w:tc>
          <w:tcPr>
            <w:tcW w:w="396" w:type="pct"/>
            <w:gridSpan w:val="2"/>
            <w:shd w:val="clear" w:color="auto" w:fill="auto"/>
          </w:tcPr>
          <w:p w:rsidR="00AF096B" w:rsidRPr="00AF096B" w:rsidRDefault="00AF096B" w:rsidP="00AF096B">
            <w:pPr>
              <w:pStyle w:val="TableContents"/>
              <w:jc w:val="both"/>
              <w:rPr>
                <w:rFonts w:cs="Times New Roman"/>
                <w:sz w:val="20"/>
              </w:rPr>
            </w:pPr>
          </w:p>
        </w:tc>
        <w:tc>
          <w:tcPr>
            <w:tcW w:w="460" w:type="pct"/>
          </w:tcPr>
          <w:p w:rsidR="00AF096B" w:rsidRPr="00AF096B" w:rsidRDefault="00AF096B" w:rsidP="00AF096B">
            <w:pPr>
              <w:pStyle w:val="TableContents"/>
              <w:jc w:val="both"/>
              <w:rPr>
                <w:rFonts w:cs="Times New Roman"/>
                <w:sz w:val="20"/>
              </w:rPr>
            </w:pPr>
          </w:p>
        </w:tc>
      </w:tr>
      <w:tr w:rsidR="00B767D8" w:rsidRPr="009B3EFC" w:rsidTr="00B767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000" w:type="pct"/>
            <w:gridSpan w:val="6"/>
          </w:tcPr>
          <w:p w:rsidR="00B767D8" w:rsidRPr="009B3EFC" w:rsidRDefault="00B767D8" w:rsidP="0063165E">
            <w:pPr>
              <w:pStyle w:val="TableContents"/>
              <w:jc w:val="both"/>
              <w:rPr>
                <w:rFonts w:ascii="Arial" w:hAnsi="Arial" w:cs="Arial"/>
                <w:color w:val="FF0000"/>
              </w:rPr>
            </w:pPr>
            <w:r w:rsidRPr="00BA4E4B">
              <w:rPr>
                <w:b/>
              </w:rPr>
              <w:t>Modalitatea de facturare și plată a cardului european duplicat</w:t>
            </w:r>
          </w:p>
        </w:tc>
      </w:tr>
      <w:tr w:rsidR="00B767D8" w:rsidRPr="009B3EFC" w:rsidTr="00B767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144" w:type="pct"/>
            <w:gridSpan w:val="3"/>
            <w:shd w:val="clear" w:color="auto" w:fill="auto"/>
          </w:tcPr>
          <w:p w:rsidR="00B767D8" w:rsidRPr="00B767D8" w:rsidRDefault="00B767D8" w:rsidP="00B767D8">
            <w:pPr>
              <w:jc w:val="both"/>
              <w:rPr>
                <w:sz w:val="20"/>
                <w:szCs w:val="20"/>
              </w:rPr>
            </w:pPr>
            <w:r w:rsidRPr="00B767D8">
              <w:rPr>
                <w:sz w:val="20"/>
                <w:szCs w:val="20"/>
              </w:rPr>
              <w:t>Toate clauzele și specificațiile tehnice, de producere și distribuție referitoare la cardul european se aplică și cardului european duplicat, doar modalitatea de facturare și plată este diferită și va fi reglementată prin încheierea unei convenții, conform prevederilor  Ordinului CNAS nr. 1151/2019 cu modificarile și completările ulterioare:</w:t>
            </w:r>
          </w:p>
          <w:p w:rsidR="00B767D8" w:rsidRPr="00B767D8" w:rsidRDefault="00B767D8" w:rsidP="00B767D8">
            <w:pPr>
              <w:jc w:val="both"/>
              <w:rPr>
                <w:i/>
                <w:sz w:val="20"/>
                <w:szCs w:val="20"/>
              </w:rPr>
            </w:pPr>
            <w:r w:rsidRPr="00B767D8">
              <w:rPr>
                <w:i/>
                <w:sz w:val="20"/>
                <w:szCs w:val="20"/>
              </w:rPr>
              <w:t xml:space="preserve">”(5) Pentru situaţiile prevăzute la alin. (2), Casa Națională de Asigurări de Sănătate (CNAS) </w:t>
            </w:r>
            <w:r w:rsidRPr="00B767D8">
              <w:rPr>
                <w:b/>
                <w:i/>
                <w:sz w:val="20"/>
                <w:szCs w:val="20"/>
              </w:rPr>
              <w:t>încheie o convenție</w:t>
            </w:r>
            <w:r w:rsidRPr="00B767D8">
              <w:rPr>
                <w:i/>
                <w:sz w:val="20"/>
                <w:szCs w:val="20"/>
              </w:rPr>
              <w:t xml:space="preserve"> cu furnizorul desemnat câștigător ca urmare a procedurii derulate de CNAS pentru furnizarea serviciilor de personalizare, producţie şi distribuţie a cardului european de asigurări sociale de sănătate, cu respectarea dispozițiilor </w:t>
            </w:r>
            <w:r>
              <w:rPr>
                <w:i/>
                <w:sz w:val="20"/>
                <w:szCs w:val="20"/>
              </w:rPr>
              <w:t>alin. (4).”</w:t>
            </w:r>
          </w:p>
        </w:tc>
        <w:tc>
          <w:tcPr>
            <w:tcW w:w="396" w:type="pct"/>
            <w:gridSpan w:val="2"/>
            <w:shd w:val="clear" w:color="auto" w:fill="auto"/>
          </w:tcPr>
          <w:p w:rsidR="00B767D8" w:rsidRPr="009B3EFC" w:rsidRDefault="00B767D8" w:rsidP="0063165E">
            <w:pPr>
              <w:pStyle w:val="TableContents"/>
              <w:jc w:val="both"/>
              <w:rPr>
                <w:rFonts w:ascii="Arial" w:hAnsi="Arial" w:cs="Arial"/>
                <w:color w:val="FF0000"/>
              </w:rPr>
            </w:pPr>
          </w:p>
        </w:tc>
        <w:tc>
          <w:tcPr>
            <w:tcW w:w="460" w:type="pct"/>
          </w:tcPr>
          <w:p w:rsidR="00B767D8" w:rsidRPr="009B3EFC" w:rsidRDefault="00B767D8" w:rsidP="0063165E">
            <w:pPr>
              <w:pStyle w:val="TableContents"/>
              <w:jc w:val="both"/>
              <w:rPr>
                <w:rFonts w:ascii="Arial" w:hAnsi="Arial" w:cs="Arial"/>
                <w:color w:val="FF0000"/>
              </w:rPr>
            </w:pPr>
          </w:p>
        </w:tc>
      </w:tr>
      <w:tr w:rsidR="00B767D8" w:rsidRPr="009B3EFC" w:rsidTr="00B767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144" w:type="pct"/>
            <w:gridSpan w:val="3"/>
            <w:shd w:val="clear" w:color="auto" w:fill="auto"/>
          </w:tcPr>
          <w:p w:rsidR="00B767D8" w:rsidRPr="00B767D8" w:rsidRDefault="00B767D8" w:rsidP="00B767D8">
            <w:pPr>
              <w:jc w:val="both"/>
              <w:rPr>
                <w:sz w:val="20"/>
                <w:szCs w:val="20"/>
              </w:rPr>
            </w:pPr>
            <w:r w:rsidRPr="00B767D8">
              <w:rPr>
                <w:sz w:val="20"/>
                <w:szCs w:val="20"/>
              </w:rPr>
              <w:t>Casele județene de asigurări de sănătate, Casa municipiului București și CASAOPSNAJ (numite în continuare CAS), încasează de la asigurați contravaloarea cardului european duplicat, care va cuprinde costurile de realizare și distribuție aferente, adică același cost aferent cardului european din prezentul caiet de sarcini.</w:t>
            </w:r>
          </w:p>
        </w:tc>
        <w:tc>
          <w:tcPr>
            <w:tcW w:w="396" w:type="pct"/>
            <w:gridSpan w:val="2"/>
            <w:shd w:val="clear" w:color="auto" w:fill="auto"/>
          </w:tcPr>
          <w:p w:rsidR="00B767D8" w:rsidRPr="009B3EFC" w:rsidRDefault="00B767D8" w:rsidP="00B767D8">
            <w:pPr>
              <w:pStyle w:val="TableContents"/>
              <w:jc w:val="both"/>
              <w:rPr>
                <w:rFonts w:ascii="Arial" w:hAnsi="Arial" w:cs="Arial"/>
                <w:color w:val="FF0000"/>
              </w:rPr>
            </w:pPr>
          </w:p>
        </w:tc>
        <w:tc>
          <w:tcPr>
            <w:tcW w:w="460" w:type="pct"/>
          </w:tcPr>
          <w:p w:rsidR="00B767D8" w:rsidRPr="009B3EFC" w:rsidRDefault="00B767D8" w:rsidP="00B767D8">
            <w:pPr>
              <w:pStyle w:val="TableContents"/>
              <w:jc w:val="both"/>
              <w:rPr>
                <w:rFonts w:ascii="Arial" w:hAnsi="Arial" w:cs="Arial"/>
                <w:color w:val="FF0000"/>
              </w:rPr>
            </w:pPr>
          </w:p>
        </w:tc>
      </w:tr>
      <w:tr w:rsidR="00B767D8" w:rsidRPr="009B3EFC" w:rsidTr="00B767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144" w:type="pct"/>
            <w:gridSpan w:val="3"/>
            <w:shd w:val="clear" w:color="auto" w:fill="auto"/>
          </w:tcPr>
          <w:p w:rsidR="00B767D8" w:rsidRPr="00B767D8" w:rsidRDefault="00B767D8" w:rsidP="00B767D8">
            <w:pPr>
              <w:jc w:val="both"/>
              <w:rPr>
                <w:sz w:val="20"/>
                <w:szCs w:val="20"/>
              </w:rPr>
            </w:pPr>
            <w:r w:rsidRPr="00B767D8">
              <w:rPr>
                <w:sz w:val="20"/>
                <w:szCs w:val="20"/>
              </w:rPr>
              <w:t>Solicitarea unui card european duplicat, introdusă de către orice CAS în aplicație ține loc de comandă fermă de tipărire a acestuia.</w:t>
            </w:r>
          </w:p>
        </w:tc>
        <w:tc>
          <w:tcPr>
            <w:tcW w:w="396" w:type="pct"/>
            <w:gridSpan w:val="2"/>
            <w:shd w:val="clear" w:color="auto" w:fill="auto"/>
          </w:tcPr>
          <w:p w:rsidR="00B767D8" w:rsidRPr="009B3EFC" w:rsidRDefault="00B767D8" w:rsidP="00B767D8">
            <w:pPr>
              <w:pStyle w:val="TableContents"/>
              <w:jc w:val="both"/>
              <w:rPr>
                <w:rFonts w:ascii="Arial" w:hAnsi="Arial" w:cs="Arial"/>
                <w:color w:val="FF0000"/>
              </w:rPr>
            </w:pPr>
          </w:p>
        </w:tc>
        <w:tc>
          <w:tcPr>
            <w:tcW w:w="460" w:type="pct"/>
          </w:tcPr>
          <w:p w:rsidR="00B767D8" w:rsidRPr="009B3EFC" w:rsidRDefault="00B767D8" w:rsidP="00B767D8">
            <w:pPr>
              <w:pStyle w:val="TableContents"/>
              <w:jc w:val="both"/>
              <w:rPr>
                <w:rFonts w:ascii="Arial" w:hAnsi="Arial" w:cs="Arial"/>
                <w:color w:val="FF0000"/>
              </w:rPr>
            </w:pPr>
          </w:p>
        </w:tc>
      </w:tr>
      <w:tr w:rsidR="00B767D8" w:rsidRPr="009B3EFC" w:rsidTr="00B767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144" w:type="pct"/>
            <w:gridSpan w:val="3"/>
            <w:shd w:val="clear" w:color="auto" w:fill="auto"/>
          </w:tcPr>
          <w:p w:rsidR="00B767D8" w:rsidRPr="00B767D8" w:rsidRDefault="00B767D8" w:rsidP="00B767D8">
            <w:pPr>
              <w:jc w:val="both"/>
              <w:rPr>
                <w:sz w:val="20"/>
                <w:szCs w:val="20"/>
              </w:rPr>
            </w:pPr>
            <w:r w:rsidRPr="00B767D8">
              <w:rPr>
                <w:sz w:val="20"/>
                <w:szCs w:val="20"/>
              </w:rPr>
              <w:t>Furnizorul va ține evidența cardurilor europene duplicat, pe fiecare CAS în parte.</w:t>
            </w:r>
          </w:p>
        </w:tc>
        <w:tc>
          <w:tcPr>
            <w:tcW w:w="396" w:type="pct"/>
            <w:gridSpan w:val="2"/>
            <w:shd w:val="clear" w:color="auto" w:fill="auto"/>
          </w:tcPr>
          <w:p w:rsidR="00B767D8" w:rsidRPr="009B3EFC" w:rsidRDefault="00B767D8" w:rsidP="00B767D8">
            <w:pPr>
              <w:pStyle w:val="TableContents"/>
              <w:jc w:val="both"/>
              <w:rPr>
                <w:rFonts w:ascii="Arial" w:hAnsi="Arial" w:cs="Arial"/>
                <w:color w:val="FF0000"/>
              </w:rPr>
            </w:pPr>
          </w:p>
        </w:tc>
        <w:tc>
          <w:tcPr>
            <w:tcW w:w="460" w:type="pct"/>
          </w:tcPr>
          <w:p w:rsidR="00B767D8" w:rsidRPr="009B3EFC" w:rsidRDefault="00B767D8" w:rsidP="00B767D8">
            <w:pPr>
              <w:pStyle w:val="TableContents"/>
              <w:jc w:val="both"/>
              <w:rPr>
                <w:rFonts w:ascii="Arial" w:hAnsi="Arial" w:cs="Arial"/>
                <w:color w:val="FF0000"/>
              </w:rPr>
            </w:pPr>
          </w:p>
        </w:tc>
      </w:tr>
      <w:tr w:rsidR="00B767D8" w:rsidRPr="009B3EFC" w:rsidTr="00B767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144" w:type="pct"/>
            <w:gridSpan w:val="3"/>
            <w:shd w:val="clear" w:color="auto" w:fill="auto"/>
          </w:tcPr>
          <w:p w:rsidR="00B767D8" w:rsidRPr="00B767D8" w:rsidRDefault="00B767D8" w:rsidP="00B767D8">
            <w:pPr>
              <w:jc w:val="both"/>
              <w:rPr>
                <w:sz w:val="20"/>
                <w:szCs w:val="20"/>
              </w:rPr>
            </w:pPr>
            <w:r w:rsidRPr="00B767D8">
              <w:rPr>
                <w:sz w:val="20"/>
                <w:szCs w:val="20"/>
              </w:rPr>
              <w:t>Furnizorul va prezenta lunar, în perioada 10-15 ale lunii, fiecărei CAS în parte, un raport de progres (Borderou) privind cardurile europene duplicat produse și distribuite în luna precedentă (doar în cazul în care există solicitări/comenzi).</w:t>
            </w:r>
          </w:p>
        </w:tc>
        <w:tc>
          <w:tcPr>
            <w:tcW w:w="396" w:type="pct"/>
            <w:gridSpan w:val="2"/>
            <w:shd w:val="clear" w:color="auto" w:fill="auto"/>
          </w:tcPr>
          <w:p w:rsidR="00B767D8" w:rsidRPr="009B3EFC" w:rsidRDefault="00B767D8" w:rsidP="00B767D8">
            <w:pPr>
              <w:pStyle w:val="TableContents"/>
              <w:jc w:val="both"/>
              <w:rPr>
                <w:rFonts w:ascii="Arial" w:hAnsi="Arial" w:cs="Arial"/>
                <w:color w:val="FF0000"/>
              </w:rPr>
            </w:pPr>
          </w:p>
        </w:tc>
        <w:tc>
          <w:tcPr>
            <w:tcW w:w="460" w:type="pct"/>
          </w:tcPr>
          <w:p w:rsidR="00B767D8" w:rsidRPr="009B3EFC" w:rsidRDefault="00B767D8" w:rsidP="00B767D8">
            <w:pPr>
              <w:pStyle w:val="TableContents"/>
              <w:jc w:val="both"/>
              <w:rPr>
                <w:rFonts w:ascii="Arial" w:hAnsi="Arial" w:cs="Arial"/>
                <w:color w:val="FF0000"/>
              </w:rPr>
            </w:pPr>
          </w:p>
        </w:tc>
      </w:tr>
      <w:tr w:rsidR="00B767D8" w:rsidRPr="009B3EFC" w:rsidTr="00B767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144" w:type="pct"/>
            <w:gridSpan w:val="3"/>
            <w:shd w:val="clear" w:color="auto" w:fill="auto"/>
          </w:tcPr>
          <w:p w:rsidR="00B767D8" w:rsidRPr="00B767D8" w:rsidRDefault="00B767D8" w:rsidP="00B767D8">
            <w:pPr>
              <w:jc w:val="both"/>
              <w:rPr>
                <w:sz w:val="20"/>
                <w:szCs w:val="20"/>
              </w:rPr>
            </w:pPr>
            <w:r w:rsidRPr="00B767D8">
              <w:rPr>
                <w:sz w:val="20"/>
                <w:szCs w:val="20"/>
              </w:rPr>
              <w:t>Borderoul va fi construit pe baza datelor de distribuție încărcate în aplicație de Beneficiar pe baza transmiterii de către Furnizor, pe propria sa răspundere, a unui fișier de tip .TXT conținând datele cardurilor distribuite la domiciliul solicitantului, la care se adaugă datele conținute în fișierele de carduri returnate, transmise către CAS-uri în situația în care distribuția la domiciliul solicitantului a eșuat (fișierul va conține și cardurile europene duplicat).</w:t>
            </w:r>
          </w:p>
        </w:tc>
        <w:tc>
          <w:tcPr>
            <w:tcW w:w="396" w:type="pct"/>
            <w:gridSpan w:val="2"/>
            <w:shd w:val="clear" w:color="auto" w:fill="auto"/>
          </w:tcPr>
          <w:p w:rsidR="00B767D8" w:rsidRPr="009B3EFC" w:rsidRDefault="00B767D8" w:rsidP="00B767D8">
            <w:pPr>
              <w:pStyle w:val="TableContents"/>
              <w:jc w:val="both"/>
              <w:rPr>
                <w:rFonts w:ascii="Arial" w:hAnsi="Arial" w:cs="Arial"/>
                <w:color w:val="FF0000"/>
              </w:rPr>
            </w:pPr>
          </w:p>
        </w:tc>
        <w:tc>
          <w:tcPr>
            <w:tcW w:w="460" w:type="pct"/>
          </w:tcPr>
          <w:p w:rsidR="00B767D8" w:rsidRPr="009B3EFC" w:rsidRDefault="00B767D8" w:rsidP="00B767D8">
            <w:pPr>
              <w:pStyle w:val="TableContents"/>
              <w:jc w:val="both"/>
              <w:rPr>
                <w:rFonts w:ascii="Arial" w:hAnsi="Arial" w:cs="Arial"/>
                <w:color w:val="FF0000"/>
              </w:rPr>
            </w:pPr>
          </w:p>
        </w:tc>
      </w:tr>
      <w:tr w:rsidR="00B767D8" w:rsidRPr="009B3EFC" w:rsidTr="00B767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144" w:type="pct"/>
            <w:gridSpan w:val="3"/>
            <w:shd w:val="clear" w:color="auto" w:fill="auto"/>
          </w:tcPr>
          <w:p w:rsidR="00B767D8" w:rsidRPr="00B767D8" w:rsidRDefault="00B767D8" w:rsidP="00B767D8">
            <w:pPr>
              <w:jc w:val="both"/>
              <w:rPr>
                <w:sz w:val="20"/>
                <w:szCs w:val="20"/>
              </w:rPr>
            </w:pPr>
            <w:r w:rsidRPr="00B767D8">
              <w:rPr>
                <w:sz w:val="20"/>
                <w:szCs w:val="20"/>
              </w:rPr>
              <w:t>Detalierea modalității de facturare, plată și a clauzelor care decurg din acestea va face obiectul convenției prevăzute în Ordinul CNAS nr. 1151/2019 cu modificarile și completările ulterioare.</w:t>
            </w:r>
          </w:p>
        </w:tc>
        <w:tc>
          <w:tcPr>
            <w:tcW w:w="396" w:type="pct"/>
            <w:gridSpan w:val="2"/>
            <w:shd w:val="clear" w:color="auto" w:fill="auto"/>
          </w:tcPr>
          <w:p w:rsidR="00B767D8" w:rsidRPr="009B3EFC" w:rsidRDefault="00B767D8" w:rsidP="00B767D8">
            <w:pPr>
              <w:pStyle w:val="TableContents"/>
              <w:jc w:val="both"/>
              <w:rPr>
                <w:rFonts w:ascii="Arial" w:hAnsi="Arial" w:cs="Arial"/>
                <w:color w:val="FF0000"/>
              </w:rPr>
            </w:pPr>
          </w:p>
        </w:tc>
        <w:tc>
          <w:tcPr>
            <w:tcW w:w="460" w:type="pct"/>
          </w:tcPr>
          <w:p w:rsidR="00B767D8" w:rsidRPr="009B3EFC" w:rsidRDefault="00B767D8" w:rsidP="00B767D8">
            <w:pPr>
              <w:pStyle w:val="TableContents"/>
              <w:jc w:val="both"/>
              <w:rPr>
                <w:rFonts w:ascii="Arial" w:hAnsi="Arial" w:cs="Arial"/>
                <w:color w:val="FF0000"/>
              </w:rPr>
            </w:pPr>
          </w:p>
        </w:tc>
      </w:tr>
      <w:tr w:rsidR="00AF096B" w:rsidRPr="009B3EFC" w:rsidTr="00AF09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33" w:type="pct"/>
          </w:tcPr>
          <w:p w:rsidR="00AF096B" w:rsidRPr="009B3EFC" w:rsidRDefault="00AF096B" w:rsidP="0063165E">
            <w:pPr>
              <w:rPr>
                <w:rFonts w:cs="Times New Roman"/>
                <w:sz w:val="20"/>
              </w:rPr>
            </w:pPr>
          </w:p>
        </w:tc>
        <w:tc>
          <w:tcPr>
            <w:tcW w:w="3611" w:type="pct"/>
            <w:gridSpan w:val="2"/>
            <w:shd w:val="clear" w:color="auto" w:fill="auto"/>
          </w:tcPr>
          <w:p w:rsidR="00AF096B" w:rsidRPr="009A5E25" w:rsidRDefault="00AF096B" w:rsidP="00AF096B">
            <w:pPr>
              <w:rPr>
                <w:sz w:val="20"/>
              </w:rPr>
            </w:pPr>
            <w:r w:rsidRPr="009A5E25">
              <w:rPr>
                <w:sz w:val="20"/>
              </w:rPr>
              <w:t>Furnizorul este pe deplin responsabili pentru:</w:t>
            </w:r>
          </w:p>
          <w:p w:rsidR="00AF096B" w:rsidRPr="009A5E25" w:rsidRDefault="00AF096B" w:rsidP="00AF096B">
            <w:pPr>
              <w:pStyle w:val="ListParagraph"/>
              <w:numPr>
                <w:ilvl w:val="0"/>
                <w:numId w:val="14"/>
              </w:numPr>
              <w:ind w:left="0" w:firstLine="360"/>
              <w:rPr>
                <w:sz w:val="20"/>
              </w:rPr>
            </w:pPr>
            <w:r w:rsidRPr="009A5E25">
              <w:rPr>
                <w:sz w:val="20"/>
              </w:rPr>
              <w:t>asigurarea planificării resurselor în raport cu necesitatile activitatilor derulate;</w:t>
            </w:r>
          </w:p>
          <w:p w:rsidR="00AF096B" w:rsidRPr="009A5E25" w:rsidRDefault="00AF096B" w:rsidP="00AF096B">
            <w:pPr>
              <w:pStyle w:val="ListParagraph"/>
              <w:numPr>
                <w:ilvl w:val="0"/>
                <w:numId w:val="14"/>
              </w:numPr>
              <w:ind w:left="0" w:firstLine="360"/>
              <w:rPr>
                <w:sz w:val="20"/>
              </w:rPr>
            </w:pPr>
            <w:r w:rsidRPr="009A5E25">
              <w:rPr>
                <w:sz w:val="20"/>
              </w:rPr>
              <w:t>îndeplinirea obligațiilor sale, cu respectarea celor mai bune practici din domeniu, a prevederilor legale și contractuale relevante precum și cu deplina înțelegere a complexității legate de derularea cu succes a acordului - cadru, astfel încât să se asigure îndeplinirea obiectivelor stabilite, precum şi realizarea activităților cu rezultate la parametrii calitativi solicitați;</w:t>
            </w:r>
          </w:p>
          <w:p w:rsidR="00AF096B" w:rsidRPr="009A5E25" w:rsidRDefault="00AF096B" w:rsidP="00AF096B">
            <w:pPr>
              <w:pStyle w:val="ListParagraph"/>
              <w:numPr>
                <w:ilvl w:val="0"/>
                <w:numId w:val="14"/>
              </w:numPr>
              <w:ind w:left="0" w:firstLine="360"/>
              <w:rPr>
                <w:sz w:val="20"/>
              </w:rPr>
            </w:pPr>
            <w:r w:rsidRPr="009A5E25">
              <w:rPr>
                <w:sz w:val="20"/>
              </w:rPr>
              <w:t>asigurarea valabilității tuturor autorizațiilor și certificatelor (atât pentru organizația sa, cât și pentru personalul propus pentru realizarea serviciilor), care sunt necesare pentru prestarea serviciilor;</w:t>
            </w:r>
          </w:p>
          <w:p w:rsidR="00AF096B" w:rsidRPr="009A5E25" w:rsidRDefault="00AF096B" w:rsidP="00AF096B">
            <w:pPr>
              <w:pStyle w:val="ListParagraph"/>
              <w:numPr>
                <w:ilvl w:val="0"/>
                <w:numId w:val="14"/>
              </w:numPr>
              <w:ind w:left="0" w:firstLine="360"/>
              <w:rPr>
                <w:sz w:val="20"/>
              </w:rPr>
            </w:pPr>
            <w:r w:rsidRPr="009A5E25">
              <w:rPr>
                <w:sz w:val="20"/>
              </w:rPr>
              <w:t>asigurarea unui anumit grad de flexibilitate în prestarea serviciilor avand o atitudine proactiva, cooperanta fata de solicitarile CNAS astfel incat cerintele sa poata fi indeplinite;</w:t>
            </w:r>
          </w:p>
          <w:p w:rsidR="00AF096B" w:rsidRPr="009A5E25" w:rsidRDefault="00AF096B" w:rsidP="00AF096B">
            <w:pPr>
              <w:pStyle w:val="ListParagraph"/>
              <w:numPr>
                <w:ilvl w:val="0"/>
                <w:numId w:val="14"/>
              </w:numPr>
              <w:ind w:left="0" w:firstLine="360"/>
              <w:rPr>
                <w:sz w:val="20"/>
              </w:rPr>
            </w:pPr>
            <w:r w:rsidRPr="009A5E25">
              <w:rPr>
                <w:sz w:val="20"/>
              </w:rPr>
              <w:t>prestarea serviciilor în conformitate cu cerințele Caietului de Sarcini;</w:t>
            </w:r>
          </w:p>
          <w:p w:rsidR="00AF096B" w:rsidRPr="009A5E25" w:rsidRDefault="00AF096B" w:rsidP="00AF096B">
            <w:pPr>
              <w:pStyle w:val="ListParagraph"/>
              <w:numPr>
                <w:ilvl w:val="0"/>
                <w:numId w:val="14"/>
              </w:numPr>
              <w:ind w:left="0" w:firstLine="360"/>
              <w:rPr>
                <w:sz w:val="20"/>
              </w:rPr>
            </w:pPr>
            <w:r w:rsidRPr="009A5E25">
              <w:rPr>
                <w:sz w:val="20"/>
              </w:rPr>
              <w:t>prezentarea rezultatelor în formatul/formatele care să respecte cerințele CNAS;</w:t>
            </w:r>
          </w:p>
          <w:p w:rsidR="00AF096B" w:rsidRPr="009A5E25" w:rsidRDefault="00AF096B" w:rsidP="00AF096B">
            <w:pPr>
              <w:pStyle w:val="ListParagraph"/>
              <w:numPr>
                <w:ilvl w:val="0"/>
                <w:numId w:val="14"/>
              </w:numPr>
              <w:ind w:left="0" w:firstLine="360"/>
              <w:rPr>
                <w:sz w:val="20"/>
              </w:rPr>
            </w:pPr>
            <w:r w:rsidRPr="009A5E25">
              <w:rPr>
                <w:sz w:val="20"/>
              </w:rPr>
              <w:t>colaborarea cu personalul CNAS alocat pentru serviciile desfășurate conform acordului – cadru (monitorizarea progresului activităților în cadrul acordului – cadru, coordonarea activităților în cadrul acordului – cadru, feedback).</w:t>
            </w:r>
          </w:p>
          <w:p w:rsidR="00AF096B" w:rsidRPr="009A5E25" w:rsidRDefault="00AF096B" w:rsidP="00AF096B">
            <w:pPr>
              <w:rPr>
                <w:sz w:val="20"/>
              </w:rPr>
            </w:pPr>
            <w:r w:rsidRPr="009A5E25">
              <w:rPr>
                <w:sz w:val="20"/>
              </w:rPr>
              <w:t>Furnizorul va asigura un director de proiect pentru derularea acordului – cadru, disponibil permanent directorului de proiect desemnat de CNAS.</w:t>
            </w:r>
          </w:p>
        </w:tc>
        <w:tc>
          <w:tcPr>
            <w:tcW w:w="396" w:type="pct"/>
            <w:gridSpan w:val="2"/>
            <w:shd w:val="clear" w:color="auto" w:fill="auto"/>
          </w:tcPr>
          <w:p w:rsidR="00AF096B" w:rsidRPr="009B3EFC" w:rsidRDefault="00AF096B" w:rsidP="0063165E">
            <w:pPr>
              <w:pStyle w:val="TableContents"/>
              <w:jc w:val="both"/>
              <w:rPr>
                <w:rFonts w:ascii="Arial" w:hAnsi="Arial" w:cs="Arial"/>
                <w:color w:val="FF0000"/>
              </w:rPr>
            </w:pPr>
          </w:p>
        </w:tc>
        <w:tc>
          <w:tcPr>
            <w:tcW w:w="460" w:type="pct"/>
          </w:tcPr>
          <w:p w:rsidR="00AF096B" w:rsidRPr="009B3EFC" w:rsidRDefault="00AF096B" w:rsidP="0063165E">
            <w:pPr>
              <w:pStyle w:val="TableContents"/>
              <w:jc w:val="both"/>
              <w:rPr>
                <w:rFonts w:ascii="Arial" w:hAnsi="Arial" w:cs="Arial"/>
                <w:color w:val="FF0000"/>
              </w:rPr>
            </w:pPr>
          </w:p>
        </w:tc>
      </w:tr>
      <w:tr w:rsidR="0063165E" w:rsidRPr="009B3EFC" w:rsidTr="00F111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000" w:type="pct"/>
            <w:gridSpan w:val="6"/>
          </w:tcPr>
          <w:p w:rsidR="0063165E" w:rsidRPr="00894360" w:rsidRDefault="000878E4" w:rsidP="00B767D8">
            <w:pPr>
              <w:pStyle w:val="ListParagraph"/>
              <w:numPr>
                <w:ilvl w:val="1"/>
                <w:numId w:val="40"/>
              </w:numPr>
              <w:spacing w:after="0" w:line="240" w:lineRule="auto"/>
              <w:ind w:left="714" w:hanging="357"/>
              <w:rPr>
                <w:b/>
                <w:sz w:val="20"/>
              </w:rPr>
            </w:pPr>
            <w:r w:rsidRPr="00894360">
              <w:rPr>
                <w:b/>
                <w:sz w:val="20"/>
              </w:rPr>
              <w:t>SITE-UL www.cardeuropean.ro</w:t>
            </w:r>
          </w:p>
        </w:tc>
      </w:tr>
      <w:tr w:rsidR="00B767D8" w:rsidRPr="009B3EFC" w:rsidTr="00B767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144" w:type="pct"/>
            <w:gridSpan w:val="3"/>
            <w:shd w:val="clear" w:color="auto" w:fill="auto"/>
          </w:tcPr>
          <w:p w:rsidR="00B767D8" w:rsidRPr="00B767D8" w:rsidRDefault="00B767D8" w:rsidP="00131E45">
            <w:pPr>
              <w:jc w:val="both"/>
              <w:rPr>
                <w:sz w:val="20"/>
                <w:szCs w:val="20"/>
              </w:rPr>
            </w:pPr>
            <w:r w:rsidRPr="00B767D8">
              <w:rPr>
                <w:sz w:val="20"/>
                <w:szCs w:val="20"/>
              </w:rPr>
              <w:t xml:space="preserve">Ofertantul declarat câștigător va prelua în mentenanță site-ul </w:t>
            </w:r>
            <w:hyperlink r:id="rId8" w:history="1">
              <w:r w:rsidRPr="00B767D8">
                <w:rPr>
                  <w:rStyle w:val="Hyperlink"/>
                  <w:color w:val="FF0000"/>
                  <w:sz w:val="20"/>
                  <w:szCs w:val="20"/>
                </w:rPr>
                <w:t>www.cardeuropean.ro</w:t>
              </w:r>
            </w:hyperlink>
            <w:r w:rsidRPr="00B767D8">
              <w:rPr>
                <w:sz w:val="20"/>
                <w:szCs w:val="20"/>
              </w:rPr>
              <w:t>, care este funcțional în acest moment.</w:t>
            </w:r>
          </w:p>
        </w:tc>
        <w:tc>
          <w:tcPr>
            <w:tcW w:w="396" w:type="pct"/>
            <w:gridSpan w:val="2"/>
            <w:shd w:val="clear" w:color="auto" w:fill="auto"/>
          </w:tcPr>
          <w:p w:rsidR="00B767D8" w:rsidRPr="009B3EFC" w:rsidRDefault="00B767D8" w:rsidP="0063165E">
            <w:pPr>
              <w:pStyle w:val="TableContents"/>
              <w:jc w:val="both"/>
              <w:rPr>
                <w:rFonts w:ascii="Arial" w:hAnsi="Arial" w:cs="Arial"/>
                <w:color w:val="FF0000"/>
              </w:rPr>
            </w:pPr>
          </w:p>
        </w:tc>
        <w:tc>
          <w:tcPr>
            <w:tcW w:w="460" w:type="pct"/>
          </w:tcPr>
          <w:p w:rsidR="00B767D8" w:rsidRPr="009B3EFC" w:rsidRDefault="00B767D8" w:rsidP="0063165E">
            <w:pPr>
              <w:pStyle w:val="TableContents"/>
              <w:jc w:val="both"/>
              <w:rPr>
                <w:rFonts w:ascii="Arial" w:hAnsi="Arial" w:cs="Arial"/>
                <w:color w:val="FF0000"/>
              </w:rPr>
            </w:pPr>
          </w:p>
        </w:tc>
      </w:tr>
      <w:tr w:rsidR="00B767D8" w:rsidRPr="009B3EFC" w:rsidTr="00B767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144" w:type="pct"/>
            <w:gridSpan w:val="3"/>
            <w:shd w:val="clear" w:color="auto" w:fill="auto"/>
          </w:tcPr>
          <w:p w:rsidR="00B767D8" w:rsidRPr="00B767D8" w:rsidRDefault="00B767D8" w:rsidP="00131E45">
            <w:pPr>
              <w:jc w:val="both"/>
              <w:rPr>
                <w:sz w:val="20"/>
                <w:szCs w:val="20"/>
              </w:rPr>
            </w:pPr>
            <w:r w:rsidRPr="00B767D8">
              <w:rPr>
                <w:sz w:val="20"/>
                <w:szCs w:val="20"/>
              </w:rPr>
              <w:t>CNAS va pune la dispoziția Furnizorului toată documentația deținută, referitoare la acest site. Găzduirea site-ului este asigurată de către CNAS.</w:t>
            </w:r>
          </w:p>
        </w:tc>
        <w:tc>
          <w:tcPr>
            <w:tcW w:w="396" w:type="pct"/>
            <w:gridSpan w:val="2"/>
            <w:shd w:val="clear" w:color="auto" w:fill="auto"/>
          </w:tcPr>
          <w:p w:rsidR="00B767D8" w:rsidRPr="009B3EFC" w:rsidRDefault="00B767D8" w:rsidP="0063165E">
            <w:pPr>
              <w:pStyle w:val="TableContents"/>
              <w:jc w:val="both"/>
              <w:rPr>
                <w:rFonts w:ascii="Arial" w:hAnsi="Arial" w:cs="Arial"/>
                <w:color w:val="FF0000"/>
              </w:rPr>
            </w:pPr>
          </w:p>
        </w:tc>
        <w:tc>
          <w:tcPr>
            <w:tcW w:w="460" w:type="pct"/>
          </w:tcPr>
          <w:p w:rsidR="00B767D8" w:rsidRPr="009B3EFC" w:rsidRDefault="00B767D8" w:rsidP="0063165E">
            <w:pPr>
              <w:pStyle w:val="TableContents"/>
              <w:jc w:val="both"/>
              <w:rPr>
                <w:rFonts w:ascii="Arial" w:hAnsi="Arial" w:cs="Arial"/>
                <w:color w:val="FF0000"/>
              </w:rPr>
            </w:pPr>
          </w:p>
        </w:tc>
      </w:tr>
      <w:tr w:rsidR="00B767D8" w:rsidRPr="009B3EFC" w:rsidTr="00B767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144" w:type="pct"/>
            <w:gridSpan w:val="3"/>
            <w:shd w:val="clear" w:color="auto" w:fill="auto"/>
          </w:tcPr>
          <w:p w:rsidR="00B767D8" w:rsidRPr="00B767D8" w:rsidRDefault="00B767D8" w:rsidP="00131E45">
            <w:pPr>
              <w:jc w:val="both"/>
              <w:rPr>
                <w:sz w:val="20"/>
                <w:szCs w:val="20"/>
              </w:rPr>
            </w:pPr>
            <w:r w:rsidRPr="00B767D8">
              <w:rPr>
                <w:sz w:val="20"/>
                <w:szCs w:val="20"/>
              </w:rPr>
              <w:t>Cererile depuse online vor fi prelucrate de către casele de asigurări de sănătate, prin același flux al cererilor depuse la ghișee sau pe mailurile CAS. Depunerea se va face prin completarea de către asigurat a unui formular prestabilit în care, în mod obligatoriu va completa și CAS la care este luat în evidență. Formularul va permite încărcarea unor documente în format electronic. Cererile depuse vor fi distribuite la CAS completată în formular, printr-o funcționalitate de distribuire automată pe adrese de mail configurabile pentru fiecare CAS.</w:t>
            </w:r>
          </w:p>
          <w:p w:rsidR="00B767D8" w:rsidRPr="00B767D8" w:rsidRDefault="00B767D8" w:rsidP="00131E45">
            <w:pPr>
              <w:jc w:val="both"/>
              <w:rPr>
                <w:sz w:val="20"/>
                <w:szCs w:val="20"/>
              </w:rPr>
            </w:pPr>
            <w:r w:rsidRPr="00B767D8">
              <w:rPr>
                <w:sz w:val="20"/>
                <w:szCs w:val="20"/>
              </w:rPr>
              <w:t>Funcționalitățile de detaliu vor fi stabilite prin analiză comună CNAS-Furnizor.</w:t>
            </w:r>
          </w:p>
        </w:tc>
        <w:tc>
          <w:tcPr>
            <w:tcW w:w="396" w:type="pct"/>
            <w:gridSpan w:val="2"/>
            <w:shd w:val="clear" w:color="auto" w:fill="auto"/>
          </w:tcPr>
          <w:p w:rsidR="00B767D8" w:rsidRPr="009B3EFC" w:rsidRDefault="00B767D8" w:rsidP="0063165E">
            <w:pPr>
              <w:pStyle w:val="TableContents"/>
              <w:jc w:val="both"/>
              <w:rPr>
                <w:rFonts w:ascii="Arial" w:hAnsi="Arial" w:cs="Arial"/>
                <w:color w:val="FF0000"/>
              </w:rPr>
            </w:pPr>
          </w:p>
        </w:tc>
        <w:tc>
          <w:tcPr>
            <w:tcW w:w="460" w:type="pct"/>
          </w:tcPr>
          <w:p w:rsidR="00B767D8" w:rsidRPr="009B3EFC" w:rsidRDefault="00B767D8" w:rsidP="0063165E">
            <w:pPr>
              <w:pStyle w:val="TableContents"/>
              <w:jc w:val="both"/>
              <w:rPr>
                <w:rFonts w:ascii="Arial" w:hAnsi="Arial" w:cs="Arial"/>
                <w:color w:val="FF0000"/>
              </w:rPr>
            </w:pPr>
          </w:p>
        </w:tc>
      </w:tr>
      <w:tr w:rsidR="00B767D8" w:rsidRPr="009B3EFC" w:rsidTr="00131E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144" w:type="pct"/>
            <w:gridSpan w:val="3"/>
            <w:shd w:val="clear" w:color="auto" w:fill="auto"/>
          </w:tcPr>
          <w:p w:rsidR="00B767D8" w:rsidRPr="00B767D8" w:rsidRDefault="00B767D8" w:rsidP="00131E45">
            <w:pPr>
              <w:jc w:val="both"/>
              <w:rPr>
                <w:sz w:val="20"/>
                <w:szCs w:val="20"/>
              </w:rPr>
            </w:pPr>
            <w:r w:rsidRPr="00B767D8">
              <w:rPr>
                <w:sz w:val="20"/>
                <w:szCs w:val="20"/>
              </w:rPr>
              <w:t xml:space="preserve">Costurile privind întreținerea și completarea site-ului </w:t>
            </w:r>
            <w:hyperlink r:id="rId9" w:history="1">
              <w:r w:rsidRPr="00B767D8">
                <w:rPr>
                  <w:rStyle w:val="Hyperlink"/>
                  <w:sz w:val="20"/>
                  <w:szCs w:val="20"/>
                </w:rPr>
                <w:t>www.cardeuropean.ro</w:t>
              </w:r>
            </w:hyperlink>
            <w:r w:rsidRPr="00B767D8">
              <w:rPr>
                <w:sz w:val="20"/>
                <w:szCs w:val="20"/>
              </w:rPr>
              <w:t xml:space="preserve"> vor fi suportate de către Ofertant și incluse în prețul cardului european.</w:t>
            </w:r>
          </w:p>
        </w:tc>
        <w:tc>
          <w:tcPr>
            <w:tcW w:w="396" w:type="pct"/>
            <w:gridSpan w:val="2"/>
            <w:shd w:val="clear" w:color="auto" w:fill="auto"/>
          </w:tcPr>
          <w:p w:rsidR="00B767D8" w:rsidRPr="00B767D8" w:rsidRDefault="00B767D8" w:rsidP="00131E45">
            <w:pPr>
              <w:pStyle w:val="TableContents"/>
              <w:jc w:val="both"/>
              <w:rPr>
                <w:rFonts w:ascii="Arial" w:hAnsi="Arial" w:cs="Arial"/>
                <w:color w:val="FF0000"/>
                <w:sz w:val="20"/>
                <w:szCs w:val="20"/>
              </w:rPr>
            </w:pPr>
          </w:p>
        </w:tc>
        <w:tc>
          <w:tcPr>
            <w:tcW w:w="460" w:type="pct"/>
          </w:tcPr>
          <w:p w:rsidR="00B767D8" w:rsidRPr="009B3EFC" w:rsidRDefault="00B767D8" w:rsidP="0063165E">
            <w:pPr>
              <w:pStyle w:val="TableContents"/>
              <w:jc w:val="both"/>
              <w:rPr>
                <w:rFonts w:ascii="Arial" w:hAnsi="Arial" w:cs="Arial"/>
                <w:color w:val="FF0000"/>
              </w:rPr>
            </w:pPr>
          </w:p>
        </w:tc>
      </w:tr>
      <w:tr w:rsidR="00B767D8" w:rsidRPr="009B3EFC" w:rsidTr="00131E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144" w:type="pct"/>
            <w:gridSpan w:val="3"/>
            <w:shd w:val="clear" w:color="auto" w:fill="auto"/>
          </w:tcPr>
          <w:p w:rsidR="00B767D8" w:rsidRPr="00B767D8" w:rsidRDefault="00B767D8" w:rsidP="00131E45">
            <w:pPr>
              <w:jc w:val="both"/>
              <w:rPr>
                <w:sz w:val="20"/>
                <w:szCs w:val="20"/>
              </w:rPr>
            </w:pPr>
            <w:r w:rsidRPr="00B767D8">
              <w:rPr>
                <w:sz w:val="20"/>
                <w:szCs w:val="20"/>
              </w:rPr>
              <w:t>Toate drepturile de proprietate intelectuală precum și codul sursă rezultat vor fi proprietatea CNAS.</w:t>
            </w:r>
          </w:p>
        </w:tc>
        <w:tc>
          <w:tcPr>
            <w:tcW w:w="396" w:type="pct"/>
            <w:gridSpan w:val="2"/>
            <w:shd w:val="clear" w:color="auto" w:fill="auto"/>
          </w:tcPr>
          <w:p w:rsidR="00B767D8" w:rsidRPr="00B767D8" w:rsidRDefault="00B767D8" w:rsidP="00131E45">
            <w:pPr>
              <w:pStyle w:val="TableContents"/>
              <w:jc w:val="both"/>
              <w:rPr>
                <w:rFonts w:ascii="Arial" w:hAnsi="Arial" w:cs="Arial"/>
                <w:color w:val="FF0000"/>
                <w:sz w:val="20"/>
                <w:szCs w:val="20"/>
              </w:rPr>
            </w:pPr>
          </w:p>
        </w:tc>
        <w:tc>
          <w:tcPr>
            <w:tcW w:w="460" w:type="pct"/>
          </w:tcPr>
          <w:p w:rsidR="00B767D8" w:rsidRPr="009B3EFC" w:rsidRDefault="00B767D8" w:rsidP="0063165E">
            <w:pPr>
              <w:pStyle w:val="TableContents"/>
              <w:jc w:val="both"/>
              <w:rPr>
                <w:rFonts w:ascii="Arial" w:hAnsi="Arial" w:cs="Arial"/>
                <w:color w:val="FF0000"/>
              </w:rPr>
            </w:pPr>
          </w:p>
        </w:tc>
      </w:tr>
      <w:tr w:rsidR="0063165E" w:rsidRPr="009B3EFC" w:rsidTr="00F111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000" w:type="pct"/>
            <w:gridSpan w:val="6"/>
          </w:tcPr>
          <w:p w:rsidR="0063165E" w:rsidRPr="009B3EFC" w:rsidRDefault="00EC3B19" w:rsidP="00894360">
            <w:pPr>
              <w:numPr>
                <w:ilvl w:val="1"/>
                <w:numId w:val="40"/>
              </w:numPr>
              <w:jc w:val="both"/>
              <w:rPr>
                <w:rFonts w:cs="Times New Roman"/>
                <w:b/>
                <w:sz w:val="20"/>
              </w:rPr>
            </w:pPr>
            <w:r>
              <w:rPr>
                <w:rFonts w:cs="Times New Roman"/>
                <w:b/>
                <w:sz w:val="20"/>
              </w:rPr>
              <w:t>CAPACITATEA DE OPERARE SI MENTENAȚĂ</w:t>
            </w:r>
          </w:p>
        </w:tc>
      </w:tr>
      <w:tr w:rsidR="00131E45" w:rsidRPr="009B3EFC" w:rsidTr="00131E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144" w:type="pct"/>
            <w:gridSpan w:val="3"/>
            <w:shd w:val="clear" w:color="auto" w:fill="auto"/>
          </w:tcPr>
          <w:p w:rsidR="00131E45" w:rsidRPr="00EC3B19" w:rsidRDefault="00131E45" w:rsidP="00131E45">
            <w:pPr>
              <w:jc w:val="both"/>
              <w:rPr>
                <w:sz w:val="20"/>
                <w:szCs w:val="20"/>
              </w:rPr>
            </w:pPr>
            <w:r w:rsidRPr="00EC3B19">
              <w:rPr>
                <w:sz w:val="20"/>
                <w:szCs w:val="20"/>
              </w:rPr>
              <w:lastRenderedPageBreak/>
              <w:t>Ofertantul declarat câștigător trebuie să dețină capacități de operare a echipamentelor de imprimare carduri MPR5800 și să cunoască standardele de întreținere și mentenanță impuse de către producatorul echipamentelor, astfel încat operarea acestora sa se realizeze în cele mai bune condiții și fără riscul defectării echipamentelor datorită complexității pe care o presupun  activitățile de operare a acestor echipamente, activități care necesită cunoștințe specifice privind parametrii optimi de utilizare și procesele ce au loc în vederea imprimării în cele mai bune condiții a cardurilor de sănă</w:t>
            </w:r>
            <w:r>
              <w:rPr>
                <w:sz w:val="20"/>
                <w:szCs w:val="20"/>
              </w:rPr>
              <w:t xml:space="preserve">tate. </w:t>
            </w:r>
          </w:p>
        </w:tc>
        <w:tc>
          <w:tcPr>
            <w:tcW w:w="396" w:type="pct"/>
            <w:gridSpan w:val="2"/>
            <w:shd w:val="clear" w:color="auto" w:fill="auto"/>
          </w:tcPr>
          <w:p w:rsidR="00131E45" w:rsidRPr="009B3EFC" w:rsidRDefault="00131E45" w:rsidP="0063165E">
            <w:pPr>
              <w:pStyle w:val="TableContents"/>
              <w:jc w:val="both"/>
              <w:rPr>
                <w:rFonts w:ascii="Arial" w:hAnsi="Arial" w:cs="Arial"/>
                <w:color w:val="FF0000"/>
              </w:rPr>
            </w:pPr>
          </w:p>
        </w:tc>
        <w:tc>
          <w:tcPr>
            <w:tcW w:w="460" w:type="pct"/>
          </w:tcPr>
          <w:p w:rsidR="00131E45" w:rsidRPr="009B3EFC" w:rsidRDefault="00131E45" w:rsidP="0063165E">
            <w:pPr>
              <w:pStyle w:val="TableContents"/>
              <w:jc w:val="both"/>
              <w:rPr>
                <w:rFonts w:ascii="Arial" w:hAnsi="Arial" w:cs="Arial"/>
                <w:color w:val="FF0000"/>
              </w:rPr>
            </w:pPr>
          </w:p>
        </w:tc>
      </w:tr>
      <w:tr w:rsidR="00131E45" w:rsidRPr="009B3EFC" w:rsidTr="00131E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144" w:type="pct"/>
            <w:gridSpan w:val="3"/>
            <w:shd w:val="clear" w:color="auto" w:fill="auto"/>
          </w:tcPr>
          <w:p w:rsidR="00131E45" w:rsidRPr="00EC3B19" w:rsidRDefault="00131E45" w:rsidP="00131E45">
            <w:pPr>
              <w:jc w:val="both"/>
              <w:rPr>
                <w:sz w:val="20"/>
                <w:szCs w:val="20"/>
              </w:rPr>
            </w:pPr>
            <w:r w:rsidRPr="00EC3B19">
              <w:rPr>
                <w:sz w:val="20"/>
                <w:szCs w:val="20"/>
              </w:rPr>
              <w:t>Ofertantul declarat câștigător trebuie să dovedească capacitatea de livrare a cardurilor și asumarea activitătilor legate de procesul livrării cardurilor europene de asigurări de sănătate, conform cerințelor din prezentul Caiet de sarcini, prin prezentarea de documente doveditoare, precum acorduri încheiate cu companii/instituț</w:t>
            </w:r>
            <w:r>
              <w:rPr>
                <w:sz w:val="20"/>
                <w:szCs w:val="20"/>
              </w:rPr>
              <w:t xml:space="preserve">ii de curierat. </w:t>
            </w:r>
          </w:p>
        </w:tc>
        <w:tc>
          <w:tcPr>
            <w:tcW w:w="396" w:type="pct"/>
            <w:gridSpan w:val="2"/>
            <w:shd w:val="clear" w:color="auto" w:fill="auto"/>
          </w:tcPr>
          <w:p w:rsidR="00131E45" w:rsidRPr="009B3EFC" w:rsidRDefault="00131E45" w:rsidP="0063165E">
            <w:pPr>
              <w:pStyle w:val="TableContents"/>
              <w:jc w:val="both"/>
              <w:rPr>
                <w:rFonts w:ascii="Arial" w:hAnsi="Arial" w:cs="Arial"/>
                <w:color w:val="FF0000"/>
              </w:rPr>
            </w:pPr>
          </w:p>
        </w:tc>
        <w:tc>
          <w:tcPr>
            <w:tcW w:w="460" w:type="pct"/>
          </w:tcPr>
          <w:p w:rsidR="00131E45" w:rsidRPr="009B3EFC" w:rsidRDefault="00131E45" w:rsidP="0063165E">
            <w:pPr>
              <w:pStyle w:val="TableContents"/>
              <w:jc w:val="both"/>
              <w:rPr>
                <w:rFonts w:ascii="Arial" w:hAnsi="Arial" w:cs="Arial"/>
                <w:color w:val="FF0000"/>
              </w:rPr>
            </w:pPr>
          </w:p>
        </w:tc>
      </w:tr>
      <w:tr w:rsidR="00131E45" w:rsidRPr="009B3EFC" w:rsidTr="00131E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144" w:type="pct"/>
            <w:gridSpan w:val="3"/>
            <w:shd w:val="clear" w:color="auto" w:fill="auto"/>
          </w:tcPr>
          <w:p w:rsidR="00131E45" w:rsidRPr="00EC3B19" w:rsidRDefault="00131E45" w:rsidP="00131E45">
            <w:pPr>
              <w:jc w:val="both"/>
              <w:rPr>
                <w:sz w:val="20"/>
                <w:szCs w:val="20"/>
              </w:rPr>
            </w:pPr>
            <w:r w:rsidRPr="00EC3B19">
              <w:rPr>
                <w:sz w:val="20"/>
                <w:szCs w:val="20"/>
              </w:rPr>
              <w:t>Ofertantul declarat câștigător trebuie să facă dovada capacității de livrare a acestor carduri, asumandu-și toate responsabilitățile legate de procesul de livrare, în conformitate cu cerinț</w:t>
            </w:r>
            <w:r>
              <w:rPr>
                <w:sz w:val="20"/>
                <w:szCs w:val="20"/>
              </w:rPr>
              <w:t xml:space="preserve">ele caietului de sarcini. </w:t>
            </w:r>
          </w:p>
        </w:tc>
        <w:tc>
          <w:tcPr>
            <w:tcW w:w="396" w:type="pct"/>
            <w:gridSpan w:val="2"/>
            <w:shd w:val="clear" w:color="auto" w:fill="auto"/>
          </w:tcPr>
          <w:p w:rsidR="00131E45" w:rsidRPr="009B3EFC" w:rsidRDefault="00131E45" w:rsidP="0063165E">
            <w:pPr>
              <w:pStyle w:val="TableContents"/>
              <w:jc w:val="both"/>
              <w:rPr>
                <w:rFonts w:ascii="Arial" w:hAnsi="Arial" w:cs="Arial"/>
                <w:color w:val="FF0000"/>
              </w:rPr>
            </w:pPr>
          </w:p>
        </w:tc>
        <w:tc>
          <w:tcPr>
            <w:tcW w:w="460" w:type="pct"/>
          </w:tcPr>
          <w:p w:rsidR="00131E45" w:rsidRPr="009B3EFC" w:rsidRDefault="00131E45" w:rsidP="0063165E">
            <w:pPr>
              <w:pStyle w:val="TableContents"/>
              <w:jc w:val="both"/>
              <w:rPr>
                <w:rFonts w:ascii="Arial" w:hAnsi="Arial" w:cs="Arial"/>
                <w:color w:val="FF0000"/>
              </w:rPr>
            </w:pPr>
          </w:p>
        </w:tc>
      </w:tr>
      <w:tr w:rsidR="0063165E" w:rsidRPr="009B3EFC" w:rsidTr="00F111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000" w:type="pct"/>
            <w:gridSpan w:val="6"/>
          </w:tcPr>
          <w:p w:rsidR="0063165E" w:rsidRPr="00894360" w:rsidRDefault="005413A8" w:rsidP="00131E45">
            <w:pPr>
              <w:pStyle w:val="ListParagraph"/>
              <w:numPr>
                <w:ilvl w:val="0"/>
                <w:numId w:val="40"/>
              </w:numPr>
              <w:spacing w:after="0" w:line="240" w:lineRule="auto"/>
              <w:ind w:left="357" w:hanging="357"/>
              <w:rPr>
                <w:b/>
                <w:sz w:val="20"/>
              </w:rPr>
            </w:pPr>
            <w:r w:rsidRPr="00894360">
              <w:rPr>
                <w:b/>
                <w:sz w:val="20"/>
              </w:rPr>
              <w:t>OFERTĂ FINANCIARĂ</w:t>
            </w:r>
          </w:p>
        </w:tc>
      </w:tr>
      <w:tr w:rsidR="00131E45" w:rsidRPr="009B3EFC" w:rsidTr="00131E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144" w:type="pct"/>
            <w:gridSpan w:val="3"/>
            <w:shd w:val="clear" w:color="auto" w:fill="auto"/>
          </w:tcPr>
          <w:p w:rsidR="00131E45" w:rsidRPr="00131E45" w:rsidRDefault="00131E45" w:rsidP="00131E45">
            <w:pPr>
              <w:jc w:val="both"/>
              <w:rPr>
                <w:b/>
                <w:bCs/>
                <w:sz w:val="20"/>
                <w:szCs w:val="20"/>
              </w:rPr>
            </w:pPr>
            <w:r w:rsidRPr="005413A8">
              <w:rPr>
                <w:b/>
                <w:bCs/>
                <w:sz w:val="20"/>
                <w:szCs w:val="20"/>
              </w:rPr>
              <w:t>Oferta financiară reprezintă prețul total ferm/card produs și distrib</w:t>
            </w:r>
            <w:r>
              <w:rPr>
                <w:b/>
                <w:bCs/>
                <w:sz w:val="20"/>
                <w:szCs w:val="20"/>
              </w:rPr>
              <w:t>uit, exprimat în lei fără TVA .</w:t>
            </w:r>
          </w:p>
        </w:tc>
        <w:tc>
          <w:tcPr>
            <w:tcW w:w="396" w:type="pct"/>
            <w:gridSpan w:val="2"/>
            <w:shd w:val="clear" w:color="auto" w:fill="auto"/>
          </w:tcPr>
          <w:p w:rsidR="00131E45" w:rsidRPr="009B3EFC" w:rsidRDefault="00131E45" w:rsidP="0063165E">
            <w:pPr>
              <w:pStyle w:val="TableContents"/>
              <w:jc w:val="both"/>
              <w:rPr>
                <w:rFonts w:ascii="Arial" w:hAnsi="Arial" w:cs="Arial"/>
                <w:color w:val="FF0000"/>
              </w:rPr>
            </w:pPr>
          </w:p>
        </w:tc>
        <w:tc>
          <w:tcPr>
            <w:tcW w:w="460" w:type="pct"/>
          </w:tcPr>
          <w:p w:rsidR="00131E45" w:rsidRPr="009B3EFC" w:rsidRDefault="00131E45" w:rsidP="0063165E">
            <w:pPr>
              <w:pStyle w:val="TableContents"/>
              <w:jc w:val="both"/>
              <w:rPr>
                <w:rFonts w:ascii="Arial" w:hAnsi="Arial" w:cs="Arial"/>
                <w:color w:val="FF0000"/>
              </w:rPr>
            </w:pPr>
          </w:p>
        </w:tc>
      </w:tr>
      <w:tr w:rsidR="00131E45" w:rsidRPr="009B3EFC" w:rsidTr="00131E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144" w:type="pct"/>
            <w:gridSpan w:val="3"/>
            <w:shd w:val="clear" w:color="auto" w:fill="auto"/>
          </w:tcPr>
          <w:p w:rsidR="00131E45" w:rsidRPr="00C06BC4" w:rsidRDefault="00131E45" w:rsidP="00131E45">
            <w:pPr>
              <w:jc w:val="both"/>
              <w:rPr>
                <w:sz w:val="20"/>
                <w:szCs w:val="20"/>
              </w:rPr>
            </w:pPr>
            <w:r w:rsidRPr="00C06BC4">
              <w:rPr>
                <w:sz w:val="20"/>
                <w:szCs w:val="20"/>
              </w:rPr>
              <w:t>Contractul va fi atribuit Ofertantului care oferă cel mai bun raport calitate - preț al cardului produs și distribuit. În prețul cardului intră costul total al acestuia (card blanc preprintat, costuri de personalizare, costuri de distribuție, cheltuieli de întreținere a echipamentelor, cheltuieli cu operațiile de mentenanță echipamente și upgrade-uri software, materiale, consumabile, alte cheltuieli de regie incluzând utilități ale ofertantului). Prețul nu va include cheltuielile cu utilitățile de la locația CAS Sibiu, aferente producției de carduri, întrucât acestea vor fi suportate de către Autoritatea Contractantă, direct sau prin entități subordonate.</w:t>
            </w:r>
          </w:p>
        </w:tc>
        <w:tc>
          <w:tcPr>
            <w:tcW w:w="396" w:type="pct"/>
            <w:gridSpan w:val="2"/>
            <w:shd w:val="clear" w:color="auto" w:fill="auto"/>
          </w:tcPr>
          <w:p w:rsidR="00131E45" w:rsidRPr="009B3EFC" w:rsidRDefault="00131E45" w:rsidP="00131E45">
            <w:pPr>
              <w:pStyle w:val="TableContents"/>
              <w:jc w:val="both"/>
              <w:rPr>
                <w:rFonts w:ascii="Arial" w:hAnsi="Arial" w:cs="Arial"/>
                <w:color w:val="FF0000"/>
              </w:rPr>
            </w:pPr>
          </w:p>
        </w:tc>
        <w:tc>
          <w:tcPr>
            <w:tcW w:w="460" w:type="pct"/>
          </w:tcPr>
          <w:p w:rsidR="00131E45" w:rsidRPr="009B3EFC" w:rsidRDefault="00131E45" w:rsidP="00131E45">
            <w:pPr>
              <w:pStyle w:val="TableContents"/>
              <w:jc w:val="both"/>
              <w:rPr>
                <w:rFonts w:ascii="Arial" w:hAnsi="Arial" w:cs="Arial"/>
                <w:color w:val="FF0000"/>
              </w:rPr>
            </w:pPr>
          </w:p>
        </w:tc>
      </w:tr>
      <w:tr w:rsidR="00131E45" w:rsidRPr="009B3EFC" w:rsidTr="00131E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144" w:type="pct"/>
            <w:gridSpan w:val="3"/>
            <w:shd w:val="clear" w:color="auto" w:fill="auto"/>
          </w:tcPr>
          <w:p w:rsidR="00131E45" w:rsidRPr="00C06BC4" w:rsidRDefault="00131E45" w:rsidP="00131E45">
            <w:pPr>
              <w:jc w:val="both"/>
              <w:rPr>
                <w:sz w:val="20"/>
                <w:szCs w:val="20"/>
              </w:rPr>
            </w:pPr>
            <w:r w:rsidRPr="00C06BC4">
              <w:rPr>
                <w:sz w:val="20"/>
                <w:szCs w:val="20"/>
              </w:rPr>
              <w:t>Ofertantul trebuie să prezinte formularul de oferta conform FORMULAR 3 – Formular de ofertă. Documentul se va prezenta în original.</w:t>
            </w:r>
          </w:p>
        </w:tc>
        <w:tc>
          <w:tcPr>
            <w:tcW w:w="396" w:type="pct"/>
            <w:gridSpan w:val="2"/>
            <w:shd w:val="clear" w:color="auto" w:fill="auto"/>
          </w:tcPr>
          <w:p w:rsidR="00131E45" w:rsidRPr="009B3EFC" w:rsidRDefault="00131E45" w:rsidP="00131E45">
            <w:pPr>
              <w:pStyle w:val="TableContents"/>
              <w:jc w:val="both"/>
              <w:rPr>
                <w:rFonts w:ascii="Arial" w:hAnsi="Arial" w:cs="Arial"/>
                <w:color w:val="FF0000"/>
              </w:rPr>
            </w:pPr>
          </w:p>
        </w:tc>
        <w:tc>
          <w:tcPr>
            <w:tcW w:w="460" w:type="pct"/>
          </w:tcPr>
          <w:p w:rsidR="00131E45" w:rsidRPr="009B3EFC" w:rsidRDefault="00131E45" w:rsidP="00131E45">
            <w:pPr>
              <w:pStyle w:val="TableContents"/>
              <w:jc w:val="both"/>
              <w:rPr>
                <w:rFonts w:ascii="Arial" w:hAnsi="Arial" w:cs="Arial"/>
                <w:color w:val="FF0000"/>
              </w:rPr>
            </w:pPr>
          </w:p>
        </w:tc>
      </w:tr>
      <w:tr w:rsidR="00131E45" w:rsidRPr="009B3EFC" w:rsidTr="00131E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144" w:type="pct"/>
            <w:gridSpan w:val="3"/>
            <w:shd w:val="clear" w:color="auto" w:fill="auto"/>
          </w:tcPr>
          <w:p w:rsidR="00131E45" w:rsidRDefault="00131E45" w:rsidP="00131E45">
            <w:r w:rsidRPr="00C06BC4">
              <w:rPr>
                <w:sz w:val="20"/>
                <w:szCs w:val="20"/>
              </w:rPr>
              <w:t>Prețurile vor fi exprimate în Lei fără TVA. Prețul din oferta financiară va fi ferm și nu se va actualiza. Nu sunt acceptate oferte alternative.</w:t>
            </w:r>
          </w:p>
        </w:tc>
        <w:tc>
          <w:tcPr>
            <w:tcW w:w="396" w:type="pct"/>
            <w:gridSpan w:val="2"/>
            <w:shd w:val="clear" w:color="auto" w:fill="auto"/>
          </w:tcPr>
          <w:p w:rsidR="00131E45" w:rsidRPr="009B3EFC" w:rsidRDefault="00131E45" w:rsidP="00131E45">
            <w:pPr>
              <w:pStyle w:val="TableContents"/>
              <w:jc w:val="both"/>
              <w:rPr>
                <w:rFonts w:ascii="Arial" w:hAnsi="Arial" w:cs="Arial"/>
                <w:color w:val="FF0000"/>
              </w:rPr>
            </w:pPr>
          </w:p>
        </w:tc>
        <w:tc>
          <w:tcPr>
            <w:tcW w:w="460" w:type="pct"/>
          </w:tcPr>
          <w:p w:rsidR="00131E45" w:rsidRPr="009B3EFC" w:rsidRDefault="00131E45" w:rsidP="00131E45">
            <w:pPr>
              <w:pStyle w:val="TableContents"/>
              <w:jc w:val="both"/>
              <w:rPr>
                <w:rFonts w:ascii="Arial" w:hAnsi="Arial" w:cs="Arial"/>
                <w:color w:val="FF0000"/>
              </w:rPr>
            </w:pPr>
          </w:p>
        </w:tc>
      </w:tr>
    </w:tbl>
    <w:p w:rsidR="00F111BD" w:rsidRPr="009B3EFC" w:rsidRDefault="00F111BD"/>
    <w:sectPr w:rsidR="00F111BD" w:rsidRPr="009B3EFC" w:rsidSect="00772CEB">
      <w:footerReference w:type="default" r:id="rId10"/>
      <w:pgSz w:w="16838" w:h="11906" w:orient="landscape"/>
      <w:pgMar w:top="1440" w:right="1440" w:bottom="156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6323" w:rsidRDefault="00D46323" w:rsidP="00EC554E">
      <w:r>
        <w:separator/>
      </w:r>
    </w:p>
  </w:endnote>
  <w:endnote w:type="continuationSeparator" w:id="0">
    <w:p w:rsidR="00D46323" w:rsidRDefault="00D46323" w:rsidP="00EC55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OpenSymbol">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3609" w:rsidRDefault="001A3609" w:rsidP="00EC554E">
    <w:pPr>
      <w:pStyle w:val="Footer"/>
      <w:rPr>
        <w:noProof/>
      </w:rPr>
    </w:pPr>
    <w:r>
      <w:rPr>
        <w:szCs w:val="24"/>
      </w:rPr>
      <w:t xml:space="preserve">Caiert de sarcini CARD EUROPEAN – </w:t>
    </w:r>
    <w:r w:rsidRPr="00865B05">
      <w:rPr>
        <w:szCs w:val="24"/>
      </w:rPr>
      <w:t xml:space="preserve"> Matrice de complianta</w:t>
    </w:r>
    <w:r w:rsidR="00131E45">
      <w:rPr>
        <w:szCs w:val="24"/>
      </w:rPr>
      <w:t xml:space="preserve">                              </w:t>
    </w:r>
    <w:r>
      <w:rPr>
        <w:b/>
        <w:bCs/>
        <w:szCs w:val="24"/>
      </w:rPr>
      <w:t xml:space="preserve">                                                                        </w:t>
    </w:r>
    <w:r>
      <w:t xml:space="preserve">Pagina </w:t>
    </w:r>
    <w:r>
      <w:fldChar w:fldCharType="begin"/>
    </w:r>
    <w:r>
      <w:instrText xml:space="preserve"> PAGE   \* MERGEFORMAT </w:instrText>
    </w:r>
    <w:r>
      <w:fldChar w:fldCharType="separate"/>
    </w:r>
    <w:r w:rsidR="00ED757C">
      <w:rPr>
        <w:noProof/>
      </w:rPr>
      <w:t>13</w:t>
    </w:r>
    <w:r>
      <w:rPr>
        <w:noProof/>
      </w:rPr>
      <w:fldChar w:fldCharType="end"/>
    </w:r>
    <w:r w:rsidR="00E838F8">
      <w:rPr>
        <w:noProof/>
      </w:rPr>
      <w:t xml:space="preserve"> din 13</w:t>
    </w:r>
  </w:p>
  <w:p w:rsidR="001A3609" w:rsidRDefault="001A360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6323" w:rsidRDefault="00D46323" w:rsidP="00EC554E">
      <w:r>
        <w:separator/>
      </w:r>
    </w:p>
  </w:footnote>
  <w:footnote w:type="continuationSeparator" w:id="0">
    <w:p w:rsidR="00D46323" w:rsidRDefault="00D46323" w:rsidP="00EC554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542D5"/>
    <w:multiLevelType w:val="multilevel"/>
    <w:tmpl w:val="CEDAF90C"/>
    <w:lvl w:ilvl="0">
      <w:start w:val="3"/>
      <w:numFmt w:val="decimal"/>
      <w:lvlText w:val="%1."/>
      <w:lvlJc w:val="left"/>
      <w:pPr>
        <w:ind w:left="468" w:hanging="468"/>
      </w:pPr>
      <w:rPr>
        <w:rFonts w:hint="default"/>
      </w:rPr>
    </w:lvl>
    <w:lvl w:ilvl="1">
      <w:start w:val="4"/>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7015A97"/>
    <w:multiLevelType w:val="multilevel"/>
    <w:tmpl w:val="3336F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611D84"/>
    <w:multiLevelType w:val="multilevel"/>
    <w:tmpl w:val="19F6613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C6B0C6C"/>
    <w:multiLevelType w:val="hybridMultilevel"/>
    <w:tmpl w:val="85A0E792"/>
    <w:lvl w:ilvl="0" w:tplc="F0160058">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 w15:restartNumberingAfterBreak="0">
    <w:nsid w:val="0CDA2DD1"/>
    <w:multiLevelType w:val="hybridMultilevel"/>
    <w:tmpl w:val="81C26978"/>
    <w:lvl w:ilvl="0" w:tplc="1DCA5A16">
      <w:start w:val="3"/>
      <w:numFmt w:val="decimal"/>
      <w:lvlText w:val="%1."/>
      <w:lvlJc w:val="left"/>
      <w:pPr>
        <w:ind w:left="1005" w:hanging="360"/>
      </w:pPr>
      <w:rPr>
        <w:rFonts w:hint="default"/>
      </w:r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5" w15:restartNumberingAfterBreak="0">
    <w:nsid w:val="0EB31E14"/>
    <w:multiLevelType w:val="hybridMultilevel"/>
    <w:tmpl w:val="2E0E2148"/>
    <w:lvl w:ilvl="0" w:tplc="1652B5A6">
      <w:numFmt w:val="bullet"/>
      <w:lvlText w:val="-"/>
      <w:lvlJc w:val="left"/>
      <w:pPr>
        <w:ind w:left="720" w:hanging="360"/>
      </w:pPr>
      <w:rPr>
        <w:rFonts w:ascii="Calibri" w:eastAsia="Times New Roman" w:hAnsi="Calibri" w:hint="default"/>
      </w:rPr>
    </w:lvl>
    <w:lvl w:ilvl="1" w:tplc="04090001">
      <w:start w:val="1"/>
      <w:numFmt w:val="bullet"/>
      <w:lvlText w:val=""/>
      <w:lvlJc w:val="left"/>
      <w:pPr>
        <w:ind w:left="1440" w:hanging="360"/>
      </w:pPr>
      <w:rPr>
        <w:rFonts w:ascii="Symbol" w:hAnsi="Symbol" w:cs="Symbol"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6" w15:restartNumberingAfterBreak="0">
    <w:nsid w:val="15E80D46"/>
    <w:multiLevelType w:val="multilevel"/>
    <w:tmpl w:val="B3123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652A50"/>
    <w:multiLevelType w:val="hybridMultilevel"/>
    <w:tmpl w:val="AAE0CC2A"/>
    <w:lvl w:ilvl="0" w:tplc="E35E358E">
      <w:start w:val="2"/>
      <w:numFmt w:val="bullet"/>
      <w:pStyle w:val="TNR14NORMAL"/>
      <w:lvlText w:val="-"/>
      <w:lvlJc w:val="left"/>
      <w:pPr>
        <w:ind w:left="1080" w:hanging="360"/>
      </w:pPr>
      <w:rPr>
        <w:rFonts w:ascii="Palatino Linotype" w:eastAsia="MS Mincho" w:hAnsi="Palatino Linotype" w:cs="Times New Roman" w:hint="default"/>
      </w:rPr>
    </w:lvl>
    <w:lvl w:ilvl="1" w:tplc="04180003">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8" w15:restartNumberingAfterBreak="0">
    <w:nsid w:val="18A64491"/>
    <w:multiLevelType w:val="hybridMultilevel"/>
    <w:tmpl w:val="7C5066F2"/>
    <w:lvl w:ilvl="0" w:tplc="F0160058">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9" w15:restartNumberingAfterBreak="0">
    <w:nsid w:val="227E7537"/>
    <w:multiLevelType w:val="multilevel"/>
    <w:tmpl w:val="04BACEF4"/>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43841C0"/>
    <w:multiLevelType w:val="multilevel"/>
    <w:tmpl w:val="01F0CF6A"/>
    <w:lvl w:ilvl="0">
      <w:start w:val="3"/>
      <w:numFmt w:val="decimal"/>
      <w:lvlText w:val="%1"/>
      <w:lvlJc w:val="left"/>
      <w:pPr>
        <w:ind w:left="360" w:hanging="360"/>
      </w:pPr>
      <w:rPr>
        <w:rFonts w:hint="default"/>
      </w:rPr>
    </w:lvl>
    <w:lvl w:ilvl="1">
      <w:start w:val="1"/>
      <w:numFmt w:val="decimal"/>
      <w:lvlText w:val="%1.3"/>
      <w:lvlJc w:val="left"/>
      <w:pPr>
        <w:ind w:left="555" w:hanging="360"/>
      </w:pPr>
      <w:rPr>
        <w:rFonts w:hint="default"/>
      </w:rPr>
    </w:lvl>
    <w:lvl w:ilvl="2">
      <w:start w:val="1"/>
      <w:numFmt w:val="decimal"/>
      <w:lvlText w:val="%1.3.%3"/>
      <w:lvlJc w:val="left"/>
      <w:pPr>
        <w:ind w:left="1110" w:hanging="720"/>
      </w:pPr>
      <w:rPr>
        <w:rFonts w:hint="default"/>
      </w:rPr>
    </w:lvl>
    <w:lvl w:ilvl="3">
      <w:start w:val="1"/>
      <w:numFmt w:val="decimal"/>
      <w:lvlText w:val="%1.%2.%3.%4"/>
      <w:lvlJc w:val="left"/>
      <w:pPr>
        <w:ind w:left="1305" w:hanging="720"/>
      </w:pPr>
      <w:rPr>
        <w:rFonts w:hint="default"/>
      </w:rPr>
    </w:lvl>
    <w:lvl w:ilvl="4">
      <w:start w:val="1"/>
      <w:numFmt w:val="decimal"/>
      <w:lvlText w:val="%1.%2.%3.%4.%5"/>
      <w:lvlJc w:val="left"/>
      <w:pPr>
        <w:ind w:left="1500" w:hanging="720"/>
      </w:pPr>
      <w:rPr>
        <w:rFonts w:hint="default"/>
      </w:rPr>
    </w:lvl>
    <w:lvl w:ilvl="5">
      <w:start w:val="1"/>
      <w:numFmt w:val="decimal"/>
      <w:lvlText w:val="%1.%2.%3.%4.%5.%6"/>
      <w:lvlJc w:val="left"/>
      <w:pPr>
        <w:ind w:left="2055" w:hanging="1080"/>
      </w:pPr>
      <w:rPr>
        <w:rFonts w:hint="default"/>
      </w:rPr>
    </w:lvl>
    <w:lvl w:ilvl="6">
      <w:start w:val="1"/>
      <w:numFmt w:val="decimal"/>
      <w:lvlText w:val="%1.%2.%3.%4.%5.%6.%7"/>
      <w:lvlJc w:val="left"/>
      <w:pPr>
        <w:ind w:left="2250" w:hanging="1080"/>
      </w:pPr>
      <w:rPr>
        <w:rFonts w:hint="default"/>
      </w:rPr>
    </w:lvl>
    <w:lvl w:ilvl="7">
      <w:start w:val="1"/>
      <w:numFmt w:val="decimal"/>
      <w:lvlText w:val="%1.%2.%3.%4.%5.%6.%7.%8"/>
      <w:lvlJc w:val="left"/>
      <w:pPr>
        <w:ind w:left="2805" w:hanging="1440"/>
      </w:pPr>
      <w:rPr>
        <w:rFonts w:hint="default"/>
      </w:rPr>
    </w:lvl>
    <w:lvl w:ilvl="8">
      <w:start w:val="1"/>
      <w:numFmt w:val="decimal"/>
      <w:lvlText w:val="%1.%2.%3.%4.%5.%6.%7.%8.%9"/>
      <w:lvlJc w:val="left"/>
      <w:pPr>
        <w:ind w:left="3000" w:hanging="1440"/>
      </w:pPr>
      <w:rPr>
        <w:rFonts w:hint="default"/>
      </w:rPr>
    </w:lvl>
  </w:abstractNum>
  <w:abstractNum w:abstractNumId="11" w15:restartNumberingAfterBreak="0">
    <w:nsid w:val="26374900"/>
    <w:multiLevelType w:val="multilevel"/>
    <w:tmpl w:val="902A262C"/>
    <w:lvl w:ilvl="0">
      <w:start w:val="3"/>
      <w:numFmt w:val="decimal"/>
      <w:lvlText w:val="%1."/>
      <w:lvlJc w:val="left"/>
      <w:pPr>
        <w:ind w:left="468" w:hanging="468"/>
      </w:pPr>
      <w:rPr>
        <w:rFonts w:hint="default"/>
      </w:rPr>
    </w:lvl>
    <w:lvl w:ilvl="1">
      <w:start w:val="4"/>
      <w:numFmt w:val="decimal"/>
      <w:lvlText w:val="%1.%2."/>
      <w:lvlJc w:val="left"/>
      <w:pPr>
        <w:ind w:left="468" w:hanging="468"/>
      </w:pPr>
      <w:rPr>
        <w:rFonts w:hint="default"/>
      </w:rPr>
    </w:lvl>
    <w:lvl w:ilvl="2">
      <w:start w:val="1"/>
      <w:numFmt w:val="none"/>
      <w:lvlText w:val="3.2.2."/>
      <w:lvlJc w:val="left"/>
      <w:pPr>
        <w:ind w:left="720" w:hanging="720"/>
      </w:pPr>
      <w:rPr>
        <w:rFonts w:hint="default"/>
      </w:rPr>
    </w:lvl>
    <w:lvl w:ilvl="3">
      <w:start w:val="1"/>
      <w:numFmt w:val="decimal"/>
      <w:lvlText w:val="%1.2.2.%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6607BF7"/>
    <w:multiLevelType w:val="hybridMultilevel"/>
    <w:tmpl w:val="FA042D60"/>
    <w:lvl w:ilvl="0" w:tplc="04090019">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27157F8C"/>
    <w:multiLevelType w:val="multilevel"/>
    <w:tmpl w:val="49862DAA"/>
    <w:lvl w:ilvl="0">
      <w:start w:val="10"/>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kern w:val="20"/>
        <w:sz w:val="20"/>
        <w:szCs w:val="2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2A6E049B"/>
    <w:multiLevelType w:val="multilevel"/>
    <w:tmpl w:val="61FEA600"/>
    <w:lvl w:ilvl="0">
      <w:start w:val="8"/>
      <w:numFmt w:val="decimal"/>
      <w:lvlText w:val="%1."/>
      <w:lvlJc w:val="left"/>
      <w:pPr>
        <w:ind w:left="720" w:hanging="360"/>
      </w:pPr>
      <w:rPr>
        <w:rFonts w:hint="default"/>
      </w:rPr>
    </w:lvl>
    <w:lvl w:ilvl="1">
      <w:start w:val="5"/>
      <w:numFmt w:val="none"/>
      <w:isLgl/>
      <w:lvlText w:val="5.1."/>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kern w:val="20"/>
        <w:sz w:val="20"/>
        <w:szCs w:val="2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2B1742F4"/>
    <w:multiLevelType w:val="hybridMultilevel"/>
    <w:tmpl w:val="87AEBFCE"/>
    <w:lvl w:ilvl="0" w:tplc="FC562594">
      <w:start w:val="3"/>
      <w:numFmt w:val="bullet"/>
      <w:lvlText w:val="-"/>
      <w:lvlJc w:val="left"/>
      <w:pPr>
        <w:ind w:left="720" w:hanging="360"/>
      </w:pPr>
      <w:rPr>
        <w:rFonts w:ascii="Times New Roman" w:eastAsiaTheme="minorEastAsia"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2B312F9C"/>
    <w:multiLevelType w:val="multilevel"/>
    <w:tmpl w:val="D0700E94"/>
    <w:lvl w:ilvl="0">
      <w:start w:val="1"/>
      <w:numFmt w:val="lowerLetter"/>
      <w:lvlText w:val="%1)"/>
      <w:lvlJc w:val="left"/>
      <w:pPr>
        <w:tabs>
          <w:tab w:val="num" w:pos="720"/>
        </w:tabs>
        <w:ind w:left="720" w:hanging="360"/>
      </w:pPr>
      <w:rPr>
        <w:rFonts w:hint="default"/>
        <w:b/>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C0203C0"/>
    <w:multiLevelType w:val="hybridMultilevel"/>
    <w:tmpl w:val="131C852C"/>
    <w:lvl w:ilvl="0" w:tplc="22C2F838">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09A34D5"/>
    <w:multiLevelType w:val="hybridMultilevel"/>
    <w:tmpl w:val="1E4244F4"/>
    <w:lvl w:ilvl="0" w:tplc="D50CD73E">
      <w:start w:val="1"/>
      <w:numFmt w:val="bullet"/>
      <w:lvlText w:val="-"/>
      <w:lvlJc w:val="left"/>
      <w:pPr>
        <w:ind w:left="720" w:hanging="360"/>
      </w:pPr>
      <w:rPr>
        <w:rFonts w:ascii="Calibri" w:hAnsi="Calibri" w:cs="Calibri"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cs="Wingdings" w:hint="default"/>
      </w:rPr>
    </w:lvl>
    <w:lvl w:ilvl="3" w:tplc="04180001">
      <w:start w:val="1"/>
      <w:numFmt w:val="bullet"/>
      <w:lvlText w:val=""/>
      <w:lvlJc w:val="left"/>
      <w:pPr>
        <w:ind w:left="2880" w:hanging="360"/>
      </w:pPr>
      <w:rPr>
        <w:rFonts w:ascii="Symbol" w:hAnsi="Symbol" w:cs="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cs="Wingdings" w:hint="default"/>
      </w:rPr>
    </w:lvl>
    <w:lvl w:ilvl="6" w:tplc="04180001">
      <w:start w:val="1"/>
      <w:numFmt w:val="bullet"/>
      <w:lvlText w:val=""/>
      <w:lvlJc w:val="left"/>
      <w:pPr>
        <w:ind w:left="5040" w:hanging="360"/>
      </w:pPr>
      <w:rPr>
        <w:rFonts w:ascii="Symbol" w:hAnsi="Symbol" w:cs="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cs="Wingdings" w:hint="default"/>
      </w:rPr>
    </w:lvl>
  </w:abstractNum>
  <w:abstractNum w:abstractNumId="19" w15:restartNumberingAfterBreak="0">
    <w:nsid w:val="31781261"/>
    <w:multiLevelType w:val="hybridMultilevel"/>
    <w:tmpl w:val="8D14CB7A"/>
    <w:lvl w:ilvl="0" w:tplc="04090019">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352C04F1"/>
    <w:multiLevelType w:val="hybridMultilevel"/>
    <w:tmpl w:val="9ECC7FE0"/>
    <w:lvl w:ilvl="0" w:tplc="04090013">
      <w:start w:val="1"/>
      <w:numFmt w:val="upp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38F97693"/>
    <w:multiLevelType w:val="multilevel"/>
    <w:tmpl w:val="7FBE246C"/>
    <w:lvl w:ilvl="0">
      <w:start w:val="3"/>
      <w:numFmt w:val="decimal"/>
      <w:lvlText w:val="%1"/>
      <w:lvlJc w:val="left"/>
      <w:pPr>
        <w:ind w:left="420" w:hanging="42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520" w:hanging="144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5040" w:hanging="2520"/>
      </w:pPr>
      <w:rPr>
        <w:rFonts w:hint="default"/>
      </w:rPr>
    </w:lvl>
    <w:lvl w:ilvl="8">
      <w:start w:val="1"/>
      <w:numFmt w:val="decimal"/>
      <w:lvlText w:val="%1.%2.%3.%4.%5.%6.%7.%8.%9"/>
      <w:lvlJc w:val="left"/>
      <w:pPr>
        <w:ind w:left="5760" w:hanging="2880"/>
      </w:pPr>
      <w:rPr>
        <w:rFonts w:hint="default"/>
      </w:rPr>
    </w:lvl>
  </w:abstractNum>
  <w:abstractNum w:abstractNumId="22" w15:restartNumberingAfterBreak="0">
    <w:nsid w:val="3FC702B3"/>
    <w:multiLevelType w:val="multilevel"/>
    <w:tmpl w:val="96EC6F10"/>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496A1EC8"/>
    <w:multiLevelType w:val="multilevel"/>
    <w:tmpl w:val="D9CA9702"/>
    <w:lvl w:ilvl="0">
      <w:start w:val="10"/>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kern w:val="20"/>
        <w:sz w:val="20"/>
        <w:szCs w:val="2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533F55AC"/>
    <w:multiLevelType w:val="multilevel"/>
    <w:tmpl w:val="D0700E94"/>
    <w:lvl w:ilvl="0">
      <w:start w:val="1"/>
      <w:numFmt w:val="lowerLetter"/>
      <w:lvlText w:val="%1)"/>
      <w:lvlJc w:val="left"/>
      <w:pPr>
        <w:tabs>
          <w:tab w:val="num" w:pos="720"/>
        </w:tabs>
        <w:ind w:left="720" w:hanging="360"/>
      </w:pPr>
      <w:rPr>
        <w:rFonts w:hint="default"/>
        <w:b/>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3CA2ED0"/>
    <w:multiLevelType w:val="hybridMultilevel"/>
    <w:tmpl w:val="1A7EC1EE"/>
    <w:lvl w:ilvl="0" w:tplc="04090019">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15:restartNumberingAfterBreak="0">
    <w:nsid w:val="55C1190A"/>
    <w:multiLevelType w:val="hybridMultilevel"/>
    <w:tmpl w:val="B8C83EA2"/>
    <w:lvl w:ilvl="0" w:tplc="2D6875C6">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15:restartNumberingAfterBreak="0">
    <w:nsid w:val="57BD3C7C"/>
    <w:multiLevelType w:val="hybridMultilevel"/>
    <w:tmpl w:val="2BD60268"/>
    <w:lvl w:ilvl="0" w:tplc="43602FD0">
      <w:start w:val="1"/>
      <w:numFmt w:val="lowerRoman"/>
      <w:lvlText w:val="8.%1."/>
      <w:lvlJc w:val="righ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57C60CFC"/>
    <w:multiLevelType w:val="multilevel"/>
    <w:tmpl w:val="942AA0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5A2762B5"/>
    <w:multiLevelType w:val="multilevel"/>
    <w:tmpl w:val="EE6A16B0"/>
    <w:lvl w:ilvl="0">
      <w:start w:val="7"/>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kern w:val="20"/>
        <w:sz w:val="20"/>
        <w:szCs w:val="2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5B55187C"/>
    <w:multiLevelType w:val="hybridMultilevel"/>
    <w:tmpl w:val="EB54B224"/>
    <w:lvl w:ilvl="0" w:tplc="1652B5A6">
      <w:numFmt w:val="bullet"/>
      <w:lvlText w:val="-"/>
      <w:lvlJc w:val="left"/>
      <w:pPr>
        <w:ind w:left="720" w:hanging="360"/>
      </w:pPr>
      <w:rPr>
        <w:rFonts w:ascii="Calibri" w:eastAsia="Times New Roman" w:hAnsi="Calibri" w:hint="default"/>
      </w:rPr>
    </w:lvl>
    <w:lvl w:ilvl="1" w:tplc="7CAA0F8A">
      <w:start w:val="1"/>
      <w:numFmt w:val="bullet"/>
      <w:lvlText w:val="­"/>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1" w15:restartNumberingAfterBreak="0">
    <w:nsid w:val="5C514CF8"/>
    <w:multiLevelType w:val="multilevel"/>
    <w:tmpl w:val="F9ACCDE4"/>
    <w:lvl w:ilvl="0">
      <w:start w:val="3"/>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05B4602"/>
    <w:multiLevelType w:val="hybridMultilevel"/>
    <w:tmpl w:val="0552847E"/>
    <w:lvl w:ilvl="0" w:tplc="D66CABF2">
      <w:start w:val="3"/>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15:restartNumberingAfterBreak="0">
    <w:nsid w:val="61385A9A"/>
    <w:multiLevelType w:val="hybridMultilevel"/>
    <w:tmpl w:val="F9302934"/>
    <w:lvl w:ilvl="0" w:tplc="F0160058">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4" w15:restartNumberingAfterBreak="0">
    <w:nsid w:val="655545AF"/>
    <w:multiLevelType w:val="hybridMultilevel"/>
    <w:tmpl w:val="F3EAEA6E"/>
    <w:lvl w:ilvl="0" w:tplc="623609F8">
      <w:start w:val="1"/>
      <w:numFmt w:val="lowerLetter"/>
      <w:pStyle w:val="Listparagraphletters"/>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9DC72DE"/>
    <w:multiLevelType w:val="hybridMultilevel"/>
    <w:tmpl w:val="F39EB9B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6" w15:restartNumberingAfterBreak="0">
    <w:nsid w:val="6B1D097A"/>
    <w:multiLevelType w:val="multilevel"/>
    <w:tmpl w:val="7D545FC0"/>
    <w:lvl w:ilvl="0">
      <w:start w:val="13"/>
      <w:numFmt w:val="decimal"/>
      <w:lvlText w:val="%1."/>
      <w:lvlJc w:val="left"/>
      <w:pPr>
        <w:ind w:left="420" w:hanging="420"/>
      </w:pPr>
      <w:rPr>
        <w:rFonts w:hint="default"/>
      </w:rPr>
    </w:lvl>
    <w:lvl w:ilvl="1">
      <w:start w:val="5"/>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B932AEA"/>
    <w:multiLevelType w:val="hybridMultilevel"/>
    <w:tmpl w:val="0E52A0F2"/>
    <w:lvl w:ilvl="0" w:tplc="7CAA0F8A">
      <w:start w:val="1"/>
      <w:numFmt w:val="bullet"/>
      <w:lvlText w:val="­"/>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8" w15:restartNumberingAfterBreak="0">
    <w:nsid w:val="6CF4220D"/>
    <w:multiLevelType w:val="multilevel"/>
    <w:tmpl w:val="A5D6B6EA"/>
    <w:lvl w:ilvl="0">
      <w:start w:val="5"/>
      <w:numFmt w:val="lowerLetter"/>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kern w:val="20"/>
        <w:sz w:val="20"/>
        <w:szCs w:val="2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9" w15:restartNumberingAfterBreak="0">
    <w:nsid w:val="70AC4C59"/>
    <w:multiLevelType w:val="hybridMultilevel"/>
    <w:tmpl w:val="4AC4D330"/>
    <w:lvl w:ilvl="0" w:tplc="0409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0" w15:restartNumberingAfterBreak="0">
    <w:nsid w:val="7A333F72"/>
    <w:multiLevelType w:val="multilevel"/>
    <w:tmpl w:val="4F8E6924"/>
    <w:lvl w:ilvl="0">
      <w:start w:val="3"/>
      <w:numFmt w:val="decimal"/>
      <w:lvlText w:val="%1."/>
      <w:lvlJc w:val="left"/>
      <w:pPr>
        <w:ind w:left="360" w:hanging="360"/>
      </w:pPr>
      <w:rPr>
        <w:rFonts w:hint="default"/>
      </w:rPr>
    </w:lvl>
    <w:lvl w:ilvl="1">
      <w:start w:val="6"/>
      <w:numFmt w:val="decimal"/>
      <w:lvlText w:val="%1.5."/>
      <w:lvlJc w:val="left"/>
      <w:pPr>
        <w:ind w:left="360" w:hanging="360"/>
      </w:pPr>
      <w:rPr>
        <w:rFonts w:hint="default"/>
      </w:rPr>
    </w:lvl>
    <w:lvl w:ilvl="2">
      <w:start w:val="1"/>
      <w:numFmt w:val="decimal"/>
      <w:lvlText w:val="%1.5.%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7CBF0447"/>
    <w:multiLevelType w:val="hybridMultilevel"/>
    <w:tmpl w:val="A9886E12"/>
    <w:lvl w:ilvl="0" w:tplc="0409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2" w15:restartNumberingAfterBreak="0">
    <w:nsid w:val="7DE74BCF"/>
    <w:multiLevelType w:val="hybridMultilevel"/>
    <w:tmpl w:val="24647162"/>
    <w:lvl w:ilvl="0" w:tplc="1652B5A6">
      <w:numFmt w:val="bullet"/>
      <w:lvlText w:val="-"/>
      <w:lvlJc w:val="left"/>
      <w:pPr>
        <w:ind w:left="720" w:hanging="360"/>
      </w:pPr>
      <w:rPr>
        <w:rFonts w:ascii="Calibri" w:eastAsia="Times New Roman" w:hAnsi="Calibri" w:hint="default"/>
      </w:rPr>
    </w:lvl>
    <w:lvl w:ilvl="1" w:tplc="04090001">
      <w:start w:val="1"/>
      <w:numFmt w:val="bullet"/>
      <w:lvlText w:val=""/>
      <w:lvlJc w:val="left"/>
      <w:pPr>
        <w:ind w:left="1440" w:hanging="360"/>
      </w:pPr>
      <w:rPr>
        <w:rFonts w:ascii="Symbol" w:hAnsi="Symbol" w:cs="Symbol"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num w:numId="1">
    <w:abstractNumId w:val="0"/>
  </w:num>
  <w:num w:numId="2">
    <w:abstractNumId w:val="40"/>
  </w:num>
  <w:num w:numId="3">
    <w:abstractNumId w:val="29"/>
  </w:num>
  <w:num w:numId="4">
    <w:abstractNumId w:val="27"/>
  </w:num>
  <w:num w:numId="5">
    <w:abstractNumId w:val="14"/>
  </w:num>
  <w:num w:numId="6">
    <w:abstractNumId w:val="23"/>
  </w:num>
  <w:num w:numId="7">
    <w:abstractNumId w:val="13"/>
  </w:num>
  <w:num w:numId="8">
    <w:abstractNumId w:val="41"/>
  </w:num>
  <w:num w:numId="9">
    <w:abstractNumId w:val="9"/>
  </w:num>
  <w:num w:numId="10">
    <w:abstractNumId w:val="22"/>
  </w:num>
  <w:num w:numId="11">
    <w:abstractNumId w:val="36"/>
  </w:num>
  <w:num w:numId="12">
    <w:abstractNumId w:val="32"/>
  </w:num>
  <w:num w:numId="13">
    <w:abstractNumId w:val="20"/>
  </w:num>
  <w:num w:numId="14">
    <w:abstractNumId w:val="25"/>
  </w:num>
  <w:num w:numId="15">
    <w:abstractNumId w:val="39"/>
  </w:num>
  <w:num w:numId="16">
    <w:abstractNumId w:val="19"/>
  </w:num>
  <w:num w:numId="17">
    <w:abstractNumId w:val="12"/>
  </w:num>
  <w:num w:numId="18">
    <w:abstractNumId w:val="15"/>
  </w:num>
  <w:num w:numId="19">
    <w:abstractNumId w:val="38"/>
  </w:num>
  <w:num w:numId="20">
    <w:abstractNumId w:val="18"/>
  </w:num>
  <w:num w:numId="21">
    <w:abstractNumId w:val="8"/>
  </w:num>
  <w:num w:numId="22">
    <w:abstractNumId w:val="3"/>
  </w:num>
  <w:num w:numId="23">
    <w:abstractNumId w:val="30"/>
  </w:num>
  <w:num w:numId="24">
    <w:abstractNumId w:val="5"/>
  </w:num>
  <w:num w:numId="25">
    <w:abstractNumId w:val="42"/>
  </w:num>
  <w:num w:numId="26">
    <w:abstractNumId w:val="7"/>
  </w:num>
  <w:num w:numId="27">
    <w:abstractNumId w:val="24"/>
  </w:num>
  <w:num w:numId="28">
    <w:abstractNumId w:val="16"/>
  </w:num>
  <w:num w:numId="29">
    <w:abstractNumId w:val="26"/>
  </w:num>
  <w:num w:numId="30">
    <w:abstractNumId w:val="6"/>
  </w:num>
  <w:num w:numId="31">
    <w:abstractNumId w:val="1"/>
  </w:num>
  <w:num w:numId="32">
    <w:abstractNumId w:val="33"/>
  </w:num>
  <w:num w:numId="33">
    <w:abstractNumId w:val="37"/>
  </w:num>
  <w:num w:numId="34">
    <w:abstractNumId w:val="21"/>
  </w:num>
  <w:num w:numId="35">
    <w:abstractNumId w:val="17"/>
  </w:num>
  <w:num w:numId="36">
    <w:abstractNumId w:val="4"/>
  </w:num>
  <w:num w:numId="37">
    <w:abstractNumId w:val="10"/>
  </w:num>
  <w:num w:numId="38">
    <w:abstractNumId w:val="11"/>
  </w:num>
  <w:num w:numId="39">
    <w:abstractNumId w:val="28"/>
  </w:num>
  <w:num w:numId="40">
    <w:abstractNumId w:val="31"/>
  </w:num>
  <w:num w:numId="41">
    <w:abstractNumId w:val="2"/>
  </w:num>
  <w:num w:numId="42">
    <w:abstractNumId w:val="35"/>
  </w:num>
  <w:num w:numId="43">
    <w:abstractNumId w:val="34"/>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554E"/>
    <w:rsid w:val="00010C01"/>
    <w:rsid w:val="00016153"/>
    <w:rsid w:val="00034435"/>
    <w:rsid w:val="000433E1"/>
    <w:rsid w:val="00064A0F"/>
    <w:rsid w:val="000878E4"/>
    <w:rsid w:val="00124CD8"/>
    <w:rsid w:val="00131E45"/>
    <w:rsid w:val="001A27EA"/>
    <w:rsid w:val="001A3609"/>
    <w:rsid w:val="001B1470"/>
    <w:rsid w:val="001B4464"/>
    <w:rsid w:val="001F2D44"/>
    <w:rsid w:val="00217D5F"/>
    <w:rsid w:val="002558A3"/>
    <w:rsid w:val="002970B3"/>
    <w:rsid w:val="002A353F"/>
    <w:rsid w:val="002B2C09"/>
    <w:rsid w:val="002C072A"/>
    <w:rsid w:val="002F7EA1"/>
    <w:rsid w:val="00301436"/>
    <w:rsid w:val="00321595"/>
    <w:rsid w:val="00331CBD"/>
    <w:rsid w:val="00334353"/>
    <w:rsid w:val="00350623"/>
    <w:rsid w:val="00354CFA"/>
    <w:rsid w:val="00385F57"/>
    <w:rsid w:val="003A3D7C"/>
    <w:rsid w:val="003E4829"/>
    <w:rsid w:val="003E790F"/>
    <w:rsid w:val="00402D31"/>
    <w:rsid w:val="00410CA8"/>
    <w:rsid w:val="00436083"/>
    <w:rsid w:val="0045409C"/>
    <w:rsid w:val="00467BAB"/>
    <w:rsid w:val="00493DA2"/>
    <w:rsid w:val="004A5776"/>
    <w:rsid w:val="005078CF"/>
    <w:rsid w:val="00524777"/>
    <w:rsid w:val="005413A8"/>
    <w:rsid w:val="00564287"/>
    <w:rsid w:val="005A5751"/>
    <w:rsid w:val="005C6785"/>
    <w:rsid w:val="00600D67"/>
    <w:rsid w:val="0063165E"/>
    <w:rsid w:val="00655F4E"/>
    <w:rsid w:val="00674D0F"/>
    <w:rsid w:val="006C0EF0"/>
    <w:rsid w:val="00707BC5"/>
    <w:rsid w:val="00737E68"/>
    <w:rsid w:val="00772CEB"/>
    <w:rsid w:val="0079596D"/>
    <w:rsid w:val="007C2008"/>
    <w:rsid w:val="007C4BDB"/>
    <w:rsid w:val="0083372A"/>
    <w:rsid w:val="00881D73"/>
    <w:rsid w:val="00894360"/>
    <w:rsid w:val="008A7476"/>
    <w:rsid w:val="0092625D"/>
    <w:rsid w:val="00993C36"/>
    <w:rsid w:val="009A5E25"/>
    <w:rsid w:val="009B3EFC"/>
    <w:rsid w:val="009C0D85"/>
    <w:rsid w:val="009D5603"/>
    <w:rsid w:val="00A01501"/>
    <w:rsid w:val="00A20189"/>
    <w:rsid w:val="00A4268F"/>
    <w:rsid w:val="00A84EE5"/>
    <w:rsid w:val="00AD6C80"/>
    <w:rsid w:val="00AE54D1"/>
    <w:rsid w:val="00AF096B"/>
    <w:rsid w:val="00B057C4"/>
    <w:rsid w:val="00B11BAB"/>
    <w:rsid w:val="00B5055A"/>
    <w:rsid w:val="00B63C91"/>
    <w:rsid w:val="00B767D8"/>
    <w:rsid w:val="00C56ACE"/>
    <w:rsid w:val="00C62C62"/>
    <w:rsid w:val="00C91C35"/>
    <w:rsid w:val="00CB0DEA"/>
    <w:rsid w:val="00CC72A8"/>
    <w:rsid w:val="00CD33C2"/>
    <w:rsid w:val="00D40DE7"/>
    <w:rsid w:val="00D46323"/>
    <w:rsid w:val="00D568ED"/>
    <w:rsid w:val="00D70262"/>
    <w:rsid w:val="00D72D1A"/>
    <w:rsid w:val="00DD37CC"/>
    <w:rsid w:val="00DE4FE1"/>
    <w:rsid w:val="00E838F8"/>
    <w:rsid w:val="00E9692E"/>
    <w:rsid w:val="00EA1B4F"/>
    <w:rsid w:val="00EC3B19"/>
    <w:rsid w:val="00EC554E"/>
    <w:rsid w:val="00ED757C"/>
    <w:rsid w:val="00EF1D6A"/>
    <w:rsid w:val="00F111BD"/>
    <w:rsid w:val="00F216C2"/>
    <w:rsid w:val="00F41A49"/>
    <w:rsid w:val="00F42791"/>
    <w:rsid w:val="00F42BCA"/>
    <w:rsid w:val="00F8093C"/>
    <w:rsid w:val="00F83EA1"/>
    <w:rsid w:val="00F96EE0"/>
    <w:rsid w:val="00FB3892"/>
    <w:rsid w:val="00FB4C16"/>
    <w:rsid w:val="00FE2A9D"/>
    <w:rsid w:val="00FF5823"/>
    <w:rsid w:val="00FF704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265CD"/>
  <w15:chartTrackingRefBased/>
  <w15:docId w15:val="{BCD857C8-B0D9-416A-B909-0E312A2DD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D5F"/>
    <w:pPr>
      <w:widowControl w:val="0"/>
      <w:suppressAutoHyphens/>
      <w:spacing w:after="0" w:line="240" w:lineRule="auto"/>
    </w:pPr>
    <w:rPr>
      <w:rFonts w:ascii="Times New Roman" w:eastAsia="SimSun" w:hAnsi="Times New Roman" w:cs="Mangal"/>
      <w:kern w:val="1"/>
      <w:sz w:val="24"/>
      <w:szCs w:val="24"/>
      <w:lang w:eastAsia="hi-IN" w:bidi="hi-IN"/>
    </w:rPr>
  </w:style>
  <w:style w:type="paragraph" w:styleId="Heading1">
    <w:name w:val="heading 1"/>
    <w:aliases w:val="1,Part,Chapter Heading,Section Heading,Attribute Heading 1,Headline 1,Titre1,h1,Hoofdstuk,A MAJOR/BOLD,t1,Titolo capitolo,level 1,Level 1 Head,H1,U1,PARA1,heading1,Titre 1-1,Level 1,Heading 1X,Heading1,Heading 1 (NN),Tempo Heading 1,A,OS1,Par"/>
    <w:basedOn w:val="Normal"/>
    <w:next w:val="Normal"/>
    <w:link w:val="Heading1Char"/>
    <w:uiPriority w:val="99"/>
    <w:qFormat/>
    <w:rsid w:val="00EC554E"/>
    <w:pPr>
      <w:keepNext/>
      <w:spacing w:before="240" w:after="60"/>
      <w:outlineLvl w:val="0"/>
    </w:pPr>
    <w:rPr>
      <w:rFonts w:ascii="Cambria" w:eastAsia="Times New Roman" w:hAnsi="Cambria"/>
      <w:b/>
      <w:bCs/>
      <w:kern w:val="32"/>
      <w:sz w:val="32"/>
      <w:szCs w:val="29"/>
    </w:rPr>
  </w:style>
  <w:style w:type="paragraph" w:styleId="Heading2">
    <w:name w:val="heading 2"/>
    <w:basedOn w:val="Normal"/>
    <w:next w:val="Normal"/>
    <w:link w:val="Heading2Char"/>
    <w:uiPriority w:val="9"/>
    <w:unhideWhenUsed/>
    <w:qFormat/>
    <w:rsid w:val="00EC554E"/>
    <w:pPr>
      <w:keepNext/>
      <w:spacing w:before="240" w:after="60"/>
      <w:outlineLvl w:val="1"/>
    </w:pPr>
    <w:rPr>
      <w:rFonts w:ascii="Calibri Light" w:eastAsia="Times New Roman" w:hAnsi="Calibri Light"/>
      <w:b/>
      <w:bCs/>
      <w:i/>
      <w:iCs/>
      <w:sz w:val="28"/>
      <w:szCs w:val="25"/>
    </w:rPr>
  </w:style>
  <w:style w:type="paragraph" w:styleId="Heading3">
    <w:name w:val="heading 3"/>
    <w:basedOn w:val="Normal"/>
    <w:next w:val="Normal"/>
    <w:link w:val="Heading3Char"/>
    <w:uiPriority w:val="9"/>
    <w:unhideWhenUsed/>
    <w:qFormat/>
    <w:rsid w:val="00EC554E"/>
    <w:pPr>
      <w:keepNext/>
      <w:spacing w:before="240" w:after="60"/>
      <w:outlineLvl w:val="2"/>
    </w:pPr>
    <w:rPr>
      <w:rFonts w:ascii="Calibri Light" w:eastAsia="Times New Roman" w:hAnsi="Calibri Light"/>
      <w:b/>
      <w:bCs/>
      <w:sz w:val="26"/>
      <w:szCs w:val="23"/>
    </w:rPr>
  </w:style>
  <w:style w:type="paragraph" w:styleId="Heading4">
    <w:name w:val="heading 4"/>
    <w:basedOn w:val="Normal"/>
    <w:next w:val="Normal"/>
    <w:link w:val="Heading4Char"/>
    <w:uiPriority w:val="9"/>
    <w:unhideWhenUsed/>
    <w:qFormat/>
    <w:rsid w:val="00EC554E"/>
    <w:pPr>
      <w:keepNext/>
      <w:spacing w:before="240" w:after="60"/>
      <w:outlineLvl w:val="3"/>
    </w:pPr>
    <w:rPr>
      <w:rFonts w:ascii="Calibri" w:eastAsia="Times New Roman" w:hAnsi="Calibri"/>
      <w:b/>
      <w:bCs/>
      <w:sz w:val="28"/>
      <w:szCs w:val="25"/>
    </w:rPr>
  </w:style>
  <w:style w:type="paragraph" w:styleId="Heading5">
    <w:name w:val="heading 5"/>
    <w:basedOn w:val="Normal"/>
    <w:next w:val="Normal"/>
    <w:link w:val="Heading5Char"/>
    <w:uiPriority w:val="9"/>
    <w:semiHidden/>
    <w:unhideWhenUsed/>
    <w:qFormat/>
    <w:rsid w:val="00EC554E"/>
    <w:pPr>
      <w:spacing w:before="240" w:after="60"/>
      <w:outlineLvl w:val="4"/>
    </w:pPr>
    <w:rPr>
      <w:rFonts w:ascii="Calibri" w:eastAsia="Times New Roman" w:hAnsi="Calibri"/>
      <w:b/>
      <w:bCs/>
      <w:i/>
      <w:iCs/>
      <w:sz w:val="26"/>
      <w:szCs w:val="23"/>
    </w:rPr>
  </w:style>
  <w:style w:type="paragraph" w:styleId="Heading6">
    <w:name w:val="heading 6"/>
    <w:basedOn w:val="Normal"/>
    <w:next w:val="Normal"/>
    <w:link w:val="Heading6Char"/>
    <w:uiPriority w:val="9"/>
    <w:semiHidden/>
    <w:unhideWhenUsed/>
    <w:qFormat/>
    <w:rsid w:val="00EC554E"/>
    <w:pPr>
      <w:spacing w:before="240" w:after="60"/>
      <w:outlineLvl w:val="5"/>
    </w:pPr>
    <w:rPr>
      <w:rFonts w:ascii="Calibri" w:eastAsia="Times New Roman" w:hAnsi="Calibri"/>
      <w:b/>
      <w:bCs/>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Char,Part Char,Chapter Heading Char,Section Heading Char,Attribute Heading 1 Char,Headline 1 Char,Titre1 Char,h1 Char,Hoofdstuk Char,A MAJOR/BOLD Char,t1 Char,Titolo capitolo Char,level 1 Char,Level 1 Head Char,H1 Char,U1 Char,A Char"/>
    <w:basedOn w:val="DefaultParagraphFont"/>
    <w:link w:val="Heading1"/>
    <w:uiPriority w:val="99"/>
    <w:rsid w:val="00EC554E"/>
    <w:rPr>
      <w:rFonts w:ascii="Cambria" w:eastAsia="Times New Roman" w:hAnsi="Cambria" w:cs="Mangal"/>
      <w:b/>
      <w:bCs/>
      <w:kern w:val="32"/>
      <w:sz w:val="32"/>
      <w:szCs w:val="29"/>
      <w:lang w:eastAsia="hi-IN" w:bidi="hi-IN"/>
    </w:rPr>
  </w:style>
  <w:style w:type="character" w:customStyle="1" w:styleId="Heading2Char">
    <w:name w:val="Heading 2 Char"/>
    <w:basedOn w:val="DefaultParagraphFont"/>
    <w:link w:val="Heading2"/>
    <w:uiPriority w:val="9"/>
    <w:rsid w:val="00EC554E"/>
    <w:rPr>
      <w:rFonts w:ascii="Calibri Light" w:eastAsia="Times New Roman" w:hAnsi="Calibri Light" w:cs="Mangal"/>
      <w:b/>
      <w:bCs/>
      <w:i/>
      <w:iCs/>
      <w:kern w:val="1"/>
      <w:sz w:val="28"/>
      <w:szCs w:val="25"/>
      <w:lang w:eastAsia="hi-IN" w:bidi="hi-IN"/>
    </w:rPr>
  </w:style>
  <w:style w:type="character" w:customStyle="1" w:styleId="Heading3Char">
    <w:name w:val="Heading 3 Char"/>
    <w:basedOn w:val="DefaultParagraphFont"/>
    <w:link w:val="Heading3"/>
    <w:uiPriority w:val="9"/>
    <w:rsid w:val="00EC554E"/>
    <w:rPr>
      <w:rFonts w:ascii="Calibri Light" w:eastAsia="Times New Roman" w:hAnsi="Calibri Light" w:cs="Mangal"/>
      <w:b/>
      <w:bCs/>
      <w:kern w:val="1"/>
      <w:sz w:val="26"/>
      <w:szCs w:val="23"/>
      <w:lang w:eastAsia="hi-IN" w:bidi="hi-IN"/>
    </w:rPr>
  </w:style>
  <w:style w:type="character" w:customStyle="1" w:styleId="Heading4Char">
    <w:name w:val="Heading 4 Char"/>
    <w:basedOn w:val="DefaultParagraphFont"/>
    <w:link w:val="Heading4"/>
    <w:rsid w:val="00EC554E"/>
    <w:rPr>
      <w:rFonts w:ascii="Calibri" w:eastAsia="Times New Roman" w:hAnsi="Calibri" w:cs="Mangal"/>
      <w:b/>
      <w:bCs/>
      <w:kern w:val="1"/>
      <w:sz w:val="28"/>
      <w:szCs w:val="25"/>
      <w:lang w:eastAsia="hi-IN" w:bidi="hi-IN"/>
    </w:rPr>
  </w:style>
  <w:style w:type="character" w:customStyle="1" w:styleId="Heading5Char">
    <w:name w:val="Heading 5 Char"/>
    <w:basedOn w:val="DefaultParagraphFont"/>
    <w:link w:val="Heading5"/>
    <w:uiPriority w:val="9"/>
    <w:semiHidden/>
    <w:rsid w:val="00EC554E"/>
    <w:rPr>
      <w:rFonts w:ascii="Calibri" w:eastAsia="Times New Roman" w:hAnsi="Calibri" w:cs="Mangal"/>
      <w:b/>
      <w:bCs/>
      <w:i/>
      <w:iCs/>
      <w:kern w:val="1"/>
      <w:sz w:val="26"/>
      <w:szCs w:val="23"/>
      <w:lang w:eastAsia="hi-IN" w:bidi="hi-IN"/>
    </w:rPr>
  </w:style>
  <w:style w:type="character" w:customStyle="1" w:styleId="Heading6Char">
    <w:name w:val="Heading 6 Char"/>
    <w:basedOn w:val="DefaultParagraphFont"/>
    <w:link w:val="Heading6"/>
    <w:uiPriority w:val="9"/>
    <w:semiHidden/>
    <w:rsid w:val="00EC554E"/>
    <w:rPr>
      <w:rFonts w:ascii="Calibri" w:eastAsia="Times New Roman" w:hAnsi="Calibri" w:cs="Mangal"/>
      <w:b/>
      <w:bCs/>
      <w:kern w:val="1"/>
      <w:szCs w:val="20"/>
      <w:lang w:eastAsia="hi-IN" w:bidi="hi-IN"/>
    </w:rPr>
  </w:style>
  <w:style w:type="character" w:styleId="Hyperlink">
    <w:name w:val="Hyperlink"/>
    <w:uiPriority w:val="99"/>
    <w:qFormat/>
    <w:rsid w:val="00EC554E"/>
    <w:rPr>
      <w:color w:val="000080"/>
      <w:u w:val="single"/>
    </w:rPr>
  </w:style>
  <w:style w:type="character" w:styleId="FollowedHyperlink">
    <w:name w:val="FollowedHyperlink"/>
    <w:rsid w:val="00EC554E"/>
    <w:rPr>
      <w:color w:val="800000"/>
      <w:u w:val="single"/>
    </w:rPr>
  </w:style>
  <w:style w:type="character" w:customStyle="1" w:styleId="NumberingSymbols">
    <w:name w:val="Numbering Symbols"/>
    <w:rsid w:val="00EC554E"/>
  </w:style>
  <w:style w:type="character" w:customStyle="1" w:styleId="Bullets">
    <w:name w:val="Bullets"/>
    <w:rsid w:val="00EC554E"/>
    <w:rPr>
      <w:rFonts w:ascii="OpenSymbol" w:eastAsia="OpenSymbol" w:hAnsi="OpenSymbol" w:cs="OpenSymbol"/>
    </w:rPr>
  </w:style>
  <w:style w:type="paragraph" w:customStyle="1" w:styleId="Heading">
    <w:name w:val="Heading"/>
    <w:basedOn w:val="Normal"/>
    <w:next w:val="BodyText"/>
    <w:rsid w:val="00EC554E"/>
    <w:pPr>
      <w:keepNext/>
      <w:spacing w:before="240" w:after="120"/>
    </w:pPr>
    <w:rPr>
      <w:rFonts w:ascii="Arial" w:eastAsia="Microsoft YaHei" w:hAnsi="Arial"/>
      <w:sz w:val="28"/>
      <w:szCs w:val="28"/>
    </w:rPr>
  </w:style>
  <w:style w:type="paragraph" w:styleId="BodyText">
    <w:name w:val="Body Text"/>
    <w:basedOn w:val="Normal"/>
    <w:link w:val="BodyTextChar"/>
    <w:rsid w:val="00EC554E"/>
    <w:pPr>
      <w:spacing w:after="120"/>
    </w:pPr>
  </w:style>
  <w:style w:type="character" w:customStyle="1" w:styleId="BodyTextChar">
    <w:name w:val="Body Text Char"/>
    <w:basedOn w:val="DefaultParagraphFont"/>
    <w:link w:val="BodyText"/>
    <w:rsid w:val="00EC554E"/>
    <w:rPr>
      <w:rFonts w:ascii="Times New Roman" w:eastAsia="SimSun" w:hAnsi="Times New Roman" w:cs="Mangal"/>
      <w:kern w:val="1"/>
      <w:sz w:val="24"/>
      <w:szCs w:val="24"/>
      <w:lang w:eastAsia="hi-IN" w:bidi="hi-IN"/>
    </w:rPr>
  </w:style>
  <w:style w:type="paragraph" w:styleId="List">
    <w:name w:val="List"/>
    <w:basedOn w:val="BodyText"/>
    <w:rsid w:val="00EC554E"/>
  </w:style>
  <w:style w:type="paragraph" w:styleId="Caption">
    <w:name w:val="caption"/>
    <w:basedOn w:val="Normal"/>
    <w:qFormat/>
    <w:rsid w:val="00EC554E"/>
    <w:pPr>
      <w:suppressLineNumbers/>
      <w:spacing w:before="120" w:after="120"/>
    </w:pPr>
    <w:rPr>
      <w:i/>
      <w:iCs/>
    </w:rPr>
  </w:style>
  <w:style w:type="paragraph" w:customStyle="1" w:styleId="Index">
    <w:name w:val="Index"/>
    <w:basedOn w:val="Normal"/>
    <w:rsid w:val="00EC554E"/>
    <w:pPr>
      <w:suppressLineNumbers/>
    </w:pPr>
  </w:style>
  <w:style w:type="paragraph" w:customStyle="1" w:styleId="TableContents">
    <w:name w:val="Table Contents"/>
    <w:basedOn w:val="Normal"/>
    <w:rsid w:val="00EC554E"/>
    <w:pPr>
      <w:suppressLineNumbers/>
    </w:pPr>
  </w:style>
  <w:style w:type="paragraph" w:customStyle="1" w:styleId="TableHeading">
    <w:name w:val="Table Heading"/>
    <w:basedOn w:val="TableContents"/>
    <w:rsid w:val="00EC554E"/>
    <w:pPr>
      <w:jc w:val="center"/>
    </w:pPr>
    <w:rPr>
      <w:b/>
      <w:bCs/>
    </w:rPr>
  </w:style>
  <w:style w:type="paragraph" w:customStyle="1" w:styleId="HorizontalLine">
    <w:name w:val="Horizontal Line"/>
    <w:basedOn w:val="Normal"/>
    <w:next w:val="BodyText"/>
    <w:rsid w:val="00EC554E"/>
    <w:pPr>
      <w:suppressLineNumbers/>
      <w:pBdr>
        <w:bottom w:val="double" w:sz="1" w:space="0" w:color="808080"/>
      </w:pBdr>
      <w:spacing w:after="283"/>
    </w:pPr>
    <w:rPr>
      <w:sz w:val="12"/>
      <w:szCs w:val="12"/>
    </w:rPr>
  </w:style>
  <w:style w:type="paragraph" w:styleId="BalloonText">
    <w:name w:val="Balloon Text"/>
    <w:basedOn w:val="Normal"/>
    <w:link w:val="BalloonTextChar"/>
    <w:uiPriority w:val="99"/>
    <w:semiHidden/>
    <w:unhideWhenUsed/>
    <w:rsid w:val="00EC554E"/>
    <w:rPr>
      <w:rFonts w:ascii="Tahoma" w:hAnsi="Tahoma"/>
      <w:sz w:val="16"/>
      <w:szCs w:val="14"/>
    </w:rPr>
  </w:style>
  <w:style w:type="character" w:customStyle="1" w:styleId="BalloonTextChar">
    <w:name w:val="Balloon Text Char"/>
    <w:basedOn w:val="DefaultParagraphFont"/>
    <w:link w:val="BalloonText"/>
    <w:uiPriority w:val="99"/>
    <w:semiHidden/>
    <w:rsid w:val="00EC554E"/>
    <w:rPr>
      <w:rFonts w:ascii="Tahoma" w:eastAsia="SimSun" w:hAnsi="Tahoma" w:cs="Mangal"/>
      <w:kern w:val="1"/>
      <w:sz w:val="16"/>
      <w:szCs w:val="14"/>
      <w:lang w:eastAsia="hi-IN" w:bidi="hi-IN"/>
    </w:rPr>
  </w:style>
  <w:style w:type="paragraph" w:styleId="ListParagraph">
    <w:name w:val="List Paragraph"/>
    <w:aliases w:val="Forth level,Lista 1,body 2,lp1,lp11,List Paragraph1,Heading x1,Bullet list,1st level - Bullet List Paragraph,Lettre d'introduction,Paragrafo elenco,List Paragraph11,Normal bullet 21,List Paragraph111,Bullet list1,Bullet Points,Bullet List"/>
    <w:basedOn w:val="Normal"/>
    <w:link w:val="ListParagraphChar"/>
    <w:uiPriority w:val="34"/>
    <w:qFormat/>
    <w:rsid w:val="00EC554E"/>
    <w:pPr>
      <w:widowControl/>
      <w:suppressAutoHyphens w:val="0"/>
      <w:spacing w:after="200" w:line="276" w:lineRule="auto"/>
      <w:ind w:left="720"/>
      <w:contextualSpacing/>
      <w:jc w:val="both"/>
    </w:pPr>
    <w:rPr>
      <w:rFonts w:eastAsia="MS Mincho" w:cs="Times New Roman"/>
      <w:kern w:val="0"/>
      <w:szCs w:val="20"/>
      <w:lang w:eastAsia="en-US" w:bidi="ar-SA"/>
    </w:rPr>
  </w:style>
  <w:style w:type="character" w:customStyle="1" w:styleId="ListParagraphChar">
    <w:name w:val="List Paragraph Char"/>
    <w:aliases w:val="Forth level Char,Lista 1 Char,body 2 Char,lp1 Char,lp11 Char,List Paragraph1 Char,Heading x1 Char,Bullet list Char,1st level - Bullet List Paragraph Char,Lettre d'introduction Char,Paragrafo elenco Char,List Paragraph11 Char"/>
    <w:link w:val="ListParagraph"/>
    <w:uiPriority w:val="34"/>
    <w:qFormat/>
    <w:locked/>
    <w:rsid w:val="00EC554E"/>
    <w:rPr>
      <w:rFonts w:ascii="Times New Roman" w:eastAsia="MS Mincho" w:hAnsi="Times New Roman" w:cs="Times New Roman"/>
      <w:sz w:val="24"/>
      <w:szCs w:val="20"/>
    </w:rPr>
  </w:style>
  <w:style w:type="table" w:styleId="TableGrid">
    <w:name w:val="Table Grid"/>
    <w:basedOn w:val="TableNormal"/>
    <w:uiPriority w:val="59"/>
    <w:rsid w:val="00EC554E"/>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NormalNegruCentru">
    <w:name w:val="11 Normal Negru Centru"/>
    <w:basedOn w:val="Normal"/>
    <w:qFormat/>
    <w:rsid w:val="00EC554E"/>
    <w:pPr>
      <w:widowControl/>
      <w:suppressAutoHyphens w:val="0"/>
      <w:spacing w:after="200" w:line="276" w:lineRule="auto"/>
      <w:jc w:val="both"/>
    </w:pPr>
    <w:rPr>
      <w:rFonts w:ascii="Verdana" w:eastAsia="Times New Roman" w:hAnsi="Verdana" w:cs="Times New Roman"/>
      <w:color w:val="000000"/>
      <w:kern w:val="0"/>
      <w:sz w:val="22"/>
      <w:szCs w:val="22"/>
      <w:lang w:eastAsia="ro-RO" w:bidi="ar-SA"/>
    </w:rPr>
  </w:style>
  <w:style w:type="paragraph" w:styleId="Title">
    <w:name w:val="Title"/>
    <w:basedOn w:val="Normal"/>
    <w:next w:val="Normal"/>
    <w:link w:val="TitleChar"/>
    <w:qFormat/>
    <w:rsid w:val="00EC554E"/>
    <w:pPr>
      <w:widowControl/>
      <w:pBdr>
        <w:top w:val="single" w:sz="12" w:space="1" w:color="C0504D"/>
      </w:pBdr>
      <w:suppressAutoHyphens w:val="0"/>
      <w:spacing w:after="200"/>
      <w:jc w:val="right"/>
    </w:pPr>
    <w:rPr>
      <w:rFonts w:ascii="Calibri" w:eastAsia="MS Mincho" w:hAnsi="Calibri" w:cs="Times New Roman"/>
      <w:smallCaps/>
      <w:kern w:val="0"/>
      <w:sz w:val="48"/>
      <w:szCs w:val="48"/>
      <w:lang w:val="en-US" w:eastAsia="ro-RO" w:bidi="ar-SA"/>
    </w:rPr>
  </w:style>
  <w:style w:type="character" w:customStyle="1" w:styleId="TitleChar">
    <w:name w:val="Title Char"/>
    <w:basedOn w:val="DefaultParagraphFont"/>
    <w:link w:val="Title"/>
    <w:qFormat/>
    <w:rsid w:val="00EC554E"/>
    <w:rPr>
      <w:rFonts w:ascii="Calibri" w:eastAsia="MS Mincho" w:hAnsi="Calibri" w:cs="Times New Roman"/>
      <w:smallCaps/>
      <w:sz w:val="48"/>
      <w:szCs w:val="48"/>
      <w:lang w:val="en-US" w:eastAsia="ro-RO"/>
    </w:rPr>
  </w:style>
  <w:style w:type="paragraph" w:styleId="Header">
    <w:name w:val="header"/>
    <w:basedOn w:val="Normal"/>
    <w:link w:val="HeaderChar"/>
    <w:uiPriority w:val="99"/>
    <w:unhideWhenUsed/>
    <w:rsid w:val="00EC554E"/>
    <w:pPr>
      <w:tabs>
        <w:tab w:val="center" w:pos="4536"/>
        <w:tab w:val="right" w:pos="9072"/>
      </w:tabs>
    </w:pPr>
    <w:rPr>
      <w:szCs w:val="21"/>
    </w:rPr>
  </w:style>
  <w:style w:type="character" w:customStyle="1" w:styleId="HeaderChar">
    <w:name w:val="Header Char"/>
    <w:basedOn w:val="DefaultParagraphFont"/>
    <w:link w:val="Header"/>
    <w:uiPriority w:val="99"/>
    <w:rsid w:val="00EC554E"/>
    <w:rPr>
      <w:rFonts w:ascii="Times New Roman" w:eastAsia="SimSun" w:hAnsi="Times New Roman" w:cs="Mangal"/>
      <w:kern w:val="1"/>
      <w:sz w:val="24"/>
      <w:szCs w:val="21"/>
      <w:lang w:eastAsia="hi-IN" w:bidi="hi-IN"/>
    </w:rPr>
  </w:style>
  <w:style w:type="paragraph" w:styleId="Footer">
    <w:name w:val="footer"/>
    <w:basedOn w:val="Normal"/>
    <w:link w:val="FooterChar"/>
    <w:uiPriority w:val="99"/>
    <w:unhideWhenUsed/>
    <w:rsid w:val="00EC554E"/>
    <w:pPr>
      <w:tabs>
        <w:tab w:val="center" w:pos="4536"/>
        <w:tab w:val="right" w:pos="9072"/>
      </w:tabs>
    </w:pPr>
    <w:rPr>
      <w:szCs w:val="21"/>
    </w:rPr>
  </w:style>
  <w:style w:type="character" w:customStyle="1" w:styleId="FooterChar">
    <w:name w:val="Footer Char"/>
    <w:basedOn w:val="DefaultParagraphFont"/>
    <w:link w:val="Footer"/>
    <w:uiPriority w:val="99"/>
    <w:rsid w:val="00EC554E"/>
    <w:rPr>
      <w:rFonts w:ascii="Times New Roman" w:eastAsia="SimSun" w:hAnsi="Times New Roman" w:cs="Mangal"/>
      <w:kern w:val="1"/>
      <w:sz w:val="24"/>
      <w:szCs w:val="21"/>
      <w:lang w:eastAsia="hi-IN" w:bidi="hi-IN"/>
    </w:rPr>
  </w:style>
  <w:style w:type="paragraph" w:styleId="TOCHeading">
    <w:name w:val="TOC Heading"/>
    <w:basedOn w:val="Heading1"/>
    <w:next w:val="Normal"/>
    <w:uiPriority w:val="39"/>
    <w:unhideWhenUsed/>
    <w:qFormat/>
    <w:rsid w:val="00EC554E"/>
    <w:pPr>
      <w:keepLines/>
      <w:widowControl/>
      <w:suppressAutoHyphens w:val="0"/>
      <w:spacing w:before="480" w:after="0" w:line="276" w:lineRule="auto"/>
      <w:outlineLvl w:val="9"/>
    </w:pPr>
    <w:rPr>
      <w:rFonts w:cs="Times New Roman"/>
      <w:color w:val="365F91"/>
      <w:kern w:val="0"/>
      <w:sz w:val="28"/>
      <w:szCs w:val="28"/>
      <w:lang w:val="en-US" w:eastAsia="ja-JP" w:bidi="ar-SA"/>
    </w:rPr>
  </w:style>
  <w:style w:type="paragraph" w:styleId="TOC1">
    <w:name w:val="toc 1"/>
    <w:basedOn w:val="Normal"/>
    <w:next w:val="Normal"/>
    <w:autoRedefine/>
    <w:uiPriority w:val="39"/>
    <w:unhideWhenUsed/>
    <w:rsid w:val="00EC554E"/>
    <w:pPr>
      <w:tabs>
        <w:tab w:val="right" w:leader="dot" w:pos="14560"/>
      </w:tabs>
    </w:pPr>
    <w:rPr>
      <w:b/>
      <w:noProof/>
      <w:szCs w:val="21"/>
      <w:lang w:val="en-US"/>
    </w:rPr>
  </w:style>
  <w:style w:type="paragraph" w:styleId="TOC2">
    <w:name w:val="toc 2"/>
    <w:basedOn w:val="Normal"/>
    <w:next w:val="Normal"/>
    <w:autoRedefine/>
    <w:uiPriority w:val="39"/>
    <w:unhideWhenUsed/>
    <w:rsid w:val="00EC554E"/>
    <w:pPr>
      <w:ind w:left="240"/>
    </w:pPr>
    <w:rPr>
      <w:szCs w:val="21"/>
    </w:rPr>
  </w:style>
  <w:style w:type="paragraph" w:customStyle="1" w:styleId="10ListaNormalNegruCentru">
    <w:name w:val="10 Lista Normal Negru Centru"/>
    <w:basedOn w:val="Normal"/>
    <w:qFormat/>
    <w:rsid w:val="00EC554E"/>
    <w:pPr>
      <w:widowControl/>
      <w:suppressAutoHyphens w:val="0"/>
      <w:spacing w:after="200" w:line="276" w:lineRule="auto"/>
      <w:ind w:left="720" w:hanging="360"/>
      <w:jc w:val="center"/>
    </w:pPr>
    <w:rPr>
      <w:rFonts w:ascii="Verdana" w:eastAsia="Times New Roman" w:hAnsi="Verdana" w:cs="Times New Roman"/>
      <w:color w:val="000000"/>
      <w:kern w:val="0"/>
      <w:sz w:val="22"/>
      <w:szCs w:val="22"/>
      <w:lang w:eastAsia="ro-RO" w:bidi="ar-SA"/>
    </w:rPr>
  </w:style>
  <w:style w:type="paragraph" w:customStyle="1" w:styleId="TOCHeading1">
    <w:name w:val="TOC Heading1"/>
    <w:basedOn w:val="Heading1"/>
    <w:next w:val="Normal"/>
    <w:uiPriority w:val="39"/>
    <w:unhideWhenUsed/>
    <w:qFormat/>
    <w:rsid w:val="00EC554E"/>
    <w:pPr>
      <w:keepLines/>
      <w:widowControl/>
      <w:suppressAutoHyphens w:val="0"/>
      <w:spacing w:before="480" w:after="360" w:line="276" w:lineRule="auto"/>
      <w:ind w:left="720" w:hanging="360"/>
      <w:jc w:val="both"/>
      <w:outlineLvl w:val="9"/>
    </w:pPr>
    <w:rPr>
      <w:rFonts w:ascii="Verdana" w:hAnsi="Verdana" w:cs="Times New Roman"/>
      <w:caps/>
      <w:color w:val="000000"/>
      <w:kern w:val="0"/>
      <w:sz w:val="28"/>
      <w:szCs w:val="28"/>
      <w:lang w:val="en-US" w:eastAsia="ro-RO" w:bidi="ar-SA"/>
    </w:rPr>
  </w:style>
  <w:style w:type="paragraph" w:styleId="TOC3">
    <w:name w:val="toc 3"/>
    <w:basedOn w:val="Normal"/>
    <w:next w:val="Normal"/>
    <w:autoRedefine/>
    <w:uiPriority w:val="39"/>
    <w:unhideWhenUsed/>
    <w:rsid w:val="00EC554E"/>
    <w:pPr>
      <w:ind w:left="480"/>
    </w:pPr>
    <w:rPr>
      <w:szCs w:val="21"/>
    </w:rPr>
  </w:style>
  <w:style w:type="numbering" w:customStyle="1" w:styleId="NoList1">
    <w:name w:val="No List1"/>
    <w:next w:val="NoList"/>
    <w:uiPriority w:val="99"/>
    <w:semiHidden/>
    <w:unhideWhenUsed/>
    <w:rsid w:val="00EC554E"/>
  </w:style>
  <w:style w:type="paragraph" w:customStyle="1" w:styleId="Norm">
    <w:name w:val="Norm"/>
    <w:basedOn w:val="Normal"/>
    <w:qFormat/>
    <w:rsid w:val="00EC554E"/>
    <w:pPr>
      <w:framePr w:hSpace="1701" w:wrap="around" w:vAnchor="text" w:hAnchor="page" w:x="1708" w:y="1"/>
      <w:widowControl/>
      <w:suppressAutoHyphens w:val="0"/>
      <w:spacing w:line="240" w:lineRule="exact"/>
      <w:suppressOverlap/>
      <w:jc w:val="both"/>
    </w:pPr>
    <w:rPr>
      <w:rFonts w:ascii="Trebuchet MS" w:eastAsia="Times New Roman" w:hAnsi="Trebuchet MS" w:cs="Arial"/>
      <w:kern w:val="0"/>
      <w:sz w:val="20"/>
      <w:lang w:val="en-US" w:eastAsia="en-SG" w:bidi="ar-SA"/>
    </w:rPr>
  </w:style>
  <w:style w:type="character" w:styleId="Strong">
    <w:name w:val="Strong"/>
    <w:uiPriority w:val="22"/>
    <w:qFormat/>
    <w:rsid w:val="00EC554E"/>
    <w:rPr>
      <w:b/>
      <w:bCs/>
    </w:rPr>
  </w:style>
  <w:style w:type="character" w:styleId="PlaceholderText">
    <w:name w:val="Placeholder Text"/>
    <w:uiPriority w:val="99"/>
    <w:semiHidden/>
    <w:rsid w:val="00EC554E"/>
    <w:rPr>
      <w:color w:val="808080"/>
    </w:rPr>
  </w:style>
  <w:style w:type="paragraph" w:customStyle="1" w:styleId="Heading3EIB">
    <w:name w:val="Heading 3 EIB"/>
    <w:basedOn w:val="Heading3"/>
    <w:autoRedefine/>
    <w:qFormat/>
    <w:rsid w:val="00B11BAB"/>
    <w:pPr>
      <w:keepLines/>
      <w:widowControl/>
      <w:tabs>
        <w:tab w:val="num" w:pos="360"/>
      </w:tabs>
      <w:suppressAutoHyphens w:val="0"/>
      <w:spacing w:before="120" w:after="0" w:line="360" w:lineRule="auto"/>
    </w:pPr>
    <w:rPr>
      <w:rFonts w:asciiTheme="minorHAnsi" w:eastAsiaTheme="majorEastAsia" w:hAnsiTheme="minorHAnsi" w:cstheme="majorBidi"/>
      <w:b w:val="0"/>
      <w:color w:val="000000" w:themeColor="text1"/>
      <w:kern w:val="0"/>
      <w:sz w:val="24"/>
      <w:szCs w:val="24"/>
      <w:lang w:val="en-GB" w:eastAsia="en-SG" w:bidi="ar-SA"/>
    </w:rPr>
  </w:style>
  <w:style w:type="paragraph" w:styleId="BodyText2">
    <w:name w:val="Body Text 2"/>
    <w:basedOn w:val="Normal"/>
    <w:link w:val="BodyText2Char"/>
    <w:uiPriority w:val="99"/>
    <w:rsid w:val="00B057C4"/>
    <w:pPr>
      <w:widowControl/>
      <w:suppressAutoHyphens w:val="0"/>
      <w:spacing w:after="120" w:line="480" w:lineRule="auto"/>
    </w:pPr>
    <w:rPr>
      <w:rFonts w:eastAsia="Times New Roman" w:cs="Times New Roman"/>
      <w:kern w:val="0"/>
      <w:lang w:eastAsia="en-US" w:bidi="ar-SA"/>
    </w:rPr>
  </w:style>
  <w:style w:type="character" w:customStyle="1" w:styleId="BodyText2Char">
    <w:name w:val="Body Text 2 Char"/>
    <w:basedOn w:val="DefaultParagraphFont"/>
    <w:link w:val="BodyText2"/>
    <w:uiPriority w:val="99"/>
    <w:rsid w:val="00B057C4"/>
    <w:rPr>
      <w:rFonts w:ascii="Times New Roman" w:eastAsia="Times New Roman" w:hAnsi="Times New Roman" w:cs="Times New Roman"/>
      <w:sz w:val="24"/>
      <w:szCs w:val="24"/>
    </w:rPr>
  </w:style>
  <w:style w:type="paragraph" w:styleId="NormalWeb">
    <w:name w:val="Normal (Web)"/>
    <w:basedOn w:val="Normal"/>
    <w:uiPriority w:val="99"/>
    <w:rsid w:val="00354CFA"/>
    <w:pPr>
      <w:widowControl/>
      <w:suppressAutoHyphens w:val="0"/>
      <w:spacing w:before="100" w:beforeAutospacing="1" w:after="100" w:afterAutospacing="1"/>
    </w:pPr>
    <w:rPr>
      <w:rFonts w:eastAsia="Times New Roman" w:cs="Times New Roman"/>
      <w:kern w:val="0"/>
      <w:lang w:eastAsia="ro-RO" w:bidi="ar-SA"/>
    </w:rPr>
  </w:style>
  <w:style w:type="paragraph" w:customStyle="1" w:styleId="TNR14NORMAL">
    <w:name w:val="TNR14_NORMAL"/>
    <w:basedOn w:val="Normal"/>
    <w:link w:val="TNR14NORMALChar"/>
    <w:qFormat/>
    <w:rsid w:val="00354CFA"/>
    <w:pPr>
      <w:widowControl/>
      <w:numPr>
        <w:numId w:val="26"/>
      </w:numPr>
      <w:suppressAutoHyphens w:val="0"/>
      <w:spacing w:line="360" w:lineRule="auto"/>
    </w:pPr>
    <w:rPr>
      <w:rFonts w:eastAsia="Times New Roman" w:cs="Times New Roman"/>
      <w:kern w:val="0"/>
      <w:sz w:val="28"/>
      <w:szCs w:val="22"/>
      <w:lang w:eastAsia="en-SG" w:bidi="ar-SA"/>
    </w:rPr>
  </w:style>
  <w:style w:type="character" w:customStyle="1" w:styleId="TNR14NORMALChar">
    <w:name w:val="TNR14_NORMAL Char"/>
    <w:basedOn w:val="DefaultParagraphFont"/>
    <w:link w:val="TNR14NORMAL"/>
    <w:rsid w:val="00354CFA"/>
    <w:rPr>
      <w:rFonts w:ascii="Times New Roman" w:eastAsia="Times New Roman" w:hAnsi="Times New Roman" w:cs="Times New Roman"/>
      <w:sz w:val="28"/>
      <w:lang w:eastAsia="en-SG"/>
    </w:rPr>
  </w:style>
  <w:style w:type="paragraph" w:customStyle="1" w:styleId="TNR14T-">
    <w:name w:val="TNR14_T_-"/>
    <w:basedOn w:val="ListParagraph"/>
    <w:link w:val="TNR14T-Char"/>
    <w:qFormat/>
    <w:rsid w:val="00354CFA"/>
    <w:pPr>
      <w:spacing w:before="100" w:beforeAutospacing="1" w:after="120" w:line="360" w:lineRule="auto"/>
      <w:ind w:left="1080" w:hanging="360"/>
    </w:pPr>
    <w:rPr>
      <w:rFonts w:eastAsiaTheme="minorEastAsia"/>
      <w:sz w:val="28"/>
      <w:szCs w:val="28"/>
      <w:lang w:eastAsia="ro-RO"/>
    </w:rPr>
  </w:style>
  <w:style w:type="character" w:customStyle="1" w:styleId="TNR14T-Char">
    <w:name w:val="TNR14_T_- Char"/>
    <w:basedOn w:val="DefaultParagraphFont"/>
    <w:link w:val="TNR14T-"/>
    <w:rsid w:val="00354CFA"/>
    <w:rPr>
      <w:rFonts w:ascii="Times New Roman" w:eastAsiaTheme="minorEastAsia" w:hAnsi="Times New Roman" w:cs="Times New Roman"/>
      <w:sz w:val="28"/>
      <w:szCs w:val="28"/>
      <w:lang w:eastAsia="ro-RO"/>
    </w:rPr>
  </w:style>
  <w:style w:type="paragraph" w:customStyle="1" w:styleId="Listparagraphletters">
    <w:name w:val="List paragraph letters"/>
    <w:basedOn w:val="Normal"/>
    <w:qFormat/>
    <w:rsid w:val="00AF096B"/>
    <w:pPr>
      <w:numPr>
        <w:numId w:val="43"/>
      </w:numPr>
      <w:suppressAutoHyphens w:val="0"/>
      <w:spacing w:after="60"/>
      <w:jc w:val="both"/>
    </w:pPr>
    <w:rPr>
      <w:rFonts w:ascii="Trebuchet MS" w:eastAsia="Calibri" w:hAnsi="Trebuchet MS" w:cs="Times New Roman"/>
      <w:kern w:val="0"/>
      <w:szCs w:val="22"/>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2225055">
      <w:bodyDiv w:val="1"/>
      <w:marLeft w:val="0"/>
      <w:marRight w:val="0"/>
      <w:marTop w:val="0"/>
      <w:marBottom w:val="0"/>
      <w:divBdr>
        <w:top w:val="none" w:sz="0" w:space="0" w:color="auto"/>
        <w:left w:val="none" w:sz="0" w:space="0" w:color="auto"/>
        <w:bottom w:val="none" w:sz="0" w:space="0" w:color="auto"/>
        <w:right w:val="none" w:sz="0" w:space="0" w:color="auto"/>
      </w:divBdr>
    </w:div>
    <w:div w:id="1264722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eass.r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ardeuropean.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5E8BE3-F483-4049-A687-56B185277E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13</Pages>
  <Words>4814</Words>
  <Characters>27445</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 CAZACHEVICI</dc:creator>
  <cp:keywords/>
  <dc:description/>
  <cp:lastModifiedBy>Mariana PETRE</cp:lastModifiedBy>
  <cp:revision>7</cp:revision>
  <dcterms:created xsi:type="dcterms:W3CDTF">2026-03-24T11:20:00Z</dcterms:created>
  <dcterms:modified xsi:type="dcterms:W3CDTF">2026-05-13T12:32:00Z</dcterms:modified>
</cp:coreProperties>
</file>