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794B" w14:textId="77777777" w:rsidR="00E23A9C" w:rsidRPr="003E05A0" w:rsidRDefault="00E23A9C" w:rsidP="00E23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MODEL­</w:t>
      </w:r>
    </w:p>
    <w:p w14:paraId="252007F7" w14:textId="12BADB4F" w:rsidR="00E23A9C" w:rsidRPr="003E05A0" w:rsidRDefault="00E23A9C" w:rsidP="00E23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CONTRACT SU</w:t>
      </w:r>
      <w:r w:rsidR="00C53493">
        <w:rPr>
          <w:rFonts w:ascii="Times New Roman" w:hAnsi="Times New Roman" w:cs="Times New Roman"/>
          <w:sz w:val="24"/>
          <w:szCs w:val="24"/>
        </w:rPr>
        <w:t>B</w:t>
      </w:r>
      <w:r w:rsidRPr="003E05A0">
        <w:rPr>
          <w:rFonts w:ascii="Times New Roman" w:hAnsi="Times New Roman" w:cs="Times New Roman"/>
          <w:sz w:val="24"/>
          <w:szCs w:val="24"/>
        </w:rPr>
        <w:t>SECVENT</w:t>
      </w:r>
    </w:p>
    <w:p w14:paraId="58DE60C7" w14:textId="70F097EC" w:rsidR="00E23A9C" w:rsidRPr="003E05A0" w:rsidRDefault="00E23A9C" w:rsidP="00E23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 xml:space="preserve">de furnizare </w:t>
      </w:r>
      <w:r w:rsidR="00BF1C1E">
        <w:rPr>
          <w:rFonts w:ascii="Times New Roman" w:hAnsi="Times New Roman" w:cs="Times New Roman"/>
          <w:sz w:val="24"/>
          <w:szCs w:val="24"/>
        </w:rPr>
        <w:t>gaze naturale</w:t>
      </w:r>
    </w:p>
    <w:p w14:paraId="66338829" w14:textId="77777777" w:rsidR="00E23A9C" w:rsidRPr="003E05A0" w:rsidRDefault="00E23A9C" w:rsidP="00E23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nr...............data................</w:t>
      </w:r>
    </w:p>
    <w:p w14:paraId="61FB6CE0" w14:textId="77777777" w:rsidR="00E23A9C" w:rsidRPr="003E05A0" w:rsidRDefault="00E23A9C" w:rsidP="00C05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ECDE6" w14:textId="2EE3F1CA" w:rsidR="00E23A9C" w:rsidRPr="003E05A0" w:rsidRDefault="003E05A0" w:rsidP="00C05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086" w:rsidRPr="003E05A0">
        <w:rPr>
          <w:rFonts w:ascii="Times New Roman" w:hAnsi="Times New Roman" w:cs="Times New Roman"/>
          <w:sz w:val="24"/>
          <w:szCs w:val="24"/>
        </w:rPr>
        <w:t>Prezentul contract subsecvent (denumit în continuare Contract) a fost încheiat în ba</w:t>
      </w:r>
      <w:r>
        <w:rPr>
          <w:rFonts w:ascii="Times New Roman" w:hAnsi="Times New Roman" w:cs="Times New Roman"/>
          <w:sz w:val="24"/>
          <w:szCs w:val="24"/>
        </w:rPr>
        <w:t>z</w:t>
      </w:r>
      <w:r w:rsidR="00C05086" w:rsidRPr="003E05A0">
        <w:rPr>
          <w:rFonts w:ascii="Times New Roman" w:hAnsi="Times New Roman" w:cs="Times New Roman"/>
          <w:sz w:val="24"/>
          <w:szCs w:val="24"/>
        </w:rPr>
        <w:t xml:space="preserve">a </w:t>
      </w:r>
      <w:r w:rsidR="00C05086" w:rsidRPr="003E05A0">
        <w:rPr>
          <w:rFonts w:ascii="Times New Roman" w:hAnsi="Times New Roman" w:cs="Times New Roman"/>
          <w:sz w:val="24"/>
          <w:szCs w:val="24"/>
          <w:highlight w:val="lightGray"/>
        </w:rPr>
        <w:t>acordului cadru______________________</w:t>
      </w:r>
      <w:r w:rsidR="00C05086" w:rsidRPr="003E05A0">
        <w:rPr>
          <w:rFonts w:ascii="Times New Roman" w:hAnsi="Times New Roman" w:cs="Times New Roman"/>
          <w:sz w:val="24"/>
          <w:szCs w:val="24"/>
        </w:rPr>
        <w:t xml:space="preserve">, cu respectarea prevederilor </w:t>
      </w:r>
      <w:r w:rsidR="00E23A9C" w:rsidRPr="003E05A0">
        <w:rPr>
          <w:rFonts w:ascii="Times New Roman" w:hAnsi="Times New Roman" w:cs="Times New Roman"/>
          <w:sz w:val="24"/>
          <w:szCs w:val="24"/>
        </w:rPr>
        <w:t xml:space="preserve">Legii nr. 98 din 2016 privind </w:t>
      </w:r>
      <w:proofErr w:type="spellStart"/>
      <w:r w:rsidR="00E23A9C" w:rsidRPr="003E05A0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="00E23A9C" w:rsidRPr="003E05A0">
        <w:rPr>
          <w:rFonts w:ascii="Times New Roman" w:hAnsi="Times New Roman" w:cs="Times New Roman"/>
          <w:sz w:val="24"/>
          <w:szCs w:val="24"/>
        </w:rPr>
        <w:t xml:space="preserve"> publice, cu modificările </w:t>
      </w:r>
      <w:proofErr w:type="spellStart"/>
      <w:r w:rsidR="00E23A9C" w:rsidRPr="003E05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23A9C" w:rsidRPr="003E05A0">
        <w:rPr>
          <w:rFonts w:ascii="Times New Roman" w:hAnsi="Times New Roman" w:cs="Times New Roman"/>
          <w:sz w:val="24"/>
          <w:szCs w:val="24"/>
        </w:rPr>
        <w:t xml:space="preserve"> completările ulterioare </w:t>
      </w:r>
      <w:proofErr w:type="spellStart"/>
      <w:r w:rsidR="00E23A9C" w:rsidRPr="003E05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23A9C" w:rsidRPr="003E05A0">
        <w:rPr>
          <w:rFonts w:ascii="Times New Roman" w:hAnsi="Times New Roman" w:cs="Times New Roman"/>
          <w:sz w:val="24"/>
          <w:szCs w:val="24"/>
        </w:rPr>
        <w:t xml:space="preserve"> a H.G. nr. 39 din 2016, pentru aprobarea Normelor metodologice de aplicare a prevederilor referitoare la atribuirea contractului de </w:t>
      </w:r>
      <w:proofErr w:type="spellStart"/>
      <w:r w:rsidR="00E23A9C" w:rsidRPr="003E05A0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E23A9C" w:rsidRPr="003E05A0">
        <w:rPr>
          <w:rFonts w:ascii="Times New Roman" w:hAnsi="Times New Roman" w:cs="Times New Roman"/>
          <w:sz w:val="24"/>
          <w:szCs w:val="24"/>
        </w:rPr>
        <w:t xml:space="preserve"> publică/acordului­ cadru din Legea nr. 98/2016 privind </w:t>
      </w:r>
      <w:proofErr w:type="spellStart"/>
      <w:r w:rsidR="00E23A9C" w:rsidRPr="003E05A0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="00E23A9C" w:rsidRPr="003E05A0">
        <w:rPr>
          <w:rFonts w:ascii="Times New Roman" w:hAnsi="Times New Roman" w:cs="Times New Roman"/>
          <w:sz w:val="24"/>
          <w:szCs w:val="24"/>
        </w:rPr>
        <w:t xml:space="preserve"> publice, cu modificările </w:t>
      </w:r>
      <w:proofErr w:type="spellStart"/>
      <w:r w:rsidR="00E23A9C" w:rsidRPr="003E05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23A9C" w:rsidRPr="003E05A0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r w:rsidR="00C05086" w:rsidRPr="003E05A0">
        <w:rPr>
          <w:rFonts w:ascii="Times New Roman" w:hAnsi="Times New Roman" w:cs="Times New Roman"/>
          <w:sz w:val="24"/>
          <w:szCs w:val="24"/>
        </w:rPr>
        <w:t>între:</w:t>
      </w:r>
    </w:p>
    <w:p w14:paraId="11975537" w14:textId="38E9479D" w:rsidR="00C05086" w:rsidRDefault="00C05086" w:rsidP="00E23A9C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Părțile Contractului subsecvent:</w:t>
      </w:r>
    </w:p>
    <w:p w14:paraId="686D2248" w14:textId="77777777" w:rsidR="00A97AC0" w:rsidRPr="003E05A0" w:rsidRDefault="00A97AC0" w:rsidP="00E23A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DCE71" w14:textId="6FAE6CF8" w:rsidR="00E23A9C" w:rsidRPr="003E05A0" w:rsidRDefault="00E23A9C" w:rsidP="00E23A9C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 xml:space="preserve">Ministerul Apărării </w:t>
      </w:r>
      <w:proofErr w:type="spellStart"/>
      <w:r w:rsidRPr="003E05A0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3E05A0">
        <w:rPr>
          <w:rFonts w:ascii="Times New Roman" w:hAnsi="Times New Roman" w:cs="Times New Roman"/>
          <w:sz w:val="24"/>
          <w:szCs w:val="24"/>
        </w:rPr>
        <w:t xml:space="preserve">, prin Unitatea Militară 02630 </w:t>
      </w:r>
      <w:proofErr w:type="spellStart"/>
      <w:r w:rsidRPr="003E05A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E05A0">
        <w:rPr>
          <w:rFonts w:ascii="Times New Roman" w:hAnsi="Times New Roman" w:cs="Times New Roman"/>
          <w:sz w:val="24"/>
          <w:szCs w:val="24"/>
        </w:rPr>
        <w:t xml:space="preserve"> – în calitate de autoritate contractantă delegată, cu sediul în </w:t>
      </w:r>
      <w:proofErr w:type="spellStart"/>
      <w:r w:rsidRPr="003E05A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E05A0">
        <w:rPr>
          <w:rFonts w:ascii="Times New Roman" w:hAnsi="Times New Roman" w:cs="Times New Roman"/>
          <w:sz w:val="24"/>
          <w:szCs w:val="24"/>
        </w:rPr>
        <w:t xml:space="preserve">, B-dul G-ral Paul Teodorescu, nr. 7B, sector 6, România, telefon 021.316.50.80, int. 240, fax 021.316.56.40, codul fiscal 12071099, cont IBAN RO98TREZ23A610000200000X, deschis la ATCPMB, legal reprezentată prin </w:t>
      </w:r>
      <w:proofErr w:type="spellStart"/>
      <w:r w:rsidRPr="003E05A0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3E05A0">
        <w:rPr>
          <w:rFonts w:ascii="Times New Roman" w:hAnsi="Times New Roman" w:cs="Times New Roman"/>
          <w:sz w:val="24"/>
          <w:szCs w:val="24"/>
        </w:rPr>
        <w:t xml:space="preserve"> UM 02630 </w:t>
      </w:r>
      <w:proofErr w:type="spellStart"/>
      <w:r w:rsidRPr="003E05A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E05A0">
        <w:rPr>
          <w:rFonts w:ascii="Times New Roman" w:hAnsi="Times New Roman" w:cs="Times New Roman"/>
          <w:sz w:val="24"/>
          <w:szCs w:val="24"/>
        </w:rPr>
        <w:t>, în calitate de Achizitor, pe de o parte,</w:t>
      </w:r>
    </w:p>
    <w:p w14:paraId="73158F60" w14:textId="77777777" w:rsidR="00E23A9C" w:rsidRPr="003E05A0" w:rsidRDefault="00E23A9C" w:rsidP="00E23A9C">
      <w:pPr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 xml:space="preserve">                            și</w:t>
      </w:r>
    </w:p>
    <w:p w14:paraId="1D2A5D46" w14:textId="77777777" w:rsidR="00E23A9C" w:rsidRPr="003E05A0" w:rsidRDefault="00E23A9C" w:rsidP="003E05A0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>Denumirea operatorului economic</w:t>
      </w:r>
      <w:r w:rsidRPr="003E05A0">
        <w:rPr>
          <w:rFonts w:ascii="Times New Roman" w:hAnsi="Times New Roman" w:cs="Times New Roman"/>
          <w:sz w:val="24"/>
          <w:szCs w:val="24"/>
        </w:rPr>
        <w:t>, cu sediul în ......................., telefon</w:t>
      </w:r>
      <w:r w:rsidRPr="003E05A0">
        <w:rPr>
          <w:rFonts w:ascii="Times New Roman" w:hAnsi="Times New Roman" w:cs="Times New Roman"/>
          <w:sz w:val="24"/>
          <w:szCs w:val="24"/>
        </w:rPr>
        <w:tab/>
        <w:t xml:space="preserve">, fax..................., număr de înmatriculare la Registrul </w:t>
      </w:r>
      <w:proofErr w:type="spellStart"/>
      <w:r w:rsidRPr="003E05A0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3E05A0">
        <w:rPr>
          <w:rFonts w:ascii="Times New Roman" w:hAnsi="Times New Roman" w:cs="Times New Roman"/>
          <w:sz w:val="24"/>
          <w:szCs w:val="24"/>
        </w:rPr>
        <w:tab/>
        <w:t>, cod fiscal  .................,  cont .........................................................................,  deschis la Trezoreria ......................., reprezentată prin ....................................., în calitate de Furnizor, pe de altă parte,</w:t>
      </w:r>
    </w:p>
    <w:p w14:paraId="7D490298" w14:textId="6FA21AC1" w:rsidR="00E23A9C" w:rsidRPr="003E05A0" w:rsidRDefault="00C05086" w:rsidP="003E05A0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Au încheiat</w:t>
      </w:r>
      <w:r w:rsidR="00E23A9C" w:rsidRPr="003E05A0">
        <w:rPr>
          <w:rFonts w:ascii="Times New Roman" w:hAnsi="Times New Roman" w:cs="Times New Roman"/>
          <w:sz w:val="24"/>
          <w:szCs w:val="24"/>
        </w:rPr>
        <w:t xml:space="preserve"> prezentul contract subsecvent</w:t>
      </w:r>
      <w:r w:rsidRPr="003E05A0">
        <w:rPr>
          <w:rFonts w:ascii="Times New Roman" w:hAnsi="Times New Roman" w:cs="Times New Roman"/>
          <w:sz w:val="24"/>
          <w:szCs w:val="24"/>
        </w:rPr>
        <w:t xml:space="preserve"> privind furnizarea de </w:t>
      </w:r>
      <w:r w:rsidR="00A97AC0">
        <w:rPr>
          <w:rFonts w:ascii="Times New Roman" w:hAnsi="Times New Roman" w:cs="Times New Roman"/>
          <w:sz w:val="24"/>
          <w:szCs w:val="24"/>
        </w:rPr>
        <w:t>gaze naturale</w:t>
      </w:r>
      <w:r w:rsidRPr="003E05A0">
        <w:rPr>
          <w:rFonts w:ascii="Times New Roman" w:hAnsi="Times New Roman" w:cs="Times New Roman"/>
          <w:sz w:val="24"/>
          <w:szCs w:val="24"/>
        </w:rPr>
        <w:t>.</w:t>
      </w:r>
    </w:p>
    <w:p w14:paraId="7313EFDC" w14:textId="2588D35A" w:rsidR="00FF5D78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11797" w:rsidRPr="003E05A0">
        <w:rPr>
          <w:rFonts w:ascii="Times New Roman" w:hAnsi="Times New Roman" w:cs="Times New Roman"/>
          <w:b/>
          <w:sz w:val="24"/>
          <w:szCs w:val="24"/>
        </w:rPr>
        <w:t>Capitolul 1 -</w:t>
      </w:r>
      <w:r w:rsidRPr="003E05A0">
        <w:rPr>
          <w:rFonts w:ascii="Times New Roman" w:hAnsi="Times New Roman" w:cs="Times New Roman"/>
          <w:sz w:val="24"/>
          <w:szCs w:val="24"/>
        </w:rPr>
        <w:t xml:space="preserve"> ASPECTE GENERALE REFERITOARE LA OBIECTUL CONTRACTULUI SUBSECVENT</w:t>
      </w:r>
    </w:p>
    <w:p w14:paraId="5EE5AF19" w14:textId="77777777" w:rsidR="00FF5D78" w:rsidRPr="003E05A0" w:rsidRDefault="00FF5D78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4CBE" w14:textId="598E46C7" w:rsidR="00FF5D78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>1.1</w:t>
      </w:r>
      <w:r w:rsidR="00FF5D78" w:rsidRPr="003E05A0">
        <w:rPr>
          <w:rFonts w:ascii="Times New Roman" w:hAnsi="Times New Roman" w:cs="Times New Roman"/>
          <w:b/>
          <w:sz w:val="24"/>
          <w:szCs w:val="24"/>
        </w:rPr>
        <w:t xml:space="preserve"> Obiectul contractului subsecvent</w:t>
      </w:r>
    </w:p>
    <w:p w14:paraId="467ACA04" w14:textId="711E7EF2" w:rsidR="007D2FDD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1.1.1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  <w:t xml:space="preserve">Obiectul contractului subsecvent îl constituie furnizarea de </w:t>
      </w:r>
      <w:r w:rsidR="00A97AC0">
        <w:rPr>
          <w:rFonts w:ascii="Times New Roman" w:hAnsi="Times New Roman" w:cs="Times New Roman"/>
          <w:sz w:val="24"/>
          <w:szCs w:val="24"/>
        </w:rPr>
        <w:t>gaze naturale</w:t>
      </w:r>
      <w:r w:rsidR="00FF5D78" w:rsidRPr="003E05A0">
        <w:rPr>
          <w:rFonts w:ascii="Times New Roman" w:hAnsi="Times New Roman" w:cs="Times New Roman"/>
          <w:sz w:val="24"/>
          <w:szCs w:val="24"/>
        </w:rPr>
        <w:t xml:space="preserve"> la Locurile de consum indicate  în caietul de sarcini, și în Anexa </w:t>
      </w:r>
      <w:r w:rsidR="007D2FDD" w:rsidRPr="003E05A0">
        <w:rPr>
          <w:rFonts w:ascii="Times New Roman" w:hAnsi="Times New Roman" w:cs="Times New Roman"/>
          <w:sz w:val="24"/>
          <w:szCs w:val="24"/>
        </w:rPr>
        <w:t>privind locurile de consum și cantitățile aferente</w:t>
      </w:r>
      <w:r w:rsidRPr="003E05A0">
        <w:rPr>
          <w:rFonts w:ascii="Times New Roman" w:hAnsi="Times New Roman" w:cs="Times New Roman"/>
          <w:sz w:val="24"/>
          <w:szCs w:val="24"/>
        </w:rPr>
        <w:t xml:space="preserve"> în conformitate cu prevederile din acordul cadru, prezentul contract, Caietul de sarcini, Propunerea tehnică și Propunerea financiară.</w:t>
      </w:r>
    </w:p>
    <w:p w14:paraId="7A4E8492" w14:textId="398CFFA4" w:rsidR="007D2FDD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1.1.2</w:t>
      </w:r>
      <w:r w:rsidR="00FF5D78" w:rsidRPr="003E05A0">
        <w:rPr>
          <w:rFonts w:ascii="Times New Roman" w:hAnsi="Times New Roman" w:cs="Times New Roman"/>
          <w:sz w:val="24"/>
          <w:szCs w:val="24"/>
        </w:rPr>
        <w:t xml:space="preserve"> </w:t>
      </w:r>
      <w:r w:rsidRPr="003E0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D78" w:rsidRPr="003E05A0">
        <w:rPr>
          <w:rFonts w:ascii="Times New Roman" w:hAnsi="Times New Roman" w:cs="Times New Roman"/>
          <w:sz w:val="24"/>
          <w:szCs w:val="24"/>
        </w:rPr>
        <w:t>Cantităţile</w:t>
      </w:r>
      <w:proofErr w:type="spellEnd"/>
      <w:r w:rsidR="00FF5D78" w:rsidRPr="003E05A0">
        <w:rPr>
          <w:rFonts w:ascii="Times New Roman" w:hAnsi="Times New Roman" w:cs="Times New Roman"/>
          <w:sz w:val="24"/>
          <w:szCs w:val="24"/>
        </w:rPr>
        <w:t xml:space="preserve"> totale estimate de </w:t>
      </w:r>
      <w:r w:rsidR="00A97AC0">
        <w:rPr>
          <w:rFonts w:ascii="Times New Roman" w:hAnsi="Times New Roman" w:cs="Times New Roman"/>
          <w:sz w:val="24"/>
          <w:szCs w:val="24"/>
        </w:rPr>
        <w:t>gaze naturale</w:t>
      </w:r>
      <w:r w:rsidR="007D2FDD" w:rsidRPr="003E05A0">
        <w:rPr>
          <w:rFonts w:ascii="Times New Roman" w:hAnsi="Times New Roman" w:cs="Times New Roman"/>
          <w:sz w:val="24"/>
          <w:szCs w:val="24"/>
        </w:rPr>
        <w:t xml:space="preserve"> </w:t>
      </w:r>
      <w:r w:rsidR="00FF5D78" w:rsidRPr="003E05A0">
        <w:rPr>
          <w:rFonts w:ascii="Times New Roman" w:hAnsi="Times New Roman" w:cs="Times New Roman"/>
          <w:sz w:val="24"/>
          <w:szCs w:val="24"/>
        </w:rPr>
        <w:t>ce urmează a se contracta pe perioada de valabilitate a contractului subsecvent sunt prevăzute în</w:t>
      </w:r>
      <w:r w:rsidR="00FF5D78" w:rsidRPr="003E0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DD" w:rsidRPr="003E05A0">
        <w:rPr>
          <w:rFonts w:ascii="Times New Roman" w:hAnsi="Times New Roman" w:cs="Times New Roman"/>
          <w:sz w:val="24"/>
          <w:szCs w:val="24"/>
        </w:rPr>
        <w:t>Anexa privind locurile de consum și cantitățile aferente.</w:t>
      </w:r>
    </w:p>
    <w:p w14:paraId="25036783" w14:textId="66FD2980" w:rsidR="00FF5D78" w:rsidRDefault="00C0508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1.1.3</w:t>
      </w:r>
      <w:r w:rsidR="00FF5D78" w:rsidRPr="003E05A0">
        <w:rPr>
          <w:rFonts w:ascii="Times New Roman" w:hAnsi="Times New Roman" w:cs="Times New Roman"/>
          <w:b/>
          <w:sz w:val="24"/>
          <w:szCs w:val="24"/>
        </w:rPr>
        <w:tab/>
      </w:r>
      <w:r w:rsidR="00FF5D78" w:rsidRPr="003E05A0">
        <w:rPr>
          <w:rFonts w:ascii="Times New Roman" w:hAnsi="Times New Roman" w:cs="Times New Roman"/>
          <w:sz w:val="24"/>
          <w:szCs w:val="24"/>
        </w:rPr>
        <w:t xml:space="preserve">Achizitorul se obligă să plătească furnizorului </w:t>
      </w:r>
      <w:proofErr w:type="spellStart"/>
      <w:r w:rsidR="00FF5D78" w:rsidRPr="003E05A0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="00FF5D78" w:rsidRPr="003E05A0">
        <w:rPr>
          <w:rFonts w:ascii="Times New Roman" w:hAnsi="Times New Roman" w:cs="Times New Roman"/>
          <w:sz w:val="24"/>
          <w:szCs w:val="24"/>
        </w:rPr>
        <w:t xml:space="preserve"> prevăzut în contractul subsecvent pentru cantitatea de </w:t>
      </w:r>
      <w:r w:rsidR="00A97AC0">
        <w:rPr>
          <w:rFonts w:ascii="Times New Roman" w:hAnsi="Times New Roman" w:cs="Times New Roman"/>
          <w:sz w:val="24"/>
          <w:szCs w:val="24"/>
        </w:rPr>
        <w:t>gaze naturale</w:t>
      </w:r>
      <w:r w:rsidR="00FF5D78" w:rsidRPr="003E05A0">
        <w:rPr>
          <w:rFonts w:ascii="Times New Roman" w:hAnsi="Times New Roman" w:cs="Times New Roman"/>
          <w:sz w:val="24"/>
          <w:szCs w:val="24"/>
        </w:rPr>
        <w:t xml:space="preserve"> consumată, (lei/MWh), determinată potrivit înregistrărilor echipamentelor de măsurare/contoarelor.</w:t>
      </w:r>
    </w:p>
    <w:p w14:paraId="08F5375E" w14:textId="77777777" w:rsidR="00E06AF6" w:rsidRPr="003E05A0" w:rsidRDefault="00E06AF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D5F3" w14:textId="057AEB38" w:rsidR="00FF5D78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>1.2</w:t>
      </w:r>
      <w:r w:rsidR="00FF5D78" w:rsidRPr="003E05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5D78" w:rsidRPr="003E05A0">
        <w:rPr>
          <w:rFonts w:ascii="Times New Roman" w:hAnsi="Times New Roman" w:cs="Times New Roman"/>
          <w:b/>
          <w:sz w:val="24"/>
          <w:szCs w:val="24"/>
        </w:rPr>
        <w:t>Preţul</w:t>
      </w:r>
      <w:proofErr w:type="spellEnd"/>
      <w:r w:rsidR="00FF5D78" w:rsidRPr="003E05A0">
        <w:rPr>
          <w:rFonts w:ascii="Times New Roman" w:hAnsi="Times New Roman" w:cs="Times New Roman"/>
          <w:b/>
          <w:sz w:val="24"/>
          <w:szCs w:val="24"/>
        </w:rPr>
        <w:t xml:space="preserve"> contractului subsecvent</w:t>
      </w:r>
    </w:p>
    <w:p w14:paraId="316A7816" w14:textId="32A392C1" w:rsidR="00FF5D78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1.2.1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</w:r>
      <w:r w:rsidR="007D2FDD" w:rsidRPr="003E05A0">
        <w:rPr>
          <w:rFonts w:ascii="Times New Roman" w:hAnsi="Times New Roman" w:cs="Times New Roman"/>
          <w:sz w:val="24"/>
          <w:szCs w:val="24"/>
        </w:rPr>
        <w:t xml:space="preserve">Prețul contractului este de ____________lei, din care </w:t>
      </w:r>
      <w:proofErr w:type="spellStart"/>
      <w:r w:rsidR="007D2FDD" w:rsidRPr="003E05A0">
        <w:rPr>
          <w:rFonts w:ascii="Times New Roman" w:hAnsi="Times New Roman" w:cs="Times New Roman"/>
          <w:sz w:val="24"/>
          <w:szCs w:val="24"/>
        </w:rPr>
        <w:t>TVA____________lei</w:t>
      </w:r>
      <w:proofErr w:type="spellEnd"/>
      <w:r w:rsidR="007D2FDD" w:rsidRPr="003E05A0">
        <w:rPr>
          <w:rFonts w:ascii="Times New Roman" w:hAnsi="Times New Roman" w:cs="Times New Roman"/>
          <w:sz w:val="24"/>
          <w:szCs w:val="24"/>
        </w:rPr>
        <w:t xml:space="preserve"> și</w:t>
      </w:r>
      <w:r w:rsidR="00410CB1" w:rsidRPr="003E05A0">
        <w:rPr>
          <w:rFonts w:ascii="Times New Roman" w:hAnsi="Times New Roman" w:cs="Times New Roman"/>
          <w:sz w:val="24"/>
          <w:szCs w:val="24"/>
        </w:rPr>
        <w:t xml:space="preserve"> este prevăzut în Anexa</w:t>
      </w:r>
      <w:r w:rsidR="001A0AC7" w:rsidRPr="003E05A0">
        <w:rPr>
          <w:rFonts w:ascii="Times New Roman" w:hAnsi="Times New Roman" w:cs="Times New Roman"/>
          <w:sz w:val="24"/>
          <w:szCs w:val="24"/>
        </w:rPr>
        <w:t xml:space="preserve"> </w:t>
      </w:r>
      <w:r w:rsidR="00410CB1" w:rsidRPr="003E05A0">
        <w:rPr>
          <w:rFonts w:ascii="Times New Roman" w:hAnsi="Times New Roman" w:cs="Times New Roman"/>
          <w:sz w:val="24"/>
          <w:szCs w:val="24"/>
        </w:rPr>
        <w:t xml:space="preserve">cu prețul contractului. </w:t>
      </w:r>
    </w:p>
    <w:p w14:paraId="5C8DAF4B" w14:textId="3BA0D298" w:rsidR="00FF5D78" w:rsidRPr="003E05A0" w:rsidRDefault="00C05086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1.2.2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</w:r>
      <w:r w:rsidR="00410CB1" w:rsidRPr="003E05A0">
        <w:rPr>
          <w:rFonts w:ascii="Times New Roman" w:hAnsi="Times New Roman" w:cs="Times New Roman"/>
          <w:sz w:val="24"/>
          <w:szCs w:val="24"/>
        </w:rPr>
        <w:t>Defalcarea pe elemente componente a prețului contractului este prevăzută în Anexa cu prețul contractului.</w:t>
      </w:r>
    </w:p>
    <w:p w14:paraId="0C6F7CEB" w14:textId="4259D63C" w:rsidR="00410CB1" w:rsidRPr="003E05A0" w:rsidRDefault="00410CB1" w:rsidP="00410CB1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1.2.3 Toate celelalte dispoziții ale Acordului-cadru referitoare la prețul se aplică în mod corespunzător.</w:t>
      </w:r>
    </w:p>
    <w:p w14:paraId="75D70414" w14:textId="41C3C8AB" w:rsidR="00FF5D78" w:rsidRPr="003E05A0" w:rsidRDefault="00B11797" w:rsidP="00FF5D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>1.3</w:t>
      </w:r>
      <w:r w:rsidR="00FF5D78" w:rsidRPr="003E05A0">
        <w:rPr>
          <w:rFonts w:ascii="Times New Roman" w:hAnsi="Times New Roman" w:cs="Times New Roman"/>
          <w:b/>
          <w:sz w:val="24"/>
          <w:szCs w:val="24"/>
        </w:rPr>
        <w:t xml:space="preserve"> Durata contractului subsecvent</w:t>
      </w:r>
    </w:p>
    <w:p w14:paraId="54C46FCC" w14:textId="144D66BE" w:rsidR="00FF5D78" w:rsidRPr="003E05A0" w:rsidRDefault="00B11797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1.3.1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  <w:t xml:space="preserve">Durata prezentului Contract subsecvent începe de la data de .............. </w:t>
      </w:r>
      <w:proofErr w:type="spellStart"/>
      <w:r w:rsidR="00FF5D78" w:rsidRPr="003E05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5D78" w:rsidRPr="003E05A0">
        <w:rPr>
          <w:rFonts w:ascii="Times New Roman" w:hAnsi="Times New Roman" w:cs="Times New Roman"/>
          <w:sz w:val="24"/>
          <w:szCs w:val="24"/>
        </w:rPr>
        <w:t xml:space="preserve"> se finalizează la data de .........</w:t>
      </w:r>
    </w:p>
    <w:p w14:paraId="0F01BAC1" w14:textId="3AF5BCB0" w:rsidR="00FF5D78" w:rsidRPr="003E05A0" w:rsidRDefault="00B11797" w:rsidP="00FF5D7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1.3.2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  <w:t xml:space="preserve">Contractul subsecvent intră în vigoare la data semnării acestuia de către ambele </w:t>
      </w:r>
      <w:proofErr w:type="spellStart"/>
      <w:r w:rsidR="00FF5D78" w:rsidRPr="003E05A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1A0AC7" w:rsidRPr="003E05A0">
        <w:rPr>
          <w:rFonts w:ascii="Times New Roman" w:hAnsi="Times New Roman" w:cs="Times New Roman"/>
          <w:sz w:val="24"/>
          <w:szCs w:val="24"/>
        </w:rPr>
        <w:t>.</w:t>
      </w:r>
    </w:p>
    <w:p w14:paraId="50664931" w14:textId="6FFCA186" w:rsidR="00E23A9C" w:rsidRPr="003E05A0" w:rsidRDefault="00B11797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1.3.3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  <w:t xml:space="preserve">Furnizarea </w:t>
      </w:r>
      <w:r w:rsidR="00A97AC0">
        <w:rPr>
          <w:rFonts w:ascii="Times New Roman" w:hAnsi="Times New Roman" w:cs="Times New Roman"/>
          <w:sz w:val="24"/>
          <w:szCs w:val="24"/>
        </w:rPr>
        <w:t>gazelor naturale</w:t>
      </w:r>
      <w:r w:rsidR="00FF5D78" w:rsidRPr="003E05A0">
        <w:rPr>
          <w:rFonts w:ascii="Times New Roman" w:hAnsi="Times New Roman" w:cs="Times New Roman"/>
          <w:sz w:val="24"/>
          <w:szCs w:val="24"/>
        </w:rPr>
        <w:t xml:space="preserve"> va începe la data de...........</w:t>
      </w:r>
      <w:r w:rsidR="000F385F">
        <w:rPr>
          <w:rFonts w:ascii="Times New Roman" w:hAnsi="Times New Roman" w:cs="Times New Roman"/>
          <w:sz w:val="24"/>
          <w:szCs w:val="24"/>
        </w:rPr>
        <w:t>....</w:t>
      </w:r>
      <w:r w:rsidR="00FF5D78" w:rsidRPr="003E05A0">
        <w:rPr>
          <w:rFonts w:ascii="Times New Roman" w:hAnsi="Times New Roman" w:cs="Times New Roman"/>
          <w:sz w:val="24"/>
          <w:szCs w:val="24"/>
        </w:rPr>
        <w:tab/>
      </w:r>
    </w:p>
    <w:p w14:paraId="7F12B6C9" w14:textId="0E0964D5" w:rsidR="003F5637" w:rsidRPr="003E05A0" w:rsidRDefault="00B11797" w:rsidP="003F5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>1.4</w:t>
      </w:r>
      <w:r w:rsidR="003F5637" w:rsidRPr="003E05A0">
        <w:rPr>
          <w:rFonts w:ascii="Times New Roman" w:hAnsi="Times New Roman" w:cs="Times New Roman"/>
          <w:b/>
          <w:sz w:val="24"/>
          <w:szCs w:val="24"/>
        </w:rPr>
        <w:t xml:space="preserve"> Documentele contractului subsecvent</w:t>
      </w:r>
    </w:p>
    <w:p w14:paraId="0BFB42FF" w14:textId="0516E4FE" w:rsidR="003F5637" w:rsidRPr="003E05A0" w:rsidRDefault="00B11797" w:rsidP="003F5637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1.4.1 Anexele</w:t>
      </w:r>
      <w:r w:rsidR="003F5637" w:rsidRPr="003E05A0">
        <w:rPr>
          <w:rFonts w:ascii="Times New Roman" w:hAnsi="Times New Roman" w:cs="Times New Roman"/>
          <w:sz w:val="24"/>
          <w:szCs w:val="24"/>
        </w:rPr>
        <w:t xml:space="preserve"> contractului sunt</w:t>
      </w:r>
      <w:r w:rsidRPr="003E05A0">
        <w:rPr>
          <w:rFonts w:ascii="Times New Roman" w:hAnsi="Times New Roman" w:cs="Times New Roman"/>
          <w:sz w:val="24"/>
          <w:szCs w:val="24"/>
        </w:rPr>
        <w:t xml:space="preserve"> următoarele</w:t>
      </w:r>
      <w:r w:rsidR="003F5637" w:rsidRPr="003E05A0">
        <w:rPr>
          <w:rFonts w:ascii="Times New Roman" w:hAnsi="Times New Roman" w:cs="Times New Roman"/>
          <w:sz w:val="24"/>
          <w:szCs w:val="24"/>
        </w:rPr>
        <w:t>:</w:t>
      </w:r>
    </w:p>
    <w:p w14:paraId="5A5B8910" w14:textId="791A07BC" w:rsidR="00B11797" w:rsidRPr="003E05A0" w:rsidRDefault="00B11797" w:rsidP="003F5637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a) Acordul-cadru încheiat între Promitentul Achizitor și Promitentul Furnizor împreună cu anexele acestuia;</w:t>
      </w:r>
    </w:p>
    <w:p w14:paraId="52699E92" w14:textId="766D49C4" w:rsidR="003F5637" w:rsidRPr="003E05A0" w:rsidRDefault="00B11797" w:rsidP="003F563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b</w:t>
      </w:r>
      <w:r w:rsidR="003F5637" w:rsidRPr="003E05A0">
        <w:rPr>
          <w:rFonts w:ascii="Times New Roman" w:hAnsi="Times New Roman" w:cs="Times New Roman"/>
          <w:sz w:val="24"/>
          <w:szCs w:val="24"/>
        </w:rPr>
        <w:t>)</w:t>
      </w:r>
      <w:r w:rsidR="003F5637" w:rsidRPr="003E05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E05A0">
        <w:rPr>
          <w:rFonts w:ascii="Times New Roman" w:hAnsi="Times New Roman" w:cs="Times New Roman"/>
          <w:sz w:val="24"/>
          <w:szCs w:val="24"/>
        </w:rPr>
        <w:t xml:space="preserve">Contractul de subcontractare încheiat între contractant și </w:t>
      </w:r>
      <w:r w:rsidR="003F5637" w:rsidRPr="003E05A0">
        <w:rPr>
          <w:rFonts w:ascii="Times New Roman" w:hAnsi="Times New Roman" w:cs="Times New Roman"/>
          <w:sz w:val="24"/>
          <w:szCs w:val="24"/>
        </w:rPr>
        <w:t xml:space="preserve"> subcontractan</w:t>
      </w:r>
      <w:r w:rsidRPr="003E05A0">
        <w:rPr>
          <w:rFonts w:ascii="Times New Roman" w:hAnsi="Times New Roman" w:cs="Times New Roman"/>
          <w:sz w:val="24"/>
          <w:szCs w:val="24"/>
        </w:rPr>
        <w:t>tul/subcontractanții nominalizați în Ofertă</w:t>
      </w:r>
      <w:r w:rsidR="003F5637" w:rsidRPr="003E05A0">
        <w:rPr>
          <w:rFonts w:ascii="Times New Roman" w:hAnsi="Times New Roman" w:cs="Times New Roman"/>
          <w:sz w:val="24"/>
          <w:szCs w:val="24"/>
        </w:rPr>
        <w:t>, dacă este cazul</w:t>
      </w:r>
      <w:r w:rsidRPr="003E05A0">
        <w:rPr>
          <w:rFonts w:ascii="Times New Roman" w:hAnsi="Times New Roman" w:cs="Times New Roman"/>
          <w:sz w:val="24"/>
          <w:szCs w:val="24"/>
        </w:rPr>
        <w:t>;</w:t>
      </w:r>
    </w:p>
    <w:p w14:paraId="2EA7CD29" w14:textId="361BEA63" w:rsidR="003F5637" w:rsidRPr="003E05A0" w:rsidRDefault="00B11797" w:rsidP="003F5637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c</w:t>
      </w:r>
      <w:r w:rsidR="003F5637" w:rsidRPr="003E05A0">
        <w:rPr>
          <w:rFonts w:ascii="Times New Roman" w:hAnsi="Times New Roman" w:cs="Times New Roman"/>
          <w:sz w:val="24"/>
          <w:szCs w:val="24"/>
        </w:rPr>
        <w:t>) Anexa</w:t>
      </w:r>
      <w:r w:rsidR="00410CB1" w:rsidRPr="003E05A0">
        <w:rPr>
          <w:rFonts w:ascii="Times New Roman" w:hAnsi="Times New Roman" w:cs="Times New Roman"/>
          <w:sz w:val="24"/>
          <w:szCs w:val="24"/>
        </w:rPr>
        <w:t xml:space="preserve"> cu locurile de consum și cantitățile aferente;</w:t>
      </w:r>
    </w:p>
    <w:p w14:paraId="3A74921D" w14:textId="4CBE52E7" w:rsidR="003F5637" w:rsidRPr="003E05A0" w:rsidRDefault="00410CB1" w:rsidP="00B11797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 xml:space="preserve">d) Anexa cu prețul contractului. </w:t>
      </w:r>
    </w:p>
    <w:p w14:paraId="251647C4" w14:textId="3B85095A" w:rsidR="00CF2B55" w:rsidRPr="003E05A0" w:rsidRDefault="00B11797" w:rsidP="00CF2B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A0">
        <w:rPr>
          <w:rFonts w:ascii="Times New Roman" w:hAnsi="Times New Roman" w:cs="Times New Roman"/>
          <w:b/>
          <w:sz w:val="24"/>
          <w:szCs w:val="24"/>
        </w:rPr>
        <w:t>1.5</w:t>
      </w:r>
      <w:r w:rsidR="00CF2B55" w:rsidRPr="003E05A0">
        <w:rPr>
          <w:rFonts w:ascii="Times New Roman" w:hAnsi="Times New Roman" w:cs="Times New Roman"/>
          <w:b/>
          <w:sz w:val="24"/>
          <w:szCs w:val="24"/>
        </w:rPr>
        <w:t xml:space="preserve"> Facturare și plăți</w:t>
      </w:r>
    </w:p>
    <w:p w14:paraId="62CBECE3" w14:textId="7955EF31" w:rsidR="00CF2B55" w:rsidRPr="003E05A0" w:rsidRDefault="00B11797" w:rsidP="00CF2B55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1.5.1</w:t>
      </w:r>
      <w:r w:rsidR="006074E1" w:rsidRPr="003E0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4E1" w:rsidRPr="003E05A0">
        <w:rPr>
          <w:rFonts w:ascii="Times New Roman" w:hAnsi="Times New Roman" w:cs="Times New Roman"/>
          <w:sz w:val="24"/>
          <w:szCs w:val="24"/>
        </w:rPr>
        <w:t>Plățile ce urmează a fi realizate în cadrul contractului se vor face numai după emiterea facturii, în condițiile Caietului de sarcini.</w:t>
      </w:r>
    </w:p>
    <w:p w14:paraId="444BB3A1" w14:textId="4597D37A" w:rsidR="006074E1" w:rsidRPr="003E05A0" w:rsidRDefault="00B11797" w:rsidP="00CF2B55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1.5.2</w:t>
      </w:r>
      <w:r w:rsidR="006074E1" w:rsidRPr="003E05A0">
        <w:rPr>
          <w:rFonts w:ascii="Times New Roman" w:hAnsi="Times New Roman" w:cs="Times New Roman"/>
          <w:sz w:val="24"/>
          <w:szCs w:val="24"/>
        </w:rPr>
        <w:t xml:space="preserve"> Plățile se vor efectua în lei.</w:t>
      </w:r>
    </w:p>
    <w:p w14:paraId="070F25DE" w14:textId="77777777" w:rsidR="008C5779" w:rsidRDefault="00B11797" w:rsidP="00B11797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1.5.3</w:t>
      </w:r>
      <w:r w:rsidR="006074E1" w:rsidRPr="003E05A0">
        <w:rPr>
          <w:rFonts w:ascii="Times New Roman" w:hAnsi="Times New Roman" w:cs="Times New Roman"/>
          <w:sz w:val="24"/>
          <w:szCs w:val="24"/>
        </w:rPr>
        <w:t xml:space="preserve">  </w:t>
      </w:r>
      <w:r w:rsidR="008C5779" w:rsidRPr="008C5779">
        <w:rPr>
          <w:rFonts w:ascii="Times New Roman" w:hAnsi="Times New Roman" w:cs="Times New Roman"/>
          <w:sz w:val="24"/>
          <w:szCs w:val="24"/>
        </w:rPr>
        <w:t>Factura va fi achitată integral în termen de 30 zile calendaristice de la data primirii de către consumator, în conformitate cu prevederile art. 6 alin. (1) și art. 7 din Legea nr. 72/2013 privind măsurile pentru combaterea întârzierii în executarea obligațiilor de plată a unor sume de bani rezultând din contracte încheiate între profesioniști și între aceștia și autorități contractante, cu modificările și completările ulterioare.</w:t>
      </w:r>
    </w:p>
    <w:p w14:paraId="2A4BEA0D" w14:textId="1356E155" w:rsidR="00B11797" w:rsidRPr="003E05A0" w:rsidRDefault="00B11797" w:rsidP="00B11797">
      <w:p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1.5.4 Toate celelalte dispoziții ale Acordului-cadru în privința efectuării plății se aplică în mod corespunzător.</w:t>
      </w:r>
    </w:p>
    <w:p w14:paraId="6D4013A8" w14:textId="074EC63F" w:rsidR="006074E1" w:rsidRPr="003E05A0" w:rsidRDefault="00B11797" w:rsidP="006074E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 xml:space="preserve">Capitolul 2 - </w:t>
      </w:r>
      <w:r w:rsidR="006074E1" w:rsidRPr="003E05A0">
        <w:rPr>
          <w:rFonts w:ascii="Times New Roman" w:hAnsi="Times New Roman" w:cs="Times New Roman"/>
          <w:sz w:val="24"/>
          <w:szCs w:val="24"/>
        </w:rPr>
        <w:t>OBLIGAȚIILE PĂRȚILOR-RĂSPUNDEREA CONTRACTUALĂ</w:t>
      </w:r>
    </w:p>
    <w:p w14:paraId="3CDCB6C4" w14:textId="78AA6128" w:rsidR="00C06679" w:rsidRPr="003E05A0" w:rsidRDefault="00C06679" w:rsidP="00B11797">
      <w:pPr>
        <w:pStyle w:val="Level2"/>
        <w:numPr>
          <w:ilvl w:val="1"/>
          <w:numId w:val="6"/>
        </w:numPr>
        <w:spacing w:line="288" w:lineRule="auto"/>
        <w:rPr>
          <w:rFonts w:ascii="Times New Roman" w:hAnsi="Times New Roman"/>
          <w:sz w:val="24"/>
          <w:szCs w:val="24"/>
          <w:lang w:val="ro-RO"/>
        </w:rPr>
      </w:pPr>
      <w:r w:rsidRPr="003E05A0">
        <w:rPr>
          <w:rFonts w:ascii="Times New Roman" w:hAnsi="Times New Roman"/>
          <w:b/>
          <w:bCs/>
          <w:sz w:val="24"/>
          <w:szCs w:val="24"/>
          <w:lang w:val="ro-RO"/>
        </w:rPr>
        <w:t>Obligațiile generale ale Achizitorului</w:t>
      </w:r>
    </w:p>
    <w:p w14:paraId="7A5C5EFB" w14:textId="72C66422" w:rsidR="00C06679" w:rsidRPr="003E05A0" w:rsidRDefault="00C06679" w:rsidP="00B11797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Achizitorul are obligația de a colabora cu Furnizorul pentru a identifica în timp util orice eventuale probleme care ar putea apărea pe parcursul derulării Contractului Subsecvent.</w:t>
      </w:r>
    </w:p>
    <w:p w14:paraId="44B4C4F6" w14:textId="132D4053" w:rsidR="00C06679" w:rsidRPr="003E05A0" w:rsidRDefault="00C06679" w:rsidP="00B11797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lastRenderedPageBreak/>
        <w:t xml:space="preserve"> Achizitorul are obligația de a achita factura.</w:t>
      </w:r>
    </w:p>
    <w:p w14:paraId="01279EAC" w14:textId="44B700B0" w:rsidR="00C06679" w:rsidRPr="003E05A0" w:rsidRDefault="008E22CC" w:rsidP="00B11797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Achizitorul are obligația de a respecta toate celelalte obligații stabilite în sarcina sa, așa cum ele au fost indicate în cuprinsul Acordului-Cadru.</w:t>
      </w:r>
    </w:p>
    <w:p w14:paraId="7DA5BC4E" w14:textId="5B03C3C0" w:rsidR="00C06679" w:rsidRPr="003E05A0" w:rsidRDefault="00C06679" w:rsidP="00B11797">
      <w:pPr>
        <w:pStyle w:val="Level2"/>
        <w:numPr>
          <w:ilvl w:val="1"/>
          <w:numId w:val="6"/>
        </w:numPr>
        <w:spacing w:line="288" w:lineRule="auto"/>
        <w:rPr>
          <w:rFonts w:ascii="Times New Roman" w:hAnsi="Times New Roman"/>
          <w:sz w:val="24"/>
          <w:szCs w:val="24"/>
          <w:lang w:val="ro-RO"/>
        </w:rPr>
      </w:pPr>
      <w:r w:rsidRPr="003E05A0">
        <w:rPr>
          <w:rFonts w:ascii="Times New Roman" w:hAnsi="Times New Roman"/>
          <w:b/>
          <w:bCs/>
          <w:sz w:val="24"/>
          <w:szCs w:val="24"/>
          <w:lang w:val="ro-RO"/>
        </w:rPr>
        <w:t>Obligațiile generale ale Furnizorului</w:t>
      </w:r>
    </w:p>
    <w:p w14:paraId="5A35F8CA" w14:textId="11471CD7" w:rsidR="00C06679" w:rsidRPr="003E05A0" w:rsidRDefault="008E22CC" w:rsidP="00B11797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 xml:space="preserve">Funizorul </w:t>
      </w:r>
      <w:r w:rsidR="00C06679" w:rsidRPr="003E05A0">
        <w:rPr>
          <w:rFonts w:ascii="Times New Roman" w:hAnsi="Times New Roman" w:cs="Times New Roman"/>
          <w:sz w:val="24"/>
          <w:szCs w:val="24"/>
        </w:rPr>
        <w:t>își va îndeplini obligațiile în condițiile stabilite prin prezentul Contract Subsecvent, cu respectarea prevederilor din Acordul cadru, din documentația de atribuire și a ofertei în baza căreia i-a fost atribuit contractul.</w:t>
      </w:r>
    </w:p>
    <w:p w14:paraId="63965258" w14:textId="2B7C0240" w:rsidR="00C06679" w:rsidRPr="003E05A0" w:rsidRDefault="008E22CC" w:rsidP="00B11797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5A0">
        <w:rPr>
          <w:rFonts w:ascii="Times New Roman" w:hAnsi="Times New Roman" w:cs="Times New Roman"/>
          <w:sz w:val="24"/>
          <w:szCs w:val="24"/>
        </w:rPr>
        <w:t>Furnizorul</w:t>
      </w:r>
      <w:r w:rsidR="00C06679" w:rsidRPr="003E05A0">
        <w:rPr>
          <w:rFonts w:ascii="Times New Roman" w:hAnsi="Times New Roman" w:cs="Times New Roman"/>
          <w:sz w:val="24"/>
          <w:szCs w:val="24"/>
        </w:rPr>
        <w:t xml:space="preserve"> are toate celelalte obligații prevăzute în Acordul-Cadru în sarcina sa. </w:t>
      </w:r>
    </w:p>
    <w:p w14:paraId="13F90622" w14:textId="32082846" w:rsidR="00B11797" w:rsidRPr="003E05A0" w:rsidRDefault="00C06679" w:rsidP="00B11797">
      <w:pPr>
        <w:pStyle w:val="Level2"/>
        <w:numPr>
          <w:ilvl w:val="1"/>
          <w:numId w:val="6"/>
        </w:numPr>
        <w:spacing w:line="288" w:lineRule="auto"/>
        <w:rPr>
          <w:rFonts w:ascii="Times New Roman" w:hAnsi="Times New Roman"/>
          <w:sz w:val="24"/>
          <w:szCs w:val="24"/>
          <w:lang w:val="ro-RO"/>
        </w:rPr>
      </w:pPr>
      <w:r w:rsidRPr="003E05A0">
        <w:rPr>
          <w:rFonts w:ascii="Times New Roman" w:hAnsi="Times New Roman"/>
          <w:b/>
          <w:bCs/>
          <w:sz w:val="24"/>
          <w:szCs w:val="24"/>
          <w:lang w:val="ro-RO"/>
        </w:rPr>
        <w:t>Răspunderea contractuală</w:t>
      </w:r>
    </w:p>
    <w:p w14:paraId="42538CFB" w14:textId="77777777" w:rsidR="00C06679" w:rsidRPr="003E05A0" w:rsidRDefault="00C06679" w:rsidP="00B11797">
      <w:pPr>
        <w:pStyle w:val="Level3"/>
        <w:numPr>
          <w:ilvl w:val="2"/>
          <w:numId w:val="6"/>
        </w:numPr>
        <w:spacing w:line="288" w:lineRule="auto"/>
        <w:ind w:left="709" w:hanging="709"/>
        <w:rPr>
          <w:rFonts w:ascii="Times New Roman" w:hAnsi="Times New Roman"/>
          <w:sz w:val="24"/>
          <w:szCs w:val="24"/>
          <w:lang w:val="ro-RO"/>
        </w:rPr>
      </w:pPr>
      <w:r w:rsidRPr="003E05A0">
        <w:rPr>
          <w:rFonts w:ascii="Times New Roman" w:hAnsi="Times New Roman"/>
          <w:sz w:val="24"/>
          <w:szCs w:val="24"/>
          <w:lang w:val="ro-RO"/>
        </w:rPr>
        <w:t>În cazul în care una dintre Părți nu își îndeplinește sau își îndeplinește în mod necorespunzător obligațiile contractuale, aceasta va răspunde contractual potrivit celor stabilite în Acordul-Cadru.</w:t>
      </w:r>
    </w:p>
    <w:p w14:paraId="1A545499" w14:textId="77777777" w:rsidR="00C06679" w:rsidRPr="003E05A0" w:rsidRDefault="00C06679" w:rsidP="00B11797">
      <w:pPr>
        <w:pStyle w:val="Heading1"/>
        <w:numPr>
          <w:ilvl w:val="0"/>
          <w:numId w:val="6"/>
        </w:numPr>
        <w:overflowPunct/>
        <w:autoSpaceDE/>
        <w:autoSpaceDN/>
        <w:adjustRightInd/>
        <w:spacing w:before="280" w:after="140" w:line="288" w:lineRule="auto"/>
        <w:jc w:val="both"/>
        <w:textAlignment w:val="auto"/>
        <w:rPr>
          <w:rFonts w:ascii="Times New Roman" w:hAnsi="Times New Roman"/>
          <w:b/>
          <w:szCs w:val="24"/>
        </w:rPr>
      </w:pPr>
      <w:r w:rsidRPr="003E05A0">
        <w:rPr>
          <w:rFonts w:ascii="Times New Roman" w:hAnsi="Times New Roman"/>
          <w:b/>
          <w:szCs w:val="24"/>
        </w:rPr>
        <w:t>CAPITOLUL 3 – DISPOZIȚII FINALE</w:t>
      </w:r>
    </w:p>
    <w:p w14:paraId="303E3C23" w14:textId="77777777" w:rsidR="00C06679" w:rsidRPr="003E05A0" w:rsidRDefault="00C06679" w:rsidP="00B11797">
      <w:pPr>
        <w:pStyle w:val="Level2"/>
        <w:numPr>
          <w:ilvl w:val="1"/>
          <w:numId w:val="6"/>
        </w:numPr>
        <w:spacing w:line="288" w:lineRule="auto"/>
        <w:rPr>
          <w:rFonts w:ascii="Times New Roman" w:hAnsi="Times New Roman"/>
          <w:sz w:val="24"/>
          <w:szCs w:val="24"/>
          <w:lang w:val="ro-RO"/>
        </w:rPr>
      </w:pPr>
      <w:r w:rsidRPr="003E05A0">
        <w:rPr>
          <w:rFonts w:ascii="Times New Roman" w:hAnsi="Times New Roman"/>
          <w:sz w:val="24"/>
          <w:szCs w:val="24"/>
          <w:lang w:val="ro-RO"/>
        </w:rPr>
        <w:t>Prevederile Acordului-Cadru cu privire la:</w:t>
      </w:r>
    </w:p>
    <w:p w14:paraId="5E95DA4A" w14:textId="14449191" w:rsidR="00C06679" w:rsidRPr="003E05A0" w:rsidRDefault="00C06679" w:rsidP="00B11797">
      <w:pPr>
        <w:pStyle w:val="Level4"/>
        <w:numPr>
          <w:ilvl w:val="2"/>
          <w:numId w:val="6"/>
        </w:numPr>
        <w:spacing w:line="288" w:lineRule="auto"/>
        <w:rPr>
          <w:rFonts w:ascii="Times New Roman" w:hAnsi="Times New Roman"/>
          <w:sz w:val="24"/>
          <w:lang w:val="ro-RO"/>
        </w:rPr>
      </w:pPr>
      <w:r w:rsidRPr="003E05A0">
        <w:rPr>
          <w:rFonts w:ascii="Times New Roman" w:hAnsi="Times New Roman"/>
          <w:sz w:val="24"/>
          <w:lang w:val="ro-RO"/>
        </w:rPr>
        <w:t>Încetarea și suspendarea Contractului Subsecvent;</w:t>
      </w:r>
    </w:p>
    <w:p w14:paraId="35E41EFA" w14:textId="0CAF7722" w:rsidR="00C06679" w:rsidRPr="003E05A0" w:rsidRDefault="00C06679" w:rsidP="00B11797">
      <w:pPr>
        <w:pStyle w:val="Level4"/>
        <w:numPr>
          <w:ilvl w:val="2"/>
          <w:numId w:val="6"/>
        </w:numPr>
        <w:spacing w:line="288" w:lineRule="auto"/>
        <w:rPr>
          <w:rFonts w:ascii="Times New Roman" w:hAnsi="Times New Roman"/>
          <w:sz w:val="24"/>
          <w:lang w:val="ro-RO"/>
        </w:rPr>
      </w:pPr>
      <w:r w:rsidRPr="003E05A0">
        <w:rPr>
          <w:rFonts w:ascii="Times New Roman" w:hAnsi="Times New Roman"/>
          <w:sz w:val="24"/>
          <w:lang w:val="ro-RO"/>
        </w:rPr>
        <w:t xml:space="preserve">Aspectele referitoare la derularea contractului – facturare și plata, </w:t>
      </w:r>
      <w:r w:rsidR="00D25971" w:rsidRPr="003E05A0">
        <w:rPr>
          <w:rFonts w:ascii="Times New Roman" w:hAnsi="Times New Roman"/>
          <w:sz w:val="24"/>
          <w:lang w:val="ro-RO"/>
        </w:rPr>
        <w:t xml:space="preserve">obligațiile părților, </w:t>
      </w:r>
      <w:r w:rsidR="000F1D7C" w:rsidRPr="003E05A0">
        <w:rPr>
          <w:rFonts w:ascii="Times New Roman" w:hAnsi="Times New Roman"/>
          <w:sz w:val="24"/>
          <w:lang w:val="ro-RO"/>
        </w:rPr>
        <w:t xml:space="preserve">sancțiuni, </w:t>
      </w:r>
      <w:r w:rsidRPr="003E05A0">
        <w:rPr>
          <w:rFonts w:ascii="Times New Roman" w:hAnsi="Times New Roman"/>
          <w:sz w:val="24"/>
          <w:lang w:val="ro-RO"/>
        </w:rPr>
        <w:t>modificarea</w:t>
      </w:r>
      <w:r w:rsidR="000F1D7C" w:rsidRPr="003E05A0">
        <w:rPr>
          <w:rFonts w:ascii="Times New Roman" w:hAnsi="Times New Roman"/>
          <w:sz w:val="24"/>
          <w:lang w:val="ro-RO"/>
        </w:rPr>
        <w:t xml:space="preserve"> contractului</w:t>
      </w:r>
      <w:r w:rsidRPr="003E05A0">
        <w:rPr>
          <w:rFonts w:ascii="Times New Roman" w:hAnsi="Times New Roman"/>
          <w:sz w:val="24"/>
          <w:lang w:val="ro-RO"/>
        </w:rPr>
        <w:t xml:space="preserve">, </w:t>
      </w:r>
      <w:r w:rsidR="000F1D7C" w:rsidRPr="003E05A0">
        <w:rPr>
          <w:rFonts w:ascii="Times New Roman" w:hAnsi="Times New Roman"/>
          <w:sz w:val="24"/>
          <w:lang w:val="ro-RO"/>
        </w:rPr>
        <w:t xml:space="preserve">asocierea, </w:t>
      </w:r>
      <w:r w:rsidRPr="003E05A0">
        <w:rPr>
          <w:rFonts w:ascii="Times New Roman" w:hAnsi="Times New Roman"/>
          <w:sz w:val="24"/>
          <w:lang w:val="ro-RO"/>
        </w:rPr>
        <w:t>cesiunea</w:t>
      </w:r>
      <w:r w:rsidR="000F1D7C" w:rsidRPr="003E05A0">
        <w:rPr>
          <w:rFonts w:ascii="Times New Roman" w:hAnsi="Times New Roman"/>
          <w:sz w:val="24"/>
          <w:lang w:val="ro-RO"/>
        </w:rPr>
        <w:t>,</w:t>
      </w:r>
      <w:r w:rsidRPr="003E05A0">
        <w:rPr>
          <w:rFonts w:ascii="Times New Roman" w:hAnsi="Times New Roman"/>
          <w:sz w:val="24"/>
          <w:lang w:val="ro-RO"/>
        </w:rPr>
        <w:t xml:space="preserve"> subcontractarea</w:t>
      </w:r>
      <w:r w:rsidR="000F1D7C" w:rsidRPr="003E05A0">
        <w:rPr>
          <w:rFonts w:ascii="Times New Roman" w:hAnsi="Times New Roman"/>
          <w:sz w:val="24"/>
          <w:lang w:val="ro-RO"/>
        </w:rPr>
        <w:t xml:space="preserve"> și terțul susținător</w:t>
      </w:r>
      <w:r w:rsidRPr="003E05A0">
        <w:rPr>
          <w:rFonts w:ascii="Times New Roman" w:hAnsi="Times New Roman"/>
          <w:sz w:val="24"/>
          <w:lang w:val="ro-RO"/>
        </w:rPr>
        <w:t xml:space="preserve">, conflictul de interese, protecția datelor cu caracter personal, comunicarea părților, </w:t>
      </w:r>
      <w:r w:rsidR="000F1D7C" w:rsidRPr="003E05A0">
        <w:rPr>
          <w:rFonts w:ascii="Times New Roman" w:hAnsi="Times New Roman"/>
          <w:sz w:val="24"/>
          <w:lang w:val="ro-RO"/>
        </w:rPr>
        <w:t xml:space="preserve">forța majoră și cazul fortuit, </w:t>
      </w:r>
      <w:r w:rsidRPr="003E05A0">
        <w:rPr>
          <w:rFonts w:ascii="Times New Roman" w:hAnsi="Times New Roman"/>
          <w:sz w:val="24"/>
          <w:lang w:val="ro-RO"/>
        </w:rPr>
        <w:t>soluționarea litigiilor, insolvență și faliment</w:t>
      </w:r>
      <w:r w:rsidR="000F1D7C" w:rsidRPr="003E05A0">
        <w:rPr>
          <w:rFonts w:ascii="Times New Roman" w:hAnsi="Times New Roman"/>
          <w:sz w:val="24"/>
          <w:lang w:val="ro-RO"/>
        </w:rPr>
        <w:t>, legea aplicabilă</w:t>
      </w:r>
    </w:p>
    <w:p w14:paraId="0EDCB699" w14:textId="5A534FF9" w:rsidR="00C06679" w:rsidRPr="003E05A0" w:rsidRDefault="00C06679" w:rsidP="006B32A5">
      <w:pPr>
        <w:pStyle w:val="Level2"/>
        <w:tabs>
          <w:tab w:val="clear" w:pos="680"/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  <w:r w:rsidRPr="003E05A0">
        <w:rPr>
          <w:rFonts w:ascii="Times New Roman" w:hAnsi="Times New Roman"/>
          <w:sz w:val="24"/>
          <w:szCs w:val="24"/>
          <w:lang w:val="ro-RO"/>
        </w:rPr>
        <w:t xml:space="preserve">   Se aplică în mod corespunzător în cadrul prezentului Contract Subsecvent.</w:t>
      </w:r>
    </w:p>
    <w:p w14:paraId="4455C713" w14:textId="77777777" w:rsidR="00C06679" w:rsidRPr="003E05A0" w:rsidRDefault="00C06679" w:rsidP="00C06679">
      <w:pPr>
        <w:pStyle w:val="Body1"/>
        <w:ind w:left="0" w:firstLine="680"/>
        <w:rPr>
          <w:rFonts w:ascii="Times New Roman" w:hAnsi="Times New Roman"/>
          <w:sz w:val="24"/>
          <w:lang w:val="ro-RO"/>
        </w:rPr>
      </w:pPr>
      <w:r w:rsidRPr="003E05A0">
        <w:rPr>
          <w:rFonts w:ascii="Times New Roman" w:hAnsi="Times New Roman"/>
          <w:sz w:val="24"/>
          <w:lang w:val="ro-RO"/>
        </w:rPr>
        <w:t>Prezentul Contract Subsecvent a fost încheiat în 2 exemplare originale, câte unul pentru fiecare parte.</w:t>
      </w:r>
    </w:p>
    <w:p w14:paraId="29C30649" w14:textId="77777777" w:rsidR="00C06679" w:rsidRPr="003E05A0" w:rsidRDefault="00C06679" w:rsidP="00C06679">
      <w:pPr>
        <w:pStyle w:val="Body1"/>
        <w:rPr>
          <w:rFonts w:ascii="Times New Roman" w:hAnsi="Times New Roman"/>
          <w:sz w:val="24"/>
          <w:lang w:val="ro-RO"/>
        </w:rPr>
      </w:pPr>
    </w:p>
    <w:tbl>
      <w:tblPr>
        <w:tblW w:w="9209" w:type="dxa"/>
        <w:tblInd w:w="680" w:type="dxa"/>
        <w:tblLook w:val="04A0" w:firstRow="1" w:lastRow="0" w:firstColumn="1" w:lastColumn="0" w:noHBand="0" w:noVBand="1"/>
      </w:tblPr>
      <w:tblGrid>
        <w:gridCol w:w="2297"/>
        <w:gridCol w:w="6912"/>
      </w:tblGrid>
      <w:tr w:rsidR="00C06679" w:rsidRPr="003E05A0" w14:paraId="00CE576E" w14:textId="77777777" w:rsidTr="006B32A5">
        <w:trPr>
          <w:trHeight w:val="659"/>
        </w:trPr>
        <w:tc>
          <w:tcPr>
            <w:tcW w:w="2297" w:type="dxa"/>
            <w:shd w:val="clear" w:color="auto" w:fill="auto"/>
            <w:hideMark/>
          </w:tcPr>
          <w:p w14:paraId="39D4E4F4" w14:textId="7B2E4F37" w:rsidR="00C06679" w:rsidRPr="003E05A0" w:rsidRDefault="006B32A5" w:rsidP="00A40FEB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3E05A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Achizitor </w:t>
            </w:r>
          </w:p>
        </w:tc>
        <w:tc>
          <w:tcPr>
            <w:tcW w:w="6912" w:type="dxa"/>
            <w:shd w:val="clear" w:color="auto" w:fill="auto"/>
            <w:hideMark/>
          </w:tcPr>
          <w:p w14:paraId="37603497" w14:textId="358A64C5" w:rsidR="00C06679" w:rsidRPr="003E05A0" w:rsidRDefault="006B32A5" w:rsidP="00A40FEB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3E05A0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Furnizor</w:t>
            </w:r>
          </w:p>
        </w:tc>
      </w:tr>
    </w:tbl>
    <w:p w14:paraId="06FCD0E2" w14:textId="77777777" w:rsidR="00C06679" w:rsidRPr="003E05A0" w:rsidRDefault="00C06679" w:rsidP="00C06679">
      <w:pPr>
        <w:pStyle w:val="DefaultText"/>
        <w:jc w:val="center"/>
        <w:rPr>
          <w:b/>
          <w:szCs w:val="24"/>
        </w:rPr>
      </w:pPr>
    </w:p>
    <w:p w14:paraId="2BE6313D" w14:textId="77777777" w:rsidR="00C06679" w:rsidRPr="003E05A0" w:rsidRDefault="00C06679" w:rsidP="00C06679">
      <w:pPr>
        <w:pStyle w:val="DefaultText"/>
        <w:jc w:val="center"/>
        <w:rPr>
          <w:b/>
          <w:szCs w:val="24"/>
        </w:rPr>
      </w:pPr>
    </w:p>
    <w:p w14:paraId="62B36DAA" w14:textId="77777777" w:rsidR="003F5637" w:rsidRPr="003E05A0" w:rsidRDefault="003F5637" w:rsidP="00FF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5637" w:rsidRPr="003E05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206B" w14:textId="77777777" w:rsidR="00E23A9C" w:rsidRDefault="00E23A9C" w:rsidP="00E23A9C">
      <w:pPr>
        <w:spacing w:after="0" w:line="240" w:lineRule="auto"/>
      </w:pPr>
      <w:r>
        <w:separator/>
      </w:r>
    </w:p>
  </w:endnote>
  <w:endnote w:type="continuationSeparator" w:id="0">
    <w:p w14:paraId="7288E2BF" w14:textId="77777777" w:rsidR="00E23A9C" w:rsidRDefault="00E23A9C" w:rsidP="00E2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967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8DA4C" w14:textId="77777777" w:rsidR="00E23A9C" w:rsidRDefault="00E23A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B7A2B" w14:textId="77777777" w:rsidR="00E23A9C" w:rsidRDefault="00E23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7F21" w14:textId="77777777" w:rsidR="00E23A9C" w:rsidRDefault="00E23A9C" w:rsidP="00E23A9C">
      <w:pPr>
        <w:spacing w:after="0" w:line="240" w:lineRule="auto"/>
      </w:pPr>
      <w:r>
        <w:separator/>
      </w:r>
    </w:p>
  </w:footnote>
  <w:footnote w:type="continuationSeparator" w:id="0">
    <w:p w14:paraId="53C30EB3" w14:textId="77777777" w:rsidR="00E23A9C" w:rsidRDefault="00E23A9C" w:rsidP="00E23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018"/>
    <w:multiLevelType w:val="multilevel"/>
    <w:tmpl w:val="F4D088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F7B1835"/>
    <w:multiLevelType w:val="multilevel"/>
    <w:tmpl w:val="D8A0F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13282AB5"/>
    <w:multiLevelType w:val="multilevel"/>
    <w:tmpl w:val="0622A76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2DF121C1"/>
    <w:multiLevelType w:val="multilevel"/>
    <w:tmpl w:val="34B443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3B5D25F5"/>
    <w:multiLevelType w:val="multilevel"/>
    <w:tmpl w:val="92460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B1D1232"/>
    <w:multiLevelType w:val="multilevel"/>
    <w:tmpl w:val="993C1E2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%5)"/>
      <w:lvlJc w:val="left"/>
      <w:pPr>
        <w:tabs>
          <w:tab w:val="num" w:pos="4112"/>
        </w:tabs>
        <w:ind w:left="4112" w:hanging="567"/>
      </w:pPr>
      <w:rPr>
        <w:rFonts w:ascii="Times New Roman" w:hAnsi="Times New Roman"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</w:lvl>
  </w:abstractNum>
  <w:num w:numId="1" w16cid:durableId="128727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10242">
    <w:abstractNumId w:val="0"/>
  </w:num>
  <w:num w:numId="3" w16cid:durableId="2084983957">
    <w:abstractNumId w:val="3"/>
  </w:num>
  <w:num w:numId="4" w16cid:durableId="1768578271">
    <w:abstractNumId w:val="1"/>
  </w:num>
  <w:num w:numId="5" w16cid:durableId="43066421">
    <w:abstractNumId w:val="2"/>
  </w:num>
  <w:num w:numId="6" w16cid:durableId="136081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FB"/>
    <w:rsid w:val="00085633"/>
    <w:rsid w:val="000F1D7C"/>
    <w:rsid w:val="000F385F"/>
    <w:rsid w:val="001A0AC7"/>
    <w:rsid w:val="003E05A0"/>
    <w:rsid w:val="003F5637"/>
    <w:rsid w:val="00410CB1"/>
    <w:rsid w:val="006074E1"/>
    <w:rsid w:val="006B32A5"/>
    <w:rsid w:val="007327FB"/>
    <w:rsid w:val="0077635F"/>
    <w:rsid w:val="007D2FDD"/>
    <w:rsid w:val="008C5779"/>
    <w:rsid w:val="008E22CC"/>
    <w:rsid w:val="00A97AC0"/>
    <w:rsid w:val="00B11797"/>
    <w:rsid w:val="00BD5807"/>
    <w:rsid w:val="00BF1C1E"/>
    <w:rsid w:val="00C05086"/>
    <w:rsid w:val="00C06679"/>
    <w:rsid w:val="00C53493"/>
    <w:rsid w:val="00CD2DBA"/>
    <w:rsid w:val="00CF2B55"/>
    <w:rsid w:val="00D25971"/>
    <w:rsid w:val="00D731A1"/>
    <w:rsid w:val="00E06AF6"/>
    <w:rsid w:val="00E23A9C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F8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B1"/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C0667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MS Sans Serif" w:eastAsia="Times New Roman" w:hAnsi="MS Sans Serif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A9C"/>
  </w:style>
  <w:style w:type="paragraph" w:styleId="Footer">
    <w:name w:val="footer"/>
    <w:basedOn w:val="Normal"/>
    <w:link w:val="FooterChar"/>
    <w:uiPriority w:val="99"/>
    <w:unhideWhenUsed/>
    <w:rsid w:val="00E23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A9C"/>
  </w:style>
  <w:style w:type="character" w:styleId="CommentReference">
    <w:name w:val="annotation reference"/>
    <w:basedOn w:val="DefaultParagraphFont"/>
    <w:uiPriority w:val="99"/>
    <w:semiHidden/>
    <w:unhideWhenUsed/>
    <w:rsid w:val="00607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4E1"/>
    <w:pPr>
      <w:spacing w:after="200" w:line="240" w:lineRule="auto"/>
    </w:pPr>
    <w:rPr>
      <w:rFonts w:eastAsiaTheme="minorEastAsia"/>
      <w:sz w:val="20"/>
      <w:szCs w:val="20"/>
      <w:lang w:val="en-SG" w:eastAsia="en-S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4E1"/>
    <w:rPr>
      <w:rFonts w:eastAsiaTheme="minorEastAsia"/>
      <w:sz w:val="20"/>
      <w:szCs w:val="20"/>
      <w:lang w:val="en-SG"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C06679"/>
    <w:rPr>
      <w:rFonts w:ascii="MS Sans Serif" w:eastAsia="Times New Roman" w:hAnsi="MS Sans Serif" w:cs="Times New Roman"/>
      <w:sz w:val="24"/>
      <w:szCs w:val="20"/>
    </w:rPr>
  </w:style>
  <w:style w:type="paragraph" w:customStyle="1" w:styleId="DefaultText">
    <w:name w:val="Default Text"/>
    <w:basedOn w:val="Normal"/>
    <w:link w:val="DefaultTextCaracter"/>
    <w:qFormat/>
    <w:rsid w:val="00C06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aracter">
    <w:name w:val="Default Text Caracter"/>
    <w:link w:val="DefaultText"/>
    <w:locked/>
    <w:rsid w:val="00C06679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link w:val="BodyChar"/>
    <w:qFormat/>
    <w:rsid w:val="00C06679"/>
    <w:pPr>
      <w:spacing w:before="120" w:after="0" w:line="240" w:lineRule="exact"/>
      <w:jc w:val="both"/>
    </w:pPr>
    <w:rPr>
      <w:rFonts w:ascii="Trebuchet MS" w:eastAsia="Times New Roman" w:hAnsi="Trebuchet MS" w:cs="Arial"/>
      <w:sz w:val="20"/>
      <w:szCs w:val="24"/>
      <w:lang w:val="en-US"/>
    </w:rPr>
  </w:style>
  <w:style w:type="character" w:customStyle="1" w:styleId="BodyChar">
    <w:name w:val="Body Char"/>
    <w:link w:val="Body"/>
    <w:locked/>
    <w:rsid w:val="00C06679"/>
    <w:rPr>
      <w:rFonts w:ascii="Trebuchet MS" w:eastAsia="Times New Roman" w:hAnsi="Trebuchet MS" w:cs="Arial"/>
      <w:sz w:val="20"/>
      <w:szCs w:val="24"/>
      <w:lang w:val="en-US"/>
    </w:rPr>
  </w:style>
  <w:style w:type="paragraph" w:customStyle="1" w:styleId="Body1">
    <w:name w:val="Body 1"/>
    <w:basedOn w:val="Normal"/>
    <w:qFormat/>
    <w:rsid w:val="00C06679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2">
    <w:name w:val="Level 2"/>
    <w:basedOn w:val="Normal"/>
    <w:qFormat/>
    <w:rsid w:val="00C06679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3">
    <w:name w:val="Level 3"/>
    <w:basedOn w:val="Normal"/>
    <w:qFormat/>
    <w:rsid w:val="00C06679"/>
    <w:pPr>
      <w:tabs>
        <w:tab w:val="num" w:pos="1361"/>
      </w:tabs>
      <w:spacing w:after="140" w:line="290" w:lineRule="auto"/>
      <w:ind w:left="1361" w:hanging="681"/>
      <w:jc w:val="both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4">
    <w:name w:val="Level 4"/>
    <w:basedOn w:val="Normal"/>
    <w:qFormat/>
    <w:rsid w:val="00C06679"/>
    <w:pPr>
      <w:tabs>
        <w:tab w:val="num" w:pos="2041"/>
      </w:tabs>
      <w:spacing w:after="140" w:line="290" w:lineRule="auto"/>
      <w:ind w:left="2041" w:hanging="680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1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2026-05-05T09:38:00Z</dcterms:created>
  <dcterms:modified xsi:type="dcterms:W3CDTF">2026-05-05T09:38:00Z</dcterms:modified>
</cp:coreProperties>
</file>