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CA8D1" w14:textId="77777777" w:rsidR="00EE5DAD" w:rsidRDefault="00EE5DAD" w:rsidP="001E5805">
      <w:pPr>
        <w:shd w:val="clear" w:color="auto" w:fill="FFFFFF"/>
        <w:spacing w:after="0" w:line="240" w:lineRule="auto"/>
        <w:ind w:left="720" w:hanging="360"/>
        <w:jc w:val="center"/>
      </w:pPr>
    </w:p>
    <w:p w14:paraId="0962B813" w14:textId="0B1DBAE0" w:rsidR="00163903" w:rsidRPr="0026419A" w:rsidRDefault="00E716A4" w:rsidP="0016390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16A4">
        <w:rPr>
          <w:rFonts w:ascii="Times New Roman" w:hAnsi="Times New Roman"/>
          <w:b/>
          <w:sz w:val="24"/>
          <w:szCs w:val="24"/>
        </w:rPr>
        <w:t>Sistem automat de coagulare</w:t>
      </w: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DD6C84" w:rsidRPr="009E74EF" w14:paraId="610292E9" w14:textId="77777777" w:rsidTr="00DD6C84">
        <w:trPr>
          <w:jc w:val="center"/>
        </w:trPr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753D" w14:textId="77777777" w:rsidR="00DD6C84" w:rsidRPr="009E74EF" w:rsidRDefault="00DD6C84" w:rsidP="0016390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9E74EF">
              <w:rPr>
                <w:rFonts w:ascii="Times New Roman" w:hAnsi="Times New Roman"/>
                <w:b/>
              </w:rPr>
              <w:t>Cerinte</w:t>
            </w:r>
            <w:proofErr w:type="spellEnd"/>
            <w:r w:rsidRPr="009E74EF">
              <w:rPr>
                <w:rFonts w:ascii="Times New Roman" w:hAnsi="Times New Roman"/>
                <w:b/>
              </w:rPr>
              <w:t xml:space="preserve"> tehnice</w:t>
            </w:r>
          </w:p>
        </w:tc>
      </w:tr>
      <w:tr w:rsidR="00DD6C84" w:rsidRPr="009E74EF" w14:paraId="5C4EA701" w14:textId="77777777" w:rsidTr="00DD6C84">
        <w:trPr>
          <w:jc w:val="center"/>
        </w:trPr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ECC1" w14:textId="178450DD" w:rsidR="00DD6C84" w:rsidRPr="009E74EF" w:rsidRDefault="00DD6C84" w:rsidP="00A83C61">
            <w:pPr>
              <w:spacing w:after="0" w:line="240" w:lineRule="auto"/>
              <w:rPr>
                <w:rFonts w:ascii="Times New Roman" w:hAnsi="Times New Roman"/>
                <w:b/>
                <w:lang w:val="it-IT"/>
              </w:rPr>
            </w:pPr>
            <w:r w:rsidRPr="009E74EF">
              <w:rPr>
                <w:rFonts w:ascii="Times New Roman" w:hAnsi="Times New Roman"/>
                <w:b/>
                <w:lang w:val="it-IT"/>
              </w:rPr>
              <w:t xml:space="preserve">Denumire: </w:t>
            </w:r>
            <w:r w:rsidR="00E716A4" w:rsidRPr="00E716A4">
              <w:rPr>
                <w:rFonts w:ascii="Times New Roman" w:hAnsi="Times New Roman"/>
                <w:lang w:val="it-IT"/>
              </w:rPr>
              <w:t>Sistem automat de coagulare</w:t>
            </w:r>
          </w:p>
        </w:tc>
      </w:tr>
      <w:tr w:rsidR="00DD6C84" w:rsidRPr="009E74EF" w14:paraId="3CF1774A" w14:textId="77777777" w:rsidTr="00DD6C84">
        <w:trPr>
          <w:jc w:val="center"/>
        </w:trPr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C401" w14:textId="1FAF94A8" w:rsidR="00DD6C84" w:rsidRPr="00DD6C84" w:rsidRDefault="00DD6C84" w:rsidP="00DD6C8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lang w:val="fr-FR"/>
              </w:rPr>
            </w:pPr>
            <w:r w:rsidRPr="00DD6C84">
              <w:rPr>
                <w:rFonts w:ascii="Times New Roman" w:hAnsi="Times New Roman"/>
                <w:b/>
                <w:bCs/>
                <w:color w:val="000000"/>
              </w:rPr>
              <w:t>SPECIFICAȚII TEHNICE</w:t>
            </w:r>
          </w:p>
        </w:tc>
      </w:tr>
      <w:tr w:rsidR="00DD6C84" w:rsidRPr="009E74EF" w14:paraId="1FF04CFA" w14:textId="77777777" w:rsidTr="00E716A4">
        <w:trPr>
          <w:jc w:val="center"/>
        </w:trPr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2537" w14:textId="77777777" w:rsidR="00E716A4" w:rsidRPr="00E716A4" w:rsidRDefault="00E716A4" w:rsidP="00E716A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E716A4">
              <w:rPr>
                <w:rFonts w:ascii="Times New Roman" w:hAnsi="Times New Roman"/>
                <w:lang w:val="it-IT"/>
              </w:rPr>
              <w:t xml:space="preserve">Analizorul sa utilizeze  metoda optica </w:t>
            </w:r>
          </w:p>
          <w:p w14:paraId="702681D9" w14:textId="77777777" w:rsidR="00E716A4" w:rsidRPr="00E716A4" w:rsidRDefault="00E716A4" w:rsidP="00E716A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E716A4">
              <w:rPr>
                <w:rFonts w:ascii="Times New Roman" w:hAnsi="Times New Roman"/>
                <w:lang w:val="it-IT"/>
              </w:rPr>
              <w:t>Analizorul sa detina functia de detectare bazată pe vâscozitate neafectată de hemoliză, icterică și lipemică etc</w:t>
            </w:r>
          </w:p>
          <w:p w14:paraId="76328BFF" w14:textId="77777777" w:rsidR="00E716A4" w:rsidRPr="00E716A4" w:rsidRDefault="00E716A4" w:rsidP="00E716A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E716A4">
              <w:rPr>
                <w:rFonts w:ascii="Times New Roman" w:hAnsi="Times New Roman"/>
                <w:lang w:val="it-IT"/>
              </w:rPr>
              <w:t>Analizorul sa detina sonde de prelevare multifuncționale, cu sondă separată pentru probă și reactiv</w:t>
            </w:r>
          </w:p>
          <w:p w14:paraId="0C31B4B8" w14:textId="47A8BF91" w:rsidR="00E716A4" w:rsidRPr="00E716A4" w:rsidRDefault="00E716A4" w:rsidP="00E716A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E716A4">
              <w:rPr>
                <w:rFonts w:ascii="Times New Roman" w:hAnsi="Times New Roman"/>
                <w:lang w:val="it-IT"/>
              </w:rPr>
              <w:t>Ambele sonde echipate cu detectie de nivel de lichid</w:t>
            </w:r>
          </w:p>
          <w:p w14:paraId="0006A5B2" w14:textId="77777777" w:rsidR="00E716A4" w:rsidRPr="00E716A4" w:rsidRDefault="00E716A4" w:rsidP="00E716A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E716A4">
              <w:rPr>
                <w:rFonts w:ascii="Times New Roman" w:hAnsi="Times New Roman"/>
                <w:lang w:val="it-IT"/>
              </w:rPr>
              <w:t>Sonda de reactiv sa aiba funcția de încălzire,.</w:t>
            </w:r>
          </w:p>
          <w:p w14:paraId="1A0F4574" w14:textId="77777777" w:rsidR="00E716A4" w:rsidRPr="00E716A4" w:rsidRDefault="00E716A4" w:rsidP="00E716A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E716A4">
              <w:rPr>
                <w:rFonts w:ascii="Times New Roman" w:hAnsi="Times New Roman"/>
                <w:lang w:val="it-IT"/>
              </w:rPr>
              <w:t>Analizorul sa fie complet automat cu timp de parcurs lung</w:t>
            </w:r>
          </w:p>
          <w:p w14:paraId="1E97F622" w14:textId="77777777" w:rsidR="00E716A4" w:rsidRPr="00E716A4" w:rsidRDefault="00E716A4" w:rsidP="00E716A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E716A4">
              <w:rPr>
                <w:rFonts w:ascii="Times New Roman" w:hAnsi="Times New Roman"/>
                <w:lang w:val="it-IT"/>
              </w:rPr>
              <w:t>Analizorul sa detina o capacitate de încărcare de aproximativ 1.000 de cuve detașate într-o rolă</w:t>
            </w:r>
          </w:p>
          <w:p w14:paraId="577C5B9D" w14:textId="77777777" w:rsidR="00E716A4" w:rsidRPr="00E716A4" w:rsidRDefault="00E716A4" w:rsidP="00E716A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E716A4">
              <w:rPr>
                <w:rFonts w:ascii="Times New Roman" w:hAnsi="Times New Roman"/>
                <w:lang w:val="it-IT"/>
              </w:rPr>
              <w:t>Analizorul sa detina o capacitate de 60 de probe la bord.</w:t>
            </w:r>
          </w:p>
          <w:p w14:paraId="44775F07" w14:textId="77777777" w:rsidR="00E716A4" w:rsidRPr="00E716A4" w:rsidRDefault="00E716A4" w:rsidP="00E716A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E716A4">
              <w:rPr>
                <w:rFonts w:ascii="Times New Roman" w:hAnsi="Times New Roman"/>
                <w:lang w:val="it-IT"/>
              </w:rPr>
              <w:t>Analizorul sa detina o viteza de lucru de minim 200 T/H pentru parametrul  PT si 60 teste/ ora pentru D-Dimeri.</w:t>
            </w:r>
          </w:p>
          <w:p w14:paraId="42652F11" w14:textId="77777777" w:rsidR="00E716A4" w:rsidRPr="00E716A4" w:rsidRDefault="00E716A4" w:rsidP="00E716A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E716A4">
              <w:rPr>
                <w:rFonts w:ascii="Times New Roman" w:hAnsi="Times New Roman"/>
                <w:lang w:val="it-IT"/>
              </w:rPr>
              <w:t>Analizorul sa permita afișaj LED a stării probei.</w:t>
            </w:r>
          </w:p>
          <w:p w14:paraId="209D8CBA" w14:textId="77777777" w:rsidR="00E716A4" w:rsidRPr="00E716A4" w:rsidRDefault="00E716A4" w:rsidP="00E716A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E716A4">
              <w:rPr>
                <w:rFonts w:ascii="Times New Roman" w:hAnsi="Times New Roman"/>
                <w:lang w:val="it-IT"/>
              </w:rPr>
              <w:t>Analizorul sa permita optional testare duplicat .</w:t>
            </w:r>
          </w:p>
          <w:p w14:paraId="63B4B717" w14:textId="77777777" w:rsidR="00E716A4" w:rsidRPr="00E716A4" w:rsidRDefault="00E716A4" w:rsidP="00E716A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E716A4">
              <w:rPr>
                <w:rFonts w:ascii="Times New Roman" w:hAnsi="Times New Roman"/>
                <w:lang w:val="it-IT"/>
              </w:rPr>
              <w:t>Analizorul sa permita afișare dinamică și în timp real a stării testării</w:t>
            </w:r>
          </w:p>
          <w:p w14:paraId="4D41B0CE" w14:textId="77777777" w:rsidR="00E716A4" w:rsidRPr="00E716A4" w:rsidRDefault="00E716A4" w:rsidP="00E716A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E716A4">
              <w:rPr>
                <w:rFonts w:ascii="Times New Roman" w:hAnsi="Times New Roman"/>
                <w:lang w:val="it-IT"/>
              </w:rPr>
              <w:t xml:space="preserve">Analizorul sa permita acces aleatoriu al probei STAT în orice poziție liberă </w:t>
            </w:r>
          </w:p>
          <w:p w14:paraId="6EEFE59D" w14:textId="77777777" w:rsidR="00E716A4" w:rsidRPr="00E716A4" w:rsidRDefault="00E716A4" w:rsidP="00E716A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E716A4">
              <w:rPr>
                <w:rFonts w:ascii="Times New Roman" w:hAnsi="Times New Roman"/>
                <w:lang w:val="it-IT"/>
              </w:rPr>
              <w:t>Analizorul sa permita  reluarea automată și diluare automata.</w:t>
            </w:r>
          </w:p>
          <w:p w14:paraId="706FC057" w14:textId="77777777" w:rsidR="00E716A4" w:rsidRPr="00E716A4" w:rsidRDefault="00E716A4" w:rsidP="00E716A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E716A4">
              <w:rPr>
                <w:rFonts w:ascii="Times New Roman" w:hAnsi="Times New Roman"/>
                <w:lang w:val="it-IT"/>
              </w:rPr>
              <w:t>Analizorul sa detina minim 10 poziții de preîncălzire.</w:t>
            </w:r>
          </w:p>
          <w:p w14:paraId="59D3B79A" w14:textId="77777777" w:rsidR="00E716A4" w:rsidRPr="00E716A4" w:rsidRDefault="00E716A4" w:rsidP="00E716A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E716A4">
              <w:rPr>
                <w:rFonts w:ascii="Times New Roman" w:hAnsi="Times New Roman"/>
                <w:lang w:val="it-IT"/>
              </w:rPr>
              <w:t>Analizorul sa aibe 11 pozitii pentru reactivi, din care 10 sa fie cu indicator LED , cu functie de racier si 2 cu functie de agitare.</w:t>
            </w:r>
          </w:p>
          <w:p w14:paraId="2A3779CB" w14:textId="77777777" w:rsidR="00E716A4" w:rsidRPr="00E716A4" w:rsidRDefault="00E716A4" w:rsidP="00E716A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E716A4">
              <w:rPr>
                <w:rFonts w:ascii="Times New Roman" w:hAnsi="Times New Roman"/>
                <w:lang w:val="it-IT"/>
              </w:rPr>
              <w:t>Analizorul sa detina soft ce sa permita transmiterea datelor Comunicare bidirecțională, rețeaua HIS/LIS.</w:t>
            </w:r>
          </w:p>
          <w:p w14:paraId="29756D8E" w14:textId="77777777" w:rsidR="00E716A4" w:rsidRPr="00E716A4" w:rsidRDefault="00E716A4" w:rsidP="00E716A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E716A4">
              <w:rPr>
                <w:rFonts w:ascii="Times New Roman" w:hAnsi="Times New Roman"/>
                <w:lang w:val="it-IT"/>
              </w:rPr>
              <w:t>Analizorul sa permita efectuarea :</w:t>
            </w:r>
          </w:p>
          <w:p w14:paraId="18F8B28F" w14:textId="77777777" w:rsidR="00E716A4" w:rsidRPr="00E716A4" w:rsidRDefault="00E716A4" w:rsidP="00E716A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E716A4">
              <w:rPr>
                <w:rFonts w:ascii="Times New Roman" w:hAnsi="Times New Roman"/>
                <w:lang w:val="it-IT"/>
              </w:rPr>
              <w:t xml:space="preserve"> PT, APTT, Fib, TT, factorii de coagulare II</w:t>
            </w:r>
            <w:r w:rsidRPr="00E716A4">
              <w:rPr>
                <w:rFonts w:ascii="MS Gothic" w:eastAsia="MS Gothic" w:hAnsi="MS Gothic" w:cs="MS Gothic" w:hint="eastAsia"/>
                <w:lang w:val="it-IT"/>
              </w:rPr>
              <w:t>、</w:t>
            </w:r>
            <w:r w:rsidRPr="00E716A4">
              <w:rPr>
                <w:rFonts w:ascii="Times New Roman" w:hAnsi="Times New Roman"/>
                <w:lang w:val="it-IT"/>
              </w:rPr>
              <w:t>V</w:t>
            </w:r>
            <w:r w:rsidRPr="00E716A4">
              <w:rPr>
                <w:rFonts w:ascii="MS Gothic" w:eastAsia="MS Gothic" w:hAnsi="MS Gothic" w:cs="MS Gothic" w:hint="eastAsia"/>
                <w:lang w:val="it-IT"/>
              </w:rPr>
              <w:t>、</w:t>
            </w:r>
            <w:r w:rsidRPr="00E716A4">
              <w:rPr>
                <w:rFonts w:ascii="Times New Roman" w:hAnsi="Times New Roman"/>
                <w:lang w:val="it-IT"/>
              </w:rPr>
              <w:t>VII</w:t>
            </w:r>
            <w:r w:rsidRPr="00E716A4">
              <w:rPr>
                <w:rFonts w:ascii="MS Gothic" w:eastAsia="MS Gothic" w:hAnsi="MS Gothic" w:cs="MS Gothic" w:hint="eastAsia"/>
                <w:lang w:val="it-IT"/>
              </w:rPr>
              <w:t>、</w:t>
            </w:r>
            <w:r w:rsidRPr="00E716A4">
              <w:rPr>
                <w:rFonts w:ascii="Times New Roman" w:hAnsi="Times New Roman"/>
                <w:lang w:val="it-IT"/>
              </w:rPr>
              <w:t>VIII</w:t>
            </w:r>
            <w:r w:rsidRPr="00E716A4">
              <w:rPr>
                <w:rFonts w:ascii="MS Gothic" w:eastAsia="MS Gothic" w:hAnsi="MS Gothic" w:cs="MS Gothic" w:hint="eastAsia"/>
                <w:lang w:val="it-IT"/>
              </w:rPr>
              <w:t>、</w:t>
            </w:r>
            <w:r w:rsidRPr="00E716A4">
              <w:rPr>
                <w:rFonts w:ascii="Times New Roman" w:hAnsi="Times New Roman"/>
                <w:lang w:val="it-IT"/>
              </w:rPr>
              <w:t>IX</w:t>
            </w:r>
            <w:r w:rsidRPr="00E716A4">
              <w:rPr>
                <w:rFonts w:ascii="MS Gothic" w:eastAsia="MS Gothic" w:hAnsi="MS Gothic" w:cs="MS Gothic" w:hint="eastAsia"/>
                <w:lang w:val="it-IT"/>
              </w:rPr>
              <w:t>、</w:t>
            </w:r>
            <w:r w:rsidRPr="00E716A4">
              <w:rPr>
                <w:rFonts w:ascii="Times New Roman" w:hAnsi="Times New Roman"/>
                <w:lang w:val="it-IT"/>
              </w:rPr>
              <w:t>X</w:t>
            </w:r>
            <w:r w:rsidRPr="00E716A4">
              <w:rPr>
                <w:rFonts w:ascii="MS Gothic" w:eastAsia="MS Gothic" w:hAnsi="MS Gothic" w:cs="MS Gothic" w:hint="eastAsia"/>
                <w:lang w:val="it-IT"/>
              </w:rPr>
              <w:t>、</w:t>
            </w:r>
            <w:r w:rsidRPr="00E716A4">
              <w:rPr>
                <w:rFonts w:ascii="Times New Roman" w:hAnsi="Times New Roman"/>
                <w:lang w:val="it-IT"/>
              </w:rPr>
              <w:t>XI, D-dimer, FDP, ProC, ProS etc.</w:t>
            </w:r>
          </w:p>
          <w:p w14:paraId="17E6E6DA" w14:textId="77777777" w:rsidR="00E716A4" w:rsidRPr="00E716A4" w:rsidRDefault="00E716A4" w:rsidP="00E716A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E716A4">
              <w:rPr>
                <w:rFonts w:ascii="Times New Roman" w:hAnsi="Times New Roman"/>
                <w:lang w:val="it-IT"/>
              </w:rPr>
              <w:t xml:space="preserve">Volumul de probă: 2-1000 ul, increment  0,5 ul </w:t>
            </w:r>
          </w:p>
          <w:p w14:paraId="1032F6F1" w14:textId="77777777" w:rsidR="00E716A4" w:rsidRPr="00E716A4" w:rsidRDefault="00E716A4" w:rsidP="00E716A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E716A4">
              <w:rPr>
                <w:rFonts w:ascii="Times New Roman" w:hAnsi="Times New Roman"/>
                <w:lang w:val="it-IT"/>
              </w:rPr>
              <w:t>Volumul reactiv: 2-1000ul, increment de  0,5ul</w:t>
            </w:r>
          </w:p>
          <w:p w14:paraId="0E382271" w14:textId="77777777" w:rsidR="00E716A4" w:rsidRPr="00E716A4" w:rsidRDefault="00E716A4" w:rsidP="00E716A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E716A4">
              <w:rPr>
                <w:rFonts w:ascii="Times New Roman" w:hAnsi="Times New Roman"/>
                <w:lang w:val="it-IT"/>
              </w:rPr>
              <w:t>Calibrarea pentru Fibrinogen sa fie autodiluare. Calibrarea  sa se efecueze in 3-6 puncte .</w:t>
            </w:r>
          </w:p>
          <w:p w14:paraId="1A8E06F2" w14:textId="77777777" w:rsidR="00E716A4" w:rsidRPr="00E716A4" w:rsidRDefault="00E716A4" w:rsidP="00E716A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E716A4">
              <w:rPr>
                <w:rFonts w:ascii="Times New Roman" w:hAnsi="Times New Roman"/>
                <w:lang w:val="it-IT"/>
              </w:rPr>
              <w:t xml:space="preserve">Dimensiunea analizorului sa fie de aproximativ 585mm×695mm×590mm </w:t>
            </w:r>
          </w:p>
          <w:p w14:paraId="0B0DD64C" w14:textId="55AD26BD" w:rsidR="00DD6C84" w:rsidRPr="009E74EF" w:rsidRDefault="00E716A4" w:rsidP="00E716A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E716A4">
              <w:rPr>
                <w:rFonts w:ascii="Times New Roman" w:hAnsi="Times New Roman"/>
                <w:lang w:val="it-IT"/>
              </w:rPr>
              <w:t>Greutatea analizorului sa fie de aproximativ 65kg.</w:t>
            </w:r>
          </w:p>
        </w:tc>
      </w:tr>
      <w:tr w:rsidR="00DD6C84" w:rsidRPr="009E74EF" w14:paraId="6B9689CC" w14:textId="77777777" w:rsidTr="00DD6C84">
        <w:trPr>
          <w:jc w:val="center"/>
        </w:trPr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5BE0" w14:textId="77777777" w:rsidR="00DD6C84" w:rsidRPr="00DD6C84" w:rsidRDefault="00DD6C84" w:rsidP="00DD6C8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bookmarkStart w:id="0" w:name="_Hlk213935920"/>
            <w:r w:rsidRPr="00DD6C84">
              <w:rPr>
                <w:rFonts w:ascii="Times New Roman" w:hAnsi="Times New Roman"/>
                <w:lang w:val="it-IT"/>
              </w:rPr>
              <w:t>B. GARANTIE SI SERVICE</w:t>
            </w:r>
          </w:p>
        </w:tc>
      </w:tr>
      <w:tr w:rsidR="00DD6C84" w:rsidRPr="009E74EF" w14:paraId="42770643" w14:textId="77777777" w:rsidTr="00DD6C84">
        <w:trPr>
          <w:jc w:val="center"/>
        </w:trPr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46D5" w14:textId="77777777" w:rsidR="00DD6C84" w:rsidRPr="00DD6C84" w:rsidRDefault="00DD6C84" w:rsidP="00DD6C8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DD6C84">
              <w:rPr>
                <w:rFonts w:ascii="Times New Roman" w:hAnsi="Times New Roman"/>
                <w:lang w:val="it-IT"/>
              </w:rPr>
              <w:t>Durata: minim 24 luni de la data receptiei finale</w:t>
            </w:r>
          </w:p>
        </w:tc>
      </w:tr>
      <w:tr w:rsidR="00DD6C84" w:rsidRPr="009E74EF" w14:paraId="5FFBED71" w14:textId="77777777" w:rsidTr="00DD6C84">
        <w:trPr>
          <w:jc w:val="center"/>
        </w:trPr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0A9C" w14:textId="77777777" w:rsidR="00DD6C84" w:rsidRPr="00DD6C84" w:rsidRDefault="00DD6C84" w:rsidP="00DD6C8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DD6C84">
              <w:rPr>
                <w:rFonts w:ascii="Times New Roman" w:hAnsi="Times New Roman"/>
                <w:lang w:val="it-IT"/>
              </w:rPr>
              <w:t xml:space="preserve">Timp </w:t>
            </w:r>
            <w:r w:rsidRPr="008A1604">
              <w:rPr>
                <w:rFonts w:ascii="Times New Roman" w:hAnsi="Times New Roman"/>
                <w:lang w:val="it-IT"/>
              </w:rPr>
              <w:t xml:space="preserve">maxim de interventie: maxim 48 ore </w:t>
            </w:r>
          </w:p>
        </w:tc>
      </w:tr>
      <w:tr w:rsidR="00DD6C84" w:rsidRPr="009E74EF" w14:paraId="134AC1E5" w14:textId="77777777" w:rsidTr="00DD6C84">
        <w:trPr>
          <w:jc w:val="center"/>
        </w:trPr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021B" w14:textId="77777777" w:rsidR="00DD6C84" w:rsidRPr="00DD6C84" w:rsidRDefault="00DD6C84" w:rsidP="00DD6C8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DD6C84">
              <w:rPr>
                <w:rFonts w:ascii="Times New Roman" w:hAnsi="Times New Roman"/>
                <w:lang w:val="it-IT"/>
              </w:rPr>
              <w:t>SERVICE POSTGARANTIE</w:t>
            </w:r>
          </w:p>
        </w:tc>
      </w:tr>
      <w:tr w:rsidR="00DD6C84" w:rsidRPr="009E74EF" w14:paraId="49D67C3E" w14:textId="77777777" w:rsidTr="00DD6C84">
        <w:trPr>
          <w:jc w:val="center"/>
        </w:trPr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19E0" w14:textId="77777777" w:rsidR="00DD6C84" w:rsidRPr="00DD6C84" w:rsidRDefault="00DD6C84" w:rsidP="00DD6C8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DD6C84">
              <w:rPr>
                <w:rFonts w:ascii="Times New Roman" w:hAnsi="Times New Roman"/>
                <w:lang w:val="it-IT"/>
              </w:rPr>
              <w:t xml:space="preserve"> La cerere, contra cost</w:t>
            </w:r>
          </w:p>
        </w:tc>
      </w:tr>
      <w:tr w:rsidR="00DD6C84" w:rsidRPr="009E74EF" w14:paraId="135CE6DB" w14:textId="77777777" w:rsidTr="00DD6C84">
        <w:trPr>
          <w:jc w:val="center"/>
        </w:trPr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3682" w14:textId="77777777" w:rsidR="00DD6C84" w:rsidRPr="00DD6C84" w:rsidRDefault="00DD6C84" w:rsidP="00DD6C8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DD6C84">
              <w:rPr>
                <w:rFonts w:ascii="Times New Roman" w:hAnsi="Times New Roman"/>
                <w:lang w:val="it-IT"/>
              </w:rPr>
              <w:t xml:space="preserve">Timp </w:t>
            </w:r>
            <w:r w:rsidRPr="008A1604">
              <w:rPr>
                <w:rFonts w:ascii="Times New Roman" w:hAnsi="Times New Roman"/>
                <w:lang w:val="it-IT"/>
              </w:rPr>
              <w:t>maxim de interventie: maxim 48 ore</w:t>
            </w:r>
          </w:p>
        </w:tc>
      </w:tr>
      <w:tr w:rsidR="00DD6C84" w:rsidRPr="009E74EF" w14:paraId="211C860C" w14:textId="77777777" w:rsidTr="00DD6C84">
        <w:trPr>
          <w:jc w:val="center"/>
        </w:trPr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19ED" w14:textId="77777777" w:rsidR="00DD6C84" w:rsidRPr="00DD6C84" w:rsidRDefault="00DD6C84" w:rsidP="00DD6C8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DD6C84">
              <w:rPr>
                <w:rFonts w:ascii="Times New Roman" w:hAnsi="Times New Roman"/>
                <w:lang w:val="it-IT"/>
              </w:rPr>
              <w:t>C. INSTRUIRE PERSONAL</w:t>
            </w:r>
          </w:p>
        </w:tc>
      </w:tr>
      <w:tr w:rsidR="00DD6C84" w:rsidRPr="009E74EF" w14:paraId="1F3F352D" w14:textId="77777777" w:rsidTr="00DD6C84">
        <w:trPr>
          <w:jc w:val="center"/>
        </w:trPr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3208" w14:textId="77777777" w:rsidR="00DD6C84" w:rsidRPr="00DD6C84" w:rsidRDefault="00DD6C84" w:rsidP="00DD6C8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8A1604">
              <w:rPr>
                <w:rFonts w:ascii="Times New Roman" w:hAnsi="Times New Roman"/>
                <w:lang w:val="it-IT"/>
              </w:rPr>
              <w:t>Instruirea pesonalului medical se ve efectua la sediul beneficiarului, in locatia de livrare, inclusa in pret.</w:t>
            </w:r>
          </w:p>
        </w:tc>
      </w:tr>
      <w:tr w:rsidR="00DD6C84" w:rsidRPr="009E74EF" w14:paraId="119BDC23" w14:textId="77777777" w:rsidTr="00DD6C84">
        <w:trPr>
          <w:jc w:val="center"/>
        </w:trPr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7B1C6" w14:textId="77777777" w:rsidR="00DD6C84" w:rsidRPr="00DD6C84" w:rsidRDefault="00DD6C84" w:rsidP="00DD6C8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DD6C84">
              <w:rPr>
                <w:rFonts w:ascii="Times New Roman" w:hAnsi="Times New Roman"/>
                <w:lang w:val="it-IT"/>
              </w:rPr>
              <w:t>D. PIESE DE SCHIMB</w:t>
            </w:r>
          </w:p>
        </w:tc>
      </w:tr>
      <w:tr w:rsidR="00DD6C84" w:rsidRPr="009E74EF" w14:paraId="26252EE2" w14:textId="77777777" w:rsidTr="00DD6C84">
        <w:trPr>
          <w:jc w:val="center"/>
        </w:trPr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8F113" w14:textId="77777777" w:rsidR="00DD6C84" w:rsidRPr="00DD6C84" w:rsidRDefault="00DD6C84" w:rsidP="00DD6C8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DD6C84">
              <w:rPr>
                <w:rFonts w:ascii="Times New Roman" w:hAnsi="Times New Roman"/>
                <w:lang w:val="it-IT"/>
              </w:rPr>
              <w:t xml:space="preserve">ASIGURARE CU PIESE DE SCHIMB SI CONSUMABILE PE 10 ANI – </w:t>
            </w:r>
            <w:r w:rsidRPr="008A1604">
              <w:rPr>
                <w:rFonts w:ascii="Times New Roman" w:hAnsi="Times New Roman"/>
                <w:lang w:val="it-IT"/>
              </w:rPr>
              <w:t xml:space="preserve">la cerere, contracost, pe o durata de </w:t>
            </w:r>
            <w:r>
              <w:rPr>
                <w:rFonts w:ascii="Times New Roman" w:hAnsi="Times New Roman"/>
                <w:lang w:val="it-IT"/>
              </w:rPr>
              <w:t>10</w:t>
            </w:r>
            <w:r w:rsidRPr="008A1604">
              <w:rPr>
                <w:rFonts w:ascii="Times New Roman" w:hAnsi="Times New Roman"/>
                <w:lang w:val="it-IT"/>
              </w:rPr>
              <w:t xml:space="preserve"> ani dupa iesirea din garantie.</w:t>
            </w:r>
          </w:p>
        </w:tc>
      </w:tr>
      <w:tr w:rsidR="00DD6C84" w:rsidRPr="009E74EF" w14:paraId="2201CDA8" w14:textId="77777777" w:rsidTr="00DD6C84">
        <w:trPr>
          <w:jc w:val="center"/>
        </w:trPr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46ACA" w14:textId="77777777" w:rsidR="00DD6C84" w:rsidRPr="00DD6C84" w:rsidRDefault="00DD6C84" w:rsidP="00DD6C8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DD6C84">
              <w:rPr>
                <w:rFonts w:ascii="Times New Roman" w:hAnsi="Times New Roman"/>
                <w:lang w:val="it-IT"/>
              </w:rPr>
              <w:t>E. TRANSPORT, INSTALARE SI PUNERE IN FUNCTIUNE</w:t>
            </w:r>
          </w:p>
        </w:tc>
      </w:tr>
      <w:tr w:rsidR="00DD6C84" w:rsidRPr="009E74EF" w14:paraId="14C580CB" w14:textId="77777777" w:rsidTr="00DD6C84">
        <w:trPr>
          <w:jc w:val="center"/>
        </w:trPr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6CB0" w14:textId="77777777" w:rsidR="00DD6C84" w:rsidRPr="00DD6C84" w:rsidRDefault="00DD6C84" w:rsidP="00DD6C8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8A1604">
              <w:rPr>
                <w:rFonts w:ascii="Times New Roman" w:hAnsi="Times New Roman"/>
                <w:lang w:val="it-IT"/>
              </w:rPr>
              <w:t>Se va realiza gratuit de catre furnizor, aceste servicii fiind incluse in pretul mijlocului fix achzitionat.</w:t>
            </w:r>
          </w:p>
        </w:tc>
      </w:tr>
      <w:tr w:rsidR="00DD6C84" w:rsidRPr="009E74EF" w14:paraId="01B9BF0D" w14:textId="77777777" w:rsidTr="00DD6C84">
        <w:trPr>
          <w:jc w:val="center"/>
        </w:trPr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AB1F3" w14:textId="77777777" w:rsidR="00DD6C84" w:rsidRPr="00DD6C84" w:rsidRDefault="00DD6C84" w:rsidP="00DD6C8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8A1604">
              <w:rPr>
                <w:rFonts w:ascii="Times New Roman" w:hAnsi="Times New Roman"/>
                <w:lang w:val="it-IT"/>
              </w:rPr>
              <w:t xml:space="preserve">Termen de livrare: </w:t>
            </w:r>
            <w:r>
              <w:rPr>
                <w:rFonts w:ascii="Times New Roman" w:hAnsi="Times New Roman"/>
                <w:lang w:val="it-IT"/>
              </w:rPr>
              <w:t xml:space="preserve">max 45 zile </w:t>
            </w:r>
          </w:p>
        </w:tc>
      </w:tr>
      <w:tr w:rsidR="00DD6C84" w:rsidRPr="009E74EF" w14:paraId="1AA83269" w14:textId="77777777" w:rsidTr="00DD6C84">
        <w:trPr>
          <w:jc w:val="center"/>
        </w:trPr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0E4B" w14:textId="77777777" w:rsidR="00DD6C84" w:rsidRPr="00DD6C84" w:rsidRDefault="00DD6C84" w:rsidP="00DD6C8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DD6C84">
              <w:rPr>
                <w:rFonts w:ascii="Times New Roman" w:hAnsi="Times New Roman"/>
                <w:lang w:val="it-IT"/>
              </w:rPr>
              <w:t>ALTE CERINTE (Standarde ISO, Certificate CE, etc)</w:t>
            </w:r>
          </w:p>
        </w:tc>
      </w:tr>
      <w:tr w:rsidR="00DD6C84" w:rsidRPr="009E74EF" w14:paraId="178D07AF" w14:textId="77777777" w:rsidTr="00DD6C84">
        <w:trPr>
          <w:jc w:val="center"/>
        </w:trPr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2A47C" w14:textId="77777777" w:rsidR="00DD6C84" w:rsidRPr="00DD6C84" w:rsidRDefault="00DD6C84" w:rsidP="00DD6C8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8A1604">
              <w:rPr>
                <w:rFonts w:ascii="Times New Roman" w:hAnsi="Times New Roman"/>
                <w:lang w:val="it-IT"/>
              </w:rPr>
              <w:t xml:space="preserve">Certificat CE si/sau Declaratie de conformitate CE </w:t>
            </w:r>
          </w:p>
        </w:tc>
      </w:tr>
      <w:tr w:rsidR="00DD6C84" w:rsidRPr="009E74EF" w14:paraId="16A4E11C" w14:textId="77777777" w:rsidTr="00DD6C84">
        <w:trPr>
          <w:jc w:val="center"/>
        </w:trPr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87DD" w14:textId="77777777" w:rsidR="00DD6C84" w:rsidRPr="00DD6C84" w:rsidRDefault="00DD6C84" w:rsidP="00DD6C8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8A1604">
              <w:rPr>
                <w:rFonts w:ascii="Times New Roman" w:hAnsi="Times New Roman"/>
                <w:lang w:val="it-IT"/>
              </w:rPr>
              <w:t>Certificat 13485</w:t>
            </w:r>
          </w:p>
        </w:tc>
      </w:tr>
      <w:tr w:rsidR="00DD6C84" w:rsidRPr="009E74EF" w14:paraId="54B2D6A3" w14:textId="77777777" w:rsidTr="00DD6C84">
        <w:trPr>
          <w:jc w:val="center"/>
        </w:trPr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AF03" w14:textId="77777777" w:rsidR="00DD6C84" w:rsidRPr="00DD6C84" w:rsidRDefault="00DD6C84" w:rsidP="00DD6C8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8A1604">
              <w:rPr>
                <w:rFonts w:ascii="Times New Roman" w:hAnsi="Times New Roman"/>
                <w:lang w:val="it-IT"/>
              </w:rPr>
              <w:lastRenderedPageBreak/>
              <w:t>Aviz ANMDM</w:t>
            </w:r>
            <w:r>
              <w:rPr>
                <w:rFonts w:ascii="Times New Roman" w:hAnsi="Times New Roman"/>
                <w:lang w:val="it-IT"/>
              </w:rPr>
              <w:t>R</w:t>
            </w:r>
            <w:r w:rsidRPr="008A1604">
              <w:rPr>
                <w:rFonts w:ascii="Times New Roman" w:hAnsi="Times New Roman"/>
                <w:lang w:val="it-IT"/>
              </w:rPr>
              <w:t xml:space="preserve"> – </w:t>
            </w:r>
            <w:r w:rsidRPr="005A2A7D">
              <w:rPr>
                <w:rFonts w:ascii="Times New Roman" w:hAnsi="Times New Roman"/>
                <w:lang w:val="it-IT"/>
              </w:rPr>
              <w:t>pentru activitatile de import, distributie, punere in functiune, mentenanta si service</w:t>
            </w:r>
            <w:r>
              <w:rPr>
                <w:rFonts w:ascii="Times New Roman" w:hAnsi="Times New Roman"/>
                <w:lang w:val="it-IT"/>
              </w:rPr>
              <w:t xml:space="preserve"> </w:t>
            </w:r>
            <w:r w:rsidRPr="005A2A7D">
              <w:rPr>
                <w:rFonts w:ascii="Times New Roman" w:hAnsi="Times New Roman"/>
                <w:lang w:val="it-IT"/>
              </w:rPr>
              <w:t>pentru dispozitive medicale</w:t>
            </w:r>
          </w:p>
        </w:tc>
      </w:tr>
      <w:bookmarkEnd w:id="0"/>
    </w:tbl>
    <w:p w14:paraId="3F428F89" w14:textId="77777777" w:rsidR="00DD6C84" w:rsidRDefault="00DD6C84" w:rsidP="00163903">
      <w:pPr>
        <w:spacing w:after="0" w:line="240" w:lineRule="auto"/>
        <w:rPr>
          <w:rFonts w:ascii="Times New Roman" w:hAnsi="Times New Roman"/>
          <w:b/>
          <w:bCs/>
          <w:lang w:val="fr-FR"/>
        </w:rPr>
      </w:pPr>
    </w:p>
    <w:p w14:paraId="775F08BD" w14:textId="38736DA8" w:rsidR="00163903" w:rsidRPr="009E74EF" w:rsidRDefault="00163903" w:rsidP="00163903">
      <w:pPr>
        <w:spacing w:after="0" w:line="240" w:lineRule="auto"/>
        <w:rPr>
          <w:rFonts w:ascii="Times New Roman" w:hAnsi="Times New Roman"/>
          <w:b/>
          <w:bCs/>
          <w:lang w:val="fr-FR"/>
        </w:rPr>
      </w:pPr>
      <w:proofErr w:type="spellStart"/>
      <w:r w:rsidRPr="009E74EF">
        <w:rPr>
          <w:rFonts w:ascii="Times New Roman" w:hAnsi="Times New Roman"/>
          <w:b/>
          <w:bCs/>
          <w:lang w:val="fr-FR"/>
        </w:rPr>
        <w:t>Întocmit</w:t>
      </w:r>
      <w:proofErr w:type="spellEnd"/>
    </w:p>
    <w:p w14:paraId="13DF2DFA" w14:textId="70D0F94A" w:rsidR="00163903" w:rsidRDefault="00163903" w:rsidP="00163903">
      <w:pPr>
        <w:spacing w:after="0" w:line="240" w:lineRule="auto"/>
        <w:rPr>
          <w:rFonts w:ascii="Times New Roman" w:hAnsi="Times New Roman"/>
          <w:b/>
          <w:bCs/>
          <w:lang w:val="fr-FR"/>
        </w:rPr>
      </w:pPr>
      <w:r w:rsidRPr="009E74EF">
        <w:rPr>
          <w:rFonts w:ascii="Times New Roman" w:hAnsi="Times New Roman"/>
          <w:b/>
          <w:bCs/>
          <w:lang w:val="fr-FR"/>
        </w:rPr>
        <w:t xml:space="preserve">Dr. </w:t>
      </w:r>
      <w:proofErr w:type="spellStart"/>
      <w:r w:rsidR="00EE5DAD">
        <w:rPr>
          <w:rFonts w:ascii="Times New Roman" w:hAnsi="Times New Roman"/>
          <w:b/>
          <w:bCs/>
          <w:lang w:val="fr-FR"/>
        </w:rPr>
        <w:t>Heredea</w:t>
      </w:r>
      <w:proofErr w:type="spellEnd"/>
      <w:r w:rsidR="00EE5DAD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="00EE5DAD">
        <w:rPr>
          <w:rFonts w:ascii="Times New Roman" w:hAnsi="Times New Roman"/>
          <w:b/>
          <w:bCs/>
          <w:lang w:val="fr-FR"/>
        </w:rPr>
        <w:t>Marcela</w:t>
      </w:r>
      <w:proofErr w:type="spellEnd"/>
    </w:p>
    <w:p w14:paraId="09653DF0" w14:textId="77777777" w:rsidR="002E2ACE" w:rsidRDefault="002E2ACE"/>
    <w:sectPr w:rsidR="002E2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031CF"/>
    <w:multiLevelType w:val="hybridMultilevel"/>
    <w:tmpl w:val="233E7300"/>
    <w:lvl w:ilvl="0" w:tplc="94F4ECE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83156"/>
    <w:multiLevelType w:val="multilevel"/>
    <w:tmpl w:val="495478C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45264932">
    <w:abstractNumId w:val="1"/>
  </w:num>
  <w:num w:numId="2" w16cid:durableId="972323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903"/>
    <w:rsid w:val="000D0B17"/>
    <w:rsid w:val="00163903"/>
    <w:rsid w:val="001E5805"/>
    <w:rsid w:val="002E2ACE"/>
    <w:rsid w:val="0040668D"/>
    <w:rsid w:val="009739BE"/>
    <w:rsid w:val="00DD6C84"/>
    <w:rsid w:val="00E716A4"/>
    <w:rsid w:val="00E8792B"/>
    <w:rsid w:val="00EE5DAD"/>
    <w:rsid w:val="00FD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39957"/>
  <w15:chartTrackingRefBased/>
  <w15:docId w15:val="{4B2D74AF-A85B-49E4-B4F0-2C80B914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3"/>
    <w:pPr>
      <w:spacing w:after="200" w:line="276" w:lineRule="auto"/>
    </w:pPr>
    <w:rPr>
      <w:rFonts w:ascii="Calibri" w:eastAsia="Calibri" w:hAnsi="Calibri" w:cs="Times New Roman"/>
      <w:lang w:val="ro-RO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6390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5Caracter">
    <w:name w:val="Titlu 5 Caracter"/>
    <w:basedOn w:val="Fontdeparagrafimplicit"/>
    <w:link w:val="Titlu5"/>
    <w:uiPriority w:val="9"/>
    <w:semiHidden/>
    <w:rsid w:val="00163903"/>
    <w:rPr>
      <w:rFonts w:ascii="Calibri" w:eastAsia="Times New Roman" w:hAnsi="Calibri" w:cs="Times New Roman"/>
      <w:b/>
      <w:bCs/>
      <w:i/>
      <w:iCs/>
      <w:sz w:val="26"/>
      <w:szCs w:val="26"/>
      <w:lang w:val="ro-RO"/>
    </w:rPr>
  </w:style>
  <w:style w:type="paragraph" w:styleId="Listparagraf">
    <w:name w:val="List Paragraph"/>
    <w:basedOn w:val="Normal"/>
    <w:uiPriority w:val="34"/>
    <w:qFormat/>
    <w:rsid w:val="00DD6C84"/>
    <w:pPr>
      <w:ind w:left="720"/>
      <w:contextualSpacing/>
    </w:pPr>
  </w:style>
  <w:style w:type="character" w:customStyle="1" w:styleId="hps">
    <w:name w:val="hps"/>
    <w:rsid w:val="00EE5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Daniel Cristea</cp:lastModifiedBy>
  <cp:revision>4</cp:revision>
  <cp:lastPrinted>2026-03-09T10:21:00Z</cp:lastPrinted>
  <dcterms:created xsi:type="dcterms:W3CDTF">2026-02-23T10:54:00Z</dcterms:created>
  <dcterms:modified xsi:type="dcterms:W3CDTF">2026-03-09T10:22:00Z</dcterms:modified>
</cp:coreProperties>
</file>