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4911" w14:textId="77777777" w:rsidR="00C36244" w:rsidRDefault="001B11E0">
      <w:pPr>
        <w:suppressAutoHyphens/>
        <w:spacing w:before="120" w:after="120" w:line="240" w:lineRule="auto"/>
        <w:jc w:val="center"/>
        <w:rPr>
          <w:rFonts w:ascii="Times New Roman" w:eastAsia="Times New Roman" w:hAnsi="Times New Roman" w:cs="Arial"/>
          <w:b/>
          <w:bCs/>
          <w:color w:val="333333"/>
          <w:lang w:val="ro-RO" w:eastAsia="ro-RO"/>
        </w:rPr>
      </w:pPr>
      <w:r>
        <w:rPr>
          <w:rFonts w:ascii="Times New Roman" w:eastAsia="Times New Roman" w:hAnsi="Times New Roman" w:cs="Arial"/>
          <w:b/>
          <w:bCs/>
          <w:color w:val="333333"/>
          <w:lang w:val="ro-RO" w:eastAsia="ro-RO"/>
        </w:rPr>
        <w:t>ACORD CONTRACTUAL</w:t>
      </w:r>
    </w:p>
    <w:p w14:paraId="2249FEB9" w14:textId="77777777" w:rsidR="00C36244" w:rsidRDefault="001B11E0">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Arial"/>
          <w:b/>
          <w:bCs/>
          <w:color w:val="333333"/>
          <w:lang w:val="ro-RO" w:eastAsia="ro-RO"/>
        </w:rPr>
        <w:t>CONTRACTUL DE PROIECTARE ȘI EXECUȚIE LUCRĂRI</w:t>
      </w:r>
      <w:r>
        <w:rPr>
          <w:rFonts w:ascii="Times New Roman" w:eastAsia="Times New Roman" w:hAnsi="Times New Roman" w:cs="Arial"/>
          <w:b/>
          <w:bCs/>
          <w:color w:val="333333"/>
          <w:lang w:val="ro-RO" w:eastAsia="ro-RO"/>
        </w:rPr>
        <w:br/>
      </w:r>
      <w:r>
        <w:rPr>
          <w:rFonts w:ascii="Times New Roman" w:eastAsia="Times New Roman" w:hAnsi="Times New Roman" w:cs="Arial"/>
          <w:b/>
          <w:bCs/>
          <w:color w:val="333333"/>
          <w:lang w:val="ro-RO" w:eastAsia="ro-RO"/>
        </w:rPr>
        <w:br/>
      </w:r>
      <w:r>
        <w:rPr>
          <w:rFonts w:ascii="Times New Roman" w:eastAsia="Times New Roman" w:hAnsi="Times New Roman" w:cs="Times New Roman"/>
          <w:b/>
          <w:bCs/>
          <w:sz w:val="24"/>
          <w:szCs w:val="24"/>
          <w:lang w:val="ro-RO" w:eastAsia="ro-RO"/>
        </w:rPr>
        <w:t>Servicii de proiectare, asistență tehnică din partea proiectantului si execuție lucrări pentru obiectivul de investiții “Modernizarea sistemului de termoficare in comuna Sanmartin”</w:t>
      </w:r>
    </w:p>
    <w:p w14:paraId="0BBDC81E" w14:textId="77777777" w:rsidR="00C36244" w:rsidRDefault="00C36244">
      <w:pPr>
        <w:suppressAutoHyphens/>
        <w:spacing w:after="0" w:line="240" w:lineRule="auto"/>
        <w:jc w:val="center"/>
        <w:rPr>
          <w:rFonts w:ascii="Times New Roman" w:eastAsia="Times New Roman" w:hAnsi="Times New Roman" w:cs="Arial"/>
          <w:color w:val="333333"/>
          <w:lang w:val="ro-RO" w:eastAsia="ro-RO"/>
        </w:rPr>
      </w:pPr>
    </w:p>
    <w:p w14:paraId="0AB2D043" w14:textId="77777777" w:rsidR="00C36244" w:rsidRDefault="001B11E0">
      <w:pPr>
        <w:suppressAutoHyphens/>
        <w:spacing w:after="160" w:line="259" w:lineRule="auto"/>
        <w:jc w:val="both"/>
        <w:textAlignment w:val="baseline"/>
        <w:rPr>
          <w:rFonts w:ascii="Times New Roman" w:eastAsia="Calibri" w:hAnsi="Times New Roman" w:cs="Calibri"/>
          <w:lang w:val="ro-RO" w:eastAsia="ro-RO"/>
        </w:rPr>
      </w:pPr>
      <w:r>
        <w:rPr>
          <w:rFonts w:ascii="Times New Roman" w:eastAsia="Times New Roman" w:hAnsi="Times New Roman" w:cs="Arial"/>
          <w:b/>
          <w:bCs/>
          <w:color w:val="333333"/>
          <w:lang w:val="ro-RO" w:eastAsia="ro-RO"/>
        </w:rPr>
        <w:t>Prezentul Acord Contractual se încheie între:</w:t>
      </w:r>
    </w:p>
    <w:p w14:paraId="08EC5802" w14:textId="77777777" w:rsidR="00C36244" w:rsidRDefault="001B11E0">
      <w:pPr>
        <w:suppressAutoHyphens/>
        <w:spacing w:after="160" w:line="259" w:lineRule="auto"/>
        <w:jc w:val="both"/>
        <w:textAlignment w:val="baseline"/>
        <w:rPr>
          <w:rFonts w:ascii="Times New Roman" w:eastAsia="Calibri" w:hAnsi="Times New Roman" w:cs="Times New Roman"/>
          <w:lang w:val="ro-RO" w:eastAsia="ro-RO"/>
        </w:rPr>
      </w:pPr>
      <w:r>
        <w:rPr>
          <w:rFonts w:ascii="Times New Roman" w:eastAsia="Times New Roman" w:hAnsi="Times New Roman" w:cs="Times New Roman"/>
          <w:b/>
          <w:bCs/>
          <w:color w:val="333333"/>
          <w:lang w:val="ro-RO" w:eastAsia="ro-RO"/>
        </w:rPr>
        <w:t>COMUNA SÂNMARTIN</w:t>
      </w:r>
      <w:r>
        <w:rPr>
          <w:rFonts w:ascii="Times New Roman" w:eastAsia="Calibri" w:hAnsi="Times New Roman" w:cs="Times New Roman"/>
          <w:lang w:val="ro-RO" w:eastAsia="ro-RO"/>
        </w:rPr>
        <w:t xml:space="preserve">, </w:t>
      </w:r>
      <w:r>
        <w:rPr>
          <w:rFonts w:ascii="Times New Roman" w:eastAsia="Calibri" w:hAnsi="Times New Roman" w:cs="Times New Roman"/>
          <w:iCs/>
          <w:lang w:val="ro-RO" w:eastAsia="ro-RO"/>
        </w:rPr>
        <w:t xml:space="preserve">cu sediul în Loc. Sânmartin, str. Bulevardul Felix, Nr. 105, com. Sânmartin, jud. Bihor, </w:t>
      </w:r>
      <w:r>
        <w:rPr>
          <w:rFonts w:ascii="Times New Roman" w:eastAsia="Calibri" w:hAnsi="Times New Roman" w:cs="Times New Roman"/>
          <w:lang w:val="ro-RO" w:eastAsia="ro-RO"/>
        </w:rPr>
        <w:t xml:space="preserve">telefon 0259318003; </w:t>
      </w:r>
      <w:r>
        <w:rPr>
          <w:rFonts w:ascii="Times New Roman" w:eastAsia="Arial Unicode MS" w:hAnsi="Times New Roman" w:cs="Times New Roman"/>
          <w:lang w:val="ro-RO" w:eastAsia="ro-RO"/>
        </w:rPr>
        <w:t xml:space="preserve">e-mail: </w:t>
      </w:r>
      <w:hyperlink r:id="rId9">
        <w:r>
          <w:rPr>
            <w:rFonts w:ascii="Times New Roman" w:eastAsia="Calibri" w:hAnsi="Times New Roman" w:cs="Times New Roman"/>
            <w:lang w:val="ro-RO" w:eastAsia="ro-RO"/>
          </w:rPr>
          <w:t xml:space="preserve"> primaria@sanmartin.ro</w:t>
        </w:r>
        <w:r>
          <w:rPr>
            <w:rFonts w:ascii="Times New Roman" w:eastAsia="Arial Unicode MS" w:hAnsi="Times New Roman" w:cs="Times New Roman"/>
            <w:lang w:val="ro-RO" w:eastAsia="ro-RO"/>
          </w:rPr>
          <w:t xml:space="preserve">; </w:t>
        </w:r>
      </w:hyperlink>
      <w:r>
        <w:rPr>
          <w:rFonts w:ascii="Times New Roman" w:eastAsia="Calibri" w:hAnsi="Times New Roman" w:cs="Times New Roman"/>
          <w:iCs/>
          <w:lang w:val="ro-RO" w:eastAsia="ro-RO"/>
        </w:rPr>
        <w:t xml:space="preserve"> </w:t>
      </w:r>
      <w:r>
        <w:rPr>
          <w:rFonts w:ascii="Times New Roman" w:eastAsia="Arial Unicode MS" w:hAnsi="Times New Roman" w:cs="Times New Roman"/>
          <w:lang w:val="ro-RO" w:eastAsia="ro-RO"/>
        </w:rPr>
        <w:t>CUI    RO 461296, având</w:t>
      </w:r>
      <w:r>
        <w:rPr>
          <w:rFonts w:ascii="Times New Roman" w:eastAsia="Calibri" w:hAnsi="Times New Roman" w:cs="Times New Roman"/>
          <w:iCs/>
          <w:lang w:val="ro-RO" w:eastAsia="ro-RO"/>
        </w:rPr>
        <w:t xml:space="preserve"> contul nr._________________,</w:t>
      </w:r>
      <w:r>
        <w:rPr>
          <w:rFonts w:ascii="Times New Roman" w:eastAsia="Calibri" w:hAnsi="Times New Roman" w:cs="Times New Roman"/>
          <w:b/>
          <w:iCs/>
          <w:lang w:val="ro-RO" w:eastAsia="ro-RO"/>
        </w:rPr>
        <w:t xml:space="preserve"> </w:t>
      </w:r>
      <w:r>
        <w:rPr>
          <w:rFonts w:ascii="Times New Roman" w:eastAsia="Calibri" w:hAnsi="Times New Roman" w:cs="Times New Roman"/>
          <w:iCs/>
          <w:lang w:val="ro-RO" w:eastAsia="ro-RO"/>
        </w:rPr>
        <w:t xml:space="preserve">deschis la _____________________, reprezentată legal prin </w:t>
      </w:r>
      <w:r>
        <w:rPr>
          <w:rFonts w:ascii="Times New Roman" w:eastAsia="Lucida Sans Unicode" w:hAnsi="Times New Roman" w:cs="Times New Roman"/>
          <w:b/>
          <w:kern w:val="2"/>
          <w:lang w:val="ro-RO" w:eastAsia="ro-RO"/>
        </w:rPr>
        <w:t>Primar Laza Cristian</w:t>
      </w:r>
      <w:r>
        <w:rPr>
          <w:rFonts w:ascii="Times New Roman" w:eastAsia="Calibri" w:hAnsi="Times New Roman" w:cs="Times New Roman"/>
          <w:iCs/>
          <w:lang w:val="ro-RO" w:eastAsia="ro-RO"/>
        </w:rPr>
        <w:t xml:space="preserve">, în calitate de </w:t>
      </w:r>
      <w:r>
        <w:rPr>
          <w:rFonts w:ascii="Times New Roman" w:eastAsia="Calibri" w:hAnsi="Times New Roman" w:cs="Times New Roman"/>
          <w:b/>
          <w:bCs/>
          <w:iCs/>
          <w:lang w:val="ro-RO" w:eastAsia="ro-RO"/>
        </w:rPr>
        <w:t>achizitor</w:t>
      </w:r>
      <w:r>
        <w:rPr>
          <w:rFonts w:ascii="Times New Roman" w:eastAsia="Calibri" w:hAnsi="Times New Roman" w:cs="Times New Roman"/>
          <w:bCs/>
          <w:iCs/>
          <w:lang w:val="ro-RO" w:eastAsia="ro-RO"/>
        </w:rPr>
        <w:t>,</w:t>
      </w:r>
      <w:r>
        <w:rPr>
          <w:rFonts w:ascii="Times New Roman" w:eastAsia="Calibri" w:hAnsi="Times New Roman" w:cs="Times New Roman"/>
          <w:iCs/>
          <w:lang w:val="ro-RO" w:eastAsia="ro-RO"/>
        </w:rPr>
        <w:t xml:space="preserve"> pe de o parte</w:t>
      </w:r>
    </w:p>
    <w:p w14:paraId="6DF90B02" w14:textId="77777777" w:rsidR="00C36244" w:rsidRDefault="001B11E0">
      <w:pPr>
        <w:suppressAutoHyphens/>
        <w:spacing w:after="160" w:line="259" w:lineRule="auto"/>
        <w:jc w:val="both"/>
        <w:textAlignment w:val="baseline"/>
        <w:rPr>
          <w:rFonts w:ascii="Times New Roman" w:eastAsia="Calibri" w:hAnsi="Times New Roman" w:cs="Calibri"/>
          <w:lang w:val="ro-RO" w:eastAsia="ro-RO"/>
        </w:rPr>
      </w:pPr>
      <w:r>
        <w:rPr>
          <w:rFonts w:ascii="Times New Roman" w:eastAsia="Calibri" w:hAnsi="Times New Roman" w:cs="Calibri"/>
          <w:lang w:val="ro-RO" w:eastAsia="ro-RO"/>
        </w:rPr>
        <w:t>şi</w:t>
      </w:r>
    </w:p>
    <w:p w14:paraId="0628341B" w14:textId="77777777" w:rsidR="00C36244" w:rsidRDefault="001B11E0">
      <w:pPr>
        <w:suppressAutoHyphens/>
        <w:spacing w:after="160" w:line="259" w:lineRule="auto"/>
        <w:jc w:val="both"/>
        <w:rPr>
          <w:rFonts w:ascii="Times New Roman" w:eastAsia="Calibri" w:hAnsi="Times New Roman" w:cs="Calibri"/>
          <w:lang w:val="ro-RO" w:eastAsia="ro-RO"/>
        </w:rPr>
      </w:pPr>
      <w:bookmarkStart w:id="0" w:name="_Hlk105417777"/>
      <w:r>
        <w:rPr>
          <w:rFonts w:ascii="Times New Roman" w:eastAsia="Calibri" w:hAnsi="Times New Roman" w:cs="Calibri"/>
          <w:lang w:val="ro-RO" w:eastAsia="ro-RO"/>
        </w:rPr>
        <w:t>__________________, persoană juridică ______ cu sediul în _________ ________________________ ______________________, înregistrată la ______________ sub nr. ____________________________, ____________________, atribut fiscal __, cont bancar nr. ______________________________________ deschis la _______________________________ - Sucursala ____________________, număr cont TVA ___________________________________, legal reprezentată prin ……………………, (denumită în continuare (denumit în continuare "Antreprenor"), de c</w:t>
      </w:r>
      <w:r>
        <w:rPr>
          <w:rFonts w:ascii="Times New Roman" w:eastAsia="Calibri" w:hAnsi="Times New Roman" w:cs="Calibri"/>
          <w:lang w:val="ro-RO" w:eastAsia="ro-RO"/>
        </w:rPr>
        <w:t>ealaltă parte,</w:t>
      </w:r>
    </w:p>
    <w:bookmarkEnd w:id="0"/>
    <w:p w14:paraId="4F63A455" w14:textId="77777777" w:rsidR="00C36244" w:rsidRDefault="001B11E0">
      <w:pPr>
        <w:suppressAutoHyphens/>
        <w:spacing w:after="160" w:line="259" w:lineRule="auto"/>
        <w:jc w:val="both"/>
        <w:rPr>
          <w:rFonts w:ascii="Times New Roman" w:eastAsia="Calibri" w:hAnsi="Times New Roman" w:cs="Calibri"/>
          <w:lang w:val="ro-RO" w:eastAsia="ro-RO"/>
        </w:rPr>
      </w:pPr>
      <w:r>
        <w:rPr>
          <w:rFonts w:ascii="Times New Roman" w:eastAsia="Calibri" w:hAnsi="Times New Roman" w:cs="Calibri"/>
          <w:lang w:val="ro-RO" w:eastAsia="ro-RO"/>
        </w:rPr>
        <w:t>denumite, în continuare, împreună, "Părțile",</w:t>
      </w:r>
    </w:p>
    <w:p w14:paraId="3CA43762" w14:textId="77777777" w:rsidR="00C36244" w:rsidRDefault="001B11E0">
      <w:pPr>
        <w:suppressAutoHyphens/>
        <w:spacing w:after="160" w:line="259" w:lineRule="auto"/>
        <w:jc w:val="both"/>
        <w:rPr>
          <w:rFonts w:ascii="Times New Roman" w:eastAsia="Calibri" w:hAnsi="Times New Roman" w:cs="Calibri"/>
          <w:lang w:val="ro-RO" w:eastAsia="ro-RO"/>
        </w:rPr>
      </w:pPr>
      <w:r>
        <w:rPr>
          <w:rFonts w:ascii="Times New Roman" w:eastAsia="Calibri" w:hAnsi="Times New Roman" w:cs="Calibri"/>
          <w:lang w:val="ro-RO" w:eastAsia="ro-RO"/>
        </w:rPr>
        <w:t>având în vedere că Beneficiarul a convenit, conform raportului procedurii de atribuire a contractului de achiziţie publică nr. __________________, ca Lucrările cunoscute sub numele de</w:t>
      </w:r>
      <w:r>
        <w:rPr>
          <w:rFonts w:ascii="Times New Roman" w:eastAsia="Times New Roman" w:hAnsi="Times New Roman" w:cs="Times New Roman"/>
          <w:b/>
          <w:bCs/>
          <w:sz w:val="24"/>
          <w:szCs w:val="24"/>
          <w:lang w:val="ro-RO" w:eastAsia="ro-RO"/>
        </w:rPr>
        <w:t xml:space="preserve"> Servicii de proiectare, asistență tehnică din partea proiectantului si execuție lucrări pentru obiectivul de investiții “Modernizarea sistemului de termoficare in comuna Sanmartin</w:t>
      </w:r>
      <w:r>
        <w:rPr>
          <w:rFonts w:ascii="Times New Roman" w:eastAsia="Calibri" w:hAnsi="Times New Roman" w:cs="Calibri"/>
          <w:lang w:val="ro-RO" w:eastAsia="ro-RO"/>
        </w:rPr>
        <w:t>, (denumite în continuare “Lucrările”) să fie proiectate și executate de Antreprenor şi a acceptat oferta Antreprenorului în vederea proiectării, executării şi finalizării Lucrărilor şi remedierii oricăror eventuale defecțiuni ale Lucrărilor,</w:t>
      </w:r>
    </w:p>
    <w:p w14:paraId="02ED70AA"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Părţile convin după cum urmează:</w:t>
      </w:r>
    </w:p>
    <w:p w14:paraId="6A07D6DD"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1. În prezentul Acord Contractual, termenii şi expresiile vor avea acelaşi înţeles ca şi în Condiţiile de Contract la care se face referire în continuare.</w:t>
      </w:r>
    </w:p>
    <w:p w14:paraId="49CAC377"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2. Contractul are un caracter de contract administrativ și include prezentul Acord Contractual împreună cu orice Act Adiţional şi următoarele anexe:</w:t>
      </w:r>
    </w:p>
    <w:p w14:paraId="02B97B49"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(a) Formularul de Ofertă completat și după caz corectat și Anexele acestuia,</w:t>
      </w:r>
    </w:p>
    <w:p w14:paraId="20BB44D6"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(b) Condiţiile Specifice,</w:t>
      </w:r>
    </w:p>
    <w:p w14:paraId="4B4C8AC1"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(c) Condiţiile Generale,</w:t>
      </w:r>
    </w:p>
    <w:p w14:paraId="5273E3C1"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(d) Cerințele Beneficiarului,</w:t>
      </w:r>
    </w:p>
    <w:p w14:paraId="42F5548E"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(e) Graficul de Eșalonare a Plăților,</w:t>
      </w:r>
    </w:p>
    <w:p w14:paraId="58B9A593"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(f) Clarificările privind documentația de atribuire,</w:t>
      </w:r>
    </w:p>
    <w:p w14:paraId="6511D802"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(g) Oferta Antreprenorului și orice alte documente care fac parte din Contract:</w:t>
      </w:r>
    </w:p>
    <w:p w14:paraId="7898BC3C"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1. Oferta financiară a Antreprenorului (după corecțiile aritmetice),</w:t>
      </w:r>
    </w:p>
    <w:p w14:paraId="167A3F23"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2. Oferta tehnică a Antreprenorului (inclusiv clarificările din perioada de evaluare a ofertelor)</w:t>
      </w:r>
    </w:p>
    <w:p w14:paraId="6AD4E692"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3. Angajamentul ferm al fiecărui terț susținător (dacă este cazul),</w:t>
      </w:r>
    </w:p>
    <w:p w14:paraId="049E6C79"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4. Acordul de asociere (în cazul în care Antreprenorul constituie o asociere, un consorţiu sau o altă grupare de două sau mai multe persoane),</w:t>
      </w:r>
    </w:p>
    <w:p w14:paraId="4CB41421"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5. Subcontractul încheiat cu fiecare Subcontractant (dacă este cazul),</w:t>
      </w:r>
    </w:p>
    <w:p w14:paraId="33751C57"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6. Raportul procedurii.</w:t>
      </w:r>
    </w:p>
    <w:p w14:paraId="2ECD1417" w14:textId="77777777" w:rsidR="00C36244" w:rsidRDefault="00C36244">
      <w:pPr>
        <w:suppressAutoHyphens/>
        <w:spacing w:after="0" w:line="240" w:lineRule="auto"/>
        <w:jc w:val="both"/>
        <w:rPr>
          <w:rFonts w:ascii="Times New Roman" w:eastAsia="Calibri" w:hAnsi="Times New Roman" w:cs="Calibri"/>
          <w:lang w:val="ro-RO" w:eastAsia="ro-RO"/>
        </w:rPr>
      </w:pPr>
    </w:p>
    <w:p w14:paraId="0C889212"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 xml:space="preserve">3. Ţinând seama de plăţile ce urmează a fi efectuate de Beneficiar către Antreprenor după cum este menţionat în continuare, Antreprenorul convine cu Beneficiarul să proiecteze, execute şi să finalizeze </w:t>
      </w:r>
      <w:r>
        <w:rPr>
          <w:rFonts w:ascii="Times New Roman" w:eastAsia="Calibri" w:hAnsi="Times New Roman" w:cs="Calibri"/>
          <w:lang w:val="ro-RO" w:eastAsia="ro-RO"/>
        </w:rPr>
        <w:lastRenderedPageBreak/>
        <w:t xml:space="preserve">Lucrările cunoscute sub numele de </w:t>
      </w:r>
      <w:r>
        <w:rPr>
          <w:rFonts w:ascii="Times New Roman" w:eastAsia="Calibri" w:hAnsi="Times New Roman" w:cs="Calibri"/>
          <w:b/>
          <w:bCs/>
          <w:lang w:val="ro-RO" w:eastAsia="ro-RO"/>
        </w:rPr>
        <w:t xml:space="preserve">Servicii de proiectare, asistență tehnică din partea proiectantului si execuție lucrări pentru obiectivul de investiții “Modernizarea sistemului de termoficare in comuna Sanmartin </w:t>
      </w:r>
      <w:r>
        <w:rPr>
          <w:rFonts w:ascii="Times New Roman" w:eastAsia="Calibri" w:hAnsi="Times New Roman" w:cs="Calibri"/>
          <w:lang w:val="ro-RO" w:eastAsia="ro-RO"/>
        </w:rPr>
        <w:t>şi să remedieze orice eventuale defecțiuni ale acestor Lucrări în Perioada de Garanție, în conformitate cu prevederile Contractului.</w:t>
      </w:r>
    </w:p>
    <w:p w14:paraId="6E587C9A"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 xml:space="preserve">4. Beneficiarul convine cu Antreprenorul să plătească pentru proiectarea, execuţia şi finalizarea Lucrărilor şi remedierea oricăror eventuale defecțiuni ale Lucrărilor suma de: </w:t>
      </w:r>
      <w:r>
        <w:rPr>
          <w:rFonts w:ascii="Times New Roman" w:eastAsia="Calibri" w:hAnsi="Times New Roman" w:cs="Times New Roman"/>
          <w:b/>
          <w:bCs/>
          <w:lang w:val="ro-RO" w:eastAsia="ro-RO"/>
        </w:rPr>
        <w:t xml:space="preserve">_____________________ lei </w:t>
      </w:r>
      <w:r>
        <w:rPr>
          <w:rFonts w:ascii="Times New Roman" w:eastAsia="Calibri" w:hAnsi="Times New Roman" w:cs="Calibri"/>
          <w:lang w:val="ro-RO" w:eastAsia="ro-RO"/>
        </w:rPr>
        <w:t xml:space="preserve">(în litere: _______________ lei), reprezentând </w:t>
      </w:r>
      <w:r>
        <w:rPr>
          <w:rFonts w:ascii="Times New Roman" w:eastAsia="Calibri" w:hAnsi="Times New Roman" w:cs="Calibri"/>
          <w:b/>
          <w:bCs/>
          <w:lang w:val="ro-RO" w:eastAsia="ro-RO"/>
        </w:rPr>
        <w:t>Prețul Contractului la</w:t>
      </w:r>
      <w:r>
        <w:rPr>
          <w:rFonts w:ascii="Times New Roman" w:eastAsia="Calibri" w:hAnsi="Times New Roman" w:cs="Calibri"/>
          <w:lang w:val="ro-RO" w:eastAsia="ro-RO"/>
        </w:rPr>
        <w:t xml:space="preserve"> termenele şi conform modalităţilor stipulate în Contract. La această sumă se va adăuga taxa pe valoare adăugată în conformitate cu prevederile legale în vigoare.</w:t>
      </w:r>
    </w:p>
    <w:p w14:paraId="53B10566"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Modificarea Prețului Contractului se va realiza în conformitate cu prevederile legale.</w:t>
      </w:r>
    </w:p>
    <w:p w14:paraId="4928F1CC" w14:textId="77777777" w:rsidR="00C36244" w:rsidRDefault="001B11E0">
      <w:pPr>
        <w:suppressAutoHyphens/>
        <w:spacing w:after="0" w:line="240" w:lineRule="auto"/>
        <w:jc w:val="both"/>
        <w:rPr>
          <w:rFonts w:ascii="Times New Roman" w:eastAsia="Calibri" w:hAnsi="Times New Roman" w:cs="Calibri"/>
          <w:lang w:val="ro-RO" w:eastAsia="ro-RO"/>
        </w:rPr>
      </w:pPr>
      <w:r>
        <w:rPr>
          <w:rFonts w:ascii="Times New Roman" w:eastAsia="Calibri" w:hAnsi="Times New Roman" w:cs="Calibri"/>
          <w:lang w:val="ro-RO" w:eastAsia="ro-RO"/>
        </w:rPr>
        <w:t>5. Celelalte date contractuale la care se face în Condițiile Contractuale ca fiind prevăzute în Acordul Contractual sunt următoarele:</w:t>
      </w:r>
    </w:p>
    <w:p w14:paraId="42D0ED7C" w14:textId="77777777" w:rsidR="00C36244" w:rsidRDefault="00C36244">
      <w:pPr>
        <w:suppressAutoHyphens/>
        <w:spacing w:after="0" w:line="240" w:lineRule="auto"/>
        <w:jc w:val="both"/>
        <w:rPr>
          <w:rFonts w:ascii="Times New Roman" w:eastAsia="Calibri" w:hAnsi="Times New Roman" w:cs="Calibri"/>
          <w:lang w:val="ro-RO" w:eastAsia="ro-RO"/>
        </w:rPr>
      </w:pPr>
    </w:p>
    <w:tbl>
      <w:tblPr>
        <w:tblStyle w:val="TableGrid1"/>
        <w:tblW w:w="9016" w:type="dxa"/>
        <w:tblLayout w:type="fixed"/>
        <w:tblLook w:val="04A0" w:firstRow="1" w:lastRow="0" w:firstColumn="1" w:lastColumn="0" w:noHBand="0" w:noVBand="1"/>
      </w:tblPr>
      <w:tblGrid>
        <w:gridCol w:w="1082"/>
        <w:gridCol w:w="47"/>
        <w:gridCol w:w="2835"/>
        <w:gridCol w:w="5052"/>
      </w:tblGrid>
      <w:tr w:rsidR="00C36244" w14:paraId="2AD89AA1" w14:textId="77777777">
        <w:tc>
          <w:tcPr>
            <w:tcW w:w="1082" w:type="dxa"/>
          </w:tcPr>
          <w:p w14:paraId="643387BC"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Referință</w:t>
            </w:r>
          </w:p>
        </w:tc>
        <w:tc>
          <w:tcPr>
            <w:tcW w:w="2882" w:type="dxa"/>
            <w:gridSpan w:val="2"/>
          </w:tcPr>
          <w:p w14:paraId="27EB216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Element</w:t>
            </w:r>
          </w:p>
        </w:tc>
        <w:tc>
          <w:tcPr>
            <w:tcW w:w="5052" w:type="dxa"/>
          </w:tcPr>
          <w:p w14:paraId="026D0154"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Date contractuale</w:t>
            </w:r>
          </w:p>
        </w:tc>
      </w:tr>
      <w:tr w:rsidR="00C36244" w14:paraId="67590758" w14:textId="77777777">
        <w:tc>
          <w:tcPr>
            <w:tcW w:w="9016" w:type="dxa"/>
            <w:gridSpan w:val="4"/>
          </w:tcPr>
          <w:p w14:paraId="52B0E549"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1 - Definiții</w:t>
            </w:r>
          </w:p>
        </w:tc>
      </w:tr>
      <w:tr w:rsidR="00C36244" w14:paraId="2B2223D9" w14:textId="77777777">
        <w:tc>
          <w:tcPr>
            <w:tcW w:w="1082" w:type="dxa"/>
          </w:tcPr>
          <w:p w14:paraId="5D7BB56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b)</w:t>
            </w:r>
          </w:p>
        </w:tc>
        <w:tc>
          <w:tcPr>
            <w:tcW w:w="2882" w:type="dxa"/>
            <w:gridSpan w:val="2"/>
          </w:tcPr>
          <w:p w14:paraId="6DEB029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Numele și adresa Antreprenorului</w:t>
            </w:r>
          </w:p>
        </w:tc>
        <w:tc>
          <w:tcPr>
            <w:tcW w:w="5052" w:type="dxa"/>
          </w:tcPr>
          <w:p w14:paraId="6BD024D6" w14:textId="77777777" w:rsidR="00C36244" w:rsidRDefault="001B11E0">
            <w:pPr>
              <w:widowControl w:val="0"/>
              <w:spacing w:after="0" w:line="240" w:lineRule="auto"/>
              <w:jc w:val="both"/>
              <w:rPr>
                <w:rFonts w:ascii="Times New Roman" w:eastAsia="Calibri" w:hAnsi="Times New Roman" w:cs="Times New Roman"/>
                <w:i/>
                <w:iCs/>
                <w:lang w:val="ro-RO"/>
              </w:rPr>
            </w:pPr>
            <w:r>
              <w:rPr>
                <w:rFonts w:ascii="Times New Roman" w:eastAsia="Times New Roman" w:hAnsi="Times New Roman" w:cs="Times New Roman"/>
                <w:i/>
                <w:iCs/>
                <w:lang w:val="ro-RO"/>
              </w:rPr>
              <w:t>se va completa ca urmare a finalizării procedurii de achiziție</w:t>
            </w:r>
          </w:p>
        </w:tc>
      </w:tr>
      <w:tr w:rsidR="00C36244" w14:paraId="456E6924" w14:textId="77777777">
        <w:tc>
          <w:tcPr>
            <w:tcW w:w="1082" w:type="dxa"/>
          </w:tcPr>
          <w:p w14:paraId="57C60A48"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w:t>
            </w:r>
          </w:p>
        </w:tc>
        <w:tc>
          <w:tcPr>
            <w:tcW w:w="2882" w:type="dxa"/>
            <w:gridSpan w:val="2"/>
          </w:tcPr>
          <w:p w14:paraId="63854CD0"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Numele și adresa Beneficiarului, numele reprezentantului Beneficiarului</w:t>
            </w:r>
          </w:p>
        </w:tc>
        <w:tc>
          <w:tcPr>
            <w:tcW w:w="5052" w:type="dxa"/>
          </w:tcPr>
          <w:p w14:paraId="0BE0AD8B"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Times New Roman" w:hAnsi="Times New Roman" w:cs="Arial"/>
                <w:b/>
                <w:bCs/>
                <w:color w:val="333333"/>
                <w:lang w:val="ro-RO" w:eastAsia="ro-RO"/>
              </w:rPr>
              <w:t>COMUNA SÂNMARTIN</w:t>
            </w:r>
            <w:r>
              <w:rPr>
                <w:rFonts w:ascii="Times New Roman" w:eastAsia="Calibri" w:hAnsi="Times New Roman" w:cs="Calibri"/>
                <w:lang w:val="ro-RO" w:eastAsia="ro-RO"/>
              </w:rPr>
              <w:t xml:space="preserve">, </w:t>
            </w:r>
            <w:r>
              <w:rPr>
                <w:rFonts w:ascii="Times New Roman" w:eastAsia="Calibri" w:hAnsi="Times New Roman" w:cs="Calibri"/>
                <w:iCs/>
                <w:lang w:val="ro-RO" w:eastAsia="ro-RO"/>
              </w:rPr>
              <w:t>cu sediul în Loc. Sânmartin, str. Bulevardul Felix, Nr. 105, com. Sânmartin, jud. Bihor</w:t>
            </w:r>
            <w:r>
              <w:rPr>
                <w:rFonts w:ascii="Times New Roman" w:eastAsia="Calibri" w:hAnsi="Times New Roman" w:cs="Times New Roman"/>
                <w:bCs/>
                <w:iCs/>
                <w:lang w:val="ro-RO"/>
              </w:rPr>
              <w:t xml:space="preserve"> prin </w:t>
            </w:r>
            <w:r>
              <w:rPr>
                <w:rFonts w:ascii="Times New Roman" w:eastAsia="Lucida Sans Unicode" w:hAnsi="Times New Roman" w:cs="Times New Roman"/>
                <w:bCs/>
                <w:kern w:val="2"/>
                <w:lang w:val="ro-RO"/>
              </w:rPr>
              <w:t>Primar</w:t>
            </w:r>
          </w:p>
        </w:tc>
      </w:tr>
      <w:tr w:rsidR="00C36244" w14:paraId="5D7D9954" w14:textId="77777777">
        <w:tc>
          <w:tcPr>
            <w:tcW w:w="1082" w:type="dxa"/>
          </w:tcPr>
          <w:p w14:paraId="37C45408"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q)</w:t>
            </w:r>
          </w:p>
        </w:tc>
        <w:tc>
          <w:tcPr>
            <w:tcW w:w="2882" w:type="dxa"/>
            <w:gridSpan w:val="2"/>
          </w:tcPr>
          <w:p w14:paraId="01D89B77"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Durata de Execuție</w:t>
            </w:r>
          </w:p>
        </w:tc>
        <w:tc>
          <w:tcPr>
            <w:tcW w:w="5052" w:type="dxa"/>
          </w:tcPr>
          <w:p w14:paraId="6DD0CE90" w14:textId="77777777" w:rsidR="00C36244" w:rsidRDefault="001B11E0">
            <w:pPr>
              <w:widowControl w:val="0"/>
              <w:spacing w:after="0" w:line="240" w:lineRule="auto"/>
              <w:jc w:val="both"/>
              <w:rPr>
                <w:rFonts w:ascii="Times New Roman" w:eastAsia="Calibri" w:hAnsi="Times New Roman" w:cs="Times New Roman"/>
                <w:b/>
                <w:bCs/>
                <w:lang w:val="ro-RO"/>
              </w:rPr>
            </w:pPr>
            <w:r>
              <w:rPr>
                <w:rFonts w:ascii="Times New Roman" w:eastAsia="Calibri" w:hAnsi="Times New Roman" w:cs="Times New Roman"/>
                <w:b/>
                <w:bCs/>
                <w:lang w:val="ro-RO"/>
              </w:rPr>
              <w:t>2</w:t>
            </w:r>
            <w:r>
              <w:rPr>
                <w:rFonts w:ascii="Times New Roman" w:eastAsia="Calibri" w:hAnsi="Times New Roman" w:cs="Times New Roman"/>
                <w:b/>
                <w:bCs/>
                <w:lang w:val="ro-RO"/>
              </w:rPr>
              <w:t>1</w:t>
            </w:r>
            <w:r>
              <w:rPr>
                <w:rFonts w:ascii="Times New Roman" w:eastAsia="Calibri" w:hAnsi="Times New Roman" w:cs="Times New Roman"/>
                <w:b/>
                <w:bCs/>
                <w:lang w:val="ro-RO"/>
              </w:rPr>
              <w:t xml:space="preserve"> LUNI </w:t>
            </w:r>
          </w:p>
          <w:p w14:paraId="7E915C34"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Perioada va fi împărțită în două etape, respectiv:</w:t>
            </w:r>
          </w:p>
          <w:p w14:paraId="298B2B68" w14:textId="77777777" w:rsidR="00C36244" w:rsidRDefault="001B11E0">
            <w:pPr>
              <w:widowControl w:val="0"/>
              <w:spacing w:after="0" w:line="240" w:lineRule="auto"/>
              <w:jc w:val="both"/>
              <w:rPr>
                <w:rFonts w:ascii="Times New Roman" w:eastAsia="Calibri" w:hAnsi="Times New Roman" w:cs="Times New Roman"/>
                <w:bCs/>
                <w:lang w:val="ro-RO"/>
              </w:rPr>
            </w:pPr>
            <w:r>
              <w:rPr>
                <w:rFonts w:ascii="Times New Roman" w:eastAsia="Calibri" w:hAnsi="Times New Roman" w:cs="Times New Roman"/>
                <w:b/>
                <w:bCs/>
                <w:lang w:val="ro-RO"/>
              </w:rPr>
              <w:t xml:space="preserve">Etapa I: </w:t>
            </w:r>
            <w:r>
              <w:rPr>
                <w:rFonts w:ascii="Times New Roman" w:eastAsia="Calibri" w:hAnsi="Times New Roman" w:cs="Times New Roman"/>
                <w:bCs/>
                <w:kern w:val="2"/>
                <w:lang w:val="ro-RO"/>
              </w:rPr>
              <w:t>Elaborarea documentației tehnice – se va face în conformitate cu prevederile Hotărârii Guvernului României nr. 907/2016 privind etapele de elaborare şi conţinutul-cadru al documentaţiilor tehnico-economice aferente obiectivelor/ proiectelor de investiţii finanţate din fonduri publice, cu  modificările și completările ulterioare</w:t>
            </w:r>
            <w:r>
              <w:rPr>
                <w:rFonts w:ascii="Times New Roman" w:eastAsia="Calibri" w:hAnsi="Times New Roman" w:cs="Times New Roman"/>
                <w:bCs/>
                <w:kern w:val="2"/>
                <w:lang w:val="ro-RO" w:eastAsia="ar-SA"/>
              </w:rPr>
              <w:t xml:space="preserve">– maxim </w:t>
            </w:r>
            <w:r>
              <w:rPr>
                <w:rFonts w:ascii="Times New Roman" w:eastAsia="Calibri" w:hAnsi="Times New Roman" w:cs="Times New Roman"/>
                <w:b/>
                <w:kern w:val="2"/>
                <w:lang w:val="ro-RO" w:eastAsia="ar-SA"/>
              </w:rPr>
              <w:t>3</w:t>
            </w:r>
            <w:r>
              <w:rPr>
                <w:rFonts w:ascii="Times New Roman" w:eastAsia="Calibri" w:hAnsi="Times New Roman" w:cs="Times New Roman"/>
                <w:b/>
                <w:bCs/>
                <w:lang w:val="ro-RO"/>
              </w:rPr>
              <w:t xml:space="preserve"> luni calendaristice;</w:t>
            </w:r>
          </w:p>
          <w:p w14:paraId="5B0CF9A4"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b/>
                <w:bCs/>
                <w:shd w:val="clear" w:color="auto" w:fill="FFFFFF"/>
                <w:lang w:val="ro-RO"/>
              </w:rPr>
              <w:t>Asistență tehnică din partea proiectantului pe perioada de execuție a lucrărilor de construcții</w:t>
            </w:r>
            <w:r>
              <w:rPr>
                <w:rFonts w:ascii="Times New Roman" w:eastAsia="Calibri" w:hAnsi="Times New Roman" w:cs="Times New Roman"/>
                <w:shd w:val="clear" w:color="auto" w:fill="FFFFFF"/>
                <w:lang w:val="ro-RO"/>
              </w:rPr>
              <w:t xml:space="preserve"> – </w:t>
            </w:r>
            <w:r>
              <w:rPr>
                <w:rFonts w:ascii="Times New Roman" w:eastAsia="Calibri" w:hAnsi="Times New Roman" w:cs="Times New Roman"/>
                <w:b/>
                <w:bCs/>
                <w:shd w:val="clear" w:color="auto" w:fill="FFFFFF"/>
                <w:lang w:val="ro-RO"/>
              </w:rPr>
              <w:t>18 luni calendaristice</w:t>
            </w:r>
            <w:r>
              <w:rPr>
                <w:rFonts w:ascii="Times New Roman" w:eastAsia="Calibri" w:hAnsi="Times New Roman" w:cs="Times New Roman"/>
                <w:b/>
                <w:bCs/>
                <w:lang w:val="ro-RO"/>
              </w:rPr>
              <w:t xml:space="preserve"> </w:t>
            </w:r>
            <w:r>
              <w:rPr>
                <w:rFonts w:ascii="Times New Roman" w:eastAsia="Calibri" w:hAnsi="Times New Roman" w:cs="Times New Roman"/>
                <w:kern w:val="2"/>
                <w:lang w:val="ro-RO"/>
              </w:rPr>
              <w:t xml:space="preserve">+ </w:t>
            </w:r>
            <w:r>
              <w:rPr>
                <w:rFonts w:ascii="Times New Roman" w:eastAsia="Calibri" w:hAnsi="Times New Roman" w:cs="Times New Roman"/>
                <w:b/>
                <w:bCs/>
                <w:kern w:val="2"/>
                <w:lang w:val="ro-RO"/>
              </w:rPr>
              <w:t>minim 36 luni</w:t>
            </w:r>
            <w:r>
              <w:rPr>
                <w:rFonts w:ascii="Times New Roman" w:eastAsia="Calibri" w:hAnsi="Times New Roman" w:cs="Times New Roman"/>
                <w:kern w:val="2"/>
                <w:lang w:val="ro-RO"/>
              </w:rPr>
              <w:t xml:space="preserve"> durata de garanție a lucrărilor,</w:t>
            </w:r>
            <w:r>
              <w:rPr>
                <w:rFonts w:ascii="Times New Roman" w:eastAsia="Calibri" w:hAnsi="Times New Roman" w:cs="Times New Roman"/>
                <w:lang w:val="ro-RO"/>
              </w:rPr>
              <w:t xml:space="preserve"> </w:t>
            </w:r>
            <w:r>
              <w:rPr>
                <w:rFonts w:ascii="Times New Roman" w:eastAsia="Calibri" w:hAnsi="Times New Roman" w:cs="Times New Roman"/>
                <w:shd w:val="clear" w:color="auto" w:fill="FFFFFF"/>
                <w:lang w:val="ro-RO"/>
              </w:rPr>
              <w:t xml:space="preserve">de la data ordinului de începere a </w:t>
            </w:r>
            <w:r>
              <w:rPr>
                <w:rFonts w:ascii="Times New Roman" w:eastAsia="Calibri" w:hAnsi="Times New Roman" w:cs="Times New Roman"/>
                <w:lang w:val="ro-RO"/>
              </w:rPr>
              <w:t xml:space="preserve"> execuției lucrărilor</w:t>
            </w:r>
            <w:r>
              <w:rPr>
                <w:rFonts w:ascii="Times New Roman" w:eastAsia="Calibri" w:hAnsi="Times New Roman" w:cs="Times New Roman"/>
                <w:shd w:val="clear" w:color="auto" w:fill="FFFFFF"/>
                <w:lang w:val="ro-RO"/>
              </w:rPr>
              <w:t xml:space="preserve"> până la data întocmirii procesului - verbal de recepție la terminarea lucrărilor;</w:t>
            </w:r>
          </w:p>
          <w:p w14:paraId="1BD1DFA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b/>
                <w:bCs/>
                <w:shd w:val="clear" w:color="auto" w:fill="FFFFFF"/>
                <w:lang w:val="ro-RO"/>
              </w:rPr>
              <w:t>Etapa II:</w:t>
            </w:r>
            <w:r>
              <w:rPr>
                <w:rFonts w:ascii="Times New Roman" w:eastAsia="Calibri" w:hAnsi="Times New Roman" w:cs="Times New Roman"/>
                <w:shd w:val="clear" w:color="auto" w:fill="FFFFFF"/>
                <w:lang w:val="ro-RO"/>
              </w:rPr>
              <w:t xml:space="preserve"> </w:t>
            </w:r>
            <w:r>
              <w:rPr>
                <w:rFonts w:ascii="Times New Roman" w:eastAsia="Calibri" w:hAnsi="Times New Roman" w:cs="Times New Roman"/>
                <w:b/>
                <w:bCs/>
                <w:shd w:val="clear" w:color="auto" w:fill="FFFFFF"/>
                <w:lang w:val="ro-RO"/>
              </w:rPr>
              <w:t>Execuția lucrărilor de construcții</w:t>
            </w:r>
            <w:r>
              <w:rPr>
                <w:rFonts w:ascii="Times New Roman" w:eastAsia="Calibri" w:hAnsi="Times New Roman" w:cs="Times New Roman"/>
                <w:b/>
                <w:bCs/>
                <w:kern w:val="2"/>
                <w:lang w:val="ro-RO"/>
              </w:rPr>
              <w:t xml:space="preserve"> – maxim </w:t>
            </w:r>
            <w:r>
              <w:rPr>
                <w:rFonts w:ascii="Times New Roman" w:eastAsia="Calibri" w:hAnsi="Times New Roman" w:cs="Times New Roman"/>
                <w:b/>
                <w:bCs/>
                <w:shd w:val="clear" w:color="auto" w:fill="FFFFFF"/>
                <w:lang w:val="ro-RO"/>
              </w:rPr>
              <w:t>18 luni calendaristice</w:t>
            </w:r>
            <w:r>
              <w:rPr>
                <w:rFonts w:ascii="Times New Roman" w:eastAsia="Calibri" w:hAnsi="Times New Roman" w:cs="Times New Roman"/>
                <w:shd w:val="clear" w:color="auto" w:fill="FFFFFF"/>
                <w:lang w:val="ro-RO"/>
              </w:rPr>
              <w:t xml:space="preserve"> de la data ordinului de începere a  execuției lucrărilor</w:t>
            </w:r>
          </w:p>
        </w:tc>
      </w:tr>
      <w:tr w:rsidR="00C36244" w14:paraId="59E37A87" w14:textId="77777777">
        <w:tc>
          <w:tcPr>
            <w:tcW w:w="1082" w:type="dxa"/>
          </w:tcPr>
          <w:p w14:paraId="367003E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w)</w:t>
            </w:r>
          </w:p>
        </w:tc>
        <w:tc>
          <w:tcPr>
            <w:tcW w:w="2882" w:type="dxa"/>
            <w:gridSpan w:val="2"/>
          </w:tcPr>
          <w:p w14:paraId="0253A831"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Sector</w:t>
            </w:r>
          </w:p>
        </w:tc>
        <w:tc>
          <w:tcPr>
            <w:tcW w:w="5052" w:type="dxa"/>
          </w:tcPr>
          <w:p w14:paraId="5E68146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05A20B96" w14:textId="77777777">
        <w:tc>
          <w:tcPr>
            <w:tcW w:w="1082" w:type="dxa"/>
          </w:tcPr>
          <w:p w14:paraId="06E065F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Bbb)</w:t>
            </w:r>
          </w:p>
        </w:tc>
        <w:tc>
          <w:tcPr>
            <w:tcW w:w="2882" w:type="dxa"/>
            <w:gridSpan w:val="2"/>
          </w:tcPr>
          <w:p w14:paraId="69B53F5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Numele și adresa Supervizorului</w:t>
            </w:r>
          </w:p>
        </w:tc>
        <w:tc>
          <w:tcPr>
            <w:tcW w:w="5052" w:type="dxa"/>
          </w:tcPr>
          <w:p w14:paraId="694B37A1"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Se va completa în urma finalizării procedurii de achiziție a serviciilor de dirigenție de șantier. Supervizorul va fi format din Dirigintele de șantier, managerul de proiect și responsabilul tehnic din echipa beneficiarului.</w:t>
            </w:r>
          </w:p>
        </w:tc>
      </w:tr>
      <w:tr w:rsidR="00C36244" w14:paraId="717A095A" w14:textId="77777777">
        <w:trPr>
          <w:trHeight w:val="348"/>
        </w:trPr>
        <w:tc>
          <w:tcPr>
            <w:tcW w:w="9016" w:type="dxa"/>
            <w:gridSpan w:val="4"/>
          </w:tcPr>
          <w:p w14:paraId="34A322C7"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2 – Limba Contractului</w:t>
            </w:r>
          </w:p>
        </w:tc>
      </w:tr>
      <w:tr w:rsidR="00C36244" w14:paraId="6DF87515" w14:textId="77777777">
        <w:trPr>
          <w:trHeight w:val="355"/>
        </w:trPr>
        <w:tc>
          <w:tcPr>
            <w:tcW w:w="1129" w:type="dxa"/>
            <w:gridSpan w:val="2"/>
          </w:tcPr>
          <w:p w14:paraId="71C5B27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2.1</w:t>
            </w:r>
          </w:p>
        </w:tc>
        <w:tc>
          <w:tcPr>
            <w:tcW w:w="2835" w:type="dxa"/>
          </w:tcPr>
          <w:p w14:paraId="485C40F1"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Limba Contractului</w:t>
            </w:r>
          </w:p>
        </w:tc>
        <w:tc>
          <w:tcPr>
            <w:tcW w:w="5052" w:type="dxa"/>
          </w:tcPr>
          <w:p w14:paraId="163442EE"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Limba română</w:t>
            </w:r>
          </w:p>
        </w:tc>
      </w:tr>
      <w:tr w:rsidR="00C36244" w14:paraId="63CCAFDA" w14:textId="77777777">
        <w:trPr>
          <w:trHeight w:val="348"/>
        </w:trPr>
        <w:tc>
          <w:tcPr>
            <w:tcW w:w="9016" w:type="dxa"/>
            <w:gridSpan w:val="4"/>
          </w:tcPr>
          <w:p w14:paraId="6FB0918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8 - Furnizarea Documentelor Beneficiarului</w:t>
            </w:r>
          </w:p>
        </w:tc>
      </w:tr>
      <w:tr w:rsidR="00C36244" w14:paraId="484B5175" w14:textId="77777777">
        <w:trPr>
          <w:trHeight w:val="580"/>
        </w:trPr>
        <w:tc>
          <w:tcPr>
            <w:tcW w:w="1129" w:type="dxa"/>
            <w:gridSpan w:val="2"/>
          </w:tcPr>
          <w:p w14:paraId="3E83321C"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 xml:space="preserve">8.4 </w:t>
            </w:r>
          </w:p>
          <w:p w14:paraId="4A2635F0" w14:textId="77777777" w:rsidR="00C36244" w:rsidRDefault="00C36244">
            <w:pPr>
              <w:widowControl w:val="0"/>
              <w:spacing w:after="0" w:line="240" w:lineRule="auto"/>
              <w:jc w:val="both"/>
              <w:rPr>
                <w:rFonts w:ascii="Times New Roman" w:eastAsia="Calibri" w:hAnsi="Times New Roman" w:cs="Times New Roman"/>
                <w:lang w:val="ro-RO"/>
              </w:rPr>
            </w:pPr>
          </w:p>
        </w:tc>
        <w:tc>
          <w:tcPr>
            <w:tcW w:w="2835" w:type="dxa"/>
          </w:tcPr>
          <w:p w14:paraId="36F002E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Perioada de studiere a Cerințelor Beneficiarului</w:t>
            </w:r>
          </w:p>
        </w:tc>
        <w:tc>
          <w:tcPr>
            <w:tcW w:w="5052" w:type="dxa"/>
          </w:tcPr>
          <w:p w14:paraId="30ABC257"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În termen de 5 de zile de la Data de începere, Antreprenorul va notifica Supervizorul cu privire la orice eroare, greşeală sau altă neconcordanţă identificată în Cerinţele Beneficiarului sau în aceste repere sau sisteme de referinţă.</w:t>
            </w:r>
          </w:p>
        </w:tc>
      </w:tr>
      <w:tr w:rsidR="00C36244" w14:paraId="4309E6E0" w14:textId="77777777">
        <w:trPr>
          <w:trHeight w:val="370"/>
        </w:trPr>
        <w:tc>
          <w:tcPr>
            <w:tcW w:w="9016" w:type="dxa"/>
            <w:gridSpan w:val="4"/>
          </w:tcPr>
          <w:p w14:paraId="0C80C4C8"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15 - Garanţie de Bună Execuţie</w:t>
            </w:r>
          </w:p>
        </w:tc>
      </w:tr>
      <w:tr w:rsidR="00C36244" w14:paraId="42F2808D" w14:textId="77777777">
        <w:trPr>
          <w:trHeight w:val="370"/>
        </w:trPr>
        <w:tc>
          <w:tcPr>
            <w:tcW w:w="1129" w:type="dxa"/>
            <w:gridSpan w:val="2"/>
          </w:tcPr>
          <w:p w14:paraId="6DEAFE62" w14:textId="77777777" w:rsidR="00C36244" w:rsidRDefault="001B11E0">
            <w:pPr>
              <w:widowControl w:val="0"/>
              <w:spacing w:after="0" w:line="240" w:lineRule="auto"/>
              <w:jc w:val="both"/>
              <w:rPr>
                <w:rFonts w:ascii="Times New Roman" w:eastAsia="Calibri" w:hAnsi="Times New Roman" w:cs="Times New Roman"/>
                <w:color w:val="000000"/>
                <w:lang w:val="ro-RO"/>
              </w:rPr>
            </w:pPr>
            <w:bookmarkStart w:id="1" w:name="_Hlk89341818"/>
            <w:r>
              <w:rPr>
                <w:rFonts w:ascii="Times New Roman" w:eastAsia="Calibri" w:hAnsi="Times New Roman" w:cs="Times New Roman"/>
                <w:color w:val="000000"/>
                <w:lang w:val="ro-RO"/>
              </w:rPr>
              <w:lastRenderedPageBreak/>
              <w:t>15.1</w:t>
            </w:r>
          </w:p>
        </w:tc>
        <w:tc>
          <w:tcPr>
            <w:tcW w:w="2835" w:type="dxa"/>
          </w:tcPr>
          <w:p w14:paraId="6B2DDBBA"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Garanției de Bună Execuție</w:t>
            </w:r>
          </w:p>
        </w:tc>
        <w:tc>
          <w:tcPr>
            <w:tcW w:w="5052" w:type="dxa"/>
          </w:tcPr>
          <w:p w14:paraId="59535E9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10% din Prețul Contractului, fără TVA. Constituirea garanției de bună execuție se face conform prevederilor art. 154 din Legea nr. 98/2016 coroborat cu art. 39 - 40 din H.G. nr. 395/2016, în termen de 5 zile lucrătoare de la semnarea contractului, sub formă de:</w:t>
            </w:r>
          </w:p>
          <w:p w14:paraId="6E608F9C"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a)virament bancar;</w:t>
            </w:r>
          </w:p>
          <w:p w14:paraId="09723BD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b)instrumente de garantare emise în condiţiile legii astfel:</w:t>
            </w:r>
          </w:p>
          <w:p w14:paraId="7E6DD3B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(i)scrisori de garanţie emise de instituţii de credit bancare din România sau din alt stat;</w:t>
            </w:r>
          </w:p>
          <w:p w14:paraId="565FC09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26C21D2"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(iii)asigurări de garanţii emise:</w:t>
            </w:r>
          </w:p>
          <w:p w14:paraId="795A3B4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5A0B8E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fie de societăţi de asigurare din state terţe prin sucursale autorizate în România de către Autoritatea de Supraveghere Financiară;</w:t>
            </w:r>
          </w:p>
          <w:p w14:paraId="51E36DD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c)depunerea la casierie a unor sume în numerar dacă valoarea este mai mică de 5.000 lei;</w:t>
            </w:r>
          </w:p>
          <w:p w14:paraId="1CF96962"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d)reţineri succesive din sumele datorate pentru facturi parţiale, în cazul garanţiei de bună execuţie;</w:t>
            </w:r>
          </w:p>
          <w:p w14:paraId="274CA8BF" w14:textId="77777777" w:rsidR="00C36244" w:rsidRDefault="001B11E0">
            <w:pPr>
              <w:widowControl w:val="0"/>
              <w:spacing w:after="0" w:line="240" w:lineRule="auto"/>
              <w:jc w:val="both"/>
              <w:rPr>
                <w:rFonts w:ascii="Times New Roman" w:eastAsia="Calibri" w:hAnsi="Times New Roman" w:cs="Times New Roman"/>
                <w:b/>
                <w:bCs/>
                <w:lang w:val="ro-RO"/>
              </w:rPr>
            </w:pPr>
            <w:r>
              <w:rPr>
                <w:rFonts w:ascii="Times New Roman" w:eastAsia="Calibri" w:hAnsi="Times New Roman" w:cs="Times New Roman"/>
                <w:lang w:val="ro-RO"/>
              </w:rPr>
              <w:t>e)combinarea a două sau mai multe dintre modalităţile de constituire prevăzute la lit. a)-c), în cazul garanţiei de bună execuţie.</w:t>
            </w:r>
          </w:p>
        </w:tc>
      </w:tr>
      <w:tr w:rsidR="00C36244" w14:paraId="7297D58A" w14:textId="77777777">
        <w:trPr>
          <w:trHeight w:val="370"/>
        </w:trPr>
        <w:tc>
          <w:tcPr>
            <w:tcW w:w="1129" w:type="dxa"/>
            <w:gridSpan w:val="2"/>
          </w:tcPr>
          <w:p w14:paraId="6C3A80E7"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15.6 a)</w:t>
            </w:r>
          </w:p>
        </w:tc>
        <w:tc>
          <w:tcPr>
            <w:tcW w:w="2835" w:type="dxa"/>
          </w:tcPr>
          <w:p w14:paraId="1B701C66"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Garanției de Bună Execuție restituită după aprobarea Recepției la Terminarea Lucrărilor</w:t>
            </w:r>
          </w:p>
        </w:tc>
        <w:tc>
          <w:tcPr>
            <w:tcW w:w="5052" w:type="dxa"/>
          </w:tcPr>
          <w:p w14:paraId="36FE3FE9" w14:textId="77777777" w:rsidR="00C36244" w:rsidRDefault="001B11E0">
            <w:pPr>
              <w:widowControl w:val="0"/>
              <w:spacing w:before="15" w:after="160" w:line="259" w:lineRule="auto"/>
              <w:ind w:right="-29"/>
              <w:jc w:val="both"/>
              <w:outlineLvl w:val="0"/>
              <w:rPr>
                <w:rFonts w:ascii="Times New Roman" w:eastAsia="Times New Roman" w:hAnsi="Times New Roman" w:cs="Times New Roman"/>
                <w:bCs/>
                <w:spacing w:val="-1"/>
                <w:lang w:val="ro-RO"/>
              </w:rPr>
            </w:pPr>
            <w:r>
              <w:rPr>
                <w:rFonts w:ascii="Times New Roman" w:eastAsia="Times New Roman" w:hAnsi="Times New Roman" w:cs="Times New Roman"/>
                <w:b/>
                <w:bCs/>
                <w:spacing w:val="-1"/>
                <w:lang w:val="ro-RO"/>
              </w:rPr>
              <w:t>70% din valoarea Garanției de Bună Execuție</w:t>
            </w:r>
            <w:r>
              <w:rPr>
                <w:rFonts w:ascii="Times New Roman" w:eastAsia="Times New Roman" w:hAnsi="Times New Roman" w:cs="Times New Roman"/>
                <w:bCs/>
                <w:spacing w:val="-1"/>
                <w:lang w:val="ro-RO"/>
              </w:rPr>
              <w:t xml:space="preserve"> va fi restituită în termen de 14 zile de la data admiterii/aprobării de către Beneficiar a Procesului Verbal de Recepție la Terminarea Lucrării, dacă Beneficiarul nu a ridicat până la acea dată pretenții asupra ei, iar riscul pentru vicii ascunse apreciat de Beneficiar este minim;</w:t>
            </w:r>
          </w:p>
          <w:p w14:paraId="52E692BA"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Times New Roman" w:hAnsi="Times New Roman" w:cs="Times New Roman"/>
                <w:b/>
                <w:bCs/>
                <w:spacing w:val="-1"/>
                <w:lang w:val="ro-RO"/>
              </w:rPr>
              <w:t>Restul de 30%</w:t>
            </w:r>
            <w:r>
              <w:rPr>
                <w:rFonts w:ascii="Times New Roman" w:eastAsia="Times New Roman" w:hAnsi="Times New Roman" w:cs="Times New Roman"/>
                <w:bCs/>
                <w:spacing w:val="-1"/>
                <w:lang w:val="ro-RO"/>
              </w:rPr>
              <w:t xml:space="preserve"> </w:t>
            </w:r>
            <w:r>
              <w:rPr>
                <w:rFonts w:ascii="Times New Roman" w:eastAsia="Times New Roman" w:hAnsi="Times New Roman" w:cs="Times New Roman"/>
                <w:b/>
                <w:bCs/>
                <w:spacing w:val="-1"/>
                <w:lang w:val="ro-RO"/>
              </w:rPr>
              <w:t>din valoarea Garanției de Bună Execuție</w:t>
            </w:r>
            <w:r>
              <w:rPr>
                <w:rFonts w:ascii="Times New Roman" w:eastAsia="Times New Roman" w:hAnsi="Times New Roman" w:cs="Times New Roman"/>
                <w:bCs/>
                <w:spacing w:val="-1"/>
                <w:lang w:val="ro-RO"/>
              </w:rPr>
              <w:t xml:space="preserve"> va fi restituit la expirarea Perioadei de Garanție a Lucrărilor (perioada de notificare a defectelor), în termen de 14 zile de la data admiterii/aprobării de către Beneficiar a Procesului Verbal de Recepție Finală.</w:t>
            </w:r>
          </w:p>
        </w:tc>
      </w:tr>
      <w:bookmarkEnd w:id="1"/>
      <w:tr w:rsidR="00C36244" w14:paraId="712898DA" w14:textId="77777777">
        <w:trPr>
          <w:trHeight w:val="363"/>
        </w:trPr>
        <w:tc>
          <w:tcPr>
            <w:tcW w:w="9016" w:type="dxa"/>
            <w:gridSpan w:val="4"/>
          </w:tcPr>
          <w:p w14:paraId="45E8058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16 - Responsabilităţi și asigurări</w:t>
            </w:r>
          </w:p>
        </w:tc>
      </w:tr>
      <w:tr w:rsidR="00C36244" w14:paraId="1321E6D0" w14:textId="77777777">
        <w:trPr>
          <w:trHeight w:val="370"/>
        </w:trPr>
        <w:tc>
          <w:tcPr>
            <w:tcW w:w="1129" w:type="dxa"/>
            <w:gridSpan w:val="2"/>
          </w:tcPr>
          <w:p w14:paraId="3D7CE5B9"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16.2 b) 1.</w:t>
            </w:r>
          </w:p>
        </w:tc>
        <w:tc>
          <w:tcPr>
            <w:tcW w:w="2835" w:type="dxa"/>
          </w:tcPr>
          <w:p w14:paraId="7B85ADDD"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Limite de acoperire a asigurării pentru daune aduse terților</w:t>
            </w:r>
          </w:p>
        </w:tc>
        <w:tc>
          <w:tcPr>
            <w:tcW w:w="5052" w:type="dxa"/>
          </w:tcPr>
          <w:p w14:paraId="526BF850" w14:textId="77777777" w:rsidR="00C36244" w:rsidRDefault="001B11E0">
            <w:pPr>
              <w:widowControl w:val="0"/>
              <w:spacing w:after="0" w:line="240" w:lineRule="auto"/>
              <w:jc w:val="both"/>
              <w:rPr>
                <w:rFonts w:ascii="Times New Roman" w:eastAsia="Calibri" w:hAnsi="Times New Roman" w:cs="Times New Roman"/>
                <w:shd w:val="clear" w:color="auto" w:fill="FFFF00"/>
                <w:lang w:val="ro-RO"/>
              </w:rPr>
            </w:pPr>
            <w:r>
              <w:rPr>
                <w:rFonts w:ascii="Times New Roman" w:eastAsia="Calibri" w:hAnsi="Times New Roman" w:cs="Times New Roman"/>
                <w:lang w:val="ro-RO"/>
              </w:rPr>
              <w:t>Limitele valabile pentru asigurarea obligatorie de răspundere civilă auto potrivit reglementărilor Uniunii Europene;</w:t>
            </w:r>
            <w:r>
              <w:rPr>
                <w:rFonts w:ascii="Times New Roman" w:eastAsia="Calibri" w:hAnsi="Times New Roman" w:cs="Times New Roman"/>
                <w:bCs/>
                <w:lang w:val="ro-RO"/>
              </w:rPr>
              <w:t xml:space="preserve"> Conform prevederilor contractuale.</w:t>
            </w:r>
          </w:p>
        </w:tc>
      </w:tr>
      <w:tr w:rsidR="00C36244" w14:paraId="247DFF0E" w14:textId="77777777">
        <w:trPr>
          <w:trHeight w:val="370"/>
        </w:trPr>
        <w:tc>
          <w:tcPr>
            <w:tcW w:w="9016" w:type="dxa"/>
            <w:gridSpan w:val="4"/>
          </w:tcPr>
          <w:p w14:paraId="16A0738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17 - Programul de Execuție</w:t>
            </w:r>
          </w:p>
        </w:tc>
      </w:tr>
      <w:tr w:rsidR="00C36244" w14:paraId="6180FC1F" w14:textId="77777777">
        <w:trPr>
          <w:trHeight w:val="370"/>
        </w:trPr>
        <w:tc>
          <w:tcPr>
            <w:tcW w:w="1129" w:type="dxa"/>
            <w:gridSpan w:val="2"/>
          </w:tcPr>
          <w:p w14:paraId="10AE8837"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17.6</w:t>
            </w:r>
          </w:p>
        </w:tc>
        <w:tc>
          <w:tcPr>
            <w:tcW w:w="2835" w:type="dxa"/>
          </w:tcPr>
          <w:p w14:paraId="12AC6E70"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Sumă reținută pentru întârzierea transmiterii Programului de Execuție</w:t>
            </w:r>
          </w:p>
        </w:tc>
        <w:tc>
          <w:tcPr>
            <w:tcW w:w="5052" w:type="dxa"/>
          </w:tcPr>
          <w:p w14:paraId="7C158AF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1000</w:t>
            </w:r>
            <w:r>
              <w:rPr>
                <w:rFonts w:ascii="Times New Roman" w:eastAsia="Calibri" w:hAnsi="Times New Roman" w:cs="Times New Roman"/>
                <w:shd w:val="clear" w:color="auto" w:fill="FFFFFF" w:themeFill="background1"/>
                <w:lang w:val="ro-RO"/>
              </w:rPr>
              <w:t xml:space="preserve"> lei</w:t>
            </w:r>
            <w:r>
              <w:rPr>
                <w:rFonts w:ascii="Times New Roman" w:eastAsia="Calibri" w:hAnsi="Times New Roman" w:cs="Times New Roman"/>
                <w:lang w:val="ro-RO"/>
              </w:rPr>
              <w:t xml:space="preserve"> pe zi</w:t>
            </w:r>
          </w:p>
        </w:tc>
      </w:tr>
      <w:tr w:rsidR="00C36244" w14:paraId="5815D968" w14:textId="77777777">
        <w:trPr>
          <w:trHeight w:val="370"/>
        </w:trPr>
        <w:tc>
          <w:tcPr>
            <w:tcW w:w="9016" w:type="dxa"/>
            <w:gridSpan w:val="4"/>
          </w:tcPr>
          <w:p w14:paraId="2C551BB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lastRenderedPageBreak/>
              <w:t>Clauza 19 - Proiectarea de către Antreprenor</w:t>
            </w:r>
          </w:p>
        </w:tc>
      </w:tr>
      <w:tr w:rsidR="00C36244" w14:paraId="4A98594E" w14:textId="77777777">
        <w:trPr>
          <w:trHeight w:val="370"/>
        </w:trPr>
        <w:tc>
          <w:tcPr>
            <w:tcW w:w="1129" w:type="dxa"/>
            <w:gridSpan w:val="2"/>
          </w:tcPr>
          <w:p w14:paraId="59424A0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19.3</w:t>
            </w:r>
          </w:p>
        </w:tc>
        <w:tc>
          <w:tcPr>
            <w:tcW w:w="2835" w:type="dxa"/>
          </w:tcPr>
          <w:p w14:paraId="5F1E501F"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Termenul de elaborare a proiectului tehnic și transmitere către Supervizor</w:t>
            </w:r>
          </w:p>
        </w:tc>
        <w:tc>
          <w:tcPr>
            <w:tcW w:w="5052" w:type="dxa"/>
          </w:tcPr>
          <w:p w14:paraId="28F498D8" w14:textId="77777777" w:rsidR="00C36244" w:rsidRDefault="001B11E0">
            <w:pPr>
              <w:shd w:val="clear" w:color="auto" w:fill="FFFFFF"/>
              <w:tabs>
                <w:tab w:val="left" w:pos="-270"/>
              </w:tabs>
              <w:spacing w:after="0" w:line="240" w:lineRule="auto"/>
              <w:jc w:val="both"/>
              <w:rPr>
                <w:rFonts w:ascii="Times New Roman" w:eastAsia="Calibri" w:hAnsi="Times New Roman" w:cs="Times New Roman"/>
                <w:shd w:val="clear" w:color="auto" w:fill="FFFF00"/>
                <w:lang w:val="ro-RO"/>
              </w:rPr>
            </w:pPr>
            <w:r>
              <w:rPr>
                <w:rFonts w:ascii="Times New Roman" w:eastAsia="Times New Roman" w:hAnsi="Times New Roman" w:cs="Times New Roman"/>
                <w:b/>
                <w:bCs/>
                <w:lang w:val="ro-RO"/>
              </w:rPr>
              <w:t xml:space="preserve">Maxim </w:t>
            </w:r>
            <w:r>
              <w:rPr>
                <w:rFonts w:ascii="Times New Roman" w:eastAsia="Times New Roman" w:hAnsi="Times New Roman" w:cs="Times New Roman"/>
                <w:b/>
                <w:bCs/>
                <w:lang w:val="ro-RO"/>
              </w:rPr>
              <w:t>3</w:t>
            </w:r>
            <w:r>
              <w:rPr>
                <w:rFonts w:ascii="Times New Roman" w:eastAsia="Times New Roman" w:hAnsi="Times New Roman" w:cs="Times New Roman"/>
                <w:b/>
                <w:bCs/>
                <w:lang w:val="ro-RO"/>
              </w:rPr>
              <w:t xml:space="preserve"> luni </w:t>
            </w:r>
            <w:r>
              <w:rPr>
                <w:rFonts w:ascii="Times New Roman" w:eastAsia="Times New Roman" w:hAnsi="Times New Roman" w:cs="Times New Roman"/>
                <w:lang w:val="ro-RO"/>
              </w:rPr>
              <w:t>calendaristice de la data emiterii Ordinului Administrativ de începere</w:t>
            </w:r>
            <w:r>
              <w:rPr>
                <w:rFonts w:ascii="Times New Roman" w:eastAsia="Times New Roman" w:hAnsi="Times New Roman" w:cs="Times New Roman"/>
                <w:bCs/>
                <w:lang w:val="ro-RO"/>
              </w:rPr>
              <w:t xml:space="preserve">: </w:t>
            </w:r>
            <w:r>
              <w:rPr>
                <w:rFonts w:ascii="Times New Roman" w:eastAsia="Times New Roman" w:hAnsi="Times New Roman" w:cs="Times New Roman"/>
                <w:lang w:val="ro-RO" w:eastAsia="ro-RO"/>
              </w:rPr>
              <w:t>Ofertanții vor detalia în cadrul ofertei planificarea proprie a activităților de la Etapa 1 astfel încât durata acesteia să nu fie mai mare de 6 luni. Se poate propune derularea în paralel a activităților aferente acestei etape.</w:t>
            </w:r>
          </w:p>
        </w:tc>
      </w:tr>
      <w:tr w:rsidR="00C36244" w14:paraId="027581EB" w14:textId="77777777">
        <w:trPr>
          <w:trHeight w:val="370"/>
        </w:trPr>
        <w:tc>
          <w:tcPr>
            <w:tcW w:w="1129" w:type="dxa"/>
            <w:gridSpan w:val="2"/>
          </w:tcPr>
          <w:p w14:paraId="51A6E013"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19.4</w:t>
            </w:r>
          </w:p>
        </w:tc>
        <w:tc>
          <w:tcPr>
            <w:tcW w:w="2835" w:type="dxa"/>
          </w:tcPr>
          <w:p w14:paraId="09EF1179"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Termenul de obținere a autorizației de construire</w:t>
            </w:r>
          </w:p>
        </w:tc>
        <w:tc>
          <w:tcPr>
            <w:tcW w:w="5052" w:type="dxa"/>
          </w:tcPr>
          <w:p w14:paraId="337DF6E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Este inclus în termenul aferent Etapei I</w:t>
            </w:r>
          </w:p>
        </w:tc>
      </w:tr>
      <w:tr w:rsidR="00C36244" w14:paraId="031EC08C" w14:textId="77777777">
        <w:trPr>
          <w:trHeight w:val="370"/>
        </w:trPr>
        <w:tc>
          <w:tcPr>
            <w:tcW w:w="9016" w:type="dxa"/>
            <w:gridSpan w:val="4"/>
          </w:tcPr>
          <w:p w14:paraId="7105B5DD" w14:textId="77777777" w:rsidR="00C36244" w:rsidRDefault="001B11E0">
            <w:pPr>
              <w:widowControl w:val="0"/>
              <w:spacing w:after="0" w:line="240" w:lineRule="auto"/>
              <w:jc w:val="both"/>
              <w:rPr>
                <w:rFonts w:ascii="Times New Roman" w:eastAsia="Calibri" w:hAnsi="Times New Roman" w:cs="Times New Roman"/>
                <w:lang w:val="ro-RO"/>
              </w:rPr>
            </w:pPr>
            <w:bookmarkStart w:id="2" w:name="_Hlk89342033"/>
            <w:r>
              <w:rPr>
                <w:rFonts w:ascii="Times New Roman" w:eastAsia="Calibri" w:hAnsi="Times New Roman" w:cs="Times New Roman"/>
                <w:lang w:val="ro-RO"/>
              </w:rPr>
              <w:t>Clauza 36 - Întârzieri</w:t>
            </w:r>
          </w:p>
        </w:tc>
      </w:tr>
      <w:tr w:rsidR="00C36244" w14:paraId="4672F8F7" w14:textId="77777777">
        <w:trPr>
          <w:trHeight w:val="370"/>
        </w:trPr>
        <w:tc>
          <w:tcPr>
            <w:tcW w:w="1129" w:type="dxa"/>
            <w:gridSpan w:val="2"/>
          </w:tcPr>
          <w:p w14:paraId="4DCD7C9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36.3</w:t>
            </w:r>
          </w:p>
        </w:tc>
        <w:tc>
          <w:tcPr>
            <w:tcW w:w="2835" w:type="dxa"/>
          </w:tcPr>
          <w:p w14:paraId="5F30D258"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 reținută din Certificat de Plată dacă Antreprenorul nu reușește să atingă un punct de referință la termenul stabilit</w:t>
            </w:r>
          </w:p>
        </w:tc>
        <w:tc>
          <w:tcPr>
            <w:tcW w:w="5052" w:type="dxa"/>
          </w:tcPr>
          <w:p w14:paraId="6F025AA0"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5% din totalul sumelor aferente punctelor (a) şi (b) din subclauza 50.1 [Situaţia de Lucrări].</w:t>
            </w:r>
          </w:p>
          <w:p w14:paraId="485B921A"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Punct de referință 1: predarea documentației tehnico-economice în maxim 6 (șase) luni de la data emiterii</w:t>
            </w:r>
            <w:r>
              <w:rPr>
                <w:lang w:val="ro-RO"/>
              </w:rPr>
              <w:t xml:space="preserve"> </w:t>
            </w:r>
            <w:r>
              <w:rPr>
                <w:rFonts w:ascii="Times New Roman" w:eastAsia="Calibri" w:hAnsi="Times New Roman" w:cs="Times New Roman"/>
                <w:lang w:val="ro-RO"/>
              </w:rPr>
              <w:t>de către Beneficiar a Ordinului Administrativ privind începerea execuției contractului;</w:t>
            </w:r>
          </w:p>
          <w:p w14:paraId="7C00D18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Punct de referință 2: execuție lucrări – maxim 18 luni de la data emiterii de către Beneficiar a Ordinului Administrativ de începere a execuției lucrărilor.</w:t>
            </w:r>
          </w:p>
        </w:tc>
      </w:tr>
      <w:tr w:rsidR="00C36244" w14:paraId="3276A94C" w14:textId="77777777">
        <w:trPr>
          <w:trHeight w:val="363"/>
        </w:trPr>
        <w:tc>
          <w:tcPr>
            <w:tcW w:w="1129" w:type="dxa"/>
            <w:gridSpan w:val="2"/>
          </w:tcPr>
          <w:p w14:paraId="43C5FC2A"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36.4</w:t>
            </w:r>
          </w:p>
        </w:tc>
        <w:tc>
          <w:tcPr>
            <w:tcW w:w="2835" w:type="dxa"/>
          </w:tcPr>
          <w:p w14:paraId="1D67A855"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penalităților de întârziere pentru fiecare zi de întârziere</w:t>
            </w:r>
          </w:p>
        </w:tc>
        <w:tc>
          <w:tcPr>
            <w:tcW w:w="5052" w:type="dxa"/>
          </w:tcPr>
          <w:p w14:paraId="2CB18CE3" w14:textId="77777777" w:rsidR="00C36244" w:rsidRDefault="001B11E0">
            <w:pPr>
              <w:tabs>
                <w:tab w:val="left" w:pos="900"/>
              </w:tabs>
              <w:spacing w:after="0" w:line="240" w:lineRule="auto"/>
              <w:jc w:val="both"/>
              <w:rPr>
                <w:rFonts w:ascii="Times New Roman" w:eastAsia="Calibri" w:hAnsi="Times New Roman" w:cs="Times New Roman"/>
                <w:lang w:val="ro-RO"/>
              </w:rPr>
            </w:pPr>
            <w:bookmarkStart w:id="3" w:name="_Hlk89341836"/>
            <w:r>
              <w:rPr>
                <w:rFonts w:ascii="Times New Roman" w:eastAsia="Times New Roman" w:hAnsi="Times New Roman" w:cs="Times New Roman"/>
                <w:lang w:val="sq-AL" w:eastAsia="ar-SA"/>
              </w:rPr>
              <w:t xml:space="preserve">În cazul în care, din vina sa exclusivă, contractantul nu își execută obligaţiile asumate prin contract, le execută cu întârziere sau le execută în mod necorespunzător, atunci achizitorul are dreptul de a deduce din preţul contractului, cu titlu de </w:t>
            </w:r>
            <w:r>
              <w:rPr>
                <w:rFonts w:ascii="Times New Roman" w:eastAsia="Times New Roman" w:hAnsi="Times New Roman" w:cs="Times New Roman"/>
                <w:lang w:val="ro-RO" w:eastAsia="ar-SA"/>
              </w:rPr>
              <w:t xml:space="preserve">penalități, o sumă echivalentă cu 0,1% pe zi de întârziere din valoarea contractului, începând cu ziua imediat următoare termenului de scadență prevăzut pentru îndeplinirea obligației contractuale respective și până la data îndeplinirii efective a obligației contractuale respective sau rezilierea contractului. </w:t>
            </w:r>
            <w:bookmarkEnd w:id="3"/>
          </w:p>
        </w:tc>
      </w:tr>
      <w:bookmarkEnd w:id="2"/>
      <w:tr w:rsidR="00C36244" w14:paraId="5A5A84EF" w14:textId="77777777">
        <w:trPr>
          <w:trHeight w:val="363"/>
        </w:trPr>
        <w:tc>
          <w:tcPr>
            <w:tcW w:w="9016" w:type="dxa"/>
            <w:gridSpan w:val="4"/>
          </w:tcPr>
          <w:p w14:paraId="0D49915E"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46 - Plata în avans</w:t>
            </w:r>
          </w:p>
        </w:tc>
      </w:tr>
      <w:tr w:rsidR="00C36244" w14:paraId="5FEA36E0" w14:textId="77777777">
        <w:trPr>
          <w:trHeight w:val="363"/>
        </w:trPr>
        <w:tc>
          <w:tcPr>
            <w:tcW w:w="1129" w:type="dxa"/>
            <w:gridSpan w:val="2"/>
          </w:tcPr>
          <w:p w14:paraId="5DAAB118"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46.1</w:t>
            </w:r>
          </w:p>
        </w:tc>
        <w:tc>
          <w:tcPr>
            <w:tcW w:w="2835" w:type="dxa"/>
          </w:tcPr>
          <w:p w14:paraId="7858D19D"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Efectuarea unei/unor plăți în avans</w:t>
            </w:r>
          </w:p>
        </w:tc>
        <w:tc>
          <w:tcPr>
            <w:tcW w:w="5052" w:type="dxa"/>
          </w:tcPr>
          <w:p w14:paraId="026E6375" w14:textId="77777777" w:rsidR="00C36244" w:rsidRDefault="001B11E0">
            <w:pPr>
              <w:widowControl w:val="0"/>
              <w:spacing w:after="0" w:line="240" w:lineRule="auto"/>
              <w:jc w:val="both"/>
              <w:rPr>
                <w:rFonts w:ascii="Times New Roman" w:eastAsia="Calibri" w:hAnsi="Times New Roman" w:cs="Times New Roman"/>
                <w:shd w:val="clear" w:color="auto" w:fill="FFFF00"/>
                <w:lang w:val="ro-RO"/>
              </w:rPr>
            </w:pPr>
            <w:r>
              <w:rPr>
                <w:rFonts w:ascii="Times New Roman" w:eastAsia="Times New Roman" w:hAnsi="Times New Roman" w:cs="Times New Roman"/>
                <w:lang w:val="ro-RO" w:eastAsia="ar-SA"/>
              </w:rPr>
              <w:t>NU</w:t>
            </w:r>
          </w:p>
        </w:tc>
      </w:tr>
      <w:tr w:rsidR="00C36244" w14:paraId="469E4112" w14:textId="77777777">
        <w:trPr>
          <w:trHeight w:val="363"/>
        </w:trPr>
        <w:tc>
          <w:tcPr>
            <w:tcW w:w="1129" w:type="dxa"/>
            <w:gridSpan w:val="2"/>
          </w:tcPr>
          <w:p w14:paraId="3748122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 xml:space="preserve">46.6 </w:t>
            </w:r>
          </w:p>
          <w:p w14:paraId="62EC7C44" w14:textId="77777777" w:rsidR="00C36244" w:rsidRDefault="00C36244">
            <w:pPr>
              <w:widowControl w:val="0"/>
              <w:spacing w:after="0" w:line="240" w:lineRule="auto"/>
              <w:jc w:val="both"/>
              <w:rPr>
                <w:rFonts w:ascii="Times New Roman" w:eastAsia="Calibri" w:hAnsi="Times New Roman" w:cs="Times New Roman"/>
                <w:color w:val="000000"/>
                <w:lang w:val="ro-RO"/>
              </w:rPr>
            </w:pPr>
          </w:p>
        </w:tc>
        <w:tc>
          <w:tcPr>
            <w:tcW w:w="2835" w:type="dxa"/>
          </w:tcPr>
          <w:p w14:paraId="25681558"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 xml:space="preserve">Valoarea fiecărei tranșe din plățile în avans </w:t>
            </w:r>
          </w:p>
          <w:p w14:paraId="2507A63D" w14:textId="77777777" w:rsidR="00C36244" w:rsidRDefault="00C36244">
            <w:pPr>
              <w:widowControl w:val="0"/>
              <w:spacing w:after="0" w:line="240" w:lineRule="auto"/>
              <w:jc w:val="both"/>
              <w:rPr>
                <w:rFonts w:ascii="Times New Roman" w:eastAsia="Calibri" w:hAnsi="Times New Roman" w:cs="Times New Roman"/>
                <w:color w:val="000000"/>
                <w:lang w:val="ro-RO"/>
              </w:rPr>
            </w:pPr>
          </w:p>
        </w:tc>
        <w:tc>
          <w:tcPr>
            <w:tcW w:w="5052" w:type="dxa"/>
          </w:tcPr>
          <w:p w14:paraId="318140C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61F41D09" w14:textId="77777777">
        <w:trPr>
          <w:trHeight w:val="363"/>
        </w:trPr>
        <w:tc>
          <w:tcPr>
            <w:tcW w:w="1129" w:type="dxa"/>
            <w:gridSpan w:val="2"/>
          </w:tcPr>
          <w:p w14:paraId="40332D46"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46.6</w:t>
            </w:r>
          </w:p>
        </w:tc>
        <w:tc>
          <w:tcPr>
            <w:tcW w:w="2835" w:type="dxa"/>
          </w:tcPr>
          <w:p w14:paraId="065CB930"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Numărul de tranșe</w:t>
            </w:r>
          </w:p>
        </w:tc>
        <w:tc>
          <w:tcPr>
            <w:tcW w:w="5052" w:type="dxa"/>
          </w:tcPr>
          <w:p w14:paraId="2E39295A"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609C611B" w14:textId="77777777">
        <w:trPr>
          <w:trHeight w:val="363"/>
        </w:trPr>
        <w:tc>
          <w:tcPr>
            <w:tcW w:w="1129" w:type="dxa"/>
            <w:gridSpan w:val="2"/>
          </w:tcPr>
          <w:p w14:paraId="6D0ADD13"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46.6</w:t>
            </w:r>
          </w:p>
        </w:tc>
        <w:tc>
          <w:tcPr>
            <w:tcW w:w="2835" w:type="dxa"/>
          </w:tcPr>
          <w:p w14:paraId="54D016F0"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Data tranșelor</w:t>
            </w:r>
          </w:p>
        </w:tc>
        <w:tc>
          <w:tcPr>
            <w:tcW w:w="5052" w:type="dxa"/>
          </w:tcPr>
          <w:p w14:paraId="4E0CEAE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30132963" w14:textId="77777777">
        <w:trPr>
          <w:trHeight w:val="363"/>
        </w:trPr>
        <w:tc>
          <w:tcPr>
            <w:tcW w:w="1129" w:type="dxa"/>
            <w:gridSpan w:val="2"/>
          </w:tcPr>
          <w:p w14:paraId="6A4623B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46.7</w:t>
            </w:r>
          </w:p>
        </w:tc>
        <w:tc>
          <w:tcPr>
            <w:tcW w:w="2835" w:type="dxa"/>
          </w:tcPr>
          <w:p w14:paraId="1FD44A2B"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Sumele reprezentând plăți în avans pot fi justificate prin lucrări executate până la termenul stabilit în cadrul Contractului</w:t>
            </w:r>
          </w:p>
        </w:tc>
        <w:tc>
          <w:tcPr>
            <w:tcW w:w="5052" w:type="dxa"/>
          </w:tcPr>
          <w:p w14:paraId="2E2E19AE"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Da [în cazul contractelor finanțate din fonduri europene 2014-2020]</w:t>
            </w:r>
          </w:p>
          <w:p w14:paraId="399BFBAF" w14:textId="77777777" w:rsidR="00C36244" w:rsidRDefault="00C36244">
            <w:pPr>
              <w:widowControl w:val="0"/>
              <w:spacing w:after="0" w:line="240" w:lineRule="auto"/>
              <w:jc w:val="both"/>
              <w:rPr>
                <w:rFonts w:ascii="Times New Roman" w:eastAsia="Calibri" w:hAnsi="Times New Roman" w:cs="Times New Roman"/>
                <w:b/>
                <w:bCs/>
                <w:lang w:val="ro-RO"/>
              </w:rPr>
            </w:pPr>
          </w:p>
        </w:tc>
      </w:tr>
      <w:tr w:rsidR="00C36244" w14:paraId="6C2D2FFD" w14:textId="77777777">
        <w:trPr>
          <w:trHeight w:val="363"/>
        </w:trPr>
        <w:tc>
          <w:tcPr>
            <w:tcW w:w="1129" w:type="dxa"/>
            <w:gridSpan w:val="2"/>
          </w:tcPr>
          <w:p w14:paraId="6A27995F"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46.7</w:t>
            </w:r>
          </w:p>
        </w:tc>
        <w:tc>
          <w:tcPr>
            <w:tcW w:w="2835" w:type="dxa"/>
          </w:tcPr>
          <w:p w14:paraId="0C33CC9F"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fiecărei tranșe din plățile în avans</w:t>
            </w:r>
          </w:p>
        </w:tc>
        <w:tc>
          <w:tcPr>
            <w:tcW w:w="5052" w:type="dxa"/>
          </w:tcPr>
          <w:p w14:paraId="3A3DB3F2"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0DD7289E" w14:textId="77777777">
        <w:trPr>
          <w:trHeight w:val="363"/>
        </w:trPr>
        <w:tc>
          <w:tcPr>
            <w:tcW w:w="1129" w:type="dxa"/>
            <w:gridSpan w:val="2"/>
          </w:tcPr>
          <w:p w14:paraId="1C96FE6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46.7</w:t>
            </w:r>
          </w:p>
        </w:tc>
        <w:tc>
          <w:tcPr>
            <w:tcW w:w="2835" w:type="dxa"/>
          </w:tcPr>
          <w:p w14:paraId="67A9F10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Data tranșelor</w:t>
            </w:r>
          </w:p>
        </w:tc>
        <w:tc>
          <w:tcPr>
            <w:tcW w:w="5052" w:type="dxa"/>
          </w:tcPr>
          <w:p w14:paraId="7D8FB9C8"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lang w:val="ro-RO"/>
              </w:rPr>
              <w:t>Nu este cazul.</w:t>
            </w:r>
          </w:p>
        </w:tc>
      </w:tr>
      <w:tr w:rsidR="00C36244" w14:paraId="7D45AFC0" w14:textId="77777777">
        <w:trPr>
          <w:trHeight w:val="363"/>
        </w:trPr>
        <w:tc>
          <w:tcPr>
            <w:tcW w:w="1129" w:type="dxa"/>
            <w:gridSpan w:val="2"/>
          </w:tcPr>
          <w:p w14:paraId="123DEBB9"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46.7</w:t>
            </w:r>
          </w:p>
        </w:tc>
        <w:tc>
          <w:tcPr>
            <w:tcW w:w="2835" w:type="dxa"/>
          </w:tcPr>
          <w:p w14:paraId="6C88E621"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Numărul de tranșe</w:t>
            </w:r>
          </w:p>
        </w:tc>
        <w:tc>
          <w:tcPr>
            <w:tcW w:w="5052" w:type="dxa"/>
          </w:tcPr>
          <w:p w14:paraId="5AF17C98"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w:t>
            </w:r>
          </w:p>
        </w:tc>
      </w:tr>
      <w:tr w:rsidR="00C36244" w14:paraId="4B659DE1" w14:textId="77777777">
        <w:trPr>
          <w:trHeight w:val="363"/>
        </w:trPr>
        <w:tc>
          <w:tcPr>
            <w:tcW w:w="1129" w:type="dxa"/>
            <w:gridSpan w:val="2"/>
          </w:tcPr>
          <w:p w14:paraId="75746576"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46.7</w:t>
            </w:r>
          </w:p>
        </w:tc>
        <w:tc>
          <w:tcPr>
            <w:tcW w:w="2835" w:type="dxa"/>
          </w:tcPr>
          <w:p w14:paraId="0D6564DE"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deducerilor procentuale din Certificatele de Plată</w:t>
            </w:r>
          </w:p>
        </w:tc>
        <w:tc>
          <w:tcPr>
            <w:tcW w:w="5052" w:type="dxa"/>
          </w:tcPr>
          <w:p w14:paraId="05DB5C0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25% din totalul sumelor aferente punctelor a), b) și c) din subclauza 50.1 [Situația de Lucrări]</w:t>
            </w:r>
          </w:p>
        </w:tc>
      </w:tr>
      <w:tr w:rsidR="00C36244" w14:paraId="40812336" w14:textId="77777777">
        <w:trPr>
          <w:trHeight w:val="363"/>
        </w:trPr>
        <w:tc>
          <w:tcPr>
            <w:tcW w:w="9016" w:type="dxa"/>
            <w:gridSpan w:val="4"/>
          </w:tcPr>
          <w:p w14:paraId="1466A2D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47 - Sume Reţinute</w:t>
            </w:r>
          </w:p>
        </w:tc>
      </w:tr>
      <w:tr w:rsidR="00C36244" w14:paraId="5A667FBA" w14:textId="77777777">
        <w:trPr>
          <w:trHeight w:val="363"/>
        </w:trPr>
        <w:tc>
          <w:tcPr>
            <w:tcW w:w="1129" w:type="dxa"/>
            <w:gridSpan w:val="2"/>
          </w:tcPr>
          <w:p w14:paraId="3530AF0D"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47.1</w:t>
            </w:r>
          </w:p>
        </w:tc>
        <w:tc>
          <w:tcPr>
            <w:tcW w:w="2835" w:type="dxa"/>
          </w:tcPr>
          <w:p w14:paraId="27B856CC"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procentuală a Sumelor Reținute din Certificate de Plată</w:t>
            </w:r>
          </w:p>
        </w:tc>
        <w:tc>
          <w:tcPr>
            <w:tcW w:w="5052" w:type="dxa"/>
          </w:tcPr>
          <w:p w14:paraId="65E6981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10% din totalul sumelor aferente punctelor (a) și (b) din subclauza 50.1 (Situația de Lucrări)</w:t>
            </w:r>
          </w:p>
        </w:tc>
      </w:tr>
      <w:tr w:rsidR="00C36244" w14:paraId="7FCD8B4F" w14:textId="77777777">
        <w:trPr>
          <w:trHeight w:val="363"/>
        </w:trPr>
        <w:tc>
          <w:tcPr>
            <w:tcW w:w="1129" w:type="dxa"/>
            <w:gridSpan w:val="2"/>
          </w:tcPr>
          <w:p w14:paraId="293EF1B1"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47.1</w:t>
            </w:r>
          </w:p>
        </w:tc>
        <w:tc>
          <w:tcPr>
            <w:tcW w:w="2835" w:type="dxa"/>
          </w:tcPr>
          <w:p w14:paraId="6ECAD516"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Limita Sumelor Reținute</w:t>
            </w:r>
          </w:p>
        </w:tc>
        <w:tc>
          <w:tcPr>
            <w:tcW w:w="5052" w:type="dxa"/>
          </w:tcPr>
          <w:p w14:paraId="765D9943"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5% din Prețul Contractului la semnarea Contractului</w:t>
            </w:r>
          </w:p>
        </w:tc>
      </w:tr>
      <w:tr w:rsidR="00C36244" w14:paraId="6E84A179" w14:textId="77777777">
        <w:trPr>
          <w:trHeight w:val="363"/>
        </w:trPr>
        <w:tc>
          <w:tcPr>
            <w:tcW w:w="9016" w:type="dxa"/>
            <w:gridSpan w:val="4"/>
          </w:tcPr>
          <w:p w14:paraId="0B664C2A"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48 - Ajustarea preţurilor</w:t>
            </w:r>
            <w:r>
              <w:rPr>
                <w:rFonts w:ascii="Times New Roman" w:eastAsia="Calibri" w:hAnsi="Times New Roman" w:cs="Times New Roman"/>
                <w:lang w:val="ro-RO"/>
              </w:rPr>
              <w:tab/>
            </w:r>
          </w:p>
        </w:tc>
      </w:tr>
      <w:tr w:rsidR="00C36244" w14:paraId="5EE6DD43" w14:textId="77777777">
        <w:trPr>
          <w:trHeight w:val="363"/>
        </w:trPr>
        <w:tc>
          <w:tcPr>
            <w:tcW w:w="1129" w:type="dxa"/>
            <w:gridSpan w:val="2"/>
          </w:tcPr>
          <w:p w14:paraId="7133A45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48.1</w:t>
            </w:r>
          </w:p>
        </w:tc>
        <w:tc>
          <w:tcPr>
            <w:tcW w:w="2835" w:type="dxa"/>
          </w:tcPr>
          <w:p w14:paraId="653410A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Aplicarea unei formule de ajustare a prețurilor, atunci când Durata de Execuție la semnarea Contractului este mai mică sau egală cu 365 de zile</w:t>
            </w:r>
          </w:p>
        </w:tc>
        <w:tc>
          <w:tcPr>
            <w:tcW w:w="5052" w:type="dxa"/>
          </w:tcPr>
          <w:p w14:paraId="196F5399" w14:textId="77777777" w:rsidR="00C36244" w:rsidRDefault="001B11E0">
            <w:pPr>
              <w:widowControl w:val="0"/>
              <w:spacing w:after="0" w:line="240" w:lineRule="auto"/>
              <w:jc w:val="both"/>
              <w:rPr>
                <w:rFonts w:ascii="Times New Roman" w:eastAsia="Calibri" w:hAnsi="Times New Roman" w:cs="Times New Roman"/>
                <w:shd w:val="clear" w:color="auto" w:fill="FFFF00"/>
                <w:lang w:val="ro-RO"/>
              </w:rPr>
            </w:pPr>
            <w:r>
              <w:rPr>
                <w:rFonts w:ascii="Times New Roman" w:eastAsia="Calibri" w:hAnsi="Times New Roman" w:cs="Times New Roman"/>
                <w:lang w:val="ro-RO"/>
              </w:rPr>
              <w:t>Nu</w:t>
            </w:r>
          </w:p>
        </w:tc>
      </w:tr>
      <w:tr w:rsidR="00C36244" w14:paraId="062C256B" w14:textId="77777777">
        <w:trPr>
          <w:trHeight w:val="363"/>
        </w:trPr>
        <w:tc>
          <w:tcPr>
            <w:tcW w:w="1129" w:type="dxa"/>
            <w:gridSpan w:val="2"/>
          </w:tcPr>
          <w:p w14:paraId="59C33485"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48.3</w:t>
            </w:r>
          </w:p>
        </w:tc>
        <w:tc>
          <w:tcPr>
            <w:tcW w:w="2835" w:type="dxa"/>
          </w:tcPr>
          <w:p w14:paraId="30C2C2B6"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Aplicarea unei formule de ajustare a prețurilor, atunci când Durata de Execuție la semnarea Contractului este mai mare de 365 de zile</w:t>
            </w:r>
          </w:p>
        </w:tc>
        <w:tc>
          <w:tcPr>
            <w:tcW w:w="5052" w:type="dxa"/>
          </w:tcPr>
          <w:p w14:paraId="3AB48547" w14:textId="77777777" w:rsidR="00C36244" w:rsidRDefault="001B11E0">
            <w:pPr>
              <w:spacing w:before="120" w:after="12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p w14:paraId="3A69C15F" w14:textId="77777777" w:rsidR="00C36244" w:rsidRDefault="00C36244">
            <w:pPr>
              <w:spacing w:before="120" w:after="120" w:line="240" w:lineRule="auto"/>
              <w:jc w:val="both"/>
              <w:rPr>
                <w:rFonts w:ascii="Times New Roman" w:eastAsia="Calibri" w:hAnsi="Times New Roman" w:cs="Times New Roman"/>
                <w:lang w:val="ro-RO"/>
              </w:rPr>
            </w:pPr>
          </w:p>
        </w:tc>
      </w:tr>
      <w:tr w:rsidR="00C36244" w14:paraId="30DCFABA" w14:textId="77777777">
        <w:trPr>
          <w:trHeight w:val="363"/>
        </w:trPr>
        <w:tc>
          <w:tcPr>
            <w:tcW w:w="1129" w:type="dxa"/>
            <w:gridSpan w:val="2"/>
          </w:tcPr>
          <w:p w14:paraId="66A42D6B"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 xml:space="preserve">48.4 </w:t>
            </w:r>
          </w:p>
          <w:p w14:paraId="436F60E0" w14:textId="77777777" w:rsidR="00C36244" w:rsidRDefault="00C36244">
            <w:pPr>
              <w:widowControl w:val="0"/>
              <w:spacing w:after="0" w:line="240" w:lineRule="auto"/>
              <w:jc w:val="both"/>
              <w:rPr>
                <w:rFonts w:ascii="Times New Roman" w:eastAsia="Calibri" w:hAnsi="Times New Roman" w:cs="Times New Roman"/>
                <w:color w:val="000000"/>
                <w:lang w:val="ro-RO"/>
              </w:rPr>
            </w:pPr>
          </w:p>
        </w:tc>
        <w:tc>
          <w:tcPr>
            <w:tcW w:w="2835" w:type="dxa"/>
          </w:tcPr>
          <w:p w14:paraId="22E446A5"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Tabelul datelor de ajustare</w:t>
            </w:r>
          </w:p>
        </w:tc>
        <w:tc>
          <w:tcPr>
            <w:tcW w:w="5052" w:type="dxa"/>
          </w:tcPr>
          <w:p w14:paraId="2A76F68B"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Nu</w:t>
            </w:r>
          </w:p>
        </w:tc>
      </w:tr>
      <w:tr w:rsidR="00C36244" w14:paraId="0D058618" w14:textId="77777777">
        <w:trPr>
          <w:trHeight w:val="363"/>
        </w:trPr>
        <w:tc>
          <w:tcPr>
            <w:tcW w:w="9016" w:type="dxa"/>
            <w:gridSpan w:val="4"/>
          </w:tcPr>
          <w:p w14:paraId="288B8F4F" w14:textId="77777777" w:rsidR="00C36244" w:rsidRDefault="00C36244">
            <w:pPr>
              <w:widowControl w:val="0"/>
              <w:spacing w:after="0" w:line="240" w:lineRule="auto"/>
              <w:jc w:val="both"/>
              <w:rPr>
                <w:rFonts w:ascii="Times New Roman" w:eastAsia="Calibri" w:hAnsi="Times New Roman" w:cs="Times New Roman"/>
                <w:lang w:val="ro-RO"/>
              </w:rPr>
            </w:pPr>
          </w:p>
        </w:tc>
      </w:tr>
      <w:tr w:rsidR="00C36244" w14:paraId="24DC4732" w14:textId="77777777">
        <w:trPr>
          <w:trHeight w:val="363"/>
        </w:trPr>
        <w:tc>
          <w:tcPr>
            <w:tcW w:w="9016" w:type="dxa"/>
            <w:gridSpan w:val="4"/>
          </w:tcPr>
          <w:p w14:paraId="27F609A2" w14:textId="77777777" w:rsidR="00C36244" w:rsidRDefault="001B11E0">
            <w:pPr>
              <w:widowControl w:val="0"/>
              <w:tabs>
                <w:tab w:val="left" w:pos="1044"/>
              </w:tabs>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49 - Măsurare, evaluări și Sume Provizionate</w:t>
            </w:r>
            <w:r>
              <w:rPr>
                <w:rFonts w:ascii="Times New Roman" w:eastAsia="Calibri" w:hAnsi="Times New Roman" w:cs="Times New Roman"/>
                <w:lang w:val="ro-RO"/>
              </w:rPr>
              <w:tab/>
            </w:r>
          </w:p>
        </w:tc>
      </w:tr>
      <w:tr w:rsidR="00C36244" w14:paraId="02172407" w14:textId="77777777">
        <w:trPr>
          <w:trHeight w:val="363"/>
        </w:trPr>
        <w:tc>
          <w:tcPr>
            <w:tcW w:w="1129" w:type="dxa"/>
            <w:gridSpan w:val="2"/>
          </w:tcPr>
          <w:p w14:paraId="31A41D9C"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49.3</w:t>
            </w:r>
          </w:p>
        </w:tc>
        <w:tc>
          <w:tcPr>
            <w:tcW w:w="2835" w:type="dxa"/>
          </w:tcPr>
          <w:p w14:paraId="0010B85A"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Sumă pentru cheltuielile indirecte și profit</w:t>
            </w:r>
          </w:p>
        </w:tc>
        <w:tc>
          <w:tcPr>
            <w:tcW w:w="5052" w:type="dxa"/>
          </w:tcPr>
          <w:p w14:paraId="1C7CFD89"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Nu este cazul</w:t>
            </w:r>
          </w:p>
        </w:tc>
      </w:tr>
      <w:tr w:rsidR="00C36244" w14:paraId="0CFB7023" w14:textId="77777777">
        <w:trPr>
          <w:trHeight w:val="363"/>
        </w:trPr>
        <w:tc>
          <w:tcPr>
            <w:tcW w:w="9016" w:type="dxa"/>
            <w:gridSpan w:val="4"/>
          </w:tcPr>
          <w:p w14:paraId="4CCDC49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50 - Plăţi</w:t>
            </w:r>
          </w:p>
        </w:tc>
      </w:tr>
      <w:tr w:rsidR="00C36244" w14:paraId="323D4128" w14:textId="77777777">
        <w:trPr>
          <w:trHeight w:val="363"/>
        </w:trPr>
        <w:tc>
          <w:tcPr>
            <w:tcW w:w="1129" w:type="dxa"/>
            <w:gridSpan w:val="2"/>
          </w:tcPr>
          <w:p w14:paraId="25099754"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50.2 a)</w:t>
            </w:r>
          </w:p>
        </w:tc>
        <w:tc>
          <w:tcPr>
            <w:tcW w:w="2835" w:type="dxa"/>
          </w:tcPr>
          <w:p w14:paraId="7BFF3639"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Lista Echipamentelor și Materialelor pentru plată la aducerea lor pe Șantier sau în alt loc aprobat de Supervizor</w:t>
            </w:r>
          </w:p>
        </w:tc>
        <w:tc>
          <w:tcPr>
            <w:tcW w:w="5052" w:type="dxa"/>
          </w:tcPr>
          <w:p w14:paraId="08D01834"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Echipamentele care nu necesită montaj</w:t>
            </w:r>
          </w:p>
        </w:tc>
      </w:tr>
      <w:tr w:rsidR="00C36244" w14:paraId="71BECB55" w14:textId="77777777">
        <w:trPr>
          <w:trHeight w:val="363"/>
        </w:trPr>
        <w:tc>
          <w:tcPr>
            <w:tcW w:w="1129" w:type="dxa"/>
            <w:gridSpan w:val="2"/>
          </w:tcPr>
          <w:p w14:paraId="72F9733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50.3</w:t>
            </w:r>
          </w:p>
        </w:tc>
        <w:tc>
          <w:tcPr>
            <w:tcW w:w="2835" w:type="dxa"/>
          </w:tcPr>
          <w:p w14:paraId="66C532EF"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Valoarea unor obligații neîndeplinite sau nerespectate</w:t>
            </w:r>
          </w:p>
        </w:tc>
        <w:tc>
          <w:tcPr>
            <w:tcW w:w="5052" w:type="dxa"/>
          </w:tcPr>
          <w:p w14:paraId="363FD8B6"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Exemple:</w:t>
            </w:r>
          </w:p>
          <w:p w14:paraId="4A698872"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înlocuirea personalului cheie al Antreprenorului fără respectarea prevederilor subclauzelor 14.3 și/sau 14.4: 10.000 lei pe eveniment;</w:t>
            </w:r>
          </w:p>
          <w:p w14:paraId="4DA45E72"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nerespectarea prevederilor subclauzei 27.2: 5.000 lei pe zi;</w:t>
            </w:r>
          </w:p>
          <w:p w14:paraId="35C81DD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nerespectarea prevederilor subclauzei 27.3: 20.000 lei pe zi;</w:t>
            </w:r>
          </w:p>
          <w:p w14:paraId="592EC169"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 nerespectarea prevederilor subclauzei 30.1: 5.000 lei pe zi.</w:t>
            </w:r>
          </w:p>
        </w:tc>
      </w:tr>
      <w:tr w:rsidR="00C36244" w14:paraId="641B8F46" w14:textId="77777777">
        <w:trPr>
          <w:trHeight w:val="363"/>
        </w:trPr>
        <w:tc>
          <w:tcPr>
            <w:tcW w:w="9016" w:type="dxa"/>
            <w:gridSpan w:val="4"/>
          </w:tcPr>
          <w:p w14:paraId="3F8B7530"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61 - Perioada de Garanție</w:t>
            </w:r>
          </w:p>
        </w:tc>
      </w:tr>
      <w:tr w:rsidR="00C36244" w14:paraId="4DC40C6C" w14:textId="77777777">
        <w:trPr>
          <w:trHeight w:val="363"/>
        </w:trPr>
        <w:tc>
          <w:tcPr>
            <w:tcW w:w="1129" w:type="dxa"/>
            <w:gridSpan w:val="2"/>
          </w:tcPr>
          <w:p w14:paraId="10544C4C"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61.6</w:t>
            </w:r>
          </w:p>
        </w:tc>
        <w:tc>
          <w:tcPr>
            <w:tcW w:w="2835" w:type="dxa"/>
          </w:tcPr>
          <w:p w14:paraId="0CFFA740"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Durata Perioadei de Garanție</w:t>
            </w:r>
          </w:p>
        </w:tc>
        <w:tc>
          <w:tcPr>
            <w:tcW w:w="5052" w:type="dxa"/>
          </w:tcPr>
          <w:p w14:paraId="46BFF919"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Durata de garanţie acordata lucrărilor va fi de minim 36 luni. Durata de garanție a echipamentelor puse în funcțiune ((pompe, vane motorizate, schimbătoare, PLC/SCADA), aferente obiectivului de investiții este de minim 60 luni de la data aprobării de către Beneficiar a Procesului Verbal de recepție la terminarea lucrărilor</w:t>
            </w:r>
          </w:p>
        </w:tc>
      </w:tr>
      <w:tr w:rsidR="00C36244" w14:paraId="049E715D" w14:textId="77777777">
        <w:trPr>
          <w:trHeight w:val="363"/>
        </w:trPr>
        <w:tc>
          <w:tcPr>
            <w:tcW w:w="9016" w:type="dxa"/>
            <w:gridSpan w:val="4"/>
          </w:tcPr>
          <w:p w14:paraId="751D6AFD"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70 - Dispute și arbitraj</w:t>
            </w:r>
          </w:p>
        </w:tc>
      </w:tr>
      <w:tr w:rsidR="00C36244" w14:paraId="40917168" w14:textId="77777777">
        <w:trPr>
          <w:trHeight w:val="363"/>
        </w:trPr>
        <w:tc>
          <w:tcPr>
            <w:tcW w:w="1129" w:type="dxa"/>
            <w:gridSpan w:val="2"/>
          </w:tcPr>
          <w:p w14:paraId="4D6F9D3B"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70.4</w:t>
            </w:r>
          </w:p>
        </w:tc>
        <w:tc>
          <w:tcPr>
            <w:tcW w:w="2835" w:type="dxa"/>
          </w:tcPr>
          <w:p w14:paraId="4DEFACDC"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Numărul de arbitri</w:t>
            </w:r>
          </w:p>
        </w:tc>
        <w:tc>
          <w:tcPr>
            <w:tcW w:w="5052" w:type="dxa"/>
            <w:tcBorders>
              <w:bottom w:val="single" w:sz="4" w:space="0" w:color="auto"/>
            </w:tcBorders>
          </w:tcPr>
          <w:p w14:paraId="7EC7583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3</w:t>
            </w:r>
          </w:p>
        </w:tc>
      </w:tr>
      <w:tr w:rsidR="00C36244" w14:paraId="15095DD8" w14:textId="77777777">
        <w:trPr>
          <w:trHeight w:val="363"/>
        </w:trPr>
        <w:tc>
          <w:tcPr>
            <w:tcW w:w="1129" w:type="dxa"/>
            <w:gridSpan w:val="2"/>
          </w:tcPr>
          <w:p w14:paraId="26B87AD3"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70.5</w:t>
            </w:r>
          </w:p>
        </w:tc>
        <w:tc>
          <w:tcPr>
            <w:tcW w:w="2835" w:type="dxa"/>
          </w:tcPr>
          <w:p w14:paraId="0E4CB48A"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Locul arbitrajului</w:t>
            </w:r>
          </w:p>
        </w:tc>
        <w:tc>
          <w:tcPr>
            <w:tcW w:w="5052" w:type="dxa"/>
          </w:tcPr>
          <w:p w14:paraId="2FB6DB57" w14:textId="77777777" w:rsidR="00C36244" w:rsidRDefault="001B11E0">
            <w:pPr>
              <w:widowControl w:val="0"/>
              <w:spacing w:after="0" w:line="240" w:lineRule="auto"/>
              <w:jc w:val="both"/>
              <w:rPr>
                <w:rFonts w:ascii="Times New Roman" w:eastAsia="Calibri" w:hAnsi="Times New Roman" w:cs="Times New Roman"/>
                <w:shd w:val="clear" w:color="auto" w:fill="FFFF00"/>
                <w:lang w:val="ro-RO"/>
              </w:rPr>
            </w:pPr>
            <w:r>
              <w:rPr>
                <w:rFonts w:ascii="Times New Roman" w:eastAsia="Times New Roman" w:hAnsi="Times New Roman" w:cs="Times New Roman"/>
                <w:sz w:val="24"/>
                <w:szCs w:val="24"/>
                <w:lang w:val="ro-RO" w:eastAsia="zh-CN"/>
              </w:rPr>
              <w:t>Jud. Bihor</w:t>
            </w:r>
          </w:p>
        </w:tc>
      </w:tr>
      <w:tr w:rsidR="00C36244" w14:paraId="328F415F" w14:textId="77777777">
        <w:trPr>
          <w:trHeight w:val="363"/>
        </w:trPr>
        <w:tc>
          <w:tcPr>
            <w:tcW w:w="1129" w:type="dxa"/>
            <w:gridSpan w:val="2"/>
          </w:tcPr>
          <w:p w14:paraId="2361D4A7"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70.5</w:t>
            </w:r>
          </w:p>
        </w:tc>
        <w:tc>
          <w:tcPr>
            <w:tcW w:w="2835" w:type="dxa"/>
          </w:tcPr>
          <w:p w14:paraId="7B27D272"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Limba arbitrajului</w:t>
            </w:r>
          </w:p>
        </w:tc>
        <w:tc>
          <w:tcPr>
            <w:tcW w:w="5052" w:type="dxa"/>
          </w:tcPr>
          <w:p w14:paraId="41C16011"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Limba română</w:t>
            </w:r>
          </w:p>
        </w:tc>
      </w:tr>
      <w:tr w:rsidR="00C36244" w14:paraId="6AF1D4CB" w14:textId="77777777">
        <w:trPr>
          <w:trHeight w:val="363"/>
        </w:trPr>
        <w:tc>
          <w:tcPr>
            <w:tcW w:w="9016" w:type="dxa"/>
            <w:gridSpan w:val="4"/>
          </w:tcPr>
          <w:p w14:paraId="3CCBA125"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Clauza 71 - Legea</w:t>
            </w:r>
          </w:p>
        </w:tc>
      </w:tr>
      <w:tr w:rsidR="00C36244" w14:paraId="224E68D8" w14:textId="77777777">
        <w:trPr>
          <w:trHeight w:val="363"/>
        </w:trPr>
        <w:tc>
          <w:tcPr>
            <w:tcW w:w="1129" w:type="dxa"/>
            <w:gridSpan w:val="2"/>
          </w:tcPr>
          <w:p w14:paraId="5A7D4D1B"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71.1</w:t>
            </w:r>
          </w:p>
        </w:tc>
        <w:tc>
          <w:tcPr>
            <w:tcW w:w="2835" w:type="dxa"/>
          </w:tcPr>
          <w:p w14:paraId="1403EB3D" w14:textId="77777777" w:rsidR="00C36244" w:rsidRDefault="001B11E0">
            <w:pPr>
              <w:widowControl w:val="0"/>
              <w:spacing w:after="0" w:line="240" w:lineRule="auto"/>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Legea care guvernează Contractul</w:t>
            </w:r>
          </w:p>
        </w:tc>
        <w:tc>
          <w:tcPr>
            <w:tcW w:w="5052" w:type="dxa"/>
          </w:tcPr>
          <w:p w14:paraId="7564423F" w14:textId="77777777" w:rsidR="00C36244" w:rsidRDefault="001B11E0">
            <w:pPr>
              <w:widowControl w:val="0"/>
              <w:spacing w:after="0" w:line="240" w:lineRule="auto"/>
              <w:jc w:val="both"/>
              <w:rPr>
                <w:rFonts w:ascii="Times New Roman" w:eastAsia="Calibri" w:hAnsi="Times New Roman" w:cs="Times New Roman"/>
                <w:lang w:val="ro-RO"/>
              </w:rPr>
            </w:pPr>
            <w:r>
              <w:rPr>
                <w:rFonts w:ascii="Times New Roman" w:eastAsia="Calibri" w:hAnsi="Times New Roman" w:cs="Times New Roman"/>
                <w:lang w:val="ro-RO"/>
              </w:rPr>
              <w:t>Legea română</w:t>
            </w:r>
          </w:p>
        </w:tc>
      </w:tr>
    </w:tbl>
    <w:p w14:paraId="3518E6FC" w14:textId="77777777" w:rsidR="00C36244" w:rsidRDefault="00C36244">
      <w:pPr>
        <w:suppressAutoHyphens/>
        <w:spacing w:after="0" w:line="240" w:lineRule="auto"/>
        <w:jc w:val="both"/>
        <w:rPr>
          <w:rFonts w:ascii="Times New Roman" w:eastAsia="Calibri" w:hAnsi="Times New Roman" w:cs="Calibri"/>
          <w:b/>
          <w:bCs/>
          <w:color w:val="000000"/>
        </w:rPr>
      </w:pPr>
    </w:p>
    <w:p w14:paraId="17621416" w14:textId="77777777" w:rsidR="00C36244" w:rsidRDefault="001B11E0">
      <w:pPr>
        <w:suppressAutoHyphens/>
        <w:spacing w:after="0" w:line="240" w:lineRule="auto"/>
        <w:jc w:val="both"/>
        <w:rPr>
          <w:rFonts w:ascii="Times New Roman" w:eastAsia="Calibri" w:hAnsi="Times New Roman" w:cs="Calibri"/>
          <w:color w:val="000000"/>
          <w:lang w:val="it-IT"/>
        </w:rPr>
      </w:pPr>
      <w:r>
        <w:rPr>
          <w:rFonts w:ascii="Times New Roman" w:eastAsia="Calibri" w:hAnsi="Times New Roman" w:cs="Calibri"/>
          <w:b/>
          <w:bCs/>
          <w:color w:val="000000"/>
          <w:lang w:val="it-IT"/>
        </w:rPr>
        <w:t xml:space="preserve">6. </w:t>
      </w:r>
      <w:r>
        <w:rPr>
          <w:rFonts w:ascii="Times New Roman" w:eastAsia="Calibri" w:hAnsi="Times New Roman" w:cs="Calibri"/>
          <w:color w:val="000000"/>
          <w:lang w:val="it-IT"/>
        </w:rPr>
        <w:t xml:space="preserve">Prezentul Acord Contractual îşi produce efectele începând cu data semnării sale de către ultima parte. </w:t>
      </w:r>
    </w:p>
    <w:p w14:paraId="28A94EDC" w14:textId="77777777" w:rsidR="00C36244" w:rsidRDefault="00C36244">
      <w:pPr>
        <w:suppressAutoHyphens/>
        <w:spacing w:after="0" w:line="240" w:lineRule="auto"/>
        <w:ind w:firstLine="708"/>
        <w:jc w:val="both"/>
        <w:rPr>
          <w:rFonts w:ascii="Times New Roman" w:eastAsia="Calibri" w:hAnsi="Times New Roman" w:cs="Calibri"/>
          <w:lang w:val="ro-RO" w:eastAsia="ro-RO"/>
        </w:rPr>
      </w:pPr>
    </w:p>
    <w:p w14:paraId="0243109D" w14:textId="77777777" w:rsidR="00C36244" w:rsidRDefault="001B11E0">
      <w:pPr>
        <w:suppressAutoHyphens/>
        <w:spacing w:after="0" w:line="240" w:lineRule="auto"/>
        <w:ind w:firstLine="708"/>
        <w:jc w:val="both"/>
        <w:rPr>
          <w:rFonts w:ascii="Times New Roman" w:eastAsia="Calibri" w:hAnsi="Times New Roman" w:cs="Calibri"/>
          <w:lang w:val="ro-RO" w:eastAsia="ro-RO"/>
        </w:rPr>
      </w:pPr>
      <w:r>
        <w:rPr>
          <w:rFonts w:ascii="Times New Roman" w:eastAsia="Calibri" w:hAnsi="Times New Roman" w:cs="Calibri"/>
          <w:lang w:val="ro-RO" w:eastAsia="ro-RO"/>
        </w:rPr>
        <w:t>Redactat în limba română în 3 (trei) exemplare originale, din care 2 (două) exemplare originale pentru Beneficiar şi 1 (un) exemplar original pentru Antreprenor.</w:t>
      </w:r>
    </w:p>
    <w:p w14:paraId="61E0FD79" w14:textId="77777777" w:rsidR="00C36244" w:rsidRDefault="00C36244">
      <w:pPr>
        <w:rPr>
          <w:rFonts w:ascii="Times New Roman" w:eastAsia="Calibri" w:hAnsi="Times New Roman" w:cs="Calibri"/>
          <w:b/>
          <w:bCs/>
          <w:lang w:val="ro-RO" w:eastAsia="ro-RO"/>
        </w:rPr>
      </w:pPr>
    </w:p>
    <w:tbl>
      <w:tblPr>
        <w:tblW w:w="7692" w:type="dxa"/>
        <w:tblInd w:w="-108" w:type="dxa"/>
        <w:tblLayout w:type="fixed"/>
        <w:tblLook w:val="04A0" w:firstRow="1" w:lastRow="0" w:firstColumn="1" w:lastColumn="0" w:noHBand="0" w:noVBand="1"/>
      </w:tblPr>
      <w:tblGrid>
        <w:gridCol w:w="3847"/>
        <w:gridCol w:w="3845"/>
      </w:tblGrid>
      <w:tr w:rsidR="00C36244" w14:paraId="5E1F2ACF" w14:textId="77777777">
        <w:trPr>
          <w:trHeight w:val="120"/>
        </w:trPr>
        <w:tc>
          <w:tcPr>
            <w:tcW w:w="3847" w:type="dxa"/>
          </w:tcPr>
          <w:p w14:paraId="0F68EBC5" w14:textId="77777777" w:rsidR="00C36244" w:rsidRDefault="001B11E0">
            <w:pPr>
              <w:widowControl w:val="0"/>
              <w:suppressAutoHyphens/>
              <w:spacing w:after="0" w:line="240" w:lineRule="auto"/>
              <w:jc w:val="both"/>
              <w:rPr>
                <w:rFonts w:ascii="Times New Roman" w:eastAsia="Calibri" w:hAnsi="Times New Roman" w:cs="Calibri"/>
                <w:b/>
                <w:bCs/>
                <w:color w:val="000000"/>
                <w:lang w:val="it-IT" w:eastAsia="ro-RO"/>
              </w:rPr>
            </w:pPr>
            <w:r>
              <w:rPr>
                <w:rFonts w:ascii="Times New Roman" w:eastAsia="Calibri" w:hAnsi="Times New Roman" w:cs="Calibri"/>
                <w:b/>
                <w:bCs/>
                <w:color w:val="000000"/>
                <w:lang w:val="it-IT" w:eastAsia="ro-RO"/>
              </w:rPr>
              <w:t xml:space="preserve">           Pentru Beneficiar                                                                        </w:t>
            </w:r>
          </w:p>
          <w:p w14:paraId="4729A2C2" w14:textId="77777777" w:rsidR="00C36244" w:rsidRDefault="00C36244">
            <w:pPr>
              <w:widowControl w:val="0"/>
              <w:suppressAutoHyphens/>
              <w:spacing w:after="0" w:line="240" w:lineRule="auto"/>
              <w:jc w:val="both"/>
              <w:rPr>
                <w:rFonts w:ascii="Times New Roman" w:eastAsia="Calibri" w:hAnsi="Times New Roman" w:cs="Calibri"/>
                <w:b/>
                <w:bCs/>
                <w:color w:val="000000"/>
                <w:lang w:val="it-IT" w:eastAsia="ro-RO"/>
              </w:rPr>
            </w:pPr>
          </w:p>
          <w:p w14:paraId="2355BD2D" w14:textId="77777777" w:rsidR="00C36244" w:rsidRDefault="001B11E0">
            <w:pPr>
              <w:widowControl w:val="0"/>
              <w:suppressAutoHyphens/>
              <w:spacing w:after="0" w:line="240" w:lineRule="auto"/>
              <w:jc w:val="both"/>
              <w:rPr>
                <w:rFonts w:ascii="Times New Roman" w:eastAsia="Calibri" w:hAnsi="Times New Roman" w:cs="Calibri"/>
                <w:color w:val="000000"/>
                <w:lang w:val="it-IT" w:eastAsia="ro-RO"/>
              </w:rPr>
            </w:pPr>
            <w:r>
              <w:rPr>
                <w:rFonts w:ascii="Times New Roman" w:eastAsia="Calibri" w:hAnsi="Times New Roman" w:cs="Calibri"/>
                <w:color w:val="000000"/>
                <w:lang w:val="it-IT" w:eastAsia="ro-RO"/>
              </w:rPr>
              <w:t xml:space="preserve">Nume </w:t>
            </w:r>
          </w:p>
          <w:p w14:paraId="2B4732E1" w14:textId="77777777" w:rsidR="00C36244" w:rsidRDefault="001B11E0">
            <w:pPr>
              <w:widowControl w:val="0"/>
              <w:suppressAutoHyphens/>
              <w:spacing w:after="0" w:line="240" w:lineRule="auto"/>
              <w:jc w:val="both"/>
              <w:rPr>
                <w:rFonts w:ascii="Times New Roman" w:eastAsia="Calibri" w:hAnsi="Times New Roman" w:cs="Calibri"/>
                <w:color w:val="000000"/>
                <w:lang w:val="it-IT" w:eastAsia="ro-RO"/>
              </w:rPr>
            </w:pPr>
            <w:r>
              <w:rPr>
                <w:rFonts w:ascii="Times New Roman" w:eastAsia="Calibri" w:hAnsi="Times New Roman" w:cs="Calibri"/>
                <w:color w:val="000000"/>
                <w:lang w:val="it-IT" w:eastAsia="ro-RO"/>
              </w:rPr>
              <w:t xml:space="preserve">Semnătura </w:t>
            </w:r>
          </w:p>
          <w:p w14:paraId="657798CF" w14:textId="77777777" w:rsidR="00C36244" w:rsidRDefault="001B11E0">
            <w:pPr>
              <w:widowControl w:val="0"/>
              <w:suppressAutoHyphens/>
              <w:spacing w:after="0" w:line="240" w:lineRule="auto"/>
              <w:jc w:val="both"/>
              <w:rPr>
                <w:rFonts w:ascii="Times New Roman" w:eastAsia="Calibri" w:hAnsi="Times New Roman" w:cs="Calibri"/>
                <w:color w:val="000000"/>
                <w:lang w:val="it-IT" w:eastAsia="ro-RO"/>
              </w:rPr>
            </w:pPr>
            <w:r>
              <w:rPr>
                <w:rFonts w:ascii="Times New Roman" w:eastAsia="Calibri" w:hAnsi="Times New Roman" w:cs="Calibri"/>
                <w:color w:val="000000"/>
                <w:lang w:val="it-IT" w:eastAsia="ro-RO"/>
              </w:rPr>
              <w:t>Data</w:t>
            </w:r>
            <w:r>
              <w:rPr>
                <w:rFonts w:ascii="Times New Roman" w:eastAsia="Calibri" w:hAnsi="Times New Roman" w:cs="Calibri"/>
                <w:b/>
                <w:bCs/>
                <w:color w:val="000000"/>
                <w:lang w:val="it-IT" w:eastAsia="ro-RO"/>
              </w:rPr>
              <w:t xml:space="preserve">                                                       </w:t>
            </w:r>
          </w:p>
        </w:tc>
        <w:tc>
          <w:tcPr>
            <w:tcW w:w="3845" w:type="dxa"/>
          </w:tcPr>
          <w:p w14:paraId="382E2A72" w14:textId="77777777" w:rsidR="00C36244" w:rsidRDefault="001B11E0">
            <w:pPr>
              <w:widowControl w:val="0"/>
              <w:suppressAutoHyphens/>
              <w:spacing w:after="0" w:line="240" w:lineRule="auto"/>
              <w:jc w:val="both"/>
              <w:rPr>
                <w:rFonts w:ascii="Times New Roman" w:eastAsia="Calibri" w:hAnsi="Times New Roman" w:cs="Calibri"/>
                <w:color w:val="000000"/>
                <w:lang w:eastAsia="ro-RO"/>
              </w:rPr>
            </w:pPr>
            <w:r>
              <w:rPr>
                <w:rFonts w:ascii="Times New Roman" w:eastAsia="Calibri" w:hAnsi="Times New Roman" w:cs="Calibri"/>
                <w:b/>
                <w:bCs/>
                <w:color w:val="000000"/>
                <w:lang w:val="it-IT" w:eastAsia="ro-RO"/>
              </w:rPr>
              <w:t xml:space="preserve">                              </w:t>
            </w:r>
            <w:r>
              <w:rPr>
                <w:rFonts w:ascii="Times New Roman" w:eastAsia="Calibri" w:hAnsi="Times New Roman" w:cs="Calibri"/>
                <w:b/>
                <w:bCs/>
                <w:color w:val="000000"/>
                <w:lang w:eastAsia="ro-RO"/>
              </w:rPr>
              <w:t xml:space="preserve">Pentru Antreprenor </w:t>
            </w:r>
          </w:p>
        </w:tc>
      </w:tr>
    </w:tbl>
    <w:p w14:paraId="6CBA2768" w14:textId="77777777" w:rsidR="00C36244" w:rsidRDefault="00C36244">
      <w:pPr>
        <w:suppressAutoHyphens/>
        <w:spacing w:after="160" w:line="240" w:lineRule="auto"/>
        <w:jc w:val="center"/>
      </w:pPr>
    </w:p>
    <w:p w14:paraId="3C86A350" w14:textId="77777777" w:rsidR="00C36244" w:rsidRDefault="00C36244">
      <w:pPr>
        <w:suppressAutoHyphens/>
        <w:spacing w:after="160" w:line="240" w:lineRule="auto"/>
        <w:jc w:val="both"/>
        <w:rPr>
          <w:rFonts w:ascii="Times New Roman" w:eastAsia="Calibri" w:hAnsi="Times New Roman" w:cs="Calibri"/>
          <w:b/>
          <w:bCs/>
          <w:lang w:val="ro-RO" w:eastAsia="ro-RO"/>
        </w:rPr>
      </w:pPr>
    </w:p>
    <w:p w14:paraId="14340882" w14:textId="77777777" w:rsidR="00C36244" w:rsidRDefault="00C36244">
      <w:pPr>
        <w:suppressAutoHyphens/>
        <w:spacing w:after="160" w:line="240" w:lineRule="auto"/>
        <w:jc w:val="both"/>
        <w:rPr>
          <w:rFonts w:ascii="Times New Roman" w:eastAsia="Calibri" w:hAnsi="Times New Roman" w:cs="Calibri"/>
          <w:b/>
          <w:bCs/>
          <w:lang w:val="ro-RO" w:eastAsia="ro-RO"/>
        </w:rPr>
      </w:pPr>
    </w:p>
    <w:p w14:paraId="2B3731E7" w14:textId="77777777" w:rsidR="00C36244" w:rsidRDefault="001B11E0">
      <w:pPr>
        <w:suppressAutoHyphens/>
        <w:spacing w:after="160" w:line="240" w:lineRule="auto"/>
        <w:jc w:val="both"/>
      </w:pPr>
      <w:r>
        <w:rPr>
          <w:rFonts w:ascii="Times New Roman" w:eastAsia="Calibri" w:hAnsi="Times New Roman" w:cs="Calibri"/>
          <w:b/>
          <w:bCs/>
          <w:lang w:val="ro-RO" w:eastAsia="ro-RO"/>
        </w:rPr>
        <w:t>Viza CFP,</w:t>
      </w:r>
    </w:p>
    <w:p w14:paraId="7F823A1D" w14:textId="77777777" w:rsidR="00C36244" w:rsidRDefault="00C36244">
      <w:pPr>
        <w:suppressAutoHyphens/>
        <w:spacing w:after="160" w:line="240" w:lineRule="auto"/>
      </w:pPr>
    </w:p>
    <w:sectPr w:rsidR="00C36244">
      <w:footerReference w:type="default" r:id="rId10"/>
      <w:pgSz w:w="11906" w:h="16838"/>
      <w:pgMar w:top="851" w:right="1440" w:bottom="1418" w:left="1440" w:header="0" w:footer="50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2E95" w14:textId="77777777" w:rsidR="001B11E0" w:rsidRDefault="001B11E0">
      <w:pPr>
        <w:spacing w:line="240" w:lineRule="auto"/>
      </w:pPr>
      <w:r>
        <w:separator/>
      </w:r>
    </w:p>
  </w:endnote>
  <w:endnote w:type="continuationSeparator" w:id="0">
    <w:p w14:paraId="7EE91AC4" w14:textId="77777777" w:rsidR="001B11E0" w:rsidRDefault="001B1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53419"/>
    </w:sdtPr>
    <w:sdtEndPr/>
    <w:sdtContent>
      <w:p w14:paraId="167CBDE9" w14:textId="77777777" w:rsidR="00C36244" w:rsidRDefault="001B11E0">
        <w:pPr>
          <w:jc w:val="right"/>
        </w:pPr>
        <w:r>
          <w:fldChar w:fldCharType="begin"/>
        </w:r>
        <w:r>
          <w:instrText>PAGE</w:instrText>
        </w:r>
        <w:r>
          <w:fldChar w:fldCharType="separate"/>
        </w:r>
        <w:r>
          <w:t>79</w:t>
        </w:r>
        <w:r>
          <w:fldChar w:fldCharType="end"/>
        </w:r>
      </w:p>
    </w:sdtContent>
  </w:sdt>
  <w:p w14:paraId="4A8E4AA4" w14:textId="77777777" w:rsidR="00C36244" w:rsidRDefault="00C36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5D41" w14:textId="77777777" w:rsidR="001B11E0" w:rsidRDefault="001B11E0">
      <w:pPr>
        <w:spacing w:after="0"/>
      </w:pPr>
      <w:r>
        <w:separator/>
      </w:r>
    </w:p>
  </w:footnote>
  <w:footnote w:type="continuationSeparator" w:id="0">
    <w:p w14:paraId="0B183621" w14:textId="77777777" w:rsidR="001B11E0" w:rsidRDefault="001B11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89"/>
    <w:rsid w:val="000038E3"/>
    <w:rsid w:val="000319F0"/>
    <w:rsid w:val="00062C92"/>
    <w:rsid w:val="000C1189"/>
    <w:rsid w:val="000D1E29"/>
    <w:rsid w:val="000D234B"/>
    <w:rsid w:val="00111B05"/>
    <w:rsid w:val="00140AA1"/>
    <w:rsid w:val="00154657"/>
    <w:rsid w:val="001646CD"/>
    <w:rsid w:val="00180328"/>
    <w:rsid w:val="001B11E0"/>
    <w:rsid w:val="001E474E"/>
    <w:rsid w:val="00204058"/>
    <w:rsid w:val="0021329C"/>
    <w:rsid w:val="00237FB8"/>
    <w:rsid w:val="00247FAB"/>
    <w:rsid w:val="00255A89"/>
    <w:rsid w:val="00263A56"/>
    <w:rsid w:val="002820FB"/>
    <w:rsid w:val="00293315"/>
    <w:rsid w:val="002B1738"/>
    <w:rsid w:val="002E181F"/>
    <w:rsid w:val="00344DAC"/>
    <w:rsid w:val="00350745"/>
    <w:rsid w:val="00366906"/>
    <w:rsid w:val="00370494"/>
    <w:rsid w:val="00375117"/>
    <w:rsid w:val="003A12A4"/>
    <w:rsid w:val="003A6946"/>
    <w:rsid w:val="004067AE"/>
    <w:rsid w:val="00427863"/>
    <w:rsid w:val="00443E16"/>
    <w:rsid w:val="00455193"/>
    <w:rsid w:val="004614D8"/>
    <w:rsid w:val="00466000"/>
    <w:rsid w:val="0047237A"/>
    <w:rsid w:val="004A5514"/>
    <w:rsid w:val="004E3634"/>
    <w:rsid w:val="00506BC8"/>
    <w:rsid w:val="005114FA"/>
    <w:rsid w:val="00512610"/>
    <w:rsid w:val="005210B8"/>
    <w:rsid w:val="005476C3"/>
    <w:rsid w:val="00556117"/>
    <w:rsid w:val="0056052B"/>
    <w:rsid w:val="005D4A89"/>
    <w:rsid w:val="006408C5"/>
    <w:rsid w:val="00694AAE"/>
    <w:rsid w:val="006A7173"/>
    <w:rsid w:val="006B01D2"/>
    <w:rsid w:val="006C212F"/>
    <w:rsid w:val="007148CC"/>
    <w:rsid w:val="00752801"/>
    <w:rsid w:val="00763DBE"/>
    <w:rsid w:val="008155E2"/>
    <w:rsid w:val="0085708B"/>
    <w:rsid w:val="00874DC0"/>
    <w:rsid w:val="008A3E98"/>
    <w:rsid w:val="008C2035"/>
    <w:rsid w:val="00900AEE"/>
    <w:rsid w:val="009375D4"/>
    <w:rsid w:val="00943209"/>
    <w:rsid w:val="00995118"/>
    <w:rsid w:val="009D044A"/>
    <w:rsid w:val="009E7E87"/>
    <w:rsid w:val="00A71594"/>
    <w:rsid w:val="00A82AD3"/>
    <w:rsid w:val="00B51D12"/>
    <w:rsid w:val="00B62E7A"/>
    <w:rsid w:val="00B86CA9"/>
    <w:rsid w:val="00BA4A60"/>
    <w:rsid w:val="00BC68A0"/>
    <w:rsid w:val="00C01DB4"/>
    <w:rsid w:val="00C27E9A"/>
    <w:rsid w:val="00C36244"/>
    <w:rsid w:val="00C40DCA"/>
    <w:rsid w:val="00C4592B"/>
    <w:rsid w:val="00C45A79"/>
    <w:rsid w:val="00C55669"/>
    <w:rsid w:val="00C72CE5"/>
    <w:rsid w:val="00C969BA"/>
    <w:rsid w:val="00D21EF6"/>
    <w:rsid w:val="00D331B2"/>
    <w:rsid w:val="00D433B7"/>
    <w:rsid w:val="00D56AFB"/>
    <w:rsid w:val="00D615F9"/>
    <w:rsid w:val="00D92689"/>
    <w:rsid w:val="00DA4A21"/>
    <w:rsid w:val="00DA5EAF"/>
    <w:rsid w:val="00DB717D"/>
    <w:rsid w:val="00DF2A9A"/>
    <w:rsid w:val="00E12275"/>
    <w:rsid w:val="00E12E02"/>
    <w:rsid w:val="00E14ED2"/>
    <w:rsid w:val="00E30D91"/>
    <w:rsid w:val="00E33F34"/>
    <w:rsid w:val="00E40A27"/>
    <w:rsid w:val="00E60737"/>
    <w:rsid w:val="00E846E0"/>
    <w:rsid w:val="00E96CC3"/>
    <w:rsid w:val="00E970B3"/>
    <w:rsid w:val="00EA2AFF"/>
    <w:rsid w:val="00EA3EC9"/>
    <w:rsid w:val="00EC3815"/>
    <w:rsid w:val="00EE4A49"/>
    <w:rsid w:val="00EF1003"/>
    <w:rsid w:val="00EF1BDB"/>
    <w:rsid w:val="00EF2A56"/>
    <w:rsid w:val="00EF4A52"/>
    <w:rsid w:val="00EF5AC7"/>
    <w:rsid w:val="00F27E8C"/>
    <w:rsid w:val="00F63F77"/>
    <w:rsid w:val="00F826A2"/>
    <w:rsid w:val="00F82DBE"/>
    <w:rsid w:val="00FA709B"/>
    <w:rsid w:val="00FF6770"/>
    <w:rsid w:val="1A195FFC"/>
    <w:rsid w:val="29323A24"/>
    <w:rsid w:val="310067D6"/>
    <w:rsid w:val="40662CB8"/>
    <w:rsid w:val="4CF3344B"/>
    <w:rsid w:val="6C1258C9"/>
    <w:rsid w:val="7FE0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6259"/>
  <w15:docId w15:val="{314000B7-8F03-41FE-A0DF-B90DAAA6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suppressAutoHyphens/>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qFormat/>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abinetprimar@primaria-tulc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2" ma:contentTypeDescription="Creați un document nou." ma:contentTypeScope="" ma:versionID="9a5eaf7e86b61bdebee8c7dee8358af3">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a09960ec4056c59e772edebc934e8432"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EAB7B-0080-4AE9-8507-4ED9C029A452}">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2.xml><?xml version="1.0" encoding="utf-8"?>
<ds:datastoreItem xmlns:ds="http://schemas.openxmlformats.org/officeDocument/2006/customXml" ds:itemID="{0DC83E89-9C56-4A77-8B8B-B0E6B3D3482C}">
  <ds:schemaRefs>
    <ds:schemaRef ds:uri="http://schemas.microsoft.com/sharepoint/v3/contenttype/forms"/>
  </ds:schemaRefs>
</ds:datastoreItem>
</file>

<file path=customXml/itemProps3.xml><?xml version="1.0" encoding="utf-8"?>
<ds:datastoreItem xmlns:ds="http://schemas.openxmlformats.org/officeDocument/2006/customXml" ds:itemID="{4B732B95-2D3C-46B2-B26D-9CD97180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2058</Words>
  <Characters>11737</Characters>
  <Application>Microsoft Office Word</Application>
  <DocSecurity>4</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Moraru</dc:creator>
  <cp:lastModifiedBy>ROHU_1</cp:lastModifiedBy>
  <cp:revision>2</cp:revision>
  <cp:lastPrinted>2022-06-22T06:58:00Z</cp:lastPrinted>
  <dcterms:created xsi:type="dcterms:W3CDTF">2026-04-02T08:52:00Z</dcterms:created>
  <dcterms:modified xsi:type="dcterms:W3CDTF">2026-04-02T08:52:00Z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B9507BCC22B74463AAC57CD395284300_12</vt:lpwstr>
  </property>
</Properties>
</file>