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E197F" w14:textId="77777777" w:rsidR="00D53DC1" w:rsidRDefault="00E83C3C">
      <w:pPr>
        <w:pStyle w:val="Bodytext20"/>
        <w:framePr w:w="5098" w:h="806" w:wrap="none" w:hAnchor="page" w:x="3493" w:y="1"/>
        <w:shd w:val="clear" w:color="auto" w:fill="auto"/>
        <w:jc w:val="center"/>
      </w:pPr>
      <w:r>
        <w:t>ROMÂNIA</w:t>
      </w:r>
    </w:p>
    <w:p w14:paraId="1814F016" w14:textId="77777777" w:rsidR="00D53DC1" w:rsidRDefault="00E83C3C">
      <w:pPr>
        <w:pStyle w:val="Bodytext20"/>
        <w:framePr w:w="5098" w:h="806" w:wrap="none" w:hAnchor="page" w:x="3493" w:y="1"/>
        <w:shd w:val="clear" w:color="auto" w:fill="auto"/>
        <w:jc w:val="center"/>
      </w:pPr>
      <w:r>
        <w:t>MINISTERUL AFACERILOR INTERNE</w:t>
      </w:r>
    </w:p>
    <w:p w14:paraId="764B3263" w14:textId="77777777" w:rsidR="00D53DC1" w:rsidRDefault="00E83C3C">
      <w:pPr>
        <w:pStyle w:val="Bodytext20"/>
        <w:framePr w:w="5098" w:h="806" w:wrap="none" w:hAnchor="page" w:x="3493" w:y="1"/>
        <w:shd w:val="clear" w:color="auto" w:fill="auto"/>
      </w:pPr>
      <w:r>
        <w:t>DIRECȚIA GENERALĂ DE PROTECȚIE INTERNĂ</w:t>
      </w:r>
    </w:p>
    <w:p w14:paraId="3DD8FB39" w14:textId="77777777" w:rsidR="00D53DC1" w:rsidRDefault="00E83C3C">
      <w:pPr>
        <w:pStyle w:val="Bodytext20"/>
        <w:framePr w:w="4483" w:h="322" w:wrap="none" w:hAnchor="page" w:x="892" w:y="2478"/>
        <w:shd w:val="clear" w:color="auto" w:fill="auto"/>
        <w:tabs>
          <w:tab w:val="left" w:pos="2774"/>
          <w:tab w:val="left" w:pos="3226"/>
          <w:tab w:val="left" w:pos="4454"/>
        </w:tabs>
        <w:jc w:val="both"/>
      </w:pPr>
      <w:r>
        <w:t>Anexă nr. din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2A8BE7" w14:textId="77777777" w:rsidR="00D53DC1" w:rsidRDefault="00E83C3C">
      <w:pPr>
        <w:pStyle w:val="Bodytext20"/>
        <w:framePr w:w="1546" w:h="662" w:wrap="none" w:hAnchor="page" w:x="9441" w:y="2075"/>
        <w:shd w:val="clear" w:color="auto" w:fill="auto"/>
        <w:spacing w:after="100"/>
        <w:ind w:left="240"/>
      </w:pPr>
      <w:r>
        <w:t>IN LUCRU</w:t>
      </w:r>
    </w:p>
    <w:p w14:paraId="234600B9" w14:textId="77777777" w:rsidR="00D53DC1" w:rsidRDefault="00E83C3C">
      <w:pPr>
        <w:pStyle w:val="Bodytext20"/>
        <w:framePr w:w="1546" w:h="662" w:wrap="none" w:hAnchor="page" w:x="9441" w:y="2075"/>
        <w:shd w:val="clear" w:color="auto" w:fill="auto"/>
      </w:pPr>
      <w:r>
        <w:t>Exemplar unic</w:t>
      </w:r>
    </w:p>
    <w:p w14:paraId="5F0125A7" w14:textId="77777777" w:rsidR="00D53DC1" w:rsidRDefault="00E83C3C">
      <w:pPr>
        <w:pStyle w:val="Heading210"/>
        <w:keepNext/>
        <w:keepLines/>
        <w:framePr w:w="7944" w:h="658" w:wrap="none" w:hAnchor="page" w:x="2068" w:y="5430"/>
        <w:shd w:val="clear" w:color="auto" w:fill="auto"/>
      </w:pPr>
      <w:bookmarkStart w:id="0" w:name="bookmark5"/>
      <w:r>
        <w:t>SPECIFICAȚII TEHNICE</w:t>
      </w:r>
      <w:bookmarkEnd w:id="0"/>
    </w:p>
    <w:p w14:paraId="4A0E727A" w14:textId="77777777" w:rsidR="00D53DC1" w:rsidRDefault="00E83C3C">
      <w:pPr>
        <w:pStyle w:val="Bodytext50"/>
        <w:framePr w:w="7944" w:h="658" w:wrap="none" w:hAnchor="page" w:x="2068" w:y="5430"/>
        <w:shd w:val="clear" w:color="auto" w:fill="auto"/>
        <w:spacing w:line="180" w:lineRule="auto"/>
      </w:pPr>
      <w:r>
        <w:t>»</w:t>
      </w:r>
    </w:p>
    <w:p w14:paraId="274A80FF" w14:textId="77777777" w:rsidR="00D53DC1" w:rsidRDefault="00E83C3C">
      <w:pPr>
        <w:pStyle w:val="Bodytext10"/>
        <w:framePr w:w="7944" w:h="658" w:wrap="none" w:hAnchor="page" w:x="2068" w:y="5430"/>
        <w:shd w:val="clear" w:color="auto" w:fill="auto"/>
        <w:spacing w:after="0" w:line="180" w:lineRule="auto"/>
        <w:jc w:val="left"/>
        <w:rPr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>Lotul nr. 3 Componentă tip 2 de scanare a vulnerabilităților web.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8"/>
        <w:gridCol w:w="6960"/>
      </w:tblGrid>
      <w:tr w:rsidR="00D53DC1" w14:paraId="4897E131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CBCED1"/>
          </w:tcPr>
          <w:p w14:paraId="704385D5" w14:textId="77777777" w:rsidR="00D53DC1" w:rsidRDefault="00E83C3C">
            <w:pPr>
              <w:pStyle w:val="Other10"/>
              <w:framePr w:w="9658" w:h="5002" w:vSpace="605" w:wrap="none" w:hAnchor="page" w:x="1209" w:y="6193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CARACTERISTICĂ TEHNICĂ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BCED1"/>
            <w:vAlign w:val="center"/>
          </w:tcPr>
          <w:p w14:paraId="69723C5B" w14:textId="77777777" w:rsidR="00D53DC1" w:rsidRDefault="00E83C3C">
            <w:pPr>
              <w:pStyle w:val="Other10"/>
              <w:framePr w:w="9658" w:h="5002" w:vSpace="605" w:wrap="none" w:hAnchor="page" w:x="1209" w:y="6193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PARAMETRI FUNCȚIONALI</w:t>
            </w:r>
          </w:p>
          <w:p w14:paraId="5E825230" w14:textId="77777777" w:rsidR="00D53DC1" w:rsidRDefault="00E83C3C">
            <w:pPr>
              <w:pStyle w:val="Other10"/>
              <w:framePr w:w="9658" w:h="5002" w:vSpace="605" w:wrap="none" w:hAnchor="page" w:x="1209" w:y="6193"/>
              <w:shd w:val="clear" w:color="auto" w:fill="auto"/>
              <w:spacing w:line="187" w:lineRule="auto"/>
              <w:ind w:left="4180" w:firstLine="0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8"/>
                <w:szCs w:val="8"/>
              </w:rPr>
              <w:t>9</w:t>
            </w:r>
          </w:p>
        </w:tc>
      </w:tr>
      <w:tr w:rsidR="00D53DC1" w14:paraId="09AEAE3B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A6E1E8" w14:textId="77777777" w:rsidR="00D53DC1" w:rsidRDefault="00E83C3C">
            <w:pPr>
              <w:pStyle w:val="Other10"/>
              <w:framePr w:w="9658" w:h="5002" w:vSpace="605" w:wrap="none" w:hAnchor="page" w:x="1209" w:y="6193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Cantitate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5313C" w14:textId="77777777" w:rsidR="00D53DC1" w:rsidRDefault="00E83C3C">
            <w:pPr>
              <w:pStyle w:val="Other10"/>
              <w:framePr w:w="9658" w:h="5002" w:vSpace="605" w:wrap="none" w:hAnchor="page" w:x="1209" w:y="6193"/>
              <w:shd w:val="clear" w:color="auto" w:fill="auto"/>
              <w:jc w:val="both"/>
            </w:pPr>
            <w:r>
              <w:t>• 1.</w:t>
            </w:r>
          </w:p>
        </w:tc>
      </w:tr>
      <w:tr w:rsidR="00D53DC1" w14:paraId="61FD4EA0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EC269" w14:textId="77777777" w:rsidR="00D53DC1" w:rsidRDefault="00E83C3C">
            <w:pPr>
              <w:pStyle w:val="Other10"/>
              <w:framePr w:w="9658" w:h="5002" w:vSpace="605" w:wrap="none" w:hAnchor="page" w:x="1209" w:y="6193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Tip produs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54F9BC" w14:textId="77777777" w:rsidR="00D53DC1" w:rsidRDefault="00E83C3C">
            <w:pPr>
              <w:pStyle w:val="Other10"/>
              <w:framePr w:w="9658" w:h="5002" w:vSpace="605" w:wrap="none" w:hAnchor="page" w:x="1209" w:y="6193"/>
              <w:shd w:val="clear" w:color="auto" w:fill="auto"/>
              <w:jc w:val="both"/>
            </w:pPr>
            <w:r>
              <w:t>• Subscripție.</w:t>
            </w:r>
          </w:p>
        </w:tc>
      </w:tr>
      <w:tr w:rsidR="00D53DC1" w14:paraId="797D3216" w14:textId="77777777">
        <w:tblPrEx>
          <w:tblCellMar>
            <w:top w:w="0" w:type="dxa"/>
            <w:bottom w:w="0" w:type="dxa"/>
          </w:tblCellMar>
        </w:tblPrEx>
        <w:trPr>
          <w:trHeight w:hRule="exact" w:val="2189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BE4C35" w14:textId="77777777" w:rsidR="00D53DC1" w:rsidRDefault="00E83C3C">
            <w:pPr>
              <w:pStyle w:val="Other10"/>
              <w:framePr w:w="9658" w:h="5002" w:vSpace="605" w:wrap="none" w:hAnchor="page" w:x="1209" w:y="6193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Funcționalități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7E5F4E" w14:textId="77777777" w:rsidR="00D53DC1" w:rsidRDefault="00E83C3C">
            <w:pPr>
              <w:pStyle w:val="Other10"/>
              <w:framePr w:w="9658" w:h="5002" w:vSpace="605" w:wrap="none" w:hAnchor="page" w:x="1209" w:y="6193"/>
              <w:numPr>
                <w:ilvl w:val="0"/>
                <w:numId w:val="1"/>
              </w:numPr>
              <w:shd w:val="clear" w:color="auto" w:fill="auto"/>
              <w:tabs>
                <w:tab w:val="left" w:pos="298"/>
              </w:tabs>
              <w:spacing w:after="60"/>
              <w:jc w:val="both"/>
            </w:pPr>
            <w:r>
              <w:t xml:space="preserve">Pentru soluția software </w:t>
            </w:r>
            <w:proofErr w:type="spellStart"/>
            <w:r>
              <w:t>PortSwigger</w:t>
            </w:r>
            <w:proofErr w:type="spellEnd"/>
            <w:r>
              <w:t xml:space="preserve"> - </w:t>
            </w:r>
            <w:proofErr w:type="spellStart"/>
            <w:r>
              <w:t>Burp</w:t>
            </w:r>
            <w:proofErr w:type="spellEnd"/>
            <w:r>
              <w:t xml:space="preserve"> Suite Enterprise (</w:t>
            </w:r>
            <w:proofErr w:type="spellStart"/>
            <w:r>
              <w:t>Burp</w:t>
            </w:r>
            <w:proofErr w:type="spellEnd"/>
            <w:r>
              <w:t xml:space="preserve"> Suite DAST) instalată local la nivelul au</w:t>
            </w:r>
            <w:r>
              <w:softHyphen/>
              <w:t xml:space="preserve">torității contractante, va fi oferită o subscripție care să </w:t>
            </w:r>
            <w:r>
              <w:t>permită prelungirea funcționalităților acesteia cu 36 de luni de la data expirării - 17.07.2026;</w:t>
            </w:r>
          </w:p>
          <w:p w14:paraId="431AE2D7" w14:textId="77777777" w:rsidR="00D53DC1" w:rsidRDefault="00E83C3C">
            <w:pPr>
              <w:pStyle w:val="Other10"/>
              <w:framePr w:w="9658" w:h="5002" w:vSpace="605" w:wrap="none" w:hAnchor="page" w:x="1209" w:y="6193"/>
              <w:numPr>
                <w:ilvl w:val="0"/>
                <w:numId w:val="1"/>
              </w:numPr>
              <w:shd w:val="clear" w:color="auto" w:fill="auto"/>
              <w:tabs>
                <w:tab w:val="left" w:pos="293"/>
              </w:tabs>
              <w:jc w:val="both"/>
            </w:pPr>
            <w:r>
              <w:t>Soluția va permite minim 2 sesiuni concurente de sca</w:t>
            </w:r>
            <w:r>
              <w:softHyphen/>
              <w:t>nare.</w:t>
            </w:r>
          </w:p>
        </w:tc>
      </w:tr>
      <w:tr w:rsidR="00D53DC1" w14:paraId="72F889AC" w14:textId="77777777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F769FB" w14:textId="77777777" w:rsidR="00D53DC1" w:rsidRDefault="00E83C3C">
            <w:pPr>
              <w:pStyle w:val="Other10"/>
              <w:framePr w:w="9658" w:h="5002" w:vSpace="605" w:wrap="none" w:hAnchor="page" w:x="1209" w:y="6193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Garanție și suport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A9A2EA" w14:textId="77777777" w:rsidR="00D53DC1" w:rsidRDefault="00E83C3C">
            <w:pPr>
              <w:pStyle w:val="Other10"/>
              <w:framePr w:w="9658" w:h="5002" w:vSpace="605" w:wrap="none" w:hAnchor="page" w:x="1209" w:y="6193"/>
              <w:numPr>
                <w:ilvl w:val="0"/>
                <w:numId w:val="2"/>
              </w:numPr>
              <w:shd w:val="clear" w:color="auto" w:fill="auto"/>
              <w:tabs>
                <w:tab w:val="left" w:pos="302"/>
              </w:tabs>
              <w:spacing w:after="40"/>
              <w:jc w:val="both"/>
            </w:pPr>
            <w:r>
              <w:t>Pentru activarea subscripției, furnizorul va pune la dis</w:t>
            </w:r>
            <w:r>
              <w:softHyphen/>
              <w:t xml:space="preserve">poziție </w:t>
            </w:r>
            <w:r>
              <w:t>procedura de instalare/configurare;</w:t>
            </w:r>
          </w:p>
          <w:p w14:paraId="1EDBD7F5" w14:textId="77777777" w:rsidR="00D53DC1" w:rsidRDefault="00E83C3C">
            <w:pPr>
              <w:pStyle w:val="Other10"/>
              <w:framePr w:w="9658" w:h="5002" w:vSpace="605" w:wrap="none" w:hAnchor="page" w:x="1209" w:y="6193"/>
              <w:numPr>
                <w:ilvl w:val="0"/>
                <w:numId w:val="2"/>
              </w:numPr>
              <w:shd w:val="clear" w:color="auto" w:fill="auto"/>
              <w:tabs>
                <w:tab w:val="left" w:pos="433"/>
              </w:tabs>
              <w:jc w:val="both"/>
            </w:pPr>
            <w:r>
              <w:t>Minim 36 de luni.</w:t>
            </w:r>
          </w:p>
        </w:tc>
      </w:tr>
    </w:tbl>
    <w:p w14:paraId="43C68A1D" w14:textId="77777777" w:rsidR="00D53DC1" w:rsidRDefault="00D53DC1">
      <w:pPr>
        <w:framePr w:w="9658" w:h="5002" w:vSpace="605" w:wrap="none" w:hAnchor="page" w:x="1209" w:y="6193"/>
        <w:spacing w:line="1" w:lineRule="exact"/>
      </w:pPr>
    </w:p>
    <w:p w14:paraId="16D21813" w14:textId="77777777" w:rsidR="00D53DC1" w:rsidRDefault="00D53DC1">
      <w:pPr>
        <w:spacing w:line="360" w:lineRule="exact"/>
      </w:pPr>
    </w:p>
    <w:p w14:paraId="14F24D4C" w14:textId="77777777" w:rsidR="00D53DC1" w:rsidRDefault="00D53DC1">
      <w:pPr>
        <w:spacing w:line="360" w:lineRule="exact"/>
      </w:pPr>
    </w:p>
    <w:p w14:paraId="2E8C1F86" w14:textId="77777777" w:rsidR="00D53DC1" w:rsidRDefault="00D53DC1">
      <w:pPr>
        <w:spacing w:line="360" w:lineRule="exact"/>
      </w:pPr>
    </w:p>
    <w:p w14:paraId="50A21306" w14:textId="77777777" w:rsidR="00D53DC1" w:rsidRDefault="00D53DC1">
      <w:pPr>
        <w:spacing w:line="360" w:lineRule="exact"/>
      </w:pPr>
    </w:p>
    <w:p w14:paraId="74C0A19F" w14:textId="77777777" w:rsidR="00D53DC1" w:rsidRDefault="00D53DC1">
      <w:pPr>
        <w:spacing w:line="360" w:lineRule="exact"/>
      </w:pPr>
    </w:p>
    <w:p w14:paraId="1D0545CD" w14:textId="77777777" w:rsidR="00D53DC1" w:rsidRDefault="00D53DC1">
      <w:pPr>
        <w:spacing w:line="360" w:lineRule="exact"/>
      </w:pPr>
    </w:p>
    <w:p w14:paraId="6E5398D2" w14:textId="77777777" w:rsidR="00D53DC1" w:rsidRDefault="00D53DC1">
      <w:pPr>
        <w:spacing w:line="360" w:lineRule="exact"/>
      </w:pPr>
    </w:p>
    <w:p w14:paraId="181A97D8" w14:textId="77777777" w:rsidR="00D53DC1" w:rsidRDefault="00D53DC1">
      <w:pPr>
        <w:spacing w:line="360" w:lineRule="exact"/>
      </w:pPr>
    </w:p>
    <w:p w14:paraId="4F3FEE25" w14:textId="77777777" w:rsidR="00D53DC1" w:rsidRDefault="00D53DC1">
      <w:pPr>
        <w:spacing w:line="360" w:lineRule="exact"/>
      </w:pPr>
    </w:p>
    <w:p w14:paraId="3D27942C" w14:textId="77777777" w:rsidR="00D53DC1" w:rsidRDefault="00D53DC1">
      <w:pPr>
        <w:spacing w:line="1" w:lineRule="exact"/>
      </w:pPr>
    </w:p>
    <w:sectPr w:rsidR="00D53DC1">
      <w:pgSz w:w="11900" w:h="16840"/>
      <w:pgMar w:top="373" w:right="56" w:bottom="197" w:left="89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3D48E" w14:textId="77777777" w:rsidR="00000000" w:rsidRDefault="00E83C3C">
      <w:r>
        <w:separator/>
      </w:r>
    </w:p>
  </w:endnote>
  <w:endnote w:type="continuationSeparator" w:id="0">
    <w:p w14:paraId="56126ABF" w14:textId="77777777" w:rsidR="00000000" w:rsidRDefault="00E8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3E493" w14:textId="77777777" w:rsidR="00D53DC1" w:rsidRDefault="00D53DC1"/>
  </w:footnote>
  <w:footnote w:type="continuationSeparator" w:id="0">
    <w:p w14:paraId="5E727267" w14:textId="77777777" w:rsidR="00D53DC1" w:rsidRDefault="00D53D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51C93"/>
    <w:multiLevelType w:val="multilevel"/>
    <w:tmpl w:val="E220621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D79B3"/>
    <w:multiLevelType w:val="multilevel"/>
    <w:tmpl w:val="58DE9E0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DC1"/>
    <w:rsid w:val="00D53DC1"/>
    <w:rsid w:val="00E8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A5FA"/>
  <w15:docId w15:val="{877F0E61-B67D-46DA-9EC0-9371B636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|2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">
    <w:name w:val="Body text|1_"/>
    <w:basedOn w:val="DefaultParagraphFont"/>
    <w:link w:val="Bodytext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1">
    <w:name w:val="Heading #2|1_"/>
    <w:basedOn w:val="DefaultParagraphFont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1">
    <w:name w:val="Heading #1|1_"/>
    <w:basedOn w:val="DefaultParagraphFont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">
    <w:name w:val="Body text|3_"/>
    <w:basedOn w:val="DefaultParagraphFon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">
    <w:name w:val="Body text|5_"/>
    <w:basedOn w:val="DefaultParagraphFont"/>
    <w:link w:val="Bodytext50"/>
    <w:rPr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Other1">
    <w:name w:val="Other|1_"/>
    <w:basedOn w:val="DefaultParagraphFont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1">
    <w:name w:val="Table caption|1_"/>
    <w:basedOn w:val="DefaultParagraphFont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Picturecaption1">
    <w:name w:val="Picture caption|1_"/>
    <w:basedOn w:val="DefaultParagraphFont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">
    <w:name w:val="Body text|4_"/>
    <w:basedOn w:val="DefaultParagraphFont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Bodytext20">
    <w:name w:val="Body text|2"/>
    <w:basedOn w:val="Normal"/>
    <w:link w:val="Bodytext2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Bodytext10">
    <w:name w:val="Body text|1"/>
    <w:basedOn w:val="Normal"/>
    <w:link w:val="Bodytext1"/>
    <w:pPr>
      <w:shd w:val="clear" w:color="auto" w:fill="FFFFFF"/>
      <w:spacing w:after="160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210">
    <w:name w:val="Heading #2|1"/>
    <w:basedOn w:val="Normal"/>
    <w:link w:val="Heading21"/>
    <w:pPr>
      <w:shd w:val="clear" w:color="auto" w:fill="FFFFFF"/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110">
    <w:name w:val="Heading #1|1"/>
    <w:basedOn w:val="Normal"/>
    <w:link w:val="Heading11"/>
    <w:pPr>
      <w:shd w:val="clear" w:color="auto" w:fill="FFFFFF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Bodytext30">
    <w:name w:val="Body text|3"/>
    <w:basedOn w:val="Normal"/>
    <w:link w:val="Bodytext3"/>
    <w:pPr>
      <w:shd w:val="clear" w:color="auto" w:fill="FFFFFF"/>
      <w:spacing w:line="262" w:lineRule="auto"/>
    </w:pPr>
    <w:rPr>
      <w:rFonts w:ascii="Arial" w:eastAsia="Arial" w:hAnsi="Arial" w:cs="Arial"/>
      <w:sz w:val="17"/>
      <w:szCs w:val="17"/>
    </w:rPr>
  </w:style>
  <w:style w:type="paragraph" w:customStyle="1" w:styleId="Bodytext50">
    <w:name w:val="Body text|5"/>
    <w:basedOn w:val="Normal"/>
    <w:link w:val="Bodytext5"/>
    <w:pPr>
      <w:shd w:val="clear" w:color="auto" w:fill="FFFFFF"/>
      <w:spacing w:line="209" w:lineRule="auto"/>
      <w:jc w:val="center"/>
    </w:pPr>
    <w:rPr>
      <w:b/>
      <w:bCs/>
      <w:sz w:val="15"/>
      <w:szCs w:val="15"/>
    </w:rPr>
  </w:style>
  <w:style w:type="paragraph" w:customStyle="1" w:styleId="Other10">
    <w:name w:val="Other|1"/>
    <w:basedOn w:val="Normal"/>
    <w:link w:val="Other1"/>
    <w:pPr>
      <w:shd w:val="clear" w:color="auto" w:fill="FFFFFF"/>
      <w:ind w:firstLine="140"/>
    </w:pPr>
    <w:rPr>
      <w:rFonts w:ascii="Arial" w:eastAsia="Arial" w:hAnsi="Arial" w:cs="Arial"/>
      <w:sz w:val="26"/>
      <w:szCs w:val="26"/>
    </w:rPr>
  </w:style>
  <w:style w:type="paragraph" w:customStyle="1" w:styleId="Tablecaption10">
    <w:name w:val="Table caption|1"/>
    <w:basedOn w:val="Normal"/>
    <w:link w:val="Tablecaption1"/>
    <w:pPr>
      <w:shd w:val="clear" w:color="auto" w:fill="FFFFFF"/>
    </w:pPr>
    <w:rPr>
      <w:rFonts w:ascii="Arial" w:eastAsia="Arial" w:hAnsi="Arial" w:cs="Arial"/>
      <w:b/>
      <w:bCs/>
      <w:sz w:val="26"/>
      <w:szCs w:val="26"/>
    </w:rPr>
  </w:style>
  <w:style w:type="paragraph" w:customStyle="1" w:styleId="Picturecaption10">
    <w:name w:val="Picture caption|1"/>
    <w:basedOn w:val="Normal"/>
    <w:link w:val="Picturecaption1"/>
    <w:pPr>
      <w:shd w:val="clear" w:color="auto" w:fill="FFFFFF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40">
    <w:name w:val="Body text|4"/>
    <w:basedOn w:val="Normal"/>
    <w:link w:val="Bodytext4"/>
    <w:pPr>
      <w:shd w:val="clear" w:color="auto" w:fill="FFFFFF"/>
      <w:jc w:val="righ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674</Characters>
  <Application>Microsoft Office Word</Application>
  <DocSecurity>0</DocSecurity>
  <Lines>5</Lines>
  <Paragraphs>1</Paragraphs>
  <ScaleCrop>false</ScaleCrop>
  <Company>DGPI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Liviu Barbu</dc:creator>
  <cp:lastModifiedBy>Liviu Barbu</cp:lastModifiedBy>
  <cp:revision>2</cp:revision>
  <dcterms:created xsi:type="dcterms:W3CDTF">2026-04-09T08:46:00Z</dcterms:created>
  <dcterms:modified xsi:type="dcterms:W3CDTF">2026-04-09T08:46:00Z</dcterms:modified>
</cp:coreProperties>
</file>